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8B376" w14:textId="616147B4" w:rsidR="000B7ADA" w:rsidRDefault="000B7ADA" w:rsidP="000B7ADA">
      <w:pPr>
        <w:jc w:val="center"/>
        <w:rPr>
          <w:rFonts w:ascii="Times New Roman" w:hAnsi="Times New Roman" w:cs="Times New Roman"/>
          <w:b/>
          <w:bCs/>
          <w:sz w:val="40"/>
          <w:szCs w:val="40"/>
        </w:rPr>
      </w:pPr>
      <w:r w:rsidRPr="000B7ADA">
        <w:rPr>
          <w:rFonts w:ascii="Times New Roman" w:hAnsi="Times New Roman" w:cs="Times New Roman"/>
          <w:b/>
          <w:bCs/>
          <w:sz w:val="40"/>
          <w:szCs w:val="40"/>
        </w:rPr>
        <w:t xml:space="preserve">The Evolution of Psycholinguistics: </w:t>
      </w:r>
      <w:proofErr w:type="spellStart"/>
      <w:r w:rsidRPr="000B7ADA">
        <w:rPr>
          <w:rFonts w:ascii="Times New Roman" w:hAnsi="Times New Roman" w:cs="Times New Roman"/>
          <w:b/>
          <w:bCs/>
          <w:sz w:val="40"/>
          <w:szCs w:val="40"/>
        </w:rPr>
        <w:t>Unraveling</w:t>
      </w:r>
      <w:proofErr w:type="spellEnd"/>
      <w:r w:rsidRPr="000B7ADA">
        <w:rPr>
          <w:rFonts w:ascii="Times New Roman" w:hAnsi="Times New Roman" w:cs="Times New Roman"/>
          <w:b/>
          <w:bCs/>
          <w:sz w:val="40"/>
          <w:szCs w:val="40"/>
        </w:rPr>
        <w:t xml:space="preserve"> the Mysteries of Language and Mind</w:t>
      </w:r>
    </w:p>
    <w:p w14:paraId="5B5F8AFE" w14:textId="77777777" w:rsidR="00291B49" w:rsidRDefault="000B7ADA" w:rsidP="000B7ADA">
      <w:pPr>
        <w:tabs>
          <w:tab w:val="left" w:pos="3030"/>
        </w:tabs>
        <w:rPr>
          <w:rFonts w:ascii="Times New Roman" w:hAnsi="Times New Roman" w:cs="Times New Roman"/>
          <w:sz w:val="24"/>
          <w:szCs w:val="24"/>
        </w:rPr>
      </w:pPr>
      <w:r>
        <w:rPr>
          <w:rFonts w:ascii="Times New Roman" w:hAnsi="Times New Roman" w:cs="Times New Roman"/>
          <w:sz w:val="24"/>
          <w:szCs w:val="24"/>
        </w:rPr>
        <w:t xml:space="preserve">Authors: </w:t>
      </w:r>
    </w:p>
    <w:p w14:paraId="36BD9759" w14:textId="67D35052" w:rsidR="00291B49" w:rsidRPr="00291B49" w:rsidRDefault="00291B49" w:rsidP="00291B49">
      <w:pPr>
        <w:pStyle w:val="ListParagraph"/>
        <w:numPr>
          <w:ilvl w:val="0"/>
          <w:numId w:val="6"/>
        </w:numPr>
        <w:tabs>
          <w:tab w:val="left" w:pos="3030"/>
        </w:tabs>
        <w:spacing w:after="0"/>
        <w:rPr>
          <w:rFonts w:ascii="Times New Roman" w:hAnsi="Times New Roman" w:cs="Times New Roman"/>
          <w:b/>
          <w:bCs/>
          <w:sz w:val="24"/>
          <w:szCs w:val="24"/>
        </w:rPr>
      </w:pPr>
      <w:proofErr w:type="spellStart"/>
      <w:r w:rsidRPr="00291B49">
        <w:rPr>
          <w:rFonts w:ascii="Times New Roman" w:hAnsi="Times New Roman" w:cs="Times New Roman"/>
          <w:b/>
          <w:bCs/>
          <w:sz w:val="24"/>
          <w:szCs w:val="24"/>
        </w:rPr>
        <w:t>Dr.</w:t>
      </w:r>
      <w:proofErr w:type="spellEnd"/>
      <w:r w:rsidRPr="00291B49">
        <w:rPr>
          <w:rFonts w:ascii="Times New Roman" w:hAnsi="Times New Roman" w:cs="Times New Roman"/>
          <w:b/>
          <w:bCs/>
          <w:sz w:val="24"/>
          <w:szCs w:val="24"/>
        </w:rPr>
        <w:t xml:space="preserve"> </w:t>
      </w:r>
      <w:r w:rsidR="000B7ADA" w:rsidRPr="00291B49">
        <w:rPr>
          <w:rFonts w:ascii="Times New Roman" w:hAnsi="Times New Roman" w:cs="Times New Roman"/>
          <w:b/>
          <w:bCs/>
          <w:sz w:val="24"/>
          <w:szCs w:val="24"/>
        </w:rPr>
        <w:t>Vivek Kumar</w:t>
      </w:r>
      <w:r w:rsidR="000B7ADA" w:rsidRPr="00291B49">
        <w:rPr>
          <w:rFonts w:ascii="Times New Roman" w:hAnsi="Times New Roman" w:cs="Times New Roman"/>
          <w:b/>
          <w:bCs/>
          <w:sz w:val="24"/>
          <w:szCs w:val="24"/>
        </w:rPr>
        <w:tab/>
      </w:r>
    </w:p>
    <w:p w14:paraId="4366FB7D" w14:textId="057A0FD2" w:rsidR="000B7ADA" w:rsidRPr="00291B49" w:rsidRDefault="00291B49" w:rsidP="00291B49">
      <w:pPr>
        <w:tabs>
          <w:tab w:val="left" w:pos="3030"/>
        </w:tabs>
        <w:spacing w:after="0"/>
        <w:rPr>
          <w:rFonts w:ascii="Times New Roman" w:hAnsi="Times New Roman" w:cs="Times New Roman"/>
          <w:sz w:val="24"/>
          <w:szCs w:val="24"/>
        </w:rPr>
      </w:pPr>
      <w:r w:rsidRPr="00291B49">
        <w:rPr>
          <w:rFonts w:ascii="Times New Roman" w:hAnsi="Times New Roman" w:cs="Times New Roman"/>
          <w:sz w:val="24"/>
          <w:szCs w:val="24"/>
        </w:rPr>
        <w:t>Assistant Professor in Speech Language Pathology</w:t>
      </w:r>
    </w:p>
    <w:p w14:paraId="3563C4BC" w14:textId="5931EBCB" w:rsidR="00291B49" w:rsidRDefault="00291B49" w:rsidP="00291B49">
      <w:pPr>
        <w:tabs>
          <w:tab w:val="left" w:pos="3030"/>
        </w:tabs>
        <w:spacing w:after="0"/>
        <w:rPr>
          <w:rFonts w:ascii="Times New Roman" w:hAnsi="Times New Roman" w:cs="Times New Roman"/>
          <w:sz w:val="24"/>
          <w:szCs w:val="24"/>
        </w:rPr>
      </w:pPr>
      <w:r>
        <w:rPr>
          <w:rFonts w:ascii="Times New Roman" w:hAnsi="Times New Roman" w:cs="Times New Roman"/>
          <w:sz w:val="24"/>
          <w:szCs w:val="24"/>
        </w:rPr>
        <w:t xml:space="preserve">Institute of Health Science, </w:t>
      </w:r>
      <w:proofErr w:type="spellStart"/>
      <w:r>
        <w:rPr>
          <w:rFonts w:ascii="Times New Roman" w:hAnsi="Times New Roman" w:cs="Times New Roman"/>
          <w:sz w:val="24"/>
          <w:szCs w:val="24"/>
        </w:rPr>
        <w:t>Chandaka</w:t>
      </w:r>
      <w:proofErr w:type="spellEnd"/>
    </w:p>
    <w:p w14:paraId="1D7F2387" w14:textId="2B249B7B" w:rsidR="00291B49" w:rsidRPr="00291B49" w:rsidRDefault="00291B49" w:rsidP="00291B49">
      <w:pPr>
        <w:pStyle w:val="ListParagraph"/>
        <w:numPr>
          <w:ilvl w:val="0"/>
          <w:numId w:val="6"/>
        </w:numPr>
        <w:tabs>
          <w:tab w:val="left" w:pos="3030"/>
        </w:tabs>
        <w:spacing w:after="0"/>
        <w:rPr>
          <w:rFonts w:ascii="Times New Roman" w:hAnsi="Times New Roman" w:cs="Times New Roman"/>
          <w:b/>
          <w:bCs/>
          <w:sz w:val="24"/>
          <w:szCs w:val="24"/>
        </w:rPr>
      </w:pPr>
      <w:r>
        <w:rPr>
          <w:rFonts w:ascii="Times New Roman" w:hAnsi="Times New Roman" w:cs="Times New Roman"/>
          <w:b/>
          <w:bCs/>
          <w:sz w:val="24"/>
          <w:szCs w:val="24"/>
        </w:rPr>
        <w:t xml:space="preserve">Ms. </w:t>
      </w:r>
      <w:r w:rsidRPr="00291B49">
        <w:rPr>
          <w:rFonts w:ascii="Times New Roman" w:hAnsi="Times New Roman" w:cs="Times New Roman"/>
          <w:b/>
          <w:bCs/>
          <w:sz w:val="24"/>
          <w:szCs w:val="24"/>
        </w:rPr>
        <w:t>Priyanka Mishra</w:t>
      </w:r>
    </w:p>
    <w:p w14:paraId="65DFCB3F" w14:textId="01DFD75A" w:rsidR="00291B49" w:rsidRDefault="00291B49" w:rsidP="00E425B3">
      <w:pPr>
        <w:tabs>
          <w:tab w:val="left" w:pos="3030"/>
        </w:tabs>
        <w:spacing w:after="0"/>
        <w:rPr>
          <w:rFonts w:ascii="Times New Roman" w:hAnsi="Times New Roman" w:cs="Times New Roman"/>
          <w:sz w:val="24"/>
          <w:szCs w:val="24"/>
        </w:rPr>
      </w:pPr>
      <w:r>
        <w:rPr>
          <w:rFonts w:ascii="Times New Roman" w:hAnsi="Times New Roman" w:cs="Times New Roman"/>
          <w:sz w:val="24"/>
          <w:szCs w:val="24"/>
        </w:rPr>
        <w:t>Clinical Psychologist</w:t>
      </w:r>
    </w:p>
    <w:p w14:paraId="3EFF7DFB" w14:textId="524E1F18" w:rsidR="00291B49" w:rsidRPr="00291B49" w:rsidRDefault="00291B49" w:rsidP="00291B49">
      <w:pPr>
        <w:tabs>
          <w:tab w:val="left" w:pos="3030"/>
        </w:tabs>
        <w:spacing w:after="0"/>
        <w:rPr>
          <w:rFonts w:ascii="Times New Roman" w:hAnsi="Times New Roman" w:cs="Times New Roman"/>
          <w:sz w:val="24"/>
          <w:szCs w:val="24"/>
        </w:rPr>
      </w:pPr>
      <w:r w:rsidRPr="00291B49">
        <w:rPr>
          <w:rFonts w:ascii="Times New Roman" w:hAnsi="Times New Roman" w:cs="Times New Roman"/>
          <w:sz w:val="24"/>
          <w:szCs w:val="24"/>
        </w:rPr>
        <w:t xml:space="preserve">Institute of Health Science, </w:t>
      </w:r>
      <w:proofErr w:type="spellStart"/>
      <w:r w:rsidRPr="00291B49">
        <w:rPr>
          <w:rFonts w:ascii="Times New Roman" w:hAnsi="Times New Roman" w:cs="Times New Roman"/>
          <w:sz w:val="24"/>
          <w:szCs w:val="24"/>
        </w:rPr>
        <w:t>Chandaka</w:t>
      </w:r>
      <w:proofErr w:type="spellEnd"/>
    </w:p>
    <w:p w14:paraId="7B203DEC" w14:textId="55742A55" w:rsidR="00291B49" w:rsidRPr="00291B49" w:rsidRDefault="00291B49" w:rsidP="00291B49">
      <w:pPr>
        <w:pStyle w:val="ListParagraph"/>
        <w:numPr>
          <w:ilvl w:val="0"/>
          <w:numId w:val="6"/>
        </w:numPr>
        <w:tabs>
          <w:tab w:val="left" w:pos="3030"/>
        </w:tabs>
        <w:spacing w:after="0"/>
        <w:rPr>
          <w:rFonts w:ascii="Times New Roman" w:hAnsi="Times New Roman" w:cs="Times New Roman"/>
          <w:b/>
          <w:bCs/>
          <w:sz w:val="24"/>
          <w:szCs w:val="24"/>
        </w:rPr>
      </w:pPr>
      <w:r w:rsidRPr="00291B49">
        <w:rPr>
          <w:rFonts w:ascii="Times New Roman" w:hAnsi="Times New Roman" w:cs="Times New Roman"/>
          <w:b/>
          <w:bCs/>
          <w:sz w:val="24"/>
          <w:szCs w:val="24"/>
        </w:rPr>
        <w:t xml:space="preserve">Mr. </w:t>
      </w:r>
      <w:proofErr w:type="spellStart"/>
      <w:r w:rsidRPr="00291B49">
        <w:rPr>
          <w:rFonts w:ascii="Times New Roman" w:hAnsi="Times New Roman" w:cs="Times New Roman"/>
          <w:b/>
          <w:bCs/>
          <w:sz w:val="24"/>
          <w:szCs w:val="24"/>
        </w:rPr>
        <w:t>Rajshekhar</w:t>
      </w:r>
      <w:proofErr w:type="spellEnd"/>
    </w:p>
    <w:p w14:paraId="0EC131AB" w14:textId="12AD3F88" w:rsidR="00291B49" w:rsidRPr="00291B49" w:rsidRDefault="00291B49" w:rsidP="00291B49">
      <w:pPr>
        <w:tabs>
          <w:tab w:val="left" w:pos="3030"/>
        </w:tabs>
        <w:spacing w:after="0"/>
        <w:rPr>
          <w:rFonts w:ascii="Times New Roman" w:hAnsi="Times New Roman" w:cs="Times New Roman"/>
          <w:sz w:val="24"/>
          <w:szCs w:val="24"/>
        </w:rPr>
      </w:pPr>
      <w:r w:rsidRPr="00291B49">
        <w:rPr>
          <w:rFonts w:ascii="Times New Roman" w:hAnsi="Times New Roman" w:cs="Times New Roman"/>
          <w:sz w:val="24"/>
          <w:szCs w:val="24"/>
        </w:rPr>
        <w:t xml:space="preserve">Assistant Professor in Audiology </w:t>
      </w:r>
    </w:p>
    <w:p w14:paraId="249B30C9" w14:textId="77777777" w:rsidR="00291B49" w:rsidRPr="00291B49" w:rsidRDefault="00291B49" w:rsidP="00291B49">
      <w:pPr>
        <w:tabs>
          <w:tab w:val="left" w:pos="3030"/>
        </w:tabs>
        <w:spacing w:after="0"/>
        <w:rPr>
          <w:rFonts w:ascii="Times New Roman" w:hAnsi="Times New Roman" w:cs="Times New Roman"/>
          <w:sz w:val="24"/>
          <w:szCs w:val="24"/>
        </w:rPr>
      </w:pPr>
      <w:r w:rsidRPr="00291B49">
        <w:rPr>
          <w:rFonts w:ascii="Times New Roman" w:hAnsi="Times New Roman" w:cs="Times New Roman"/>
          <w:sz w:val="24"/>
          <w:szCs w:val="24"/>
        </w:rPr>
        <w:t xml:space="preserve">Institute of Health Science, </w:t>
      </w:r>
      <w:proofErr w:type="spellStart"/>
      <w:r w:rsidRPr="00291B49">
        <w:rPr>
          <w:rFonts w:ascii="Times New Roman" w:hAnsi="Times New Roman" w:cs="Times New Roman"/>
          <w:sz w:val="24"/>
          <w:szCs w:val="24"/>
        </w:rPr>
        <w:t>Chandaka</w:t>
      </w:r>
      <w:proofErr w:type="spellEnd"/>
    </w:p>
    <w:p w14:paraId="7330A285" w14:textId="77777777" w:rsidR="00291B49" w:rsidRPr="00291B49" w:rsidRDefault="00291B49" w:rsidP="00291B49">
      <w:pPr>
        <w:pStyle w:val="ListParagraph"/>
        <w:tabs>
          <w:tab w:val="left" w:pos="3030"/>
        </w:tabs>
        <w:rPr>
          <w:rFonts w:ascii="Times New Roman" w:hAnsi="Times New Roman" w:cs="Times New Roman"/>
          <w:sz w:val="24"/>
          <w:szCs w:val="24"/>
        </w:rPr>
      </w:pPr>
    </w:p>
    <w:p w14:paraId="5B605982" w14:textId="158F017C" w:rsidR="00791281" w:rsidRDefault="001E3121" w:rsidP="001E3121">
      <w:pPr>
        <w:jc w:val="both"/>
        <w:rPr>
          <w:rFonts w:ascii="Times New Roman" w:hAnsi="Times New Roman" w:cs="Times New Roman"/>
          <w:sz w:val="24"/>
          <w:szCs w:val="24"/>
        </w:rPr>
      </w:pPr>
      <w:r w:rsidRPr="001E3121">
        <w:rPr>
          <w:rFonts w:ascii="Times New Roman" w:hAnsi="Times New Roman" w:cs="Times New Roman"/>
          <w:sz w:val="24"/>
          <w:szCs w:val="24"/>
        </w:rPr>
        <w:t>Achieving effective communication in emergency management that goes beyond technical and organisational considerations is one of the biggest challenges. Sociological communication is concerned with understanding the dynamics of the social structure for vulnerable communities, and language plays a significant role in that social structure.</w:t>
      </w:r>
      <w:r w:rsidR="004B1CA1">
        <w:rPr>
          <w:rFonts w:ascii="Times New Roman" w:hAnsi="Times New Roman" w:cs="Times New Roman"/>
          <w:sz w:val="24"/>
          <w:szCs w:val="24"/>
        </w:rPr>
        <w:t xml:space="preserve"> </w:t>
      </w:r>
      <w:r w:rsidRPr="001E3121">
        <w:rPr>
          <w:rFonts w:ascii="Times New Roman" w:hAnsi="Times New Roman" w:cs="Times New Roman"/>
          <w:sz w:val="24"/>
          <w:szCs w:val="24"/>
        </w:rPr>
        <w:t>Since the connection between language and the human brain had not yet been identified medically, language study before to 1860 was restricted to phonetics.</w:t>
      </w:r>
      <w:r w:rsidR="004B1CA1">
        <w:rPr>
          <w:rFonts w:ascii="Times New Roman" w:hAnsi="Times New Roman" w:cs="Times New Roman"/>
          <w:sz w:val="24"/>
          <w:szCs w:val="24"/>
        </w:rPr>
        <w:t xml:space="preserve"> </w:t>
      </w:r>
      <w:r w:rsidR="004B1CA1" w:rsidRPr="004B1CA1">
        <w:rPr>
          <w:rFonts w:ascii="Times New Roman" w:hAnsi="Times New Roman" w:cs="Times New Roman"/>
          <w:sz w:val="24"/>
          <w:szCs w:val="24"/>
        </w:rPr>
        <w:t>Many psychologists have attempted to comprehend the laws that govern how humans use language, which presents a significant methodological challenge since it requires utilising language to explain language and the human mind to understand the human mind. As a result, the subject is still largely unresolved. George Armitage Miller founded the discipline of psycholinguistics, a branch of behaviourism research that focuses on the complicated interaction between language and the mind. In this field, Miller developed several mathematical techniques for examining the mental processes that affect language and speech.</w:t>
      </w:r>
    </w:p>
    <w:p w14:paraId="05066AED" w14:textId="23412757" w:rsidR="00B072FC" w:rsidRDefault="00B072FC" w:rsidP="001E3121">
      <w:pPr>
        <w:jc w:val="both"/>
        <w:rPr>
          <w:rFonts w:ascii="Times New Roman" w:hAnsi="Times New Roman" w:cs="Times New Roman"/>
          <w:sz w:val="24"/>
          <w:szCs w:val="24"/>
        </w:rPr>
      </w:pPr>
      <w:r w:rsidRPr="00B072FC">
        <w:rPr>
          <w:rFonts w:ascii="Times New Roman" w:hAnsi="Times New Roman" w:cs="Times New Roman"/>
          <w:sz w:val="24"/>
          <w:szCs w:val="24"/>
        </w:rPr>
        <w:t xml:space="preserve">Many people place the beginning of contemporary psycholinguistics in the 1950s, but as </w:t>
      </w:r>
      <w:proofErr w:type="spellStart"/>
      <w:r w:rsidR="000B7ADA">
        <w:rPr>
          <w:rFonts w:ascii="Times New Roman" w:hAnsi="Times New Roman" w:cs="Times New Roman"/>
          <w:sz w:val="24"/>
          <w:szCs w:val="24"/>
        </w:rPr>
        <w:t>L</w:t>
      </w:r>
      <w:r w:rsidRPr="00B072FC">
        <w:rPr>
          <w:rFonts w:ascii="Times New Roman" w:hAnsi="Times New Roman" w:cs="Times New Roman"/>
          <w:sz w:val="24"/>
          <w:szCs w:val="24"/>
        </w:rPr>
        <w:t>e</w:t>
      </w:r>
      <w:r w:rsidR="000B7ADA">
        <w:rPr>
          <w:rFonts w:ascii="Times New Roman" w:hAnsi="Times New Roman" w:cs="Times New Roman"/>
          <w:sz w:val="24"/>
          <w:szCs w:val="24"/>
        </w:rPr>
        <w:t>v</w:t>
      </w:r>
      <w:r w:rsidRPr="00B072FC">
        <w:rPr>
          <w:rFonts w:ascii="Times New Roman" w:hAnsi="Times New Roman" w:cs="Times New Roman"/>
          <w:sz w:val="24"/>
          <w:szCs w:val="24"/>
        </w:rPr>
        <w:t>elt</w:t>
      </w:r>
      <w:proofErr w:type="spellEnd"/>
      <w:r w:rsidRPr="00B072FC">
        <w:rPr>
          <w:rFonts w:ascii="Times New Roman" w:hAnsi="Times New Roman" w:cs="Times New Roman"/>
          <w:sz w:val="24"/>
          <w:szCs w:val="24"/>
        </w:rPr>
        <w:t xml:space="preserve"> (2013) shows in great detail, the field's diverse origins can be found at least as far back as the last decade of the eighteenth century. On the linguistic front, the uncovering of the Indo-European language family in the late 17th century sparked fresh interest in the psychological underpinnings of language beginnings. Separately, at this time there were also the first forays into infant language acquisition as well as the beginnings of the scientific investigation of language in the brain.</w:t>
      </w:r>
      <w:r>
        <w:rPr>
          <w:rFonts w:ascii="Times New Roman" w:hAnsi="Times New Roman" w:cs="Times New Roman"/>
          <w:sz w:val="24"/>
          <w:szCs w:val="24"/>
        </w:rPr>
        <w:t xml:space="preserve"> </w:t>
      </w:r>
      <w:r w:rsidRPr="00B072FC">
        <w:rPr>
          <w:rFonts w:ascii="Times New Roman" w:hAnsi="Times New Roman" w:cs="Times New Roman"/>
          <w:sz w:val="24"/>
          <w:szCs w:val="24"/>
        </w:rPr>
        <w:t xml:space="preserve">The study of adult language production and perception had taken on a fourth root by the </w:t>
      </w:r>
      <w:proofErr w:type="spellStart"/>
      <w:r w:rsidRPr="00B072FC">
        <w:rPr>
          <w:rFonts w:ascii="Times New Roman" w:hAnsi="Times New Roman" w:cs="Times New Roman"/>
          <w:sz w:val="24"/>
          <w:szCs w:val="24"/>
        </w:rPr>
        <w:t>later</w:t>
      </w:r>
      <w:proofErr w:type="spellEnd"/>
      <w:r w:rsidRPr="00B072FC">
        <w:rPr>
          <w:rFonts w:ascii="Times New Roman" w:hAnsi="Times New Roman" w:cs="Times New Roman"/>
          <w:sz w:val="24"/>
          <w:szCs w:val="24"/>
        </w:rPr>
        <w:t xml:space="preserve"> half of the nineteenth century in the shape of experimental and speech error techniques. The establishment of Wilhelm Wundt's psychological laboratory in Leipzig in 1879 sparked a newfound interest in connecting these previously unconnected threads, which culminated in Wundt's monumental two-volume synthesis Die </w:t>
      </w:r>
      <w:proofErr w:type="spellStart"/>
      <w:r w:rsidRPr="00B072FC">
        <w:rPr>
          <w:rFonts w:ascii="Times New Roman" w:hAnsi="Times New Roman" w:cs="Times New Roman"/>
          <w:sz w:val="24"/>
          <w:szCs w:val="24"/>
        </w:rPr>
        <w:t>Sprache</w:t>
      </w:r>
      <w:proofErr w:type="spellEnd"/>
      <w:r w:rsidRPr="00B072FC">
        <w:rPr>
          <w:rFonts w:ascii="Times New Roman" w:hAnsi="Times New Roman" w:cs="Times New Roman"/>
          <w:sz w:val="24"/>
          <w:szCs w:val="24"/>
        </w:rPr>
        <w:t xml:space="preserve"> ("Language"), which is frequently regarded as heralding the birth of the psychology of language as a distinct field of study. Throughout its development as a field, the study of infant language acquisition has been the one of these threads that has interacted most deeply and directly with typologically heterogeneous language data.</w:t>
      </w:r>
      <w:r>
        <w:rPr>
          <w:rFonts w:ascii="Times New Roman" w:hAnsi="Times New Roman" w:cs="Times New Roman"/>
          <w:sz w:val="24"/>
          <w:szCs w:val="24"/>
        </w:rPr>
        <w:t xml:space="preserve"> </w:t>
      </w:r>
      <w:r w:rsidRPr="00B072FC">
        <w:rPr>
          <w:rFonts w:ascii="Times New Roman" w:hAnsi="Times New Roman" w:cs="Times New Roman"/>
          <w:sz w:val="24"/>
          <w:szCs w:val="24"/>
        </w:rPr>
        <w:t xml:space="preserve">When we go back to the eighteenth century, we discover very little devoted cross-linguistic work. When it does arise, it frequently occurs in situations where linguistics and the newly developing subject were coexisting. Examples include the </w:t>
      </w:r>
      <w:r w:rsidRPr="00B072FC">
        <w:rPr>
          <w:rFonts w:ascii="Times New Roman" w:hAnsi="Times New Roman" w:cs="Times New Roman"/>
          <w:sz w:val="24"/>
          <w:szCs w:val="24"/>
        </w:rPr>
        <w:lastRenderedPageBreak/>
        <w:t xml:space="preserve">comparative study of "exotic" languages like Bantu, Mayan, Finno-Ugric, Yeniseian, Turkic, Mongolian, </w:t>
      </w:r>
      <w:proofErr w:type="spellStart"/>
      <w:r w:rsidRPr="00B072FC">
        <w:rPr>
          <w:rFonts w:ascii="Times New Roman" w:hAnsi="Times New Roman" w:cs="Times New Roman"/>
          <w:sz w:val="24"/>
          <w:szCs w:val="24"/>
        </w:rPr>
        <w:t>Tungusic</w:t>
      </w:r>
      <w:proofErr w:type="spellEnd"/>
      <w:r w:rsidRPr="00B072FC">
        <w:rPr>
          <w:rFonts w:ascii="Times New Roman" w:hAnsi="Times New Roman" w:cs="Times New Roman"/>
          <w:sz w:val="24"/>
          <w:szCs w:val="24"/>
        </w:rPr>
        <w:t>, families of Caucasian languages, Semitic, Hamitic, Basque, Dravidian, and others, which saw an increase in attention during this time.</w:t>
      </w:r>
      <w:r>
        <w:rPr>
          <w:rFonts w:ascii="Times New Roman" w:hAnsi="Times New Roman" w:cs="Times New Roman"/>
          <w:sz w:val="24"/>
          <w:szCs w:val="24"/>
        </w:rPr>
        <w:t xml:space="preserve"> </w:t>
      </w:r>
      <w:r w:rsidRPr="00B072FC">
        <w:rPr>
          <w:rFonts w:ascii="Times New Roman" w:hAnsi="Times New Roman" w:cs="Times New Roman"/>
          <w:sz w:val="24"/>
          <w:szCs w:val="24"/>
        </w:rPr>
        <w:t xml:space="preserve">By the early 20th century, horizontal perspectives, championed particularly by American linguists and anthropologists (such as Franz Boas, Leonard Bloomfield, Edward Sapir, and Benjamin Lee Whorf), had replaced </w:t>
      </w:r>
      <w:proofErr w:type="spellStart"/>
      <w:r w:rsidRPr="00B072FC">
        <w:rPr>
          <w:rFonts w:ascii="Times New Roman" w:hAnsi="Times New Roman" w:cs="Times New Roman"/>
          <w:sz w:val="24"/>
          <w:szCs w:val="24"/>
        </w:rPr>
        <w:t>verticalist</w:t>
      </w:r>
      <w:proofErr w:type="spellEnd"/>
      <w:r w:rsidRPr="00B072FC">
        <w:rPr>
          <w:rFonts w:ascii="Times New Roman" w:hAnsi="Times New Roman" w:cs="Times New Roman"/>
          <w:sz w:val="24"/>
          <w:szCs w:val="24"/>
        </w:rPr>
        <w:t xml:space="preserve"> perspectives. According to this perspective, all languages are fully developed intricate structures for facilitating the exchange of thought. Due to the suggested connection between language and conceptual/perceptual experience in this setting, cross-linguistic distinctions have now become interesting.</w:t>
      </w:r>
    </w:p>
    <w:p w14:paraId="361D0BDD" w14:textId="6311C28F" w:rsidR="00771F64" w:rsidRDefault="00771F64" w:rsidP="001E3121">
      <w:pPr>
        <w:jc w:val="both"/>
        <w:rPr>
          <w:rFonts w:ascii="Times New Roman" w:hAnsi="Times New Roman" w:cs="Times New Roman"/>
          <w:sz w:val="24"/>
          <w:szCs w:val="24"/>
        </w:rPr>
      </w:pPr>
      <w:r w:rsidRPr="00771F64">
        <w:rPr>
          <w:rFonts w:ascii="Times New Roman" w:hAnsi="Times New Roman" w:cs="Times New Roman"/>
          <w:sz w:val="24"/>
          <w:szCs w:val="24"/>
        </w:rPr>
        <w:t xml:space="preserve">By the early 20th century, horizontal perspectives, championed particularly by American linguists and anthropologists (such as Franz Boas, Leonard Bloomfield, Edward Sapir, and Benjamin Lee Whorf), had replaced </w:t>
      </w:r>
      <w:proofErr w:type="spellStart"/>
      <w:r w:rsidRPr="00771F64">
        <w:rPr>
          <w:rFonts w:ascii="Times New Roman" w:hAnsi="Times New Roman" w:cs="Times New Roman"/>
          <w:sz w:val="24"/>
          <w:szCs w:val="24"/>
        </w:rPr>
        <w:t>verticalist</w:t>
      </w:r>
      <w:proofErr w:type="spellEnd"/>
      <w:r w:rsidRPr="00771F64">
        <w:rPr>
          <w:rFonts w:ascii="Times New Roman" w:hAnsi="Times New Roman" w:cs="Times New Roman"/>
          <w:sz w:val="24"/>
          <w:szCs w:val="24"/>
        </w:rPr>
        <w:t xml:space="preserve"> perspectives. According to this perspective, all languages are fully developed intricate structures for facilitating the exchange of thought. Due to the suggested connection between language and conceptual/perceptual experience in this setting, cross-linguistic distinctions have now become interesting.</w:t>
      </w:r>
      <w:r>
        <w:rPr>
          <w:rFonts w:ascii="Times New Roman" w:hAnsi="Times New Roman" w:cs="Times New Roman"/>
          <w:sz w:val="24"/>
          <w:szCs w:val="24"/>
        </w:rPr>
        <w:t xml:space="preserve"> </w:t>
      </w:r>
      <w:r w:rsidRPr="00771F64">
        <w:rPr>
          <w:rFonts w:ascii="Times New Roman" w:hAnsi="Times New Roman" w:cs="Times New Roman"/>
          <w:sz w:val="24"/>
          <w:szCs w:val="24"/>
        </w:rPr>
        <w:t>Studying written and verbal speech is one of the various methods for examining differences in culture. Indeed, our words have an impact on culture and society, and our culture impacts the words we utter.  Interdisciplinary studies in psychology, linguistics, philosophy, social sciences, and cultural studies are increasingly being used to study issues with speech, thinking, and culture in order to better comprehend the laws of human nature.</w:t>
      </w:r>
    </w:p>
    <w:p w14:paraId="5C03FBCC" w14:textId="74341BB0" w:rsidR="006C3CCE" w:rsidRDefault="006C3CCE" w:rsidP="001E3121">
      <w:pPr>
        <w:jc w:val="both"/>
        <w:rPr>
          <w:rFonts w:ascii="Times New Roman" w:hAnsi="Times New Roman" w:cs="Times New Roman"/>
          <w:sz w:val="24"/>
          <w:szCs w:val="24"/>
        </w:rPr>
      </w:pPr>
      <w:r w:rsidRPr="006C3CCE">
        <w:rPr>
          <w:rFonts w:ascii="Times New Roman" w:hAnsi="Times New Roman" w:cs="Times New Roman"/>
          <w:sz w:val="24"/>
          <w:szCs w:val="24"/>
        </w:rPr>
        <w:t>The way we see the world through language is highly influenced by a wide range of external influences, including education, the community, and tradition. The development of differences and similarities that incorporate a body of words and concepts that have a common semantic field in various cultures is made possible by expanded opportunities for remote communication and virtual collaboration, information exchange, free access to information, and communication channels.  Such information may have a wide range of useful uses in computational and comparative linguistics, ethnopsychology, and psychological anthropology.  In addition, a deeper comprehension of cultural parallels and contrasts may be applied to mediation and dispute resolution tactics as well as social advertising campaigns for goods and services.</w:t>
      </w:r>
      <w:r>
        <w:rPr>
          <w:rFonts w:ascii="Times New Roman" w:hAnsi="Times New Roman" w:cs="Times New Roman"/>
          <w:sz w:val="24"/>
          <w:szCs w:val="24"/>
        </w:rPr>
        <w:t xml:space="preserve"> </w:t>
      </w:r>
      <w:r w:rsidRPr="006C3CCE">
        <w:rPr>
          <w:rFonts w:ascii="Times New Roman" w:hAnsi="Times New Roman" w:cs="Times New Roman"/>
          <w:sz w:val="24"/>
          <w:szCs w:val="24"/>
        </w:rPr>
        <w:t>There is no debate about the fact that one of the key elements determining how distinctive any culture is its language.  In addition, language is the primary tool for re-creating the world's image.  The conceptual framework creates a representation of the universe that represents each individual's perception of reality. Despite the fact that individuals live in a highly materialistic world, how they arrange their living spaces largely depends on the perspective they have developed as a result of how they perceive the world. The idea system is a multifaceted topic that addresses the social, intellectual, and spiritual demands of both an individual and a community.</w:t>
      </w:r>
      <w:r>
        <w:rPr>
          <w:rFonts w:ascii="Times New Roman" w:hAnsi="Times New Roman" w:cs="Times New Roman"/>
          <w:sz w:val="24"/>
          <w:szCs w:val="24"/>
        </w:rPr>
        <w:t xml:space="preserve"> </w:t>
      </w:r>
      <w:r w:rsidRPr="006C3CCE">
        <w:rPr>
          <w:rFonts w:ascii="Times New Roman" w:hAnsi="Times New Roman" w:cs="Times New Roman"/>
          <w:sz w:val="24"/>
          <w:szCs w:val="24"/>
        </w:rPr>
        <w:t xml:space="preserve">The evolution of the notion, modifications to it, or explanations of its meaning are influenced by a variety of interrelated internal and external causes.  The notion of conflict has historically been impacted by historical, social, cultural, psychological (speech mirrored thoughts about a concept), and cultural factors. The shared and unique characteristics of how the general, abstract ideas of love, conflict, pleasure, and freedom are viewed are of fundamental relevance. We want to show how cultural practises and the definition of conflict are related.  </w:t>
      </w:r>
    </w:p>
    <w:p w14:paraId="2A97E87B" w14:textId="39F0B76D" w:rsidR="00C2718D" w:rsidRDefault="00C2718D" w:rsidP="001E3121">
      <w:pPr>
        <w:jc w:val="both"/>
        <w:rPr>
          <w:rFonts w:ascii="Times New Roman" w:hAnsi="Times New Roman" w:cs="Times New Roman"/>
          <w:sz w:val="24"/>
          <w:szCs w:val="24"/>
        </w:rPr>
      </w:pPr>
      <w:r w:rsidRPr="00C2718D">
        <w:rPr>
          <w:rFonts w:ascii="Times New Roman" w:hAnsi="Times New Roman" w:cs="Times New Roman"/>
          <w:sz w:val="24"/>
          <w:szCs w:val="24"/>
        </w:rPr>
        <w:t xml:space="preserve">While language testers often don't hold back when explaining to the applied linguistics community what their ethical standards and research methodologies should be, the majority of </w:t>
      </w:r>
      <w:r w:rsidRPr="00C2718D">
        <w:rPr>
          <w:rFonts w:ascii="Times New Roman" w:hAnsi="Times New Roman" w:cs="Times New Roman"/>
          <w:sz w:val="24"/>
          <w:szCs w:val="24"/>
        </w:rPr>
        <w:lastRenderedPageBreak/>
        <w:t>their work on evaluating language competency is largely based on the behaviourist era's black box methodology. While there is now a lot of knowledge on the many aspects of language production and perception, most language testing still focuses on the final results of the entire procedure. The development of equipment that are specially designed to evaluate the operation of various subprocesses is necessary for effective diagnostic testing. Throughout the whole process of production, mistakes might be made.</w:t>
      </w:r>
      <w:r>
        <w:rPr>
          <w:rFonts w:ascii="Times New Roman" w:hAnsi="Times New Roman" w:cs="Times New Roman"/>
          <w:sz w:val="24"/>
          <w:szCs w:val="24"/>
        </w:rPr>
        <w:t xml:space="preserve"> </w:t>
      </w:r>
      <w:r w:rsidRPr="00C2718D">
        <w:rPr>
          <w:rFonts w:ascii="Times New Roman" w:hAnsi="Times New Roman" w:cs="Times New Roman"/>
          <w:sz w:val="24"/>
          <w:szCs w:val="24"/>
        </w:rPr>
        <w:t>For instance, to create the phonetic plan in phonological encoding, suprasegmental and segmental information must be merged. It is generally understood how this occurs and, consequently, what may go wrong. We require testing methodologies that will enable us to get precise information regarding issues in these language development substages.</w:t>
      </w:r>
    </w:p>
    <w:p w14:paraId="2C639EB4" w14:textId="651E60D6" w:rsidR="00EF07B3" w:rsidRDefault="00EF07B3" w:rsidP="00EF07B3">
      <w:pPr>
        <w:jc w:val="both"/>
        <w:rPr>
          <w:rFonts w:ascii="Times New Roman" w:hAnsi="Times New Roman" w:cs="Times New Roman"/>
          <w:sz w:val="24"/>
          <w:szCs w:val="24"/>
        </w:rPr>
      </w:pPr>
      <w:r w:rsidRPr="00EF07B3">
        <w:rPr>
          <w:rFonts w:ascii="Times New Roman" w:hAnsi="Times New Roman" w:cs="Times New Roman"/>
          <w:sz w:val="24"/>
          <w:szCs w:val="24"/>
        </w:rPr>
        <w:t>The evolution of the idea, modifications to the concept, or explanations of the concept's meaning are all influenced by a number of interrelated internal and external causes. The notion of conflict has historically been impacted by historical, social, cultural, psychological (speech mirrored thoughts about a concept), and cultural factors. The shared and unique characteristics of how the general, abstract ideas of love, conflict, pleasure, and freedom are viewed are of essential relevance. We want to show how cultural norms and the definition of conflict are related. Conflict has different meanings in different cultures.</w:t>
      </w:r>
      <w:r>
        <w:rPr>
          <w:rFonts w:ascii="Times New Roman" w:hAnsi="Times New Roman" w:cs="Times New Roman"/>
          <w:sz w:val="24"/>
          <w:szCs w:val="24"/>
        </w:rPr>
        <w:t xml:space="preserve"> </w:t>
      </w:r>
      <w:r w:rsidRPr="00EF07B3">
        <w:rPr>
          <w:rFonts w:ascii="Times New Roman" w:hAnsi="Times New Roman" w:cs="Times New Roman"/>
          <w:sz w:val="24"/>
          <w:szCs w:val="24"/>
        </w:rPr>
        <w:t>Representatives of the same culture are influenced by cultural traits and social structures, which also help to define the semantic context of the idea of conflict. Understanding distinctions will also aid in better understanding another culture.</w:t>
      </w:r>
      <w:r>
        <w:rPr>
          <w:rFonts w:ascii="Times New Roman" w:hAnsi="Times New Roman" w:cs="Times New Roman"/>
          <w:sz w:val="24"/>
          <w:szCs w:val="24"/>
        </w:rPr>
        <w:t xml:space="preserve"> </w:t>
      </w:r>
      <w:r w:rsidRPr="00EF07B3">
        <w:rPr>
          <w:rFonts w:ascii="Times New Roman" w:hAnsi="Times New Roman" w:cs="Times New Roman"/>
          <w:sz w:val="24"/>
          <w:szCs w:val="24"/>
        </w:rPr>
        <w:t>A successful approach for mediation and negotiation in international relations, for example, may be developed by taking into account the similarities and variances in how people see conflict.</w:t>
      </w:r>
    </w:p>
    <w:p w14:paraId="6C37E035" w14:textId="77777777" w:rsidR="004B1CA1" w:rsidRDefault="004B1CA1" w:rsidP="001E3121">
      <w:pPr>
        <w:jc w:val="both"/>
        <w:rPr>
          <w:rFonts w:ascii="Times New Roman" w:hAnsi="Times New Roman" w:cs="Times New Roman"/>
          <w:sz w:val="24"/>
          <w:szCs w:val="24"/>
        </w:rPr>
      </w:pPr>
    </w:p>
    <w:p w14:paraId="63E19CB8" w14:textId="33ECE09F" w:rsidR="004B1CA1" w:rsidRDefault="004B1CA1" w:rsidP="001E3121">
      <w:pPr>
        <w:jc w:val="both"/>
        <w:rPr>
          <w:rFonts w:ascii="Times New Roman" w:hAnsi="Times New Roman" w:cs="Times New Roman"/>
          <w:sz w:val="24"/>
          <w:szCs w:val="24"/>
        </w:rPr>
      </w:pPr>
      <w:r>
        <w:rPr>
          <w:rFonts w:ascii="Times New Roman" w:hAnsi="Times New Roman" w:cs="Times New Roman"/>
          <w:sz w:val="24"/>
          <w:szCs w:val="24"/>
        </w:rPr>
        <w:t>References:</w:t>
      </w:r>
    </w:p>
    <w:p w14:paraId="2EE588F4" w14:textId="515D4B89" w:rsidR="004B1CA1" w:rsidRPr="004B1CA1" w:rsidRDefault="004B1CA1" w:rsidP="004B1CA1">
      <w:pPr>
        <w:pStyle w:val="ListParagraph"/>
        <w:numPr>
          <w:ilvl w:val="0"/>
          <w:numId w:val="5"/>
        </w:numPr>
        <w:spacing w:line="240" w:lineRule="auto"/>
        <w:rPr>
          <w:rFonts w:ascii="Times New Roman" w:hAnsi="Times New Roman" w:cs="Times New Roman"/>
          <w:lang w:eastAsia="en-IN"/>
        </w:rPr>
      </w:pPr>
      <w:r w:rsidRPr="004B1CA1">
        <w:rPr>
          <w:rFonts w:ascii="Times New Roman" w:hAnsi="Times New Roman" w:cs="Times New Roman"/>
          <w:lang w:eastAsia="en-IN"/>
        </w:rPr>
        <w:t>G.E. Gignac</w:t>
      </w:r>
      <w:r w:rsidRPr="004B1CA1">
        <w:rPr>
          <w:rFonts w:ascii="Times New Roman" w:hAnsi="Times New Roman" w:cs="Times New Roman"/>
          <w:i/>
          <w:iCs/>
          <w:lang w:eastAsia="en-IN"/>
        </w:rPr>
        <w:t> et al.</w:t>
      </w:r>
      <w:r w:rsidRPr="004B1CA1">
        <w:rPr>
          <w:rFonts w:ascii="Times New Roman" w:hAnsi="Times New Roman" w:cs="Times New Roman"/>
          <w:lang w:eastAsia="en-IN"/>
        </w:rPr>
        <w:t xml:space="preserve"> </w:t>
      </w:r>
      <w:hyperlink r:id="rId5" w:tgtFrame="_self" w:history="1">
        <w:r w:rsidRPr="004B1CA1">
          <w:rPr>
            <w:rFonts w:ascii="Times New Roman" w:hAnsi="Times New Roman" w:cs="Times New Roman"/>
            <w:color w:val="007398"/>
            <w:lang w:eastAsia="en-IN"/>
          </w:rPr>
          <w:t>'Brain volume and intelligence: The moderating role of intelligence measurement quality',</w:t>
        </w:r>
      </w:hyperlink>
      <w:r w:rsidRPr="004B1CA1">
        <w:rPr>
          <w:rFonts w:ascii="Times New Roman" w:hAnsi="Times New Roman" w:cs="Times New Roman"/>
          <w:lang w:eastAsia="en-IN"/>
        </w:rPr>
        <w:t xml:space="preserve"> </w:t>
      </w:r>
      <w:r w:rsidRPr="004B1CA1">
        <w:rPr>
          <w:rFonts w:ascii="Times New Roman" w:hAnsi="Times New Roman" w:cs="Times New Roman"/>
          <w:color w:val="737373"/>
          <w:lang w:eastAsia="en-IN"/>
        </w:rPr>
        <w:t>Intelligence</w:t>
      </w:r>
      <w:r w:rsidRPr="004B1CA1">
        <w:rPr>
          <w:rFonts w:ascii="Times New Roman" w:hAnsi="Times New Roman" w:cs="Times New Roman"/>
          <w:lang w:eastAsia="en-IN"/>
        </w:rPr>
        <w:t xml:space="preserve"> </w:t>
      </w:r>
      <w:r w:rsidRPr="004B1CA1">
        <w:rPr>
          <w:rFonts w:ascii="Times New Roman" w:hAnsi="Times New Roman" w:cs="Times New Roman"/>
          <w:color w:val="737373"/>
          <w:lang w:eastAsia="en-IN"/>
        </w:rPr>
        <w:t>(2017)</w:t>
      </w:r>
    </w:p>
    <w:p w14:paraId="18AC0F95" w14:textId="668EF155" w:rsidR="004B1CA1" w:rsidRPr="004B1CA1" w:rsidRDefault="004B1CA1" w:rsidP="004B1CA1">
      <w:pPr>
        <w:pStyle w:val="ListParagraph"/>
        <w:numPr>
          <w:ilvl w:val="0"/>
          <w:numId w:val="5"/>
        </w:numPr>
        <w:spacing w:line="240" w:lineRule="auto"/>
        <w:rPr>
          <w:rFonts w:ascii="Times New Roman" w:hAnsi="Times New Roman" w:cs="Times New Roman"/>
          <w:lang w:eastAsia="en-IN"/>
        </w:rPr>
      </w:pPr>
      <w:r w:rsidRPr="004B1CA1">
        <w:rPr>
          <w:rFonts w:ascii="Times New Roman" w:hAnsi="Times New Roman" w:cs="Times New Roman"/>
          <w:lang w:eastAsia="en-IN"/>
        </w:rPr>
        <w:t>A.L. Gilbert</w:t>
      </w:r>
      <w:r w:rsidRPr="004B1CA1">
        <w:rPr>
          <w:rFonts w:ascii="Times New Roman" w:hAnsi="Times New Roman" w:cs="Times New Roman"/>
          <w:i/>
          <w:iCs/>
          <w:lang w:eastAsia="en-IN"/>
        </w:rPr>
        <w:t> et al.</w:t>
      </w:r>
      <w:r w:rsidRPr="004B1CA1">
        <w:rPr>
          <w:rFonts w:ascii="Times New Roman" w:hAnsi="Times New Roman" w:cs="Times New Roman"/>
          <w:lang w:eastAsia="en-IN"/>
        </w:rPr>
        <w:t xml:space="preserve"> </w:t>
      </w:r>
      <w:hyperlink r:id="rId6" w:tgtFrame="_self" w:history="1">
        <w:r w:rsidRPr="004B1CA1">
          <w:rPr>
            <w:rFonts w:ascii="Times New Roman" w:hAnsi="Times New Roman" w:cs="Times New Roman"/>
            <w:color w:val="007398"/>
            <w:lang w:eastAsia="en-IN"/>
          </w:rPr>
          <w:t xml:space="preserve">Support for lateralization of the </w:t>
        </w:r>
        <w:proofErr w:type="spellStart"/>
        <w:r w:rsidRPr="004B1CA1">
          <w:rPr>
            <w:rFonts w:ascii="Times New Roman" w:hAnsi="Times New Roman" w:cs="Times New Roman"/>
            <w:color w:val="007398"/>
            <w:lang w:eastAsia="en-IN"/>
          </w:rPr>
          <w:t>whorf</w:t>
        </w:r>
        <w:proofErr w:type="spellEnd"/>
        <w:r w:rsidRPr="004B1CA1">
          <w:rPr>
            <w:rFonts w:ascii="Times New Roman" w:hAnsi="Times New Roman" w:cs="Times New Roman"/>
            <w:color w:val="007398"/>
            <w:lang w:eastAsia="en-IN"/>
          </w:rPr>
          <w:t xml:space="preserve"> effect beyond the realm of </w:t>
        </w:r>
        <w:proofErr w:type="spellStart"/>
        <w:r w:rsidRPr="004B1CA1">
          <w:rPr>
            <w:rFonts w:ascii="Times New Roman" w:hAnsi="Times New Roman" w:cs="Times New Roman"/>
            <w:color w:val="007398"/>
            <w:lang w:eastAsia="en-IN"/>
          </w:rPr>
          <w:t>color</w:t>
        </w:r>
        <w:proofErr w:type="spellEnd"/>
        <w:r w:rsidRPr="004B1CA1">
          <w:rPr>
            <w:rFonts w:ascii="Times New Roman" w:hAnsi="Times New Roman" w:cs="Times New Roman"/>
            <w:color w:val="007398"/>
            <w:lang w:eastAsia="en-IN"/>
          </w:rPr>
          <w:t xml:space="preserve"> discrimination</w:t>
        </w:r>
      </w:hyperlink>
      <w:r w:rsidRPr="004B1CA1">
        <w:rPr>
          <w:rFonts w:ascii="Times New Roman" w:hAnsi="Times New Roman" w:cs="Times New Roman"/>
          <w:lang w:eastAsia="en-IN"/>
        </w:rPr>
        <w:t xml:space="preserve"> </w:t>
      </w:r>
      <w:r w:rsidRPr="004B1CA1">
        <w:rPr>
          <w:rFonts w:ascii="Times New Roman" w:hAnsi="Times New Roman" w:cs="Times New Roman"/>
          <w:color w:val="737373"/>
          <w:lang w:eastAsia="en-IN"/>
        </w:rPr>
        <w:t>Brain and Language</w:t>
      </w:r>
      <w:r w:rsidRPr="004B1CA1">
        <w:rPr>
          <w:rFonts w:ascii="Times New Roman" w:hAnsi="Times New Roman" w:cs="Times New Roman"/>
          <w:lang w:eastAsia="en-IN"/>
        </w:rPr>
        <w:t xml:space="preserve"> </w:t>
      </w:r>
      <w:r w:rsidRPr="004B1CA1">
        <w:rPr>
          <w:rFonts w:ascii="Times New Roman" w:hAnsi="Times New Roman" w:cs="Times New Roman"/>
          <w:color w:val="737373"/>
          <w:lang w:eastAsia="en-IN"/>
        </w:rPr>
        <w:t>(2008)</w:t>
      </w:r>
    </w:p>
    <w:p w14:paraId="79CAFFED" w14:textId="4A54D6A6" w:rsidR="004B1CA1" w:rsidRPr="004B1CA1" w:rsidRDefault="004B1CA1" w:rsidP="004B1CA1">
      <w:pPr>
        <w:pStyle w:val="ListParagraph"/>
        <w:numPr>
          <w:ilvl w:val="0"/>
          <w:numId w:val="5"/>
        </w:numPr>
        <w:spacing w:line="240" w:lineRule="auto"/>
        <w:rPr>
          <w:rFonts w:ascii="Times New Roman" w:hAnsi="Times New Roman" w:cs="Times New Roman"/>
          <w:lang w:eastAsia="en-IN"/>
        </w:rPr>
      </w:pPr>
      <w:r w:rsidRPr="004B1CA1">
        <w:rPr>
          <w:rFonts w:ascii="Times New Roman" w:hAnsi="Times New Roman" w:cs="Times New Roman"/>
          <w:lang w:eastAsia="en-IN"/>
        </w:rPr>
        <w:t>Majid</w:t>
      </w:r>
      <w:r w:rsidRPr="004B1CA1">
        <w:rPr>
          <w:rFonts w:ascii="Times New Roman" w:hAnsi="Times New Roman" w:cs="Times New Roman"/>
          <w:i/>
          <w:iCs/>
          <w:lang w:eastAsia="en-IN"/>
        </w:rPr>
        <w:t> et al.</w:t>
      </w:r>
      <w:r w:rsidRPr="004B1CA1">
        <w:rPr>
          <w:rFonts w:ascii="Times New Roman" w:hAnsi="Times New Roman" w:cs="Times New Roman"/>
          <w:lang w:eastAsia="en-IN"/>
        </w:rPr>
        <w:t xml:space="preserve"> </w:t>
      </w:r>
      <w:hyperlink r:id="rId7" w:tgtFrame="_self" w:history="1">
        <w:r w:rsidRPr="004B1CA1">
          <w:rPr>
            <w:rFonts w:ascii="Times New Roman" w:hAnsi="Times New Roman" w:cs="Times New Roman"/>
            <w:color w:val="007398"/>
            <w:lang w:eastAsia="en-IN"/>
          </w:rPr>
          <w:t>Can language restructure cognition? the case for space</w:t>
        </w:r>
      </w:hyperlink>
      <w:r w:rsidRPr="004B1CA1">
        <w:rPr>
          <w:rFonts w:ascii="Times New Roman" w:hAnsi="Times New Roman" w:cs="Times New Roman"/>
          <w:lang w:eastAsia="en-IN"/>
        </w:rPr>
        <w:t xml:space="preserve"> </w:t>
      </w:r>
      <w:r w:rsidRPr="004B1CA1">
        <w:rPr>
          <w:rFonts w:ascii="Times New Roman" w:hAnsi="Times New Roman" w:cs="Times New Roman"/>
          <w:color w:val="737373"/>
          <w:lang w:eastAsia="en-IN"/>
        </w:rPr>
        <w:t>Trends in Cognitive Sciences</w:t>
      </w:r>
      <w:r w:rsidRPr="004B1CA1">
        <w:rPr>
          <w:rFonts w:ascii="Times New Roman" w:hAnsi="Times New Roman" w:cs="Times New Roman"/>
          <w:lang w:eastAsia="en-IN"/>
        </w:rPr>
        <w:t xml:space="preserve"> </w:t>
      </w:r>
      <w:r w:rsidRPr="004B1CA1">
        <w:rPr>
          <w:rFonts w:ascii="Times New Roman" w:hAnsi="Times New Roman" w:cs="Times New Roman"/>
          <w:color w:val="737373"/>
          <w:lang w:eastAsia="en-IN"/>
        </w:rPr>
        <w:t>(2004)</w:t>
      </w:r>
    </w:p>
    <w:p w14:paraId="2DEE30B9" w14:textId="6EDE0F6D" w:rsidR="004B1CA1" w:rsidRPr="000B7ADA" w:rsidRDefault="004B1CA1" w:rsidP="000B7ADA">
      <w:pPr>
        <w:pStyle w:val="ListParagraph"/>
        <w:numPr>
          <w:ilvl w:val="0"/>
          <w:numId w:val="5"/>
        </w:numPr>
        <w:spacing w:line="240" w:lineRule="auto"/>
        <w:rPr>
          <w:rFonts w:ascii="Times New Roman" w:hAnsi="Times New Roman" w:cs="Times New Roman"/>
          <w:color w:val="737373"/>
          <w:lang w:eastAsia="en-IN"/>
        </w:rPr>
      </w:pPr>
      <w:r w:rsidRPr="004B1CA1">
        <w:rPr>
          <w:rFonts w:ascii="Times New Roman" w:hAnsi="Times New Roman" w:cs="Times New Roman"/>
          <w:lang w:eastAsia="en-IN"/>
        </w:rPr>
        <w:t>T. </w:t>
      </w:r>
      <w:proofErr w:type="spellStart"/>
      <w:r w:rsidRPr="004B1CA1">
        <w:rPr>
          <w:rFonts w:ascii="Times New Roman" w:hAnsi="Times New Roman" w:cs="Times New Roman"/>
          <w:lang w:eastAsia="en-IN"/>
        </w:rPr>
        <w:t>Regier</w:t>
      </w:r>
      <w:proofErr w:type="spellEnd"/>
      <w:r w:rsidRPr="004B1CA1">
        <w:rPr>
          <w:rFonts w:ascii="Times New Roman" w:hAnsi="Times New Roman" w:cs="Times New Roman"/>
          <w:i/>
          <w:iCs/>
          <w:lang w:eastAsia="en-IN"/>
        </w:rPr>
        <w:t> et al.</w:t>
      </w:r>
      <w:r w:rsidRPr="004B1CA1">
        <w:rPr>
          <w:rFonts w:ascii="Times New Roman" w:hAnsi="Times New Roman" w:cs="Times New Roman"/>
          <w:lang w:eastAsia="en-IN"/>
        </w:rPr>
        <w:t xml:space="preserve"> </w:t>
      </w:r>
      <w:hyperlink r:id="rId8" w:tgtFrame="_self" w:history="1">
        <w:r w:rsidRPr="004B1CA1">
          <w:rPr>
            <w:rFonts w:ascii="Times New Roman" w:hAnsi="Times New Roman" w:cs="Times New Roman"/>
            <w:color w:val="007398"/>
            <w:lang w:eastAsia="en-IN"/>
          </w:rPr>
          <w:t xml:space="preserve">Language, thought, and </w:t>
        </w:r>
        <w:proofErr w:type="spellStart"/>
        <w:r w:rsidRPr="004B1CA1">
          <w:rPr>
            <w:rFonts w:ascii="Times New Roman" w:hAnsi="Times New Roman" w:cs="Times New Roman"/>
            <w:color w:val="007398"/>
            <w:lang w:eastAsia="en-IN"/>
          </w:rPr>
          <w:t>color</w:t>
        </w:r>
        <w:proofErr w:type="spellEnd"/>
        <w:r w:rsidRPr="004B1CA1">
          <w:rPr>
            <w:rFonts w:ascii="Times New Roman" w:hAnsi="Times New Roman" w:cs="Times New Roman"/>
            <w:color w:val="007398"/>
            <w:lang w:eastAsia="en-IN"/>
          </w:rPr>
          <w:t>: Whorf was half right</w:t>
        </w:r>
      </w:hyperlink>
      <w:r w:rsidRPr="004B1CA1">
        <w:rPr>
          <w:rFonts w:ascii="Times New Roman" w:hAnsi="Times New Roman" w:cs="Times New Roman"/>
          <w:lang w:eastAsia="en-IN"/>
        </w:rPr>
        <w:t xml:space="preserve"> </w:t>
      </w:r>
      <w:r w:rsidRPr="004B1CA1">
        <w:rPr>
          <w:rFonts w:ascii="Times New Roman" w:hAnsi="Times New Roman" w:cs="Times New Roman"/>
          <w:color w:val="737373"/>
          <w:lang w:eastAsia="en-IN"/>
        </w:rPr>
        <w:t>Trends in Cognitive Sciences</w:t>
      </w:r>
      <w:r w:rsidRPr="006C3CCE">
        <w:rPr>
          <w:rFonts w:ascii="Times New Roman" w:hAnsi="Times New Roman" w:cs="Times New Roman"/>
          <w:color w:val="737373"/>
          <w:lang w:eastAsia="en-IN"/>
        </w:rPr>
        <w:t xml:space="preserve"> </w:t>
      </w:r>
      <w:r w:rsidRPr="004B1CA1">
        <w:rPr>
          <w:rFonts w:ascii="Times New Roman" w:hAnsi="Times New Roman" w:cs="Times New Roman"/>
          <w:color w:val="737373"/>
          <w:lang w:eastAsia="en-IN"/>
        </w:rPr>
        <w:t>(2009)</w:t>
      </w:r>
    </w:p>
    <w:sectPr w:rsidR="004B1CA1" w:rsidRPr="000B7A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871DB"/>
    <w:multiLevelType w:val="hybridMultilevel"/>
    <w:tmpl w:val="50F8B6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FA77EFB"/>
    <w:multiLevelType w:val="hybridMultilevel"/>
    <w:tmpl w:val="B03ECED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23456AE"/>
    <w:multiLevelType w:val="multilevel"/>
    <w:tmpl w:val="29586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681EF3"/>
    <w:multiLevelType w:val="hybridMultilevel"/>
    <w:tmpl w:val="088A1796"/>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A4B3D8E"/>
    <w:multiLevelType w:val="hybridMultilevel"/>
    <w:tmpl w:val="3F3C5462"/>
    <w:lvl w:ilvl="0" w:tplc="40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44E5F55"/>
    <w:multiLevelType w:val="hybridMultilevel"/>
    <w:tmpl w:val="8610983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878008209">
    <w:abstractNumId w:val="2"/>
  </w:num>
  <w:num w:numId="2" w16cid:durableId="2083141598">
    <w:abstractNumId w:val="0"/>
  </w:num>
  <w:num w:numId="3" w16cid:durableId="499581676">
    <w:abstractNumId w:val="1"/>
  </w:num>
  <w:num w:numId="4" w16cid:durableId="1731879256">
    <w:abstractNumId w:val="3"/>
  </w:num>
  <w:num w:numId="5" w16cid:durableId="545727150">
    <w:abstractNumId w:val="4"/>
  </w:num>
  <w:num w:numId="6" w16cid:durableId="13853760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EA1"/>
    <w:rsid w:val="000B7ADA"/>
    <w:rsid w:val="001E3121"/>
    <w:rsid w:val="00291B49"/>
    <w:rsid w:val="00422549"/>
    <w:rsid w:val="004540EA"/>
    <w:rsid w:val="004B1CA1"/>
    <w:rsid w:val="006C3CCE"/>
    <w:rsid w:val="006F5110"/>
    <w:rsid w:val="00732EA1"/>
    <w:rsid w:val="00771F64"/>
    <w:rsid w:val="00791281"/>
    <w:rsid w:val="007A02DA"/>
    <w:rsid w:val="00966A12"/>
    <w:rsid w:val="00B072FC"/>
    <w:rsid w:val="00C2718D"/>
    <w:rsid w:val="00C633A1"/>
    <w:rsid w:val="00C748A9"/>
    <w:rsid w:val="00C923C9"/>
    <w:rsid w:val="00E425B3"/>
    <w:rsid w:val="00EF07B3"/>
    <w:rsid w:val="00F862C3"/>
    <w:rsid w:val="00FC7FA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74BEB"/>
  <w15:chartTrackingRefBased/>
  <w15:docId w15:val="{6005D618-EA57-4AFB-94E0-256FDAEA0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1F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4B1CA1"/>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B1CA1"/>
    <w:rPr>
      <w:rFonts w:ascii="Times New Roman" w:eastAsia="Times New Roman" w:hAnsi="Times New Roman" w:cs="Times New Roman"/>
      <w:b/>
      <w:bCs/>
      <w:kern w:val="0"/>
      <w:sz w:val="27"/>
      <w:szCs w:val="27"/>
      <w:lang w:eastAsia="en-IN"/>
      <w14:ligatures w14:val="none"/>
    </w:rPr>
  </w:style>
  <w:style w:type="paragraph" w:customStyle="1" w:styleId="bib-reference">
    <w:name w:val="bib-reference"/>
    <w:basedOn w:val="Normal"/>
    <w:rsid w:val="004B1CA1"/>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author">
    <w:name w:val="author"/>
    <w:basedOn w:val="DefaultParagraphFont"/>
    <w:rsid w:val="004B1CA1"/>
  </w:style>
  <w:style w:type="character" w:styleId="Emphasis">
    <w:name w:val="Emphasis"/>
    <w:basedOn w:val="DefaultParagraphFont"/>
    <w:uiPriority w:val="20"/>
    <w:qFormat/>
    <w:rsid w:val="004B1CA1"/>
    <w:rPr>
      <w:i/>
      <w:iCs/>
    </w:rPr>
  </w:style>
  <w:style w:type="character" w:customStyle="1" w:styleId="anchor-text">
    <w:name w:val="anchor-text"/>
    <w:basedOn w:val="DefaultParagraphFont"/>
    <w:rsid w:val="004B1CA1"/>
  </w:style>
  <w:style w:type="paragraph" w:styleId="ListParagraph">
    <w:name w:val="List Paragraph"/>
    <w:basedOn w:val="Normal"/>
    <w:uiPriority w:val="34"/>
    <w:qFormat/>
    <w:rsid w:val="004B1CA1"/>
    <w:pPr>
      <w:ind w:left="720"/>
      <w:contextualSpacing/>
    </w:pPr>
  </w:style>
  <w:style w:type="character" w:customStyle="1" w:styleId="Heading1Char">
    <w:name w:val="Heading 1 Char"/>
    <w:basedOn w:val="DefaultParagraphFont"/>
    <w:link w:val="Heading1"/>
    <w:uiPriority w:val="9"/>
    <w:rsid w:val="00771F64"/>
    <w:rPr>
      <w:rFonts w:asciiTheme="majorHAnsi" w:eastAsiaTheme="majorEastAsia" w:hAnsiTheme="majorHAnsi" w:cstheme="majorBidi"/>
      <w:color w:val="2F5496" w:themeColor="accent1" w:themeShade="BF"/>
      <w:sz w:val="32"/>
      <w:szCs w:val="32"/>
    </w:rPr>
  </w:style>
  <w:style w:type="character" w:customStyle="1" w:styleId="title-text">
    <w:name w:val="title-text"/>
    <w:basedOn w:val="DefaultParagraphFont"/>
    <w:rsid w:val="00771F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593906">
      <w:bodyDiv w:val="1"/>
      <w:marLeft w:val="0"/>
      <w:marRight w:val="0"/>
      <w:marTop w:val="0"/>
      <w:marBottom w:val="0"/>
      <w:divBdr>
        <w:top w:val="none" w:sz="0" w:space="0" w:color="auto"/>
        <w:left w:val="none" w:sz="0" w:space="0" w:color="auto"/>
        <w:bottom w:val="none" w:sz="0" w:space="0" w:color="auto"/>
        <w:right w:val="none" w:sz="0" w:space="0" w:color="auto"/>
      </w:divBdr>
    </w:div>
    <w:div w:id="1913007875">
      <w:bodyDiv w:val="1"/>
      <w:marLeft w:val="0"/>
      <w:marRight w:val="0"/>
      <w:marTop w:val="0"/>
      <w:marBottom w:val="0"/>
      <w:divBdr>
        <w:top w:val="none" w:sz="0" w:space="0" w:color="auto"/>
        <w:left w:val="none" w:sz="0" w:space="0" w:color="auto"/>
        <w:bottom w:val="none" w:sz="0" w:space="0" w:color="auto"/>
        <w:right w:val="none" w:sz="0" w:space="0" w:color="auto"/>
      </w:divBdr>
      <w:divsChild>
        <w:div w:id="279917320">
          <w:marLeft w:val="0"/>
          <w:marRight w:val="0"/>
          <w:marTop w:val="0"/>
          <w:marBottom w:val="0"/>
          <w:divBdr>
            <w:top w:val="none" w:sz="0" w:space="0" w:color="auto"/>
            <w:left w:val="none" w:sz="0" w:space="0" w:color="auto"/>
            <w:bottom w:val="none" w:sz="0" w:space="0" w:color="auto"/>
            <w:right w:val="none" w:sz="0" w:space="0" w:color="auto"/>
          </w:divBdr>
        </w:div>
        <w:div w:id="1506238730">
          <w:marLeft w:val="0"/>
          <w:marRight w:val="0"/>
          <w:marTop w:val="0"/>
          <w:marBottom w:val="0"/>
          <w:divBdr>
            <w:top w:val="none" w:sz="0" w:space="0" w:color="auto"/>
            <w:left w:val="none" w:sz="0" w:space="0" w:color="auto"/>
            <w:bottom w:val="none" w:sz="0" w:space="0" w:color="auto"/>
            <w:right w:val="none" w:sz="0" w:space="0" w:color="auto"/>
          </w:divBdr>
        </w:div>
        <w:div w:id="1698585076">
          <w:marLeft w:val="0"/>
          <w:marRight w:val="0"/>
          <w:marTop w:val="0"/>
          <w:marBottom w:val="0"/>
          <w:divBdr>
            <w:top w:val="none" w:sz="0" w:space="0" w:color="auto"/>
            <w:left w:val="none" w:sz="0" w:space="0" w:color="auto"/>
            <w:bottom w:val="none" w:sz="0" w:space="0" w:color="auto"/>
            <w:right w:val="none" w:sz="0" w:space="0" w:color="auto"/>
          </w:divBdr>
        </w:div>
        <w:div w:id="270090549">
          <w:marLeft w:val="0"/>
          <w:marRight w:val="0"/>
          <w:marTop w:val="0"/>
          <w:marBottom w:val="0"/>
          <w:divBdr>
            <w:top w:val="none" w:sz="0" w:space="0" w:color="auto"/>
            <w:left w:val="none" w:sz="0" w:space="0" w:color="auto"/>
            <w:bottom w:val="none" w:sz="0" w:space="0" w:color="auto"/>
            <w:right w:val="none" w:sz="0" w:space="0" w:color="auto"/>
          </w:divBdr>
        </w:div>
        <w:div w:id="531575579">
          <w:marLeft w:val="0"/>
          <w:marRight w:val="0"/>
          <w:marTop w:val="0"/>
          <w:marBottom w:val="0"/>
          <w:divBdr>
            <w:top w:val="none" w:sz="0" w:space="0" w:color="auto"/>
            <w:left w:val="none" w:sz="0" w:space="0" w:color="auto"/>
            <w:bottom w:val="none" w:sz="0" w:space="0" w:color="auto"/>
            <w:right w:val="none" w:sz="0" w:space="0" w:color="auto"/>
          </w:divBdr>
        </w:div>
        <w:div w:id="610431810">
          <w:marLeft w:val="0"/>
          <w:marRight w:val="0"/>
          <w:marTop w:val="0"/>
          <w:marBottom w:val="0"/>
          <w:divBdr>
            <w:top w:val="none" w:sz="0" w:space="0" w:color="auto"/>
            <w:left w:val="none" w:sz="0" w:space="0" w:color="auto"/>
            <w:bottom w:val="none" w:sz="0" w:space="0" w:color="auto"/>
            <w:right w:val="none" w:sz="0" w:space="0" w:color="auto"/>
          </w:divBdr>
        </w:div>
        <w:div w:id="1142961525">
          <w:marLeft w:val="0"/>
          <w:marRight w:val="0"/>
          <w:marTop w:val="0"/>
          <w:marBottom w:val="0"/>
          <w:divBdr>
            <w:top w:val="none" w:sz="0" w:space="0" w:color="auto"/>
            <w:left w:val="none" w:sz="0" w:space="0" w:color="auto"/>
            <w:bottom w:val="none" w:sz="0" w:space="0" w:color="auto"/>
            <w:right w:val="none" w:sz="0" w:space="0" w:color="auto"/>
          </w:divBdr>
        </w:div>
        <w:div w:id="15055093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pii/S1364661309001454" TargetMode="External"/><Relationship Id="rId3" Type="http://schemas.openxmlformats.org/officeDocument/2006/relationships/settings" Target="settings.xml"/><Relationship Id="rId7" Type="http://schemas.openxmlformats.org/officeDocument/2006/relationships/hyperlink" Target="https://www.sciencedirect.com/science/article/pii/S136466130400020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iencedirect.com/science/article/pii/S0093934X07001083" TargetMode="External"/><Relationship Id="rId5" Type="http://schemas.openxmlformats.org/officeDocument/2006/relationships/hyperlink" Target="https://www.sciencedirect.com/science/article/pii/S016028961630338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3</Pages>
  <Words>1466</Words>
  <Characters>8360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Vivek Kumar</dc:creator>
  <cp:keywords/>
  <dc:description/>
  <cp:lastModifiedBy>Vivek Kumar</cp:lastModifiedBy>
  <cp:revision>21</cp:revision>
  <dcterms:created xsi:type="dcterms:W3CDTF">2023-04-21T05:27:00Z</dcterms:created>
  <dcterms:modified xsi:type="dcterms:W3CDTF">2023-07-21T17:07:00Z</dcterms:modified>
</cp:coreProperties>
</file>