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6B5F6" w14:textId="77777777" w:rsidR="00D34631" w:rsidRDefault="00D34631"/>
    <w:tbl>
      <w:tblPr>
        <w:tblpPr w:leftFromText="180" w:rightFromText="180" w:vertAnchor="text" w:tblpX="-267" w:tblpY="-274"/>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7"/>
      </w:tblGrid>
      <w:tr w:rsidR="00D34631" w14:paraId="0C4E5EC7" w14:textId="77777777" w:rsidTr="00D34631">
        <w:trPr>
          <w:trHeight w:val="989"/>
        </w:trPr>
        <w:tc>
          <w:tcPr>
            <w:tcW w:w="9717" w:type="dxa"/>
          </w:tcPr>
          <w:p w14:paraId="066F475B" w14:textId="74F9825F" w:rsidR="00D34631" w:rsidRPr="007D4DA1" w:rsidRDefault="00D34631" w:rsidP="00D34631">
            <w:pPr>
              <w:pStyle w:val="BodyText"/>
              <w:spacing w:before="49" w:after="16" w:line="242" w:lineRule="auto"/>
              <w:ind w:left="3922" w:right="182" w:hanging="3725"/>
            </w:pPr>
            <w:r>
              <w:t xml:space="preserve">Chapter Proposal for </w:t>
            </w:r>
            <w:r w:rsidR="00913C68">
              <w:rPr>
                <w:rFonts w:ascii="Times New Roman" w:hAnsi="Times New Roman"/>
                <w:b/>
                <w:bCs/>
              </w:rPr>
              <w:t>Content Based Image Retrieval Based</w:t>
            </w:r>
            <w:r>
              <w:rPr>
                <w:rFonts w:ascii="Times New Roman" w:hAnsi="Times New Roman"/>
                <w:b/>
                <w:bCs/>
              </w:rPr>
              <w:t xml:space="preserve"> on </w:t>
            </w:r>
            <w:r w:rsidR="00913C68">
              <w:rPr>
                <w:rFonts w:ascii="Times New Roman" w:hAnsi="Times New Roman"/>
                <w:b/>
                <w:bCs/>
              </w:rPr>
              <w:t xml:space="preserve">Color </w:t>
            </w:r>
            <w:r>
              <w:rPr>
                <w:rFonts w:ascii="Times New Roman" w:hAnsi="Times New Roman"/>
                <w:b/>
                <w:bCs/>
              </w:rPr>
              <w:t>Gama-Ray and X- Ray Images for Biomedical Applications</w:t>
            </w:r>
          </w:p>
          <w:p w14:paraId="76112F3E" w14:textId="77777777" w:rsidR="00D34631" w:rsidRDefault="00D34631" w:rsidP="00D34631">
            <w:pPr>
              <w:pStyle w:val="BodyText"/>
              <w:spacing w:before="49" w:after="16" w:line="242" w:lineRule="auto"/>
              <w:ind w:left="0" w:right="182"/>
            </w:pPr>
          </w:p>
        </w:tc>
      </w:tr>
    </w:tbl>
    <w:p w14:paraId="3596B882" w14:textId="77777777" w:rsidR="009D7513" w:rsidRDefault="00403132">
      <w:pPr>
        <w:pStyle w:val="BodyText"/>
        <w:spacing w:line="20" w:lineRule="exact"/>
        <w:ind w:left="111"/>
        <w:rPr>
          <w:sz w:val="2"/>
        </w:rPr>
      </w:pPr>
      <w:r>
        <w:rPr>
          <w:sz w:val="2"/>
        </w:rPr>
      </w:r>
      <w:r>
        <w:rPr>
          <w:sz w:val="2"/>
        </w:rPr>
        <w:pict w14:anchorId="6A532D16">
          <v:group id="_x0000_s1026" style="width:454.2pt;height:.5pt;mso-position-horizontal-relative:char;mso-position-vertical-relative:line" coordsize="9084,10">
            <v:rect id="_x0000_s1027" style="position:absolute;width:9084;height:10" fillcolor="black" stroked="f"/>
            <w10:wrap type="none"/>
            <w10:anchorlock/>
          </v:group>
        </w:pict>
      </w:r>
    </w:p>
    <w:p w14:paraId="72312040" w14:textId="77777777" w:rsidR="009D7513" w:rsidRDefault="009D7513">
      <w:pPr>
        <w:pStyle w:val="BodyText"/>
        <w:spacing w:before="4"/>
        <w:ind w:left="0"/>
        <w:rPr>
          <w:sz w:val="22"/>
        </w:rPr>
      </w:pPr>
    </w:p>
    <w:p w14:paraId="61AF2CF6" w14:textId="56DCCDC4" w:rsidR="007D4DA1" w:rsidRPr="007D4DA1" w:rsidRDefault="00172152" w:rsidP="007D4DA1">
      <w:pPr>
        <w:pStyle w:val="BodyText"/>
        <w:spacing w:before="49" w:after="16" w:line="242" w:lineRule="auto"/>
        <w:ind w:left="3922" w:right="182" w:hanging="3725"/>
      </w:pPr>
      <w:r>
        <w:rPr>
          <w:b/>
          <w:u w:val="single"/>
        </w:rPr>
        <w:t xml:space="preserve">Proposed title: </w:t>
      </w:r>
      <w:r w:rsidR="007D4DA1">
        <w:t xml:space="preserve"> </w:t>
      </w:r>
      <w:r w:rsidR="00913C68">
        <w:rPr>
          <w:rFonts w:ascii="Times New Roman" w:hAnsi="Times New Roman"/>
          <w:b/>
          <w:bCs/>
        </w:rPr>
        <w:t>Content Based Image Retrieval Based</w:t>
      </w:r>
      <w:bookmarkStart w:id="0" w:name="_GoBack"/>
      <w:bookmarkEnd w:id="0"/>
      <w:r w:rsidR="007D4DA1">
        <w:rPr>
          <w:rFonts w:ascii="Times New Roman" w:hAnsi="Times New Roman"/>
          <w:b/>
          <w:bCs/>
        </w:rPr>
        <w:t xml:space="preserve"> on </w:t>
      </w:r>
      <w:r w:rsidR="00913C68">
        <w:rPr>
          <w:rFonts w:ascii="Times New Roman" w:hAnsi="Times New Roman"/>
          <w:b/>
          <w:bCs/>
        </w:rPr>
        <w:t xml:space="preserve">Color </w:t>
      </w:r>
      <w:r w:rsidR="007D4DA1">
        <w:rPr>
          <w:rFonts w:ascii="Times New Roman" w:hAnsi="Times New Roman"/>
          <w:b/>
          <w:bCs/>
        </w:rPr>
        <w:t>Gama-Ray and X- Ray Images for Biomedical Applications</w:t>
      </w:r>
    </w:p>
    <w:p w14:paraId="185CC0FF" w14:textId="77777777" w:rsidR="009D7513" w:rsidRDefault="009D7513">
      <w:pPr>
        <w:pStyle w:val="BodyText"/>
        <w:spacing w:before="59"/>
        <w:ind w:left="140"/>
      </w:pPr>
    </w:p>
    <w:p w14:paraId="3964B221" w14:textId="77777777" w:rsidR="009D7513" w:rsidRDefault="00172152">
      <w:pPr>
        <w:spacing w:before="63"/>
        <w:ind w:left="140"/>
        <w:rPr>
          <w:sz w:val="20"/>
        </w:rPr>
      </w:pPr>
      <w:r>
        <w:rPr>
          <w:b/>
          <w:sz w:val="20"/>
          <w:u w:val="single"/>
        </w:rPr>
        <w:t xml:space="preserve">Author: </w:t>
      </w:r>
      <w:r w:rsidR="00D34631">
        <w:rPr>
          <w:b/>
          <w:sz w:val="20"/>
          <w:u w:val="single"/>
        </w:rPr>
        <w:t xml:space="preserve"> </w:t>
      </w:r>
      <w:r w:rsidR="006D3C99">
        <w:rPr>
          <w:sz w:val="20"/>
        </w:rPr>
        <w:t xml:space="preserve">Mr. </w:t>
      </w:r>
      <w:proofErr w:type="spellStart"/>
      <w:r w:rsidR="006D3C99">
        <w:rPr>
          <w:sz w:val="20"/>
        </w:rPr>
        <w:t>Kommu</w:t>
      </w:r>
      <w:proofErr w:type="spellEnd"/>
      <w:r w:rsidR="006D3C99">
        <w:rPr>
          <w:sz w:val="20"/>
        </w:rPr>
        <w:t xml:space="preserve"> Naveen, Dr. RMS. </w:t>
      </w:r>
      <w:proofErr w:type="spellStart"/>
      <w:r w:rsidR="006D3C99">
        <w:rPr>
          <w:sz w:val="20"/>
        </w:rPr>
        <w:t>Parvathi</w:t>
      </w:r>
      <w:proofErr w:type="spellEnd"/>
      <w:r w:rsidR="006D3C99">
        <w:rPr>
          <w:sz w:val="20"/>
        </w:rPr>
        <w:t xml:space="preserve"> Mam Professor, Department of Computer Science Engineering</w:t>
      </w:r>
    </w:p>
    <w:p w14:paraId="67127E5E" w14:textId="77777777" w:rsidR="009D7513" w:rsidRDefault="009D7513">
      <w:pPr>
        <w:pStyle w:val="BodyText"/>
        <w:spacing w:before="1"/>
        <w:ind w:left="0"/>
        <w:rPr>
          <w:sz w:val="25"/>
        </w:rPr>
      </w:pPr>
    </w:p>
    <w:p w14:paraId="4B86C8F2" w14:textId="77777777" w:rsidR="009D7513" w:rsidRDefault="006D3C99">
      <w:pPr>
        <w:pStyle w:val="Heading1"/>
        <w:spacing w:before="59"/>
        <w:jc w:val="both"/>
      </w:pPr>
      <w:r>
        <w:t>Abstract (142</w:t>
      </w:r>
      <w:r w:rsidR="00172152">
        <w:t xml:space="preserve"> words)</w:t>
      </w:r>
    </w:p>
    <w:p w14:paraId="0CD7BBDE" w14:textId="77777777" w:rsidR="009958A3" w:rsidRDefault="009958A3">
      <w:pPr>
        <w:pStyle w:val="Heading1"/>
        <w:spacing w:before="59"/>
        <w:jc w:val="both"/>
        <w:rPr>
          <w:u w:val="none"/>
        </w:rPr>
      </w:pPr>
    </w:p>
    <w:p w14:paraId="4B4EDFDB" w14:textId="2A302885" w:rsidR="00D34631" w:rsidRPr="00D34631" w:rsidRDefault="007A1D2E" w:rsidP="00D34631">
      <w:pPr>
        <w:adjustRightInd w:val="0"/>
        <w:spacing w:line="360" w:lineRule="auto"/>
        <w:jc w:val="both"/>
        <w:rPr>
          <w:rFonts w:ascii="Times New Roman" w:hAnsi="Times New Roman"/>
          <w:sz w:val="20"/>
          <w:szCs w:val="20"/>
        </w:rPr>
      </w:pPr>
      <w:r w:rsidRPr="007A1D2E">
        <w:rPr>
          <w:rFonts w:ascii="Times New Roman" w:hAnsi="Times New Roman"/>
          <w:bCs/>
          <w:sz w:val="20"/>
          <w:szCs w:val="20"/>
        </w:rPr>
        <w:t xml:space="preserve">This book chapter's study seeks to understand how different image enhancing methods affect the sensitivity of contrast-based textural measures and morphological traits derived from high-resolution satellite data (three-band SPOT-5). The built-up/non-built-up detection framework is the backbone of every biomedical application. </w:t>
      </w:r>
      <w:r w:rsidR="00FC0383" w:rsidRPr="00FC0383">
        <w:rPr>
          <w:rFonts w:ascii="Times New Roman" w:hAnsi="Times New Roman"/>
          <w:bCs/>
          <w:sz w:val="20"/>
          <w:szCs w:val="20"/>
        </w:rPr>
        <w:t>Using supervised learning while working with a low-resolution reference layer reduces uncertainty and boosts the reference layer's quality in a roundabout way. The image's histogram is recalculated based on contrast in order to determine textural and morphological features in light of the revised label assignments for each class</w:t>
      </w:r>
      <w:r w:rsidRPr="007A1D2E">
        <w:rPr>
          <w:rFonts w:ascii="Times New Roman" w:hAnsi="Times New Roman"/>
          <w:bCs/>
          <w:sz w:val="20"/>
          <w:szCs w:val="20"/>
        </w:rPr>
        <w:t xml:space="preserve">. In this case study, we compare the effectiveness of several picture enhancing procedures, such as linear and de correlation stretching, by measuring their outputs against actual floor plans. The contrast of grayscale pictures is shown to be mostly determined by the mix of different spectral bands, as shown through experiments. Adjusting the contrast of a </w:t>
      </w:r>
      <w:proofErr w:type="gramStart"/>
      <w:r w:rsidRPr="007A1D2E">
        <w:rPr>
          <w:rFonts w:ascii="Times New Roman" w:hAnsi="Times New Roman"/>
          <w:bCs/>
          <w:sz w:val="20"/>
          <w:szCs w:val="20"/>
        </w:rPr>
        <w:t>picture</w:t>
      </w:r>
      <w:proofErr w:type="gramEnd"/>
      <w:r w:rsidRPr="007A1D2E">
        <w:rPr>
          <w:rFonts w:ascii="Times New Roman" w:hAnsi="Times New Roman"/>
          <w:bCs/>
          <w:sz w:val="20"/>
          <w:szCs w:val="20"/>
        </w:rPr>
        <w:t xml:space="preserve"> (either before or after combining and merging the bands) greatly aids in the extraction of useful characteristics from an otherwise low-contrast image, whereas doing so yields only little benefits for a well-contrasted one</w:t>
      </w:r>
      <w:r w:rsidR="00D34631" w:rsidRPr="00D34631">
        <w:rPr>
          <w:rFonts w:ascii="Times New Roman" w:hAnsi="Times New Roman"/>
          <w:bCs/>
          <w:sz w:val="20"/>
          <w:szCs w:val="20"/>
        </w:rPr>
        <w:t>.</w:t>
      </w:r>
    </w:p>
    <w:p w14:paraId="2BEEB4D8" w14:textId="77777777" w:rsidR="009D7513" w:rsidRPr="009958A3" w:rsidRDefault="009D7513">
      <w:pPr>
        <w:pStyle w:val="BodyText"/>
        <w:spacing w:before="11"/>
        <w:ind w:left="0"/>
      </w:pPr>
    </w:p>
    <w:p w14:paraId="7F9C859A" w14:textId="77777777" w:rsidR="009D7513" w:rsidRDefault="00172152">
      <w:pPr>
        <w:pStyle w:val="Heading1"/>
      </w:pPr>
      <w:r>
        <w:t>Keywords:</w:t>
      </w:r>
    </w:p>
    <w:p w14:paraId="32BE5B8F" w14:textId="77777777" w:rsidR="00D34631" w:rsidRDefault="00D34631">
      <w:pPr>
        <w:pStyle w:val="Heading1"/>
        <w:rPr>
          <w:u w:val="none"/>
        </w:rPr>
      </w:pPr>
    </w:p>
    <w:p w14:paraId="4BCB451B" w14:textId="77777777" w:rsidR="009D7513" w:rsidRDefault="009958A3">
      <w:pPr>
        <w:pStyle w:val="BodyText"/>
        <w:spacing w:before="63"/>
        <w:ind w:left="140"/>
      </w:pPr>
      <w:r>
        <w:t>Image Enhancement</w:t>
      </w:r>
      <w:r w:rsidR="00172152">
        <w:t xml:space="preserve">, </w:t>
      </w:r>
      <w:r w:rsidR="00D34631">
        <w:t>Bio Medical</w:t>
      </w:r>
      <w:r w:rsidR="00172152">
        <w:t xml:space="preserve">, </w:t>
      </w:r>
      <w:r w:rsidR="00D34631">
        <w:t>Nuclear Medicine</w:t>
      </w:r>
      <w:r w:rsidR="00172152">
        <w:t xml:space="preserve">, </w:t>
      </w:r>
      <w:r w:rsidR="00D34631">
        <w:t>Image Pixel</w:t>
      </w:r>
    </w:p>
    <w:p w14:paraId="5026F393" w14:textId="77777777" w:rsidR="009D7513" w:rsidRDefault="009D7513">
      <w:pPr>
        <w:pStyle w:val="BodyText"/>
        <w:spacing w:before="12"/>
        <w:ind w:left="0"/>
        <w:rPr>
          <w:sz w:val="29"/>
        </w:rPr>
      </w:pPr>
    </w:p>
    <w:p w14:paraId="015B3548" w14:textId="77777777" w:rsidR="009D7513" w:rsidRDefault="00172152">
      <w:pPr>
        <w:pStyle w:val="Heading1"/>
      </w:pPr>
      <w:r>
        <w:t>Introduction</w:t>
      </w:r>
    </w:p>
    <w:p w14:paraId="2317CDB2" w14:textId="77777777" w:rsidR="00D34631" w:rsidRDefault="00D34631">
      <w:pPr>
        <w:pStyle w:val="Heading1"/>
        <w:rPr>
          <w:u w:val="none"/>
        </w:rPr>
      </w:pPr>
    </w:p>
    <w:p w14:paraId="655E0398" w14:textId="6C8B2412" w:rsidR="00D34631" w:rsidRPr="009958A3" w:rsidRDefault="00CB5646" w:rsidP="00D34631">
      <w:pPr>
        <w:adjustRightInd w:val="0"/>
        <w:spacing w:line="360" w:lineRule="auto"/>
        <w:jc w:val="both"/>
        <w:rPr>
          <w:rFonts w:ascii="Times New Roman" w:hAnsi="Times New Roman"/>
          <w:sz w:val="20"/>
          <w:szCs w:val="20"/>
        </w:rPr>
      </w:pPr>
      <w:r w:rsidRPr="00CB5646">
        <w:rPr>
          <w:rFonts w:ascii="Times New Roman" w:hAnsi="Times New Roman"/>
          <w:bCs/>
          <w:sz w:val="20"/>
          <w:szCs w:val="20"/>
        </w:rPr>
        <w:t xml:space="preserve">By controlling the band powers and diminishing the clamor that clouds critical data, picture upgrade strategies are used with regards to differentiate based include extraction from high-goal satellite </w:t>
      </w:r>
      <w:proofErr w:type="spellStart"/>
      <w:r w:rsidRPr="00CB5646">
        <w:rPr>
          <w:rFonts w:ascii="Times New Roman" w:hAnsi="Times New Roman"/>
          <w:bCs/>
          <w:sz w:val="20"/>
          <w:szCs w:val="20"/>
        </w:rPr>
        <w:t>information.</w:t>
      </w:r>
      <w:r w:rsidR="00F054F1" w:rsidRPr="00F054F1">
        <w:rPr>
          <w:rFonts w:ascii="Times New Roman" w:hAnsi="Times New Roman"/>
          <w:bCs/>
          <w:sz w:val="20"/>
          <w:szCs w:val="20"/>
        </w:rPr>
        <w:t>Common</w:t>
      </w:r>
      <w:proofErr w:type="spellEnd"/>
      <w:r w:rsidR="00F054F1" w:rsidRPr="00F054F1">
        <w:rPr>
          <w:rFonts w:ascii="Times New Roman" w:hAnsi="Times New Roman"/>
          <w:bCs/>
          <w:sz w:val="20"/>
          <w:szCs w:val="20"/>
        </w:rPr>
        <w:t xml:space="preserve"> methods used to improve images include: Pixel- or space-based techniques include things like adaptive filtering, histogram </w:t>
      </w:r>
      <w:proofErr w:type="spellStart"/>
      <w:r w:rsidR="00F054F1" w:rsidRPr="00F054F1">
        <w:rPr>
          <w:rFonts w:ascii="Times New Roman" w:hAnsi="Times New Roman"/>
          <w:bCs/>
          <w:sz w:val="20"/>
          <w:szCs w:val="20"/>
        </w:rPr>
        <w:t>equalisation</w:t>
      </w:r>
      <w:proofErr w:type="spellEnd"/>
      <w:r w:rsidR="00F054F1" w:rsidRPr="00F054F1">
        <w:rPr>
          <w:rFonts w:ascii="Times New Roman" w:hAnsi="Times New Roman"/>
          <w:bCs/>
          <w:sz w:val="20"/>
          <w:szCs w:val="20"/>
        </w:rPr>
        <w:t xml:space="preserve">, and linear contrast correction. Methods such as the </w:t>
      </w:r>
      <w:r w:rsidR="00FC0383" w:rsidRPr="00FC0383">
        <w:rPr>
          <w:rFonts w:ascii="Times New Roman" w:hAnsi="Times New Roman"/>
          <w:bCs/>
          <w:sz w:val="20"/>
          <w:szCs w:val="20"/>
        </w:rPr>
        <w:t>Fourier deterioration, the wavelet change, and the discrete cosine change are instances of recurrence space strategies. The heft of the previously mentioned</w:t>
      </w:r>
      <w:r w:rsidR="00F054F1" w:rsidRPr="00F054F1">
        <w:rPr>
          <w:rFonts w:ascii="Times New Roman" w:hAnsi="Times New Roman"/>
          <w:bCs/>
          <w:sz w:val="20"/>
          <w:szCs w:val="20"/>
        </w:rPr>
        <w:t xml:space="preserve"> methods are geared at enhancing the image's visual Inspection and often need fine-tuning of parameters manually. A completely automated method in conjunction with a low-complexity algorithm for huge picture processing is required by the needs of our application, as will be described below. Specific application framework is determined by the following factors and presumptions</w:t>
      </w:r>
      <w:r w:rsidR="00D34631" w:rsidRPr="009958A3">
        <w:rPr>
          <w:rFonts w:ascii="Times New Roman" w:hAnsi="Times New Roman"/>
          <w:sz w:val="20"/>
          <w:szCs w:val="20"/>
        </w:rPr>
        <w:t>.</w:t>
      </w:r>
    </w:p>
    <w:p w14:paraId="62BCB9A1" w14:textId="77777777" w:rsidR="009D7513" w:rsidRDefault="009D7513">
      <w:pPr>
        <w:pStyle w:val="BodyText"/>
        <w:spacing w:before="11"/>
        <w:ind w:left="0"/>
        <w:rPr>
          <w:sz w:val="24"/>
        </w:rPr>
      </w:pPr>
    </w:p>
    <w:p w14:paraId="7D2A4667" w14:textId="77777777" w:rsidR="009D7513" w:rsidRDefault="00172152">
      <w:pPr>
        <w:pStyle w:val="Heading1"/>
      </w:pPr>
      <w:r>
        <w:t>Background</w:t>
      </w:r>
    </w:p>
    <w:p w14:paraId="59DBD35B" w14:textId="77777777" w:rsidR="00D34631" w:rsidRDefault="00D34631">
      <w:pPr>
        <w:pStyle w:val="Heading1"/>
        <w:rPr>
          <w:u w:val="none"/>
        </w:rPr>
      </w:pPr>
    </w:p>
    <w:p w14:paraId="7713FFCB" w14:textId="77777777" w:rsidR="00F054F1" w:rsidRPr="00F054F1" w:rsidRDefault="00F054F1" w:rsidP="00F054F1">
      <w:pPr>
        <w:adjustRightInd w:val="0"/>
        <w:spacing w:line="360" w:lineRule="auto"/>
        <w:ind w:left="360"/>
        <w:jc w:val="both"/>
        <w:rPr>
          <w:rFonts w:ascii="Times New Roman" w:hAnsi="Times New Roman" w:cs="Times New Roman"/>
          <w:sz w:val="20"/>
          <w:szCs w:val="20"/>
        </w:rPr>
      </w:pPr>
      <w:r w:rsidRPr="00F054F1">
        <w:rPr>
          <w:rFonts w:ascii="Times New Roman" w:hAnsi="Times New Roman" w:cs="Times New Roman"/>
          <w:sz w:val="20"/>
          <w:szCs w:val="20"/>
        </w:rPr>
        <w:t xml:space="preserve">In this article, we'll delve into the motivation behind this work, which was inspired by the desire to discover a stable and automated method for </w:t>
      </w:r>
      <w:proofErr w:type="spellStart"/>
      <w:r w:rsidRPr="00F054F1">
        <w:rPr>
          <w:rFonts w:ascii="Times New Roman" w:hAnsi="Times New Roman" w:cs="Times New Roman"/>
          <w:sz w:val="20"/>
          <w:szCs w:val="20"/>
        </w:rPr>
        <w:t>standardising</w:t>
      </w:r>
      <w:proofErr w:type="spellEnd"/>
      <w:r w:rsidRPr="00F054F1">
        <w:rPr>
          <w:rFonts w:ascii="Times New Roman" w:hAnsi="Times New Roman" w:cs="Times New Roman"/>
          <w:sz w:val="20"/>
          <w:szCs w:val="20"/>
        </w:rPr>
        <w:t xml:space="preserve"> the ordinary pictures. Our primary interest was in comparing the robustness of contrast-based textural measures and morphological traits when calculated across various grey representations. Another goal was to look at other statistical methods that may be used to carry out </w:t>
      </w:r>
      <w:proofErr w:type="spellStart"/>
      <w:r w:rsidRPr="00F054F1">
        <w:rPr>
          <w:rFonts w:ascii="Times New Roman" w:hAnsi="Times New Roman" w:cs="Times New Roman"/>
          <w:sz w:val="20"/>
          <w:szCs w:val="20"/>
        </w:rPr>
        <w:t>standardised</w:t>
      </w:r>
      <w:proofErr w:type="spellEnd"/>
      <w:r w:rsidRPr="00F054F1">
        <w:rPr>
          <w:rFonts w:ascii="Times New Roman" w:hAnsi="Times New Roman" w:cs="Times New Roman"/>
          <w:sz w:val="20"/>
          <w:szCs w:val="20"/>
        </w:rPr>
        <w:t xml:space="preserve"> feature extraction. In light of this, we provide herein some experimental data and propose a statistical learning </w:t>
      </w:r>
      <w:r w:rsidRPr="00F054F1">
        <w:rPr>
          <w:rFonts w:ascii="Times New Roman" w:hAnsi="Times New Roman" w:cs="Times New Roman"/>
          <w:sz w:val="20"/>
          <w:szCs w:val="20"/>
        </w:rPr>
        <w:lastRenderedPageBreak/>
        <w:t>strategy for regulating the picture contrast's sensitivity to various preprocessing settings.</w:t>
      </w:r>
    </w:p>
    <w:p w14:paraId="270C0670" w14:textId="6F0BAF3B" w:rsidR="00D34631" w:rsidRPr="00D34631" w:rsidRDefault="00F054F1" w:rsidP="00F054F1">
      <w:pPr>
        <w:adjustRightInd w:val="0"/>
        <w:spacing w:line="360" w:lineRule="auto"/>
        <w:ind w:left="360"/>
        <w:jc w:val="both"/>
        <w:rPr>
          <w:rFonts w:ascii="Times New Roman" w:hAnsi="Times New Roman" w:cs="Times New Roman"/>
          <w:sz w:val="20"/>
          <w:szCs w:val="20"/>
        </w:rPr>
      </w:pPr>
      <w:r w:rsidRPr="00F054F1">
        <w:rPr>
          <w:rFonts w:ascii="Times New Roman" w:hAnsi="Times New Roman" w:cs="Times New Roman"/>
          <w:sz w:val="20"/>
          <w:szCs w:val="20"/>
        </w:rPr>
        <w:t>More specifically, a straightforward algorithmic framework is presented, as will be briefly explained below</w:t>
      </w:r>
      <w:r w:rsidR="00D34631" w:rsidRPr="00D34631">
        <w:rPr>
          <w:rFonts w:ascii="Times New Roman" w:hAnsi="Times New Roman" w:cs="Times New Roman"/>
          <w:sz w:val="20"/>
          <w:szCs w:val="20"/>
        </w:rPr>
        <w:t>.</w:t>
      </w:r>
    </w:p>
    <w:p w14:paraId="2DA75BE7" w14:textId="77777777" w:rsidR="00F054F1" w:rsidRPr="00F054F1" w:rsidRDefault="00D34631" w:rsidP="00F054F1">
      <w:pPr>
        <w:adjustRightInd w:val="0"/>
        <w:spacing w:line="360" w:lineRule="auto"/>
        <w:rPr>
          <w:rFonts w:ascii="Times New Roman" w:hAnsi="Times New Roman" w:cs="Times New Roman"/>
          <w:sz w:val="20"/>
          <w:szCs w:val="20"/>
        </w:rPr>
      </w:pPr>
      <w:r w:rsidRPr="00D34631">
        <w:rPr>
          <w:rFonts w:ascii="Times New Roman" w:hAnsi="Times New Roman" w:cs="Times New Roman"/>
          <w:sz w:val="20"/>
          <w:szCs w:val="20"/>
        </w:rPr>
        <w:t>1</w:t>
      </w:r>
      <w:r w:rsidR="00F054F1" w:rsidRPr="00F054F1">
        <w:rPr>
          <w:rFonts w:ascii="Times New Roman" w:hAnsi="Times New Roman" w:cs="Times New Roman"/>
          <w:sz w:val="20"/>
          <w:szCs w:val="20"/>
        </w:rPr>
        <w:t>With the help of a low-resolution reference layer, a binary classifier [support vector machine (SVM)] is educated.</w:t>
      </w:r>
    </w:p>
    <w:p w14:paraId="58E4955C" w14:textId="087D7288" w:rsidR="00D34631" w:rsidRPr="00D34631" w:rsidRDefault="00F054F1" w:rsidP="00F054F1">
      <w:pPr>
        <w:adjustRightInd w:val="0"/>
        <w:spacing w:line="360" w:lineRule="auto"/>
        <w:rPr>
          <w:rFonts w:ascii="Times New Roman" w:hAnsi="Times New Roman" w:cs="Times New Roman"/>
          <w:sz w:val="20"/>
          <w:szCs w:val="20"/>
        </w:rPr>
      </w:pPr>
      <w:r w:rsidRPr="00F054F1">
        <w:rPr>
          <w:rFonts w:ascii="Times New Roman" w:hAnsi="Times New Roman" w:cs="Times New Roman"/>
          <w:sz w:val="20"/>
          <w:szCs w:val="20"/>
        </w:rPr>
        <w:t>2) A best-case scenario for a hyper plane that would divide the two groups</w:t>
      </w:r>
      <w:r w:rsidR="00D34631" w:rsidRPr="00D34631">
        <w:rPr>
          <w:rFonts w:ascii="Times New Roman" w:hAnsi="Times New Roman" w:cs="Times New Roman"/>
          <w:sz w:val="20"/>
          <w:szCs w:val="20"/>
        </w:rPr>
        <w:t>:</w:t>
      </w:r>
    </w:p>
    <w:p w14:paraId="5442C5C2" w14:textId="77777777" w:rsidR="00D34631" w:rsidRPr="00D34631" w:rsidRDefault="00D34631" w:rsidP="00D34631">
      <w:pPr>
        <w:adjustRightInd w:val="0"/>
        <w:spacing w:line="360" w:lineRule="auto"/>
        <w:rPr>
          <w:rFonts w:ascii="Times New Roman" w:hAnsi="Times New Roman" w:cs="Times New Roman"/>
          <w:sz w:val="20"/>
          <w:szCs w:val="20"/>
        </w:rPr>
      </w:pPr>
      <w:r w:rsidRPr="00D34631">
        <w:rPr>
          <w:rFonts w:ascii="Times New Roman" w:hAnsi="Times New Roman" w:cs="Times New Roman"/>
          <w:sz w:val="20"/>
          <w:szCs w:val="20"/>
        </w:rPr>
        <w:t xml:space="preserve">1) Built-up (BU);   </w:t>
      </w:r>
    </w:p>
    <w:p w14:paraId="3E54D4B6" w14:textId="77777777" w:rsidR="00F054F1" w:rsidRPr="00F054F1" w:rsidRDefault="00D34631" w:rsidP="00F054F1">
      <w:pPr>
        <w:adjustRightInd w:val="0"/>
        <w:spacing w:line="360" w:lineRule="auto"/>
        <w:rPr>
          <w:rFonts w:ascii="Times New Roman" w:hAnsi="Times New Roman" w:cs="Times New Roman"/>
          <w:sz w:val="20"/>
          <w:szCs w:val="20"/>
        </w:rPr>
      </w:pPr>
      <w:r>
        <w:rPr>
          <w:rFonts w:ascii="Times New Roman" w:hAnsi="Times New Roman" w:cs="Times New Roman"/>
          <w:sz w:val="20"/>
          <w:szCs w:val="20"/>
        </w:rPr>
        <w:t xml:space="preserve"> 2) </w:t>
      </w:r>
      <w:r w:rsidR="00F054F1" w:rsidRPr="00F054F1">
        <w:rPr>
          <w:rFonts w:ascii="Times New Roman" w:hAnsi="Times New Roman" w:cs="Times New Roman"/>
          <w:sz w:val="20"/>
          <w:szCs w:val="20"/>
        </w:rPr>
        <w:t xml:space="preserve">A nonlinear mapping is used to estimate the </w:t>
      </w:r>
      <w:proofErr w:type="spellStart"/>
      <w:r w:rsidR="00F054F1" w:rsidRPr="00F054F1">
        <w:rPr>
          <w:rFonts w:ascii="Times New Roman" w:hAnsi="Times New Roman" w:cs="Times New Roman"/>
          <w:sz w:val="20"/>
          <w:szCs w:val="20"/>
        </w:rPr>
        <w:t>non built-up</w:t>
      </w:r>
      <w:proofErr w:type="spellEnd"/>
      <w:r w:rsidR="00F054F1" w:rsidRPr="00F054F1">
        <w:rPr>
          <w:rFonts w:ascii="Times New Roman" w:hAnsi="Times New Roman" w:cs="Times New Roman"/>
          <w:sz w:val="20"/>
          <w:szCs w:val="20"/>
        </w:rPr>
        <w:t xml:space="preserve"> (NBU) area.</w:t>
      </w:r>
    </w:p>
    <w:p w14:paraId="57712441" w14:textId="246B296C" w:rsidR="00F054F1" w:rsidRPr="00F054F1" w:rsidRDefault="00F054F1" w:rsidP="00F054F1">
      <w:pPr>
        <w:adjustRightInd w:val="0"/>
        <w:spacing w:line="360" w:lineRule="auto"/>
        <w:rPr>
          <w:rFonts w:ascii="Times New Roman" w:hAnsi="Times New Roman" w:cs="Times New Roman"/>
          <w:sz w:val="20"/>
          <w:szCs w:val="20"/>
        </w:rPr>
      </w:pPr>
      <w:r w:rsidRPr="00F054F1">
        <w:rPr>
          <w:rFonts w:ascii="Times New Roman" w:hAnsi="Times New Roman" w:cs="Times New Roman"/>
          <w:sz w:val="20"/>
          <w:szCs w:val="20"/>
        </w:rPr>
        <w:t xml:space="preserve">3) </w:t>
      </w:r>
      <w:r w:rsidR="00FC0383" w:rsidRPr="00FC0383">
        <w:rPr>
          <w:rFonts w:ascii="Times New Roman" w:hAnsi="Times New Roman" w:cs="Times New Roman"/>
          <w:sz w:val="20"/>
          <w:szCs w:val="20"/>
        </w:rPr>
        <w:t xml:space="preserve">The preparation tests that different the hyper plane into a high-layered include space </w:t>
      </w:r>
      <w:r w:rsidRPr="00F054F1">
        <w:rPr>
          <w:rFonts w:ascii="Times New Roman" w:hAnsi="Times New Roman" w:cs="Times New Roman"/>
          <w:sz w:val="20"/>
          <w:szCs w:val="20"/>
        </w:rPr>
        <w:t>are arbitrarily treated in order to adjust the reference layer's class labels.</w:t>
      </w:r>
    </w:p>
    <w:p w14:paraId="4DFEACF7" w14:textId="5B1A50CC" w:rsidR="00D34631" w:rsidRPr="00D34631" w:rsidRDefault="00F054F1" w:rsidP="00F054F1">
      <w:pPr>
        <w:adjustRightInd w:val="0"/>
        <w:spacing w:line="360" w:lineRule="auto"/>
        <w:rPr>
          <w:rFonts w:ascii="Times New Roman" w:hAnsi="Times New Roman" w:cs="Times New Roman"/>
          <w:sz w:val="20"/>
          <w:szCs w:val="20"/>
        </w:rPr>
      </w:pPr>
      <w:r w:rsidRPr="00F054F1">
        <w:rPr>
          <w:rFonts w:ascii="Times New Roman" w:hAnsi="Times New Roman" w:cs="Times New Roman"/>
          <w:sz w:val="20"/>
          <w:szCs w:val="20"/>
        </w:rPr>
        <w:t>4) A class-by-class histogram adjustment is made, which is determined by the reference layer. As it turns out, this is mostly useful for teaching and facilitating the extraction of textural metrics</w:t>
      </w:r>
      <w:r w:rsidR="00D34631" w:rsidRPr="00D34631">
        <w:rPr>
          <w:rFonts w:ascii="Times New Roman" w:hAnsi="Times New Roman" w:cs="Times New Roman"/>
          <w:sz w:val="20"/>
          <w:szCs w:val="20"/>
        </w:rPr>
        <w:t>.</w:t>
      </w:r>
    </w:p>
    <w:p w14:paraId="77D41528" w14:textId="2D0E0D1A" w:rsidR="00D34631" w:rsidRPr="00D34631" w:rsidRDefault="00F054F1" w:rsidP="00D34631">
      <w:pPr>
        <w:adjustRightInd w:val="0"/>
        <w:spacing w:line="360" w:lineRule="auto"/>
        <w:jc w:val="both"/>
        <w:rPr>
          <w:rFonts w:ascii="Times New Roman" w:hAnsi="Times New Roman" w:cs="Times New Roman"/>
          <w:sz w:val="20"/>
          <w:szCs w:val="20"/>
        </w:rPr>
      </w:pPr>
      <w:r w:rsidRPr="00F054F1">
        <w:rPr>
          <w:rFonts w:ascii="Times New Roman" w:hAnsi="Times New Roman" w:cs="Times New Roman"/>
          <w:sz w:val="20"/>
          <w:szCs w:val="20"/>
        </w:rPr>
        <w:t xml:space="preserve">We took use of the presence of the SSL for supervised learning purposes. With an aggregated geographical </w:t>
      </w:r>
      <w:r w:rsidR="00BF3997" w:rsidRPr="00BF3997">
        <w:rPr>
          <w:rFonts w:ascii="Times New Roman" w:hAnsi="Times New Roman" w:cs="Times New Roman"/>
          <w:sz w:val="20"/>
          <w:szCs w:val="20"/>
        </w:rPr>
        <w:t xml:space="preserve">goal of 100 m 100 m, this raster dataset of European areas gives data fair and square of soil fixing </w:t>
      </w:r>
      <w:r w:rsidRPr="00F054F1">
        <w:rPr>
          <w:rFonts w:ascii="Times New Roman" w:hAnsi="Times New Roman" w:cs="Times New Roman"/>
          <w:sz w:val="20"/>
          <w:szCs w:val="20"/>
        </w:rPr>
        <w:t xml:space="preserve">[11]. The completeness and very good overall correctness of this product are particularly noticeable in dense BU regions [12]. The suggested method is a step in the process of preparing data for feature extraction. At the same time as keeping the computational load to a minimum, it strives to enhance the quality of the features' textural and morphological properties. One recent use of this is discussed in [13], and it generally falls within the realm of the </w:t>
      </w:r>
      <w:r w:rsidR="00BF3997" w:rsidRPr="00BF3997">
        <w:rPr>
          <w:rFonts w:ascii="Times New Roman" w:hAnsi="Times New Roman" w:cs="Times New Roman"/>
          <w:sz w:val="20"/>
          <w:szCs w:val="20"/>
        </w:rPr>
        <w:t xml:space="preserve">thought of collaboration between AI and picture </w:t>
      </w:r>
      <w:proofErr w:type="spellStart"/>
      <w:r w:rsidR="00BF3997" w:rsidRPr="00BF3997">
        <w:rPr>
          <w:rFonts w:ascii="Times New Roman" w:hAnsi="Times New Roman" w:cs="Times New Roman"/>
          <w:sz w:val="20"/>
          <w:szCs w:val="20"/>
        </w:rPr>
        <w:t>handling.</w:t>
      </w:r>
      <w:r w:rsidRPr="00F054F1">
        <w:rPr>
          <w:rFonts w:ascii="Times New Roman" w:hAnsi="Times New Roman" w:cs="Times New Roman"/>
          <w:sz w:val="20"/>
          <w:szCs w:val="20"/>
        </w:rPr>
        <w:t>The</w:t>
      </w:r>
      <w:proofErr w:type="spellEnd"/>
      <w:r w:rsidRPr="00F054F1">
        <w:rPr>
          <w:rFonts w:ascii="Times New Roman" w:hAnsi="Times New Roman" w:cs="Times New Roman"/>
          <w:sz w:val="20"/>
          <w:szCs w:val="20"/>
        </w:rPr>
        <w:t xml:space="preserve"> following is the outline for this paper. The algorithmic structure, assumptions, and parameterization are outlined in Section II. In Section III, we detail the experimental setting; we show off our findings for the city of Torino, Italy; and we evaluate our results using ROC analysis and a footprint layer with a spatial resolution of 2.5 </w:t>
      </w:r>
      <w:proofErr w:type="spellStart"/>
      <w:r w:rsidRPr="00F054F1">
        <w:rPr>
          <w:rFonts w:ascii="Times New Roman" w:hAnsi="Times New Roman" w:cs="Times New Roman"/>
          <w:sz w:val="20"/>
          <w:szCs w:val="20"/>
        </w:rPr>
        <w:t>metres</w:t>
      </w:r>
      <w:proofErr w:type="spellEnd"/>
      <w:r w:rsidRPr="00F054F1">
        <w:rPr>
          <w:rFonts w:ascii="Times New Roman" w:hAnsi="Times New Roman" w:cs="Times New Roman"/>
          <w:sz w:val="20"/>
          <w:szCs w:val="20"/>
        </w:rPr>
        <w:t>. The results of the experiments are discussed in Section IV, and conclusions and recommendations for further research are offered in Section V</w:t>
      </w:r>
      <w:r w:rsidR="00D34631" w:rsidRPr="00D34631">
        <w:rPr>
          <w:rFonts w:ascii="Times New Roman" w:hAnsi="Times New Roman" w:cs="Times New Roman"/>
          <w:sz w:val="20"/>
          <w:szCs w:val="20"/>
        </w:rPr>
        <w:t>.</w:t>
      </w:r>
    </w:p>
    <w:p w14:paraId="1E3CA5E1" w14:textId="77777777" w:rsidR="00D34631" w:rsidRDefault="00D34631" w:rsidP="006D3C99">
      <w:pPr>
        <w:widowControl/>
        <w:adjustRightInd w:val="0"/>
        <w:spacing w:line="360" w:lineRule="auto"/>
        <w:jc w:val="both"/>
        <w:rPr>
          <w:rFonts w:ascii="Times New Roman" w:hAnsi="Times New Roman"/>
          <w:b/>
          <w:iCs/>
          <w:sz w:val="28"/>
          <w:szCs w:val="28"/>
          <w:u w:val="single"/>
        </w:rPr>
      </w:pPr>
      <w:r w:rsidRPr="00D34631">
        <w:rPr>
          <w:rFonts w:ascii="Times New Roman" w:hAnsi="Times New Roman"/>
          <w:b/>
          <w:iCs/>
          <w:sz w:val="28"/>
          <w:szCs w:val="28"/>
          <w:u w:val="single"/>
        </w:rPr>
        <w:t>Biomedical Image Features:</w:t>
      </w:r>
    </w:p>
    <w:p w14:paraId="17B47671" w14:textId="77777777" w:rsidR="006D3C99" w:rsidRDefault="006D3C99" w:rsidP="006D3C99">
      <w:pPr>
        <w:widowControl/>
        <w:adjustRightInd w:val="0"/>
        <w:spacing w:line="360" w:lineRule="auto"/>
        <w:jc w:val="both"/>
        <w:rPr>
          <w:rFonts w:ascii="Times New Roman" w:hAnsi="Times New Roman"/>
          <w:b/>
          <w:iCs/>
          <w:sz w:val="28"/>
          <w:szCs w:val="28"/>
          <w:u w:val="single"/>
        </w:rPr>
      </w:pPr>
    </w:p>
    <w:p w14:paraId="5237E3E4" w14:textId="3B8AB2C4" w:rsidR="00F054F1" w:rsidRPr="00F054F1" w:rsidRDefault="00F054F1" w:rsidP="00F054F1">
      <w:pPr>
        <w:adjustRightInd w:val="0"/>
        <w:spacing w:line="360" w:lineRule="auto"/>
        <w:jc w:val="both"/>
        <w:rPr>
          <w:rFonts w:ascii="Times New Roman" w:hAnsi="Times New Roman" w:cs="Times New Roman"/>
          <w:sz w:val="20"/>
          <w:szCs w:val="20"/>
        </w:rPr>
      </w:pPr>
      <w:r w:rsidRPr="00F054F1">
        <w:rPr>
          <w:rFonts w:ascii="Times New Roman" w:hAnsi="Times New Roman" w:cs="Times New Roman"/>
          <w:sz w:val="20"/>
          <w:szCs w:val="20"/>
        </w:rPr>
        <w:t xml:space="preserve">The texture metrics we care about are approximations based </w:t>
      </w:r>
      <w:r w:rsidR="00BF3997" w:rsidRPr="00BF3997">
        <w:rPr>
          <w:rFonts w:ascii="Times New Roman" w:hAnsi="Times New Roman" w:cs="Times New Roman"/>
          <w:sz w:val="20"/>
          <w:szCs w:val="20"/>
        </w:rPr>
        <w:t>on the force contrast between a pixel and it</w:t>
      </w:r>
      <w:r w:rsidR="00BF3997">
        <w:rPr>
          <w:rFonts w:ascii="Times New Roman" w:hAnsi="Times New Roman" w:cs="Times New Roman"/>
          <w:sz w:val="20"/>
          <w:szCs w:val="20"/>
        </w:rPr>
        <w:t xml:space="preserve">s </w:t>
      </w:r>
      <w:proofErr w:type="spellStart"/>
      <w:r w:rsidRPr="00F054F1">
        <w:rPr>
          <w:rFonts w:ascii="Times New Roman" w:hAnsi="Times New Roman" w:cs="Times New Roman"/>
          <w:sz w:val="20"/>
          <w:szCs w:val="20"/>
        </w:rPr>
        <w:t>neighbours</w:t>
      </w:r>
      <w:proofErr w:type="spellEnd"/>
      <w:r w:rsidRPr="00F054F1">
        <w:rPr>
          <w:rFonts w:ascii="Times New Roman" w:hAnsi="Times New Roman" w:cs="Times New Roman"/>
          <w:sz w:val="20"/>
          <w:szCs w:val="20"/>
        </w:rPr>
        <w:t>, as measured by Hurlock's measure [9]. PANTEX is the name given to the resulting textural layer once the three factors (quantization, length, and orientation) and operators (such as fuzzy composition) are specified within.</w:t>
      </w:r>
    </w:p>
    <w:p w14:paraId="452E72E7" w14:textId="77777777" w:rsidR="00F054F1" w:rsidRPr="00F054F1" w:rsidRDefault="00F054F1" w:rsidP="00F054F1">
      <w:pPr>
        <w:adjustRightInd w:val="0"/>
        <w:spacing w:line="360" w:lineRule="auto"/>
        <w:jc w:val="both"/>
        <w:rPr>
          <w:rFonts w:ascii="Times New Roman" w:hAnsi="Times New Roman" w:cs="Times New Roman"/>
          <w:sz w:val="20"/>
          <w:szCs w:val="20"/>
        </w:rPr>
      </w:pPr>
      <w:r w:rsidRPr="00F054F1">
        <w:rPr>
          <w:rFonts w:ascii="Times New Roman" w:hAnsi="Times New Roman" w:cs="Times New Roman"/>
          <w:sz w:val="20"/>
          <w:szCs w:val="20"/>
        </w:rPr>
        <w:t>In terms of morphological characteristics, we used a newly developed indicator called morphological building index (MBI) into our evaluations [5, 7]. Incorporating multi scale and multidirectional morphological operators, it is a very precise indicator that takes into account the properties of buildings (brightness, size, contrast, directionality, and form). It is important to keep in mind that PANTEX and MBI are both fully automated indices, meaning that they do not rely on statistical learning or training samples to function.</w:t>
      </w:r>
    </w:p>
    <w:p w14:paraId="64F6FD63" w14:textId="230AA1F4" w:rsidR="006D3C99" w:rsidRPr="00F054F1" w:rsidRDefault="00F054F1" w:rsidP="00F054F1">
      <w:pPr>
        <w:adjustRightInd w:val="0"/>
        <w:spacing w:line="360" w:lineRule="auto"/>
        <w:jc w:val="both"/>
        <w:rPr>
          <w:rFonts w:ascii="Times New Roman" w:hAnsi="Times New Roman" w:cs="Times New Roman"/>
          <w:sz w:val="20"/>
          <w:szCs w:val="20"/>
        </w:rPr>
      </w:pPr>
      <w:r w:rsidRPr="00F054F1">
        <w:rPr>
          <w:rFonts w:ascii="Times New Roman" w:hAnsi="Times New Roman" w:cs="Times New Roman"/>
          <w:sz w:val="20"/>
          <w:szCs w:val="20"/>
        </w:rPr>
        <w:t xml:space="preserve">The multiband pictures are converted to 8-bit grayscale in an effort to lower the complexity of the </w:t>
      </w:r>
      <w:proofErr w:type="spellStart"/>
      <w:r w:rsidRPr="00F054F1">
        <w:rPr>
          <w:rFonts w:ascii="Times New Roman" w:hAnsi="Times New Roman" w:cs="Times New Roman"/>
          <w:sz w:val="20"/>
          <w:szCs w:val="20"/>
        </w:rPr>
        <w:t>co occurrence</w:t>
      </w:r>
      <w:proofErr w:type="spellEnd"/>
      <w:r w:rsidRPr="00F054F1">
        <w:rPr>
          <w:rFonts w:ascii="Times New Roman" w:hAnsi="Times New Roman" w:cs="Times New Roman"/>
          <w:sz w:val="20"/>
          <w:szCs w:val="20"/>
        </w:rPr>
        <w:t xml:space="preserve"> matrix used to calculate the textural metrics. In addition, morphological operators may be effectively used to grayscale pictures. To make the BU representation distinct, it is necessary to carefully change the picture intensities such </w:t>
      </w:r>
      <w:r w:rsidR="00BF3997" w:rsidRPr="00BF3997">
        <w:rPr>
          <w:rFonts w:ascii="Times New Roman" w:hAnsi="Times New Roman" w:cs="Times New Roman"/>
          <w:sz w:val="20"/>
          <w:szCs w:val="20"/>
        </w:rPr>
        <w:t>that the contrast between the pixel esteems that have a place with BU and NBU is pretty much as incredible as practical</w:t>
      </w:r>
      <w:r w:rsidRPr="00F054F1">
        <w:rPr>
          <w:rFonts w:ascii="Times New Roman" w:hAnsi="Times New Roman" w:cs="Times New Roman"/>
          <w:sz w:val="20"/>
          <w:szCs w:val="20"/>
        </w:rPr>
        <w:t>. By selecting an appropriate mix of spectral bands or by manipulating the histogram of the picture intensities, contrast may be adjusted either before or after the image is converted to grayscale</w:t>
      </w:r>
      <w:r w:rsidR="00D34631" w:rsidRPr="00D34631">
        <w:rPr>
          <w:rFonts w:ascii="Times New Roman" w:hAnsi="Times New Roman" w:cs="Times New Roman"/>
          <w:sz w:val="20"/>
          <w:szCs w:val="20"/>
        </w:rPr>
        <w:t>.</w:t>
      </w:r>
    </w:p>
    <w:p w14:paraId="7263B8F2" w14:textId="77777777" w:rsidR="00195441" w:rsidRPr="006D3C99" w:rsidRDefault="00195441" w:rsidP="00195441">
      <w:pPr>
        <w:pStyle w:val="Heading1"/>
        <w:spacing w:line="360" w:lineRule="auto"/>
        <w:rPr>
          <w:rFonts w:ascii="Times New Roman" w:hAnsi="Times New Roman"/>
          <w:sz w:val="32"/>
          <w:szCs w:val="32"/>
        </w:rPr>
      </w:pPr>
      <w:r w:rsidRPr="006D3C99">
        <w:rPr>
          <w:rFonts w:ascii="Times New Roman" w:hAnsi="Times New Roman"/>
          <w:sz w:val="32"/>
          <w:szCs w:val="32"/>
        </w:rPr>
        <w:t>Image Analysis</w:t>
      </w:r>
    </w:p>
    <w:p w14:paraId="76BB1106" w14:textId="40F52928" w:rsidR="00195441" w:rsidRPr="00195441" w:rsidRDefault="00F054F1" w:rsidP="00195441">
      <w:pPr>
        <w:spacing w:line="360" w:lineRule="auto"/>
        <w:jc w:val="both"/>
        <w:rPr>
          <w:rFonts w:ascii="Times New Roman" w:hAnsi="Times New Roman"/>
          <w:sz w:val="20"/>
          <w:szCs w:val="20"/>
        </w:rPr>
      </w:pPr>
      <w:r w:rsidRPr="00F054F1">
        <w:rPr>
          <w:rFonts w:ascii="Times New Roman" w:hAnsi="Times New Roman"/>
          <w:sz w:val="20"/>
          <w:szCs w:val="20"/>
        </w:rPr>
        <w:t xml:space="preserve">A digital picture is the input for image analysis, which then generates information or a report. The output information may be the characteristics that accurately reflect the object(s) in the input picture. </w:t>
      </w:r>
      <w:r w:rsidR="00BF3997" w:rsidRPr="00BF3997">
        <w:rPr>
          <w:rFonts w:ascii="Times New Roman" w:hAnsi="Times New Roman"/>
          <w:sz w:val="20"/>
          <w:szCs w:val="20"/>
        </w:rPr>
        <w:t xml:space="preserve">Division, limit extraction, outline extraction, and element extraction are a portion of the </w:t>
      </w:r>
      <w:r w:rsidRPr="00F054F1">
        <w:rPr>
          <w:rFonts w:ascii="Times New Roman" w:hAnsi="Times New Roman"/>
          <w:sz w:val="20"/>
          <w:szCs w:val="20"/>
        </w:rPr>
        <w:t xml:space="preserve">operations that must be carried out in order </w:t>
      </w:r>
      <w:r w:rsidRPr="00F054F1">
        <w:rPr>
          <w:rFonts w:ascii="Times New Roman" w:hAnsi="Times New Roman"/>
          <w:sz w:val="20"/>
          <w:szCs w:val="20"/>
        </w:rPr>
        <w:lastRenderedPageBreak/>
        <w:t>to generate such characteristics. Quantitative measurements like moment invariants and Fourier descriptors, or symbolic representations like regular geometrical primitives, are two examples of the types of features that might be generated</w:t>
      </w:r>
      <w:r w:rsidR="00195441" w:rsidRPr="00195441">
        <w:rPr>
          <w:rFonts w:ascii="Times New Roman" w:hAnsi="Times New Roman"/>
          <w:sz w:val="20"/>
          <w:szCs w:val="20"/>
        </w:rPr>
        <w:t>.</w:t>
      </w:r>
    </w:p>
    <w:p w14:paraId="01890FCA" w14:textId="77777777" w:rsidR="00195441" w:rsidRDefault="00195441" w:rsidP="00D34631">
      <w:pPr>
        <w:adjustRightInd w:val="0"/>
        <w:spacing w:line="360" w:lineRule="auto"/>
        <w:jc w:val="both"/>
        <w:rPr>
          <w:rFonts w:ascii="Times New Roman" w:hAnsi="Times New Roman" w:cs="Times New Roman"/>
          <w:sz w:val="20"/>
          <w:szCs w:val="20"/>
        </w:rPr>
      </w:pPr>
    </w:p>
    <w:p w14:paraId="022F6E8F" w14:textId="77777777" w:rsidR="00195441" w:rsidRPr="00195441" w:rsidRDefault="00195441" w:rsidP="00195441">
      <w:pPr>
        <w:adjustRightInd w:val="0"/>
        <w:jc w:val="both"/>
        <w:rPr>
          <w:rFonts w:ascii="Times New Roman" w:hAnsi="Times New Roman"/>
          <w:b/>
          <w:bCs/>
          <w:sz w:val="32"/>
          <w:szCs w:val="32"/>
          <w:u w:val="single"/>
        </w:rPr>
      </w:pPr>
      <w:r w:rsidRPr="00195441">
        <w:rPr>
          <w:rFonts w:ascii="Times New Roman" w:hAnsi="Times New Roman"/>
          <w:b/>
          <w:bCs/>
          <w:sz w:val="32"/>
          <w:szCs w:val="32"/>
          <w:u w:val="single"/>
        </w:rPr>
        <w:t>Gamma-Ray Imaging</w:t>
      </w:r>
    </w:p>
    <w:p w14:paraId="70B123F0" w14:textId="77777777" w:rsidR="00195441" w:rsidRPr="00B971AB" w:rsidRDefault="00195441" w:rsidP="00195441">
      <w:pPr>
        <w:adjustRightInd w:val="0"/>
        <w:jc w:val="both"/>
        <w:rPr>
          <w:rFonts w:ascii="Times New Roman" w:hAnsi="Times New Roman"/>
          <w:sz w:val="24"/>
          <w:szCs w:val="24"/>
        </w:rPr>
      </w:pPr>
    </w:p>
    <w:p w14:paraId="1C26A362" w14:textId="32579AFC" w:rsidR="00195441" w:rsidRDefault="00BF3997" w:rsidP="00F054F1">
      <w:pPr>
        <w:adjustRightInd w:val="0"/>
        <w:spacing w:line="360" w:lineRule="auto"/>
        <w:jc w:val="both"/>
        <w:rPr>
          <w:rFonts w:ascii="Times New Roman" w:hAnsi="Times New Roman"/>
          <w:sz w:val="20"/>
          <w:szCs w:val="20"/>
        </w:rPr>
      </w:pPr>
      <w:r w:rsidRPr="00BF3997">
        <w:rPr>
          <w:rFonts w:ascii="Times New Roman" w:hAnsi="Times New Roman"/>
          <w:sz w:val="20"/>
          <w:szCs w:val="20"/>
        </w:rPr>
        <w:t xml:space="preserve">One of the most popular uses of gamma-ray imaging is in nuclear medicine, while another is in astronomical observation. In nuclear medicine, a radioactive isotope is injected into a patient and its decay produces gamma rays. </w:t>
      </w:r>
      <w:r w:rsidR="00F054F1" w:rsidRPr="00F054F1">
        <w:rPr>
          <w:rFonts w:ascii="Times New Roman" w:hAnsi="Times New Roman"/>
          <w:sz w:val="20"/>
          <w:szCs w:val="20"/>
        </w:rPr>
        <w:t>Detectors for gamma rays may use the emissions they gather to create images. Gamma-ray imaging was used to create the picture of a full bone scan shown in Figure 1.6(a). This kind of image is useful for detecting infections and other bone abnormalities.</w:t>
      </w:r>
    </w:p>
    <w:p w14:paraId="026F0981" w14:textId="77777777" w:rsidR="00F054F1" w:rsidRPr="00195441" w:rsidRDefault="00F054F1" w:rsidP="00F054F1">
      <w:pPr>
        <w:adjustRightInd w:val="0"/>
        <w:spacing w:line="360" w:lineRule="auto"/>
        <w:jc w:val="both"/>
        <w:rPr>
          <w:rFonts w:ascii="Times New Roman" w:hAnsi="Times New Roman"/>
          <w:sz w:val="20"/>
          <w:szCs w:val="20"/>
        </w:rPr>
      </w:pPr>
    </w:p>
    <w:p w14:paraId="1156A073" w14:textId="77777777" w:rsidR="00195441" w:rsidRPr="00195441" w:rsidRDefault="00195441" w:rsidP="00195441">
      <w:pPr>
        <w:jc w:val="both"/>
        <w:rPr>
          <w:rFonts w:ascii="Times New Roman" w:hAnsi="Times New Roman"/>
          <w:sz w:val="20"/>
          <w:szCs w:val="20"/>
        </w:rPr>
      </w:pPr>
      <w:r w:rsidRPr="00195441">
        <w:rPr>
          <w:rFonts w:ascii="Times New Roman" w:hAnsi="Times New Roman"/>
          <w:noProof/>
          <w:sz w:val="20"/>
          <w:szCs w:val="20"/>
        </w:rPr>
        <w:drawing>
          <wp:inline distT="0" distB="0" distL="0" distR="0" wp14:anchorId="13F58C3F" wp14:editId="4E120BE7">
            <wp:extent cx="1905165" cy="2456954"/>
            <wp:effectExtent l="19050" t="0" r="0" b="0"/>
            <wp:docPr id="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srcRect/>
                    <a:stretch>
                      <a:fillRect/>
                    </a:stretch>
                  </pic:blipFill>
                  <pic:spPr bwMode="auto">
                    <a:xfrm>
                      <a:off x="0" y="0"/>
                      <a:ext cx="1905000" cy="2456741"/>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255F6D8B" wp14:editId="58FA320E">
            <wp:extent cx="1921069" cy="2407173"/>
            <wp:effectExtent l="19050" t="0" r="2981" b="0"/>
            <wp:docPr id="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1924050" cy="2410908"/>
                    </a:xfrm>
                    <a:prstGeom prst="rect">
                      <a:avLst/>
                    </a:prstGeom>
                    <a:noFill/>
                    <a:ln w="9525">
                      <a:noFill/>
                      <a:miter lim="800000"/>
                      <a:headEnd/>
                      <a:tailEnd/>
                    </a:ln>
                  </pic:spPr>
                </pic:pic>
              </a:graphicData>
            </a:graphic>
          </wp:inline>
        </w:drawing>
      </w:r>
    </w:p>
    <w:p w14:paraId="435617F2" w14:textId="77777777" w:rsidR="00195441" w:rsidRPr="00195441" w:rsidRDefault="00195441" w:rsidP="00195441">
      <w:pPr>
        <w:jc w:val="both"/>
        <w:rPr>
          <w:rFonts w:ascii="Times New Roman" w:hAnsi="Times New Roman"/>
          <w:sz w:val="20"/>
          <w:szCs w:val="20"/>
        </w:rPr>
      </w:pPr>
      <w:r w:rsidRPr="00195441">
        <w:rPr>
          <w:rFonts w:ascii="Times New Roman" w:hAnsi="Times New Roman"/>
          <w:noProof/>
          <w:sz w:val="20"/>
          <w:szCs w:val="20"/>
        </w:rPr>
        <w:drawing>
          <wp:inline distT="0" distB="0" distL="0" distR="0" wp14:anchorId="115F24A5" wp14:editId="0A0D9474">
            <wp:extent cx="1992630" cy="2035534"/>
            <wp:effectExtent l="19050" t="0" r="7620" b="0"/>
            <wp:docPr id="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srcRect/>
                    <a:stretch>
                      <a:fillRect/>
                    </a:stretch>
                  </pic:blipFill>
                  <pic:spPr bwMode="auto">
                    <a:xfrm>
                      <a:off x="0" y="0"/>
                      <a:ext cx="1994226" cy="2037164"/>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4604D6B2" wp14:editId="42AD391D">
            <wp:extent cx="2072143" cy="2035533"/>
            <wp:effectExtent l="19050" t="0" r="4307" b="0"/>
            <wp:docPr id="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a:stretch>
                      <a:fillRect/>
                    </a:stretch>
                  </pic:blipFill>
                  <pic:spPr bwMode="auto">
                    <a:xfrm>
                      <a:off x="0" y="0"/>
                      <a:ext cx="2075328" cy="2038662"/>
                    </a:xfrm>
                    <a:prstGeom prst="rect">
                      <a:avLst/>
                    </a:prstGeom>
                    <a:noFill/>
                    <a:ln w="9525">
                      <a:noFill/>
                      <a:miter lim="800000"/>
                      <a:headEnd/>
                      <a:tailEnd/>
                    </a:ln>
                  </pic:spPr>
                </pic:pic>
              </a:graphicData>
            </a:graphic>
          </wp:inline>
        </w:drawing>
      </w:r>
    </w:p>
    <w:p w14:paraId="58E17348" w14:textId="77777777" w:rsidR="00195441" w:rsidRPr="00195441" w:rsidRDefault="00195441" w:rsidP="00195441">
      <w:pPr>
        <w:adjustRightInd w:val="0"/>
        <w:jc w:val="both"/>
        <w:rPr>
          <w:rFonts w:ascii="Times New Roman" w:hAnsi="Times New Roman"/>
          <w:b/>
          <w:bCs/>
          <w:sz w:val="20"/>
          <w:szCs w:val="20"/>
        </w:rPr>
      </w:pPr>
    </w:p>
    <w:p w14:paraId="7FEDA763" w14:textId="6DC9FAB3" w:rsidR="00195441" w:rsidRPr="006269FA" w:rsidRDefault="006269FA" w:rsidP="006269FA">
      <w:pPr>
        <w:pStyle w:val="BodyText2"/>
      </w:pPr>
      <w:r w:rsidRPr="006269FA">
        <w:t xml:space="preserve">FIGURE 1.6 </w:t>
      </w:r>
      <w:proofErr w:type="gramStart"/>
      <w:r w:rsidRPr="006269FA">
        <w:t>Some</w:t>
      </w:r>
      <w:proofErr w:type="gramEnd"/>
      <w:r w:rsidRPr="006269FA">
        <w:t xml:space="preserve"> uses for gamma-ray imaging. A bone scan, to be specific. This is a PET scan, as seen in (b). A loop in the constellation Cygnus. Radiation (d) gamma rays (bright spot) from a reactor control rod. (Photos courtesy of (a) G.E. Medical Systems; (b) Dr. Michael E. Casey, CTI PET Systems; (c) NASA; and (d) Professors </w:t>
      </w:r>
      <w:proofErr w:type="spellStart"/>
      <w:r w:rsidRPr="006269FA">
        <w:t>Zhong</w:t>
      </w:r>
      <w:proofErr w:type="spellEnd"/>
      <w:r w:rsidRPr="006269FA">
        <w:t xml:space="preserve"> He and David </w:t>
      </w:r>
      <w:proofErr w:type="spellStart"/>
      <w:r w:rsidRPr="006269FA">
        <w:t>K.Wehe</w:t>
      </w:r>
      <w:proofErr w:type="spellEnd"/>
      <w:r w:rsidRPr="006269FA">
        <w:t>, University of Michigan.)</w:t>
      </w:r>
    </w:p>
    <w:p w14:paraId="1BCC67C8" w14:textId="5FD09FA7" w:rsidR="006269FA" w:rsidRPr="006269FA" w:rsidRDefault="00195441" w:rsidP="006269FA">
      <w:pPr>
        <w:adjustRightInd w:val="0"/>
        <w:spacing w:line="360" w:lineRule="auto"/>
        <w:jc w:val="both"/>
        <w:rPr>
          <w:rFonts w:ascii="Times New Roman" w:hAnsi="Times New Roman"/>
          <w:sz w:val="20"/>
          <w:szCs w:val="20"/>
        </w:rPr>
      </w:pPr>
      <w:proofErr w:type="gramStart"/>
      <w:r w:rsidRPr="00195441">
        <w:rPr>
          <w:rFonts w:ascii="Times New Roman" w:hAnsi="Times New Roman"/>
          <w:sz w:val="20"/>
          <w:szCs w:val="20"/>
        </w:rPr>
        <w:t>or</w:t>
      </w:r>
      <w:proofErr w:type="gramEnd"/>
      <w:r w:rsidRPr="00195441">
        <w:rPr>
          <w:rFonts w:ascii="Times New Roman" w:hAnsi="Times New Roman"/>
          <w:sz w:val="20"/>
          <w:szCs w:val="20"/>
        </w:rPr>
        <w:t xml:space="preserve"> tumors. </w:t>
      </w:r>
      <w:r w:rsidR="006269FA" w:rsidRPr="006269FA">
        <w:rPr>
          <w:rFonts w:ascii="Times New Roman" w:hAnsi="Times New Roman"/>
          <w:sz w:val="20"/>
          <w:szCs w:val="20"/>
        </w:rPr>
        <w:t xml:space="preserve">Positron emission tomography (PET) is another significant modality of nuclear imaging, as seen in Figure 1.6(b).The concept is identical to that of X-ray tomography, which was briefly discussed in Section 1.2. A radioactive isotope that decays into positrons is administered to the patient in place of a traditional X-ray </w:t>
      </w:r>
      <w:proofErr w:type="spellStart"/>
      <w:r w:rsidR="006269FA" w:rsidRPr="006269FA">
        <w:rPr>
          <w:rFonts w:ascii="Times New Roman" w:hAnsi="Times New Roman"/>
          <w:sz w:val="20"/>
          <w:szCs w:val="20"/>
        </w:rPr>
        <w:t>machine.In</w:t>
      </w:r>
      <w:proofErr w:type="spellEnd"/>
      <w:r w:rsidR="006269FA" w:rsidRPr="006269FA">
        <w:rPr>
          <w:rFonts w:ascii="Times New Roman" w:hAnsi="Times New Roman"/>
          <w:sz w:val="20"/>
          <w:szCs w:val="20"/>
        </w:rPr>
        <w:t xml:space="preserve"> the collision between </w:t>
      </w:r>
      <w:r w:rsidR="00BF3997" w:rsidRPr="00BF3997">
        <w:rPr>
          <w:rFonts w:ascii="Times New Roman" w:hAnsi="Times New Roman"/>
          <w:sz w:val="20"/>
          <w:szCs w:val="20"/>
        </w:rPr>
        <w:t xml:space="preserve">a positron and an electron, the two particles are obliterated and two gamma beams are </w:t>
      </w:r>
      <w:proofErr w:type="spellStart"/>
      <w:r w:rsidR="006269FA" w:rsidRPr="006269FA">
        <w:rPr>
          <w:rFonts w:ascii="Times New Roman" w:hAnsi="Times New Roman"/>
          <w:sz w:val="20"/>
          <w:szCs w:val="20"/>
        </w:rPr>
        <w:t>released.In</w:t>
      </w:r>
      <w:proofErr w:type="spellEnd"/>
      <w:r w:rsidR="006269FA" w:rsidRPr="006269FA">
        <w:rPr>
          <w:rFonts w:ascii="Times New Roman" w:hAnsi="Times New Roman"/>
          <w:sz w:val="20"/>
          <w:szCs w:val="20"/>
        </w:rPr>
        <w:t xml:space="preserve"> order to construct a tomographic picture, they are </w:t>
      </w:r>
      <w:proofErr w:type="spellStart"/>
      <w:r w:rsidR="006269FA" w:rsidRPr="006269FA">
        <w:rPr>
          <w:rFonts w:ascii="Times New Roman" w:hAnsi="Times New Roman"/>
          <w:sz w:val="20"/>
          <w:szCs w:val="20"/>
        </w:rPr>
        <w:t>recognised</w:t>
      </w:r>
      <w:proofErr w:type="spellEnd"/>
      <w:r w:rsidR="006269FA" w:rsidRPr="006269FA">
        <w:rPr>
          <w:rFonts w:ascii="Times New Roman" w:hAnsi="Times New Roman"/>
          <w:sz w:val="20"/>
          <w:szCs w:val="20"/>
        </w:rPr>
        <w:t xml:space="preserve"> and the fundamentals of tomography are applied. The picture in Fig. 1.6(b) </w:t>
      </w:r>
      <w:r w:rsidR="00BF3997" w:rsidRPr="00BF3997">
        <w:rPr>
          <w:rFonts w:ascii="Times New Roman" w:hAnsi="Times New Roman"/>
          <w:sz w:val="20"/>
          <w:szCs w:val="20"/>
        </w:rPr>
        <w:t>is just a single piece of the grouping that</w:t>
      </w:r>
      <w:r w:rsidR="006269FA" w:rsidRPr="006269FA">
        <w:rPr>
          <w:rFonts w:ascii="Times New Roman" w:hAnsi="Times New Roman"/>
          <w:sz w:val="20"/>
          <w:szCs w:val="20"/>
        </w:rPr>
        <w:t xml:space="preserve"> makes up the patient's 3-D </w:t>
      </w:r>
      <w:proofErr w:type="spellStart"/>
      <w:r w:rsidR="006269FA" w:rsidRPr="006269FA">
        <w:rPr>
          <w:rFonts w:ascii="Times New Roman" w:hAnsi="Times New Roman"/>
          <w:sz w:val="20"/>
          <w:szCs w:val="20"/>
        </w:rPr>
        <w:t>representation.Tumours</w:t>
      </w:r>
      <w:proofErr w:type="spellEnd"/>
      <w:r w:rsidR="006269FA" w:rsidRPr="006269FA">
        <w:rPr>
          <w:rFonts w:ascii="Times New Roman" w:hAnsi="Times New Roman"/>
          <w:sz w:val="20"/>
          <w:szCs w:val="20"/>
        </w:rPr>
        <w:t xml:space="preserve"> in the brain and lung are clearly evident as tiny white lumps in this picture.</w:t>
      </w:r>
    </w:p>
    <w:p w14:paraId="0BB621DA" w14:textId="77777777" w:rsidR="006269FA" w:rsidRPr="006269FA" w:rsidRDefault="006269FA" w:rsidP="006269FA">
      <w:pPr>
        <w:adjustRightInd w:val="0"/>
        <w:spacing w:line="360" w:lineRule="auto"/>
        <w:jc w:val="both"/>
        <w:rPr>
          <w:rFonts w:ascii="Times New Roman" w:hAnsi="Times New Roman"/>
          <w:sz w:val="20"/>
          <w:szCs w:val="20"/>
        </w:rPr>
      </w:pPr>
    </w:p>
    <w:p w14:paraId="29CE4762" w14:textId="7C93F6EE" w:rsidR="00195441" w:rsidRPr="00195441" w:rsidRDefault="006269FA" w:rsidP="006269FA">
      <w:pPr>
        <w:adjustRightInd w:val="0"/>
        <w:spacing w:line="360" w:lineRule="auto"/>
        <w:jc w:val="both"/>
        <w:rPr>
          <w:rFonts w:ascii="Times New Roman" w:hAnsi="Times New Roman"/>
          <w:sz w:val="20"/>
          <w:szCs w:val="20"/>
        </w:rPr>
      </w:pPr>
      <w:r w:rsidRPr="006269FA">
        <w:rPr>
          <w:rFonts w:ascii="Times New Roman" w:hAnsi="Times New Roman"/>
          <w:sz w:val="20"/>
          <w:szCs w:val="20"/>
        </w:rPr>
        <w:t>About 15,000 years ago, a star in the constellation Cygnus erupted, creating a stationary cloud of superheated gas (today called the Cygnus Loop) that emits a beautiful rainbow of light. A gamma-ray picture of the Cygnus Loop is shown in Figure 1.6(c). Unlike the artificial light sources used in Figs. 1.6(a) and (b), just the object's natural radiation was used to create this picture. Last but not least, a picture of gamma rays from a nuclear reactor valve is shown in Fig. 1.6(d). In the picture's bottom left corner, there's a very radioactive spot</w:t>
      </w:r>
      <w:r w:rsidR="00195441" w:rsidRPr="00195441">
        <w:rPr>
          <w:rFonts w:ascii="Times New Roman" w:hAnsi="Times New Roman"/>
          <w:sz w:val="20"/>
          <w:szCs w:val="20"/>
        </w:rPr>
        <w:t>.</w:t>
      </w:r>
    </w:p>
    <w:p w14:paraId="699541B5" w14:textId="77777777" w:rsidR="00195441" w:rsidRPr="00195441" w:rsidRDefault="00195441" w:rsidP="00195441">
      <w:pPr>
        <w:adjustRightInd w:val="0"/>
        <w:spacing w:line="360" w:lineRule="auto"/>
        <w:jc w:val="both"/>
        <w:rPr>
          <w:rFonts w:ascii="Times New Roman" w:hAnsi="Times New Roman"/>
          <w:b/>
          <w:bCs/>
          <w:sz w:val="20"/>
          <w:szCs w:val="20"/>
        </w:rPr>
      </w:pPr>
    </w:p>
    <w:p w14:paraId="1E06A50E" w14:textId="77777777" w:rsidR="00195441" w:rsidRPr="00195441" w:rsidRDefault="00195441" w:rsidP="00195441">
      <w:pPr>
        <w:adjustRightInd w:val="0"/>
        <w:jc w:val="both"/>
        <w:rPr>
          <w:rFonts w:ascii="Times New Roman" w:hAnsi="Times New Roman"/>
          <w:b/>
          <w:bCs/>
          <w:sz w:val="20"/>
          <w:szCs w:val="20"/>
        </w:rPr>
      </w:pPr>
    </w:p>
    <w:p w14:paraId="7FF6DDED" w14:textId="77777777" w:rsidR="00195441" w:rsidRPr="00195441" w:rsidRDefault="00195441" w:rsidP="00195441">
      <w:pPr>
        <w:adjustRightInd w:val="0"/>
        <w:jc w:val="both"/>
        <w:rPr>
          <w:rFonts w:ascii="Times New Roman" w:hAnsi="Times New Roman"/>
          <w:b/>
          <w:bCs/>
          <w:sz w:val="28"/>
          <w:szCs w:val="28"/>
          <w:u w:val="single"/>
        </w:rPr>
      </w:pPr>
      <w:r w:rsidRPr="00195441">
        <w:rPr>
          <w:rFonts w:ascii="Times New Roman" w:hAnsi="Times New Roman"/>
          <w:b/>
          <w:bCs/>
          <w:sz w:val="28"/>
          <w:szCs w:val="28"/>
          <w:u w:val="single"/>
        </w:rPr>
        <w:t>X-Ray Imaging</w:t>
      </w:r>
    </w:p>
    <w:p w14:paraId="3CACD71E" w14:textId="77777777" w:rsidR="00195441" w:rsidRPr="00195441" w:rsidRDefault="00195441" w:rsidP="00195441">
      <w:pPr>
        <w:adjustRightInd w:val="0"/>
        <w:jc w:val="both"/>
        <w:rPr>
          <w:rFonts w:ascii="Times New Roman" w:hAnsi="Times New Roman"/>
          <w:sz w:val="20"/>
          <w:szCs w:val="20"/>
        </w:rPr>
      </w:pPr>
    </w:p>
    <w:p w14:paraId="46456BA5" w14:textId="05B5B891" w:rsidR="006269FA" w:rsidRPr="006269FA" w:rsidRDefault="006269FA" w:rsidP="006269FA">
      <w:pPr>
        <w:jc w:val="both"/>
        <w:rPr>
          <w:rFonts w:ascii="Times New Roman" w:hAnsi="Times New Roman"/>
          <w:sz w:val="20"/>
          <w:szCs w:val="20"/>
        </w:rPr>
      </w:pPr>
      <w:r w:rsidRPr="006269FA">
        <w:rPr>
          <w:rFonts w:ascii="Times New Roman" w:hAnsi="Times New Roman"/>
          <w:sz w:val="20"/>
          <w:szCs w:val="20"/>
        </w:rPr>
        <w:t xml:space="preserve">To this day, X-rays remain one of the most often employed forms of electromagnetic radiation for diagnostic imaging. While medical diagnosis is the most well-known use of X-rays, they also have many practical and scientific uses, including in industry and even astronomy. </w:t>
      </w:r>
      <w:proofErr w:type="gramStart"/>
      <w:r w:rsidR="00BF3997" w:rsidRPr="00BF3997">
        <w:rPr>
          <w:rFonts w:ascii="Times New Roman" w:hAnsi="Times New Roman"/>
          <w:sz w:val="20"/>
          <w:szCs w:val="20"/>
        </w:rPr>
        <w:t>A</w:t>
      </w:r>
      <w:proofErr w:type="gramEnd"/>
      <w:r w:rsidR="00BF3997" w:rsidRPr="00BF3997">
        <w:rPr>
          <w:rFonts w:ascii="Times New Roman" w:hAnsi="Times New Roman"/>
          <w:sz w:val="20"/>
          <w:szCs w:val="20"/>
        </w:rPr>
        <w:t xml:space="preserve"> X-</w:t>
      </w:r>
      <w:r w:rsidR="00A72672" w:rsidRPr="006269FA">
        <w:rPr>
          <w:rFonts w:ascii="Times New Roman" w:hAnsi="Times New Roman"/>
          <w:sz w:val="20"/>
          <w:szCs w:val="20"/>
        </w:rPr>
        <w:t>ray</w:t>
      </w:r>
      <w:r w:rsidR="00BF3997" w:rsidRPr="00BF3997">
        <w:rPr>
          <w:rFonts w:ascii="Times New Roman" w:hAnsi="Times New Roman"/>
          <w:sz w:val="20"/>
          <w:szCs w:val="20"/>
        </w:rPr>
        <w:t xml:space="preserve"> tube, a sort of vacuum tube having a cathode and an anode, is utilized to create X-</w:t>
      </w:r>
      <w:r w:rsidR="00A72672" w:rsidRPr="006269FA">
        <w:rPr>
          <w:rFonts w:ascii="Times New Roman" w:hAnsi="Times New Roman"/>
          <w:sz w:val="20"/>
          <w:szCs w:val="20"/>
        </w:rPr>
        <w:t>ray</w:t>
      </w:r>
      <w:r w:rsidR="00BF3997" w:rsidRPr="00BF3997">
        <w:rPr>
          <w:rFonts w:ascii="Times New Roman" w:hAnsi="Times New Roman"/>
          <w:sz w:val="20"/>
          <w:szCs w:val="20"/>
        </w:rPr>
        <w:t>s for demonstrative and modern imaging. The cathode is warmed, and the subsequent free electrons are gathered.</w:t>
      </w:r>
      <w:r w:rsidRPr="006269FA">
        <w:rPr>
          <w:rFonts w:ascii="Times New Roman" w:hAnsi="Times New Roman"/>
          <w:sz w:val="20"/>
          <w:szCs w:val="20"/>
        </w:rPr>
        <w:t xml:space="preserve"> The anode, which has a positive charge, receives a steady stream of these fast-moving electrons.</w:t>
      </w:r>
    </w:p>
    <w:p w14:paraId="703F6F1B" w14:textId="77777777" w:rsidR="006269FA" w:rsidRPr="006269FA" w:rsidRDefault="006269FA" w:rsidP="006269FA">
      <w:pPr>
        <w:jc w:val="both"/>
        <w:rPr>
          <w:rFonts w:ascii="Times New Roman" w:hAnsi="Times New Roman"/>
          <w:sz w:val="20"/>
          <w:szCs w:val="20"/>
        </w:rPr>
      </w:pPr>
    </w:p>
    <w:p w14:paraId="4C965AAA" w14:textId="77777777" w:rsidR="006269FA" w:rsidRPr="006269FA" w:rsidRDefault="006269FA" w:rsidP="006269FA">
      <w:pPr>
        <w:jc w:val="both"/>
        <w:rPr>
          <w:rFonts w:ascii="Times New Roman" w:hAnsi="Times New Roman"/>
          <w:sz w:val="20"/>
          <w:szCs w:val="20"/>
        </w:rPr>
      </w:pPr>
      <w:r w:rsidRPr="006269FA">
        <w:rPr>
          <w:rFonts w:ascii="Times New Roman" w:hAnsi="Times New Roman"/>
          <w:sz w:val="20"/>
          <w:szCs w:val="20"/>
        </w:rPr>
        <w:t>In the event of an electron collision with a nucleus, X-rays are produced as a byproduct of the released energy. Voltage across the anode and filament current determine the intensity (penetration) of X-rays.</w:t>
      </w:r>
    </w:p>
    <w:p w14:paraId="3F210F56" w14:textId="77777777" w:rsidR="006269FA" w:rsidRPr="006269FA" w:rsidRDefault="006269FA" w:rsidP="006269FA">
      <w:pPr>
        <w:jc w:val="both"/>
        <w:rPr>
          <w:rFonts w:ascii="Times New Roman" w:hAnsi="Times New Roman"/>
          <w:sz w:val="20"/>
          <w:szCs w:val="20"/>
        </w:rPr>
      </w:pPr>
    </w:p>
    <w:p w14:paraId="72563F70" w14:textId="77777777" w:rsidR="006269FA" w:rsidRPr="006269FA" w:rsidRDefault="006269FA" w:rsidP="006269FA">
      <w:pPr>
        <w:jc w:val="both"/>
        <w:rPr>
          <w:rFonts w:ascii="Times New Roman" w:hAnsi="Times New Roman"/>
          <w:sz w:val="20"/>
          <w:szCs w:val="20"/>
        </w:rPr>
      </w:pPr>
      <w:proofErr w:type="gramStart"/>
      <w:r w:rsidRPr="006269FA">
        <w:rPr>
          <w:rFonts w:ascii="Times New Roman" w:hAnsi="Times New Roman"/>
          <w:sz w:val="20"/>
          <w:szCs w:val="20"/>
        </w:rPr>
        <w:t>cathode</w:t>
      </w:r>
      <w:proofErr w:type="gramEnd"/>
      <w:r w:rsidRPr="006269FA">
        <w:rPr>
          <w:rFonts w:ascii="Times New Roman" w:hAnsi="Times New Roman"/>
          <w:sz w:val="20"/>
          <w:szCs w:val="20"/>
        </w:rPr>
        <w:t>. Figure 1.7(a) depicts a common chest X-ray made by positioning the patient between an X-ray source and film sensitive to X-ray radiation.</w:t>
      </w:r>
    </w:p>
    <w:p w14:paraId="540D9A06" w14:textId="77777777" w:rsidR="006269FA" w:rsidRPr="006269FA" w:rsidRDefault="006269FA" w:rsidP="006269FA">
      <w:pPr>
        <w:jc w:val="both"/>
        <w:rPr>
          <w:rFonts w:ascii="Times New Roman" w:hAnsi="Times New Roman"/>
          <w:sz w:val="20"/>
          <w:szCs w:val="20"/>
        </w:rPr>
      </w:pPr>
    </w:p>
    <w:p w14:paraId="28DAAD86" w14:textId="77777777" w:rsidR="006269FA" w:rsidRPr="006269FA" w:rsidRDefault="006269FA" w:rsidP="006269FA">
      <w:pPr>
        <w:jc w:val="both"/>
        <w:rPr>
          <w:rFonts w:ascii="Times New Roman" w:hAnsi="Times New Roman"/>
          <w:sz w:val="20"/>
          <w:szCs w:val="20"/>
        </w:rPr>
      </w:pPr>
    </w:p>
    <w:p w14:paraId="2DC2D189" w14:textId="5EA63EEF" w:rsidR="006269FA" w:rsidRPr="006269FA" w:rsidRDefault="00A72672" w:rsidP="006269FA">
      <w:pPr>
        <w:jc w:val="both"/>
        <w:rPr>
          <w:rFonts w:ascii="Times New Roman" w:hAnsi="Times New Roman"/>
          <w:sz w:val="20"/>
          <w:szCs w:val="20"/>
        </w:rPr>
      </w:pPr>
      <w:r w:rsidRPr="00A72672">
        <w:rPr>
          <w:rFonts w:ascii="Times New Roman" w:hAnsi="Times New Roman"/>
          <w:sz w:val="20"/>
          <w:szCs w:val="20"/>
        </w:rPr>
        <w:t xml:space="preserve">As the X-rays pass through the patient's body, they attenuate and release a different kind of energy that, when it falls on the film, develops it in a manner similar to how light develops photographic film. Digital radiology involves the use of either digitized X-ray films or direct X-ray transmission to devices (such a phosphor screen) that transform the radiation into visible light in order to produce digital images. </w:t>
      </w:r>
      <w:r w:rsidR="006269FA" w:rsidRPr="006269FA">
        <w:rPr>
          <w:rFonts w:ascii="Times New Roman" w:hAnsi="Times New Roman"/>
          <w:sz w:val="20"/>
          <w:szCs w:val="20"/>
        </w:rPr>
        <w:t xml:space="preserve">A light-sensitive </w:t>
      </w:r>
      <w:proofErr w:type="spellStart"/>
      <w:r w:rsidR="006269FA" w:rsidRPr="006269FA">
        <w:rPr>
          <w:rFonts w:ascii="Times New Roman" w:hAnsi="Times New Roman"/>
          <w:sz w:val="20"/>
          <w:szCs w:val="20"/>
        </w:rPr>
        <w:t>digitising</w:t>
      </w:r>
      <w:proofErr w:type="spellEnd"/>
      <w:r w:rsidR="006269FA" w:rsidRPr="006269FA">
        <w:rPr>
          <w:rFonts w:ascii="Times New Roman" w:hAnsi="Times New Roman"/>
          <w:sz w:val="20"/>
          <w:szCs w:val="20"/>
        </w:rPr>
        <w:t xml:space="preserve"> machine then receives the light signal. You can learn more about </w:t>
      </w:r>
      <w:proofErr w:type="spellStart"/>
      <w:r w:rsidR="006269FA" w:rsidRPr="006269FA">
        <w:rPr>
          <w:rFonts w:ascii="Times New Roman" w:hAnsi="Times New Roman"/>
          <w:sz w:val="20"/>
          <w:szCs w:val="20"/>
        </w:rPr>
        <w:t>digitisation</w:t>
      </w:r>
      <w:proofErr w:type="spellEnd"/>
      <w:r w:rsidR="006269FA" w:rsidRPr="006269FA">
        <w:rPr>
          <w:rFonts w:ascii="Times New Roman" w:hAnsi="Times New Roman"/>
          <w:sz w:val="20"/>
          <w:szCs w:val="20"/>
        </w:rPr>
        <w:t xml:space="preserve"> in Chapters 2 and 4.</w:t>
      </w:r>
    </w:p>
    <w:p w14:paraId="25ED2DA4" w14:textId="77777777" w:rsidR="006269FA" w:rsidRPr="006269FA" w:rsidRDefault="006269FA" w:rsidP="006269FA">
      <w:pPr>
        <w:jc w:val="both"/>
        <w:rPr>
          <w:rFonts w:ascii="Times New Roman" w:hAnsi="Times New Roman"/>
          <w:sz w:val="20"/>
          <w:szCs w:val="20"/>
        </w:rPr>
      </w:pPr>
    </w:p>
    <w:p w14:paraId="68A3CB6D" w14:textId="2804C782" w:rsidR="006269FA" w:rsidRDefault="006269FA" w:rsidP="006269FA">
      <w:pPr>
        <w:jc w:val="both"/>
        <w:rPr>
          <w:rFonts w:ascii="Times New Roman" w:hAnsi="Times New Roman"/>
          <w:sz w:val="20"/>
          <w:szCs w:val="20"/>
        </w:rPr>
      </w:pPr>
      <w:r w:rsidRPr="006269FA">
        <w:rPr>
          <w:rFonts w:ascii="Times New Roman" w:hAnsi="Times New Roman"/>
          <w:sz w:val="20"/>
          <w:szCs w:val="20"/>
        </w:rPr>
        <w:t xml:space="preserve">One of the most important uses of contrast enhancement radiography, or angiography, is in the field of medicine. Angiograms, or pictures of blood vessels, are what this method is used to produce. </w:t>
      </w:r>
      <w:r w:rsidR="00CB5646" w:rsidRPr="00CB5646">
        <w:rPr>
          <w:rFonts w:ascii="Times New Roman" w:hAnsi="Times New Roman"/>
          <w:sz w:val="20"/>
          <w:szCs w:val="20"/>
        </w:rPr>
        <w:t xml:space="preserve">A catheter (a flimsy, adaptable, empty cylinder) is embedded, for instance, into a corridor or vein in the crotch region. The catheter is embedded into a vein and directed to the ideal spot. X-beam contrast medium is infused through the catheter </w:t>
      </w:r>
      <w:r w:rsidR="00A72672" w:rsidRPr="00A72672">
        <w:rPr>
          <w:rFonts w:ascii="Times New Roman" w:hAnsi="Times New Roman"/>
          <w:sz w:val="20"/>
          <w:szCs w:val="20"/>
        </w:rPr>
        <w:t>after it has been positioned properly. The radiologist's ability to detect abnormalities or blockages in the arteries of the heart is enhanced by this procedure. An example of an aortic angiogram is shown in Figure 1.7(b)</w:t>
      </w:r>
      <w:r w:rsidRPr="006269FA">
        <w:rPr>
          <w:rFonts w:ascii="Times New Roman" w:hAnsi="Times New Roman"/>
          <w:sz w:val="20"/>
          <w:szCs w:val="20"/>
        </w:rPr>
        <w:t>. One can observe the catheter being put into the</w:t>
      </w:r>
    </w:p>
    <w:p w14:paraId="63A6B926" w14:textId="798E7177" w:rsidR="00195441" w:rsidRDefault="00195441" w:rsidP="006269FA">
      <w:pPr>
        <w:jc w:val="both"/>
        <w:rPr>
          <w:rFonts w:ascii="Times New Roman" w:hAnsi="Times New Roman"/>
          <w:sz w:val="20"/>
          <w:szCs w:val="20"/>
        </w:rPr>
      </w:pPr>
      <w:r w:rsidRPr="00195441">
        <w:rPr>
          <w:rFonts w:ascii="Times New Roman" w:hAnsi="Times New Roman"/>
          <w:noProof/>
          <w:sz w:val="20"/>
          <w:szCs w:val="20"/>
        </w:rPr>
        <w:drawing>
          <wp:inline distT="0" distB="0" distL="0" distR="0" wp14:anchorId="0A74EE32" wp14:editId="42E2B3C7">
            <wp:extent cx="2628900" cy="2143125"/>
            <wp:effectExtent l="19050" t="0" r="0" b="0"/>
            <wp:docPr id="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2628900" cy="2143125"/>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0E17BB4D" wp14:editId="3F7942ED">
            <wp:extent cx="1876425" cy="2162175"/>
            <wp:effectExtent l="19050" t="0" r="9525" b="0"/>
            <wp:docPr id="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srcRect/>
                    <a:stretch>
                      <a:fillRect/>
                    </a:stretch>
                  </pic:blipFill>
                  <pic:spPr bwMode="auto">
                    <a:xfrm>
                      <a:off x="0" y="0"/>
                      <a:ext cx="1876425" cy="2162175"/>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lastRenderedPageBreak/>
        <w:drawing>
          <wp:inline distT="0" distB="0" distL="0" distR="0" wp14:anchorId="2A0962A7" wp14:editId="451A715E">
            <wp:extent cx="2410033" cy="4643562"/>
            <wp:effectExtent l="19050" t="0" r="9317" b="0"/>
            <wp:docPr id="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srcRect/>
                    <a:stretch>
                      <a:fillRect/>
                    </a:stretch>
                  </pic:blipFill>
                  <pic:spPr bwMode="auto">
                    <a:xfrm>
                      <a:off x="0" y="0"/>
                      <a:ext cx="2409825" cy="4643161"/>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227BEEAE" wp14:editId="07804049">
            <wp:extent cx="2914650" cy="2905125"/>
            <wp:effectExtent l="19050" t="0" r="0" b="0"/>
            <wp:docPr id="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2914650" cy="2905125"/>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5E2EF766" wp14:editId="4AD5FDD0">
            <wp:extent cx="2466975" cy="2447925"/>
            <wp:effectExtent l="19050" t="0" r="9525" b="0"/>
            <wp:docPr id="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a:stretch>
                      <a:fillRect/>
                    </a:stretch>
                  </pic:blipFill>
                  <pic:spPr bwMode="auto">
                    <a:xfrm>
                      <a:off x="0" y="0"/>
                      <a:ext cx="2466975" cy="2447925"/>
                    </a:xfrm>
                    <a:prstGeom prst="rect">
                      <a:avLst/>
                    </a:prstGeom>
                    <a:noFill/>
                    <a:ln w="9525">
                      <a:noFill/>
                      <a:miter lim="800000"/>
                      <a:headEnd/>
                      <a:tailEnd/>
                    </a:ln>
                  </pic:spPr>
                </pic:pic>
              </a:graphicData>
            </a:graphic>
          </wp:inline>
        </w:drawing>
      </w:r>
    </w:p>
    <w:p w14:paraId="0E19D22E" w14:textId="77777777" w:rsidR="00195441" w:rsidRPr="00195441" w:rsidRDefault="00195441" w:rsidP="00195441">
      <w:pPr>
        <w:jc w:val="both"/>
        <w:rPr>
          <w:rFonts w:ascii="Times New Roman" w:hAnsi="Times New Roman"/>
          <w:sz w:val="20"/>
          <w:szCs w:val="20"/>
        </w:rPr>
      </w:pPr>
    </w:p>
    <w:p w14:paraId="0FA0ED5B"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b/>
          <w:bCs/>
          <w:sz w:val="20"/>
          <w:szCs w:val="20"/>
        </w:rPr>
        <w:t xml:space="preserve">FIGURE 1.7 </w:t>
      </w:r>
      <w:r w:rsidRPr="00195441">
        <w:rPr>
          <w:rFonts w:ascii="Times New Roman" w:hAnsi="Times New Roman"/>
          <w:sz w:val="20"/>
          <w:szCs w:val="20"/>
        </w:rPr>
        <w:t>Examples of X-ray imaging. (a) Chest X-ray. (b) Aortic angiogram. (c) Head CT. (</w:t>
      </w:r>
      <w:proofErr w:type="gramStart"/>
      <w:r w:rsidRPr="00195441">
        <w:rPr>
          <w:rFonts w:ascii="Times New Roman" w:hAnsi="Times New Roman"/>
          <w:sz w:val="20"/>
          <w:szCs w:val="20"/>
        </w:rPr>
        <w:t>d</w:t>
      </w:r>
      <w:proofErr w:type="gramEnd"/>
      <w:r w:rsidRPr="00195441">
        <w:rPr>
          <w:rFonts w:ascii="Times New Roman" w:hAnsi="Times New Roman"/>
          <w:sz w:val="20"/>
          <w:szCs w:val="20"/>
        </w:rPr>
        <w:t xml:space="preserve">) Circuit boards. (e) Cygnus Loop. (Images courtesy of (a) and (c) Dr. David R. Pickens, Dept. of Radiology &amp; Radiological Sciences, Vanderbilt University Medical Center; (b) </w:t>
      </w:r>
      <w:proofErr w:type="spellStart"/>
      <w:r w:rsidRPr="00195441">
        <w:rPr>
          <w:rFonts w:ascii="Times New Roman" w:hAnsi="Times New Roman"/>
          <w:sz w:val="20"/>
          <w:szCs w:val="20"/>
        </w:rPr>
        <w:t>Dr.Thomas</w:t>
      </w:r>
      <w:proofErr w:type="spellEnd"/>
      <w:r w:rsidRPr="00195441">
        <w:rPr>
          <w:rFonts w:ascii="Times New Roman" w:hAnsi="Times New Roman"/>
          <w:sz w:val="20"/>
          <w:szCs w:val="20"/>
        </w:rPr>
        <w:t xml:space="preserve"> R. Gest, Division of Anatomical Sciences, and University of Michigan Medical School; (d) Mr. Joseph E. </w:t>
      </w:r>
      <w:proofErr w:type="spellStart"/>
      <w:r w:rsidRPr="00195441">
        <w:rPr>
          <w:rFonts w:ascii="Times New Roman" w:hAnsi="Times New Roman"/>
          <w:sz w:val="20"/>
          <w:szCs w:val="20"/>
        </w:rPr>
        <w:t>Pascente</w:t>
      </w:r>
      <w:proofErr w:type="spellEnd"/>
      <w:r w:rsidRPr="00195441">
        <w:rPr>
          <w:rFonts w:ascii="Times New Roman" w:hAnsi="Times New Roman"/>
          <w:sz w:val="20"/>
          <w:szCs w:val="20"/>
        </w:rPr>
        <w:t xml:space="preserve">, </w:t>
      </w:r>
      <w:proofErr w:type="spellStart"/>
      <w:r w:rsidRPr="00195441">
        <w:rPr>
          <w:rFonts w:ascii="Times New Roman" w:hAnsi="Times New Roman"/>
          <w:sz w:val="20"/>
          <w:szCs w:val="20"/>
        </w:rPr>
        <w:t>Lixi</w:t>
      </w:r>
      <w:proofErr w:type="spellEnd"/>
      <w:r w:rsidRPr="00195441">
        <w:rPr>
          <w:rFonts w:ascii="Times New Roman" w:hAnsi="Times New Roman"/>
          <w:sz w:val="20"/>
          <w:szCs w:val="20"/>
        </w:rPr>
        <w:t>, Inc.; and (e) NASA.)</w:t>
      </w:r>
    </w:p>
    <w:p w14:paraId="2BBE69D7" w14:textId="77777777" w:rsidR="00195441" w:rsidRPr="00195441" w:rsidRDefault="00195441" w:rsidP="00195441">
      <w:pPr>
        <w:spacing w:line="360" w:lineRule="auto"/>
        <w:jc w:val="both"/>
        <w:rPr>
          <w:rFonts w:ascii="Times New Roman" w:hAnsi="Times New Roman"/>
          <w:sz w:val="20"/>
          <w:szCs w:val="20"/>
        </w:rPr>
      </w:pPr>
    </w:p>
    <w:p w14:paraId="2436BE58" w14:textId="77777777" w:rsidR="006269FA" w:rsidRPr="006269FA" w:rsidRDefault="006269FA" w:rsidP="006269FA">
      <w:pPr>
        <w:adjustRightInd w:val="0"/>
        <w:spacing w:line="360" w:lineRule="auto"/>
        <w:jc w:val="both"/>
        <w:rPr>
          <w:rFonts w:ascii="Times New Roman" w:hAnsi="Times New Roman"/>
          <w:sz w:val="20"/>
          <w:szCs w:val="20"/>
        </w:rPr>
      </w:pPr>
      <w:r w:rsidRPr="006269FA">
        <w:rPr>
          <w:rFonts w:ascii="Times New Roman" w:hAnsi="Times New Roman"/>
          <w:sz w:val="20"/>
          <w:szCs w:val="20"/>
        </w:rPr>
        <w:t xml:space="preserve">A large blood vessel may be seen in the image's bottom left corner. The kidneys can be seen in the picture, and the contrast medium is flowing upwards, giving the big vessel a high degree of contrast. Using image subtraction to further enhance the blood arteries being investigated is a key field of angiography, which is described in Chapter 2 of this book as a significant area of digital image processing. </w:t>
      </w:r>
      <w:proofErr w:type="spellStart"/>
      <w:r w:rsidRPr="006269FA">
        <w:rPr>
          <w:rFonts w:ascii="Times New Roman" w:hAnsi="Times New Roman"/>
          <w:sz w:val="20"/>
          <w:szCs w:val="20"/>
        </w:rPr>
        <w:t>Computerised</w:t>
      </w:r>
      <w:proofErr w:type="spellEnd"/>
      <w:r w:rsidRPr="006269FA">
        <w:rPr>
          <w:rFonts w:ascii="Times New Roman" w:hAnsi="Times New Roman"/>
          <w:sz w:val="20"/>
          <w:szCs w:val="20"/>
        </w:rPr>
        <w:t xml:space="preserve"> axial tomography (CAT) is another significant use of X-rays in medical imaging. CAT scans, with their high resolution and 3-D capabilities, completely changed the medical industry when they were introduced in the early 1970s. Each CAT scan is a "slice" </w:t>
      </w:r>
      <w:r w:rsidRPr="006269FA">
        <w:rPr>
          <w:rFonts w:ascii="Times New Roman" w:hAnsi="Times New Roman"/>
          <w:sz w:val="20"/>
          <w:szCs w:val="20"/>
        </w:rPr>
        <w:lastRenderedPageBreak/>
        <w:t xml:space="preserve">through the subject taken at a right angle, as was mentioned in Section 1.2. With each longitudinal patient movement, several slices are </w:t>
      </w:r>
      <w:proofErr w:type="spellStart"/>
      <w:r w:rsidRPr="006269FA">
        <w:rPr>
          <w:rFonts w:ascii="Times New Roman" w:hAnsi="Times New Roman"/>
          <w:sz w:val="20"/>
          <w:szCs w:val="20"/>
        </w:rPr>
        <w:t>created.The</w:t>
      </w:r>
      <w:proofErr w:type="spellEnd"/>
      <w:r w:rsidRPr="006269FA">
        <w:rPr>
          <w:rFonts w:ascii="Times New Roman" w:hAnsi="Times New Roman"/>
          <w:sz w:val="20"/>
          <w:szCs w:val="20"/>
        </w:rPr>
        <w:t xml:space="preserve"> longitudinal resolution of the resulting 3-D representation of the body is directly proportional to the number of slice photos captured. A typical CAT slice picture of the skull, as seen in Figure 1.7(c).</w:t>
      </w:r>
    </w:p>
    <w:p w14:paraId="6330F50E" w14:textId="77777777" w:rsidR="006269FA" w:rsidRPr="006269FA" w:rsidRDefault="006269FA" w:rsidP="006269FA">
      <w:pPr>
        <w:adjustRightInd w:val="0"/>
        <w:spacing w:line="360" w:lineRule="auto"/>
        <w:jc w:val="both"/>
        <w:rPr>
          <w:rFonts w:ascii="Times New Roman" w:hAnsi="Times New Roman"/>
          <w:sz w:val="20"/>
          <w:szCs w:val="20"/>
        </w:rPr>
      </w:pPr>
    </w:p>
    <w:p w14:paraId="574BA1DD" w14:textId="23CD7650" w:rsidR="009D7513" w:rsidRPr="006D3C99" w:rsidRDefault="006269FA" w:rsidP="006269FA">
      <w:pPr>
        <w:adjustRightInd w:val="0"/>
        <w:spacing w:line="360" w:lineRule="auto"/>
        <w:jc w:val="both"/>
        <w:rPr>
          <w:rFonts w:ascii="Times New Roman" w:hAnsi="Times New Roman"/>
          <w:sz w:val="20"/>
          <w:szCs w:val="20"/>
        </w:rPr>
      </w:pPr>
      <w:r w:rsidRPr="006269FA">
        <w:rPr>
          <w:rFonts w:ascii="Times New Roman" w:hAnsi="Times New Roman"/>
          <w:sz w:val="20"/>
          <w:szCs w:val="20"/>
        </w:rPr>
        <w:t xml:space="preserve">Industrial operations may make use of techniques comparable to those described above, but often </w:t>
      </w:r>
      <w:proofErr w:type="spellStart"/>
      <w:r w:rsidRPr="006269FA">
        <w:rPr>
          <w:rFonts w:ascii="Times New Roman" w:hAnsi="Times New Roman"/>
          <w:sz w:val="20"/>
          <w:szCs w:val="20"/>
        </w:rPr>
        <w:t>utilising</w:t>
      </w:r>
      <w:proofErr w:type="spellEnd"/>
      <w:r w:rsidRPr="006269FA">
        <w:rPr>
          <w:rFonts w:ascii="Times New Roman" w:hAnsi="Times New Roman"/>
          <w:sz w:val="20"/>
          <w:szCs w:val="20"/>
        </w:rPr>
        <w:t xml:space="preserve"> X-rays of a greater intensity. An X-ray photograph of a printed circuit board is seen in Figure 1.7(d). Images like this are only one example of the hundreds of ways X-rays are put to use in industry, and they </w:t>
      </w:r>
      <w:r w:rsidR="00A72672" w:rsidRPr="00A72672">
        <w:rPr>
          <w:rFonts w:ascii="Times New Roman" w:hAnsi="Times New Roman"/>
          <w:sz w:val="20"/>
          <w:szCs w:val="20"/>
        </w:rPr>
        <w:t xml:space="preserve">are utilized to check printed circuit sheets for assembling absconds like missing parts </w:t>
      </w:r>
      <w:r w:rsidRPr="006269FA">
        <w:rPr>
          <w:rFonts w:ascii="Times New Roman" w:hAnsi="Times New Roman"/>
          <w:sz w:val="20"/>
          <w:szCs w:val="20"/>
        </w:rPr>
        <w:t xml:space="preserve">and damaged lines. When X-rays may pass through the components, as they do in plastic assemblies and even massive bodies like solid-propellant rocket engines, industrial CAT scans can be very helpful. Figure 1.7(e) is an illustration of astronomical X-ray </w:t>
      </w:r>
      <w:proofErr w:type="spellStart"/>
      <w:r w:rsidRPr="006269FA">
        <w:rPr>
          <w:rFonts w:ascii="Times New Roman" w:hAnsi="Times New Roman"/>
          <w:sz w:val="20"/>
          <w:szCs w:val="20"/>
        </w:rPr>
        <w:t>imaging.Cygnus</w:t>
      </w:r>
      <w:proofErr w:type="spellEnd"/>
      <w:r w:rsidRPr="006269FA">
        <w:rPr>
          <w:rFonts w:ascii="Times New Roman" w:hAnsi="Times New Roman"/>
          <w:sz w:val="20"/>
          <w:szCs w:val="20"/>
        </w:rPr>
        <w:t xml:space="preserve"> Loop, as seen in the X-ray band, similar to Fig. 1.6(c)</w:t>
      </w:r>
      <w:r w:rsidR="00195441" w:rsidRPr="00195441">
        <w:rPr>
          <w:rFonts w:ascii="Times New Roman" w:hAnsi="Times New Roman"/>
          <w:sz w:val="20"/>
          <w:szCs w:val="20"/>
        </w:rPr>
        <w:t>.</w:t>
      </w:r>
    </w:p>
    <w:p w14:paraId="0B8D8C81" w14:textId="77777777" w:rsidR="009D7513" w:rsidRDefault="009D7513">
      <w:pPr>
        <w:pStyle w:val="BodyText"/>
        <w:ind w:left="0"/>
        <w:rPr>
          <w:sz w:val="25"/>
        </w:rPr>
      </w:pPr>
    </w:p>
    <w:p w14:paraId="5053F5F2" w14:textId="77777777" w:rsidR="009D7513" w:rsidRDefault="00172152" w:rsidP="006D3C99">
      <w:pPr>
        <w:pStyle w:val="Heading1"/>
        <w:ind w:left="0"/>
        <w:jc w:val="both"/>
        <w:rPr>
          <w:rFonts w:ascii="Times New Roman" w:hAnsi="Times New Roman" w:cs="Times New Roman"/>
          <w:sz w:val="32"/>
          <w:szCs w:val="32"/>
        </w:rPr>
      </w:pPr>
      <w:r w:rsidRPr="006D3C99">
        <w:rPr>
          <w:rFonts w:ascii="Times New Roman" w:hAnsi="Times New Roman" w:cs="Times New Roman"/>
          <w:sz w:val="32"/>
          <w:szCs w:val="32"/>
        </w:rPr>
        <w:t>Future Trends and Conclusion</w:t>
      </w:r>
    </w:p>
    <w:p w14:paraId="400F30E3" w14:textId="77777777" w:rsidR="006D3C99" w:rsidRPr="006D3C99" w:rsidRDefault="006D3C99" w:rsidP="006D3C99">
      <w:pPr>
        <w:pStyle w:val="Heading1"/>
        <w:ind w:left="0"/>
        <w:jc w:val="both"/>
        <w:rPr>
          <w:rFonts w:ascii="Times New Roman" w:hAnsi="Times New Roman" w:cs="Times New Roman"/>
          <w:sz w:val="32"/>
          <w:szCs w:val="32"/>
        </w:rPr>
      </w:pPr>
    </w:p>
    <w:p w14:paraId="21D3447E" w14:textId="77777777" w:rsidR="00195441" w:rsidRDefault="00195441">
      <w:pPr>
        <w:pStyle w:val="Heading1"/>
        <w:jc w:val="both"/>
        <w:rPr>
          <w:u w:val="none"/>
        </w:rPr>
      </w:pPr>
    </w:p>
    <w:p w14:paraId="40F748F3" w14:textId="303FDCF9" w:rsidR="00195441" w:rsidRPr="00195441" w:rsidRDefault="006269FA" w:rsidP="00195441">
      <w:pPr>
        <w:adjustRightInd w:val="0"/>
        <w:spacing w:line="360" w:lineRule="auto"/>
        <w:jc w:val="both"/>
        <w:rPr>
          <w:rFonts w:ascii="Times New Roman" w:hAnsi="Times New Roman"/>
          <w:sz w:val="20"/>
          <w:szCs w:val="20"/>
        </w:rPr>
      </w:pPr>
      <w:r w:rsidRPr="006269FA">
        <w:rPr>
          <w:rFonts w:ascii="Times New Roman" w:hAnsi="Times New Roman"/>
          <w:sz w:val="20"/>
          <w:szCs w:val="20"/>
        </w:rPr>
        <w:t xml:space="preserve">In order to distinguish between natural ice floes and those that have been artificially created as a consequence of offshore activities on sea ice, we have suggested an application that uses the GVF snake algorithm to identify the individual ice floes present in a sea-ice picture. In order to autonomously grow the GVF snake, "light ice" and "dark ice" were initially created by the </w:t>
      </w:r>
      <w:proofErr w:type="spellStart"/>
      <w:r w:rsidRPr="006269FA">
        <w:rPr>
          <w:rFonts w:ascii="Times New Roman" w:hAnsi="Times New Roman"/>
          <w:sz w:val="20"/>
          <w:szCs w:val="20"/>
        </w:rPr>
        <w:t>thresholding</w:t>
      </w:r>
      <w:proofErr w:type="spellEnd"/>
      <w:r w:rsidRPr="006269FA">
        <w:rPr>
          <w:rFonts w:ascii="Times New Roman" w:hAnsi="Times New Roman"/>
          <w:sz w:val="20"/>
          <w:szCs w:val="20"/>
        </w:rPr>
        <w:t xml:space="preserve"> and k-means methods, respectively. Finally, using the local maxima from the distance transform, the first contours of both "light ice" and "dark ice" were produced, complete with the correct positions and radii. The floe forms were improved after ice edge identification using morphological cleaning. The application on sea-ice photos, which had many ice floes in close proximity to one another, was demonstrated to provide satisfactory segmentation results</w:t>
      </w:r>
      <w:r w:rsidR="00195441" w:rsidRPr="00195441">
        <w:rPr>
          <w:rFonts w:ascii="Times New Roman" w:hAnsi="Times New Roman"/>
          <w:sz w:val="20"/>
          <w:szCs w:val="20"/>
        </w:rPr>
        <w:t>.</w:t>
      </w:r>
    </w:p>
    <w:p w14:paraId="69B66E70" w14:textId="77777777" w:rsidR="009D7513" w:rsidRDefault="009D7513">
      <w:pPr>
        <w:pStyle w:val="BodyText"/>
        <w:ind w:left="0"/>
      </w:pPr>
    </w:p>
    <w:p w14:paraId="16B7A890" w14:textId="77777777" w:rsidR="009D7513" w:rsidRDefault="009D7513">
      <w:pPr>
        <w:pStyle w:val="BodyText"/>
        <w:spacing w:before="9"/>
        <w:ind w:left="0"/>
        <w:rPr>
          <w:sz w:val="24"/>
        </w:rPr>
      </w:pPr>
    </w:p>
    <w:p w14:paraId="1ECA690B" w14:textId="77777777" w:rsidR="009D7513" w:rsidRDefault="00172152">
      <w:pPr>
        <w:pStyle w:val="Heading1"/>
        <w:spacing w:before="1"/>
      </w:pPr>
      <w:r>
        <w:t>References</w:t>
      </w:r>
    </w:p>
    <w:p w14:paraId="562C7E79" w14:textId="77777777" w:rsidR="00195441" w:rsidRDefault="00195441">
      <w:pPr>
        <w:pStyle w:val="Heading1"/>
        <w:spacing w:before="1"/>
        <w:rPr>
          <w:u w:val="none"/>
        </w:rPr>
      </w:pPr>
    </w:p>
    <w:p w14:paraId="03FCB9A2"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[1] </w:t>
      </w:r>
      <w:r w:rsidRPr="00195441">
        <w:rPr>
          <w:rFonts w:ascii="Times New Roman" w:hAnsi="Times New Roman" w:cs="Times New Roman"/>
          <w:sz w:val="20"/>
          <w:szCs w:val="20"/>
        </w:rPr>
        <w:tab/>
        <w:t xml:space="preserve">M. </w:t>
      </w:r>
      <w:proofErr w:type="spellStart"/>
      <w:r w:rsidRPr="00195441">
        <w:rPr>
          <w:rFonts w:ascii="Times New Roman" w:hAnsi="Times New Roman" w:cs="Times New Roman"/>
          <w:sz w:val="20"/>
          <w:szCs w:val="20"/>
        </w:rPr>
        <w:t>Andriluka</w:t>
      </w:r>
      <w:proofErr w:type="spellEnd"/>
      <w:r w:rsidRPr="00195441">
        <w:rPr>
          <w:rFonts w:ascii="Times New Roman" w:hAnsi="Times New Roman" w:cs="Times New Roman"/>
          <w:sz w:val="20"/>
          <w:szCs w:val="20"/>
        </w:rPr>
        <w:t xml:space="preserve">, S. Roth, and B. </w:t>
      </w:r>
      <w:proofErr w:type="spellStart"/>
      <w:r w:rsidRPr="00195441">
        <w:rPr>
          <w:rFonts w:ascii="Times New Roman" w:hAnsi="Times New Roman" w:cs="Times New Roman"/>
          <w:sz w:val="20"/>
          <w:szCs w:val="20"/>
        </w:rPr>
        <w:t>Schiele</w:t>
      </w:r>
      <w:proofErr w:type="spellEnd"/>
      <w:r w:rsidRPr="00195441">
        <w:rPr>
          <w:rFonts w:ascii="Times New Roman" w:hAnsi="Times New Roman" w:cs="Times New Roman"/>
          <w:sz w:val="20"/>
          <w:szCs w:val="20"/>
        </w:rPr>
        <w:t xml:space="preserve">, “Pictorial structures </w:t>
      </w:r>
      <w:proofErr w:type="spellStart"/>
      <w:r w:rsidRPr="00195441">
        <w:rPr>
          <w:rFonts w:ascii="Times New Roman" w:hAnsi="Times New Roman" w:cs="Times New Roman"/>
          <w:sz w:val="20"/>
          <w:szCs w:val="20"/>
        </w:rPr>
        <w:t>revisited</w:t>
      </w:r>
      <w:proofErr w:type="gramStart"/>
      <w:r w:rsidRPr="00195441">
        <w:rPr>
          <w:rFonts w:ascii="Times New Roman" w:hAnsi="Times New Roman" w:cs="Times New Roman"/>
          <w:sz w:val="20"/>
          <w:szCs w:val="20"/>
        </w:rPr>
        <w:t>:People</w:t>
      </w:r>
      <w:proofErr w:type="spellEnd"/>
      <w:proofErr w:type="gramEnd"/>
      <w:r w:rsidRPr="00195441">
        <w:rPr>
          <w:rFonts w:ascii="Times New Roman" w:hAnsi="Times New Roman" w:cs="Times New Roman"/>
          <w:sz w:val="20"/>
          <w:szCs w:val="20"/>
        </w:rPr>
        <w:t xml:space="preserve"> detection and articulated pose estimation,” in </w:t>
      </w:r>
      <w:r w:rsidRPr="00195441">
        <w:rPr>
          <w:rFonts w:ascii="Times New Roman" w:hAnsi="Times New Roman" w:cs="Times New Roman"/>
          <w:i/>
          <w:iCs/>
          <w:sz w:val="20"/>
          <w:szCs w:val="20"/>
        </w:rPr>
        <w:t xml:space="preserve">Proc. IEEE </w:t>
      </w:r>
      <w:proofErr w:type="spellStart"/>
      <w:r w:rsidRPr="00195441">
        <w:rPr>
          <w:rFonts w:ascii="Times New Roman" w:hAnsi="Times New Roman" w:cs="Times New Roman"/>
          <w:i/>
          <w:iCs/>
          <w:sz w:val="20"/>
          <w:szCs w:val="20"/>
        </w:rPr>
        <w:t>Conf.Comput</w:t>
      </w:r>
      <w:proofErr w:type="spellEnd"/>
      <w:r w:rsidRPr="00195441">
        <w:rPr>
          <w:rFonts w:ascii="Times New Roman" w:hAnsi="Times New Roman" w:cs="Times New Roman"/>
          <w:i/>
          <w:iCs/>
          <w:sz w:val="20"/>
          <w:szCs w:val="20"/>
        </w:rPr>
        <w:t xml:space="preserve">. Vis. Pattern </w:t>
      </w:r>
      <w:proofErr w:type="spellStart"/>
      <w:r w:rsidRPr="00195441">
        <w:rPr>
          <w:rFonts w:ascii="Times New Roman" w:hAnsi="Times New Roman" w:cs="Times New Roman"/>
          <w:i/>
          <w:iCs/>
          <w:sz w:val="20"/>
          <w:szCs w:val="20"/>
        </w:rPr>
        <w:t>Recog</w:t>
      </w:r>
      <w:proofErr w:type="spellEnd"/>
      <w:r w:rsidRPr="00195441">
        <w:rPr>
          <w:rFonts w:ascii="Times New Roman" w:hAnsi="Times New Roman" w:cs="Times New Roman"/>
          <w:i/>
          <w:iCs/>
          <w:sz w:val="20"/>
          <w:szCs w:val="20"/>
        </w:rPr>
        <w:t>.</w:t>
      </w:r>
      <w:r w:rsidRPr="00195441">
        <w:rPr>
          <w:rFonts w:ascii="Times New Roman" w:hAnsi="Times New Roman" w:cs="Times New Roman"/>
          <w:sz w:val="20"/>
          <w:szCs w:val="20"/>
        </w:rPr>
        <w:t>, 2009, pp. 1014–1021.</w:t>
      </w:r>
    </w:p>
    <w:p w14:paraId="116A2EE2"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[2] </w:t>
      </w:r>
      <w:r w:rsidRPr="00195441">
        <w:rPr>
          <w:rFonts w:ascii="Times New Roman" w:hAnsi="Times New Roman" w:cs="Times New Roman"/>
          <w:sz w:val="20"/>
          <w:szCs w:val="20"/>
        </w:rPr>
        <w:tab/>
        <w:t xml:space="preserve">M. </w:t>
      </w:r>
      <w:proofErr w:type="spellStart"/>
      <w:r w:rsidRPr="00195441">
        <w:rPr>
          <w:rFonts w:ascii="Times New Roman" w:hAnsi="Times New Roman" w:cs="Times New Roman"/>
          <w:sz w:val="20"/>
          <w:szCs w:val="20"/>
        </w:rPr>
        <w:t>Everingham</w:t>
      </w:r>
      <w:proofErr w:type="spellEnd"/>
      <w:r w:rsidRPr="00195441">
        <w:rPr>
          <w:rFonts w:ascii="Times New Roman" w:hAnsi="Times New Roman" w:cs="Times New Roman"/>
          <w:sz w:val="20"/>
          <w:szCs w:val="20"/>
        </w:rPr>
        <w:t xml:space="preserve">, L. Van </w:t>
      </w:r>
      <w:proofErr w:type="spellStart"/>
      <w:r w:rsidRPr="00195441">
        <w:rPr>
          <w:rFonts w:ascii="Times New Roman" w:hAnsi="Times New Roman" w:cs="Times New Roman"/>
          <w:sz w:val="20"/>
          <w:szCs w:val="20"/>
        </w:rPr>
        <w:t>Gool</w:t>
      </w:r>
      <w:proofErr w:type="spellEnd"/>
      <w:r w:rsidRPr="00195441">
        <w:rPr>
          <w:rFonts w:ascii="Times New Roman" w:hAnsi="Times New Roman" w:cs="Times New Roman"/>
          <w:sz w:val="20"/>
          <w:szCs w:val="20"/>
        </w:rPr>
        <w:t xml:space="preserve">, C. </w:t>
      </w:r>
      <w:proofErr w:type="spellStart"/>
      <w:r w:rsidRPr="00195441">
        <w:rPr>
          <w:rFonts w:ascii="Times New Roman" w:hAnsi="Times New Roman" w:cs="Times New Roman"/>
          <w:sz w:val="20"/>
          <w:szCs w:val="20"/>
        </w:rPr>
        <w:t>K.Williams</w:t>
      </w:r>
      <w:proofErr w:type="spellEnd"/>
      <w:r w:rsidRPr="00195441">
        <w:rPr>
          <w:rFonts w:ascii="Times New Roman" w:hAnsi="Times New Roman" w:cs="Times New Roman"/>
          <w:sz w:val="20"/>
          <w:szCs w:val="20"/>
        </w:rPr>
        <w:t xml:space="preserve">, </w:t>
      </w:r>
      <w:proofErr w:type="spellStart"/>
      <w:r w:rsidRPr="00195441">
        <w:rPr>
          <w:rFonts w:ascii="Times New Roman" w:hAnsi="Times New Roman" w:cs="Times New Roman"/>
          <w:sz w:val="20"/>
          <w:szCs w:val="20"/>
        </w:rPr>
        <w:t>J.Winn</w:t>
      </w:r>
      <w:proofErr w:type="spellEnd"/>
      <w:r w:rsidRPr="00195441">
        <w:rPr>
          <w:rFonts w:ascii="Times New Roman" w:hAnsi="Times New Roman" w:cs="Times New Roman"/>
          <w:sz w:val="20"/>
          <w:szCs w:val="20"/>
        </w:rPr>
        <w:t xml:space="preserve">, and A. </w:t>
      </w:r>
      <w:proofErr w:type="spellStart"/>
      <w:r w:rsidRPr="00195441">
        <w:rPr>
          <w:rFonts w:ascii="Times New Roman" w:hAnsi="Times New Roman" w:cs="Times New Roman"/>
          <w:sz w:val="20"/>
          <w:szCs w:val="20"/>
        </w:rPr>
        <w:t>Zisserman</w:t>
      </w:r>
      <w:proofErr w:type="spellEnd"/>
      <w:r w:rsidRPr="00195441">
        <w:rPr>
          <w:rFonts w:ascii="Times New Roman" w:hAnsi="Times New Roman" w:cs="Times New Roman"/>
          <w:sz w:val="20"/>
          <w:szCs w:val="20"/>
        </w:rPr>
        <w:t xml:space="preserve">,“The </w:t>
      </w:r>
      <w:proofErr w:type="spellStart"/>
      <w:r w:rsidRPr="00195441">
        <w:rPr>
          <w:rFonts w:ascii="Times New Roman" w:hAnsi="Times New Roman" w:cs="Times New Roman"/>
          <w:sz w:val="20"/>
          <w:szCs w:val="20"/>
        </w:rPr>
        <w:t>pascal</w:t>
      </w:r>
      <w:proofErr w:type="spellEnd"/>
      <w:r w:rsidRPr="00195441">
        <w:rPr>
          <w:rFonts w:ascii="Times New Roman" w:hAnsi="Times New Roman" w:cs="Times New Roman"/>
          <w:sz w:val="20"/>
          <w:szCs w:val="20"/>
        </w:rPr>
        <w:t xml:space="preserve"> visual object classes (VOC) challenge,” </w:t>
      </w:r>
      <w:r w:rsidRPr="00195441">
        <w:rPr>
          <w:rFonts w:ascii="Times New Roman" w:hAnsi="Times New Roman" w:cs="Times New Roman"/>
          <w:i/>
          <w:iCs/>
          <w:sz w:val="20"/>
          <w:szCs w:val="20"/>
        </w:rPr>
        <w:t xml:space="preserve">Int. J. </w:t>
      </w:r>
      <w:proofErr w:type="spellStart"/>
      <w:r w:rsidRPr="00195441">
        <w:rPr>
          <w:rFonts w:ascii="Times New Roman" w:hAnsi="Times New Roman" w:cs="Times New Roman"/>
          <w:i/>
          <w:iCs/>
          <w:sz w:val="20"/>
          <w:szCs w:val="20"/>
        </w:rPr>
        <w:t>Comput</w:t>
      </w:r>
      <w:proofErr w:type="spellEnd"/>
      <w:r w:rsidRPr="00195441">
        <w:rPr>
          <w:rFonts w:ascii="Times New Roman" w:hAnsi="Times New Roman" w:cs="Times New Roman"/>
          <w:i/>
          <w:iCs/>
          <w:sz w:val="20"/>
          <w:szCs w:val="20"/>
        </w:rPr>
        <w:t>. Vis.</w:t>
      </w:r>
      <w:proofErr w:type="gramStart"/>
      <w:r w:rsidRPr="00195441">
        <w:rPr>
          <w:rFonts w:ascii="Times New Roman" w:hAnsi="Times New Roman" w:cs="Times New Roman"/>
          <w:sz w:val="20"/>
          <w:szCs w:val="20"/>
        </w:rPr>
        <w:t>,</w:t>
      </w:r>
      <w:proofErr w:type="spellStart"/>
      <w:r w:rsidRPr="00195441">
        <w:rPr>
          <w:rFonts w:ascii="Times New Roman" w:hAnsi="Times New Roman" w:cs="Times New Roman"/>
          <w:sz w:val="20"/>
          <w:szCs w:val="20"/>
        </w:rPr>
        <w:t>vol</w:t>
      </w:r>
      <w:proofErr w:type="spellEnd"/>
      <w:proofErr w:type="gramEnd"/>
      <w:r w:rsidRPr="00195441">
        <w:rPr>
          <w:rFonts w:ascii="Times New Roman" w:hAnsi="Times New Roman" w:cs="Times New Roman"/>
          <w:sz w:val="20"/>
          <w:szCs w:val="20"/>
        </w:rPr>
        <w:t>. 88, no. 2, pp. 303–338, 2010.</w:t>
      </w:r>
    </w:p>
    <w:p w14:paraId="31953BF7"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[3]</w:t>
      </w:r>
      <w:r w:rsidRPr="00195441">
        <w:rPr>
          <w:rFonts w:ascii="Times New Roman" w:hAnsi="Times New Roman" w:cs="Times New Roman"/>
          <w:sz w:val="20"/>
          <w:szCs w:val="20"/>
        </w:rPr>
        <w:tab/>
        <w:t xml:space="preserve">V. Ferrari, M. Marin-Jimenez, and A. </w:t>
      </w:r>
      <w:proofErr w:type="spellStart"/>
      <w:r w:rsidRPr="00195441">
        <w:rPr>
          <w:rFonts w:ascii="Times New Roman" w:hAnsi="Times New Roman" w:cs="Times New Roman"/>
          <w:sz w:val="20"/>
          <w:szCs w:val="20"/>
        </w:rPr>
        <w:t>Zisserman</w:t>
      </w:r>
      <w:proofErr w:type="spellEnd"/>
      <w:r w:rsidRPr="00195441">
        <w:rPr>
          <w:rFonts w:ascii="Times New Roman" w:hAnsi="Times New Roman" w:cs="Times New Roman"/>
          <w:sz w:val="20"/>
          <w:szCs w:val="20"/>
        </w:rPr>
        <w:t xml:space="preserve">, “Progressive </w:t>
      </w:r>
      <w:proofErr w:type="spellStart"/>
      <w:r w:rsidRPr="00195441">
        <w:rPr>
          <w:rFonts w:ascii="Times New Roman" w:hAnsi="Times New Roman" w:cs="Times New Roman"/>
          <w:sz w:val="20"/>
          <w:szCs w:val="20"/>
        </w:rPr>
        <w:t>searchspace</w:t>
      </w:r>
      <w:proofErr w:type="spellEnd"/>
      <w:r w:rsidRPr="00195441">
        <w:rPr>
          <w:rFonts w:ascii="Times New Roman" w:hAnsi="Times New Roman" w:cs="Times New Roman"/>
          <w:sz w:val="20"/>
          <w:szCs w:val="20"/>
        </w:rPr>
        <w:t xml:space="preserve"> reduction for human pose estimation,” in </w:t>
      </w:r>
      <w:r w:rsidRPr="00195441">
        <w:rPr>
          <w:rFonts w:ascii="Times New Roman" w:hAnsi="Times New Roman" w:cs="Times New Roman"/>
          <w:i/>
          <w:iCs/>
          <w:sz w:val="20"/>
          <w:szCs w:val="20"/>
        </w:rPr>
        <w:t xml:space="preserve">Proc. IEEE Conf. </w:t>
      </w:r>
      <w:proofErr w:type="spellStart"/>
      <w:r w:rsidRPr="00195441">
        <w:rPr>
          <w:rFonts w:ascii="Times New Roman" w:hAnsi="Times New Roman" w:cs="Times New Roman"/>
          <w:i/>
          <w:iCs/>
          <w:sz w:val="20"/>
          <w:szCs w:val="20"/>
        </w:rPr>
        <w:t>Comput.Vis</w:t>
      </w:r>
      <w:proofErr w:type="spellEnd"/>
      <w:r w:rsidRPr="00195441">
        <w:rPr>
          <w:rFonts w:ascii="Times New Roman" w:hAnsi="Times New Roman" w:cs="Times New Roman"/>
          <w:i/>
          <w:iCs/>
          <w:sz w:val="20"/>
          <w:szCs w:val="20"/>
        </w:rPr>
        <w:t xml:space="preserve">. Pattern </w:t>
      </w:r>
      <w:proofErr w:type="spellStart"/>
      <w:proofErr w:type="gramStart"/>
      <w:r w:rsidRPr="00195441">
        <w:rPr>
          <w:rFonts w:ascii="Times New Roman" w:hAnsi="Times New Roman" w:cs="Times New Roman"/>
          <w:i/>
          <w:iCs/>
          <w:sz w:val="20"/>
          <w:szCs w:val="20"/>
        </w:rPr>
        <w:t>Recog</w:t>
      </w:r>
      <w:proofErr w:type="spellEnd"/>
      <w:r w:rsidRPr="00195441">
        <w:rPr>
          <w:rFonts w:ascii="Times New Roman" w:hAnsi="Times New Roman" w:cs="Times New Roman"/>
          <w:i/>
          <w:iCs/>
          <w:sz w:val="20"/>
          <w:szCs w:val="20"/>
        </w:rPr>
        <w:t>.</w:t>
      </w:r>
      <w:r w:rsidRPr="00195441">
        <w:rPr>
          <w:rFonts w:ascii="Times New Roman" w:hAnsi="Times New Roman" w:cs="Times New Roman"/>
          <w:sz w:val="20"/>
          <w:szCs w:val="20"/>
        </w:rPr>
        <w:t>,</w:t>
      </w:r>
      <w:proofErr w:type="gramEnd"/>
      <w:r w:rsidRPr="00195441">
        <w:rPr>
          <w:rFonts w:ascii="Times New Roman" w:hAnsi="Times New Roman" w:cs="Times New Roman"/>
          <w:sz w:val="20"/>
          <w:szCs w:val="20"/>
        </w:rPr>
        <w:t xml:space="preserve"> 2008, pp. 1–8.</w:t>
      </w:r>
    </w:p>
    <w:p w14:paraId="452A3E7C"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[4] </w:t>
      </w:r>
      <w:r w:rsidRPr="00195441">
        <w:rPr>
          <w:rFonts w:ascii="Times New Roman" w:hAnsi="Times New Roman" w:cs="Times New Roman"/>
          <w:sz w:val="20"/>
          <w:szCs w:val="20"/>
        </w:rPr>
        <w:tab/>
        <w:t xml:space="preserve">M. P. Kumar, A. </w:t>
      </w:r>
      <w:proofErr w:type="spellStart"/>
      <w:r w:rsidRPr="00195441">
        <w:rPr>
          <w:rFonts w:ascii="Times New Roman" w:hAnsi="Times New Roman" w:cs="Times New Roman"/>
          <w:sz w:val="20"/>
          <w:szCs w:val="20"/>
        </w:rPr>
        <w:t>Zisserman</w:t>
      </w:r>
      <w:proofErr w:type="spellEnd"/>
      <w:r w:rsidRPr="00195441">
        <w:rPr>
          <w:rFonts w:ascii="Times New Roman" w:hAnsi="Times New Roman" w:cs="Times New Roman"/>
          <w:sz w:val="20"/>
          <w:szCs w:val="20"/>
        </w:rPr>
        <w:t xml:space="preserve">, and P. H. </w:t>
      </w:r>
      <w:proofErr w:type="spellStart"/>
      <w:r w:rsidRPr="00195441">
        <w:rPr>
          <w:rFonts w:ascii="Times New Roman" w:hAnsi="Times New Roman" w:cs="Times New Roman"/>
          <w:sz w:val="20"/>
          <w:szCs w:val="20"/>
        </w:rPr>
        <w:t>Torr</w:t>
      </w:r>
      <w:proofErr w:type="spellEnd"/>
      <w:r w:rsidRPr="00195441">
        <w:rPr>
          <w:rFonts w:ascii="Times New Roman" w:hAnsi="Times New Roman" w:cs="Times New Roman"/>
          <w:sz w:val="20"/>
          <w:szCs w:val="20"/>
        </w:rPr>
        <w:t xml:space="preserve">, “Efficient </w:t>
      </w:r>
      <w:proofErr w:type="spellStart"/>
      <w:r w:rsidRPr="00195441">
        <w:rPr>
          <w:rFonts w:ascii="Times New Roman" w:hAnsi="Times New Roman" w:cs="Times New Roman"/>
          <w:sz w:val="20"/>
          <w:szCs w:val="20"/>
        </w:rPr>
        <w:t>discriminativelearning</w:t>
      </w:r>
      <w:proofErr w:type="spellEnd"/>
      <w:r w:rsidRPr="00195441">
        <w:rPr>
          <w:rFonts w:ascii="Times New Roman" w:hAnsi="Times New Roman" w:cs="Times New Roman"/>
          <w:sz w:val="20"/>
          <w:szCs w:val="20"/>
        </w:rPr>
        <w:t xml:space="preserve"> of parts-based models,” in </w:t>
      </w:r>
      <w:r w:rsidRPr="00195441">
        <w:rPr>
          <w:rFonts w:ascii="Times New Roman" w:hAnsi="Times New Roman" w:cs="Times New Roman"/>
          <w:i/>
          <w:iCs/>
          <w:sz w:val="20"/>
          <w:szCs w:val="20"/>
        </w:rPr>
        <w:t xml:space="preserve">Proc. IEEE 12th Int. Conf. </w:t>
      </w:r>
      <w:proofErr w:type="spellStart"/>
      <w:r w:rsidRPr="00195441">
        <w:rPr>
          <w:rFonts w:ascii="Times New Roman" w:hAnsi="Times New Roman" w:cs="Times New Roman"/>
          <w:i/>
          <w:iCs/>
          <w:sz w:val="20"/>
          <w:szCs w:val="20"/>
        </w:rPr>
        <w:t>Comput.Vis</w:t>
      </w:r>
      <w:proofErr w:type="spellEnd"/>
      <w:r w:rsidRPr="00195441">
        <w:rPr>
          <w:rFonts w:ascii="Times New Roman" w:hAnsi="Times New Roman" w:cs="Times New Roman"/>
          <w:i/>
          <w:iCs/>
          <w:sz w:val="20"/>
          <w:szCs w:val="20"/>
        </w:rPr>
        <w:t>.</w:t>
      </w:r>
      <w:r w:rsidRPr="00195441">
        <w:rPr>
          <w:rFonts w:ascii="Times New Roman" w:hAnsi="Times New Roman" w:cs="Times New Roman"/>
          <w:sz w:val="20"/>
          <w:szCs w:val="20"/>
        </w:rPr>
        <w:t>, 2009, pp. 552–559.</w:t>
      </w:r>
    </w:p>
    <w:p w14:paraId="00ABE707"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[5] </w:t>
      </w:r>
      <w:r w:rsidRPr="00195441">
        <w:rPr>
          <w:rFonts w:ascii="Times New Roman" w:hAnsi="Times New Roman" w:cs="Times New Roman"/>
          <w:sz w:val="20"/>
          <w:szCs w:val="20"/>
        </w:rPr>
        <w:tab/>
        <w:t xml:space="preserve">V. </w:t>
      </w:r>
      <w:proofErr w:type="spellStart"/>
      <w:r w:rsidRPr="00195441">
        <w:rPr>
          <w:rFonts w:ascii="Times New Roman" w:hAnsi="Times New Roman" w:cs="Times New Roman"/>
          <w:sz w:val="20"/>
          <w:szCs w:val="20"/>
        </w:rPr>
        <w:t>Delaitre</w:t>
      </w:r>
      <w:proofErr w:type="spellEnd"/>
      <w:r w:rsidRPr="00195441">
        <w:rPr>
          <w:rFonts w:ascii="Times New Roman" w:hAnsi="Times New Roman" w:cs="Times New Roman"/>
          <w:sz w:val="20"/>
          <w:szCs w:val="20"/>
        </w:rPr>
        <w:t xml:space="preserve">, I. Laptev, and J. </w:t>
      </w:r>
      <w:proofErr w:type="spellStart"/>
      <w:r w:rsidRPr="00195441">
        <w:rPr>
          <w:rFonts w:ascii="Times New Roman" w:hAnsi="Times New Roman" w:cs="Times New Roman"/>
          <w:sz w:val="20"/>
          <w:szCs w:val="20"/>
        </w:rPr>
        <w:t>Sivic</w:t>
      </w:r>
      <w:proofErr w:type="spellEnd"/>
      <w:r w:rsidRPr="00195441">
        <w:rPr>
          <w:rFonts w:ascii="Times New Roman" w:hAnsi="Times New Roman" w:cs="Times New Roman"/>
          <w:sz w:val="20"/>
          <w:szCs w:val="20"/>
        </w:rPr>
        <w:t xml:space="preserve">, “Recognizing human actions in </w:t>
      </w:r>
      <w:proofErr w:type="spellStart"/>
      <w:r w:rsidRPr="00195441">
        <w:rPr>
          <w:rFonts w:ascii="Times New Roman" w:hAnsi="Times New Roman" w:cs="Times New Roman"/>
          <w:sz w:val="20"/>
          <w:szCs w:val="20"/>
        </w:rPr>
        <w:t>stillimages</w:t>
      </w:r>
      <w:proofErr w:type="spellEnd"/>
      <w:r w:rsidRPr="00195441">
        <w:rPr>
          <w:rFonts w:ascii="Times New Roman" w:hAnsi="Times New Roman" w:cs="Times New Roman"/>
          <w:sz w:val="20"/>
          <w:szCs w:val="20"/>
        </w:rPr>
        <w:t xml:space="preserve">: A study of bag-of-features and part-based representations,” </w:t>
      </w:r>
      <w:proofErr w:type="spellStart"/>
      <w:r w:rsidRPr="00195441">
        <w:rPr>
          <w:rFonts w:ascii="Times New Roman" w:hAnsi="Times New Roman" w:cs="Times New Roman"/>
          <w:sz w:val="20"/>
          <w:szCs w:val="20"/>
        </w:rPr>
        <w:t>in</w:t>
      </w:r>
      <w:r w:rsidRPr="00195441">
        <w:rPr>
          <w:rFonts w:ascii="Times New Roman" w:hAnsi="Times New Roman" w:cs="Times New Roman"/>
          <w:i/>
          <w:iCs/>
          <w:sz w:val="20"/>
          <w:szCs w:val="20"/>
        </w:rPr>
        <w:t>Proc</w:t>
      </w:r>
      <w:proofErr w:type="spellEnd"/>
      <w:r w:rsidRPr="00195441">
        <w:rPr>
          <w:rFonts w:ascii="Times New Roman" w:hAnsi="Times New Roman" w:cs="Times New Roman"/>
          <w:i/>
          <w:iCs/>
          <w:sz w:val="20"/>
          <w:szCs w:val="20"/>
        </w:rPr>
        <w:t>. IEEE Brit. Mach. Vis. Conf.</w:t>
      </w:r>
      <w:r w:rsidRPr="00195441">
        <w:rPr>
          <w:rFonts w:ascii="Times New Roman" w:hAnsi="Times New Roman" w:cs="Times New Roman"/>
          <w:sz w:val="20"/>
          <w:szCs w:val="20"/>
        </w:rPr>
        <w:t>, 2010.</w:t>
      </w:r>
    </w:p>
    <w:p w14:paraId="5DCAB20F"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[6] </w:t>
      </w:r>
      <w:r w:rsidRPr="00195441">
        <w:rPr>
          <w:rFonts w:ascii="Times New Roman" w:hAnsi="Times New Roman" w:cs="Times New Roman"/>
          <w:sz w:val="20"/>
          <w:szCs w:val="20"/>
        </w:rPr>
        <w:tab/>
        <w:t xml:space="preserve">A. Gupta, A. </w:t>
      </w:r>
      <w:proofErr w:type="spellStart"/>
      <w:r w:rsidRPr="00195441">
        <w:rPr>
          <w:rFonts w:ascii="Times New Roman" w:hAnsi="Times New Roman" w:cs="Times New Roman"/>
          <w:sz w:val="20"/>
          <w:szCs w:val="20"/>
        </w:rPr>
        <w:t>Kembhavi</w:t>
      </w:r>
      <w:proofErr w:type="spellEnd"/>
      <w:r w:rsidRPr="00195441">
        <w:rPr>
          <w:rFonts w:ascii="Times New Roman" w:hAnsi="Times New Roman" w:cs="Times New Roman"/>
          <w:sz w:val="20"/>
          <w:szCs w:val="20"/>
        </w:rPr>
        <w:t xml:space="preserve">, and L. S. Davis, “Observing human-object </w:t>
      </w:r>
      <w:proofErr w:type="spellStart"/>
      <w:r w:rsidRPr="00195441">
        <w:rPr>
          <w:rFonts w:ascii="Times New Roman" w:hAnsi="Times New Roman" w:cs="Times New Roman"/>
          <w:sz w:val="20"/>
          <w:szCs w:val="20"/>
        </w:rPr>
        <w:t>interactions</w:t>
      </w:r>
      <w:proofErr w:type="gramStart"/>
      <w:r w:rsidRPr="00195441">
        <w:rPr>
          <w:rFonts w:ascii="Times New Roman" w:hAnsi="Times New Roman" w:cs="Times New Roman"/>
          <w:sz w:val="20"/>
          <w:szCs w:val="20"/>
        </w:rPr>
        <w:t>:Using</w:t>
      </w:r>
      <w:proofErr w:type="spellEnd"/>
      <w:proofErr w:type="gramEnd"/>
      <w:r w:rsidRPr="00195441">
        <w:rPr>
          <w:rFonts w:ascii="Times New Roman" w:hAnsi="Times New Roman" w:cs="Times New Roman"/>
          <w:sz w:val="20"/>
          <w:szCs w:val="20"/>
        </w:rPr>
        <w:t xml:space="preserve"> spatial and functional compatibility for recognition,” </w:t>
      </w:r>
      <w:proofErr w:type="spellStart"/>
      <w:r w:rsidRPr="00195441">
        <w:rPr>
          <w:rFonts w:ascii="Times New Roman" w:hAnsi="Times New Roman" w:cs="Times New Roman"/>
          <w:i/>
          <w:iCs/>
          <w:sz w:val="20"/>
          <w:szCs w:val="20"/>
        </w:rPr>
        <w:t>IEEETrans</w:t>
      </w:r>
      <w:proofErr w:type="spellEnd"/>
      <w:r w:rsidRPr="00195441">
        <w:rPr>
          <w:rFonts w:ascii="Times New Roman" w:hAnsi="Times New Roman" w:cs="Times New Roman"/>
          <w:i/>
          <w:iCs/>
          <w:sz w:val="20"/>
          <w:szCs w:val="20"/>
        </w:rPr>
        <w:t xml:space="preserve">. Pattern Anal. Mach. </w:t>
      </w:r>
      <w:proofErr w:type="spellStart"/>
      <w:r w:rsidRPr="00195441">
        <w:rPr>
          <w:rFonts w:ascii="Times New Roman" w:hAnsi="Times New Roman" w:cs="Times New Roman"/>
          <w:i/>
          <w:iCs/>
          <w:sz w:val="20"/>
          <w:szCs w:val="20"/>
        </w:rPr>
        <w:t>Intell</w:t>
      </w:r>
      <w:proofErr w:type="spellEnd"/>
      <w:r w:rsidRPr="00195441">
        <w:rPr>
          <w:rFonts w:ascii="Times New Roman" w:hAnsi="Times New Roman" w:cs="Times New Roman"/>
          <w:i/>
          <w:iCs/>
          <w:sz w:val="20"/>
          <w:szCs w:val="20"/>
        </w:rPr>
        <w:t>.</w:t>
      </w:r>
      <w:r w:rsidRPr="00195441">
        <w:rPr>
          <w:rFonts w:ascii="Times New Roman" w:hAnsi="Times New Roman" w:cs="Times New Roman"/>
          <w:sz w:val="20"/>
          <w:szCs w:val="20"/>
        </w:rPr>
        <w:t>, vol. 31, no. 10, pp. 1775–1789, Oct.2009.</w:t>
      </w:r>
    </w:p>
    <w:p w14:paraId="441DE455"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[7] </w:t>
      </w:r>
      <w:r w:rsidRPr="00195441">
        <w:rPr>
          <w:rFonts w:ascii="Times New Roman" w:hAnsi="Times New Roman" w:cs="Times New Roman"/>
          <w:sz w:val="20"/>
          <w:szCs w:val="20"/>
        </w:rPr>
        <w:tab/>
        <w:t xml:space="preserve">B. Yao and L. </w:t>
      </w:r>
      <w:proofErr w:type="spellStart"/>
      <w:r w:rsidRPr="00195441">
        <w:rPr>
          <w:rFonts w:ascii="Times New Roman" w:hAnsi="Times New Roman" w:cs="Times New Roman"/>
          <w:sz w:val="20"/>
          <w:szCs w:val="20"/>
        </w:rPr>
        <w:t>Fei-Fei</w:t>
      </w:r>
      <w:proofErr w:type="spellEnd"/>
      <w:r w:rsidRPr="00195441">
        <w:rPr>
          <w:rFonts w:ascii="Times New Roman" w:hAnsi="Times New Roman" w:cs="Times New Roman"/>
          <w:sz w:val="20"/>
          <w:szCs w:val="20"/>
        </w:rPr>
        <w:t>, “</w:t>
      </w:r>
      <w:proofErr w:type="spellStart"/>
      <w:r w:rsidRPr="00195441">
        <w:rPr>
          <w:rFonts w:ascii="Times New Roman" w:hAnsi="Times New Roman" w:cs="Times New Roman"/>
          <w:sz w:val="20"/>
          <w:szCs w:val="20"/>
        </w:rPr>
        <w:t>Grouplet</w:t>
      </w:r>
      <w:proofErr w:type="spellEnd"/>
      <w:r w:rsidRPr="00195441">
        <w:rPr>
          <w:rFonts w:ascii="Times New Roman" w:hAnsi="Times New Roman" w:cs="Times New Roman"/>
          <w:sz w:val="20"/>
          <w:szCs w:val="20"/>
        </w:rPr>
        <w:t xml:space="preserve">: A structured image representation </w:t>
      </w:r>
      <w:proofErr w:type="spellStart"/>
      <w:r w:rsidRPr="00195441">
        <w:rPr>
          <w:rFonts w:ascii="Times New Roman" w:hAnsi="Times New Roman" w:cs="Times New Roman"/>
          <w:sz w:val="20"/>
          <w:szCs w:val="20"/>
        </w:rPr>
        <w:t>forrecognizing</w:t>
      </w:r>
      <w:proofErr w:type="spellEnd"/>
      <w:r w:rsidRPr="00195441">
        <w:rPr>
          <w:rFonts w:ascii="Times New Roman" w:hAnsi="Times New Roman" w:cs="Times New Roman"/>
          <w:sz w:val="20"/>
          <w:szCs w:val="20"/>
        </w:rPr>
        <w:t xml:space="preserve"> human and object interactions,” in </w:t>
      </w:r>
      <w:r w:rsidRPr="00195441">
        <w:rPr>
          <w:rFonts w:ascii="Times New Roman" w:hAnsi="Times New Roman" w:cs="Times New Roman"/>
          <w:i/>
          <w:iCs/>
          <w:sz w:val="20"/>
          <w:szCs w:val="20"/>
        </w:rPr>
        <w:t xml:space="preserve">Proc. IEEE Conf. </w:t>
      </w:r>
      <w:proofErr w:type="spellStart"/>
      <w:r w:rsidRPr="00195441">
        <w:rPr>
          <w:rFonts w:ascii="Times New Roman" w:hAnsi="Times New Roman" w:cs="Times New Roman"/>
          <w:i/>
          <w:iCs/>
          <w:sz w:val="20"/>
          <w:szCs w:val="20"/>
        </w:rPr>
        <w:t>Comput.Vis</w:t>
      </w:r>
      <w:proofErr w:type="spellEnd"/>
      <w:r w:rsidRPr="00195441">
        <w:rPr>
          <w:rFonts w:ascii="Times New Roman" w:hAnsi="Times New Roman" w:cs="Times New Roman"/>
          <w:i/>
          <w:iCs/>
          <w:sz w:val="20"/>
          <w:szCs w:val="20"/>
        </w:rPr>
        <w:t xml:space="preserve">. Pattern </w:t>
      </w:r>
      <w:proofErr w:type="spellStart"/>
      <w:proofErr w:type="gramStart"/>
      <w:r w:rsidRPr="00195441">
        <w:rPr>
          <w:rFonts w:ascii="Times New Roman" w:hAnsi="Times New Roman" w:cs="Times New Roman"/>
          <w:i/>
          <w:iCs/>
          <w:sz w:val="20"/>
          <w:szCs w:val="20"/>
        </w:rPr>
        <w:t>Recog</w:t>
      </w:r>
      <w:proofErr w:type="spellEnd"/>
      <w:r w:rsidRPr="00195441">
        <w:rPr>
          <w:rFonts w:ascii="Times New Roman" w:hAnsi="Times New Roman" w:cs="Times New Roman"/>
          <w:i/>
          <w:iCs/>
          <w:sz w:val="20"/>
          <w:szCs w:val="20"/>
        </w:rPr>
        <w:t>.</w:t>
      </w:r>
      <w:r w:rsidRPr="00195441">
        <w:rPr>
          <w:rFonts w:ascii="Times New Roman" w:hAnsi="Times New Roman" w:cs="Times New Roman"/>
          <w:sz w:val="20"/>
          <w:szCs w:val="20"/>
        </w:rPr>
        <w:t>,</w:t>
      </w:r>
      <w:proofErr w:type="gramEnd"/>
      <w:r w:rsidRPr="00195441">
        <w:rPr>
          <w:rFonts w:ascii="Times New Roman" w:hAnsi="Times New Roman" w:cs="Times New Roman"/>
          <w:sz w:val="20"/>
          <w:szCs w:val="20"/>
        </w:rPr>
        <w:t xml:space="preserve"> 2010, pp. 9–16.</w:t>
      </w:r>
    </w:p>
    <w:p w14:paraId="49CD71FC"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[8] </w:t>
      </w:r>
      <w:r w:rsidRPr="00195441">
        <w:rPr>
          <w:rFonts w:ascii="Times New Roman" w:hAnsi="Times New Roman" w:cs="Times New Roman"/>
          <w:sz w:val="20"/>
          <w:szCs w:val="20"/>
        </w:rPr>
        <w:tab/>
        <w:t xml:space="preserve">P. Buehler, M. </w:t>
      </w:r>
      <w:proofErr w:type="spellStart"/>
      <w:r w:rsidRPr="00195441">
        <w:rPr>
          <w:rFonts w:ascii="Times New Roman" w:hAnsi="Times New Roman" w:cs="Times New Roman"/>
          <w:sz w:val="20"/>
          <w:szCs w:val="20"/>
        </w:rPr>
        <w:t>Everingham</w:t>
      </w:r>
      <w:proofErr w:type="spellEnd"/>
      <w:r w:rsidRPr="00195441">
        <w:rPr>
          <w:rFonts w:ascii="Times New Roman" w:hAnsi="Times New Roman" w:cs="Times New Roman"/>
          <w:sz w:val="20"/>
          <w:szCs w:val="20"/>
        </w:rPr>
        <w:t xml:space="preserve">, D. P. </w:t>
      </w:r>
      <w:proofErr w:type="spellStart"/>
      <w:r w:rsidRPr="00195441">
        <w:rPr>
          <w:rFonts w:ascii="Times New Roman" w:hAnsi="Times New Roman" w:cs="Times New Roman"/>
          <w:sz w:val="20"/>
          <w:szCs w:val="20"/>
        </w:rPr>
        <w:t>Huttenlocher</w:t>
      </w:r>
      <w:proofErr w:type="spellEnd"/>
      <w:r w:rsidRPr="00195441">
        <w:rPr>
          <w:rFonts w:ascii="Times New Roman" w:hAnsi="Times New Roman" w:cs="Times New Roman"/>
          <w:sz w:val="20"/>
          <w:szCs w:val="20"/>
        </w:rPr>
        <w:t xml:space="preserve">, and A. </w:t>
      </w:r>
      <w:proofErr w:type="spellStart"/>
      <w:r w:rsidRPr="00195441">
        <w:rPr>
          <w:rFonts w:ascii="Times New Roman" w:hAnsi="Times New Roman" w:cs="Times New Roman"/>
          <w:sz w:val="20"/>
          <w:szCs w:val="20"/>
        </w:rPr>
        <w:t>Zisserman</w:t>
      </w:r>
      <w:proofErr w:type="spellEnd"/>
      <w:r w:rsidRPr="00195441">
        <w:rPr>
          <w:rFonts w:ascii="Times New Roman" w:hAnsi="Times New Roman" w:cs="Times New Roman"/>
          <w:sz w:val="20"/>
          <w:szCs w:val="20"/>
        </w:rPr>
        <w:t>, “</w:t>
      </w:r>
      <w:proofErr w:type="spellStart"/>
      <w:r w:rsidRPr="00195441">
        <w:rPr>
          <w:rFonts w:ascii="Times New Roman" w:hAnsi="Times New Roman" w:cs="Times New Roman"/>
          <w:sz w:val="20"/>
          <w:szCs w:val="20"/>
        </w:rPr>
        <w:t>Longterm</w:t>
      </w:r>
      <w:proofErr w:type="spellEnd"/>
      <w:r w:rsidRPr="00195441">
        <w:rPr>
          <w:rFonts w:ascii="Times New Roman" w:hAnsi="Times New Roman" w:cs="Times New Roman"/>
          <w:sz w:val="20"/>
          <w:szCs w:val="20"/>
        </w:rPr>
        <w:t xml:space="preserve"> arm and hand tracking for continuous sign language TV </w:t>
      </w:r>
      <w:proofErr w:type="spellStart"/>
      <w:r w:rsidRPr="00195441">
        <w:rPr>
          <w:rFonts w:ascii="Times New Roman" w:hAnsi="Times New Roman" w:cs="Times New Roman"/>
          <w:sz w:val="20"/>
          <w:szCs w:val="20"/>
        </w:rPr>
        <w:t>broadcasts,”in</w:t>
      </w:r>
      <w:proofErr w:type="spellEnd"/>
      <w:r w:rsidRPr="00195441">
        <w:rPr>
          <w:rFonts w:ascii="Times New Roman" w:hAnsi="Times New Roman" w:cs="Times New Roman"/>
          <w:sz w:val="20"/>
          <w:szCs w:val="20"/>
        </w:rPr>
        <w:t xml:space="preserve"> </w:t>
      </w:r>
      <w:r w:rsidRPr="00195441">
        <w:rPr>
          <w:rFonts w:ascii="Times New Roman" w:hAnsi="Times New Roman" w:cs="Times New Roman"/>
          <w:i/>
          <w:iCs/>
          <w:sz w:val="20"/>
          <w:szCs w:val="20"/>
        </w:rPr>
        <w:t>Proc. 19th Brit. Mach. Vis. Conf.</w:t>
      </w:r>
      <w:r w:rsidRPr="00195441">
        <w:rPr>
          <w:rFonts w:ascii="Times New Roman" w:hAnsi="Times New Roman" w:cs="Times New Roman"/>
          <w:sz w:val="20"/>
          <w:szCs w:val="20"/>
        </w:rPr>
        <w:t>, 2008, pp. 1105–1114.</w:t>
      </w:r>
    </w:p>
    <w:p w14:paraId="699AB9F8"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lastRenderedPageBreak/>
        <w:t xml:space="preserve">[9] </w:t>
      </w:r>
      <w:r w:rsidRPr="00195441">
        <w:rPr>
          <w:rFonts w:ascii="Times New Roman" w:hAnsi="Times New Roman" w:cs="Times New Roman"/>
          <w:sz w:val="20"/>
          <w:szCs w:val="20"/>
        </w:rPr>
        <w:tab/>
        <w:t xml:space="preserve">A. </w:t>
      </w:r>
      <w:proofErr w:type="spellStart"/>
      <w:r w:rsidRPr="00195441">
        <w:rPr>
          <w:rFonts w:ascii="Times New Roman" w:hAnsi="Times New Roman" w:cs="Times New Roman"/>
          <w:sz w:val="20"/>
          <w:szCs w:val="20"/>
        </w:rPr>
        <w:t>Farhadi</w:t>
      </w:r>
      <w:proofErr w:type="spellEnd"/>
      <w:r w:rsidRPr="00195441">
        <w:rPr>
          <w:rFonts w:ascii="Times New Roman" w:hAnsi="Times New Roman" w:cs="Times New Roman"/>
          <w:sz w:val="20"/>
          <w:szCs w:val="20"/>
        </w:rPr>
        <w:t xml:space="preserve"> and D. Forsyth, “Aligning ASL for statistical translation </w:t>
      </w:r>
      <w:proofErr w:type="spellStart"/>
      <w:r w:rsidRPr="00195441">
        <w:rPr>
          <w:rFonts w:ascii="Times New Roman" w:hAnsi="Times New Roman" w:cs="Times New Roman"/>
          <w:sz w:val="20"/>
          <w:szCs w:val="20"/>
        </w:rPr>
        <w:t>usinga</w:t>
      </w:r>
      <w:proofErr w:type="spellEnd"/>
      <w:r w:rsidRPr="00195441">
        <w:rPr>
          <w:rFonts w:ascii="Times New Roman" w:hAnsi="Times New Roman" w:cs="Times New Roman"/>
          <w:sz w:val="20"/>
          <w:szCs w:val="20"/>
        </w:rPr>
        <w:t xml:space="preserve"> discriminative word model,” in </w:t>
      </w:r>
      <w:r w:rsidRPr="00195441">
        <w:rPr>
          <w:rFonts w:ascii="Times New Roman" w:hAnsi="Times New Roman" w:cs="Times New Roman"/>
          <w:i/>
          <w:iCs/>
          <w:sz w:val="20"/>
          <w:szCs w:val="20"/>
        </w:rPr>
        <w:t xml:space="preserve">Proc. IEEE </w:t>
      </w:r>
      <w:proofErr w:type="spellStart"/>
      <w:r w:rsidRPr="00195441">
        <w:rPr>
          <w:rFonts w:ascii="Times New Roman" w:hAnsi="Times New Roman" w:cs="Times New Roman"/>
          <w:i/>
          <w:iCs/>
          <w:sz w:val="20"/>
          <w:szCs w:val="20"/>
        </w:rPr>
        <w:t>Comput</w:t>
      </w:r>
      <w:proofErr w:type="spellEnd"/>
      <w:r w:rsidRPr="00195441">
        <w:rPr>
          <w:rFonts w:ascii="Times New Roman" w:hAnsi="Times New Roman" w:cs="Times New Roman"/>
          <w:i/>
          <w:iCs/>
          <w:sz w:val="20"/>
          <w:szCs w:val="20"/>
        </w:rPr>
        <w:t xml:space="preserve">. Soc. Conf. </w:t>
      </w:r>
      <w:proofErr w:type="spellStart"/>
      <w:r w:rsidRPr="00195441">
        <w:rPr>
          <w:rFonts w:ascii="Times New Roman" w:hAnsi="Times New Roman" w:cs="Times New Roman"/>
          <w:i/>
          <w:iCs/>
          <w:sz w:val="20"/>
          <w:szCs w:val="20"/>
        </w:rPr>
        <w:t>Comput.Vis</w:t>
      </w:r>
      <w:proofErr w:type="spellEnd"/>
      <w:r w:rsidRPr="00195441">
        <w:rPr>
          <w:rFonts w:ascii="Times New Roman" w:hAnsi="Times New Roman" w:cs="Times New Roman"/>
          <w:i/>
          <w:iCs/>
          <w:sz w:val="20"/>
          <w:szCs w:val="20"/>
        </w:rPr>
        <w:t xml:space="preserve">. Pattern </w:t>
      </w:r>
      <w:proofErr w:type="spellStart"/>
      <w:proofErr w:type="gramStart"/>
      <w:r w:rsidRPr="00195441">
        <w:rPr>
          <w:rFonts w:ascii="Times New Roman" w:hAnsi="Times New Roman" w:cs="Times New Roman"/>
          <w:i/>
          <w:iCs/>
          <w:sz w:val="20"/>
          <w:szCs w:val="20"/>
        </w:rPr>
        <w:t>Recog</w:t>
      </w:r>
      <w:proofErr w:type="spellEnd"/>
      <w:r w:rsidRPr="00195441">
        <w:rPr>
          <w:rFonts w:ascii="Times New Roman" w:hAnsi="Times New Roman" w:cs="Times New Roman"/>
          <w:i/>
          <w:iCs/>
          <w:sz w:val="20"/>
          <w:szCs w:val="20"/>
        </w:rPr>
        <w:t>.</w:t>
      </w:r>
      <w:r w:rsidRPr="00195441">
        <w:rPr>
          <w:rFonts w:ascii="Times New Roman" w:hAnsi="Times New Roman" w:cs="Times New Roman"/>
          <w:sz w:val="20"/>
          <w:szCs w:val="20"/>
        </w:rPr>
        <w:t>,</w:t>
      </w:r>
      <w:proofErr w:type="gramEnd"/>
      <w:r w:rsidRPr="00195441">
        <w:rPr>
          <w:rFonts w:ascii="Times New Roman" w:hAnsi="Times New Roman" w:cs="Times New Roman"/>
          <w:sz w:val="20"/>
          <w:szCs w:val="20"/>
        </w:rPr>
        <w:t xml:space="preserve"> 2006, pp. 1471–1476.</w:t>
      </w:r>
    </w:p>
    <w:p w14:paraId="6FDD4EBC"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[10] </w:t>
      </w:r>
      <w:r w:rsidRPr="00195441">
        <w:rPr>
          <w:rFonts w:ascii="Times New Roman" w:hAnsi="Times New Roman" w:cs="Times New Roman"/>
          <w:sz w:val="20"/>
          <w:szCs w:val="20"/>
        </w:rPr>
        <w:tab/>
        <w:t xml:space="preserve">L. Zhao and L. S. Davis, “Iterative figure-ground discrimination,” in </w:t>
      </w:r>
      <w:r w:rsidRPr="00195441">
        <w:rPr>
          <w:rFonts w:ascii="Times New Roman" w:hAnsi="Times New Roman" w:cs="Times New Roman"/>
          <w:i/>
          <w:iCs/>
          <w:sz w:val="20"/>
          <w:szCs w:val="20"/>
        </w:rPr>
        <w:t xml:space="preserve">Proc.17th Int. Conf. Pattern </w:t>
      </w:r>
      <w:proofErr w:type="spellStart"/>
      <w:r w:rsidRPr="00195441">
        <w:rPr>
          <w:rFonts w:ascii="Times New Roman" w:hAnsi="Times New Roman" w:cs="Times New Roman"/>
          <w:i/>
          <w:iCs/>
          <w:sz w:val="20"/>
          <w:szCs w:val="20"/>
        </w:rPr>
        <w:t>Recog</w:t>
      </w:r>
      <w:proofErr w:type="spellEnd"/>
      <w:r w:rsidRPr="00195441">
        <w:rPr>
          <w:rFonts w:ascii="Times New Roman" w:hAnsi="Times New Roman" w:cs="Times New Roman"/>
          <w:i/>
          <w:iCs/>
          <w:sz w:val="20"/>
          <w:szCs w:val="20"/>
        </w:rPr>
        <w:t>.</w:t>
      </w:r>
      <w:r w:rsidRPr="00195441">
        <w:rPr>
          <w:rFonts w:ascii="Times New Roman" w:hAnsi="Times New Roman" w:cs="Times New Roman"/>
          <w:sz w:val="20"/>
          <w:szCs w:val="20"/>
        </w:rPr>
        <w:t>, 2004, pp. 67–70.</w:t>
      </w:r>
    </w:p>
    <w:p w14:paraId="182274DD" w14:textId="77777777" w:rsidR="00195441" w:rsidRPr="006B3824" w:rsidRDefault="00195441" w:rsidP="00195441">
      <w:pPr>
        <w:adjustRightInd w:val="0"/>
        <w:spacing w:line="360" w:lineRule="auto"/>
        <w:jc w:val="both"/>
        <w:rPr>
          <w:rFonts w:ascii="Times New Roman" w:hAnsi="Times New Roman" w:cs="Times New Roman"/>
          <w:sz w:val="24"/>
          <w:szCs w:val="24"/>
        </w:rPr>
      </w:pPr>
    </w:p>
    <w:p w14:paraId="7CEA11C8" w14:textId="77777777" w:rsidR="009D7513" w:rsidRDefault="009D7513" w:rsidP="00195441">
      <w:pPr>
        <w:pStyle w:val="BodyText"/>
        <w:ind w:left="859" w:hanging="720"/>
      </w:pPr>
    </w:p>
    <w:sectPr w:rsidR="009D7513" w:rsidSect="009D7513">
      <w:headerReference w:type="default" r:id="rId16"/>
      <w:pgSz w:w="11910" w:h="16840"/>
      <w:pgMar w:top="1380" w:right="1300" w:bottom="280" w:left="1300" w:header="70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8393B" w14:textId="77777777" w:rsidR="00403132" w:rsidRDefault="00403132" w:rsidP="009D7513">
      <w:r>
        <w:separator/>
      </w:r>
    </w:p>
  </w:endnote>
  <w:endnote w:type="continuationSeparator" w:id="0">
    <w:p w14:paraId="42A3CC1B" w14:textId="77777777" w:rsidR="00403132" w:rsidRDefault="00403132" w:rsidP="009D7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CF825" w14:textId="77777777" w:rsidR="00403132" w:rsidRDefault="00403132" w:rsidP="009D7513">
      <w:r>
        <w:separator/>
      </w:r>
    </w:p>
  </w:footnote>
  <w:footnote w:type="continuationSeparator" w:id="0">
    <w:p w14:paraId="4C26651A" w14:textId="77777777" w:rsidR="00403132" w:rsidRDefault="00403132" w:rsidP="009D7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20FAA" w14:textId="77777777" w:rsidR="009D7513" w:rsidRDefault="00403132">
    <w:pPr>
      <w:pStyle w:val="BodyText"/>
      <w:spacing w:line="14" w:lineRule="auto"/>
      <w:ind w:left="0"/>
    </w:pPr>
    <w:r>
      <w:pict w14:anchorId="68167A7C">
        <v:shapetype id="_x0000_t202" coordsize="21600,21600" o:spt="202" path="m,l,21600r21600,l21600,xe">
          <v:stroke joinstyle="miter"/>
          <v:path gradientshapeok="t" o:connecttype="rect"/>
        </v:shapetype>
        <v:shape id="_x0000_s2049" type="#_x0000_t202" style="position:absolute;margin-left:449.35pt;margin-top:41.95pt;width:71.6pt;height:10.05pt;z-index:-251658752;mso-position-horizontal-relative:page;mso-position-vertical-relative:page" filled="f" stroked="f">
          <v:textbox inset="0,0,0,0">
            <w:txbxContent>
              <w:p w14:paraId="4165CC46" w14:textId="77777777" w:rsidR="009D7513" w:rsidRDefault="00172152">
                <w:pPr>
                  <w:spacing w:line="184" w:lineRule="exact"/>
                  <w:ind w:left="20"/>
                  <w:rPr>
                    <w:sz w:val="16"/>
                  </w:rPr>
                </w:pPr>
                <w:proofErr w:type="spellStart"/>
                <w:r>
                  <w:rPr>
                    <w:color w:val="FFFFFF"/>
                    <w:sz w:val="16"/>
                  </w:rPr>
                  <w:t>Roziana</w:t>
                </w:r>
                <w:proofErr w:type="spellEnd"/>
                <w:r>
                  <w:rPr>
                    <w:color w:val="FFFFFF"/>
                    <w:sz w:val="16"/>
                  </w:rPr>
                  <w:t xml:space="preserve"> Ibrahim, PhD</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155D72"/>
    <w:multiLevelType w:val="hybridMultilevel"/>
    <w:tmpl w:val="9A424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D7513"/>
    <w:rsid w:val="00022A30"/>
    <w:rsid w:val="00074205"/>
    <w:rsid w:val="00172152"/>
    <w:rsid w:val="00195441"/>
    <w:rsid w:val="00403132"/>
    <w:rsid w:val="00564BCE"/>
    <w:rsid w:val="00601A8B"/>
    <w:rsid w:val="006269FA"/>
    <w:rsid w:val="006A0AC8"/>
    <w:rsid w:val="006D3C99"/>
    <w:rsid w:val="007A1D2E"/>
    <w:rsid w:val="007D4DA1"/>
    <w:rsid w:val="00913C68"/>
    <w:rsid w:val="00992AED"/>
    <w:rsid w:val="009958A3"/>
    <w:rsid w:val="009D7513"/>
    <w:rsid w:val="00A72672"/>
    <w:rsid w:val="00BF3997"/>
    <w:rsid w:val="00CB5646"/>
    <w:rsid w:val="00D34631"/>
    <w:rsid w:val="00F054F1"/>
    <w:rsid w:val="00FC0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64DCFB"/>
  <w15:docId w15:val="{733ED0D2-AA9C-49AE-A7DC-D232AC988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D7513"/>
    <w:rPr>
      <w:rFonts w:ascii="Calibri" w:eastAsia="Calibri" w:hAnsi="Calibri" w:cs="Calibri"/>
    </w:rPr>
  </w:style>
  <w:style w:type="paragraph" w:styleId="Heading1">
    <w:name w:val="heading 1"/>
    <w:basedOn w:val="Normal"/>
    <w:uiPriority w:val="1"/>
    <w:qFormat/>
    <w:rsid w:val="009D7513"/>
    <w:pPr>
      <w:ind w:left="140"/>
      <w:outlineLvl w:val="0"/>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D7513"/>
    <w:pPr>
      <w:ind w:left="139"/>
    </w:pPr>
    <w:rPr>
      <w:sz w:val="20"/>
      <w:szCs w:val="20"/>
    </w:rPr>
  </w:style>
  <w:style w:type="paragraph" w:styleId="ListParagraph">
    <w:name w:val="List Paragraph"/>
    <w:basedOn w:val="Normal"/>
    <w:uiPriority w:val="1"/>
    <w:qFormat/>
    <w:rsid w:val="009D7513"/>
  </w:style>
  <w:style w:type="paragraph" w:customStyle="1" w:styleId="TableParagraph">
    <w:name w:val="Table Paragraph"/>
    <w:basedOn w:val="Normal"/>
    <w:uiPriority w:val="1"/>
    <w:qFormat/>
    <w:rsid w:val="009D7513"/>
  </w:style>
  <w:style w:type="paragraph" w:styleId="Header">
    <w:name w:val="header"/>
    <w:basedOn w:val="Normal"/>
    <w:link w:val="HeaderChar"/>
    <w:uiPriority w:val="99"/>
    <w:semiHidden/>
    <w:unhideWhenUsed/>
    <w:rsid w:val="007D4DA1"/>
    <w:pPr>
      <w:tabs>
        <w:tab w:val="center" w:pos="4680"/>
        <w:tab w:val="right" w:pos="9360"/>
      </w:tabs>
    </w:pPr>
  </w:style>
  <w:style w:type="character" w:customStyle="1" w:styleId="HeaderChar">
    <w:name w:val="Header Char"/>
    <w:basedOn w:val="DefaultParagraphFont"/>
    <w:link w:val="Header"/>
    <w:uiPriority w:val="99"/>
    <w:semiHidden/>
    <w:rsid w:val="007D4DA1"/>
    <w:rPr>
      <w:rFonts w:ascii="Calibri" w:eastAsia="Calibri" w:hAnsi="Calibri" w:cs="Calibri"/>
    </w:rPr>
  </w:style>
  <w:style w:type="paragraph" w:styleId="Footer">
    <w:name w:val="footer"/>
    <w:basedOn w:val="Normal"/>
    <w:link w:val="FooterChar"/>
    <w:uiPriority w:val="99"/>
    <w:semiHidden/>
    <w:unhideWhenUsed/>
    <w:rsid w:val="007D4DA1"/>
    <w:pPr>
      <w:tabs>
        <w:tab w:val="center" w:pos="4680"/>
        <w:tab w:val="right" w:pos="9360"/>
      </w:tabs>
    </w:pPr>
  </w:style>
  <w:style w:type="character" w:customStyle="1" w:styleId="FooterChar">
    <w:name w:val="Footer Char"/>
    <w:basedOn w:val="DefaultParagraphFont"/>
    <w:link w:val="Footer"/>
    <w:uiPriority w:val="99"/>
    <w:semiHidden/>
    <w:rsid w:val="007D4DA1"/>
    <w:rPr>
      <w:rFonts w:ascii="Calibri" w:eastAsia="Calibri" w:hAnsi="Calibri" w:cs="Calibri"/>
    </w:rPr>
  </w:style>
  <w:style w:type="paragraph" w:styleId="BalloonText">
    <w:name w:val="Balloon Text"/>
    <w:basedOn w:val="Normal"/>
    <w:link w:val="BalloonTextChar"/>
    <w:uiPriority w:val="99"/>
    <w:semiHidden/>
    <w:unhideWhenUsed/>
    <w:rsid w:val="00195441"/>
    <w:rPr>
      <w:rFonts w:ascii="Tahoma" w:hAnsi="Tahoma" w:cs="Tahoma"/>
      <w:sz w:val="16"/>
      <w:szCs w:val="16"/>
    </w:rPr>
  </w:style>
  <w:style w:type="character" w:customStyle="1" w:styleId="BalloonTextChar">
    <w:name w:val="Balloon Text Char"/>
    <w:basedOn w:val="DefaultParagraphFont"/>
    <w:link w:val="BalloonText"/>
    <w:uiPriority w:val="99"/>
    <w:semiHidden/>
    <w:rsid w:val="00195441"/>
    <w:rPr>
      <w:rFonts w:ascii="Tahoma" w:eastAsia="Calibri" w:hAnsi="Tahoma" w:cs="Tahoma"/>
      <w:sz w:val="16"/>
      <w:szCs w:val="16"/>
    </w:rPr>
  </w:style>
  <w:style w:type="paragraph" w:styleId="BodyText2">
    <w:name w:val="Body Text 2"/>
    <w:basedOn w:val="Normal"/>
    <w:link w:val="BodyText2Char"/>
    <w:uiPriority w:val="99"/>
    <w:unhideWhenUsed/>
    <w:rsid w:val="006269FA"/>
    <w:pPr>
      <w:adjustRightInd w:val="0"/>
      <w:spacing w:line="360" w:lineRule="auto"/>
      <w:jc w:val="both"/>
    </w:pPr>
    <w:rPr>
      <w:rFonts w:ascii="Times New Roman" w:hAnsi="Times New Roman"/>
      <w:sz w:val="20"/>
      <w:szCs w:val="20"/>
    </w:rPr>
  </w:style>
  <w:style w:type="character" w:customStyle="1" w:styleId="BodyText2Char">
    <w:name w:val="Body Text 2 Char"/>
    <w:basedOn w:val="DefaultParagraphFont"/>
    <w:link w:val="BodyText2"/>
    <w:uiPriority w:val="99"/>
    <w:rsid w:val="006269FA"/>
    <w:rPr>
      <w:rFonts w:ascii="Times New Roman" w:eastAsia="Calibri" w:hAnsi="Times New Roman"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7</Pages>
  <Words>2518</Words>
  <Characters>14354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Roziana Ibrahim</dc:creator>
  <cp:lastModifiedBy>Naveen Garu</cp:lastModifiedBy>
  <cp:revision>8</cp:revision>
  <dcterms:created xsi:type="dcterms:W3CDTF">2020-12-17T10:10:00Z</dcterms:created>
  <dcterms:modified xsi:type="dcterms:W3CDTF">2023-08-28T07:14:00Z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2012-12-24T00:00:00Z</vt:filetime>
  </property>
  <property fmtid="{D5CDD505-2E9C-101B-9397-08002B2CF9AE}" pid="3" name="Creator">
    <vt:lpwstr>Acrobat PDFMaker 10.1 for Word</vt:lpwstr>
  </property>
  <property fmtid="{D5CDD505-2E9C-101B-9397-08002B2CF9AE}" pid="4" name="LastSaved">
    <vt:filetime>2020-12-17T00:00:00Z</vt:filetime>
  </property>
</Properties>
</file>