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62A" w:rsidRDefault="006A3E28" w:rsidP="0019691A">
      <w:pPr>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ESSENTIALS ON </w:t>
      </w:r>
      <w:r w:rsidR="0019691A" w:rsidRPr="0019691A">
        <w:rPr>
          <w:rFonts w:ascii="Times New Roman" w:hAnsi="Times New Roman" w:cs="Times New Roman"/>
          <w:sz w:val="28"/>
          <w:szCs w:val="28"/>
          <w:u w:val="single"/>
        </w:rPr>
        <w:t>GUIDED BONE REGENERATION</w:t>
      </w:r>
      <w:r w:rsidR="0019691A">
        <w:rPr>
          <w:rFonts w:ascii="Times New Roman" w:hAnsi="Times New Roman" w:cs="Times New Roman"/>
          <w:sz w:val="28"/>
          <w:szCs w:val="28"/>
          <w:u w:val="single"/>
        </w:rPr>
        <w:t xml:space="preserve"> </w:t>
      </w:r>
      <w:r w:rsidR="00411D45">
        <w:rPr>
          <w:rFonts w:ascii="Times New Roman" w:hAnsi="Times New Roman" w:cs="Times New Roman"/>
          <w:sz w:val="28"/>
          <w:szCs w:val="28"/>
          <w:u w:val="single"/>
        </w:rPr>
        <w:t>(GBR)</w:t>
      </w:r>
    </w:p>
    <w:p w:rsidR="0019691A" w:rsidRDefault="0019691A" w:rsidP="0019691A">
      <w:pPr>
        <w:jc w:val="both"/>
        <w:rPr>
          <w:rFonts w:ascii="Times New Roman" w:hAnsi="Times New Roman" w:cs="Times New Roman"/>
          <w:sz w:val="24"/>
          <w:szCs w:val="28"/>
        </w:rPr>
      </w:pPr>
    </w:p>
    <w:p w:rsidR="0019691A" w:rsidRDefault="0019691A" w:rsidP="0019691A">
      <w:pPr>
        <w:jc w:val="both"/>
        <w:rPr>
          <w:rFonts w:ascii="Times New Roman" w:hAnsi="Times New Roman" w:cs="Times New Roman"/>
          <w:sz w:val="24"/>
          <w:szCs w:val="28"/>
        </w:rPr>
      </w:pPr>
      <w:r w:rsidRPr="0019691A">
        <w:rPr>
          <w:rFonts w:ascii="Times New Roman" w:hAnsi="Times New Roman" w:cs="Times New Roman"/>
          <w:sz w:val="24"/>
          <w:szCs w:val="28"/>
        </w:rPr>
        <w:t>INTRODUCTION</w:t>
      </w:r>
    </w:p>
    <w:p w:rsidR="00ED2D08" w:rsidRDefault="0019691A" w:rsidP="00ED2D08">
      <w:pPr>
        <w:spacing w:line="480" w:lineRule="auto"/>
        <w:ind w:firstLine="720"/>
        <w:jc w:val="both"/>
        <w:rPr>
          <w:rFonts w:ascii="Times New Roman" w:hAnsi="Times New Roman" w:cs="Times New Roman"/>
          <w:color w:val="000000" w:themeColor="text1"/>
          <w:sz w:val="24"/>
          <w:szCs w:val="24"/>
        </w:rPr>
      </w:pPr>
      <w:r w:rsidRPr="00DE76F1">
        <w:rPr>
          <w:rFonts w:ascii="Times New Roman" w:hAnsi="Times New Roman" w:cs="Times New Roman"/>
          <w:color w:val="000000" w:themeColor="text1"/>
          <w:sz w:val="24"/>
          <w:szCs w:val="24"/>
        </w:rPr>
        <w:t>Guided bone regenerati</w:t>
      </w:r>
      <w:r w:rsidR="00411D45">
        <w:rPr>
          <w:rFonts w:ascii="Times New Roman" w:hAnsi="Times New Roman" w:cs="Times New Roman"/>
          <w:color w:val="000000" w:themeColor="text1"/>
          <w:sz w:val="24"/>
          <w:szCs w:val="24"/>
        </w:rPr>
        <w:t xml:space="preserve">on (GBR), </w:t>
      </w:r>
      <w:r w:rsidR="00FB170B">
        <w:rPr>
          <w:rFonts w:ascii="Times New Roman" w:hAnsi="Times New Roman" w:cs="Times New Roman"/>
          <w:color w:val="000000" w:themeColor="text1"/>
          <w:sz w:val="24"/>
          <w:szCs w:val="24"/>
        </w:rPr>
        <w:t xml:space="preserve">is </w:t>
      </w:r>
      <w:r w:rsidR="00411D45">
        <w:rPr>
          <w:rFonts w:ascii="Times New Roman" w:hAnsi="Times New Roman" w:cs="Times New Roman"/>
          <w:color w:val="000000" w:themeColor="text1"/>
          <w:sz w:val="24"/>
          <w:szCs w:val="24"/>
        </w:rPr>
        <w:t xml:space="preserve">one of </w:t>
      </w:r>
      <w:r w:rsidR="00FB170B">
        <w:rPr>
          <w:rFonts w:ascii="Times New Roman" w:hAnsi="Times New Roman" w:cs="Times New Roman"/>
          <w:color w:val="000000" w:themeColor="text1"/>
          <w:sz w:val="24"/>
          <w:szCs w:val="24"/>
        </w:rPr>
        <w:t>the</w:t>
      </w:r>
      <w:r w:rsidR="00411D45">
        <w:rPr>
          <w:rFonts w:ascii="Times New Roman" w:hAnsi="Times New Roman" w:cs="Times New Roman"/>
          <w:color w:val="000000" w:themeColor="text1"/>
          <w:sz w:val="24"/>
          <w:szCs w:val="24"/>
        </w:rPr>
        <w:t xml:space="preserve"> advancing </w:t>
      </w:r>
      <w:r w:rsidR="00FB170B">
        <w:rPr>
          <w:rFonts w:ascii="Times New Roman" w:hAnsi="Times New Roman" w:cs="Times New Roman"/>
          <w:color w:val="000000" w:themeColor="text1"/>
          <w:sz w:val="24"/>
          <w:szCs w:val="24"/>
        </w:rPr>
        <w:t>modalities</w:t>
      </w:r>
      <w:r w:rsidR="00411D45">
        <w:rPr>
          <w:rFonts w:ascii="Times New Roman" w:hAnsi="Times New Roman" w:cs="Times New Roman"/>
          <w:color w:val="000000" w:themeColor="text1"/>
          <w:sz w:val="24"/>
          <w:szCs w:val="24"/>
        </w:rPr>
        <w:t xml:space="preserve"> for correcting bony defects and aims</w:t>
      </w:r>
      <w:r w:rsidRPr="00DE76F1">
        <w:rPr>
          <w:rFonts w:ascii="Times New Roman" w:hAnsi="Times New Roman" w:cs="Times New Roman"/>
          <w:color w:val="000000" w:themeColor="text1"/>
          <w:sz w:val="24"/>
          <w:szCs w:val="24"/>
        </w:rPr>
        <w:t xml:space="preserve"> to achieve bone regeneration (</w:t>
      </w:r>
      <w:proofErr w:type="spellStart"/>
      <w:r w:rsidRPr="00DE76F1">
        <w:rPr>
          <w:rFonts w:ascii="Times New Roman" w:hAnsi="Times New Roman" w:cs="Times New Roman"/>
          <w:color w:val="000000" w:themeColor="text1"/>
          <w:sz w:val="24"/>
          <w:szCs w:val="24"/>
        </w:rPr>
        <w:t>Dahlin</w:t>
      </w:r>
      <w:proofErr w:type="spellEnd"/>
      <w:r w:rsidRPr="00DE76F1">
        <w:rPr>
          <w:rFonts w:ascii="Times New Roman" w:hAnsi="Times New Roman" w:cs="Times New Roman"/>
          <w:color w:val="000000" w:themeColor="text1"/>
          <w:sz w:val="24"/>
          <w:szCs w:val="24"/>
        </w:rPr>
        <w:t xml:space="preserve"> et al. 1988).  GBR</w:t>
      </w:r>
      <w:r w:rsidR="00411D45">
        <w:rPr>
          <w:rFonts w:ascii="Times New Roman" w:hAnsi="Times New Roman" w:cs="Times New Roman"/>
          <w:color w:val="000000" w:themeColor="text1"/>
          <w:sz w:val="24"/>
          <w:szCs w:val="24"/>
        </w:rPr>
        <w:t xml:space="preserve"> </w:t>
      </w:r>
      <w:r w:rsidR="00FB170B">
        <w:rPr>
          <w:rFonts w:ascii="Times New Roman" w:hAnsi="Times New Roman" w:cs="Times New Roman"/>
          <w:color w:val="000000" w:themeColor="text1"/>
          <w:sz w:val="24"/>
          <w:szCs w:val="24"/>
        </w:rPr>
        <w:t xml:space="preserve">is </w:t>
      </w:r>
      <w:r w:rsidR="00411D45">
        <w:rPr>
          <w:rFonts w:ascii="Times New Roman" w:hAnsi="Times New Roman" w:cs="Times New Roman"/>
          <w:color w:val="000000" w:themeColor="text1"/>
          <w:sz w:val="24"/>
          <w:szCs w:val="24"/>
        </w:rPr>
        <w:t xml:space="preserve">a surgical procedure </w:t>
      </w:r>
      <w:r w:rsidR="00FB170B">
        <w:rPr>
          <w:rFonts w:ascii="Times New Roman" w:hAnsi="Times New Roman" w:cs="Times New Roman"/>
          <w:color w:val="000000" w:themeColor="text1"/>
          <w:sz w:val="24"/>
          <w:szCs w:val="24"/>
        </w:rPr>
        <w:t xml:space="preserve">that </w:t>
      </w:r>
      <w:r w:rsidR="00411D45">
        <w:rPr>
          <w:rFonts w:ascii="Times New Roman" w:hAnsi="Times New Roman" w:cs="Times New Roman"/>
          <w:color w:val="000000" w:themeColor="text1"/>
          <w:sz w:val="24"/>
          <w:szCs w:val="24"/>
        </w:rPr>
        <w:t>involves the placement of</w:t>
      </w:r>
      <w:r w:rsidRPr="00DE76F1">
        <w:rPr>
          <w:rFonts w:ascii="Times New Roman" w:hAnsi="Times New Roman" w:cs="Times New Roman"/>
          <w:color w:val="000000" w:themeColor="text1"/>
          <w:sz w:val="24"/>
          <w:szCs w:val="24"/>
        </w:rPr>
        <w:t xml:space="preserve"> barrier membranes with or without bone grafts </w:t>
      </w:r>
      <w:r w:rsidR="00FB170B">
        <w:rPr>
          <w:rFonts w:ascii="Times New Roman" w:hAnsi="Times New Roman" w:cs="Times New Roman"/>
          <w:color w:val="000000" w:themeColor="text1"/>
          <w:sz w:val="24"/>
          <w:szCs w:val="24"/>
        </w:rPr>
        <w:t>and</w:t>
      </w:r>
      <w:r w:rsidRPr="00DE76F1">
        <w:rPr>
          <w:rFonts w:ascii="Times New Roman" w:hAnsi="Times New Roman" w:cs="Times New Roman"/>
          <w:color w:val="000000" w:themeColor="text1"/>
          <w:sz w:val="24"/>
          <w:szCs w:val="24"/>
        </w:rPr>
        <w:t>/</w:t>
      </w:r>
      <w:r w:rsidR="00FB170B">
        <w:rPr>
          <w:rFonts w:ascii="Times New Roman" w:hAnsi="Times New Roman" w:cs="Times New Roman"/>
          <w:color w:val="000000" w:themeColor="text1"/>
          <w:sz w:val="24"/>
          <w:szCs w:val="24"/>
        </w:rPr>
        <w:t>or</w:t>
      </w:r>
      <w:r w:rsidRPr="00DE76F1">
        <w:rPr>
          <w:rFonts w:ascii="Times New Roman" w:hAnsi="Times New Roman" w:cs="Times New Roman"/>
          <w:color w:val="000000" w:themeColor="text1"/>
          <w:sz w:val="24"/>
          <w:szCs w:val="24"/>
        </w:rPr>
        <w:t xml:space="preserve"> bone substitutes.</w:t>
      </w:r>
      <w:r w:rsidR="006E0D4A">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vertAlign w:val="superscript"/>
        </w:rPr>
        <w:t xml:space="preserve"> </w:t>
      </w:r>
      <w:r w:rsidR="00ED2D08" w:rsidRPr="00DE76F1">
        <w:rPr>
          <w:rFonts w:ascii="Times New Roman" w:hAnsi="Times New Roman" w:cs="Times New Roman"/>
          <w:color w:val="000000" w:themeColor="text1"/>
          <w:sz w:val="24"/>
          <w:szCs w:val="24"/>
        </w:rPr>
        <w:t>Major function o</w:t>
      </w:r>
      <w:r w:rsidR="00FA1481">
        <w:rPr>
          <w:rFonts w:ascii="Times New Roman" w:hAnsi="Times New Roman" w:cs="Times New Roman"/>
          <w:color w:val="000000" w:themeColor="text1"/>
          <w:sz w:val="24"/>
          <w:szCs w:val="24"/>
        </w:rPr>
        <w:t xml:space="preserve">f barrier membrane includes: </w:t>
      </w:r>
      <w:r w:rsidR="00A40338">
        <w:rPr>
          <w:rFonts w:ascii="Times New Roman" w:hAnsi="Times New Roman" w:cs="Times New Roman"/>
          <w:color w:val="000000" w:themeColor="text1"/>
          <w:sz w:val="24"/>
          <w:szCs w:val="24"/>
        </w:rPr>
        <w:t>providing</w:t>
      </w:r>
      <w:r w:rsidR="00ED2D08" w:rsidRPr="00DE76F1">
        <w:rPr>
          <w:rFonts w:ascii="Times New Roman" w:hAnsi="Times New Roman" w:cs="Times New Roman"/>
          <w:color w:val="000000" w:themeColor="text1"/>
          <w:sz w:val="24"/>
          <w:szCs w:val="24"/>
        </w:rPr>
        <w:t xml:space="preserve"> stabi</w:t>
      </w:r>
      <w:r w:rsidR="00A40338">
        <w:rPr>
          <w:rFonts w:ascii="Times New Roman" w:hAnsi="Times New Roman" w:cs="Times New Roman"/>
          <w:color w:val="000000" w:themeColor="text1"/>
          <w:sz w:val="24"/>
          <w:szCs w:val="24"/>
        </w:rPr>
        <w:t>lity to the bone graft, preventing the overlying</w:t>
      </w:r>
      <w:r w:rsidR="00ED2D08" w:rsidRPr="00DE76F1">
        <w:rPr>
          <w:rFonts w:ascii="Times New Roman" w:hAnsi="Times New Roman" w:cs="Times New Roman"/>
          <w:color w:val="000000" w:themeColor="text1"/>
          <w:sz w:val="24"/>
          <w:szCs w:val="24"/>
        </w:rPr>
        <w:t xml:space="preserve"> soft tissue from collapsing into the def</w:t>
      </w:r>
      <w:r w:rsidR="00A40338">
        <w:rPr>
          <w:rFonts w:ascii="Times New Roman" w:hAnsi="Times New Roman" w:cs="Times New Roman"/>
          <w:color w:val="000000" w:themeColor="text1"/>
          <w:sz w:val="24"/>
          <w:szCs w:val="24"/>
        </w:rPr>
        <w:t>ect, preventing</w:t>
      </w:r>
      <w:r w:rsidR="00ED2D08" w:rsidRPr="00DE76F1">
        <w:rPr>
          <w:rFonts w:ascii="Times New Roman" w:hAnsi="Times New Roman" w:cs="Times New Roman"/>
          <w:color w:val="000000" w:themeColor="text1"/>
          <w:sz w:val="24"/>
          <w:szCs w:val="24"/>
        </w:rPr>
        <w:t xml:space="preserve"> competing non-osteogenic cell </w:t>
      </w:r>
      <w:r w:rsidR="00FB170B">
        <w:rPr>
          <w:rFonts w:ascii="Times New Roman" w:hAnsi="Times New Roman" w:cs="Times New Roman"/>
          <w:color w:val="000000" w:themeColor="text1"/>
          <w:sz w:val="24"/>
          <w:szCs w:val="24"/>
        </w:rPr>
        <w:t>from migrating</w:t>
      </w:r>
      <w:r w:rsidR="00ED2D08" w:rsidRPr="00DE76F1">
        <w:rPr>
          <w:rFonts w:ascii="Times New Roman" w:hAnsi="Times New Roman" w:cs="Times New Roman"/>
          <w:color w:val="000000" w:themeColor="text1"/>
          <w:sz w:val="24"/>
          <w:szCs w:val="24"/>
        </w:rPr>
        <w:t xml:space="preserve"> into the site, and </w:t>
      </w:r>
      <w:r w:rsidR="00FB170B">
        <w:rPr>
          <w:rFonts w:ascii="Times New Roman" w:hAnsi="Times New Roman" w:cs="Times New Roman"/>
          <w:color w:val="000000" w:themeColor="text1"/>
          <w:sz w:val="24"/>
          <w:szCs w:val="24"/>
        </w:rPr>
        <w:t>accumulating</w:t>
      </w:r>
      <w:r w:rsidR="00ED2D08" w:rsidRPr="00DE76F1">
        <w:rPr>
          <w:rFonts w:ascii="Times New Roman" w:hAnsi="Times New Roman" w:cs="Times New Roman"/>
          <w:color w:val="000000" w:themeColor="text1"/>
          <w:sz w:val="24"/>
          <w:szCs w:val="24"/>
        </w:rPr>
        <w:t xml:space="preserve"> growth factors.</w:t>
      </w:r>
    </w:p>
    <w:p w:rsidR="0019691A" w:rsidRDefault="0019691A" w:rsidP="006D1F79">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Although the</w:t>
      </w:r>
      <w:r w:rsidRPr="00DE76F1">
        <w:rPr>
          <w:rFonts w:ascii="Times New Roman" w:hAnsi="Times New Roman" w:cs="Times New Roman"/>
          <w:color w:val="000000" w:themeColor="text1"/>
          <w:sz w:val="24"/>
          <w:szCs w:val="24"/>
        </w:rPr>
        <w:t xml:space="preserve"> concept was initially proposed for the regeneration of tissues associated with the periodontium</w:t>
      </w:r>
      <w:r w:rsidR="00364B37">
        <w:rPr>
          <w:rFonts w:ascii="Times New Roman" w:hAnsi="Times New Roman" w:cs="Times New Roman"/>
          <w:color w:val="000000" w:themeColor="text1"/>
          <w:sz w:val="24"/>
          <w:szCs w:val="24"/>
        </w:rPr>
        <w:t xml:space="preserve"> of a tooth</w:t>
      </w:r>
      <w:r w:rsidRPr="00DE76F1">
        <w:rPr>
          <w:rFonts w:ascii="Times New Roman" w:hAnsi="Times New Roman" w:cs="Times New Roman"/>
          <w:color w:val="000000" w:themeColor="text1"/>
          <w:sz w:val="24"/>
          <w:szCs w:val="24"/>
        </w:rPr>
        <w:t>, the proof of principle was soon applied to regenerate edentulous alveolar ridges.</w:t>
      </w:r>
    </w:p>
    <w:p w:rsidR="00ED2D08" w:rsidRDefault="00FA1481" w:rsidP="00ED2D08">
      <w:pPr>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Osseous regeneration by GBR </w:t>
      </w:r>
      <w:r w:rsidR="00A40338">
        <w:rPr>
          <w:rFonts w:ascii="Times New Roman" w:hAnsi="Times New Roman" w:cs="Times New Roman"/>
          <w:color w:val="000000" w:themeColor="text1"/>
          <w:sz w:val="24"/>
          <w:szCs w:val="24"/>
        </w:rPr>
        <w:t xml:space="preserve">has </w:t>
      </w:r>
      <w:r>
        <w:rPr>
          <w:rFonts w:ascii="Times New Roman" w:hAnsi="Times New Roman" w:cs="Times New Roman"/>
          <w:color w:val="000000" w:themeColor="text1"/>
          <w:sz w:val="24"/>
          <w:szCs w:val="24"/>
        </w:rPr>
        <w:t>be</w:t>
      </w:r>
      <w:r w:rsidR="00A40338">
        <w:rPr>
          <w:rFonts w:ascii="Times New Roman" w:hAnsi="Times New Roman" w:cs="Times New Roman"/>
          <w:color w:val="000000" w:themeColor="text1"/>
          <w:sz w:val="24"/>
          <w:szCs w:val="24"/>
        </w:rPr>
        <w:t>en</w:t>
      </w:r>
      <w:r w:rsidR="00C81754" w:rsidRPr="00DE76F1">
        <w:rPr>
          <w:rFonts w:ascii="Times New Roman" w:hAnsi="Times New Roman" w:cs="Times New Roman"/>
          <w:color w:val="000000" w:themeColor="text1"/>
          <w:sz w:val="24"/>
          <w:szCs w:val="24"/>
        </w:rPr>
        <w:t xml:space="preserve"> governed b</w:t>
      </w:r>
      <w:r>
        <w:rPr>
          <w:rFonts w:ascii="Times New Roman" w:hAnsi="Times New Roman" w:cs="Times New Roman"/>
          <w:color w:val="000000" w:themeColor="text1"/>
          <w:sz w:val="24"/>
          <w:szCs w:val="24"/>
        </w:rPr>
        <w:t>y the migration of pluripotent</w:t>
      </w:r>
      <w:r w:rsidR="00C81754" w:rsidRPr="00DE76F1">
        <w:rPr>
          <w:rFonts w:ascii="Times New Roman" w:hAnsi="Times New Roman" w:cs="Times New Roman"/>
          <w:color w:val="000000" w:themeColor="text1"/>
          <w:sz w:val="24"/>
          <w:szCs w:val="24"/>
        </w:rPr>
        <w:t xml:space="preserve"> and osteogenic cells (e.g. osteoblasts derived from the periosteum </w:t>
      </w:r>
      <w:r w:rsidR="00FB170B">
        <w:rPr>
          <w:rFonts w:ascii="Times New Roman" w:hAnsi="Times New Roman" w:cs="Times New Roman"/>
          <w:color w:val="000000" w:themeColor="text1"/>
          <w:sz w:val="24"/>
          <w:szCs w:val="24"/>
        </w:rPr>
        <w:t>and</w:t>
      </w:r>
      <w:r w:rsidR="00C81754" w:rsidRPr="00DE76F1">
        <w:rPr>
          <w:rFonts w:ascii="Times New Roman" w:hAnsi="Times New Roman" w:cs="Times New Roman"/>
          <w:color w:val="000000" w:themeColor="text1"/>
          <w:sz w:val="24"/>
          <w:szCs w:val="24"/>
        </w:rPr>
        <w:t xml:space="preserve"> adjacent bone </w:t>
      </w:r>
      <w:r w:rsidR="00FB170B">
        <w:rPr>
          <w:rFonts w:ascii="Times New Roman" w:hAnsi="Times New Roman" w:cs="Times New Roman"/>
          <w:color w:val="000000" w:themeColor="text1"/>
          <w:sz w:val="24"/>
          <w:szCs w:val="24"/>
        </w:rPr>
        <w:t>and</w:t>
      </w:r>
      <w:r w:rsidR="00C81754" w:rsidRPr="00DE76F1">
        <w:rPr>
          <w:rFonts w:ascii="Times New Roman" w:hAnsi="Times New Roman" w:cs="Times New Roman"/>
          <w:color w:val="000000" w:themeColor="text1"/>
          <w:sz w:val="24"/>
          <w:szCs w:val="24"/>
        </w:rPr>
        <w:t xml:space="preserve"> bone marrow) to the bone defect site and exclusion of cells impeding bone formation (e.g. epithelial cells and fibroblasts).</w:t>
      </w:r>
      <w:r w:rsidR="00B35FBF">
        <w:rPr>
          <w:rFonts w:ascii="Times New Roman" w:hAnsi="Times New Roman" w:cs="Times New Roman"/>
          <w:color w:val="000000" w:themeColor="text1"/>
          <w:sz w:val="24"/>
          <w:szCs w:val="24"/>
          <w:vertAlign w:val="superscript"/>
        </w:rPr>
        <w:t>2</w:t>
      </w:r>
    </w:p>
    <w:p w:rsidR="00ED2D08" w:rsidRDefault="00ED2D08" w:rsidP="00ED2D08">
      <w:p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HISTORICAL BACKGROUND</w:t>
      </w:r>
    </w:p>
    <w:p w:rsidR="00ED2D08" w:rsidRDefault="00A40338" w:rsidP="00557A5B">
      <w:pPr>
        <w:spacing w:line="480" w:lineRule="auto"/>
        <w:jc w:val="both"/>
        <w:rPr>
          <w:rFonts w:ascii="Times New Roman" w:hAnsi="Times New Roman" w:cs="Times New Roman"/>
          <w:sz w:val="24"/>
          <w:szCs w:val="24"/>
        </w:rPr>
      </w:pPr>
      <w:r w:rsidRPr="00A40338">
        <w:rPr>
          <w:rFonts w:ascii="Times New Roman" w:hAnsi="Times New Roman" w:cs="Times New Roman"/>
          <w:sz w:val="24"/>
          <w:szCs w:val="24"/>
        </w:rPr>
        <w:t xml:space="preserve">Berg proposed in 1947 that bone grafts may raise the </w:t>
      </w:r>
      <w:proofErr w:type="spellStart"/>
      <w:r w:rsidRPr="00A40338">
        <w:rPr>
          <w:rFonts w:ascii="Times New Roman" w:hAnsi="Times New Roman" w:cs="Times New Roman"/>
          <w:sz w:val="24"/>
          <w:szCs w:val="24"/>
        </w:rPr>
        <w:t>paraspinal</w:t>
      </w:r>
      <w:proofErr w:type="spellEnd"/>
      <w:r w:rsidRPr="00A40338">
        <w:rPr>
          <w:rFonts w:ascii="Times New Roman" w:hAnsi="Times New Roman" w:cs="Times New Roman"/>
          <w:sz w:val="24"/>
          <w:szCs w:val="24"/>
        </w:rPr>
        <w:t xml:space="preserve"> muscles from decorticated laminae, allowing granulation tissue to grow in the empty area. This would increase the likelihood and speed of </w:t>
      </w:r>
      <w:proofErr w:type="spellStart"/>
      <w:r w:rsidRPr="00A40338">
        <w:rPr>
          <w:rFonts w:ascii="Times New Roman" w:hAnsi="Times New Roman" w:cs="Times New Roman"/>
          <w:sz w:val="24"/>
          <w:szCs w:val="24"/>
        </w:rPr>
        <w:t>osteosynthesis</w:t>
      </w:r>
      <w:proofErr w:type="spellEnd"/>
      <w:r w:rsidRPr="00A40338">
        <w:rPr>
          <w:rFonts w:ascii="Times New Roman" w:hAnsi="Times New Roman" w:cs="Times New Roman"/>
          <w:sz w:val="24"/>
          <w:szCs w:val="24"/>
        </w:rPr>
        <w:t xml:space="preserve"> in the spine. Shortly after, </w:t>
      </w:r>
      <w:proofErr w:type="spellStart"/>
      <w:r w:rsidRPr="00A40338">
        <w:rPr>
          <w:rFonts w:ascii="Times New Roman" w:hAnsi="Times New Roman" w:cs="Times New Roman"/>
          <w:sz w:val="24"/>
          <w:szCs w:val="24"/>
        </w:rPr>
        <w:t>Hellstadius</w:t>
      </w:r>
      <w:proofErr w:type="spellEnd"/>
      <w:r w:rsidRPr="00A40338">
        <w:rPr>
          <w:rFonts w:ascii="Times New Roman" w:hAnsi="Times New Roman" w:cs="Times New Roman"/>
          <w:sz w:val="24"/>
          <w:szCs w:val="24"/>
        </w:rPr>
        <w:t xml:space="preserve"> put Berg's idea to the test by raising muscles from the </w:t>
      </w:r>
      <w:proofErr w:type="spellStart"/>
      <w:r w:rsidRPr="00A40338">
        <w:rPr>
          <w:rFonts w:ascii="Times New Roman" w:hAnsi="Times New Roman" w:cs="Times New Roman"/>
          <w:sz w:val="24"/>
          <w:szCs w:val="24"/>
        </w:rPr>
        <w:t>cortes</w:t>
      </w:r>
      <w:proofErr w:type="spellEnd"/>
      <w:r w:rsidRPr="00A40338">
        <w:rPr>
          <w:rFonts w:ascii="Times New Roman" w:hAnsi="Times New Roman" w:cs="Times New Roman"/>
          <w:sz w:val="24"/>
          <w:szCs w:val="24"/>
        </w:rPr>
        <w:t xml:space="preserve"> of a rabbit's femur that had been roughened up using stainless steel cups and rings. He came to the conclusion that if the soft components were kept apart, bone would not grow in granulation tissue.</w:t>
      </w:r>
      <w:r w:rsidR="00AB1E4F">
        <w:rPr>
          <w:rFonts w:ascii="Times New Roman" w:hAnsi="Times New Roman" w:cs="Times New Roman"/>
          <w:sz w:val="24"/>
          <w:szCs w:val="24"/>
        </w:rPr>
        <w:t xml:space="preserve"> </w:t>
      </w:r>
      <w:r w:rsidR="00557A5B" w:rsidRPr="0031751D">
        <w:rPr>
          <w:rFonts w:ascii="Times New Roman" w:hAnsi="Times New Roman" w:cs="Times New Roman"/>
          <w:sz w:val="24"/>
          <w:szCs w:val="24"/>
        </w:rPr>
        <w:t>In 1959, Hurley et al</w:t>
      </w:r>
      <w:r w:rsidR="00557A5B" w:rsidRPr="00557A5B">
        <w:rPr>
          <w:rFonts w:ascii="Times New Roman" w:hAnsi="Times New Roman" w:cs="Times New Roman"/>
          <w:sz w:val="24"/>
          <w:szCs w:val="24"/>
        </w:rPr>
        <w:t xml:space="preserve"> </w:t>
      </w:r>
      <w:r w:rsidR="00557A5B" w:rsidRPr="0031751D">
        <w:rPr>
          <w:rFonts w:ascii="Times New Roman" w:hAnsi="Times New Roman" w:cs="Times New Roman"/>
          <w:sz w:val="24"/>
          <w:szCs w:val="24"/>
        </w:rPr>
        <w:t>first described the principle of placing membrane between a bone defect and the sur</w:t>
      </w:r>
      <w:r w:rsidR="00557A5B">
        <w:rPr>
          <w:rFonts w:ascii="Times New Roman" w:hAnsi="Times New Roman" w:cs="Times New Roman"/>
          <w:sz w:val="24"/>
          <w:szCs w:val="24"/>
        </w:rPr>
        <w:t>rounding soft tissues, (later</w:t>
      </w:r>
      <w:r w:rsidR="00557A5B" w:rsidRPr="0031751D">
        <w:rPr>
          <w:rFonts w:ascii="Times New Roman" w:hAnsi="Times New Roman" w:cs="Times New Roman"/>
          <w:sz w:val="24"/>
          <w:szCs w:val="24"/>
        </w:rPr>
        <w:t xml:space="preserve"> termed a</w:t>
      </w:r>
      <w:r w:rsidR="00557A5B">
        <w:rPr>
          <w:rFonts w:ascii="Times New Roman" w:hAnsi="Times New Roman" w:cs="Times New Roman"/>
          <w:sz w:val="24"/>
          <w:szCs w:val="24"/>
        </w:rPr>
        <w:t>s Guided bone regeneration)</w:t>
      </w:r>
      <w:r w:rsidR="00557A5B" w:rsidRPr="0031751D">
        <w:rPr>
          <w:rFonts w:ascii="Times New Roman" w:hAnsi="Times New Roman" w:cs="Times New Roman"/>
          <w:sz w:val="24"/>
          <w:szCs w:val="24"/>
        </w:rPr>
        <w:t>.</w:t>
      </w:r>
      <w:r w:rsidR="00B35FBF">
        <w:rPr>
          <w:rFonts w:ascii="Times New Roman" w:hAnsi="Times New Roman" w:cs="Times New Roman"/>
          <w:sz w:val="24"/>
          <w:szCs w:val="24"/>
          <w:vertAlign w:val="superscript"/>
        </w:rPr>
        <w:t>3</w:t>
      </w:r>
    </w:p>
    <w:p w:rsidR="00557A5B" w:rsidRPr="0031751D" w:rsidRDefault="00867999" w:rsidP="00557A5B">
      <w:pPr>
        <w:spacing w:line="480" w:lineRule="auto"/>
        <w:jc w:val="both"/>
        <w:rPr>
          <w:rFonts w:ascii="Times New Roman" w:hAnsi="Times New Roman" w:cs="Times New Roman"/>
          <w:sz w:val="24"/>
          <w:szCs w:val="24"/>
        </w:rPr>
      </w:pPr>
      <w:r w:rsidRPr="00867999">
        <w:rPr>
          <w:rFonts w:ascii="Times New Roman" w:hAnsi="Times New Roman" w:cs="Times New Roman"/>
          <w:sz w:val="24"/>
          <w:szCs w:val="24"/>
        </w:rPr>
        <w:lastRenderedPageBreak/>
        <w:t>Barrier membranes were initially evaluated in the 1950s and 1960s for osseous face reconstruction by Nyman, et al. by Bassett, et al. and Boyne, et al.</w:t>
      </w:r>
      <w:r w:rsidR="00557A5B" w:rsidRPr="00EF0687">
        <w:rPr>
          <w:rFonts w:ascii="Times New Roman" w:hAnsi="Times New Roman" w:cs="Times New Roman"/>
          <w:sz w:val="24"/>
          <w:szCs w:val="24"/>
          <w:vertAlign w:val="superscript"/>
        </w:rPr>
        <w:t>4</w:t>
      </w:r>
    </w:p>
    <w:p w:rsidR="007E2A19" w:rsidRDefault="00397076" w:rsidP="00397076">
      <w:pPr>
        <w:spacing w:line="480" w:lineRule="auto"/>
        <w:jc w:val="both"/>
        <w:rPr>
          <w:rFonts w:ascii="Times New Roman" w:hAnsi="Times New Roman" w:cs="Times New Roman"/>
          <w:sz w:val="24"/>
          <w:szCs w:val="24"/>
        </w:rPr>
      </w:pPr>
      <w:r w:rsidRPr="00397076">
        <w:rPr>
          <w:rFonts w:ascii="Times New Roman" w:hAnsi="Times New Roman" w:cs="Times New Roman"/>
          <w:sz w:val="24"/>
          <w:szCs w:val="24"/>
        </w:rPr>
        <w:t xml:space="preserve">GTR was first developed in </w:t>
      </w:r>
      <w:r>
        <w:rPr>
          <w:rFonts w:ascii="Times New Roman" w:hAnsi="Times New Roman" w:cs="Times New Roman"/>
          <w:sz w:val="24"/>
          <w:szCs w:val="24"/>
        </w:rPr>
        <w:t>the early 1980s by Nyman et al.</w:t>
      </w:r>
      <w:r w:rsidR="008C76BF" w:rsidRPr="008C76BF">
        <w:rPr>
          <w:rFonts w:ascii="Times New Roman" w:hAnsi="Times New Roman" w:cs="Times New Roman"/>
          <w:sz w:val="24"/>
          <w:szCs w:val="24"/>
          <w:vertAlign w:val="superscript"/>
        </w:rPr>
        <w:t>5</w:t>
      </w:r>
      <w:r>
        <w:rPr>
          <w:rFonts w:ascii="Times New Roman" w:hAnsi="Times New Roman" w:cs="Times New Roman"/>
          <w:sz w:val="24"/>
          <w:szCs w:val="24"/>
        </w:rPr>
        <w:t xml:space="preserve"> </w:t>
      </w:r>
    </w:p>
    <w:p w:rsidR="00B00548" w:rsidRDefault="007E2A19" w:rsidP="003970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Murray first </w:t>
      </w:r>
      <w:r w:rsidR="00AB1E4F">
        <w:rPr>
          <w:rFonts w:ascii="Times New Roman" w:hAnsi="Times New Roman" w:cs="Times New Roman"/>
          <w:sz w:val="24"/>
          <w:szCs w:val="24"/>
        </w:rPr>
        <w:t>pronounced</w:t>
      </w:r>
      <w:r>
        <w:rPr>
          <w:rFonts w:ascii="Times New Roman" w:hAnsi="Times New Roman" w:cs="Times New Roman"/>
          <w:sz w:val="24"/>
          <w:szCs w:val="24"/>
        </w:rPr>
        <w:t xml:space="preserve"> the procedure of placing barrier membranes for regeneration of lost bone in reduced alveolar width</w:t>
      </w:r>
      <w:r w:rsidR="00AB1E4F" w:rsidRPr="00AB1E4F">
        <w:rPr>
          <w:rFonts w:ascii="Times New Roman" w:hAnsi="Times New Roman" w:cs="Times New Roman"/>
          <w:sz w:val="24"/>
          <w:szCs w:val="24"/>
        </w:rPr>
        <w:t xml:space="preserve">. </w:t>
      </w:r>
      <w:r w:rsidR="00867999" w:rsidRPr="00867999">
        <w:rPr>
          <w:rFonts w:ascii="Times New Roman" w:hAnsi="Times New Roman" w:cs="Times New Roman"/>
          <w:sz w:val="24"/>
          <w:szCs w:val="24"/>
        </w:rPr>
        <w:t xml:space="preserve">Nyman and </w:t>
      </w:r>
      <w:proofErr w:type="spellStart"/>
      <w:r w:rsidR="00867999" w:rsidRPr="00867999">
        <w:rPr>
          <w:rFonts w:ascii="Times New Roman" w:hAnsi="Times New Roman" w:cs="Times New Roman"/>
          <w:sz w:val="24"/>
          <w:szCs w:val="24"/>
        </w:rPr>
        <w:t>Gottlow</w:t>
      </w:r>
      <w:proofErr w:type="spellEnd"/>
      <w:r w:rsidR="00867999" w:rsidRPr="00867999">
        <w:rPr>
          <w:rFonts w:ascii="Times New Roman" w:hAnsi="Times New Roman" w:cs="Times New Roman"/>
          <w:sz w:val="24"/>
          <w:szCs w:val="24"/>
        </w:rPr>
        <w:t xml:space="preserve"> introduced the term guided bone regeneration (GBR) in the 1980s as a result of GTRs. Occlusive barriers were used in periodontal healing studies to prevent the migration of cells from gingival connective tissue and epithelium to the periodontal defect, which can obstruct tissue regeneration.</w:t>
      </w:r>
      <w:r w:rsidR="00885F91" w:rsidRPr="00885F91">
        <w:rPr>
          <w:rFonts w:ascii="Times New Roman" w:hAnsi="Times New Roman" w:cs="Times New Roman"/>
          <w:sz w:val="24"/>
          <w:szCs w:val="24"/>
          <w:vertAlign w:val="superscript"/>
        </w:rPr>
        <w:t>6</w:t>
      </w:r>
    </w:p>
    <w:p w:rsidR="007E2A19" w:rsidRDefault="00867999" w:rsidP="00397076">
      <w:pPr>
        <w:spacing w:line="480" w:lineRule="auto"/>
        <w:jc w:val="both"/>
        <w:rPr>
          <w:rFonts w:ascii="Times New Roman" w:hAnsi="Times New Roman" w:cs="Times New Roman"/>
          <w:sz w:val="24"/>
          <w:szCs w:val="24"/>
        </w:rPr>
      </w:pPr>
      <w:r w:rsidRPr="00867999">
        <w:rPr>
          <w:rFonts w:ascii="Times New Roman" w:hAnsi="Times New Roman" w:cs="Times New Roman"/>
          <w:sz w:val="24"/>
          <w:szCs w:val="24"/>
        </w:rPr>
        <w:t xml:space="preserve">Early research on GBR was led by </w:t>
      </w:r>
      <w:proofErr w:type="spellStart"/>
      <w:r w:rsidRPr="00867999">
        <w:rPr>
          <w:rFonts w:ascii="Times New Roman" w:hAnsi="Times New Roman" w:cs="Times New Roman"/>
          <w:sz w:val="24"/>
          <w:szCs w:val="24"/>
        </w:rPr>
        <w:t>Dahlin</w:t>
      </w:r>
      <w:proofErr w:type="spellEnd"/>
      <w:r w:rsidRPr="00867999">
        <w:rPr>
          <w:rFonts w:ascii="Times New Roman" w:hAnsi="Times New Roman" w:cs="Times New Roman"/>
          <w:sz w:val="24"/>
          <w:szCs w:val="24"/>
        </w:rPr>
        <w:t xml:space="preserve"> and colleagues in an effort to address the challenging issue of reconstructing significant osseous abnormalities in the jaws and for the treatment of the atrophic maxilla or mandible.</w:t>
      </w:r>
      <w:r w:rsidR="00AA579B" w:rsidRPr="00AA579B">
        <w:rPr>
          <w:rFonts w:ascii="Times New Roman" w:hAnsi="Times New Roman" w:cs="Times New Roman"/>
          <w:sz w:val="24"/>
          <w:szCs w:val="24"/>
          <w:vertAlign w:val="superscript"/>
        </w:rPr>
        <w:t>7</w:t>
      </w:r>
    </w:p>
    <w:p w:rsidR="00B00548" w:rsidRPr="00160DD4" w:rsidRDefault="00160DD4" w:rsidP="00397076">
      <w:pPr>
        <w:spacing w:line="480" w:lineRule="auto"/>
        <w:jc w:val="both"/>
        <w:rPr>
          <w:rFonts w:ascii="Times New Roman" w:hAnsi="Times New Roman" w:cs="Times New Roman"/>
          <w:color w:val="000000" w:themeColor="text1"/>
          <w:sz w:val="24"/>
          <w:szCs w:val="24"/>
        </w:rPr>
      </w:pPr>
      <w:r w:rsidRPr="00160DD4">
        <w:rPr>
          <w:rFonts w:ascii="Times New Roman" w:hAnsi="Times New Roman" w:cs="Times New Roman"/>
          <w:color w:val="000000" w:themeColor="text1"/>
          <w:sz w:val="24"/>
          <w:szCs w:val="24"/>
        </w:rPr>
        <w:t>PRINCIPLES OF GUIDED BONE REGENERATION</w:t>
      </w:r>
    </w:p>
    <w:p w:rsidR="00160DD4" w:rsidRPr="007629B0" w:rsidRDefault="00160DD4" w:rsidP="00160DD4">
      <w:pPr>
        <w:spacing w:line="480" w:lineRule="auto"/>
        <w:jc w:val="both"/>
        <w:rPr>
          <w:rFonts w:ascii="Times New Roman" w:hAnsi="Times New Roman" w:cs="Times New Roman"/>
          <w:b/>
          <w:iCs/>
          <w:sz w:val="24"/>
          <w:szCs w:val="24"/>
        </w:rPr>
      </w:pPr>
      <w:r>
        <w:rPr>
          <w:rFonts w:ascii="Times New Roman" w:hAnsi="Times New Roman" w:cs="Times New Roman"/>
          <w:b/>
          <w:iCs/>
          <w:sz w:val="24"/>
          <w:szCs w:val="24"/>
        </w:rPr>
        <w:t>Basic Principle</w:t>
      </w:r>
    </w:p>
    <w:p w:rsidR="00D03868" w:rsidRDefault="007629B0" w:rsidP="00D03868">
      <w:pPr>
        <w:spacing w:line="480" w:lineRule="auto"/>
        <w:jc w:val="both"/>
        <w:rPr>
          <w:rFonts w:ascii="Times New Roman" w:hAnsi="Times New Roman" w:cs="Times New Roman"/>
          <w:sz w:val="24"/>
          <w:szCs w:val="24"/>
          <w:vertAlign w:val="superscript"/>
        </w:rPr>
      </w:pPr>
      <w:r w:rsidRPr="007629B0">
        <w:rPr>
          <w:rFonts w:ascii="Times New Roman" w:hAnsi="Times New Roman" w:cs="Times New Roman"/>
          <w:sz w:val="24"/>
          <w:szCs w:val="24"/>
        </w:rPr>
        <w:t>The intention of GTR is to save the connective tissue from getting in contact with the root surface by means of sandwiching a membrane between the flap and root. By selectively inducing cells from the periodontal membrane on the foundation floor, periodontal tissue is then renewed. Melcher created the idea of directed tissue regeneration for the first time in 1970.</w:t>
      </w:r>
      <w:r w:rsidR="002534B0">
        <w:rPr>
          <w:rFonts w:ascii="Times New Roman" w:hAnsi="Times New Roman" w:cs="Times New Roman"/>
          <w:sz w:val="24"/>
          <w:szCs w:val="24"/>
          <w:vertAlign w:val="superscript"/>
        </w:rPr>
        <w:t>8</w:t>
      </w:r>
    </w:p>
    <w:p w:rsidR="004831E5" w:rsidRDefault="004831E5" w:rsidP="004831E5">
      <w:pPr>
        <w:spacing w:line="480" w:lineRule="auto"/>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1130300</wp:posOffset>
                </wp:positionH>
                <wp:positionV relativeFrom="paragraph">
                  <wp:posOffset>1504950</wp:posOffset>
                </wp:positionV>
                <wp:extent cx="3486150" cy="463550"/>
                <wp:effectExtent l="0" t="0" r="19050" b="12700"/>
                <wp:wrapNone/>
                <wp:docPr id="2" name="Text Box 2"/>
                <wp:cNvGraphicFramePr/>
                <a:graphic xmlns:a="http://schemas.openxmlformats.org/drawingml/2006/main">
                  <a:graphicData uri="http://schemas.microsoft.com/office/word/2010/wordprocessingShape">
                    <wps:wsp>
                      <wps:cNvSpPr txBox="1"/>
                      <wps:spPr>
                        <a:xfrm>
                          <a:off x="0" y="0"/>
                          <a:ext cx="3486150" cy="463550"/>
                        </a:xfrm>
                        <a:prstGeom prst="rect">
                          <a:avLst/>
                        </a:prstGeom>
                        <a:solidFill>
                          <a:schemeClr val="lt1"/>
                        </a:solidFill>
                        <a:ln w="6350">
                          <a:solidFill>
                            <a:prstClr val="black"/>
                          </a:solidFill>
                        </a:ln>
                      </wps:spPr>
                      <wps:txbx>
                        <w:txbxContent>
                          <w:p w:rsidR="00A278DD" w:rsidRPr="00073E9D" w:rsidRDefault="00A278DD" w:rsidP="00073E9D">
                            <w:pPr>
                              <w:jc w:val="both"/>
                              <w:rPr>
                                <w:rFonts w:ascii="Times New Roman" w:hAnsi="Times New Roman" w:cs="Times New Roman"/>
                                <w:color w:val="000000" w:themeColor="text1"/>
                                <w:sz w:val="20"/>
                                <w:szCs w:val="24"/>
                              </w:rPr>
                            </w:pPr>
                            <w:r w:rsidRPr="00073E9D">
                              <w:rPr>
                                <w:rFonts w:ascii="Times New Roman" w:hAnsi="Times New Roman" w:cs="Times New Roman"/>
                                <w:color w:val="000000" w:themeColor="text1"/>
                                <w:sz w:val="20"/>
                                <w:szCs w:val="24"/>
                                <w:shd w:val="clear" w:color="auto" w:fill="FFFFFF"/>
                              </w:rPr>
                              <w:t>Image source</w:t>
                            </w:r>
                            <w:r w:rsidRPr="00073E9D">
                              <w:rPr>
                                <w:rFonts w:ascii="Times New Roman" w:hAnsi="Times New Roman" w:cs="Times New Roman"/>
                                <w:color w:val="000000" w:themeColor="text1"/>
                                <w:sz w:val="20"/>
                                <w:szCs w:val="24"/>
                              </w:rPr>
                              <w:t>:</w:t>
                            </w:r>
                            <w:r w:rsidRPr="00073E9D">
                              <w:rPr>
                                <w:color w:val="000000" w:themeColor="text1"/>
                                <w:sz w:val="20"/>
                                <w:szCs w:val="24"/>
                              </w:rPr>
                              <w:t xml:space="preserve"> </w:t>
                            </w:r>
                            <w:proofErr w:type="spellStart"/>
                            <w:r w:rsidRPr="00073E9D">
                              <w:rPr>
                                <w:rFonts w:ascii="Times New Roman" w:hAnsi="Times New Roman" w:cs="Times New Roman"/>
                                <w:color w:val="000000" w:themeColor="text1"/>
                                <w:sz w:val="20"/>
                                <w:szCs w:val="24"/>
                              </w:rPr>
                              <w:t>Rak</w:t>
                            </w:r>
                            <w:r>
                              <w:rPr>
                                <w:rFonts w:ascii="Times New Roman" w:hAnsi="Times New Roman" w:cs="Times New Roman"/>
                                <w:color w:val="000000" w:themeColor="text1"/>
                                <w:sz w:val="20"/>
                                <w:szCs w:val="24"/>
                              </w:rPr>
                              <w:t>hmatia</w:t>
                            </w:r>
                            <w:proofErr w:type="spellEnd"/>
                            <w:r>
                              <w:rPr>
                                <w:rFonts w:ascii="Times New Roman" w:hAnsi="Times New Roman" w:cs="Times New Roman"/>
                                <w:color w:val="000000" w:themeColor="text1"/>
                                <w:sz w:val="20"/>
                                <w:szCs w:val="24"/>
                              </w:rPr>
                              <w:t xml:space="preserve"> et al</w:t>
                            </w:r>
                            <w:r w:rsidRPr="00073E9D">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Principle of Guided Bone Regeneration.</w:t>
                            </w:r>
                            <w:r w:rsidRPr="00073E9D">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2013</w:t>
                            </w:r>
                            <w:r w:rsidRPr="00073E9D">
                              <w:rPr>
                                <w:rFonts w:ascii="Times New Roman" w:hAnsi="Times New Roman" w:cs="Times New Roman"/>
                                <w:color w:val="000000" w:themeColor="text1"/>
                                <w:sz w:val="20"/>
                                <w:szCs w:val="24"/>
                              </w:rPr>
                              <w:t>. 57.10.1016/j.jpor.2012.12.001.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pt;margin-top:118.5pt;width:274.5pt;height:3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" fillcolor="white [3201]" strokeweight=".5pt">
                <v:textbox>
                  <w:txbxContent>
                    <w:p w:rsidR="00A278DD" w:rsidRPr="00073E9D" w:rsidRDefault="00A278DD" w:rsidP="00073E9D">
                      <w:pPr>
                        <w:jc w:val="both"/>
                        <w:rPr>
                          <w:rFonts w:ascii="Times New Roman" w:hAnsi="Times New Roman" w:cs="Times New Roman"/>
                          <w:color w:val="000000" w:themeColor="text1"/>
                          <w:sz w:val="20"/>
                          <w:szCs w:val="24"/>
                        </w:rPr>
                      </w:pPr>
                      <w:r w:rsidRPr="00073E9D">
                        <w:rPr>
                          <w:rFonts w:ascii="Times New Roman" w:hAnsi="Times New Roman" w:cs="Times New Roman"/>
                          <w:color w:val="000000" w:themeColor="text1"/>
                          <w:sz w:val="20"/>
                          <w:szCs w:val="24"/>
                          <w:shd w:val="clear" w:color="auto" w:fill="FFFFFF"/>
                        </w:rPr>
                        <w:t>Image source</w:t>
                      </w:r>
                      <w:r w:rsidRPr="00073E9D">
                        <w:rPr>
                          <w:rFonts w:ascii="Times New Roman" w:hAnsi="Times New Roman" w:cs="Times New Roman"/>
                          <w:color w:val="000000" w:themeColor="text1"/>
                          <w:sz w:val="20"/>
                          <w:szCs w:val="24"/>
                        </w:rPr>
                        <w:t>:</w:t>
                      </w:r>
                      <w:r w:rsidRPr="00073E9D">
                        <w:rPr>
                          <w:color w:val="000000" w:themeColor="text1"/>
                          <w:sz w:val="20"/>
                          <w:szCs w:val="24"/>
                        </w:rPr>
                        <w:t xml:space="preserve"> </w:t>
                      </w:r>
                      <w:proofErr w:type="spellStart"/>
                      <w:r w:rsidRPr="00073E9D">
                        <w:rPr>
                          <w:rFonts w:ascii="Times New Roman" w:hAnsi="Times New Roman" w:cs="Times New Roman"/>
                          <w:color w:val="000000" w:themeColor="text1"/>
                          <w:sz w:val="20"/>
                          <w:szCs w:val="24"/>
                        </w:rPr>
                        <w:t>Rak</w:t>
                      </w:r>
                      <w:r>
                        <w:rPr>
                          <w:rFonts w:ascii="Times New Roman" w:hAnsi="Times New Roman" w:cs="Times New Roman"/>
                          <w:color w:val="000000" w:themeColor="text1"/>
                          <w:sz w:val="20"/>
                          <w:szCs w:val="24"/>
                        </w:rPr>
                        <w:t>hmatia</w:t>
                      </w:r>
                      <w:proofErr w:type="spellEnd"/>
                      <w:r>
                        <w:rPr>
                          <w:rFonts w:ascii="Times New Roman" w:hAnsi="Times New Roman" w:cs="Times New Roman"/>
                          <w:color w:val="000000" w:themeColor="text1"/>
                          <w:sz w:val="20"/>
                          <w:szCs w:val="24"/>
                        </w:rPr>
                        <w:t xml:space="preserve"> et al</w:t>
                      </w:r>
                      <w:r w:rsidRPr="00073E9D">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Principle of Guided Bone Regeneration.</w:t>
                      </w:r>
                      <w:r w:rsidRPr="00073E9D">
                        <w:rPr>
                          <w:rFonts w:ascii="Times New Roman" w:hAnsi="Times New Roman" w:cs="Times New Roman"/>
                          <w:color w:val="000000" w:themeColor="text1"/>
                          <w:sz w:val="20"/>
                          <w:szCs w:val="24"/>
                        </w:rPr>
                        <w:t xml:space="preserve"> </w:t>
                      </w:r>
                      <w:r>
                        <w:rPr>
                          <w:rFonts w:ascii="Times New Roman" w:hAnsi="Times New Roman" w:cs="Times New Roman"/>
                          <w:color w:val="000000" w:themeColor="text1"/>
                          <w:sz w:val="20"/>
                          <w:szCs w:val="24"/>
                        </w:rPr>
                        <w:t>2013</w:t>
                      </w:r>
                      <w:r w:rsidRPr="00073E9D">
                        <w:rPr>
                          <w:rFonts w:ascii="Times New Roman" w:hAnsi="Times New Roman" w:cs="Times New Roman"/>
                          <w:color w:val="000000" w:themeColor="text1"/>
                          <w:sz w:val="20"/>
                          <w:szCs w:val="24"/>
                        </w:rPr>
                        <w:t>. 57.10.1016/j.jpor.2012.12.001.</w:t>
                      </w:r>
                    </w:p>
                  </w:txbxContent>
                </v:textbox>
              </v:shape>
            </w:pict>
          </mc:Fallback>
        </mc:AlternateContent>
      </w:r>
      <w:r>
        <w:rPr>
          <w:noProof/>
        </w:rPr>
        <w:drawing>
          <wp:inline distT="0" distB="0" distL="0" distR="0">
            <wp:extent cx="3581400" cy="1276350"/>
            <wp:effectExtent l="0" t="0" r="0" b="0"/>
            <wp:docPr id="1" name="Picture 1" descr="The principle of guided bone regeneration using mechanical barrier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inciple of guided bone regeneration using mechanical barriers... |  Download Scientific Diagram"/>
                    <pic:cNvPicPr>
                      <a:picLocks noChangeAspect="1" noChangeArrowheads="1"/>
                    </pic:cNvPicPr>
                  </pic:nvPicPr>
                  <pic:blipFill rotWithShape="1">
                    <a:blip r:embed="rId5">
                      <a:extLst>
                        <a:ext uri="{28A0092B-C50C-407E-A947-70E740481C1C}">
                          <a14:useLocalDpi xmlns:a14="http://schemas.microsoft.com/office/drawing/2010/main" val="0"/>
                        </a:ext>
                      </a:extLst>
                    </a:blip>
                    <a:srcRect t="19277"/>
                    <a:stretch/>
                  </pic:blipFill>
                  <pic:spPr bwMode="auto">
                    <a:xfrm>
                      <a:off x="0" y="0"/>
                      <a:ext cx="3581400" cy="1276350"/>
                    </a:xfrm>
                    <a:prstGeom prst="rect">
                      <a:avLst/>
                    </a:prstGeom>
                    <a:noFill/>
                    <a:ln>
                      <a:noFill/>
                    </a:ln>
                    <a:extLst>
                      <a:ext uri="{53640926-AAD7-44D8-BBD7-CCE9431645EC}">
                        <a14:shadowObscured xmlns:a14="http://schemas.microsoft.com/office/drawing/2010/main"/>
                      </a:ext>
                    </a:extLst>
                  </pic:spPr>
                </pic:pic>
              </a:graphicData>
            </a:graphic>
          </wp:inline>
        </w:drawing>
      </w:r>
    </w:p>
    <w:p w:rsidR="007629B0" w:rsidRDefault="007629B0" w:rsidP="00D03868">
      <w:pPr>
        <w:spacing w:line="480" w:lineRule="auto"/>
        <w:jc w:val="both"/>
        <w:rPr>
          <w:rFonts w:ascii="Times New Roman" w:hAnsi="Times New Roman" w:cs="Times New Roman"/>
          <w:b/>
          <w:sz w:val="24"/>
          <w:szCs w:val="24"/>
        </w:rPr>
      </w:pPr>
    </w:p>
    <w:p w:rsidR="00D03868" w:rsidRDefault="00D03868" w:rsidP="00D03868">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Biological Principle</w:t>
      </w:r>
      <w:r w:rsidR="002E30BA">
        <w:rPr>
          <w:rFonts w:ascii="Times New Roman" w:hAnsi="Times New Roman" w:cs="Times New Roman"/>
          <w:b/>
          <w:sz w:val="24"/>
          <w:szCs w:val="24"/>
        </w:rPr>
        <w:t xml:space="preserve"> </w:t>
      </w:r>
    </w:p>
    <w:p w:rsidR="00D03868" w:rsidRDefault="00D03868" w:rsidP="00D03868">
      <w:pPr>
        <w:spacing w:line="480" w:lineRule="auto"/>
        <w:jc w:val="both"/>
        <w:rPr>
          <w:rFonts w:ascii="Times New Roman" w:hAnsi="Times New Roman" w:cs="Times New Roman"/>
          <w:sz w:val="24"/>
          <w:szCs w:val="24"/>
        </w:rPr>
      </w:pPr>
      <w:r>
        <w:rPr>
          <w:rFonts w:ascii="Times New Roman" w:hAnsi="Times New Roman" w:cs="Times New Roman"/>
          <w:sz w:val="24"/>
          <w:szCs w:val="24"/>
        </w:rPr>
        <w:t>Wang et al. in 2006 described 4 major biologic principles (i.e., PASS) necessary for predictable bone regeneration:</w:t>
      </w:r>
    </w:p>
    <w:p w:rsidR="00D03868" w:rsidRDefault="00D03868" w:rsidP="00D03868">
      <w:pPr>
        <w:pStyle w:val="ListParagraph"/>
        <w:numPr>
          <w:ilvl w:val="0"/>
          <w:numId w:val="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Primary Closure</w:t>
      </w:r>
    </w:p>
    <w:p w:rsidR="00936B10" w:rsidRDefault="00867999" w:rsidP="00936B10">
      <w:pPr>
        <w:spacing w:line="480" w:lineRule="auto"/>
        <w:ind w:left="720"/>
        <w:jc w:val="both"/>
        <w:rPr>
          <w:rFonts w:ascii="Times New Roman" w:hAnsi="Times New Roman" w:cs="Times New Roman"/>
          <w:sz w:val="24"/>
          <w:szCs w:val="24"/>
        </w:rPr>
      </w:pPr>
      <w:r w:rsidRPr="00936B10">
        <w:rPr>
          <w:rFonts w:ascii="Times New Roman" w:hAnsi="Times New Roman" w:cs="Times New Roman"/>
          <w:sz w:val="24"/>
          <w:szCs w:val="24"/>
        </w:rPr>
        <w:t>True healing through primary aim is frequently challenging to accomplish. But primary wound closure, which establishes an environment that is unaffected/unaltered by external bacterial or mechanical damage, is a crucial surgical paradigm for GBR.</w:t>
      </w:r>
    </w:p>
    <w:p w:rsidR="00D03868" w:rsidRPr="00936B10" w:rsidRDefault="00D03868" w:rsidP="00936B10">
      <w:pPr>
        <w:pStyle w:val="ListParagraph"/>
        <w:numPr>
          <w:ilvl w:val="0"/>
          <w:numId w:val="1"/>
        </w:numPr>
        <w:spacing w:line="480" w:lineRule="auto"/>
        <w:jc w:val="both"/>
        <w:rPr>
          <w:rFonts w:ascii="Times New Roman" w:hAnsi="Times New Roman" w:cs="Times New Roman"/>
          <w:i/>
          <w:sz w:val="24"/>
          <w:szCs w:val="24"/>
        </w:rPr>
      </w:pPr>
      <w:r w:rsidRPr="00936B10">
        <w:rPr>
          <w:rFonts w:ascii="Times New Roman" w:hAnsi="Times New Roman" w:cs="Times New Roman"/>
          <w:i/>
          <w:sz w:val="24"/>
          <w:szCs w:val="24"/>
        </w:rPr>
        <w:t>Angiogenesis</w:t>
      </w:r>
    </w:p>
    <w:p w:rsidR="000C6094" w:rsidRPr="000C6094" w:rsidRDefault="000C6094" w:rsidP="000C6094">
      <w:pPr>
        <w:pStyle w:val="ListParagraph"/>
        <w:spacing w:line="480" w:lineRule="auto"/>
        <w:jc w:val="both"/>
        <w:rPr>
          <w:rFonts w:ascii="Times New Roman" w:hAnsi="Times New Roman" w:cs="Times New Roman"/>
          <w:i/>
          <w:sz w:val="24"/>
          <w:szCs w:val="24"/>
        </w:rPr>
      </w:pPr>
      <w:r w:rsidRPr="000C6094">
        <w:rPr>
          <w:rFonts w:ascii="Times New Roman" w:hAnsi="Times New Roman" w:cs="Times New Roman"/>
          <w:sz w:val="24"/>
          <w:szCs w:val="24"/>
        </w:rPr>
        <w:t xml:space="preserve">According to the GBR's guiding principles, the addition of bone grafting materials and membranes facilitates </w:t>
      </w:r>
      <w:proofErr w:type="spellStart"/>
      <w:r w:rsidRPr="000C6094">
        <w:rPr>
          <w:rFonts w:ascii="Times New Roman" w:hAnsi="Times New Roman" w:cs="Times New Roman"/>
          <w:sz w:val="24"/>
          <w:szCs w:val="24"/>
        </w:rPr>
        <w:t>osteogenesis</w:t>
      </w:r>
      <w:proofErr w:type="spellEnd"/>
      <w:r w:rsidRPr="000C6094">
        <w:rPr>
          <w:rFonts w:ascii="Times New Roman" w:hAnsi="Times New Roman" w:cs="Times New Roman"/>
          <w:sz w:val="24"/>
          <w:szCs w:val="24"/>
        </w:rPr>
        <w:t xml:space="preserve"> by potentially releasing bone morphogenetic proteins. A blood clot forms during the first 24 hours, is cleared by neutrophils and macrophages, and is followed by the beginning of granulation tissue production over the next days and weeks. De novo bone growth and newly generated blood vessels have a close link.</w:t>
      </w:r>
      <w:r w:rsidRPr="000C6094">
        <w:rPr>
          <w:rFonts w:ascii="Times New Roman" w:hAnsi="Times New Roman" w:cs="Times New Roman"/>
          <w:sz w:val="24"/>
          <w:szCs w:val="24"/>
          <w:vertAlign w:val="superscript"/>
        </w:rPr>
        <w:t>9</w:t>
      </w:r>
      <w:r w:rsidRPr="000C6094">
        <w:rPr>
          <w:rFonts w:ascii="Times New Roman" w:hAnsi="Times New Roman" w:cs="Times New Roman"/>
          <w:sz w:val="24"/>
          <w:szCs w:val="24"/>
        </w:rPr>
        <w:t xml:space="preserve"> Blood vessels, which are abundant in the granulation tissue, play a crucial role in the creation of osteoid and the subsequent mineralization of the tissue to form woven bone.</w:t>
      </w:r>
      <w:r w:rsidRPr="000C6094">
        <w:rPr>
          <w:rFonts w:ascii="Times New Roman" w:hAnsi="Times New Roman" w:cs="Times New Roman"/>
          <w:sz w:val="24"/>
          <w:szCs w:val="24"/>
          <w:vertAlign w:val="superscript"/>
        </w:rPr>
        <w:t>10</w:t>
      </w:r>
      <w:r w:rsidRPr="000C6094">
        <w:rPr>
          <w:rFonts w:ascii="Times New Roman" w:hAnsi="Times New Roman" w:cs="Times New Roman"/>
          <w:sz w:val="24"/>
          <w:szCs w:val="24"/>
        </w:rPr>
        <w:t xml:space="preserve"> The role of the blood clot in the repair of bone deformities was also </w:t>
      </w:r>
      <w:proofErr w:type="spellStart"/>
      <w:r w:rsidRPr="000C6094">
        <w:rPr>
          <w:rFonts w:ascii="Times New Roman" w:hAnsi="Times New Roman" w:cs="Times New Roman"/>
          <w:sz w:val="24"/>
          <w:szCs w:val="24"/>
        </w:rPr>
        <w:t>emphasised</w:t>
      </w:r>
      <w:proofErr w:type="spellEnd"/>
      <w:r w:rsidRPr="000C6094">
        <w:rPr>
          <w:rFonts w:ascii="Times New Roman" w:hAnsi="Times New Roman" w:cs="Times New Roman"/>
          <w:sz w:val="24"/>
          <w:szCs w:val="24"/>
        </w:rPr>
        <w:t xml:space="preserve"> by Melcher and Dryer.</w:t>
      </w:r>
      <w:r w:rsidRPr="000C6094">
        <w:rPr>
          <w:rFonts w:ascii="Times New Roman" w:hAnsi="Times New Roman" w:cs="Times New Roman"/>
          <w:sz w:val="24"/>
          <w:szCs w:val="24"/>
          <w:vertAlign w:val="superscript"/>
        </w:rPr>
        <w:t>11</w:t>
      </w:r>
    </w:p>
    <w:p w:rsidR="00D03868" w:rsidRDefault="00D03868" w:rsidP="000C6094">
      <w:pPr>
        <w:pStyle w:val="ListParagraph"/>
        <w:numPr>
          <w:ilvl w:val="0"/>
          <w:numId w:val="1"/>
        </w:numPr>
        <w:spacing w:line="480" w:lineRule="auto"/>
        <w:jc w:val="both"/>
        <w:rPr>
          <w:rFonts w:ascii="Times New Roman" w:hAnsi="Times New Roman" w:cs="Times New Roman"/>
          <w:i/>
          <w:sz w:val="24"/>
          <w:szCs w:val="24"/>
        </w:rPr>
      </w:pPr>
      <w:r>
        <w:rPr>
          <w:rFonts w:ascii="Times New Roman" w:hAnsi="Times New Roman" w:cs="Times New Roman"/>
          <w:i/>
          <w:sz w:val="24"/>
          <w:szCs w:val="24"/>
        </w:rPr>
        <w:t>Space Creation/Maintenance</w:t>
      </w:r>
    </w:p>
    <w:p w:rsidR="00D03868" w:rsidRDefault="000C6094" w:rsidP="00D03868">
      <w:pPr>
        <w:pStyle w:val="ListParagraph"/>
        <w:spacing w:line="480" w:lineRule="auto"/>
        <w:jc w:val="both"/>
        <w:rPr>
          <w:rFonts w:ascii="Times New Roman" w:hAnsi="Times New Roman" w:cs="Times New Roman"/>
          <w:sz w:val="24"/>
          <w:szCs w:val="24"/>
        </w:rPr>
      </w:pPr>
      <w:r w:rsidRPr="000C6094">
        <w:rPr>
          <w:rFonts w:ascii="Times New Roman" w:hAnsi="Times New Roman" w:cs="Times New Roman"/>
          <w:sz w:val="24"/>
          <w:szCs w:val="24"/>
        </w:rPr>
        <w:t>One of the guiding principles of GBR is to provide sufficient room for bone regeneration. To ensure the growth of bone-forming cells while keeping out undesirable epithelium and connective tissue cells, space is required. By avoiding membrane collapse brought on by pressure from tissues above, reinforced membranes help maintain space.</w:t>
      </w:r>
    </w:p>
    <w:p w:rsidR="00B23C14" w:rsidRPr="000C6094" w:rsidRDefault="00B23C14" w:rsidP="000C6094">
      <w:pPr>
        <w:spacing w:line="480" w:lineRule="auto"/>
        <w:jc w:val="both"/>
        <w:rPr>
          <w:rFonts w:ascii="Times New Roman" w:hAnsi="Times New Roman" w:cs="Times New Roman"/>
          <w:sz w:val="24"/>
          <w:szCs w:val="24"/>
        </w:rPr>
      </w:pPr>
    </w:p>
    <w:p w:rsidR="00D03868" w:rsidRDefault="00D03868" w:rsidP="00D03868">
      <w:pPr>
        <w:pStyle w:val="ListParagraph"/>
        <w:numPr>
          <w:ilvl w:val="0"/>
          <w:numId w:val="1"/>
        </w:numPr>
        <w:spacing w:line="480" w:lineRule="auto"/>
        <w:jc w:val="both"/>
        <w:rPr>
          <w:rFonts w:ascii="Times New Roman" w:hAnsi="Times New Roman" w:cs="Times New Roman"/>
          <w:i/>
          <w:sz w:val="24"/>
          <w:szCs w:val="24"/>
        </w:rPr>
      </w:pPr>
      <w:r>
        <w:rPr>
          <w:rFonts w:ascii="Times New Roman" w:hAnsi="Times New Roman" w:cs="Times New Roman"/>
          <w:i/>
          <w:sz w:val="24"/>
          <w:szCs w:val="24"/>
        </w:rPr>
        <w:lastRenderedPageBreak/>
        <w:t>Stability</w:t>
      </w:r>
    </w:p>
    <w:p w:rsidR="00D03868" w:rsidRDefault="000C6094" w:rsidP="00D03868">
      <w:pPr>
        <w:pStyle w:val="ListParagraph"/>
        <w:spacing w:line="480" w:lineRule="auto"/>
        <w:jc w:val="both"/>
        <w:rPr>
          <w:rFonts w:ascii="Times New Roman" w:hAnsi="Times New Roman" w:cs="Times New Roman"/>
          <w:sz w:val="24"/>
          <w:szCs w:val="24"/>
        </w:rPr>
      </w:pPr>
      <w:r w:rsidRPr="000C6094">
        <w:rPr>
          <w:rFonts w:ascii="Times New Roman" w:hAnsi="Times New Roman" w:cs="Times New Roman"/>
          <w:sz w:val="24"/>
          <w:szCs w:val="24"/>
        </w:rPr>
        <w:t xml:space="preserve">A barrier membrane serves two purposes: it keeps out undesirable cells and </w:t>
      </w:r>
      <w:proofErr w:type="spellStart"/>
      <w:r w:rsidRPr="000C6094">
        <w:rPr>
          <w:rFonts w:ascii="Times New Roman" w:hAnsi="Times New Roman" w:cs="Times New Roman"/>
          <w:sz w:val="24"/>
          <w:szCs w:val="24"/>
        </w:rPr>
        <w:t>stabilises</w:t>
      </w:r>
      <w:proofErr w:type="spellEnd"/>
      <w:r w:rsidRPr="000C6094">
        <w:rPr>
          <w:rFonts w:ascii="Times New Roman" w:hAnsi="Times New Roman" w:cs="Times New Roman"/>
          <w:sz w:val="24"/>
          <w:szCs w:val="24"/>
        </w:rPr>
        <w:t xml:space="preserve"> the blood clot.</w:t>
      </w:r>
      <w:r w:rsidRPr="000C6094">
        <w:rPr>
          <w:rFonts w:ascii="Times New Roman" w:hAnsi="Times New Roman" w:cs="Times New Roman"/>
          <w:sz w:val="24"/>
          <w:szCs w:val="24"/>
          <w:vertAlign w:val="superscript"/>
        </w:rPr>
        <w:t>12</w:t>
      </w:r>
      <w:r w:rsidRPr="000C6094">
        <w:rPr>
          <w:rFonts w:ascii="Times New Roman" w:hAnsi="Times New Roman" w:cs="Times New Roman"/>
          <w:sz w:val="24"/>
          <w:szCs w:val="24"/>
        </w:rPr>
        <w:t xml:space="preserve"> In order for a wound to heal, early clot attachment and wound </w:t>
      </w:r>
      <w:proofErr w:type="spellStart"/>
      <w:r w:rsidRPr="000C6094">
        <w:rPr>
          <w:rFonts w:ascii="Times New Roman" w:hAnsi="Times New Roman" w:cs="Times New Roman"/>
          <w:sz w:val="24"/>
          <w:szCs w:val="24"/>
        </w:rPr>
        <w:t>stabilisation</w:t>
      </w:r>
      <w:proofErr w:type="spellEnd"/>
      <w:r w:rsidRPr="000C6094">
        <w:rPr>
          <w:rFonts w:ascii="Times New Roman" w:hAnsi="Times New Roman" w:cs="Times New Roman"/>
          <w:sz w:val="24"/>
          <w:szCs w:val="24"/>
        </w:rPr>
        <w:t xml:space="preserve"> are crucial. Interleukin-1, Interleukin-8, and </w:t>
      </w:r>
      <w:proofErr w:type="spellStart"/>
      <w:r w:rsidRPr="000C6094">
        <w:rPr>
          <w:rFonts w:ascii="Times New Roman" w:hAnsi="Times New Roman" w:cs="Times New Roman"/>
          <w:sz w:val="24"/>
          <w:szCs w:val="24"/>
        </w:rPr>
        <w:t>tumour</w:t>
      </w:r>
      <w:proofErr w:type="spellEnd"/>
      <w:r w:rsidRPr="000C6094">
        <w:rPr>
          <w:rFonts w:ascii="Times New Roman" w:hAnsi="Times New Roman" w:cs="Times New Roman"/>
          <w:sz w:val="24"/>
          <w:szCs w:val="24"/>
        </w:rPr>
        <w:t xml:space="preserve"> necrosis factor are only a few of the cytokines, growth factors, and </w:t>
      </w:r>
      <w:proofErr w:type="spellStart"/>
      <w:r w:rsidRPr="000C6094">
        <w:rPr>
          <w:rFonts w:ascii="Times New Roman" w:hAnsi="Times New Roman" w:cs="Times New Roman"/>
          <w:sz w:val="24"/>
          <w:szCs w:val="24"/>
        </w:rPr>
        <w:t>signalling</w:t>
      </w:r>
      <w:proofErr w:type="spellEnd"/>
      <w:r w:rsidRPr="000C6094">
        <w:rPr>
          <w:rFonts w:ascii="Times New Roman" w:hAnsi="Times New Roman" w:cs="Times New Roman"/>
          <w:sz w:val="24"/>
          <w:szCs w:val="24"/>
        </w:rPr>
        <w:t xml:space="preserve"> molecules that are abundant in the early blood clot and help to draw healing cells to the wound site. Particularly for neutrophils and monocytes, platelet-derived growth factor is a powerful mitogen and chemoattractant.</w:t>
      </w:r>
      <w:r w:rsidR="008A4E57">
        <w:rPr>
          <w:rFonts w:ascii="Times New Roman" w:hAnsi="Times New Roman" w:cs="Times New Roman"/>
          <w:sz w:val="24"/>
          <w:szCs w:val="24"/>
          <w:vertAlign w:val="superscript"/>
        </w:rPr>
        <w:t>13</w:t>
      </w:r>
    </w:p>
    <w:p w:rsidR="005212CA" w:rsidRPr="005212CA" w:rsidRDefault="005212CA" w:rsidP="00D03868">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barrier membrane placement should </w:t>
      </w:r>
      <w:r w:rsidR="001B32E0">
        <w:rPr>
          <w:rFonts w:ascii="Times New Roman" w:hAnsi="Times New Roman" w:cs="Times New Roman"/>
          <w:sz w:val="24"/>
          <w:szCs w:val="24"/>
        </w:rPr>
        <w:t>result in:</w:t>
      </w:r>
    </w:p>
    <w:p w:rsidR="000C6094" w:rsidRDefault="00D03868" w:rsidP="00D03868">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Cell exclusion</w:t>
      </w:r>
      <w:r>
        <w:rPr>
          <w:rFonts w:ascii="Times New Roman" w:hAnsi="Times New Roman" w:cs="Times New Roman"/>
          <w:sz w:val="24"/>
          <w:szCs w:val="24"/>
        </w:rPr>
        <w:t xml:space="preserve">: </w:t>
      </w:r>
      <w:r w:rsidR="000C6094" w:rsidRPr="000C6094">
        <w:rPr>
          <w:rFonts w:ascii="Times New Roman" w:hAnsi="Times New Roman" w:cs="Times New Roman"/>
          <w:sz w:val="24"/>
          <w:szCs w:val="24"/>
        </w:rPr>
        <w:t xml:space="preserve">The barrier membrane is employed in GBR to prevent gingival fibroblasts and/or epithelial cells from entering the wound and producing fibrous connective tissue. </w:t>
      </w:r>
    </w:p>
    <w:p w:rsidR="000C6094" w:rsidRDefault="00D03868" w:rsidP="00D03868">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Tenting</w:t>
      </w:r>
      <w:r>
        <w:rPr>
          <w:rFonts w:ascii="Times New Roman" w:hAnsi="Times New Roman" w:cs="Times New Roman"/>
          <w:sz w:val="24"/>
          <w:szCs w:val="24"/>
        </w:rPr>
        <w:t xml:space="preserve">: </w:t>
      </w:r>
      <w:r w:rsidR="000C6094" w:rsidRPr="000C6094">
        <w:rPr>
          <w:rFonts w:ascii="Times New Roman" w:hAnsi="Times New Roman" w:cs="Times New Roman"/>
          <w:sz w:val="24"/>
          <w:szCs w:val="24"/>
        </w:rPr>
        <w:t>A technique in which the membrane is carefully fitted and applied so that a space beneath the membrane is established, entirely isolating the defect to be regenerated from the overlaying soft tissue. It is critical that the membrane be cut so that it extends 2 to 3 mm beyond the defect edges in all directions. The membrane's corners should also be rounded to prevent accidental flap perforation.</w:t>
      </w:r>
    </w:p>
    <w:p w:rsidR="000C6094" w:rsidRDefault="00D03868" w:rsidP="00D03868">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Scaffolding</w:t>
      </w:r>
      <w:r>
        <w:rPr>
          <w:rFonts w:ascii="Times New Roman" w:hAnsi="Times New Roman" w:cs="Times New Roman"/>
          <w:sz w:val="24"/>
          <w:szCs w:val="24"/>
        </w:rPr>
        <w:t xml:space="preserve">: </w:t>
      </w:r>
      <w:r w:rsidR="000C6094" w:rsidRPr="000C6094">
        <w:rPr>
          <w:rFonts w:ascii="Times New Roman" w:hAnsi="Times New Roman" w:cs="Times New Roman"/>
          <w:sz w:val="24"/>
          <w:szCs w:val="24"/>
        </w:rPr>
        <w:t xml:space="preserve">This tented space is first occupied by a fibrin clot, which acts as a scaffold for progenitor cell in-growth. The cells in GBR will come from </w:t>
      </w:r>
      <w:proofErr w:type="spellStart"/>
      <w:r w:rsidR="000C6094" w:rsidRPr="000C6094">
        <w:rPr>
          <w:rFonts w:ascii="Times New Roman" w:hAnsi="Times New Roman" w:cs="Times New Roman"/>
          <w:sz w:val="24"/>
          <w:szCs w:val="24"/>
        </w:rPr>
        <w:t>neighbouring</w:t>
      </w:r>
      <w:proofErr w:type="spellEnd"/>
      <w:r w:rsidR="000C6094" w:rsidRPr="000C6094">
        <w:rPr>
          <w:rFonts w:ascii="Times New Roman" w:hAnsi="Times New Roman" w:cs="Times New Roman"/>
          <w:sz w:val="24"/>
          <w:szCs w:val="24"/>
        </w:rPr>
        <w:t xml:space="preserve"> bone or bone marrow.</w:t>
      </w:r>
    </w:p>
    <w:p w:rsidR="000C6094" w:rsidRDefault="00D03868" w:rsidP="00B35FBF">
      <w:pPr>
        <w:spacing w:line="480" w:lineRule="auto"/>
        <w:ind w:left="720"/>
        <w:jc w:val="both"/>
        <w:rPr>
          <w:rFonts w:ascii="Times New Roman" w:hAnsi="Times New Roman" w:cs="Times New Roman"/>
          <w:sz w:val="24"/>
          <w:szCs w:val="24"/>
        </w:rPr>
      </w:pPr>
      <w:r>
        <w:rPr>
          <w:rFonts w:ascii="Times New Roman" w:hAnsi="Times New Roman" w:cs="Times New Roman"/>
          <w:i/>
          <w:sz w:val="24"/>
          <w:szCs w:val="24"/>
        </w:rPr>
        <w:t>Stabilization</w:t>
      </w:r>
      <w:r>
        <w:rPr>
          <w:rFonts w:ascii="Times New Roman" w:hAnsi="Times New Roman" w:cs="Times New Roman"/>
          <w:sz w:val="24"/>
          <w:szCs w:val="24"/>
        </w:rPr>
        <w:t xml:space="preserve">: </w:t>
      </w:r>
      <w:r w:rsidR="000C6094" w:rsidRPr="000C6094">
        <w:rPr>
          <w:rFonts w:ascii="Times New Roman" w:hAnsi="Times New Roman" w:cs="Times New Roman"/>
          <w:sz w:val="24"/>
          <w:szCs w:val="24"/>
        </w:rPr>
        <w:t xml:space="preserve">During healing, the membrane must also protect the clot from being disturbed by movement of the underlying flap. As a result, sutures, small bone screws, or bone tacks are frequently, but not always, used to secure it in place. At times, the </w:t>
      </w:r>
      <w:r w:rsidR="000C6094" w:rsidRPr="000C6094">
        <w:rPr>
          <w:rFonts w:ascii="Times New Roman" w:hAnsi="Times New Roman" w:cs="Times New Roman"/>
          <w:sz w:val="24"/>
          <w:szCs w:val="24"/>
        </w:rPr>
        <w:lastRenderedPageBreak/>
        <w:t>edges of the membrane are merely tucked beneath the flap margins during closing, giving stability.</w:t>
      </w:r>
    </w:p>
    <w:p w:rsidR="004F37B5" w:rsidRDefault="004F37B5" w:rsidP="00B35FBF">
      <w:pPr>
        <w:spacing w:line="480" w:lineRule="auto"/>
        <w:ind w:left="720"/>
        <w:jc w:val="both"/>
        <w:rPr>
          <w:rFonts w:ascii="Times New Roman" w:hAnsi="Times New Roman" w:cs="Times New Roman"/>
          <w:sz w:val="24"/>
          <w:szCs w:val="24"/>
          <w:vertAlign w:val="superscript"/>
        </w:rPr>
      </w:pPr>
      <w:r w:rsidRPr="004F37B5">
        <w:rPr>
          <w:rFonts w:ascii="Times New Roman" w:hAnsi="Times New Roman" w:cs="Times New Roman"/>
          <w:i/>
          <w:sz w:val="24"/>
          <w:szCs w:val="24"/>
        </w:rPr>
        <w:t>Framework</w:t>
      </w:r>
      <w:r w:rsidR="00D03868">
        <w:rPr>
          <w:rFonts w:ascii="Times New Roman" w:hAnsi="Times New Roman" w:cs="Times New Roman"/>
          <w:sz w:val="24"/>
          <w:szCs w:val="24"/>
        </w:rPr>
        <w:t xml:space="preserve">: </w:t>
      </w:r>
      <w:r w:rsidR="000C6094" w:rsidRPr="000C6094">
        <w:rPr>
          <w:rFonts w:ascii="Times New Roman" w:hAnsi="Times New Roman" w:cs="Times New Roman"/>
          <w:sz w:val="24"/>
          <w:szCs w:val="24"/>
        </w:rPr>
        <w:t>The membrane must be stabilized to prevent collapse where essential, such as in non-space maintaining defects such as dehiscence or fenestrations.</w:t>
      </w:r>
      <w:r w:rsidR="007E78BD">
        <w:rPr>
          <w:rFonts w:ascii="Times New Roman" w:hAnsi="Times New Roman" w:cs="Times New Roman"/>
          <w:sz w:val="24"/>
          <w:szCs w:val="24"/>
          <w:vertAlign w:val="superscript"/>
        </w:rPr>
        <w:t>14</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INDICATION FOR GBR</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1. Deficiencies in the local alveolar process (horizontal or vertical).</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2. Bone filling of the immediate implant</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3. Implant-related dehiscence and fenestration.</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4. Bone abnormalities caused by implant failure.</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5. Remaining bone lesions</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6. Aid in the healing of perforations in the sinus membrane</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GRAFT</w:t>
      </w:r>
      <w:r w:rsidRPr="0064710F">
        <w:rPr>
          <w:rFonts w:ascii="Times New Roman" w:hAnsi="Times New Roman" w:cs="Times New Roman"/>
          <w:sz w:val="24"/>
          <w:szCs w:val="24"/>
        </w:rPr>
        <w:t xml:space="preserve"> MATERIALS</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GBR is a surgical procedure that uses barrier membranes with or without particulate bone grafts and/or bone substitutes.</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Classification of barrier membranes:</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Membranes used for periodontal regeneration are characterized primarily by their ability to resorb:</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1. Expanded Non-Absorbable e-PTFE (Polytetrafluoroethylene) Gore-Tex d-PTFE (High Density Polytetrafluoroethylene) Titanium Reinforced PTFE Titanium Mesh</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2. Polymeric (</w:t>
      </w:r>
      <w:proofErr w:type="spellStart"/>
      <w:r w:rsidRPr="0064710F">
        <w:rPr>
          <w:rFonts w:ascii="Times New Roman" w:hAnsi="Times New Roman" w:cs="Times New Roman"/>
          <w:sz w:val="24"/>
          <w:szCs w:val="24"/>
        </w:rPr>
        <w:t>vicryl</w:t>
      </w:r>
      <w:proofErr w:type="spellEnd"/>
      <w:r w:rsidRPr="0064710F">
        <w:rPr>
          <w:rFonts w:ascii="Times New Roman" w:hAnsi="Times New Roman" w:cs="Times New Roman"/>
          <w:sz w:val="24"/>
          <w:szCs w:val="24"/>
        </w:rPr>
        <w:t xml:space="preserve">, </w:t>
      </w:r>
      <w:proofErr w:type="spellStart"/>
      <w:r w:rsidRPr="0064710F">
        <w:rPr>
          <w:rFonts w:ascii="Times New Roman" w:hAnsi="Times New Roman" w:cs="Times New Roman"/>
          <w:sz w:val="24"/>
          <w:szCs w:val="24"/>
        </w:rPr>
        <w:t>atrisor</w:t>
      </w:r>
      <w:proofErr w:type="spellEnd"/>
      <w:r w:rsidRPr="0064710F">
        <w:rPr>
          <w:rFonts w:ascii="Times New Roman" w:hAnsi="Times New Roman" w:cs="Times New Roman"/>
          <w:sz w:val="24"/>
          <w:szCs w:val="24"/>
        </w:rPr>
        <w:t xml:space="preserve">, </w:t>
      </w:r>
      <w:proofErr w:type="spellStart"/>
      <w:r w:rsidRPr="0064710F">
        <w:rPr>
          <w:rFonts w:ascii="Times New Roman" w:hAnsi="Times New Roman" w:cs="Times New Roman"/>
          <w:sz w:val="24"/>
          <w:szCs w:val="24"/>
        </w:rPr>
        <w:t>Epiguide</w:t>
      </w:r>
      <w:proofErr w:type="spellEnd"/>
      <w:r w:rsidRPr="0064710F">
        <w:rPr>
          <w:rFonts w:ascii="Times New Roman" w:hAnsi="Times New Roman" w:cs="Times New Roman"/>
          <w:sz w:val="24"/>
          <w:szCs w:val="24"/>
        </w:rPr>
        <w:t xml:space="preserve">) and </w:t>
      </w:r>
      <w:proofErr w:type="spellStart"/>
      <w:r w:rsidRPr="0064710F">
        <w:rPr>
          <w:rFonts w:ascii="Times New Roman" w:hAnsi="Times New Roman" w:cs="Times New Roman"/>
          <w:sz w:val="24"/>
          <w:szCs w:val="24"/>
        </w:rPr>
        <w:t>resorbable</w:t>
      </w:r>
      <w:proofErr w:type="spellEnd"/>
      <w:r w:rsidRPr="0064710F">
        <w:rPr>
          <w:rFonts w:ascii="Times New Roman" w:hAnsi="Times New Roman" w:cs="Times New Roman"/>
          <w:sz w:val="24"/>
          <w:szCs w:val="24"/>
        </w:rPr>
        <w:t xml:space="preserve"> materials derived from collagen.</w:t>
      </w:r>
      <w:r w:rsidRPr="0064710F">
        <w:rPr>
          <w:rFonts w:ascii="Times New Roman" w:hAnsi="Times New Roman" w:cs="Times New Roman"/>
          <w:sz w:val="24"/>
          <w:szCs w:val="24"/>
          <w:vertAlign w:val="superscript"/>
        </w:rPr>
        <w:t>15</w:t>
      </w:r>
      <w:r w:rsidRPr="0064710F">
        <w:rPr>
          <w:rFonts w:ascii="Times New Roman" w:hAnsi="Times New Roman" w:cs="Times New Roman"/>
          <w:sz w:val="24"/>
          <w:szCs w:val="24"/>
        </w:rPr>
        <w:t xml:space="preserve"> membranes for controlled bone regeneration:</w:t>
      </w:r>
      <w:r w:rsidRPr="0064710F">
        <w:rPr>
          <w:rFonts w:ascii="Times New Roman" w:hAnsi="Times New Roman" w:cs="Times New Roman"/>
          <w:sz w:val="24"/>
          <w:szCs w:val="24"/>
          <w:vertAlign w:val="superscript"/>
        </w:rPr>
        <w:t>16</w:t>
      </w:r>
    </w:p>
    <w:p w:rsidR="0064710F" w:rsidRPr="0064710F"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lastRenderedPageBreak/>
        <w:t>The first generation of barrier membranes developed in the 1960s and 1970s aimed to achieve an appropriate combination of physical properties that would match those of the replaced tissue with minimal toxic response in the host.</w:t>
      </w:r>
    </w:p>
    <w:p w:rsidR="000C6094" w:rsidRDefault="0064710F" w:rsidP="0064710F">
      <w:pPr>
        <w:spacing w:line="480" w:lineRule="auto"/>
        <w:jc w:val="both"/>
        <w:rPr>
          <w:rFonts w:ascii="Times New Roman" w:hAnsi="Times New Roman" w:cs="Times New Roman"/>
          <w:sz w:val="24"/>
          <w:szCs w:val="24"/>
        </w:rPr>
      </w:pPr>
      <w:r w:rsidRPr="0064710F">
        <w:rPr>
          <w:rFonts w:ascii="Times New Roman" w:hAnsi="Times New Roman" w:cs="Times New Roman"/>
          <w:sz w:val="24"/>
          <w:szCs w:val="24"/>
        </w:rPr>
        <w:t xml:space="preserve">The second generation of barrier membranes were designed to be absorbable so that surgical removal was not necessary. There are two broad categories of </w:t>
      </w:r>
      <w:proofErr w:type="spellStart"/>
      <w:r w:rsidRPr="0064710F">
        <w:rPr>
          <w:rFonts w:ascii="Times New Roman" w:hAnsi="Times New Roman" w:cs="Times New Roman"/>
          <w:sz w:val="24"/>
          <w:szCs w:val="24"/>
        </w:rPr>
        <w:t>bioresorbable</w:t>
      </w:r>
      <w:proofErr w:type="spellEnd"/>
      <w:r w:rsidRPr="0064710F">
        <w:rPr>
          <w:rFonts w:ascii="Times New Roman" w:hAnsi="Times New Roman" w:cs="Times New Roman"/>
          <w:sz w:val="24"/>
          <w:szCs w:val="24"/>
        </w:rPr>
        <w:t xml:space="preserve"> membranes: natural and synthetic membranes.</w:t>
      </w:r>
    </w:p>
    <w:tbl>
      <w:tblPr>
        <w:tblStyle w:val="TableGrid"/>
        <w:tblW w:w="0" w:type="auto"/>
        <w:tblInd w:w="625" w:type="dxa"/>
        <w:tblLook w:val="04A0" w:firstRow="1" w:lastRow="0" w:firstColumn="1" w:lastColumn="0" w:noHBand="0" w:noVBand="1"/>
      </w:tblPr>
      <w:tblGrid>
        <w:gridCol w:w="1709"/>
        <w:gridCol w:w="1829"/>
        <w:gridCol w:w="1649"/>
        <w:gridCol w:w="1651"/>
      </w:tblGrid>
      <w:tr w:rsidR="00246481" w:rsidTr="00246481">
        <w:tc>
          <w:tcPr>
            <w:tcW w:w="6213" w:type="dxa"/>
            <w:gridSpan w:val="4"/>
            <w:tcBorders>
              <w:top w:val="single" w:sz="4" w:space="0" w:color="auto"/>
              <w:left w:val="single" w:sz="4" w:space="0" w:color="auto"/>
              <w:bottom w:val="single" w:sz="4" w:space="0" w:color="auto"/>
              <w:right w:val="single" w:sz="4" w:space="0" w:color="auto"/>
            </w:tcBorders>
            <w:hideMark/>
          </w:tcPr>
          <w:p w:rsidR="00246481" w:rsidRDefault="00246481" w:rsidP="009B73CD">
            <w:pPr>
              <w:tabs>
                <w:tab w:val="left" w:pos="6951"/>
              </w:tabs>
              <w:spacing w:line="480" w:lineRule="auto"/>
              <w:rPr>
                <w:rFonts w:ascii="Times New Roman" w:hAnsi="Times New Roman" w:cs="Times New Roman"/>
                <w:sz w:val="24"/>
                <w:szCs w:val="24"/>
              </w:rPr>
            </w:pPr>
            <w:r>
              <w:rPr>
                <w:rFonts w:ascii="Times New Roman" w:hAnsi="Times New Roman" w:cs="Times New Roman"/>
                <w:sz w:val="24"/>
                <w:szCs w:val="24"/>
              </w:rPr>
              <w:t>Natural bone graft and substitute materials.</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Material Type</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Forms Available</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Material Source</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Examples of clinically used bone grafts</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Cortical</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Allograft</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Fresh, frozen,</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freeze-dried</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Whole bone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segments, block,</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pieces</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Mineralized</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cortical allograft</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MinerOss</w:t>
            </w:r>
            <w:proofErr w:type="spellEnd"/>
          </w:p>
          <w:p w:rsidR="00246481" w:rsidRDefault="002464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Cortical</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Cancellous</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Allograft</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Fresh, frozen,</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freeze-dried</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Chips, wedges, pegs,</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powder</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Mineralized</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cancellous</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allograft</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MinerOss</w:t>
            </w:r>
            <w:proofErr w:type="spellEnd"/>
          </w:p>
          <w:p w:rsidR="00246481" w:rsidRDefault="002464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Cancellous</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bCs/>
                <w:sz w:val="24"/>
                <w:szCs w:val="24"/>
              </w:rPr>
              <w:t>Demineralised</w:t>
            </w:r>
            <w:proofErr w:type="spellEnd"/>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bCs/>
                <w:sz w:val="24"/>
                <w:szCs w:val="24"/>
              </w:rPr>
              <w:t>Bone Matrix</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Putty, moldable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pastes, blocks,</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particulates, powder</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Human DBM</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Dynagraft</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Putty</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Opteform</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Grafton</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DBM</w:t>
            </w:r>
            <w:r>
              <w:rPr>
                <w:rFonts w:ascii="Times New Roman" w:hAnsi="Times New Roman" w:cs="Times New Roman"/>
                <w:sz w:val="24"/>
                <w:szCs w:val="24"/>
                <w:vertAlign w:val="superscript"/>
              </w:rPr>
              <w:t>TM</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proofErr w:type="spellStart"/>
            <w:r>
              <w:rPr>
                <w:rFonts w:ascii="Times New Roman" w:hAnsi="Times New Roman" w:cs="Times New Roman"/>
                <w:bCs/>
                <w:sz w:val="24"/>
                <w:szCs w:val="24"/>
              </w:rPr>
              <w:t>Deproteinised</w:t>
            </w:r>
            <w:proofErr w:type="spellEnd"/>
          </w:p>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bovine bone</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 granules,</w:t>
            </w:r>
          </w:p>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particulates</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Bovine</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BioOss</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OsteoGraf</w:t>
            </w:r>
            <w:r>
              <w:rPr>
                <w:rFonts w:ascii="Times New Roman" w:hAnsi="Times New Roman" w:cs="Times New Roman"/>
                <w:sz w:val="24"/>
                <w:szCs w:val="24"/>
                <w:vertAlign w:val="superscript"/>
              </w:rPr>
              <w:t>TM</w:t>
            </w:r>
            <w:proofErr w:type="spellEnd"/>
          </w:p>
          <w:p w:rsidR="00246481" w:rsidRDefault="00246481">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Cerabone</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Algae-based</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Granules</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Red algae</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Algipore</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Coral-based</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 Granules</w:t>
            </w:r>
          </w:p>
        </w:tc>
        <w:tc>
          <w:tcPr>
            <w:tcW w:w="1649" w:type="dxa"/>
            <w:tcBorders>
              <w:top w:val="single" w:sz="4" w:space="0" w:color="auto"/>
              <w:left w:val="single" w:sz="4" w:space="0" w:color="auto"/>
              <w:bottom w:val="single" w:sz="4" w:space="0" w:color="auto"/>
              <w:right w:val="single" w:sz="4" w:space="0" w:color="auto"/>
            </w:tcBorders>
            <w:hideMark/>
          </w:tcPr>
          <w:p w:rsidR="00246481" w:rsidRDefault="00246481">
            <w:pPr>
              <w:spacing w:line="480" w:lineRule="auto"/>
              <w:jc w:val="both"/>
              <w:rPr>
                <w:rFonts w:ascii="Times New Roman" w:hAnsi="Times New Roman" w:cs="Times New Roman"/>
                <w:sz w:val="24"/>
                <w:szCs w:val="24"/>
              </w:rPr>
            </w:pPr>
            <w:r>
              <w:rPr>
                <w:rFonts w:ascii="Times New Roman" w:hAnsi="Times New Roman" w:cs="Times New Roman"/>
                <w:sz w:val="24"/>
                <w:szCs w:val="24"/>
              </w:rPr>
              <w:t>Marine coral</w:t>
            </w:r>
          </w:p>
        </w:tc>
        <w:tc>
          <w:tcPr>
            <w:tcW w:w="1651"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ProOsteon</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BioCoral</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InterPore</w:t>
            </w:r>
            <w:r>
              <w:rPr>
                <w:rFonts w:ascii="Times New Roman" w:hAnsi="Times New Roman" w:cs="Times New Roman"/>
                <w:sz w:val="24"/>
                <w:szCs w:val="24"/>
                <w:vertAlign w:val="superscript"/>
              </w:rPr>
              <w:t>TM</w:t>
            </w:r>
            <w:proofErr w:type="spellEnd"/>
          </w:p>
        </w:tc>
      </w:tr>
      <w:tr w:rsidR="00246481" w:rsidTr="00246481">
        <w:tc>
          <w:tcPr>
            <w:tcW w:w="6213" w:type="dxa"/>
            <w:gridSpan w:val="4"/>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Synthetic bone grafting materials.</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URWPalladioL-Roma" w:hAnsi="URWPalladioL-Roma" w:cs="URWPalladioL-Roma"/>
                <w:sz w:val="10"/>
                <w:szCs w:val="10"/>
              </w:rPr>
            </w:pPr>
            <w:r>
              <w:rPr>
                <w:rFonts w:ascii="Times New Roman" w:hAnsi="Times New Roman" w:cs="Times New Roman"/>
                <w:bCs/>
                <w:sz w:val="24"/>
                <w:szCs w:val="24"/>
              </w:rPr>
              <w:lastRenderedPageBreak/>
              <w:t>Material Type</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URWPalladioL-Roma" w:hAnsi="URWPalladioL-Roma" w:cs="URWPalladioL-Roma"/>
                <w:sz w:val="10"/>
                <w:szCs w:val="10"/>
              </w:rPr>
            </w:pPr>
            <w:r>
              <w:rPr>
                <w:rFonts w:ascii="Times New Roman" w:hAnsi="Times New Roman" w:cs="Times New Roman"/>
                <w:bCs/>
                <w:sz w:val="24"/>
                <w:szCs w:val="24"/>
              </w:rPr>
              <w:t>Forms Available</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URWPalladioL-Ital" w:hAnsi="URWPalladioL-Ital" w:cs="URWPalladioL-Ital"/>
                <w:sz w:val="10"/>
                <w:szCs w:val="10"/>
              </w:rPr>
            </w:pPr>
            <w:r>
              <w:rPr>
                <w:rFonts w:ascii="Times New Roman" w:hAnsi="Times New Roman" w:cs="Times New Roman"/>
                <w:bCs/>
                <w:sz w:val="24"/>
                <w:szCs w:val="24"/>
              </w:rPr>
              <w:t>Examples of clinically used bone grafts</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bCs/>
                <w:sz w:val="24"/>
                <w:szCs w:val="24"/>
              </w:rPr>
            </w:pPr>
            <w:r>
              <w:rPr>
                <w:rFonts w:ascii="Times New Roman" w:hAnsi="Times New Roman" w:cs="Times New Roman"/>
                <w:sz w:val="24"/>
                <w:szCs w:val="24"/>
              </w:rPr>
              <w:t>Hydroxyapatite</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Blocks, wedges and</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granules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Ostim</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Endobon</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Tricalcium</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phosphate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ceramics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Blocks, cylinders,</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wedges, granules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Cerasorb</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OSferion</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Orthograft</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Biphasic calcium</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phosphate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ceramics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Moldable putty,</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granules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MASTERGRAFT</w:t>
            </w:r>
            <w:r>
              <w:rPr>
                <w:rFonts w:ascii="Times New Roman" w:hAnsi="Times New Roman" w:cs="Times New Roman"/>
                <w:sz w:val="24"/>
                <w:szCs w:val="24"/>
                <w:vertAlign w:val="superscript"/>
              </w:rPr>
              <w:t>TM</w:t>
            </w:r>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Bioglasses</w:t>
            </w:r>
            <w:proofErr w:type="spellEnd"/>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Particulates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Perioglas</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Biogran</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Calcium</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phosphate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cements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Injectable paste,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moldable putty</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Norian</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ChronOS</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inject</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Hydroset</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BoneSource</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Calcium sulfates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Various sizes pellets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OsteoSet</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Polymers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Particulates,</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granules, ready to</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use in syringe</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Bioplant HTR</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Synthetic </w:t>
            </w:r>
            <w:proofErr w:type="spellStart"/>
            <w:r>
              <w:rPr>
                <w:rFonts w:ascii="Times New Roman" w:hAnsi="Times New Roman" w:cs="Times New Roman"/>
                <w:sz w:val="24"/>
                <w:szCs w:val="24"/>
              </w:rPr>
              <w:t>Bone</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Metals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Mesh/membrane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available in lateral</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 papilla design</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forms</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OSS </w:t>
            </w:r>
            <w:proofErr w:type="spellStart"/>
            <w:r>
              <w:rPr>
                <w:rFonts w:ascii="Times New Roman" w:hAnsi="Times New Roman" w:cs="Times New Roman"/>
                <w:sz w:val="24"/>
                <w:szCs w:val="24"/>
              </w:rPr>
              <w:t>Builder</w:t>
            </w:r>
            <w:r>
              <w:rPr>
                <w:rFonts w:ascii="Times New Roman" w:hAnsi="Times New Roman" w:cs="Times New Roman"/>
                <w:sz w:val="24"/>
                <w:szCs w:val="24"/>
                <w:vertAlign w:val="superscript"/>
              </w:rPr>
              <w:t>TM</w:t>
            </w:r>
            <w:proofErr w:type="spellEnd"/>
          </w:p>
        </w:tc>
      </w:tr>
      <w:tr w:rsidR="00246481" w:rsidTr="00246481">
        <w:tc>
          <w:tcPr>
            <w:tcW w:w="1084"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Composites</w:t>
            </w: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Putty, granulate,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 ready to use</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“QD”</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NanoBone</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nanocrystalline</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HA/silicon</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dioxide)</w:t>
            </w:r>
          </w:p>
        </w:tc>
      </w:tr>
      <w:tr w:rsidR="00246481" w:rsidTr="00246481">
        <w:tc>
          <w:tcPr>
            <w:tcW w:w="1084" w:type="dxa"/>
            <w:tcBorders>
              <w:top w:val="single" w:sz="4" w:space="0" w:color="auto"/>
              <w:left w:val="single" w:sz="4" w:space="0" w:color="auto"/>
              <w:bottom w:val="single" w:sz="4" w:space="0" w:color="auto"/>
              <w:right w:val="single" w:sz="4" w:space="0" w:color="auto"/>
            </w:tcBorders>
          </w:tcPr>
          <w:p w:rsidR="00246481" w:rsidRDefault="00246481">
            <w:pPr>
              <w:autoSpaceDE w:val="0"/>
              <w:autoSpaceDN w:val="0"/>
              <w:adjustRightInd w:val="0"/>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Paste</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Fortoss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Vital</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(_-TCP/calcium</w:t>
            </w:r>
          </w:p>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w:t>
            </w:r>
          </w:p>
        </w:tc>
      </w:tr>
      <w:tr w:rsidR="00246481" w:rsidTr="00246481">
        <w:tc>
          <w:tcPr>
            <w:tcW w:w="1084" w:type="dxa"/>
            <w:tcBorders>
              <w:top w:val="single" w:sz="4" w:space="0" w:color="auto"/>
              <w:left w:val="single" w:sz="4" w:space="0" w:color="auto"/>
              <w:bottom w:val="single" w:sz="4" w:space="0" w:color="auto"/>
              <w:right w:val="single" w:sz="4" w:space="0" w:color="auto"/>
            </w:tcBorders>
          </w:tcPr>
          <w:p w:rsidR="00246481" w:rsidRDefault="00246481">
            <w:pPr>
              <w:autoSpaceDE w:val="0"/>
              <w:autoSpaceDN w:val="0"/>
              <w:adjustRightInd w:val="0"/>
              <w:rPr>
                <w:rFonts w:ascii="Times New Roman" w:hAnsi="Times New Roman" w:cs="Times New Roman"/>
                <w:sz w:val="24"/>
                <w:szCs w:val="24"/>
              </w:rPr>
            </w:pPr>
          </w:p>
        </w:tc>
        <w:tc>
          <w:tcPr>
            <w:tcW w:w="1829" w:type="dxa"/>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Blocks, microchips,</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plate, granules,</w:t>
            </w:r>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wedge, cylinder, rod</w:t>
            </w:r>
          </w:p>
        </w:tc>
        <w:tc>
          <w:tcPr>
            <w:tcW w:w="3300" w:type="dxa"/>
            <w:gridSpan w:val="2"/>
            <w:tcBorders>
              <w:top w:val="single" w:sz="4" w:space="0" w:color="auto"/>
              <w:left w:val="single" w:sz="4" w:space="0" w:color="auto"/>
              <w:bottom w:val="single" w:sz="4" w:space="0" w:color="auto"/>
              <w:right w:val="single" w:sz="4" w:space="0" w:color="auto"/>
            </w:tcBorders>
            <w:hideMark/>
          </w:tcPr>
          <w:p w:rsidR="00246481" w:rsidRDefault="00246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SmartBone</w:t>
            </w:r>
            <w:r>
              <w:rPr>
                <w:rFonts w:ascii="Times New Roman" w:hAnsi="Times New Roman" w:cs="Times New Roman"/>
                <w:sz w:val="24"/>
                <w:szCs w:val="24"/>
                <w:vertAlign w:val="superscript"/>
              </w:rPr>
              <w:t>TM</w:t>
            </w:r>
            <w:proofErr w:type="spellEnd"/>
          </w:p>
          <w:p w:rsidR="00246481" w:rsidRDefault="00246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(DBM/polymer/collagen)</w:t>
            </w:r>
          </w:p>
        </w:tc>
      </w:tr>
    </w:tbl>
    <w:p w:rsidR="00593E55" w:rsidRDefault="00593E55" w:rsidP="00246481">
      <w:pPr>
        <w:spacing w:line="48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254000</wp:posOffset>
                </wp:positionH>
                <wp:positionV relativeFrom="paragraph">
                  <wp:posOffset>82550</wp:posOffset>
                </wp:positionV>
                <wp:extent cx="4616450" cy="469900"/>
                <wp:effectExtent l="0" t="0" r="12700" b="25400"/>
                <wp:wrapNone/>
                <wp:docPr id="4" name="Text Box 4"/>
                <wp:cNvGraphicFramePr/>
                <a:graphic xmlns:a="http://schemas.openxmlformats.org/drawingml/2006/main">
                  <a:graphicData uri="http://schemas.microsoft.com/office/word/2010/wordprocessingShape">
                    <wps:wsp>
                      <wps:cNvSpPr txBox="1"/>
                      <wps:spPr>
                        <a:xfrm>
                          <a:off x="0" y="0"/>
                          <a:ext cx="4616450" cy="469900"/>
                        </a:xfrm>
                        <a:prstGeom prst="rect">
                          <a:avLst/>
                        </a:prstGeom>
                        <a:solidFill>
                          <a:schemeClr val="lt1"/>
                        </a:solidFill>
                        <a:ln w="6350">
                          <a:solidFill>
                            <a:prstClr val="black"/>
                          </a:solidFill>
                        </a:ln>
                      </wps:spPr>
                      <wps:txbx>
                        <w:txbxContent>
                          <w:p w:rsidR="00A278DD" w:rsidRPr="00593E55" w:rsidRDefault="00A278DD" w:rsidP="00593E55">
                            <w:pPr>
                              <w:spacing w:line="240" w:lineRule="auto"/>
                              <w:jc w:val="both"/>
                              <w:rPr>
                                <w:rFonts w:ascii="Times New Roman" w:hAnsi="Times New Roman" w:cs="Times New Roman"/>
                                <w:color w:val="000000" w:themeColor="text1"/>
                                <w:sz w:val="24"/>
                                <w:szCs w:val="24"/>
                                <w:shd w:val="clear" w:color="auto" w:fill="FFFFFF"/>
                              </w:rPr>
                            </w:pPr>
                            <w:r w:rsidRPr="00593E55">
                              <w:rPr>
                                <w:rFonts w:ascii="Times New Roman" w:hAnsi="Times New Roman" w:cs="Times New Roman"/>
                                <w:color w:val="000000" w:themeColor="text1"/>
                                <w:sz w:val="24"/>
                                <w:szCs w:val="24"/>
                              </w:rPr>
                              <w:t xml:space="preserve">Table1: Table Source </w:t>
                            </w:r>
                            <w:r w:rsidRPr="00593E55">
                              <w:rPr>
                                <w:rFonts w:ascii="Times New Roman" w:hAnsi="Times New Roman" w:cs="Times New Roman"/>
                                <w:color w:val="000000" w:themeColor="text1"/>
                                <w:sz w:val="24"/>
                                <w:szCs w:val="24"/>
                                <w:shd w:val="clear" w:color="auto" w:fill="FFFFFF"/>
                              </w:rPr>
                              <w:t>Zhao R</w:t>
                            </w:r>
                            <w:r w:rsidRPr="00593E55">
                              <w:rPr>
                                <w:rFonts w:ascii="Times New Roman" w:hAnsi="Times New Roman" w:cs="Times New Roman"/>
                                <w:color w:val="000000" w:themeColor="text1"/>
                                <w:sz w:val="24"/>
                                <w:szCs w:val="24"/>
                              </w:rPr>
                              <w:t xml:space="preserve">. </w:t>
                            </w:r>
                            <w:r w:rsidRPr="00593E55">
                              <w:rPr>
                                <w:rFonts w:ascii="Times New Roman" w:hAnsi="Times New Roman" w:cs="Times New Roman"/>
                                <w:color w:val="000000" w:themeColor="text1"/>
                                <w:sz w:val="24"/>
                                <w:szCs w:val="24"/>
                                <w:shd w:val="clear" w:color="auto" w:fill="FFFFFF"/>
                              </w:rPr>
                              <w:t>Bone Grafts and Substitutes in Dentistry</w:t>
                            </w:r>
                            <w:r w:rsidRPr="00593E55">
                              <w:rPr>
                                <w:rFonts w:ascii="Times New Roman" w:hAnsi="Times New Roman" w:cs="Times New Roman"/>
                                <w:color w:val="000000" w:themeColor="text1"/>
                                <w:sz w:val="24"/>
                                <w:szCs w:val="24"/>
                              </w:rPr>
                              <w:t>.</w:t>
                            </w:r>
                            <w:r w:rsidRPr="00593E55">
                              <w:rPr>
                                <w:rFonts w:ascii="Times New Roman" w:hAnsi="Times New Roman" w:cs="Times New Roman"/>
                                <w:color w:val="000000" w:themeColor="text1"/>
                                <w:sz w:val="24"/>
                                <w:szCs w:val="24"/>
                                <w:shd w:val="clear" w:color="auto" w:fill="FFFFFF"/>
                              </w:rPr>
                              <w:t xml:space="preserve"> 2021. </w:t>
                            </w:r>
                            <w:proofErr w:type="spellStart"/>
                            <w:r w:rsidRPr="00593E55">
                              <w:rPr>
                                <w:rFonts w:ascii="Times New Roman" w:hAnsi="Times New Roman" w:cs="Times New Roman"/>
                                <w:color w:val="000000" w:themeColor="text1"/>
                                <w:sz w:val="24"/>
                                <w:szCs w:val="24"/>
                                <w:shd w:val="clear" w:color="auto" w:fill="FFFFFF"/>
                              </w:rPr>
                              <w:t>doi</w:t>
                            </w:r>
                            <w:proofErr w:type="spellEnd"/>
                            <w:r w:rsidRPr="00593E55">
                              <w:rPr>
                                <w:rFonts w:ascii="Times New Roman" w:hAnsi="Times New Roman" w:cs="Times New Roman"/>
                                <w:color w:val="000000" w:themeColor="text1"/>
                                <w:sz w:val="24"/>
                                <w:szCs w:val="24"/>
                                <w:shd w:val="clear" w:color="auto" w:fill="FFFFFF"/>
                              </w:rPr>
                              <w:t>: 10.3390/molecules26103007.</w:t>
                            </w:r>
                          </w:p>
                          <w:p w:rsidR="00A278DD" w:rsidRPr="00593E55" w:rsidRDefault="00A278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left:0;text-align:left;margin-left:20pt;margin-top:6.5pt;width:363.5pt;height: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" fillcolor="white [3201]" strokeweight=".5pt">
                <v:textbox>
                  <w:txbxContent>
                    <w:p w:rsidR="00A278DD" w:rsidRPr="00593E55" w:rsidRDefault="00A278DD" w:rsidP="00593E55">
                      <w:pPr>
                        <w:spacing w:line="240" w:lineRule="auto"/>
                        <w:jc w:val="both"/>
                        <w:rPr>
                          <w:rFonts w:ascii="Times New Roman" w:hAnsi="Times New Roman" w:cs="Times New Roman"/>
                          <w:color w:val="000000" w:themeColor="text1"/>
                          <w:sz w:val="24"/>
                          <w:szCs w:val="24"/>
                          <w:shd w:val="clear" w:color="auto" w:fill="FFFFFF"/>
                        </w:rPr>
                      </w:pPr>
                      <w:r w:rsidRPr="00593E55">
                        <w:rPr>
                          <w:rFonts w:ascii="Times New Roman" w:hAnsi="Times New Roman" w:cs="Times New Roman"/>
                          <w:color w:val="000000" w:themeColor="text1"/>
                          <w:sz w:val="24"/>
                          <w:szCs w:val="24"/>
                        </w:rPr>
                        <w:t xml:space="preserve">Table1: Table Source </w:t>
                      </w:r>
                      <w:r w:rsidRPr="00593E55">
                        <w:rPr>
                          <w:rFonts w:ascii="Times New Roman" w:hAnsi="Times New Roman" w:cs="Times New Roman"/>
                          <w:color w:val="000000" w:themeColor="text1"/>
                          <w:sz w:val="24"/>
                          <w:szCs w:val="24"/>
                          <w:shd w:val="clear" w:color="auto" w:fill="FFFFFF"/>
                        </w:rPr>
                        <w:t>Zhao R</w:t>
                      </w:r>
                      <w:r w:rsidRPr="00593E55">
                        <w:rPr>
                          <w:rFonts w:ascii="Times New Roman" w:hAnsi="Times New Roman" w:cs="Times New Roman"/>
                          <w:color w:val="000000" w:themeColor="text1"/>
                          <w:sz w:val="24"/>
                          <w:szCs w:val="24"/>
                        </w:rPr>
                        <w:t xml:space="preserve">. </w:t>
                      </w:r>
                      <w:r w:rsidRPr="00593E55">
                        <w:rPr>
                          <w:rFonts w:ascii="Times New Roman" w:hAnsi="Times New Roman" w:cs="Times New Roman"/>
                          <w:color w:val="000000" w:themeColor="text1"/>
                          <w:sz w:val="24"/>
                          <w:szCs w:val="24"/>
                          <w:shd w:val="clear" w:color="auto" w:fill="FFFFFF"/>
                        </w:rPr>
                        <w:t>Bone Grafts and Substitutes in Dentistry</w:t>
                      </w:r>
                      <w:r w:rsidRPr="00593E55">
                        <w:rPr>
                          <w:rFonts w:ascii="Times New Roman" w:hAnsi="Times New Roman" w:cs="Times New Roman"/>
                          <w:color w:val="000000" w:themeColor="text1"/>
                          <w:sz w:val="24"/>
                          <w:szCs w:val="24"/>
                        </w:rPr>
                        <w:t>.</w:t>
                      </w:r>
                      <w:r w:rsidRPr="00593E55">
                        <w:rPr>
                          <w:rFonts w:ascii="Times New Roman" w:hAnsi="Times New Roman" w:cs="Times New Roman"/>
                          <w:color w:val="000000" w:themeColor="text1"/>
                          <w:sz w:val="24"/>
                          <w:szCs w:val="24"/>
                          <w:shd w:val="clear" w:color="auto" w:fill="FFFFFF"/>
                        </w:rPr>
                        <w:t xml:space="preserve"> 2021. </w:t>
                      </w:r>
                      <w:proofErr w:type="spellStart"/>
                      <w:r w:rsidRPr="00593E55">
                        <w:rPr>
                          <w:rFonts w:ascii="Times New Roman" w:hAnsi="Times New Roman" w:cs="Times New Roman"/>
                          <w:color w:val="000000" w:themeColor="text1"/>
                          <w:sz w:val="24"/>
                          <w:szCs w:val="24"/>
                          <w:shd w:val="clear" w:color="auto" w:fill="FFFFFF"/>
                        </w:rPr>
                        <w:t>doi</w:t>
                      </w:r>
                      <w:proofErr w:type="spellEnd"/>
                      <w:r w:rsidRPr="00593E55">
                        <w:rPr>
                          <w:rFonts w:ascii="Times New Roman" w:hAnsi="Times New Roman" w:cs="Times New Roman"/>
                          <w:color w:val="000000" w:themeColor="text1"/>
                          <w:sz w:val="24"/>
                          <w:szCs w:val="24"/>
                          <w:shd w:val="clear" w:color="auto" w:fill="FFFFFF"/>
                        </w:rPr>
                        <w:t>: 10.3390/molecules26103007.</w:t>
                      </w:r>
                    </w:p>
                    <w:p w:rsidR="00A278DD" w:rsidRPr="00593E55" w:rsidRDefault="00A278DD"/>
                  </w:txbxContent>
                </v:textbox>
              </v:shape>
            </w:pict>
          </mc:Fallback>
        </mc:AlternateContent>
      </w:r>
    </w:p>
    <w:p w:rsidR="00D73F75" w:rsidRDefault="00D73F75" w:rsidP="00246481">
      <w:pPr>
        <w:spacing w:line="480" w:lineRule="auto"/>
        <w:jc w:val="both"/>
        <w:rPr>
          <w:rFonts w:ascii="Times New Roman" w:hAnsi="Times New Roman" w:cs="Times New Roman"/>
          <w:sz w:val="24"/>
          <w:szCs w:val="24"/>
        </w:rPr>
      </w:pPr>
    </w:p>
    <w:p w:rsidR="004F37B5" w:rsidRDefault="00282751" w:rsidP="0024648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SURGICAL PROCEDURE</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Step 1: The flap is designed according to the following five principles.</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A. The bone defect should be accessible</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b. Maintenance of blood supply to the elevated valve and adjacent tissues</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C. Preservation of the interdental papilla</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d. Ensuring sufficient flap advance</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E. Allows primary closure without tension</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 xml:space="preserve">A midline, full-thickness incision is made between the teeth, preserving the interdental papilla. Two full-thickness vertical cuts are made to the bone on both sides, starting at the base of the vestibule and continuing </w:t>
      </w:r>
      <w:proofErr w:type="spellStart"/>
      <w:r w:rsidRPr="0064710F">
        <w:rPr>
          <w:color w:val="000000"/>
          <w:shd w:val="clear" w:color="auto" w:fill="FFFFFF"/>
        </w:rPr>
        <w:t>coronally</w:t>
      </w:r>
      <w:proofErr w:type="spellEnd"/>
      <w:r w:rsidRPr="0064710F">
        <w:rPr>
          <w:color w:val="000000"/>
          <w:shd w:val="clear" w:color="auto" w:fill="FFFFFF"/>
        </w:rPr>
        <w:t xml:space="preserve"> in one continuous cut to meet the ridge cut.</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Step 2: Preparing the recipient site</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The bony defect is cleared of granulation tissue and tissue plaques using curettes and reciprocating chisels. Cortical perforations (decortications) are then made with a #1 or #2 round bur using high speed with copious irrigation to create bleeding at the surgical site. Decortications are designed to increase blood flow and migration of osteogenic progenitor cells from the bone marrow to the augmentation site.</w:t>
      </w:r>
      <w:r w:rsidRPr="0064710F">
        <w:rPr>
          <w:color w:val="000000"/>
          <w:shd w:val="clear" w:color="auto" w:fill="FFFFFF"/>
          <w:vertAlign w:val="superscript"/>
        </w:rPr>
        <w:t>17</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Step 3: Release the cuts</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Periosteal release incisions are made with a sharp 15 C blade on the inner apical part of the flap, creating a 2-3 mm thick dissection.</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lastRenderedPageBreak/>
        <w:t>Step 4: Graft Materials and Membrane Placement</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Step 5: Stabilization of the graft material and barrier membrane</w:t>
      </w:r>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 xml:space="preserve">Step 6: Suturing to advance the flap </w:t>
      </w:r>
      <w:proofErr w:type="spellStart"/>
      <w:r w:rsidRPr="0064710F">
        <w:rPr>
          <w:color w:val="000000"/>
          <w:shd w:val="clear" w:color="auto" w:fill="FFFFFF"/>
        </w:rPr>
        <w:t>coronally</w:t>
      </w:r>
      <w:proofErr w:type="spellEnd"/>
    </w:p>
    <w:p w:rsidR="0064710F" w:rsidRP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Step 7: Suturing to provide primary closure</w:t>
      </w:r>
    </w:p>
    <w:p w:rsidR="0064710F" w:rsidRDefault="0064710F" w:rsidP="0064710F">
      <w:pPr>
        <w:pStyle w:val="p"/>
        <w:shd w:val="clear" w:color="auto" w:fill="FFFFFF"/>
        <w:spacing w:line="480" w:lineRule="auto"/>
        <w:jc w:val="both"/>
        <w:rPr>
          <w:color w:val="000000"/>
          <w:shd w:val="clear" w:color="auto" w:fill="FFFFFF"/>
        </w:rPr>
      </w:pPr>
      <w:r w:rsidRPr="0064710F">
        <w:rPr>
          <w:color w:val="000000"/>
          <w:shd w:val="clear" w:color="auto" w:fill="FFFFFF"/>
        </w:rPr>
        <w:t xml:space="preserve">Final tissue adaptation is achieved using multiple intermittent regularly spaced closure </w:t>
      </w:r>
      <w:proofErr w:type="spellStart"/>
      <w:r w:rsidRPr="0064710F">
        <w:rPr>
          <w:color w:val="000000"/>
          <w:shd w:val="clear" w:color="auto" w:fill="FFFFFF"/>
        </w:rPr>
        <w:t>incisions.</w:t>
      </w:r>
    </w:p>
    <w:p w:rsidR="00EC048C" w:rsidRDefault="0064710F" w:rsidP="0064710F">
      <w:pPr>
        <w:pStyle w:val="p"/>
        <w:shd w:val="clear" w:color="auto" w:fill="FFFFFF"/>
        <w:spacing w:line="480" w:lineRule="auto"/>
        <w:jc w:val="both"/>
        <w:rPr>
          <w:color w:val="000000"/>
          <w:shd w:val="clear" w:color="auto" w:fill="FFFFFF"/>
        </w:rPr>
      </w:pPr>
      <w:proofErr w:type="spellEnd"/>
      <w:r>
        <w:rPr>
          <w:color w:val="000000"/>
          <w:shd w:val="clear" w:color="auto" w:fill="FFFFFF"/>
        </w:rPr>
        <w:t>COMPLICATIONS ASSOCIATED WITH</w:t>
      </w:r>
      <w:r w:rsidR="006E0D4A">
        <w:rPr>
          <w:color w:val="000000"/>
          <w:shd w:val="clear" w:color="auto" w:fill="FFFFFF"/>
        </w:rPr>
        <w:t xml:space="preserve"> GBR</w:t>
      </w:r>
    </w:p>
    <w:p w:rsidR="006E0D4A" w:rsidRDefault="006E0D4A" w:rsidP="006E0D4A">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Postoperative complications occurring after periodontal surgery can be categorized as following </w:t>
      </w:r>
    </w:p>
    <w:p w:rsidR="0084582B" w:rsidRPr="0084582B" w:rsidRDefault="006E0D4A" w:rsidP="0084582B">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4582B" w:rsidRPr="0084582B">
        <w:rPr>
          <w:rFonts w:ascii="Times New Roman" w:hAnsi="Times New Roman" w:cs="Times New Roman"/>
          <w:sz w:val="24"/>
          <w:szCs w:val="24"/>
        </w:rPr>
        <w:t xml:space="preserve">Widespread complications arising after periodontal surgery: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Bleeding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Swelling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Postoperative pain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Root hypersensitivity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I</w:t>
      </w:r>
      <w:r w:rsidRPr="007F0A39">
        <w:rPr>
          <w:rFonts w:ascii="Times New Roman" w:hAnsi="Times New Roman" w:cs="Times New Roman"/>
          <w:sz w:val="24"/>
          <w:szCs w:val="24"/>
        </w:rPr>
        <w:t>mproved enamel mobility</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N</w:t>
      </w:r>
      <w:r w:rsidRPr="007F0A39">
        <w:rPr>
          <w:rFonts w:ascii="Times New Roman" w:hAnsi="Times New Roman" w:cs="Times New Roman"/>
          <w:sz w:val="24"/>
          <w:szCs w:val="24"/>
        </w:rPr>
        <w:t>ot on-time wound healing</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proofErr w:type="spellStart"/>
      <w:r w:rsidRPr="007F0A39">
        <w:rPr>
          <w:rFonts w:ascii="Times New Roman" w:hAnsi="Times New Roman" w:cs="Times New Roman"/>
          <w:sz w:val="24"/>
          <w:szCs w:val="24"/>
        </w:rPr>
        <w:t>Trismus</w:t>
      </w:r>
      <w:proofErr w:type="spellEnd"/>
      <w:r w:rsidRPr="007F0A39">
        <w:rPr>
          <w:rFonts w:ascii="Times New Roman" w:hAnsi="Times New Roman" w:cs="Times New Roman"/>
          <w:sz w:val="24"/>
          <w:szCs w:val="24"/>
        </w:rPr>
        <w:t xml:space="preserve">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Postoperative bacteremia</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F</w:t>
      </w:r>
      <w:r w:rsidRPr="007F0A39">
        <w:rPr>
          <w:rFonts w:ascii="Times New Roman" w:hAnsi="Times New Roman" w:cs="Times New Roman"/>
          <w:sz w:val="24"/>
          <w:szCs w:val="24"/>
        </w:rPr>
        <w:t xml:space="preserve">lavor adjustments </w:t>
      </w:r>
    </w:p>
    <w:p w:rsidR="0084582B" w:rsidRPr="007F0A39" w:rsidRDefault="0084582B" w:rsidP="007F0A39">
      <w:pPr>
        <w:pStyle w:val="ListParagraph"/>
        <w:numPr>
          <w:ilvl w:val="0"/>
          <w:numId w:val="10"/>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Bruising</w:t>
      </w:r>
    </w:p>
    <w:p w:rsidR="0084582B" w:rsidRDefault="0084582B" w:rsidP="0084582B">
      <w:pPr>
        <w:shd w:val="clear" w:color="auto" w:fill="FFFFFF" w:themeFill="background1"/>
        <w:spacing w:line="480" w:lineRule="auto"/>
        <w:jc w:val="both"/>
        <w:rPr>
          <w:rFonts w:ascii="Times New Roman" w:hAnsi="Times New Roman" w:cs="Times New Roman"/>
          <w:sz w:val="24"/>
          <w:szCs w:val="24"/>
        </w:rPr>
      </w:pPr>
      <w:r w:rsidRPr="0084582B">
        <w:rPr>
          <w:rFonts w:ascii="Times New Roman" w:hAnsi="Times New Roman" w:cs="Times New Roman"/>
          <w:sz w:val="24"/>
          <w:szCs w:val="24"/>
        </w:rPr>
        <w:t xml:space="preserve"> B. Complications springing up because o</w:t>
      </w:r>
      <w:r>
        <w:rPr>
          <w:rFonts w:ascii="Times New Roman" w:hAnsi="Times New Roman" w:cs="Times New Roman"/>
          <w:sz w:val="24"/>
          <w:szCs w:val="24"/>
        </w:rPr>
        <w:t>f the surgical treatment hired.</w:t>
      </w:r>
    </w:p>
    <w:p w:rsidR="0084582B" w:rsidRPr="007F0A39" w:rsidRDefault="0084582B" w:rsidP="007F0A39">
      <w:pPr>
        <w:pStyle w:val="ListParagraph"/>
        <w:numPr>
          <w:ilvl w:val="0"/>
          <w:numId w:val="8"/>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lastRenderedPageBreak/>
        <w:t xml:space="preserve">Local </w:t>
      </w:r>
      <w:proofErr w:type="spellStart"/>
      <w:r w:rsidRPr="007F0A39">
        <w:rPr>
          <w:rFonts w:ascii="Times New Roman" w:hAnsi="Times New Roman" w:cs="Times New Roman"/>
          <w:sz w:val="24"/>
          <w:szCs w:val="24"/>
        </w:rPr>
        <w:t>anaesthesia</w:t>
      </w:r>
      <w:proofErr w:type="spellEnd"/>
      <w:r w:rsidRPr="007F0A39">
        <w:rPr>
          <w:rFonts w:ascii="Times New Roman" w:hAnsi="Times New Roman" w:cs="Times New Roman"/>
          <w:sz w:val="24"/>
          <w:szCs w:val="24"/>
        </w:rPr>
        <w:t xml:space="preserve"> </w:t>
      </w:r>
      <w:r w:rsidR="00D01FB4" w:rsidRPr="007F0A39">
        <w:rPr>
          <w:rFonts w:ascii="Times New Roman" w:hAnsi="Times New Roman" w:cs="Times New Roman"/>
          <w:sz w:val="24"/>
          <w:szCs w:val="24"/>
        </w:rPr>
        <w:t>linked</w:t>
      </w:r>
      <w:r w:rsidRPr="007F0A39">
        <w:rPr>
          <w:rFonts w:ascii="Times New Roman" w:hAnsi="Times New Roman" w:cs="Times New Roman"/>
          <w:sz w:val="24"/>
          <w:szCs w:val="24"/>
        </w:rPr>
        <w:t xml:space="preserve"> </w:t>
      </w:r>
    </w:p>
    <w:p w:rsidR="0084582B" w:rsidRPr="007F0A39" w:rsidRDefault="00D01FB4" w:rsidP="007F0A39">
      <w:pPr>
        <w:pStyle w:val="ListParagraph"/>
        <w:numPr>
          <w:ilvl w:val="0"/>
          <w:numId w:val="8"/>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Flap associated</w:t>
      </w:r>
    </w:p>
    <w:p w:rsidR="0084582B" w:rsidRPr="007F0A39" w:rsidRDefault="00D01FB4" w:rsidP="007F0A39">
      <w:pPr>
        <w:pStyle w:val="ListParagraph"/>
        <w:numPr>
          <w:ilvl w:val="0"/>
          <w:numId w:val="8"/>
        </w:num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Graft associated</w:t>
      </w:r>
    </w:p>
    <w:p w:rsidR="0084582B" w:rsidRPr="007F0A39" w:rsidRDefault="0084582B" w:rsidP="007F0A39">
      <w:pPr>
        <w:pStyle w:val="ListParagraph"/>
        <w:numPr>
          <w:ilvl w:val="0"/>
          <w:numId w:val="8"/>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GTR </w:t>
      </w:r>
      <w:r w:rsidR="00D01FB4">
        <w:rPr>
          <w:rFonts w:ascii="Times New Roman" w:hAnsi="Times New Roman" w:cs="Times New Roman"/>
          <w:sz w:val="24"/>
          <w:szCs w:val="24"/>
        </w:rPr>
        <w:t xml:space="preserve">membrane </w:t>
      </w:r>
      <w:bookmarkStart w:id="0" w:name="_GoBack"/>
      <w:bookmarkEnd w:id="0"/>
      <w:r w:rsidRPr="007F0A39">
        <w:rPr>
          <w:rFonts w:ascii="Times New Roman" w:hAnsi="Times New Roman" w:cs="Times New Roman"/>
          <w:sz w:val="24"/>
          <w:szCs w:val="24"/>
        </w:rPr>
        <w:t xml:space="preserve">related </w:t>
      </w:r>
    </w:p>
    <w:p w:rsidR="0084582B" w:rsidRPr="007F0A39" w:rsidRDefault="0084582B" w:rsidP="007F0A39">
      <w:pPr>
        <w:pStyle w:val="ListParagraph"/>
        <w:numPr>
          <w:ilvl w:val="0"/>
          <w:numId w:val="8"/>
        </w:numPr>
        <w:shd w:val="clear" w:color="auto" w:fill="FFFFFF" w:themeFill="background1"/>
        <w:spacing w:line="480" w:lineRule="auto"/>
        <w:jc w:val="both"/>
        <w:rPr>
          <w:rFonts w:ascii="Times New Roman" w:hAnsi="Times New Roman" w:cs="Times New Roman"/>
          <w:sz w:val="24"/>
          <w:szCs w:val="24"/>
        </w:rPr>
      </w:pPr>
      <w:r w:rsidRPr="007F0A39">
        <w:rPr>
          <w:rFonts w:ascii="Times New Roman" w:hAnsi="Times New Roman" w:cs="Times New Roman"/>
          <w:sz w:val="24"/>
          <w:szCs w:val="24"/>
        </w:rPr>
        <w:t xml:space="preserve">Suture related </w:t>
      </w:r>
    </w:p>
    <w:p w:rsidR="006E0D4A" w:rsidRPr="007F0A39" w:rsidRDefault="007F0A39" w:rsidP="007F0A39">
      <w:pPr>
        <w:pStyle w:val="ListParagraph"/>
        <w:numPr>
          <w:ilvl w:val="0"/>
          <w:numId w:val="8"/>
        </w:numPr>
        <w:shd w:val="clear" w:color="auto" w:fill="FFFFFF" w:themeFill="background1"/>
        <w:spacing w:line="480" w:lineRule="auto"/>
        <w:jc w:val="both"/>
        <w:rPr>
          <w:rFonts w:ascii="Times New Roman" w:hAnsi="Times New Roman" w:cs="Times New Roman"/>
        </w:rPr>
      </w:pPr>
      <w:r w:rsidRPr="007F0A39">
        <w:rPr>
          <w:rFonts w:ascii="Times New Roman" w:hAnsi="Times New Roman" w:cs="Times New Roman"/>
          <w:sz w:val="24"/>
          <w:szCs w:val="24"/>
        </w:rPr>
        <w:t>Periodontal dressing</w:t>
      </w:r>
      <w:r w:rsidR="0084582B" w:rsidRPr="007F0A39">
        <w:rPr>
          <w:rFonts w:ascii="Times New Roman" w:hAnsi="Times New Roman" w:cs="Times New Roman"/>
          <w:sz w:val="24"/>
          <w:szCs w:val="24"/>
        </w:rPr>
        <w:t xml:space="preserve"> associated</w:t>
      </w:r>
      <w:r w:rsidR="00043E49" w:rsidRPr="007F0A39">
        <w:rPr>
          <w:rFonts w:ascii="Times New Roman" w:hAnsi="Times New Roman" w:cs="Times New Roman"/>
          <w:vertAlign w:val="superscript"/>
        </w:rPr>
        <w:t>18</w:t>
      </w:r>
    </w:p>
    <w:p w:rsidR="006E0D4A" w:rsidRDefault="006E0D4A" w:rsidP="006E0D4A">
      <w:pPr>
        <w:shd w:val="clear" w:color="auto" w:fill="FFFFFF" w:themeFill="background1"/>
        <w:spacing w:line="480" w:lineRule="auto"/>
        <w:jc w:val="both"/>
        <w:rPr>
          <w:rFonts w:ascii="Times New Roman" w:hAnsi="Times New Roman" w:cs="Times New Roman"/>
          <w:b/>
          <w:sz w:val="24"/>
          <w:szCs w:val="24"/>
        </w:rPr>
      </w:pPr>
      <w:r>
        <w:rPr>
          <w:rFonts w:ascii="Times New Roman" w:hAnsi="Times New Roman" w:cs="Times New Roman"/>
          <w:sz w:val="24"/>
          <w:szCs w:val="24"/>
        </w:rPr>
        <w:t>Complications that are specifically related to GBR are mentioned below:</w:t>
      </w:r>
    </w:p>
    <w:p w:rsidR="006E0D4A" w:rsidRDefault="006E0D4A" w:rsidP="006E0D4A">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Complication classification associated with non-</w:t>
      </w:r>
      <w:proofErr w:type="spellStart"/>
      <w:r>
        <w:rPr>
          <w:rFonts w:ascii="Times New Roman" w:hAnsi="Times New Roman" w:cs="Times New Roman"/>
          <w:sz w:val="24"/>
          <w:szCs w:val="24"/>
        </w:rPr>
        <w:t>resorbable</w:t>
      </w:r>
      <w:proofErr w:type="spellEnd"/>
      <w:r>
        <w:rPr>
          <w:rFonts w:ascii="Times New Roman" w:hAnsi="Times New Roman" w:cs="Times New Roman"/>
          <w:sz w:val="24"/>
          <w:szCs w:val="24"/>
        </w:rPr>
        <w:t xml:space="preserve"> membrane.</w:t>
      </w:r>
    </w:p>
    <w:p w:rsidR="006E0D4A" w:rsidRDefault="006E0D4A" w:rsidP="006E0D4A">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Complications can be classified as either healing (Class I to IV) or surgical (A to C).</w:t>
      </w:r>
    </w:p>
    <w:p w:rsidR="006E0D4A" w:rsidRDefault="006E0D4A" w:rsidP="006E0D4A">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Healing complications: </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Class I: Small membrane exposure (≤ 3 mm) without purulent exudate</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Class II: Large membrane exposure (&gt; 3 mm) without purulent exudate</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Class III: Membrane exposure with purulent exudate </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Class IV: Abscess formation without membrane exposure</w:t>
      </w:r>
    </w:p>
    <w:p w:rsidR="006E0D4A" w:rsidRDefault="006E0D4A" w:rsidP="006E0D4A">
      <w:pPr>
        <w:shd w:val="clear" w:color="auto" w:fill="FFFFFF" w:themeFill="background1"/>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Surgical complications: </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A: Flap damage </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B: Neurologic complications </w:t>
      </w:r>
    </w:p>
    <w:p w:rsidR="006E0D4A" w:rsidRDefault="006E0D4A" w:rsidP="006E0D4A">
      <w:pPr>
        <w:shd w:val="clear" w:color="auto" w:fill="FFFFFF" w:themeFill="background1"/>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C: Vascular complications</w:t>
      </w:r>
    </w:p>
    <w:p w:rsidR="00C4389B" w:rsidRDefault="006E0D4A" w:rsidP="00C4389B">
      <w:pPr>
        <w:pStyle w:val="p"/>
        <w:shd w:val="clear" w:color="auto" w:fill="FFFFFF"/>
        <w:spacing w:line="480" w:lineRule="auto"/>
        <w:jc w:val="both"/>
        <w:rPr>
          <w:color w:val="000000"/>
          <w:shd w:val="clear" w:color="auto" w:fill="FFFFFF"/>
        </w:rPr>
      </w:pPr>
      <w:r>
        <w:rPr>
          <w:color w:val="000000"/>
          <w:shd w:val="clear" w:color="auto" w:fill="FFFFFF"/>
        </w:rPr>
        <w:t>CONCLUSION</w:t>
      </w:r>
    </w:p>
    <w:p w:rsidR="00C4389B" w:rsidRDefault="00C4389B" w:rsidP="00C4389B">
      <w:pPr>
        <w:pStyle w:val="p"/>
        <w:shd w:val="clear" w:color="auto" w:fill="FFFFFF"/>
        <w:spacing w:line="480" w:lineRule="auto"/>
        <w:jc w:val="both"/>
      </w:pPr>
      <w:r w:rsidRPr="00C4389B">
        <w:t xml:space="preserve">It can be concluded that GBR can predictably lead to regeneration of critical maxillofacial defect sizes and new bone formation through a synchronized progression of events </w:t>
      </w:r>
      <w:r w:rsidRPr="00C4389B">
        <w:lastRenderedPageBreak/>
        <w:t xml:space="preserve">recapitulating intramembranous ossification. The available preclinical and clinical evidence suggests that GBR represents a successful therapeutic approach for the treatment of </w:t>
      </w:r>
      <w:proofErr w:type="spellStart"/>
      <w:r w:rsidRPr="00C4389B">
        <w:t>peri</w:t>
      </w:r>
      <w:proofErr w:type="spellEnd"/>
      <w:r w:rsidRPr="00C4389B">
        <w:t xml:space="preserve">-implant bone defects and for preserving the dimensions and configuration of the alveolar cavity after tooth extraction. Preclinical and clinical studies investigating the physiology and pathophysiology of the healing process after GBR application at the molecular level are warranted in order to develop and implement new therapeutic strategies, e.g., tissue engineering, drug delivery, and/or gene therapy aimed at promoting bone formation and regenerative potential after GBR </w:t>
      </w:r>
      <w:proofErr w:type="gramStart"/>
      <w:r w:rsidRPr="00C4389B">
        <w:t>treatment .</w:t>
      </w:r>
      <w:proofErr w:type="gramEnd"/>
    </w:p>
    <w:p w:rsidR="00282751" w:rsidRPr="004F37B5" w:rsidRDefault="00C4389B" w:rsidP="00C4389B">
      <w:pPr>
        <w:pStyle w:val="p"/>
        <w:shd w:val="clear" w:color="auto" w:fill="FFFFFF"/>
        <w:spacing w:line="480" w:lineRule="auto"/>
        <w:jc w:val="both"/>
      </w:pPr>
      <w:r>
        <w:t xml:space="preserve"> </w:t>
      </w:r>
      <w:r w:rsidR="006E0D4A">
        <w:t>REFERENCES</w:t>
      </w:r>
    </w:p>
    <w:p w:rsidR="00B35FBF" w:rsidRPr="00043E49" w:rsidRDefault="00B35FBF" w:rsidP="00B35FBF">
      <w:pPr>
        <w:pStyle w:val="ListParagraph"/>
        <w:numPr>
          <w:ilvl w:val="0"/>
          <w:numId w:val="4"/>
        </w:numPr>
        <w:spacing w:line="480" w:lineRule="auto"/>
        <w:jc w:val="both"/>
        <w:rPr>
          <w:rFonts w:ascii="Times New Roman" w:hAnsi="Times New Roman" w:cs="Times New Roman"/>
          <w:color w:val="000000" w:themeColor="text1"/>
          <w:sz w:val="24"/>
          <w:szCs w:val="24"/>
        </w:rPr>
      </w:pPr>
      <w:proofErr w:type="spellStart"/>
      <w:r w:rsidRPr="00043E49">
        <w:rPr>
          <w:rFonts w:ascii="Times New Roman" w:hAnsi="Times New Roman" w:cs="Times New Roman"/>
          <w:color w:val="000000" w:themeColor="text1"/>
          <w:sz w:val="24"/>
          <w:szCs w:val="24"/>
        </w:rPr>
        <w:t>Dahlin</w:t>
      </w:r>
      <w:proofErr w:type="spellEnd"/>
      <w:r w:rsidRPr="00043E49">
        <w:rPr>
          <w:rFonts w:ascii="Times New Roman" w:hAnsi="Times New Roman" w:cs="Times New Roman"/>
          <w:color w:val="000000" w:themeColor="text1"/>
          <w:sz w:val="24"/>
          <w:szCs w:val="24"/>
        </w:rPr>
        <w:t xml:space="preserve"> C, Linde A, </w:t>
      </w:r>
      <w:proofErr w:type="spellStart"/>
      <w:r w:rsidRPr="00043E49">
        <w:rPr>
          <w:rFonts w:ascii="Times New Roman" w:hAnsi="Times New Roman" w:cs="Times New Roman"/>
          <w:color w:val="000000" w:themeColor="text1"/>
          <w:sz w:val="24"/>
          <w:szCs w:val="24"/>
        </w:rPr>
        <w:t>Gottlow</w:t>
      </w:r>
      <w:proofErr w:type="spellEnd"/>
      <w:r w:rsidRPr="00043E49">
        <w:rPr>
          <w:rFonts w:ascii="Times New Roman" w:hAnsi="Times New Roman" w:cs="Times New Roman"/>
          <w:color w:val="000000" w:themeColor="text1"/>
          <w:sz w:val="24"/>
          <w:szCs w:val="24"/>
        </w:rPr>
        <w:t xml:space="preserve"> J, Nyman S. Healing of bone defects by guided tissue regeneration. </w:t>
      </w:r>
      <w:proofErr w:type="spellStart"/>
      <w:r w:rsidRPr="00043E49">
        <w:rPr>
          <w:rFonts w:ascii="Times New Roman" w:hAnsi="Times New Roman" w:cs="Times New Roman"/>
          <w:color w:val="000000" w:themeColor="text1"/>
          <w:sz w:val="24"/>
          <w:szCs w:val="24"/>
        </w:rPr>
        <w:t>Plast</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Reconstr</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Surg</w:t>
      </w:r>
      <w:proofErr w:type="spellEnd"/>
      <w:r w:rsidRPr="00043E49">
        <w:rPr>
          <w:rFonts w:ascii="Times New Roman" w:hAnsi="Times New Roman" w:cs="Times New Roman"/>
          <w:color w:val="000000" w:themeColor="text1"/>
          <w:sz w:val="24"/>
          <w:szCs w:val="24"/>
        </w:rPr>
        <w:t xml:space="preserve"> 1988; 81(5): 672-6.</w:t>
      </w:r>
    </w:p>
    <w:p w:rsidR="00B35FBF" w:rsidRPr="00043E49" w:rsidRDefault="00B35FBF" w:rsidP="00B35FBF">
      <w:pPr>
        <w:pStyle w:val="ListParagraph"/>
        <w:numPr>
          <w:ilvl w:val="0"/>
          <w:numId w:val="4"/>
        </w:numPr>
        <w:spacing w:line="480" w:lineRule="auto"/>
        <w:jc w:val="both"/>
        <w:rPr>
          <w:rFonts w:ascii="Times New Roman" w:eastAsia="Times New Roman" w:hAnsi="Times New Roman" w:cs="Times New Roman"/>
          <w:iCs/>
          <w:color w:val="000000" w:themeColor="text1"/>
          <w:sz w:val="24"/>
          <w:szCs w:val="24"/>
        </w:rPr>
      </w:pPr>
      <w:r w:rsidRPr="00043E49">
        <w:rPr>
          <w:rFonts w:ascii="Times New Roman" w:eastAsia="Times New Roman" w:hAnsi="Times New Roman" w:cs="Times New Roman"/>
          <w:color w:val="000000" w:themeColor="text1"/>
          <w:sz w:val="24"/>
          <w:szCs w:val="24"/>
          <w:shd w:val="clear" w:color="auto" w:fill="FFFFFF"/>
        </w:rPr>
        <w:t>Healing of bone defects by guided tissue regeneration.</w:t>
      </w:r>
      <w:r w:rsidRPr="00043E49">
        <w:rPr>
          <w:rFonts w:ascii="Times New Roman" w:eastAsia="Times New Roman" w:hAnsi="Times New Roman" w:cs="Times New Roman"/>
          <w:color w:val="000000" w:themeColor="text1"/>
          <w:sz w:val="24"/>
          <w:szCs w:val="24"/>
        </w:rPr>
        <w:t xml:space="preserve"> </w:t>
      </w:r>
      <w:proofErr w:type="spellStart"/>
      <w:r w:rsidRPr="00043E49">
        <w:rPr>
          <w:rFonts w:ascii="Times New Roman" w:eastAsia="Times New Roman" w:hAnsi="Times New Roman" w:cs="Times New Roman"/>
          <w:iCs/>
          <w:color w:val="000000" w:themeColor="text1"/>
          <w:sz w:val="24"/>
          <w:szCs w:val="24"/>
        </w:rPr>
        <w:t>Dahlin</w:t>
      </w:r>
      <w:proofErr w:type="spellEnd"/>
      <w:r w:rsidRPr="00043E49">
        <w:rPr>
          <w:rFonts w:ascii="Times New Roman" w:eastAsia="Times New Roman" w:hAnsi="Times New Roman" w:cs="Times New Roman"/>
          <w:iCs/>
          <w:color w:val="000000" w:themeColor="text1"/>
          <w:sz w:val="24"/>
          <w:szCs w:val="24"/>
        </w:rPr>
        <w:t xml:space="preserve"> C, Linde A, </w:t>
      </w:r>
      <w:proofErr w:type="spellStart"/>
      <w:r w:rsidRPr="00043E49">
        <w:rPr>
          <w:rFonts w:ascii="Times New Roman" w:eastAsia="Times New Roman" w:hAnsi="Times New Roman" w:cs="Times New Roman"/>
          <w:iCs/>
          <w:color w:val="000000" w:themeColor="text1"/>
          <w:sz w:val="24"/>
          <w:szCs w:val="24"/>
        </w:rPr>
        <w:t>Gottlow</w:t>
      </w:r>
      <w:proofErr w:type="spellEnd"/>
      <w:r w:rsidRPr="00043E49">
        <w:rPr>
          <w:rFonts w:ascii="Times New Roman" w:eastAsia="Times New Roman" w:hAnsi="Times New Roman" w:cs="Times New Roman"/>
          <w:iCs/>
          <w:color w:val="000000" w:themeColor="text1"/>
          <w:sz w:val="24"/>
          <w:szCs w:val="24"/>
        </w:rPr>
        <w:t xml:space="preserve"> J, Nyman S</w:t>
      </w:r>
      <w:r w:rsidRPr="00043E49">
        <w:rPr>
          <w:rFonts w:ascii="Times New Roman" w:eastAsia="Times New Roman" w:hAnsi="Times New Roman" w:cs="Times New Roman"/>
          <w:color w:val="000000" w:themeColor="text1"/>
          <w:sz w:val="24"/>
          <w:szCs w:val="24"/>
        </w:rPr>
        <w:t xml:space="preserve"> </w:t>
      </w:r>
      <w:proofErr w:type="spellStart"/>
      <w:r w:rsidRPr="00043E49">
        <w:rPr>
          <w:rFonts w:ascii="Times New Roman" w:eastAsia="Times New Roman" w:hAnsi="Times New Roman" w:cs="Times New Roman"/>
          <w:iCs/>
          <w:color w:val="000000" w:themeColor="text1"/>
          <w:sz w:val="24"/>
          <w:szCs w:val="24"/>
        </w:rPr>
        <w:t>Plast</w:t>
      </w:r>
      <w:proofErr w:type="spellEnd"/>
      <w:r w:rsidRPr="00043E49">
        <w:rPr>
          <w:rFonts w:ascii="Times New Roman" w:eastAsia="Times New Roman" w:hAnsi="Times New Roman" w:cs="Times New Roman"/>
          <w:iCs/>
          <w:color w:val="000000" w:themeColor="text1"/>
          <w:sz w:val="24"/>
          <w:szCs w:val="24"/>
        </w:rPr>
        <w:t xml:space="preserve"> </w:t>
      </w:r>
      <w:proofErr w:type="spellStart"/>
      <w:r w:rsidRPr="00043E49">
        <w:rPr>
          <w:rFonts w:ascii="Times New Roman" w:eastAsia="Times New Roman" w:hAnsi="Times New Roman" w:cs="Times New Roman"/>
          <w:iCs/>
          <w:color w:val="000000" w:themeColor="text1"/>
          <w:sz w:val="24"/>
          <w:szCs w:val="24"/>
        </w:rPr>
        <w:t>Reconstr</w:t>
      </w:r>
      <w:proofErr w:type="spellEnd"/>
      <w:r w:rsidRPr="00043E49">
        <w:rPr>
          <w:rFonts w:ascii="Times New Roman" w:eastAsia="Times New Roman" w:hAnsi="Times New Roman" w:cs="Times New Roman"/>
          <w:iCs/>
          <w:color w:val="000000" w:themeColor="text1"/>
          <w:sz w:val="24"/>
          <w:szCs w:val="24"/>
        </w:rPr>
        <w:t xml:space="preserve"> Surg. 1988 May; 81(5):672-6.</w:t>
      </w:r>
    </w:p>
    <w:p w:rsidR="00B35FBF" w:rsidRPr="00043E49" w:rsidRDefault="00B35FBF" w:rsidP="00B35FB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043E49">
        <w:rPr>
          <w:rFonts w:ascii="Times New Roman" w:hAnsi="Times New Roman" w:cs="Times New Roman"/>
          <w:color w:val="000000" w:themeColor="text1"/>
          <w:sz w:val="24"/>
          <w:szCs w:val="24"/>
        </w:rPr>
        <w:t xml:space="preserve">Hurley, La, </w:t>
      </w:r>
      <w:proofErr w:type="spellStart"/>
      <w:r w:rsidRPr="00043E49">
        <w:rPr>
          <w:rFonts w:ascii="Times New Roman" w:hAnsi="Times New Roman" w:cs="Times New Roman"/>
          <w:color w:val="000000" w:themeColor="text1"/>
          <w:sz w:val="24"/>
          <w:szCs w:val="24"/>
        </w:rPr>
        <w:t>Stinchfield</w:t>
      </w:r>
      <w:proofErr w:type="spellEnd"/>
      <w:r w:rsidRPr="00043E49">
        <w:rPr>
          <w:rFonts w:ascii="Times New Roman" w:hAnsi="Times New Roman" w:cs="Times New Roman"/>
          <w:color w:val="000000" w:themeColor="text1"/>
          <w:sz w:val="24"/>
          <w:szCs w:val="24"/>
        </w:rPr>
        <w:t xml:space="preserve">, F. E., </w:t>
      </w:r>
      <w:proofErr w:type="spellStart"/>
      <w:proofErr w:type="gramStart"/>
      <w:r w:rsidRPr="00043E49">
        <w:rPr>
          <w:rFonts w:ascii="Times New Roman" w:hAnsi="Times New Roman" w:cs="Times New Roman"/>
          <w:color w:val="000000" w:themeColor="text1"/>
          <w:sz w:val="24"/>
          <w:szCs w:val="24"/>
        </w:rPr>
        <w:t>Bassett,A</w:t>
      </w:r>
      <w:proofErr w:type="spellEnd"/>
      <w:r w:rsidRPr="00043E49">
        <w:rPr>
          <w:rFonts w:ascii="Times New Roman" w:hAnsi="Times New Roman" w:cs="Times New Roman"/>
          <w:color w:val="000000" w:themeColor="text1"/>
          <w:sz w:val="24"/>
          <w:szCs w:val="24"/>
        </w:rPr>
        <w:t>.</w:t>
      </w:r>
      <w:proofErr w:type="gramEnd"/>
      <w:r w:rsidRPr="00043E49">
        <w:rPr>
          <w:rFonts w:ascii="Times New Roman" w:hAnsi="Times New Roman" w:cs="Times New Roman"/>
          <w:color w:val="000000" w:themeColor="text1"/>
          <w:sz w:val="24"/>
          <w:szCs w:val="24"/>
        </w:rPr>
        <w:t xml:space="preserve"> L., </w:t>
      </w:r>
      <w:proofErr w:type="spellStart"/>
      <w:r w:rsidRPr="00043E49">
        <w:rPr>
          <w:rFonts w:ascii="Times New Roman" w:hAnsi="Times New Roman" w:cs="Times New Roman"/>
          <w:color w:val="000000" w:themeColor="text1"/>
          <w:sz w:val="24"/>
          <w:szCs w:val="24"/>
        </w:rPr>
        <w:t>Lyon,W</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H.The</w:t>
      </w:r>
      <w:proofErr w:type="spellEnd"/>
      <w:r w:rsidRPr="00043E49">
        <w:rPr>
          <w:rFonts w:ascii="Times New Roman" w:hAnsi="Times New Roman" w:cs="Times New Roman"/>
          <w:color w:val="000000" w:themeColor="text1"/>
          <w:sz w:val="24"/>
          <w:szCs w:val="24"/>
        </w:rPr>
        <w:t xml:space="preserve"> role of soft tissues in </w:t>
      </w:r>
      <w:proofErr w:type="spellStart"/>
      <w:r w:rsidRPr="00043E49">
        <w:rPr>
          <w:rFonts w:ascii="Times New Roman" w:hAnsi="Times New Roman" w:cs="Times New Roman"/>
          <w:color w:val="000000" w:themeColor="text1"/>
          <w:sz w:val="24"/>
          <w:szCs w:val="24"/>
        </w:rPr>
        <w:t>osteogenesis</w:t>
      </w:r>
      <w:proofErr w:type="spellEnd"/>
      <w:r w:rsidRPr="00043E49">
        <w:rPr>
          <w:rFonts w:ascii="Times New Roman" w:hAnsi="Times New Roman" w:cs="Times New Roman"/>
          <w:color w:val="000000" w:themeColor="text1"/>
          <w:sz w:val="24"/>
          <w:szCs w:val="24"/>
        </w:rPr>
        <w:t>. An experimental study of canine spine fusions. J. Bone joint surg. Am. 1959. 41, 1243-1254</w:t>
      </w:r>
    </w:p>
    <w:p w:rsidR="008C76BF" w:rsidRPr="00043E49" w:rsidRDefault="008C76BF" w:rsidP="008C76BF">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043E49">
        <w:rPr>
          <w:rFonts w:ascii="Times New Roman" w:hAnsi="Times New Roman" w:cs="Times New Roman"/>
          <w:color w:val="000000" w:themeColor="text1"/>
          <w:sz w:val="24"/>
          <w:szCs w:val="24"/>
        </w:rPr>
        <w:t xml:space="preserve">Bassett CAL, Creighton DK and </w:t>
      </w:r>
      <w:proofErr w:type="spellStart"/>
      <w:r w:rsidRPr="00043E49">
        <w:rPr>
          <w:rFonts w:ascii="Times New Roman" w:hAnsi="Times New Roman" w:cs="Times New Roman"/>
          <w:color w:val="000000" w:themeColor="text1"/>
          <w:sz w:val="24"/>
          <w:szCs w:val="24"/>
        </w:rPr>
        <w:t>Stinchfield</w:t>
      </w:r>
      <w:proofErr w:type="spellEnd"/>
      <w:r w:rsidRPr="00043E49">
        <w:rPr>
          <w:rFonts w:ascii="Times New Roman" w:hAnsi="Times New Roman" w:cs="Times New Roman"/>
          <w:color w:val="000000" w:themeColor="text1"/>
          <w:sz w:val="24"/>
          <w:szCs w:val="24"/>
        </w:rPr>
        <w:t xml:space="preserve"> FE (1961). Contributions of endosteum, cortex and soft tissues to </w:t>
      </w:r>
      <w:proofErr w:type="spellStart"/>
      <w:r w:rsidRPr="00043E49">
        <w:rPr>
          <w:rFonts w:ascii="Times New Roman" w:hAnsi="Times New Roman" w:cs="Times New Roman"/>
          <w:color w:val="000000" w:themeColor="text1"/>
          <w:sz w:val="24"/>
          <w:szCs w:val="24"/>
        </w:rPr>
        <w:t>osteogenesis</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Surg</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Gynecol</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Obstet</w:t>
      </w:r>
      <w:proofErr w:type="spellEnd"/>
      <w:r w:rsidRPr="00043E49">
        <w:rPr>
          <w:rFonts w:ascii="Times New Roman" w:hAnsi="Times New Roman" w:cs="Times New Roman"/>
          <w:color w:val="000000" w:themeColor="text1"/>
          <w:sz w:val="24"/>
          <w:szCs w:val="24"/>
        </w:rPr>
        <w:t xml:space="preserve"> 112: 145.</w:t>
      </w:r>
    </w:p>
    <w:p w:rsidR="008C76BF" w:rsidRPr="00043E49" w:rsidRDefault="008C76BF" w:rsidP="008C76BF">
      <w:pPr>
        <w:pStyle w:val="ListParagraph"/>
        <w:numPr>
          <w:ilvl w:val="0"/>
          <w:numId w:val="4"/>
        </w:numPr>
        <w:spacing w:line="480" w:lineRule="auto"/>
        <w:jc w:val="both"/>
        <w:rPr>
          <w:rFonts w:ascii="Times New Roman" w:hAnsi="Times New Roman" w:cs="Times New Roman"/>
          <w:color w:val="000000" w:themeColor="text1"/>
          <w:sz w:val="24"/>
          <w:szCs w:val="24"/>
        </w:rPr>
      </w:pPr>
      <w:r w:rsidRPr="00043E49">
        <w:rPr>
          <w:rFonts w:ascii="Times New Roman" w:hAnsi="Times New Roman" w:cs="Times New Roman"/>
          <w:color w:val="000000" w:themeColor="text1"/>
          <w:sz w:val="24"/>
          <w:szCs w:val="24"/>
        </w:rPr>
        <w:t xml:space="preserve">Nyman S, </w:t>
      </w:r>
      <w:proofErr w:type="spellStart"/>
      <w:r w:rsidRPr="00043E49">
        <w:rPr>
          <w:rFonts w:ascii="Times New Roman" w:hAnsi="Times New Roman" w:cs="Times New Roman"/>
          <w:color w:val="000000" w:themeColor="text1"/>
          <w:sz w:val="24"/>
          <w:szCs w:val="24"/>
        </w:rPr>
        <w:t>Karring</w:t>
      </w:r>
      <w:proofErr w:type="spellEnd"/>
      <w:r w:rsidRPr="00043E49">
        <w:rPr>
          <w:rFonts w:ascii="Times New Roman" w:hAnsi="Times New Roman" w:cs="Times New Roman"/>
          <w:color w:val="000000" w:themeColor="text1"/>
          <w:sz w:val="24"/>
          <w:szCs w:val="24"/>
        </w:rPr>
        <w:t xml:space="preserve"> T, </w:t>
      </w:r>
      <w:proofErr w:type="spellStart"/>
      <w:r w:rsidRPr="00043E49">
        <w:rPr>
          <w:rFonts w:ascii="Times New Roman" w:hAnsi="Times New Roman" w:cs="Times New Roman"/>
          <w:color w:val="000000" w:themeColor="text1"/>
          <w:sz w:val="24"/>
          <w:szCs w:val="24"/>
        </w:rPr>
        <w:t>Lindhe</w:t>
      </w:r>
      <w:proofErr w:type="spellEnd"/>
      <w:r w:rsidRPr="00043E49">
        <w:rPr>
          <w:rFonts w:ascii="Times New Roman" w:hAnsi="Times New Roman" w:cs="Times New Roman"/>
          <w:color w:val="000000" w:themeColor="text1"/>
          <w:sz w:val="24"/>
          <w:szCs w:val="24"/>
        </w:rPr>
        <w:t xml:space="preserve"> J, </w:t>
      </w:r>
      <w:proofErr w:type="spellStart"/>
      <w:r w:rsidRPr="00043E49">
        <w:rPr>
          <w:rFonts w:ascii="Times New Roman" w:hAnsi="Times New Roman" w:cs="Times New Roman"/>
          <w:color w:val="000000" w:themeColor="text1"/>
          <w:sz w:val="24"/>
          <w:szCs w:val="24"/>
        </w:rPr>
        <w:t>Planten</w:t>
      </w:r>
      <w:proofErr w:type="spellEnd"/>
      <w:r w:rsidRPr="00043E49">
        <w:rPr>
          <w:rFonts w:ascii="Times New Roman" w:hAnsi="Times New Roman" w:cs="Times New Roman"/>
          <w:color w:val="000000" w:themeColor="text1"/>
          <w:sz w:val="24"/>
          <w:szCs w:val="24"/>
        </w:rPr>
        <w:t xml:space="preserve"> S. Healing following implantation of periodontitis-affected roots into gingival connective tissue. J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Periodontol</w:t>
      </w:r>
      <w:proofErr w:type="spellEnd"/>
      <w:r w:rsidRPr="00043E49">
        <w:rPr>
          <w:rFonts w:ascii="Times New Roman" w:hAnsi="Times New Roman" w:cs="Times New Roman"/>
          <w:color w:val="000000" w:themeColor="text1"/>
          <w:sz w:val="24"/>
          <w:szCs w:val="24"/>
        </w:rPr>
        <w:t xml:space="preserve"> 1980; 7(5): 394-401</w:t>
      </w:r>
    </w:p>
    <w:p w:rsidR="00AA579B" w:rsidRPr="00043E49" w:rsidRDefault="00AA579B" w:rsidP="00AA579B">
      <w:pPr>
        <w:pStyle w:val="ListParagraph"/>
        <w:numPr>
          <w:ilvl w:val="0"/>
          <w:numId w:val="4"/>
        </w:numPr>
        <w:spacing w:line="480" w:lineRule="auto"/>
        <w:jc w:val="both"/>
        <w:rPr>
          <w:rFonts w:ascii="Times New Roman" w:hAnsi="Times New Roman" w:cs="Times New Roman"/>
          <w:color w:val="000000" w:themeColor="text1"/>
          <w:sz w:val="24"/>
          <w:szCs w:val="24"/>
        </w:rPr>
      </w:pPr>
      <w:proofErr w:type="spellStart"/>
      <w:r w:rsidRPr="00043E49">
        <w:rPr>
          <w:rFonts w:ascii="Times New Roman" w:hAnsi="Times New Roman" w:cs="Times New Roman"/>
          <w:color w:val="000000" w:themeColor="text1"/>
          <w:sz w:val="24"/>
          <w:szCs w:val="24"/>
        </w:rPr>
        <w:t>Dahlin</w:t>
      </w:r>
      <w:proofErr w:type="spellEnd"/>
      <w:r w:rsidRPr="00043E49">
        <w:rPr>
          <w:rFonts w:ascii="Times New Roman" w:hAnsi="Times New Roman" w:cs="Times New Roman"/>
          <w:color w:val="000000" w:themeColor="text1"/>
          <w:sz w:val="24"/>
          <w:szCs w:val="24"/>
        </w:rPr>
        <w:t xml:space="preserve"> C, </w:t>
      </w:r>
      <w:proofErr w:type="spellStart"/>
      <w:r w:rsidRPr="00043E49">
        <w:rPr>
          <w:rFonts w:ascii="Times New Roman" w:hAnsi="Times New Roman" w:cs="Times New Roman"/>
          <w:color w:val="000000" w:themeColor="text1"/>
          <w:sz w:val="24"/>
          <w:szCs w:val="24"/>
        </w:rPr>
        <w:t>Gottlow</w:t>
      </w:r>
      <w:proofErr w:type="spellEnd"/>
      <w:r w:rsidRPr="00043E49">
        <w:rPr>
          <w:rFonts w:ascii="Times New Roman" w:hAnsi="Times New Roman" w:cs="Times New Roman"/>
          <w:color w:val="000000" w:themeColor="text1"/>
          <w:sz w:val="24"/>
          <w:szCs w:val="24"/>
        </w:rPr>
        <w:t xml:space="preserve"> J, Linde A, Nyman S. Healing of maxillary and mandibular bone defects using a membrane technique. An experimental </w:t>
      </w:r>
      <w:proofErr w:type="gramStart"/>
      <w:r w:rsidRPr="00043E49">
        <w:rPr>
          <w:rFonts w:ascii="Times New Roman" w:hAnsi="Times New Roman" w:cs="Times New Roman"/>
          <w:color w:val="000000" w:themeColor="text1"/>
          <w:sz w:val="24"/>
          <w:szCs w:val="24"/>
        </w:rPr>
        <w:t>An</w:t>
      </w:r>
      <w:proofErr w:type="gramEnd"/>
      <w:r w:rsidRPr="00043E49">
        <w:rPr>
          <w:rFonts w:ascii="Times New Roman" w:hAnsi="Times New Roman" w:cs="Times New Roman"/>
          <w:color w:val="000000" w:themeColor="text1"/>
          <w:sz w:val="24"/>
          <w:szCs w:val="24"/>
        </w:rPr>
        <w:t xml:space="preserve"> experimental study in monkeys. </w:t>
      </w:r>
      <w:proofErr w:type="spellStart"/>
      <w:r w:rsidRPr="00043E49">
        <w:rPr>
          <w:rFonts w:ascii="Times New Roman" w:hAnsi="Times New Roman" w:cs="Times New Roman"/>
          <w:color w:val="000000" w:themeColor="text1"/>
          <w:sz w:val="24"/>
          <w:szCs w:val="24"/>
        </w:rPr>
        <w:t>Scand</w:t>
      </w:r>
      <w:proofErr w:type="spellEnd"/>
      <w:r w:rsidRPr="00043E49">
        <w:rPr>
          <w:rFonts w:ascii="Times New Roman" w:hAnsi="Times New Roman" w:cs="Times New Roman"/>
          <w:color w:val="000000" w:themeColor="text1"/>
          <w:sz w:val="24"/>
          <w:szCs w:val="24"/>
        </w:rPr>
        <w:t xml:space="preserve"> J </w:t>
      </w:r>
      <w:proofErr w:type="spellStart"/>
      <w:r w:rsidRPr="00043E49">
        <w:rPr>
          <w:rFonts w:ascii="Times New Roman" w:hAnsi="Times New Roman" w:cs="Times New Roman"/>
          <w:color w:val="000000" w:themeColor="text1"/>
          <w:sz w:val="24"/>
          <w:szCs w:val="24"/>
        </w:rPr>
        <w:t>Plast</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Reconstr</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Surg</w:t>
      </w:r>
      <w:proofErr w:type="spellEnd"/>
      <w:r w:rsidRPr="00043E49">
        <w:rPr>
          <w:rFonts w:ascii="Times New Roman" w:hAnsi="Times New Roman" w:cs="Times New Roman"/>
          <w:color w:val="000000" w:themeColor="text1"/>
          <w:sz w:val="24"/>
          <w:szCs w:val="24"/>
        </w:rPr>
        <w:t xml:space="preserve"> Hand </w:t>
      </w:r>
      <w:proofErr w:type="spellStart"/>
      <w:r w:rsidRPr="00043E49">
        <w:rPr>
          <w:rFonts w:ascii="Times New Roman" w:hAnsi="Times New Roman" w:cs="Times New Roman"/>
          <w:color w:val="000000" w:themeColor="text1"/>
          <w:sz w:val="24"/>
          <w:szCs w:val="24"/>
        </w:rPr>
        <w:t>Surg</w:t>
      </w:r>
      <w:proofErr w:type="spellEnd"/>
      <w:r w:rsidRPr="00043E49">
        <w:rPr>
          <w:rFonts w:ascii="Times New Roman" w:hAnsi="Times New Roman" w:cs="Times New Roman"/>
          <w:color w:val="000000" w:themeColor="text1"/>
          <w:sz w:val="24"/>
          <w:szCs w:val="24"/>
        </w:rPr>
        <w:t xml:space="preserve"> 1990; 24(1): 13-9.</w:t>
      </w:r>
    </w:p>
    <w:p w:rsidR="00AA579B" w:rsidRPr="00043E49" w:rsidRDefault="00AA579B" w:rsidP="00AA579B">
      <w:pPr>
        <w:pStyle w:val="ListParagraph"/>
        <w:numPr>
          <w:ilvl w:val="0"/>
          <w:numId w:val="4"/>
        </w:numPr>
        <w:spacing w:after="0" w:line="480" w:lineRule="auto"/>
        <w:jc w:val="both"/>
        <w:rPr>
          <w:rFonts w:ascii="Times New Roman" w:hAnsi="Times New Roman" w:cs="Times New Roman"/>
          <w:color w:val="000000" w:themeColor="text1"/>
          <w:sz w:val="24"/>
          <w:szCs w:val="24"/>
        </w:rPr>
      </w:pPr>
      <w:proofErr w:type="spellStart"/>
      <w:r w:rsidRPr="00043E49">
        <w:rPr>
          <w:rFonts w:ascii="Times New Roman" w:hAnsi="Times New Roman" w:cs="Times New Roman"/>
          <w:color w:val="000000" w:themeColor="text1"/>
          <w:sz w:val="24"/>
          <w:szCs w:val="24"/>
        </w:rPr>
        <w:lastRenderedPageBreak/>
        <w:t>Dahlin</w:t>
      </w:r>
      <w:proofErr w:type="spellEnd"/>
      <w:r w:rsidRPr="00043E49">
        <w:rPr>
          <w:rFonts w:ascii="Times New Roman" w:hAnsi="Times New Roman" w:cs="Times New Roman"/>
          <w:color w:val="000000" w:themeColor="text1"/>
          <w:sz w:val="24"/>
          <w:szCs w:val="24"/>
        </w:rPr>
        <w:t xml:space="preserve">, C., </w:t>
      </w:r>
      <w:proofErr w:type="spellStart"/>
      <w:r w:rsidRPr="00043E49">
        <w:rPr>
          <w:rFonts w:ascii="Times New Roman" w:hAnsi="Times New Roman" w:cs="Times New Roman"/>
          <w:color w:val="000000" w:themeColor="text1"/>
          <w:sz w:val="24"/>
          <w:szCs w:val="24"/>
        </w:rPr>
        <w:t>Sennerby</w:t>
      </w:r>
      <w:proofErr w:type="spellEnd"/>
      <w:r w:rsidRPr="00043E49">
        <w:rPr>
          <w:rFonts w:ascii="Times New Roman" w:hAnsi="Times New Roman" w:cs="Times New Roman"/>
          <w:color w:val="000000" w:themeColor="text1"/>
          <w:sz w:val="24"/>
          <w:szCs w:val="24"/>
        </w:rPr>
        <w:t xml:space="preserve">, L., </w:t>
      </w:r>
      <w:proofErr w:type="spellStart"/>
      <w:r w:rsidRPr="00043E49">
        <w:rPr>
          <w:rFonts w:ascii="Times New Roman" w:hAnsi="Times New Roman" w:cs="Times New Roman"/>
          <w:color w:val="000000" w:themeColor="text1"/>
          <w:sz w:val="24"/>
          <w:szCs w:val="24"/>
        </w:rPr>
        <w:t>Lekholm</w:t>
      </w:r>
      <w:proofErr w:type="spellEnd"/>
      <w:r w:rsidRPr="00043E49">
        <w:rPr>
          <w:rFonts w:ascii="Times New Roman" w:hAnsi="Times New Roman" w:cs="Times New Roman"/>
          <w:color w:val="000000" w:themeColor="text1"/>
          <w:sz w:val="24"/>
          <w:szCs w:val="24"/>
        </w:rPr>
        <w:t xml:space="preserve">, U., Linde, A. et al., Generation of new bone around titanium implants using a membrane technique: an experimental study in rabbits. Int. J. Oral </w:t>
      </w:r>
      <w:proofErr w:type="spellStart"/>
      <w:r w:rsidRPr="00043E49">
        <w:rPr>
          <w:rFonts w:ascii="Times New Roman" w:hAnsi="Times New Roman" w:cs="Times New Roman"/>
          <w:color w:val="000000" w:themeColor="text1"/>
          <w:sz w:val="24"/>
          <w:szCs w:val="24"/>
        </w:rPr>
        <w:t>Maxillofac</w:t>
      </w:r>
      <w:proofErr w:type="spellEnd"/>
      <w:r w:rsidRPr="00043E49">
        <w:rPr>
          <w:rFonts w:ascii="Times New Roman" w:hAnsi="Times New Roman" w:cs="Times New Roman"/>
          <w:color w:val="000000" w:themeColor="text1"/>
          <w:sz w:val="24"/>
          <w:szCs w:val="24"/>
        </w:rPr>
        <w:t>. Implants 1989, 4, 19-25.</w:t>
      </w:r>
    </w:p>
    <w:p w:rsidR="002534B0" w:rsidRPr="00043E49" w:rsidRDefault="002534B0" w:rsidP="002534B0">
      <w:pPr>
        <w:pStyle w:val="ListParagraph"/>
        <w:numPr>
          <w:ilvl w:val="0"/>
          <w:numId w:val="4"/>
        </w:numPr>
        <w:spacing w:line="480" w:lineRule="auto"/>
        <w:jc w:val="both"/>
        <w:rPr>
          <w:rFonts w:ascii="Times New Roman" w:hAnsi="Times New Roman" w:cs="Times New Roman"/>
          <w:color w:val="000000" w:themeColor="text1"/>
          <w:sz w:val="24"/>
          <w:szCs w:val="24"/>
          <w:shd w:val="clear" w:color="auto" w:fill="FFFFFF"/>
        </w:rPr>
      </w:pPr>
      <w:proofErr w:type="spellStart"/>
      <w:r w:rsidRPr="00043E49">
        <w:rPr>
          <w:rFonts w:ascii="Times New Roman" w:hAnsi="Times New Roman" w:cs="Times New Roman"/>
          <w:color w:val="000000" w:themeColor="text1"/>
          <w:sz w:val="24"/>
          <w:szCs w:val="24"/>
        </w:rPr>
        <w:t>Caffesse</w:t>
      </w:r>
      <w:proofErr w:type="spellEnd"/>
      <w:r w:rsidRPr="00043E49">
        <w:rPr>
          <w:rFonts w:ascii="Times New Roman" w:hAnsi="Times New Roman" w:cs="Times New Roman"/>
          <w:color w:val="000000" w:themeColor="text1"/>
          <w:sz w:val="24"/>
          <w:szCs w:val="24"/>
        </w:rPr>
        <w:t xml:space="preserve"> G, Becker W. Principles and techniques of guided tissue regeneration. Dent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of N Am1991;35(3):479-93. </w:t>
      </w:r>
    </w:p>
    <w:p w:rsidR="001056F9" w:rsidRPr="00043E49" w:rsidRDefault="001056F9" w:rsidP="001056F9">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Schmid</w:t>
      </w:r>
      <w:proofErr w:type="spellEnd"/>
      <w:r w:rsidRPr="00043E49">
        <w:rPr>
          <w:rFonts w:ascii="Times New Roman" w:hAnsi="Times New Roman" w:cs="Times New Roman"/>
          <w:color w:val="000000" w:themeColor="text1"/>
          <w:sz w:val="24"/>
          <w:szCs w:val="24"/>
        </w:rPr>
        <w:t xml:space="preserve"> J, </w:t>
      </w:r>
      <w:proofErr w:type="spellStart"/>
      <w:r w:rsidRPr="00043E49">
        <w:rPr>
          <w:rFonts w:ascii="Times New Roman" w:hAnsi="Times New Roman" w:cs="Times New Roman"/>
          <w:color w:val="000000" w:themeColor="text1"/>
          <w:sz w:val="24"/>
          <w:szCs w:val="24"/>
        </w:rPr>
        <w:t>Wallkamm</w:t>
      </w:r>
      <w:proofErr w:type="spellEnd"/>
      <w:r w:rsidRPr="00043E49">
        <w:rPr>
          <w:rFonts w:ascii="Times New Roman" w:hAnsi="Times New Roman" w:cs="Times New Roman"/>
          <w:color w:val="000000" w:themeColor="text1"/>
          <w:sz w:val="24"/>
          <w:szCs w:val="24"/>
        </w:rPr>
        <w:t xml:space="preserve"> B, </w:t>
      </w:r>
      <w:proofErr w:type="spellStart"/>
      <w:r w:rsidRPr="00043E49">
        <w:rPr>
          <w:rFonts w:ascii="Times New Roman" w:hAnsi="Times New Roman" w:cs="Times New Roman"/>
          <w:color w:val="000000" w:themeColor="text1"/>
          <w:sz w:val="24"/>
          <w:szCs w:val="24"/>
        </w:rPr>
        <w:t>Hämmerle</w:t>
      </w:r>
      <w:proofErr w:type="spellEnd"/>
      <w:r w:rsidRPr="00043E49">
        <w:rPr>
          <w:rFonts w:ascii="Times New Roman" w:hAnsi="Times New Roman" w:cs="Times New Roman"/>
          <w:color w:val="000000" w:themeColor="text1"/>
          <w:sz w:val="24"/>
          <w:szCs w:val="24"/>
        </w:rPr>
        <w:t xml:space="preserve"> CH, </w:t>
      </w:r>
      <w:proofErr w:type="spellStart"/>
      <w:r w:rsidRPr="00043E49">
        <w:rPr>
          <w:rFonts w:ascii="Times New Roman" w:hAnsi="Times New Roman" w:cs="Times New Roman"/>
          <w:color w:val="000000" w:themeColor="text1"/>
          <w:sz w:val="24"/>
          <w:szCs w:val="24"/>
        </w:rPr>
        <w:t>Gogolewski</w:t>
      </w:r>
      <w:proofErr w:type="spellEnd"/>
      <w:r w:rsidRPr="00043E49">
        <w:rPr>
          <w:rFonts w:ascii="Times New Roman" w:hAnsi="Times New Roman" w:cs="Times New Roman"/>
          <w:color w:val="000000" w:themeColor="text1"/>
          <w:sz w:val="24"/>
          <w:szCs w:val="24"/>
        </w:rPr>
        <w:t xml:space="preserve"> S, Lang NP. The significance of angiogenesis in guided bone regeneration. A case report of a rabbit experiment.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Oral Implants Res. 1997 Jun;8(3):244-8. </w:t>
      </w:r>
      <w:proofErr w:type="spellStart"/>
      <w:r w:rsidRPr="00043E49">
        <w:rPr>
          <w:rFonts w:ascii="Times New Roman" w:hAnsi="Times New Roman" w:cs="Times New Roman"/>
          <w:color w:val="000000" w:themeColor="text1"/>
          <w:sz w:val="24"/>
          <w:szCs w:val="24"/>
        </w:rPr>
        <w:t>doi</w:t>
      </w:r>
      <w:proofErr w:type="spellEnd"/>
      <w:r w:rsidRPr="00043E49">
        <w:rPr>
          <w:rFonts w:ascii="Times New Roman" w:hAnsi="Times New Roman" w:cs="Times New Roman"/>
          <w:color w:val="000000" w:themeColor="text1"/>
          <w:sz w:val="24"/>
          <w:szCs w:val="24"/>
        </w:rPr>
        <w:t>: 10.1034/j.1600-0501.1997.</w:t>
      </w:r>
      <w:proofErr w:type="gramStart"/>
      <w:r w:rsidRPr="00043E49">
        <w:rPr>
          <w:rFonts w:ascii="Times New Roman" w:hAnsi="Times New Roman" w:cs="Times New Roman"/>
          <w:color w:val="000000" w:themeColor="text1"/>
          <w:sz w:val="24"/>
          <w:szCs w:val="24"/>
        </w:rPr>
        <w:t>080311.x.</w:t>
      </w:r>
      <w:proofErr w:type="gramEnd"/>
      <w:r w:rsidRPr="00043E49">
        <w:rPr>
          <w:rFonts w:ascii="Times New Roman" w:hAnsi="Times New Roman" w:cs="Times New Roman"/>
          <w:color w:val="000000" w:themeColor="text1"/>
          <w:sz w:val="24"/>
          <w:szCs w:val="24"/>
        </w:rPr>
        <w:t xml:space="preserve">  </w:t>
      </w:r>
    </w:p>
    <w:p w:rsidR="001056F9" w:rsidRPr="00043E49" w:rsidRDefault="001056F9" w:rsidP="001056F9">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r w:rsidRPr="00043E49">
        <w:rPr>
          <w:rFonts w:ascii="Times New Roman" w:hAnsi="Times New Roman" w:cs="Times New Roman"/>
          <w:color w:val="000000" w:themeColor="text1"/>
          <w:sz w:val="24"/>
          <w:szCs w:val="24"/>
        </w:rPr>
        <w:t xml:space="preserve"> Melcher AH, Dryer CJ. Protection of the blood clot in healing of circumscribed bone defects. J Bone Joint Surg. 1962;44B:424-429. </w:t>
      </w:r>
    </w:p>
    <w:p w:rsidR="006D1F79" w:rsidRPr="00043E49" w:rsidRDefault="001056F9" w:rsidP="001056F9">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Kostopoulos</w:t>
      </w:r>
      <w:proofErr w:type="spellEnd"/>
      <w:r w:rsidRPr="00043E49">
        <w:rPr>
          <w:rFonts w:ascii="Times New Roman" w:hAnsi="Times New Roman" w:cs="Times New Roman"/>
          <w:color w:val="000000" w:themeColor="text1"/>
          <w:sz w:val="24"/>
          <w:szCs w:val="24"/>
        </w:rPr>
        <w:t xml:space="preserve"> L, </w:t>
      </w:r>
      <w:proofErr w:type="spellStart"/>
      <w:r w:rsidRPr="00043E49">
        <w:rPr>
          <w:rFonts w:ascii="Times New Roman" w:hAnsi="Times New Roman" w:cs="Times New Roman"/>
          <w:color w:val="000000" w:themeColor="text1"/>
          <w:sz w:val="24"/>
          <w:szCs w:val="24"/>
        </w:rPr>
        <w:t>Karring</w:t>
      </w:r>
      <w:proofErr w:type="spellEnd"/>
      <w:r w:rsidRPr="00043E49">
        <w:rPr>
          <w:rFonts w:ascii="Times New Roman" w:hAnsi="Times New Roman" w:cs="Times New Roman"/>
          <w:color w:val="000000" w:themeColor="text1"/>
          <w:sz w:val="24"/>
          <w:szCs w:val="24"/>
        </w:rPr>
        <w:t xml:space="preserve"> T, </w:t>
      </w:r>
      <w:proofErr w:type="spellStart"/>
      <w:r w:rsidRPr="00043E49">
        <w:rPr>
          <w:rFonts w:ascii="Times New Roman" w:hAnsi="Times New Roman" w:cs="Times New Roman"/>
          <w:color w:val="000000" w:themeColor="text1"/>
          <w:sz w:val="24"/>
          <w:szCs w:val="24"/>
        </w:rPr>
        <w:t>Uraguchi</w:t>
      </w:r>
      <w:proofErr w:type="spellEnd"/>
      <w:r w:rsidRPr="00043E49">
        <w:rPr>
          <w:rFonts w:ascii="Times New Roman" w:hAnsi="Times New Roman" w:cs="Times New Roman"/>
          <w:color w:val="000000" w:themeColor="text1"/>
          <w:sz w:val="24"/>
          <w:szCs w:val="24"/>
        </w:rPr>
        <w:t xml:space="preserve"> R. Formation of jawbone </w:t>
      </w:r>
      <w:proofErr w:type="spellStart"/>
      <w:r w:rsidRPr="00043E49">
        <w:rPr>
          <w:rFonts w:ascii="Times New Roman" w:hAnsi="Times New Roman" w:cs="Times New Roman"/>
          <w:color w:val="000000" w:themeColor="text1"/>
          <w:sz w:val="24"/>
          <w:szCs w:val="24"/>
        </w:rPr>
        <w:t>tuberosities</w:t>
      </w:r>
      <w:proofErr w:type="spellEnd"/>
      <w:r w:rsidRPr="00043E49">
        <w:rPr>
          <w:rFonts w:ascii="Times New Roman" w:hAnsi="Times New Roman" w:cs="Times New Roman"/>
          <w:color w:val="000000" w:themeColor="text1"/>
          <w:sz w:val="24"/>
          <w:szCs w:val="24"/>
        </w:rPr>
        <w:t xml:space="preserve"> by guided tissue regeneration. An experimental study in the rat.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Oral Implants Res. </w:t>
      </w:r>
      <w:proofErr w:type="gramStart"/>
      <w:r w:rsidRPr="00043E49">
        <w:rPr>
          <w:rFonts w:ascii="Times New Roman" w:hAnsi="Times New Roman" w:cs="Times New Roman"/>
          <w:color w:val="000000" w:themeColor="text1"/>
          <w:sz w:val="24"/>
          <w:szCs w:val="24"/>
        </w:rPr>
        <w:t>1994;5:245</w:t>
      </w:r>
      <w:proofErr w:type="gramEnd"/>
      <w:r w:rsidRPr="00043E49">
        <w:rPr>
          <w:rFonts w:ascii="Times New Roman" w:hAnsi="Times New Roman" w:cs="Times New Roman"/>
          <w:color w:val="000000" w:themeColor="text1"/>
          <w:sz w:val="24"/>
          <w:szCs w:val="24"/>
        </w:rPr>
        <w:t>-253.</w:t>
      </w:r>
    </w:p>
    <w:p w:rsidR="008A4E57" w:rsidRPr="00043E49" w:rsidRDefault="008A4E57" w:rsidP="008A4E57">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Weng</w:t>
      </w:r>
      <w:proofErr w:type="spellEnd"/>
      <w:r w:rsidRPr="00043E49">
        <w:rPr>
          <w:rFonts w:ascii="Times New Roman" w:hAnsi="Times New Roman" w:cs="Times New Roman"/>
          <w:color w:val="000000" w:themeColor="text1"/>
          <w:sz w:val="24"/>
          <w:szCs w:val="24"/>
        </w:rPr>
        <w:t xml:space="preserve"> D, </w:t>
      </w:r>
      <w:proofErr w:type="spellStart"/>
      <w:r w:rsidRPr="00043E49">
        <w:rPr>
          <w:rFonts w:ascii="Times New Roman" w:hAnsi="Times New Roman" w:cs="Times New Roman"/>
          <w:color w:val="000000" w:themeColor="text1"/>
          <w:sz w:val="24"/>
          <w:szCs w:val="24"/>
        </w:rPr>
        <w:t>Hurzeler</w:t>
      </w:r>
      <w:proofErr w:type="spellEnd"/>
      <w:r w:rsidRPr="00043E49">
        <w:rPr>
          <w:rFonts w:ascii="Times New Roman" w:hAnsi="Times New Roman" w:cs="Times New Roman"/>
          <w:color w:val="000000" w:themeColor="text1"/>
          <w:sz w:val="24"/>
          <w:szCs w:val="24"/>
        </w:rPr>
        <w:t xml:space="preserve"> MB, Quinones CR, et al. Contribution of the periosteum to bone formation in guided bone regeneration. A study in monkeys.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Oral Implants Res. </w:t>
      </w:r>
      <w:proofErr w:type="gramStart"/>
      <w:r w:rsidRPr="00043E49">
        <w:rPr>
          <w:rFonts w:ascii="Times New Roman" w:hAnsi="Times New Roman" w:cs="Times New Roman"/>
          <w:color w:val="000000" w:themeColor="text1"/>
          <w:sz w:val="24"/>
          <w:szCs w:val="24"/>
        </w:rPr>
        <w:t>2000;11:546</w:t>
      </w:r>
      <w:proofErr w:type="gramEnd"/>
      <w:r w:rsidRPr="00043E49">
        <w:rPr>
          <w:rFonts w:ascii="Times New Roman" w:hAnsi="Times New Roman" w:cs="Times New Roman"/>
          <w:color w:val="000000" w:themeColor="text1"/>
          <w:sz w:val="24"/>
          <w:szCs w:val="24"/>
        </w:rPr>
        <w:t>-554</w:t>
      </w:r>
    </w:p>
    <w:p w:rsidR="008A4E57" w:rsidRPr="00043E49" w:rsidRDefault="008A4E57" w:rsidP="008A4E57">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r w:rsidRPr="00043E49">
        <w:rPr>
          <w:rFonts w:ascii="Times New Roman" w:hAnsi="Times New Roman" w:cs="Times New Roman"/>
          <w:color w:val="000000" w:themeColor="text1"/>
          <w:sz w:val="24"/>
          <w:szCs w:val="24"/>
        </w:rPr>
        <w:t xml:space="preserve">Schenk RK, </w:t>
      </w:r>
      <w:proofErr w:type="spellStart"/>
      <w:r w:rsidRPr="00043E49">
        <w:rPr>
          <w:rFonts w:ascii="Times New Roman" w:hAnsi="Times New Roman" w:cs="Times New Roman"/>
          <w:color w:val="000000" w:themeColor="text1"/>
          <w:sz w:val="24"/>
          <w:szCs w:val="24"/>
        </w:rPr>
        <w:t>Buser</w:t>
      </w:r>
      <w:proofErr w:type="spellEnd"/>
      <w:r w:rsidRPr="00043E49">
        <w:rPr>
          <w:rFonts w:ascii="Times New Roman" w:hAnsi="Times New Roman" w:cs="Times New Roman"/>
          <w:color w:val="000000" w:themeColor="text1"/>
          <w:sz w:val="24"/>
          <w:szCs w:val="24"/>
        </w:rPr>
        <w:t xml:space="preserve"> D, Hardwick </w:t>
      </w:r>
      <w:proofErr w:type="gramStart"/>
      <w:r w:rsidRPr="00043E49">
        <w:rPr>
          <w:rFonts w:ascii="Times New Roman" w:hAnsi="Times New Roman" w:cs="Times New Roman"/>
          <w:color w:val="000000" w:themeColor="text1"/>
          <w:sz w:val="24"/>
          <w:szCs w:val="24"/>
        </w:rPr>
        <w:t>WR ,</w:t>
      </w:r>
      <w:proofErr w:type="gramEnd"/>
      <w:r w:rsidRPr="00043E49">
        <w:rPr>
          <w:rFonts w:ascii="Times New Roman" w:hAnsi="Times New Roman" w:cs="Times New Roman"/>
          <w:color w:val="000000" w:themeColor="text1"/>
          <w:sz w:val="24"/>
          <w:szCs w:val="24"/>
        </w:rPr>
        <w:t xml:space="preserve"> et al. Healing pattern of bone regeneration in membrane-protected defects: a histologic study in the canine mandible. </w:t>
      </w:r>
      <w:proofErr w:type="spellStart"/>
      <w:r w:rsidRPr="00043E49">
        <w:rPr>
          <w:rFonts w:ascii="Times New Roman" w:hAnsi="Times New Roman" w:cs="Times New Roman"/>
          <w:color w:val="000000" w:themeColor="text1"/>
          <w:sz w:val="24"/>
          <w:szCs w:val="24"/>
        </w:rPr>
        <w:t>Int</w:t>
      </w:r>
      <w:proofErr w:type="spellEnd"/>
      <w:r w:rsidRPr="00043E49">
        <w:rPr>
          <w:rFonts w:ascii="Times New Roman" w:hAnsi="Times New Roman" w:cs="Times New Roman"/>
          <w:color w:val="000000" w:themeColor="text1"/>
          <w:sz w:val="24"/>
          <w:szCs w:val="24"/>
        </w:rPr>
        <w:t xml:space="preserve"> J Oral </w:t>
      </w:r>
      <w:proofErr w:type="spellStart"/>
      <w:r w:rsidRPr="00043E49">
        <w:rPr>
          <w:rFonts w:ascii="Times New Roman" w:hAnsi="Times New Roman" w:cs="Times New Roman"/>
          <w:color w:val="000000" w:themeColor="text1"/>
          <w:sz w:val="24"/>
          <w:szCs w:val="24"/>
        </w:rPr>
        <w:t>Maxillofac</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Impl</w:t>
      </w:r>
      <w:proofErr w:type="spellEnd"/>
      <w:r w:rsidRPr="00043E49">
        <w:rPr>
          <w:rFonts w:ascii="Times New Roman" w:hAnsi="Times New Roman" w:cs="Times New Roman"/>
          <w:color w:val="000000" w:themeColor="text1"/>
          <w:sz w:val="24"/>
          <w:szCs w:val="24"/>
        </w:rPr>
        <w:t xml:space="preserve">. </w:t>
      </w:r>
      <w:proofErr w:type="gramStart"/>
      <w:r w:rsidRPr="00043E49">
        <w:rPr>
          <w:rFonts w:ascii="Times New Roman" w:hAnsi="Times New Roman" w:cs="Times New Roman"/>
          <w:color w:val="000000" w:themeColor="text1"/>
          <w:sz w:val="24"/>
          <w:szCs w:val="24"/>
        </w:rPr>
        <w:t>1994;9:13</w:t>
      </w:r>
      <w:proofErr w:type="gramEnd"/>
      <w:r w:rsidRPr="00043E49">
        <w:rPr>
          <w:rFonts w:ascii="Times New Roman" w:hAnsi="Times New Roman" w:cs="Times New Roman"/>
          <w:color w:val="000000" w:themeColor="text1"/>
          <w:sz w:val="24"/>
          <w:szCs w:val="24"/>
        </w:rPr>
        <w:t>–29.</w:t>
      </w:r>
    </w:p>
    <w:p w:rsidR="007E78BD" w:rsidRPr="00043E49" w:rsidRDefault="007E78BD" w:rsidP="008A4E57">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Winet</w:t>
      </w:r>
      <w:proofErr w:type="spellEnd"/>
      <w:r w:rsidRPr="00043E49">
        <w:rPr>
          <w:rFonts w:ascii="Times New Roman" w:hAnsi="Times New Roman" w:cs="Times New Roman"/>
          <w:color w:val="000000" w:themeColor="text1"/>
          <w:sz w:val="24"/>
          <w:szCs w:val="24"/>
        </w:rPr>
        <w:t xml:space="preserve"> H. The role of microvasculature in normal and perturbed bone healing as revealed by </w:t>
      </w:r>
      <w:proofErr w:type="spellStart"/>
      <w:r w:rsidRPr="00043E49">
        <w:rPr>
          <w:rFonts w:ascii="Times New Roman" w:hAnsi="Times New Roman" w:cs="Times New Roman"/>
          <w:color w:val="000000" w:themeColor="text1"/>
          <w:sz w:val="24"/>
          <w:szCs w:val="24"/>
        </w:rPr>
        <w:t>intravital</w:t>
      </w:r>
      <w:proofErr w:type="spellEnd"/>
      <w:r w:rsidRPr="00043E49">
        <w:rPr>
          <w:rFonts w:ascii="Times New Roman" w:hAnsi="Times New Roman" w:cs="Times New Roman"/>
          <w:color w:val="000000" w:themeColor="text1"/>
          <w:sz w:val="24"/>
          <w:szCs w:val="24"/>
        </w:rPr>
        <w:t xml:space="preserve"> microscopy. Bone. </w:t>
      </w:r>
      <w:proofErr w:type="gramStart"/>
      <w:r w:rsidRPr="00043E49">
        <w:rPr>
          <w:rFonts w:ascii="Times New Roman" w:hAnsi="Times New Roman" w:cs="Times New Roman"/>
          <w:color w:val="000000" w:themeColor="text1"/>
          <w:sz w:val="24"/>
          <w:szCs w:val="24"/>
        </w:rPr>
        <w:t>1996;19:39</w:t>
      </w:r>
      <w:proofErr w:type="gramEnd"/>
      <w:r w:rsidRPr="00043E49">
        <w:rPr>
          <w:rFonts w:ascii="Times New Roman" w:hAnsi="Times New Roman" w:cs="Times New Roman"/>
          <w:color w:val="000000" w:themeColor="text1"/>
          <w:sz w:val="24"/>
          <w:szCs w:val="24"/>
        </w:rPr>
        <w:t>S-57S.</w:t>
      </w:r>
    </w:p>
    <w:p w:rsidR="007E78BD" w:rsidRPr="00043E49" w:rsidRDefault="007E78BD" w:rsidP="008A4E57">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Bartold</w:t>
      </w:r>
      <w:proofErr w:type="spellEnd"/>
      <w:r w:rsidRPr="00043E49">
        <w:rPr>
          <w:rFonts w:ascii="Times New Roman" w:hAnsi="Times New Roman" w:cs="Times New Roman"/>
          <w:color w:val="000000" w:themeColor="text1"/>
          <w:sz w:val="24"/>
          <w:szCs w:val="24"/>
        </w:rPr>
        <w:t xml:space="preserve"> M, </w:t>
      </w:r>
      <w:proofErr w:type="spellStart"/>
      <w:r w:rsidRPr="00043E49">
        <w:rPr>
          <w:rFonts w:ascii="Times New Roman" w:hAnsi="Times New Roman" w:cs="Times New Roman"/>
          <w:color w:val="000000" w:themeColor="text1"/>
          <w:sz w:val="24"/>
          <w:szCs w:val="24"/>
        </w:rPr>
        <w:t>Gronthos</w:t>
      </w:r>
      <w:proofErr w:type="spellEnd"/>
      <w:r w:rsidRPr="00043E49">
        <w:rPr>
          <w:rFonts w:ascii="Times New Roman" w:hAnsi="Times New Roman" w:cs="Times New Roman"/>
          <w:color w:val="000000" w:themeColor="text1"/>
          <w:sz w:val="24"/>
          <w:szCs w:val="24"/>
        </w:rPr>
        <w:t xml:space="preserve"> S, Haynes D, </w:t>
      </w:r>
      <w:proofErr w:type="spellStart"/>
      <w:r w:rsidRPr="00043E49">
        <w:rPr>
          <w:rFonts w:ascii="Times New Roman" w:hAnsi="Times New Roman" w:cs="Times New Roman"/>
          <w:color w:val="000000" w:themeColor="text1"/>
          <w:sz w:val="24"/>
          <w:szCs w:val="24"/>
        </w:rPr>
        <w:t>Ivanovski</w:t>
      </w:r>
      <w:proofErr w:type="spellEnd"/>
      <w:r w:rsidRPr="00043E49">
        <w:rPr>
          <w:rFonts w:ascii="Times New Roman" w:hAnsi="Times New Roman" w:cs="Times New Roman"/>
          <w:color w:val="000000" w:themeColor="text1"/>
          <w:sz w:val="24"/>
          <w:szCs w:val="24"/>
        </w:rPr>
        <w:t xml:space="preserve"> S. Mesenchymal stem cells and biologic factors leading to bone formation. J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Periodontol</w:t>
      </w:r>
      <w:proofErr w:type="spellEnd"/>
      <w:r w:rsidRPr="00043E49">
        <w:rPr>
          <w:rFonts w:ascii="Times New Roman" w:hAnsi="Times New Roman" w:cs="Times New Roman"/>
          <w:color w:val="000000" w:themeColor="text1"/>
          <w:sz w:val="24"/>
          <w:szCs w:val="24"/>
        </w:rPr>
        <w:t xml:space="preserve">. 2019 Jun;46 </w:t>
      </w:r>
      <w:proofErr w:type="spellStart"/>
      <w:r w:rsidRPr="00043E49">
        <w:rPr>
          <w:rFonts w:ascii="Times New Roman" w:hAnsi="Times New Roman" w:cs="Times New Roman"/>
          <w:color w:val="000000" w:themeColor="text1"/>
          <w:sz w:val="24"/>
          <w:szCs w:val="24"/>
        </w:rPr>
        <w:t>Suppl</w:t>
      </w:r>
      <w:proofErr w:type="spellEnd"/>
      <w:r w:rsidRPr="00043E49">
        <w:rPr>
          <w:rFonts w:ascii="Times New Roman" w:hAnsi="Times New Roman" w:cs="Times New Roman"/>
          <w:color w:val="000000" w:themeColor="text1"/>
          <w:sz w:val="24"/>
          <w:szCs w:val="24"/>
        </w:rPr>
        <w:t xml:space="preserve"> 21:12-32. </w:t>
      </w:r>
    </w:p>
    <w:p w:rsidR="007E78BD" w:rsidRPr="00043E49" w:rsidRDefault="007E78BD" w:rsidP="008A4E57">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r w:rsidRPr="00043E49">
        <w:rPr>
          <w:rFonts w:ascii="Times New Roman" w:hAnsi="Times New Roman" w:cs="Times New Roman"/>
          <w:color w:val="000000" w:themeColor="text1"/>
          <w:sz w:val="24"/>
          <w:szCs w:val="24"/>
        </w:rPr>
        <w:t xml:space="preserve">Wang HL, </w:t>
      </w:r>
      <w:proofErr w:type="spellStart"/>
      <w:r w:rsidRPr="00043E49">
        <w:rPr>
          <w:rFonts w:ascii="Times New Roman" w:hAnsi="Times New Roman" w:cs="Times New Roman"/>
          <w:color w:val="000000" w:themeColor="text1"/>
          <w:sz w:val="24"/>
          <w:szCs w:val="24"/>
        </w:rPr>
        <w:t>MacNeil</w:t>
      </w:r>
      <w:proofErr w:type="spellEnd"/>
      <w:r w:rsidRPr="00043E49">
        <w:rPr>
          <w:rFonts w:ascii="Times New Roman" w:hAnsi="Times New Roman" w:cs="Times New Roman"/>
          <w:color w:val="000000" w:themeColor="text1"/>
          <w:sz w:val="24"/>
          <w:szCs w:val="24"/>
        </w:rPr>
        <w:t xml:space="preserve"> RL. Guided tissue regeneration. Absorbable barriers. Dent </w:t>
      </w:r>
      <w:proofErr w:type="spellStart"/>
      <w:r w:rsidRPr="00043E49">
        <w:rPr>
          <w:rFonts w:ascii="Times New Roman" w:hAnsi="Times New Roman" w:cs="Times New Roman"/>
          <w:color w:val="000000" w:themeColor="text1"/>
          <w:sz w:val="24"/>
          <w:szCs w:val="24"/>
        </w:rPr>
        <w:t>Clin</w:t>
      </w:r>
      <w:proofErr w:type="spellEnd"/>
      <w:r w:rsidRPr="00043E49">
        <w:rPr>
          <w:rFonts w:ascii="Times New Roman" w:hAnsi="Times New Roman" w:cs="Times New Roman"/>
          <w:color w:val="000000" w:themeColor="text1"/>
          <w:sz w:val="24"/>
          <w:szCs w:val="24"/>
        </w:rPr>
        <w:t xml:space="preserve"> North Am. 1998;42(3):505–22.</w:t>
      </w:r>
    </w:p>
    <w:p w:rsidR="00043E49" w:rsidRPr="00043E49" w:rsidRDefault="00043E49" w:rsidP="00043E49">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r w:rsidRPr="00043E49">
        <w:rPr>
          <w:rFonts w:ascii="Times New Roman" w:hAnsi="Times New Roman" w:cs="Times New Roman"/>
          <w:color w:val="000000" w:themeColor="text1"/>
          <w:sz w:val="24"/>
          <w:szCs w:val="24"/>
        </w:rPr>
        <w:lastRenderedPageBreak/>
        <w:t xml:space="preserve">Stuart J. </w:t>
      </w:r>
      <w:proofErr w:type="spellStart"/>
      <w:r w:rsidRPr="00043E49">
        <w:rPr>
          <w:rFonts w:ascii="Times New Roman" w:hAnsi="Times New Roman" w:cs="Times New Roman"/>
          <w:color w:val="000000" w:themeColor="text1"/>
          <w:sz w:val="24"/>
          <w:szCs w:val="24"/>
        </w:rPr>
        <w:t>Froum</w:t>
      </w:r>
      <w:proofErr w:type="spellEnd"/>
      <w:r w:rsidRPr="00043E49">
        <w:rPr>
          <w:rFonts w:ascii="Times New Roman" w:hAnsi="Times New Roman" w:cs="Times New Roman"/>
          <w:color w:val="000000" w:themeColor="text1"/>
          <w:sz w:val="24"/>
          <w:szCs w:val="24"/>
        </w:rPr>
        <w:t>, Sang-</w:t>
      </w:r>
      <w:proofErr w:type="spellStart"/>
      <w:r w:rsidRPr="00043E49">
        <w:rPr>
          <w:rFonts w:ascii="Times New Roman" w:hAnsi="Times New Roman" w:cs="Times New Roman"/>
          <w:color w:val="000000" w:themeColor="text1"/>
          <w:sz w:val="24"/>
          <w:szCs w:val="24"/>
        </w:rPr>
        <w:t>Choon</w:t>
      </w:r>
      <w:proofErr w:type="spellEnd"/>
      <w:r w:rsidRPr="00043E49">
        <w:rPr>
          <w:rFonts w:ascii="Times New Roman" w:hAnsi="Times New Roman" w:cs="Times New Roman"/>
          <w:color w:val="000000" w:themeColor="text1"/>
          <w:sz w:val="24"/>
          <w:szCs w:val="24"/>
        </w:rPr>
        <w:t xml:space="preserve"> Cho, Leon </w:t>
      </w:r>
      <w:proofErr w:type="spellStart"/>
      <w:r w:rsidRPr="00043E49">
        <w:rPr>
          <w:rFonts w:ascii="Times New Roman" w:hAnsi="Times New Roman" w:cs="Times New Roman"/>
          <w:color w:val="000000" w:themeColor="text1"/>
          <w:sz w:val="24"/>
          <w:szCs w:val="24"/>
        </w:rPr>
        <w:t>Pariente</w:t>
      </w:r>
      <w:proofErr w:type="spellEnd"/>
      <w:r w:rsidRPr="00043E49">
        <w:rPr>
          <w:rFonts w:ascii="Times New Roman" w:hAnsi="Times New Roman" w:cs="Times New Roman"/>
          <w:color w:val="000000" w:themeColor="text1"/>
          <w:sz w:val="24"/>
          <w:szCs w:val="24"/>
        </w:rPr>
        <w:t xml:space="preserve">. A surgical protocol for guided bone regeneration procedures using absorbable membranes to minimize and treat complications. Dental Learning </w:t>
      </w:r>
      <w:proofErr w:type="gramStart"/>
      <w:r w:rsidRPr="00043E49">
        <w:rPr>
          <w:rFonts w:ascii="Times New Roman" w:hAnsi="Times New Roman" w:cs="Times New Roman"/>
          <w:color w:val="000000" w:themeColor="text1"/>
          <w:sz w:val="24"/>
          <w:szCs w:val="24"/>
        </w:rPr>
        <w:t>2012;6:3</w:t>
      </w:r>
      <w:proofErr w:type="gramEnd"/>
      <w:r w:rsidRPr="00043E49">
        <w:rPr>
          <w:rFonts w:ascii="Times New Roman" w:hAnsi="Times New Roman" w:cs="Times New Roman"/>
          <w:color w:val="000000" w:themeColor="text1"/>
          <w:sz w:val="24"/>
          <w:szCs w:val="24"/>
        </w:rPr>
        <w:t>-13.</w:t>
      </w:r>
    </w:p>
    <w:p w:rsidR="00043E49" w:rsidRPr="00043E49" w:rsidRDefault="00043E49" w:rsidP="00043E49">
      <w:pPr>
        <w:pStyle w:val="ListParagraph"/>
        <w:numPr>
          <w:ilvl w:val="0"/>
          <w:numId w:val="4"/>
        </w:numPr>
        <w:spacing w:line="480" w:lineRule="auto"/>
        <w:jc w:val="both"/>
        <w:rPr>
          <w:rFonts w:ascii="Times New Roman" w:hAnsi="Times New Roman" w:cs="Times New Roman"/>
          <w:color w:val="000000" w:themeColor="text1"/>
          <w:sz w:val="24"/>
          <w:szCs w:val="24"/>
          <w:vertAlign w:val="superscript"/>
        </w:rPr>
      </w:pPr>
      <w:proofErr w:type="spellStart"/>
      <w:r w:rsidRPr="00043E49">
        <w:rPr>
          <w:rFonts w:ascii="Times New Roman" w:hAnsi="Times New Roman" w:cs="Times New Roman"/>
          <w:color w:val="000000" w:themeColor="text1"/>
          <w:sz w:val="24"/>
          <w:szCs w:val="24"/>
        </w:rPr>
        <w:t>Zerr</w:t>
      </w:r>
      <w:proofErr w:type="spellEnd"/>
      <w:r w:rsidRPr="00043E49">
        <w:rPr>
          <w:rFonts w:ascii="Times New Roman" w:hAnsi="Times New Roman" w:cs="Times New Roman"/>
          <w:color w:val="000000" w:themeColor="text1"/>
          <w:sz w:val="24"/>
          <w:szCs w:val="24"/>
        </w:rPr>
        <w:t xml:space="preserve"> KJ, </w:t>
      </w:r>
      <w:proofErr w:type="spellStart"/>
      <w:r w:rsidRPr="00043E49">
        <w:rPr>
          <w:rFonts w:ascii="Times New Roman" w:hAnsi="Times New Roman" w:cs="Times New Roman"/>
          <w:color w:val="000000" w:themeColor="text1"/>
          <w:sz w:val="24"/>
          <w:szCs w:val="24"/>
        </w:rPr>
        <w:t>Furnary</w:t>
      </w:r>
      <w:proofErr w:type="spellEnd"/>
      <w:r w:rsidRPr="00043E49">
        <w:rPr>
          <w:rFonts w:ascii="Times New Roman" w:hAnsi="Times New Roman" w:cs="Times New Roman"/>
          <w:color w:val="000000" w:themeColor="text1"/>
          <w:sz w:val="24"/>
          <w:szCs w:val="24"/>
        </w:rPr>
        <w:t xml:space="preserve"> AP, </w:t>
      </w:r>
      <w:proofErr w:type="spellStart"/>
      <w:r w:rsidRPr="00043E49">
        <w:rPr>
          <w:rFonts w:ascii="Times New Roman" w:hAnsi="Times New Roman" w:cs="Times New Roman"/>
          <w:color w:val="000000" w:themeColor="text1"/>
          <w:sz w:val="24"/>
          <w:szCs w:val="24"/>
        </w:rPr>
        <w:t>Grunkemeir</w:t>
      </w:r>
      <w:proofErr w:type="spellEnd"/>
      <w:r w:rsidRPr="00043E49">
        <w:rPr>
          <w:rFonts w:ascii="Times New Roman" w:hAnsi="Times New Roman" w:cs="Times New Roman"/>
          <w:color w:val="000000" w:themeColor="text1"/>
          <w:sz w:val="24"/>
          <w:szCs w:val="24"/>
        </w:rPr>
        <w:t xml:space="preserve"> GL, et al: Glucose control lowers the risk of wound infections in diabetics after open heart operations. Ann </w:t>
      </w:r>
      <w:proofErr w:type="spellStart"/>
      <w:r w:rsidRPr="00043E49">
        <w:rPr>
          <w:rFonts w:ascii="Times New Roman" w:hAnsi="Times New Roman" w:cs="Times New Roman"/>
          <w:color w:val="000000" w:themeColor="text1"/>
          <w:sz w:val="24"/>
          <w:szCs w:val="24"/>
        </w:rPr>
        <w:t>Thorac</w:t>
      </w:r>
      <w:proofErr w:type="spellEnd"/>
      <w:r w:rsidRPr="00043E49">
        <w:rPr>
          <w:rFonts w:ascii="Times New Roman" w:hAnsi="Times New Roman" w:cs="Times New Roman"/>
          <w:color w:val="000000" w:themeColor="text1"/>
          <w:sz w:val="24"/>
          <w:szCs w:val="24"/>
        </w:rPr>
        <w:t xml:space="preserve"> </w:t>
      </w:r>
      <w:proofErr w:type="spellStart"/>
      <w:r w:rsidRPr="00043E49">
        <w:rPr>
          <w:rFonts w:ascii="Times New Roman" w:hAnsi="Times New Roman" w:cs="Times New Roman"/>
          <w:color w:val="000000" w:themeColor="text1"/>
          <w:sz w:val="24"/>
          <w:szCs w:val="24"/>
        </w:rPr>
        <w:t>Surg</w:t>
      </w:r>
      <w:proofErr w:type="spellEnd"/>
      <w:r w:rsidRPr="00043E49">
        <w:rPr>
          <w:rFonts w:ascii="Times New Roman" w:hAnsi="Times New Roman" w:cs="Times New Roman"/>
          <w:color w:val="000000" w:themeColor="text1"/>
          <w:sz w:val="24"/>
          <w:szCs w:val="24"/>
        </w:rPr>
        <w:t xml:space="preserve"> </w:t>
      </w:r>
      <w:proofErr w:type="gramStart"/>
      <w:r w:rsidRPr="00043E49">
        <w:rPr>
          <w:rFonts w:ascii="Times New Roman" w:hAnsi="Times New Roman" w:cs="Times New Roman"/>
          <w:color w:val="000000" w:themeColor="text1"/>
          <w:sz w:val="24"/>
          <w:szCs w:val="24"/>
        </w:rPr>
        <w:t>1997;63:356</w:t>
      </w:r>
      <w:proofErr w:type="gramEnd"/>
      <w:r w:rsidRPr="00043E49">
        <w:rPr>
          <w:rFonts w:ascii="Times New Roman" w:hAnsi="Times New Roman" w:cs="Times New Roman"/>
          <w:color w:val="000000" w:themeColor="text1"/>
          <w:sz w:val="24"/>
          <w:szCs w:val="24"/>
        </w:rPr>
        <w:t>–361.</w:t>
      </w:r>
    </w:p>
    <w:p w:rsidR="0019691A" w:rsidRPr="00043E49" w:rsidRDefault="0019691A" w:rsidP="0019691A">
      <w:pPr>
        <w:jc w:val="both"/>
        <w:rPr>
          <w:rFonts w:ascii="Times New Roman" w:hAnsi="Times New Roman" w:cs="Times New Roman"/>
          <w:color w:val="000000" w:themeColor="text1"/>
          <w:sz w:val="24"/>
          <w:szCs w:val="24"/>
        </w:rPr>
      </w:pPr>
    </w:p>
    <w:p w:rsidR="0019691A" w:rsidRPr="0019691A" w:rsidRDefault="0019691A" w:rsidP="0019691A">
      <w:pPr>
        <w:jc w:val="both"/>
        <w:rPr>
          <w:rFonts w:ascii="Times New Roman" w:hAnsi="Times New Roman" w:cs="Times New Roman"/>
          <w:sz w:val="24"/>
          <w:szCs w:val="28"/>
        </w:rPr>
      </w:pPr>
    </w:p>
    <w:p w:rsidR="0019691A" w:rsidRPr="0019691A" w:rsidRDefault="0019691A" w:rsidP="0019691A">
      <w:pPr>
        <w:jc w:val="both"/>
        <w:rPr>
          <w:rFonts w:ascii="Times New Roman" w:hAnsi="Times New Roman" w:cs="Times New Roman"/>
          <w:sz w:val="28"/>
          <w:szCs w:val="28"/>
          <w:u w:val="single"/>
        </w:rPr>
      </w:pPr>
    </w:p>
    <w:sectPr w:rsidR="0019691A" w:rsidRPr="0019691A" w:rsidSect="006E0D4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URWPalladioL-Roma">
    <w:panose1 w:val="00000000000000000000"/>
    <w:charset w:val="00"/>
    <w:family w:val="auto"/>
    <w:notTrueType/>
    <w:pitch w:val="default"/>
    <w:sig w:usb0="00000003" w:usb1="00000000" w:usb2="00000000" w:usb3="00000000" w:csb0="00000001" w:csb1="00000000"/>
  </w:font>
  <w:font w:name="URWPalladioL-It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84825"/>
    <w:multiLevelType w:val="hybridMultilevel"/>
    <w:tmpl w:val="E7068B24"/>
    <w:lvl w:ilvl="0" w:tplc="2F285A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01360"/>
    <w:multiLevelType w:val="hybridMultilevel"/>
    <w:tmpl w:val="E00A8646"/>
    <w:lvl w:ilvl="0" w:tplc="2F285A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92D86"/>
    <w:multiLevelType w:val="hybridMultilevel"/>
    <w:tmpl w:val="89564B0C"/>
    <w:lvl w:ilvl="0" w:tplc="E92AB17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8270D6"/>
    <w:multiLevelType w:val="hybridMultilevel"/>
    <w:tmpl w:val="F6C8E9D8"/>
    <w:lvl w:ilvl="0" w:tplc="5AF83E44">
      <w:start w:val="1"/>
      <w:numFmt w:val="lowerLetter"/>
      <w:lvlText w:val="%1)"/>
      <w:lvlJc w:val="left"/>
      <w:pPr>
        <w:ind w:left="720" w:hanging="360"/>
      </w:pPr>
      <w:rPr>
        <w:rFonts w:asciiTheme="minorHAnsi" w:hAnsiTheme="minorHAnsi" w:cstheme="minorBid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54F51D9"/>
    <w:multiLevelType w:val="hybridMultilevel"/>
    <w:tmpl w:val="D014194E"/>
    <w:lvl w:ilvl="0" w:tplc="0332DC1C">
      <w:start w:val="1"/>
      <w:numFmt w:val="decimal"/>
      <w:lvlText w:val="%1."/>
      <w:lvlJc w:val="left"/>
      <w:pPr>
        <w:ind w:left="720" w:hanging="360"/>
      </w:pPr>
      <w:rPr>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1446D1"/>
    <w:multiLevelType w:val="hybridMultilevel"/>
    <w:tmpl w:val="4A620FAE"/>
    <w:lvl w:ilvl="0" w:tplc="F77E2DEA">
      <w:start w:val="1"/>
      <w:numFmt w:val="decimal"/>
      <w:lvlText w:val="%1."/>
      <w:lvlJc w:val="left"/>
      <w:pPr>
        <w:ind w:left="99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B10645"/>
    <w:multiLevelType w:val="hybridMultilevel"/>
    <w:tmpl w:val="6DAE3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D4E6DD4"/>
    <w:multiLevelType w:val="hybridMultilevel"/>
    <w:tmpl w:val="76EEE424"/>
    <w:lvl w:ilvl="0" w:tplc="2F285A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FA231E"/>
    <w:multiLevelType w:val="hybridMultilevel"/>
    <w:tmpl w:val="F272B1E6"/>
    <w:lvl w:ilvl="0" w:tplc="2F285A06">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5"/>
  </w:num>
  <w:num w:numId="6">
    <w:abstractNumId w:val="7"/>
  </w:num>
  <w:num w:numId="7">
    <w:abstractNumId w:val="1"/>
  </w:num>
  <w:num w:numId="8">
    <w:abstractNumId w:val="8"/>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3F"/>
    <w:rsid w:val="00043E49"/>
    <w:rsid w:val="00073E9D"/>
    <w:rsid w:val="000C6094"/>
    <w:rsid w:val="001056F9"/>
    <w:rsid w:val="00160DD4"/>
    <w:rsid w:val="0019691A"/>
    <w:rsid w:val="001B32E0"/>
    <w:rsid w:val="00246481"/>
    <w:rsid w:val="002534B0"/>
    <w:rsid w:val="00282751"/>
    <w:rsid w:val="002E30BA"/>
    <w:rsid w:val="00301158"/>
    <w:rsid w:val="0032462A"/>
    <w:rsid w:val="00364B37"/>
    <w:rsid w:val="00397076"/>
    <w:rsid w:val="003A3F87"/>
    <w:rsid w:val="003E43C9"/>
    <w:rsid w:val="00401491"/>
    <w:rsid w:val="00411D45"/>
    <w:rsid w:val="004831E5"/>
    <w:rsid w:val="004F37B5"/>
    <w:rsid w:val="005212CA"/>
    <w:rsid w:val="00540A8D"/>
    <w:rsid w:val="00557A5B"/>
    <w:rsid w:val="00593E55"/>
    <w:rsid w:val="005C2B70"/>
    <w:rsid w:val="0064710F"/>
    <w:rsid w:val="006A3E28"/>
    <w:rsid w:val="006D1F79"/>
    <w:rsid w:val="006E0D4A"/>
    <w:rsid w:val="007629B0"/>
    <w:rsid w:val="007D6AD8"/>
    <w:rsid w:val="007E2A19"/>
    <w:rsid w:val="007E78BD"/>
    <w:rsid w:val="007F0A39"/>
    <w:rsid w:val="008021FF"/>
    <w:rsid w:val="00834302"/>
    <w:rsid w:val="0084582B"/>
    <w:rsid w:val="00867999"/>
    <w:rsid w:val="00885F91"/>
    <w:rsid w:val="008A4E57"/>
    <w:rsid w:val="008B2D23"/>
    <w:rsid w:val="008C76BF"/>
    <w:rsid w:val="00936B10"/>
    <w:rsid w:val="009577F1"/>
    <w:rsid w:val="009B73CD"/>
    <w:rsid w:val="009E06B1"/>
    <w:rsid w:val="00A278DD"/>
    <w:rsid w:val="00A40338"/>
    <w:rsid w:val="00AA579B"/>
    <w:rsid w:val="00AB1E4F"/>
    <w:rsid w:val="00AB7D8C"/>
    <w:rsid w:val="00B00548"/>
    <w:rsid w:val="00B23C14"/>
    <w:rsid w:val="00B35FBF"/>
    <w:rsid w:val="00B5121B"/>
    <w:rsid w:val="00C136FF"/>
    <w:rsid w:val="00C4389B"/>
    <w:rsid w:val="00C81754"/>
    <w:rsid w:val="00CA2025"/>
    <w:rsid w:val="00CE30ED"/>
    <w:rsid w:val="00D01FB4"/>
    <w:rsid w:val="00D03868"/>
    <w:rsid w:val="00D73F75"/>
    <w:rsid w:val="00E21F0A"/>
    <w:rsid w:val="00E45B27"/>
    <w:rsid w:val="00E6187B"/>
    <w:rsid w:val="00EA613F"/>
    <w:rsid w:val="00EC048C"/>
    <w:rsid w:val="00ED2D08"/>
    <w:rsid w:val="00F77CA7"/>
    <w:rsid w:val="00FA1481"/>
    <w:rsid w:val="00FB1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7276B6"/>
  <w15:chartTrackingRefBased/>
  <w15:docId w15:val="{1460C385-9032-4193-83B5-F56E7537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868"/>
    <w:pPr>
      <w:spacing w:line="256" w:lineRule="auto"/>
      <w:ind w:left="720"/>
      <w:contextualSpacing/>
    </w:pPr>
  </w:style>
  <w:style w:type="table" w:styleId="TableGrid">
    <w:name w:val="Table Grid"/>
    <w:basedOn w:val="TableNormal"/>
    <w:uiPriority w:val="39"/>
    <w:rsid w:val="0024648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282751"/>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qFormat/>
    <w:rsid w:val="005C2B70"/>
    <w:pPr>
      <w:tabs>
        <w:tab w:val="center" w:pos="4513"/>
        <w:tab w:val="right" w:pos="9026"/>
      </w:tabs>
      <w:spacing w:after="0" w:line="240" w:lineRule="auto"/>
    </w:pPr>
    <w:rPr>
      <w:rFonts w:cs="Mangal"/>
      <w:szCs w:val="20"/>
      <w:lang w:val="en-IN" w:bidi="hi-IN"/>
    </w:rPr>
  </w:style>
  <w:style w:type="character" w:customStyle="1" w:styleId="FooterChar">
    <w:name w:val="Footer Char"/>
    <w:basedOn w:val="DefaultParagraphFont"/>
    <w:link w:val="Footer"/>
    <w:uiPriority w:val="99"/>
    <w:rsid w:val="005C2B70"/>
    <w:rPr>
      <w:rFonts w:cs="Mangal"/>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1766">
      <w:bodyDiv w:val="1"/>
      <w:marLeft w:val="0"/>
      <w:marRight w:val="0"/>
      <w:marTop w:val="0"/>
      <w:marBottom w:val="0"/>
      <w:divBdr>
        <w:top w:val="none" w:sz="0" w:space="0" w:color="auto"/>
        <w:left w:val="none" w:sz="0" w:space="0" w:color="auto"/>
        <w:bottom w:val="none" w:sz="0" w:space="0" w:color="auto"/>
        <w:right w:val="none" w:sz="0" w:space="0" w:color="auto"/>
      </w:divBdr>
    </w:div>
    <w:div w:id="44184697">
      <w:bodyDiv w:val="1"/>
      <w:marLeft w:val="0"/>
      <w:marRight w:val="0"/>
      <w:marTop w:val="0"/>
      <w:marBottom w:val="0"/>
      <w:divBdr>
        <w:top w:val="none" w:sz="0" w:space="0" w:color="auto"/>
        <w:left w:val="none" w:sz="0" w:space="0" w:color="auto"/>
        <w:bottom w:val="none" w:sz="0" w:space="0" w:color="auto"/>
        <w:right w:val="none" w:sz="0" w:space="0" w:color="auto"/>
      </w:divBdr>
    </w:div>
    <w:div w:id="110900132">
      <w:bodyDiv w:val="1"/>
      <w:marLeft w:val="0"/>
      <w:marRight w:val="0"/>
      <w:marTop w:val="0"/>
      <w:marBottom w:val="0"/>
      <w:divBdr>
        <w:top w:val="none" w:sz="0" w:space="0" w:color="auto"/>
        <w:left w:val="none" w:sz="0" w:space="0" w:color="auto"/>
        <w:bottom w:val="none" w:sz="0" w:space="0" w:color="auto"/>
        <w:right w:val="none" w:sz="0" w:space="0" w:color="auto"/>
      </w:divBdr>
    </w:div>
    <w:div w:id="178741406">
      <w:bodyDiv w:val="1"/>
      <w:marLeft w:val="0"/>
      <w:marRight w:val="0"/>
      <w:marTop w:val="0"/>
      <w:marBottom w:val="0"/>
      <w:divBdr>
        <w:top w:val="none" w:sz="0" w:space="0" w:color="auto"/>
        <w:left w:val="none" w:sz="0" w:space="0" w:color="auto"/>
        <w:bottom w:val="none" w:sz="0" w:space="0" w:color="auto"/>
        <w:right w:val="none" w:sz="0" w:space="0" w:color="auto"/>
      </w:divBdr>
    </w:div>
    <w:div w:id="231817326">
      <w:bodyDiv w:val="1"/>
      <w:marLeft w:val="0"/>
      <w:marRight w:val="0"/>
      <w:marTop w:val="0"/>
      <w:marBottom w:val="0"/>
      <w:divBdr>
        <w:top w:val="none" w:sz="0" w:space="0" w:color="auto"/>
        <w:left w:val="none" w:sz="0" w:space="0" w:color="auto"/>
        <w:bottom w:val="none" w:sz="0" w:space="0" w:color="auto"/>
        <w:right w:val="none" w:sz="0" w:space="0" w:color="auto"/>
      </w:divBdr>
    </w:div>
    <w:div w:id="310447059">
      <w:bodyDiv w:val="1"/>
      <w:marLeft w:val="0"/>
      <w:marRight w:val="0"/>
      <w:marTop w:val="0"/>
      <w:marBottom w:val="0"/>
      <w:divBdr>
        <w:top w:val="none" w:sz="0" w:space="0" w:color="auto"/>
        <w:left w:val="none" w:sz="0" w:space="0" w:color="auto"/>
        <w:bottom w:val="none" w:sz="0" w:space="0" w:color="auto"/>
        <w:right w:val="none" w:sz="0" w:space="0" w:color="auto"/>
      </w:divBdr>
    </w:div>
    <w:div w:id="410540769">
      <w:bodyDiv w:val="1"/>
      <w:marLeft w:val="0"/>
      <w:marRight w:val="0"/>
      <w:marTop w:val="0"/>
      <w:marBottom w:val="0"/>
      <w:divBdr>
        <w:top w:val="none" w:sz="0" w:space="0" w:color="auto"/>
        <w:left w:val="none" w:sz="0" w:space="0" w:color="auto"/>
        <w:bottom w:val="none" w:sz="0" w:space="0" w:color="auto"/>
        <w:right w:val="none" w:sz="0" w:space="0" w:color="auto"/>
      </w:divBdr>
    </w:div>
    <w:div w:id="504706624">
      <w:bodyDiv w:val="1"/>
      <w:marLeft w:val="0"/>
      <w:marRight w:val="0"/>
      <w:marTop w:val="0"/>
      <w:marBottom w:val="0"/>
      <w:divBdr>
        <w:top w:val="none" w:sz="0" w:space="0" w:color="auto"/>
        <w:left w:val="none" w:sz="0" w:space="0" w:color="auto"/>
        <w:bottom w:val="none" w:sz="0" w:space="0" w:color="auto"/>
        <w:right w:val="none" w:sz="0" w:space="0" w:color="auto"/>
      </w:divBdr>
    </w:div>
    <w:div w:id="716588285">
      <w:bodyDiv w:val="1"/>
      <w:marLeft w:val="0"/>
      <w:marRight w:val="0"/>
      <w:marTop w:val="0"/>
      <w:marBottom w:val="0"/>
      <w:divBdr>
        <w:top w:val="none" w:sz="0" w:space="0" w:color="auto"/>
        <w:left w:val="none" w:sz="0" w:space="0" w:color="auto"/>
        <w:bottom w:val="none" w:sz="0" w:space="0" w:color="auto"/>
        <w:right w:val="none" w:sz="0" w:space="0" w:color="auto"/>
      </w:divBdr>
    </w:div>
    <w:div w:id="723677843">
      <w:bodyDiv w:val="1"/>
      <w:marLeft w:val="0"/>
      <w:marRight w:val="0"/>
      <w:marTop w:val="0"/>
      <w:marBottom w:val="0"/>
      <w:divBdr>
        <w:top w:val="none" w:sz="0" w:space="0" w:color="auto"/>
        <w:left w:val="none" w:sz="0" w:space="0" w:color="auto"/>
        <w:bottom w:val="none" w:sz="0" w:space="0" w:color="auto"/>
        <w:right w:val="none" w:sz="0" w:space="0" w:color="auto"/>
      </w:divBdr>
    </w:div>
    <w:div w:id="770591048">
      <w:bodyDiv w:val="1"/>
      <w:marLeft w:val="0"/>
      <w:marRight w:val="0"/>
      <w:marTop w:val="0"/>
      <w:marBottom w:val="0"/>
      <w:divBdr>
        <w:top w:val="none" w:sz="0" w:space="0" w:color="auto"/>
        <w:left w:val="none" w:sz="0" w:space="0" w:color="auto"/>
        <w:bottom w:val="none" w:sz="0" w:space="0" w:color="auto"/>
        <w:right w:val="none" w:sz="0" w:space="0" w:color="auto"/>
      </w:divBdr>
    </w:div>
    <w:div w:id="884486693">
      <w:bodyDiv w:val="1"/>
      <w:marLeft w:val="0"/>
      <w:marRight w:val="0"/>
      <w:marTop w:val="0"/>
      <w:marBottom w:val="0"/>
      <w:divBdr>
        <w:top w:val="none" w:sz="0" w:space="0" w:color="auto"/>
        <w:left w:val="none" w:sz="0" w:space="0" w:color="auto"/>
        <w:bottom w:val="none" w:sz="0" w:space="0" w:color="auto"/>
        <w:right w:val="none" w:sz="0" w:space="0" w:color="auto"/>
      </w:divBdr>
    </w:div>
    <w:div w:id="887641481">
      <w:bodyDiv w:val="1"/>
      <w:marLeft w:val="0"/>
      <w:marRight w:val="0"/>
      <w:marTop w:val="0"/>
      <w:marBottom w:val="0"/>
      <w:divBdr>
        <w:top w:val="none" w:sz="0" w:space="0" w:color="auto"/>
        <w:left w:val="none" w:sz="0" w:space="0" w:color="auto"/>
        <w:bottom w:val="none" w:sz="0" w:space="0" w:color="auto"/>
        <w:right w:val="none" w:sz="0" w:space="0" w:color="auto"/>
      </w:divBdr>
    </w:div>
    <w:div w:id="893278303">
      <w:bodyDiv w:val="1"/>
      <w:marLeft w:val="0"/>
      <w:marRight w:val="0"/>
      <w:marTop w:val="0"/>
      <w:marBottom w:val="0"/>
      <w:divBdr>
        <w:top w:val="none" w:sz="0" w:space="0" w:color="auto"/>
        <w:left w:val="none" w:sz="0" w:space="0" w:color="auto"/>
        <w:bottom w:val="none" w:sz="0" w:space="0" w:color="auto"/>
        <w:right w:val="none" w:sz="0" w:space="0" w:color="auto"/>
      </w:divBdr>
    </w:div>
    <w:div w:id="1044062348">
      <w:bodyDiv w:val="1"/>
      <w:marLeft w:val="0"/>
      <w:marRight w:val="0"/>
      <w:marTop w:val="0"/>
      <w:marBottom w:val="0"/>
      <w:divBdr>
        <w:top w:val="none" w:sz="0" w:space="0" w:color="auto"/>
        <w:left w:val="none" w:sz="0" w:space="0" w:color="auto"/>
        <w:bottom w:val="none" w:sz="0" w:space="0" w:color="auto"/>
        <w:right w:val="none" w:sz="0" w:space="0" w:color="auto"/>
      </w:divBdr>
    </w:div>
    <w:div w:id="1150054063">
      <w:bodyDiv w:val="1"/>
      <w:marLeft w:val="0"/>
      <w:marRight w:val="0"/>
      <w:marTop w:val="0"/>
      <w:marBottom w:val="0"/>
      <w:divBdr>
        <w:top w:val="none" w:sz="0" w:space="0" w:color="auto"/>
        <w:left w:val="none" w:sz="0" w:space="0" w:color="auto"/>
        <w:bottom w:val="none" w:sz="0" w:space="0" w:color="auto"/>
        <w:right w:val="none" w:sz="0" w:space="0" w:color="auto"/>
      </w:divBdr>
    </w:div>
    <w:div w:id="1152866717">
      <w:bodyDiv w:val="1"/>
      <w:marLeft w:val="0"/>
      <w:marRight w:val="0"/>
      <w:marTop w:val="0"/>
      <w:marBottom w:val="0"/>
      <w:divBdr>
        <w:top w:val="none" w:sz="0" w:space="0" w:color="auto"/>
        <w:left w:val="none" w:sz="0" w:space="0" w:color="auto"/>
        <w:bottom w:val="none" w:sz="0" w:space="0" w:color="auto"/>
        <w:right w:val="none" w:sz="0" w:space="0" w:color="auto"/>
      </w:divBdr>
    </w:div>
    <w:div w:id="1162281602">
      <w:bodyDiv w:val="1"/>
      <w:marLeft w:val="0"/>
      <w:marRight w:val="0"/>
      <w:marTop w:val="0"/>
      <w:marBottom w:val="0"/>
      <w:divBdr>
        <w:top w:val="none" w:sz="0" w:space="0" w:color="auto"/>
        <w:left w:val="none" w:sz="0" w:space="0" w:color="auto"/>
        <w:bottom w:val="none" w:sz="0" w:space="0" w:color="auto"/>
        <w:right w:val="none" w:sz="0" w:space="0" w:color="auto"/>
      </w:divBdr>
    </w:div>
    <w:div w:id="1249924376">
      <w:bodyDiv w:val="1"/>
      <w:marLeft w:val="0"/>
      <w:marRight w:val="0"/>
      <w:marTop w:val="0"/>
      <w:marBottom w:val="0"/>
      <w:divBdr>
        <w:top w:val="none" w:sz="0" w:space="0" w:color="auto"/>
        <w:left w:val="none" w:sz="0" w:space="0" w:color="auto"/>
        <w:bottom w:val="none" w:sz="0" w:space="0" w:color="auto"/>
        <w:right w:val="none" w:sz="0" w:space="0" w:color="auto"/>
      </w:divBdr>
    </w:div>
    <w:div w:id="1383868768">
      <w:bodyDiv w:val="1"/>
      <w:marLeft w:val="0"/>
      <w:marRight w:val="0"/>
      <w:marTop w:val="0"/>
      <w:marBottom w:val="0"/>
      <w:divBdr>
        <w:top w:val="none" w:sz="0" w:space="0" w:color="auto"/>
        <w:left w:val="none" w:sz="0" w:space="0" w:color="auto"/>
        <w:bottom w:val="none" w:sz="0" w:space="0" w:color="auto"/>
        <w:right w:val="none" w:sz="0" w:space="0" w:color="auto"/>
      </w:divBdr>
    </w:div>
    <w:div w:id="1488746549">
      <w:bodyDiv w:val="1"/>
      <w:marLeft w:val="0"/>
      <w:marRight w:val="0"/>
      <w:marTop w:val="0"/>
      <w:marBottom w:val="0"/>
      <w:divBdr>
        <w:top w:val="none" w:sz="0" w:space="0" w:color="auto"/>
        <w:left w:val="none" w:sz="0" w:space="0" w:color="auto"/>
        <w:bottom w:val="none" w:sz="0" w:space="0" w:color="auto"/>
        <w:right w:val="none" w:sz="0" w:space="0" w:color="auto"/>
      </w:divBdr>
    </w:div>
    <w:div w:id="1778329228">
      <w:bodyDiv w:val="1"/>
      <w:marLeft w:val="0"/>
      <w:marRight w:val="0"/>
      <w:marTop w:val="0"/>
      <w:marBottom w:val="0"/>
      <w:divBdr>
        <w:top w:val="none" w:sz="0" w:space="0" w:color="auto"/>
        <w:left w:val="none" w:sz="0" w:space="0" w:color="auto"/>
        <w:bottom w:val="none" w:sz="0" w:space="0" w:color="auto"/>
        <w:right w:val="none" w:sz="0" w:space="0" w:color="auto"/>
      </w:divBdr>
    </w:div>
    <w:div w:id="1796557019">
      <w:bodyDiv w:val="1"/>
      <w:marLeft w:val="0"/>
      <w:marRight w:val="0"/>
      <w:marTop w:val="0"/>
      <w:marBottom w:val="0"/>
      <w:divBdr>
        <w:top w:val="none" w:sz="0" w:space="0" w:color="auto"/>
        <w:left w:val="none" w:sz="0" w:space="0" w:color="auto"/>
        <w:bottom w:val="none" w:sz="0" w:space="0" w:color="auto"/>
        <w:right w:val="none" w:sz="0" w:space="0" w:color="auto"/>
      </w:divBdr>
    </w:div>
    <w:div w:id="1829205690">
      <w:bodyDiv w:val="1"/>
      <w:marLeft w:val="0"/>
      <w:marRight w:val="0"/>
      <w:marTop w:val="0"/>
      <w:marBottom w:val="0"/>
      <w:divBdr>
        <w:top w:val="none" w:sz="0" w:space="0" w:color="auto"/>
        <w:left w:val="none" w:sz="0" w:space="0" w:color="auto"/>
        <w:bottom w:val="none" w:sz="0" w:space="0" w:color="auto"/>
        <w:right w:val="none" w:sz="0" w:space="0" w:color="auto"/>
      </w:divBdr>
    </w:div>
    <w:div w:id="1883515924">
      <w:bodyDiv w:val="1"/>
      <w:marLeft w:val="0"/>
      <w:marRight w:val="0"/>
      <w:marTop w:val="0"/>
      <w:marBottom w:val="0"/>
      <w:divBdr>
        <w:top w:val="none" w:sz="0" w:space="0" w:color="auto"/>
        <w:left w:val="none" w:sz="0" w:space="0" w:color="auto"/>
        <w:bottom w:val="none" w:sz="0" w:space="0" w:color="auto"/>
        <w:right w:val="none" w:sz="0" w:space="0" w:color="auto"/>
      </w:divBdr>
    </w:div>
    <w:div w:id="203260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3527</TotalTime>
  <Pages>13</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2023-10-10T16:00:00Z</cp:lastPrinted>
  <dcterms:created xsi:type="dcterms:W3CDTF">2023-10-18T05:42:00Z</dcterms:created>
  <dcterms:modified xsi:type="dcterms:W3CDTF">2023-10-20T16:29:00Z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f2a80663f22a0a18b944c14e547f5b17e557da6c5285f53c568296938c06183b</vt:lpwstr>
  </property>
</Properties>
</file>