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08ED9" w14:textId="20BC5454" w:rsidR="00903DD7" w:rsidRPr="00BA4B2A" w:rsidRDefault="00D44A08" w:rsidP="00D44A08">
      <w:pPr>
        <w:jc w:val="center"/>
        <w:rPr>
          <w:rFonts w:ascii="Times New Roman" w:hAnsi="Times New Roman" w:cs="Times New Roman"/>
          <w:b/>
          <w:bCs/>
          <w:sz w:val="48"/>
          <w:szCs w:val="48"/>
        </w:rPr>
      </w:pPr>
      <w:r w:rsidRPr="00BA4B2A">
        <w:rPr>
          <w:rFonts w:ascii="Times New Roman" w:hAnsi="Times New Roman" w:cs="Times New Roman"/>
          <w:b/>
          <w:bCs/>
          <w:sz w:val="48"/>
          <w:szCs w:val="48"/>
        </w:rPr>
        <w:t>N</w:t>
      </w:r>
      <w:r w:rsidR="000E41D1" w:rsidRPr="00BA4B2A">
        <w:rPr>
          <w:rFonts w:ascii="Times New Roman" w:hAnsi="Times New Roman" w:cs="Times New Roman"/>
          <w:b/>
          <w:bCs/>
          <w:sz w:val="48"/>
          <w:szCs w:val="48"/>
        </w:rPr>
        <w:t>anobiotechnology</w:t>
      </w:r>
      <w:r w:rsidRPr="00BA4B2A">
        <w:rPr>
          <w:rFonts w:ascii="Times New Roman" w:hAnsi="Times New Roman" w:cs="Times New Roman"/>
          <w:b/>
          <w:bCs/>
          <w:sz w:val="48"/>
          <w:szCs w:val="48"/>
        </w:rPr>
        <w:t xml:space="preserve">: A </w:t>
      </w:r>
      <w:r w:rsidR="000E41D1" w:rsidRPr="00BA4B2A">
        <w:rPr>
          <w:rFonts w:ascii="Times New Roman" w:hAnsi="Times New Roman" w:cs="Times New Roman"/>
          <w:b/>
          <w:bCs/>
          <w:sz w:val="48"/>
          <w:szCs w:val="48"/>
        </w:rPr>
        <w:t>tool</w:t>
      </w:r>
      <w:r w:rsidRPr="00BA4B2A">
        <w:rPr>
          <w:rFonts w:ascii="Times New Roman" w:hAnsi="Times New Roman" w:cs="Times New Roman"/>
          <w:b/>
          <w:bCs/>
          <w:sz w:val="48"/>
          <w:szCs w:val="48"/>
        </w:rPr>
        <w:t xml:space="preserve"> </w:t>
      </w:r>
      <w:r w:rsidR="000E41D1" w:rsidRPr="00BA4B2A">
        <w:rPr>
          <w:rFonts w:ascii="Times New Roman" w:hAnsi="Times New Roman" w:cs="Times New Roman"/>
          <w:b/>
          <w:bCs/>
          <w:sz w:val="48"/>
          <w:szCs w:val="48"/>
        </w:rPr>
        <w:t>to ameliorate</w:t>
      </w:r>
      <w:r w:rsidRPr="00BA4B2A">
        <w:rPr>
          <w:rFonts w:ascii="Times New Roman" w:hAnsi="Times New Roman" w:cs="Times New Roman"/>
          <w:b/>
          <w:bCs/>
          <w:sz w:val="48"/>
          <w:szCs w:val="48"/>
        </w:rPr>
        <w:t xml:space="preserve"> </w:t>
      </w:r>
      <w:r w:rsidR="000E41D1" w:rsidRPr="00BA4B2A">
        <w:rPr>
          <w:rFonts w:ascii="Times New Roman" w:hAnsi="Times New Roman" w:cs="Times New Roman"/>
          <w:b/>
          <w:bCs/>
          <w:sz w:val="48"/>
          <w:szCs w:val="48"/>
        </w:rPr>
        <w:t xml:space="preserve">the </w:t>
      </w:r>
      <w:r w:rsidR="004E41A8">
        <w:rPr>
          <w:rFonts w:ascii="Times New Roman" w:hAnsi="Times New Roman" w:cs="Times New Roman"/>
          <w:b/>
          <w:bCs/>
          <w:sz w:val="48"/>
          <w:szCs w:val="48"/>
        </w:rPr>
        <w:t>a</w:t>
      </w:r>
      <w:r w:rsidR="000E41D1" w:rsidRPr="00BA4B2A">
        <w:rPr>
          <w:rFonts w:ascii="Times New Roman" w:hAnsi="Times New Roman" w:cs="Times New Roman"/>
          <w:b/>
          <w:bCs/>
          <w:sz w:val="48"/>
          <w:szCs w:val="48"/>
        </w:rPr>
        <w:t>ntidiabetogenic potential</w:t>
      </w:r>
      <w:r w:rsidRPr="00BA4B2A">
        <w:rPr>
          <w:rFonts w:ascii="Times New Roman" w:hAnsi="Times New Roman" w:cs="Times New Roman"/>
          <w:b/>
          <w:bCs/>
          <w:sz w:val="48"/>
          <w:szCs w:val="48"/>
        </w:rPr>
        <w:t xml:space="preserve"> </w:t>
      </w:r>
      <w:r w:rsidR="00DB62B7" w:rsidRPr="00BA4B2A">
        <w:rPr>
          <w:rFonts w:ascii="Times New Roman" w:hAnsi="Times New Roman" w:cs="Times New Roman"/>
          <w:b/>
          <w:bCs/>
          <w:sz w:val="48"/>
          <w:szCs w:val="48"/>
        </w:rPr>
        <w:t xml:space="preserve">of </w:t>
      </w:r>
      <w:r w:rsidRPr="00BA4B2A">
        <w:rPr>
          <w:rFonts w:ascii="Times New Roman" w:hAnsi="Times New Roman" w:cs="Times New Roman"/>
          <w:b/>
          <w:bCs/>
          <w:i/>
          <w:iCs/>
          <w:sz w:val="48"/>
          <w:szCs w:val="48"/>
        </w:rPr>
        <w:t>Syzygium cumini</w:t>
      </w:r>
      <w:r w:rsidRPr="00BA4B2A">
        <w:rPr>
          <w:rFonts w:ascii="Times New Roman" w:hAnsi="Times New Roman" w:cs="Times New Roman"/>
          <w:b/>
          <w:bCs/>
          <w:sz w:val="48"/>
          <w:szCs w:val="48"/>
        </w:rPr>
        <w:t xml:space="preserve"> (Jamun)</w:t>
      </w:r>
    </w:p>
    <w:p w14:paraId="69F76813" w14:textId="4B8B9520" w:rsidR="00D44A08" w:rsidRPr="00BA4B2A" w:rsidRDefault="00DB62B7" w:rsidP="00DB62B7">
      <w:pPr>
        <w:jc w:val="center"/>
        <w:rPr>
          <w:rFonts w:ascii="Times New Roman" w:hAnsi="Times New Roman" w:cs="Times New Roman"/>
          <w:sz w:val="20"/>
          <w:szCs w:val="20"/>
          <w:vertAlign w:val="superscript"/>
        </w:rPr>
      </w:pPr>
      <w:r w:rsidRPr="00BA4B2A">
        <w:rPr>
          <w:rFonts w:ascii="Times New Roman" w:hAnsi="Times New Roman" w:cs="Times New Roman"/>
          <w:sz w:val="20"/>
          <w:szCs w:val="20"/>
        </w:rPr>
        <w:t>Shruti Anand</w:t>
      </w: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 Avni Nayyar</w:t>
      </w: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 Manaal Zahera</w:t>
      </w:r>
      <w:r w:rsidRPr="00BA4B2A">
        <w:rPr>
          <w:rFonts w:ascii="Times New Roman" w:hAnsi="Times New Roman" w:cs="Times New Roman"/>
          <w:sz w:val="20"/>
          <w:szCs w:val="20"/>
          <w:vertAlign w:val="superscript"/>
        </w:rPr>
        <w:t>2</w:t>
      </w:r>
      <w:r w:rsidRPr="00BA4B2A">
        <w:rPr>
          <w:rFonts w:ascii="Times New Roman" w:hAnsi="Times New Roman" w:cs="Times New Roman"/>
          <w:sz w:val="20"/>
          <w:szCs w:val="20"/>
        </w:rPr>
        <w:t>, Archna Talwar</w:t>
      </w:r>
      <w:r w:rsidRPr="00BA4B2A">
        <w:rPr>
          <w:rFonts w:ascii="Times New Roman" w:hAnsi="Times New Roman" w:cs="Times New Roman"/>
          <w:sz w:val="20"/>
          <w:szCs w:val="20"/>
          <w:vertAlign w:val="superscript"/>
        </w:rPr>
        <w:t>1</w:t>
      </w:r>
      <w:r w:rsidR="001D0210">
        <w:rPr>
          <w:rFonts w:ascii="Times New Roman" w:hAnsi="Times New Roman" w:cs="Times New Roman"/>
          <w:sz w:val="20"/>
          <w:szCs w:val="20"/>
          <w:vertAlign w:val="superscript"/>
        </w:rPr>
        <w:t>*</w:t>
      </w:r>
    </w:p>
    <w:p w14:paraId="2B6501E7" w14:textId="6CEB5345" w:rsidR="00DB62B7" w:rsidRPr="00BA4B2A" w:rsidRDefault="00DB62B7" w:rsidP="00DB62B7">
      <w:pPr>
        <w:spacing w:line="240" w:lineRule="auto"/>
        <w:jc w:val="center"/>
        <w:rPr>
          <w:rFonts w:ascii="Times New Roman" w:hAnsi="Times New Roman" w:cs="Times New Roman"/>
          <w:sz w:val="20"/>
          <w:szCs w:val="20"/>
        </w:rPr>
      </w:pP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Department of Chemistry, Isabella Thoburn College, Lucknow, Uttar Pradesh</w:t>
      </w:r>
    </w:p>
    <w:p w14:paraId="12E6AFA3" w14:textId="0B7C0986" w:rsidR="00DB62B7" w:rsidRPr="00BA4B2A" w:rsidRDefault="00DB62B7" w:rsidP="00DB62B7">
      <w:pPr>
        <w:spacing w:line="240" w:lineRule="auto"/>
        <w:jc w:val="center"/>
        <w:rPr>
          <w:rFonts w:ascii="Times New Roman" w:hAnsi="Times New Roman" w:cs="Times New Roman"/>
          <w:sz w:val="20"/>
          <w:szCs w:val="20"/>
        </w:rPr>
      </w:pPr>
      <w:r w:rsidRPr="00BA4B2A">
        <w:rPr>
          <w:rFonts w:ascii="Times New Roman" w:hAnsi="Times New Roman" w:cs="Times New Roman"/>
          <w:sz w:val="20"/>
          <w:szCs w:val="20"/>
          <w:vertAlign w:val="superscript"/>
        </w:rPr>
        <w:t>2</w:t>
      </w:r>
      <w:r w:rsidRPr="00BA4B2A">
        <w:rPr>
          <w:rFonts w:ascii="Times New Roman" w:hAnsi="Times New Roman" w:cs="Times New Roman"/>
          <w:sz w:val="20"/>
          <w:szCs w:val="20"/>
        </w:rPr>
        <w:t xml:space="preserve">Department of Biotechnology, Era University, Lucknow, Uttar </w:t>
      </w:r>
      <w:proofErr w:type="spellStart"/>
      <w:r w:rsidRPr="00BA4B2A">
        <w:rPr>
          <w:rFonts w:ascii="Times New Roman" w:hAnsi="Times New Roman" w:cs="Times New Roman"/>
          <w:sz w:val="20"/>
          <w:szCs w:val="20"/>
        </w:rPr>
        <w:t>Prades</w:t>
      </w:r>
      <w:r w:rsidR="004E41A8">
        <w:rPr>
          <w:rFonts w:ascii="Times New Roman" w:hAnsi="Times New Roman" w:cs="Times New Roman"/>
          <w:sz w:val="20"/>
          <w:szCs w:val="20"/>
        </w:rPr>
        <w:t>a</w:t>
      </w:r>
      <w:proofErr w:type="spellEnd"/>
    </w:p>
    <w:p w14:paraId="3CA41F65" w14:textId="135BF8FD" w:rsidR="00D44A08" w:rsidRPr="00BA4B2A" w:rsidRDefault="00D44A08" w:rsidP="00D44A08">
      <w:pPr>
        <w:pStyle w:val="ListParagraph"/>
        <w:numPr>
          <w:ilvl w:val="0"/>
          <w:numId w:val="5"/>
        </w:numPr>
        <w:rPr>
          <w:rFonts w:ascii="Times New Roman" w:hAnsi="Times New Roman" w:cs="Times New Roman"/>
          <w:b/>
          <w:bCs/>
          <w:sz w:val="20"/>
          <w:szCs w:val="20"/>
        </w:rPr>
      </w:pPr>
      <w:r w:rsidRPr="00BA4B2A">
        <w:rPr>
          <w:rFonts w:ascii="Times New Roman" w:hAnsi="Times New Roman" w:cs="Times New Roman"/>
          <w:b/>
          <w:bCs/>
          <w:sz w:val="20"/>
          <w:szCs w:val="20"/>
        </w:rPr>
        <w:t>A</w:t>
      </w:r>
      <w:r w:rsidR="0050771A" w:rsidRPr="00BA4B2A">
        <w:rPr>
          <w:rFonts w:ascii="Times New Roman" w:hAnsi="Times New Roman" w:cs="Times New Roman"/>
          <w:b/>
          <w:bCs/>
          <w:sz w:val="20"/>
          <w:szCs w:val="20"/>
        </w:rPr>
        <w:t>bstract</w:t>
      </w:r>
    </w:p>
    <w:p w14:paraId="57B1AF43" w14:textId="6F193D40" w:rsidR="00D44A08" w:rsidRPr="00BA4B2A" w:rsidRDefault="00D44A08" w:rsidP="00D44A08">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The investigation by the researchers to design effective drug candidates by the use of natural compounds stood as our primary arsenal against a variety of chronic conditions. There has been a swift transformation in the evolution of botanical medicines and the issue of identification of new leads in the realm of chemical diversity extensive research on chemistry and clinical therapeutics has been carried out. This chapter fascinates</w:t>
      </w:r>
      <w:r w:rsidR="00484D75" w:rsidRPr="00BA4B2A">
        <w:rPr>
          <w:rFonts w:ascii="Times New Roman" w:hAnsi="Times New Roman" w:cs="Times New Roman"/>
          <w:sz w:val="20"/>
          <w:szCs w:val="20"/>
        </w:rPr>
        <w:t xml:space="preserve"> </w:t>
      </w:r>
      <w:r w:rsidRPr="00BA4B2A">
        <w:rPr>
          <w:rFonts w:ascii="Times New Roman" w:hAnsi="Times New Roman" w:cs="Times New Roman"/>
          <w:sz w:val="20"/>
          <w:szCs w:val="20"/>
        </w:rPr>
        <w:t xml:space="preserve">the connection between </w:t>
      </w:r>
      <w:r w:rsidRPr="00BA4B2A">
        <w:rPr>
          <w:rFonts w:ascii="Times New Roman" w:hAnsi="Times New Roman" w:cs="Times New Roman"/>
          <w:i/>
          <w:sz w:val="20"/>
          <w:szCs w:val="20"/>
        </w:rPr>
        <w:t>Syzygium cumini</w:t>
      </w:r>
      <w:r w:rsidRPr="00BA4B2A">
        <w:rPr>
          <w:rFonts w:ascii="Times New Roman" w:hAnsi="Times New Roman" w:cs="Times New Roman"/>
          <w:sz w:val="20"/>
          <w:szCs w:val="20"/>
        </w:rPr>
        <w:t xml:space="preserve"> (Jamun) and </w:t>
      </w:r>
      <w:r w:rsidR="001E068B" w:rsidRPr="00BA4B2A">
        <w:rPr>
          <w:rFonts w:ascii="Times New Roman" w:hAnsi="Times New Roman" w:cs="Times New Roman"/>
          <w:sz w:val="20"/>
          <w:szCs w:val="20"/>
        </w:rPr>
        <w:t>its</w:t>
      </w:r>
      <w:r w:rsidRPr="00BA4B2A">
        <w:rPr>
          <w:rFonts w:ascii="Times New Roman" w:hAnsi="Times New Roman" w:cs="Times New Roman"/>
          <w:sz w:val="20"/>
          <w:szCs w:val="20"/>
        </w:rPr>
        <w:t xml:space="preserve"> green approach </w:t>
      </w:r>
      <w:r w:rsidR="00484D75" w:rsidRPr="00BA4B2A">
        <w:rPr>
          <w:rFonts w:ascii="Times New Roman" w:hAnsi="Times New Roman" w:cs="Times New Roman"/>
          <w:sz w:val="20"/>
          <w:szCs w:val="20"/>
        </w:rPr>
        <w:t xml:space="preserve">to </w:t>
      </w:r>
      <w:r w:rsidR="001E068B" w:rsidRPr="00BA4B2A">
        <w:rPr>
          <w:rFonts w:ascii="Times New Roman" w:hAnsi="Times New Roman" w:cs="Times New Roman"/>
          <w:sz w:val="20"/>
          <w:szCs w:val="20"/>
        </w:rPr>
        <w:t>synthesizing</w:t>
      </w:r>
      <w:r w:rsidRPr="00BA4B2A">
        <w:rPr>
          <w:rFonts w:ascii="Times New Roman" w:hAnsi="Times New Roman" w:cs="Times New Roman"/>
          <w:sz w:val="20"/>
          <w:szCs w:val="20"/>
        </w:rPr>
        <w:t xml:space="preserve"> nanoparticles </w:t>
      </w:r>
      <w:r w:rsidR="00484D75" w:rsidRPr="00BA4B2A">
        <w:rPr>
          <w:rFonts w:ascii="Times New Roman" w:hAnsi="Times New Roman" w:cs="Times New Roman"/>
          <w:sz w:val="20"/>
          <w:szCs w:val="20"/>
        </w:rPr>
        <w:t>against</w:t>
      </w:r>
      <w:r w:rsidRPr="00BA4B2A">
        <w:rPr>
          <w:rFonts w:ascii="Times New Roman" w:hAnsi="Times New Roman" w:cs="Times New Roman"/>
          <w:sz w:val="20"/>
          <w:szCs w:val="20"/>
        </w:rPr>
        <w:t xml:space="preserve"> </w:t>
      </w:r>
      <w:r w:rsidR="001E068B" w:rsidRPr="00BA4B2A">
        <w:rPr>
          <w:rFonts w:ascii="Times New Roman" w:hAnsi="Times New Roman" w:cs="Times New Roman"/>
          <w:sz w:val="20"/>
          <w:szCs w:val="20"/>
        </w:rPr>
        <w:t>anti-diabetic</w:t>
      </w:r>
      <w:r w:rsidRPr="00BA4B2A">
        <w:rPr>
          <w:rFonts w:ascii="Times New Roman" w:hAnsi="Times New Roman" w:cs="Times New Roman"/>
          <w:sz w:val="20"/>
          <w:szCs w:val="20"/>
        </w:rPr>
        <w:t xml:space="preserve"> properties. Jamun, a traditional medicinal plant has various bioactive components like anthocyanins, polyphenols</w:t>
      </w:r>
      <w:r w:rsidR="001E068B" w:rsidRPr="00BA4B2A">
        <w:rPr>
          <w:rFonts w:ascii="Times New Roman" w:hAnsi="Times New Roman" w:cs="Times New Roman"/>
          <w:sz w:val="20"/>
          <w:szCs w:val="20"/>
        </w:rPr>
        <w:t>,</w:t>
      </w:r>
      <w:r w:rsidRPr="00BA4B2A">
        <w:rPr>
          <w:rFonts w:ascii="Times New Roman" w:hAnsi="Times New Roman" w:cs="Times New Roman"/>
          <w:sz w:val="20"/>
          <w:szCs w:val="20"/>
        </w:rPr>
        <w:t xml:space="preserve"> and flavonoids that demonstrate its </w:t>
      </w:r>
      <w:r w:rsidR="001E068B" w:rsidRPr="00BA4B2A">
        <w:rPr>
          <w:rFonts w:ascii="Times New Roman" w:hAnsi="Times New Roman" w:cs="Times New Roman"/>
          <w:sz w:val="20"/>
          <w:szCs w:val="20"/>
        </w:rPr>
        <w:t>antidiabetogenic potential</w:t>
      </w:r>
      <w:r w:rsidRPr="00BA4B2A">
        <w:rPr>
          <w:rFonts w:ascii="Times New Roman" w:hAnsi="Times New Roman" w:cs="Times New Roman"/>
          <w:sz w:val="20"/>
          <w:szCs w:val="20"/>
        </w:rPr>
        <w:t xml:space="preserve">. However, challenges in determining the delivery and bioavailability have spurred the integration of nanotechnology. The green synthesized nanoparticles of </w:t>
      </w:r>
      <w:r w:rsidR="001E068B" w:rsidRPr="00BA4B2A">
        <w:rPr>
          <w:rFonts w:ascii="Times New Roman" w:hAnsi="Times New Roman" w:cs="Times New Roman"/>
          <w:sz w:val="20"/>
          <w:szCs w:val="20"/>
        </w:rPr>
        <w:t>J</w:t>
      </w:r>
      <w:r w:rsidRPr="00BA4B2A">
        <w:rPr>
          <w:rFonts w:ascii="Times New Roman" w:hAnsi="Times New Roman" w:cs="Times New Roman"/>
          <w:sz w:val="20"/>
          <w:szCs w:val="20"/>
        </w:rPr>
        <w:t>amun are found to amplify the antidiabet</w:t>
      </w:r>
      <w:r w:rsidR="001E068B" w:rsidRPr="00BA4B2A">
        <w:rPr>
          <w:rFonts w:ascii="Times New Roman" w:hAnsi="Times New Roman" w:cs="Times New Roman"/>
          <w:sz w:val="20"/>
          <w:szCs w:val="20"/>
        </w:rPr>
        <w:t>ogenic</w:t>
      </w:r>
      <w:r w:rsidRPr="00BA4B2A">
        <w:rPr>
          <w:rFonts w:ascii="Times New Roman" w:hAnsi="Times New Roman" w:cs="Times New Roman"/>
          <w:sz w:val="20"/>
          <w:szCs w:val="20"/>
        </w:rPr>
        <w:t xml:space="preserve"> potential of its constituents. This holistic approach revolutionizes the treatment of diabetes offering more sustainable </w:t>
      </w:r>
      <w:r w:rsidR="001E068B" w:rsidRPr="00BA4B2A">
        <w:rPr>
          <w:rFonts w:ascii="Times New Roman" w:hAnsi="Times New Roman" w:cs="Times New Roman"/>
          <w:sz w:val="20"/>
          <w:szCs w:val="20"/>
        </w:rPr>
        <w:t>solutions</w:t>
      </w:r>
      <w:r w:rsidRPr="00BA4B2A">
        <w:rPr>
          <w:rFonts w:ascii="Times New Roman" w:hAnsi="Times New Roman" w:cs="Times New Roman"/>
          <w:sz w:val="20"/>
          <w:szCs w:val="20"/>
        </w:rPr>
        <w:t xml:space="preserve"> to the diagnosed ones.</w:t>
      </w:r>
    </w:p>
    <w:p w14:paraId="015293B1" w14:textId="61F37BC8" w:rsidR="00D44A08" w:rsidRPr="00BA4B2A" w:rsidRDefault="001E068B" w:rsidP="001E068B">
      <w:pPr>
        <w:spacing w:line="360" w:lineRule="auto"/>
        <w:jc w:val="both"/>
        <w:rPr>
          <w:rFonts w:ascii="Times New Roman" w:hAnsi="Times New Roman" w:cs="Times New Roman"/>
          <w:sz w:val="20"/>
          <w:szCs w:val="20"/>
        </w:rPr>
      </w:pPr>
      <w:r w:rsidRPr="00BA4B2A">
        <w:rPr>
          <w:rFonts w:ascii="Times New Roman" w:hAnsi="Times New Roman" w:cs="Times New Roman"/>
          <w:b/>
          <w:bCs/>
          <w:sz w:val="20"/>
          <w:szCs w:val="20"/>
        </w:rPr>
        <w:t>Keywords:</w:t>
      </w:r>
      <w:r w:rsidRPr="00BA4B2A">
        <w:rPr>
          <w:rFonts w:ascii="Times New Roman" w:hAnsi="Times New Roman" w:cs="Times New Roman"/>
          <w:i/>
          <w:iCs/>
          <w:sz w:val="20"/>
          <w:szCs w:val="20"/>
        </w:rPr>
        <w:t xml:space="preserve"> Syzygium cumini</w:t>
      </w:r>
      <w:r w:rsidRPr="00BA4B2A">
        <w:rPr>
          <w:rFonts w:ascii="Times New Roman" w:hAnsi="Times New Roman" w:cs="Times New Roman"/>
          <w:sz w:val="20"/>
          <w:szCs w:val="20"/>
        </w:rPr>
        <w:t xml:space="preserve">, </w:t>
      </w:r>
      <w:proofErr w:type="gramStart"/>
      <w:r w:rsidR="00484D75" w:rsidRPr="00BA4B2A">
        <w:rPr>
          <w:rFonts w:ascii="Times New Roman" w:hAnsi="Times New Roman" w:cs="Times New Roman"/>
          <w:sz w:val="20"/>
          <w:szCs w:val="20"/>
        </w:rPr>
        <w:t>G</w:t>
      </w:r>
      <w:r w:rsidRPr="00BA4B2A">
        <w:rPr>
          <w:rFonts w:ascii="Times New Roman" w:hAnsi="Times New Roman" w:cs="Times New Roman"/>
          <w:sz w:val="20"/>
          <w:szCs w:val="20"/>
        </w:rPr>
        <w:t>reen</w:t>
      </w:r>
      <w:proofErr w:type="gramEnd"/>
      <w:r w:rsidRPr="00BA4B2A">
        <w:rPr>
          <w:rFonts w:ascii="Times New Roman" w:hAnsi="Times New Roman" w:cs="Times New Roman"/>
          <w:sz w:val="20"/>
          <w:szCs w:val="20"/>
        </w:rPr>
        <w:t xml:space="preserve"> approach, </w:t>
      </w:r>
      <w:r w:rsidR="00484D75" w:rsidRPr="00BA4B2A">
        <w:rPr>
          <w:rFonts w:ascii="Times New Roman" w:hAnsi="Times New Roman" w:cs="Times New Roman"/>
          <w:sz w:val="20"/>
          <w:szCs w:val="20"/>
        </w:rPr>
        <w:t>Anthocyanins, Polyphenols, Flavonoids,</w:t>
      </w:r>
      <w:r w:rsidR="008B2498">
        <w:rPr>
          <w:rFonts w:ascii="Times New Roman" w:hAnsi="Times New Roman" w:cs="Times New Roman"/>
          <w:sz w:val="20"/>
          <w:szCs w:val="20"/>
        </w:rPr>
        <w:t xml:space="preserve"> </w:t>
      </w:r>
      <w:r w:rsidR="00484D75" w:rsidRPr="00BA4B2A">
        <w:rPr>
          <w:rFonts w:ascii="Times New Roman" w:hAnsi="Times New Roman" w:cs="Times New Roman"/>
          <w:sz w:val="20"/>
          <w:szCs w:val="20"/>
        </w:rPr>
        <w:t>A</w:t>
      </w:r>
      <w:r w:rsidRPr="00BA4B2A">
        <w:rPr>
          <w:rFonts w:ascii="Times New Roman" w:hAnsi="Times New Roman" w:cs="Times New Roman"/>
          <w:sz w:val="20"/>
          <w:szCs w:val="20"/>
        </w:rPr>
        <w:t>ntidiabetogenic potential</w:t>
      </w:r>
    </w:p>
    <w:p w14:paraId="75E3FEFE" w14:textId="436A2E14" w:rsidR="00D44A08" w:rsidRPr="00BA4B2A" w:rsidRDefault="00D44A08" w:rsidP="007A3284">
      <w:pPr>
        <w:pStyle w:val="ListParagraph"/>
        <w:numPr>
          <w:ilvl w:val="0"/>
          <w:numId w:val="5"/>
        </w:numPr>
        <w:rPr>
          <w:rFonts w:ascii="Times New Roman" w:hAnsi="Times New Roman" w:cs="Times New Roman"/>
          <w:b/>
          <w:bCs/>
          <w:sz w:val="20"/>
          <w:szCs w:val="20"/>
        </w:rPr>
      </w:pPr>
      <w:r w:rsidRPr="00BA4B2A">
        <w:rPr>
          <w:rFonts w:ascii="Times New Roman" w:hAnsi="Times New Roman" w:cs="Times New Roman"/>
          <w:b/>
          <w:bCs/>
          <w:sz w:val="20"/>
          <w:szCs w:val="20"/>
        </w:rPr>
        <w:t>I</w:t>
      </w:r>
      <w:r w:rsidR="0050771A" w:rsidRPr="00BA4B2A">
        <w:rPr>
          <w:rFonts w:ascii="Times New Roman" w:hAnsi="Times New Roman" w:cs="Times New Roman"/>
          <w:b/>
          <w:bCs/>
          <w:sz w:val="20"/>
          <w:szCs w:val="20"/>
        </w:rPr>
        <w:t>ntroduction</w:t>
      </w:r>
    </w:p>
    <w:p w14:paraId="1F10AFF8" w14:textId="16743C46"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 xml:space="preserve">The world has been grappling with the menace of illness and there has been a consistent investigation by the researchers to design effective drug candidates to minimize the ill effects of medicines and improve their therapeutic properties. Throughout evolution, natural products have been bolstering our health, </w:t>
      </w:r>
      <w:r w:rsidR="00D74B86" w:rsidRPr="00BA4B2A">
        <w:rPr>
          <w:rFonts w:ascii="Times New Roman" w:hAnsi="Times New Roman" w:cs="Times New Roman"/>
          <w:sz w:val="20"/>
          <w:szCs w:val="20"/>
        </w:rPr>
        <w:t xml:space="preserve">and </w:t>
      </w:r>
      <w:r w:rsidRPr="00BA4B2A">
        <w:rPr>
          <w:rFonts w:ascii="Times New Roman" w:hAnsi="Times New Roman" w:cs="Times New Roman"/>
          <w:sz w:val="20"/>
          <w:szCs w:val="20"/>
        </w:rPr>
        <w:t xml:space="preserve">treating diseases and injuries. The natural compounds stood as our primary arsenal against a variety of chronic conditions. Although there has been a wide use of plant-based medicines in the Orient as well as in </w:t>
      </w:r>
      <w:r w:rsidR="00D74B86" w:rsidRPr="00BA4B2A">
        <w:rPr>
          <w:rFonts w:ascii="Times New Roman" w:hAnsi="Times New Roman" w:cs="Times New Roman"/>
          <w:sz w:val="20"/>
          <w:szCs w:val="20"/>
        </w:rPr>
        <w:t xml:space="preserve">the </w:t>
      </w:r>
      <w:r w:rsidRPr="00BA4B2A">
        <w:rPr>
          <w:rFonts w:ascii="Times New Roman" w:hAnsi="Times New Roman" w:cs="Times New Roman"/>
          <w:sz w:val="20"/>
          <w:szCs w:val="20"/>
        </w:rPr>
        <w:t xml:space="preserve">Occident, their exact nomenclature was unclear until the eighteenth and nineteenth centuries. The work of </w:t>
      </w:r>
      <w:proofErr w:type="spellStart"/>
      <w:r w:rsidRPr="00BA4B2A">
        <w:rPr>
          <w:rFonts w:ascii="Times New Roman" w:hAnsi="Times New Roman" w:cs="Times New Roman"/>
          <w:sz w:val="20"/>
          <w:szCs w:val="20"/>
        </w:rPr>
        <w:t>Serturner</w:t>
      </w:r>
      <w:proofErr w:type="spellEnd"/>
      <w:r w:rsidRPr="00BA4B2A">
        <w:rPr>
          <w:rFonts w:ascii="Times New Roman" w:hAnsi="Times New Roman" w:cs="Times New Roman"/>
          <w:sz w:val="20"/>
          <w:szCs w:val="20"/>
        </w:rPr>
        <w:t xml:space="preserve"> marked the beginning of natural product chemistry by isolating morphine from </w:t>
      </w:r>
      <w:r w:rsidRPr="00BA4B2A">
        <w:rPr>
          <w:rFonts w:ascii="Times New Roman" w:hAnsi="Times New Roman" w:cs="Times New Roman"/>
          <w:i/>
          <w:sz w:val="20"/>
          <w:szCs w:val="20"/>
        </w:rPr>
        <w:t xml:space="preserve">Papaver </w:t>
      </w:r>
      <w:proofErr w:type="spellStart"/>
      <w:r w:rsidRPr="00BA4B2A">
        <w:rPr>
          <w:rFonts w:ascii="Times New Roman" w:hAnsi="Times New Roman" w:cs="Times New Roman"/>
          <w:i/>
          <w:sz w:val="20"/>
          <w:szCs w:val="20"/>
        </w:rPr>
        <w:t>somniferum</w:t>
      </w:r>
      <w:proofErr w:type="spellEnd"/>
      <w:r w:rsidRPr="00BA4B2A">
        <w:rPr>
          <w:rFonts w:ascii="Times New Roman" w:hAnsi="Times New Roman" w:cs="Times New Roman"/>
          <w:sz w:val="20"/>
          <w:szCs w:val="20"/>
        </w:rPr>
        <w:t xml:space="preserve">. The native people of the Andes and Amazon highlands used the bark of the cinchona tree as an infusion to treat fevers and by the early sixteenth century it was known as ‘Jesuit fever bark’ that brought a remarkable and profound change. Carl Koler, a German chemist isolated cocaine that could function as a local </w:t>
      </w:r>
      <w:proofErr w:type="spellStart"/>
      <w:r w:rsidRPr="00BA4B2A">
        <w:rPr>
          <w:rFonts w:ascii="Times New Roman" w:hAnsi="Times New Roman" w:cs="Times New Roman"/>
          <w:sz w:val="20"/>
          <w:szCs w:val="20"/>
        </w:rPr>
        <w:t>anesthetic</w:t>
      </w:r>
      <w:proofErr w:type="spellEnd"/>
      <w:r w:rsidRPr="00BA4B2A">
        <w:rPr>
          <w:rFonts w:ascii="Times New Roman" w:hAnsi="Times New Roman" w:cs="Times New Roman"/>
          <w:sz w:val="20"/>
          <w:szCs w:val="20"/>
        </w:rPr>
        <w:t xml:space="preserve"> in eye surgery. The alkaloid-rich oil extracted from </w:t>
      </w:r>
      <w:proofErr w:type="spellStart"/>
      <w:r w:rsidRPr="00BA4B2A">
        <w:rPr>
          <w:rFonts w:ascii="Times New Roman" w:hAnsi="Times New Roman" w:cs="Times New Roman"/>
          <w:i/>
          <w:sz w:val="20"/>
          <w:szCs w:val="20"/>
        </w:rPr>
        <w:t>Pilocarpus</w:t>
      </w:r>
      <w:proofErr w:type="spellEnd"/>
      <w:r w:rsidRPr="00BA4B2A">
        <w:rPr>
          <w:rFonts w:ascii="Times New Roman" w:hAnsi="Times New Roman" w:cs="Times New Roman"/>
          <w:i/>
          <w:sz w:val="20"/>
          <w:szCs w:val="20"/>
        </w:rPr>
        <w:t xml:space="preserve"> jaborandi</w:t>
      </w:r>
      <w:r w:rsidRPr="00BA4B2A">
        <w:rPr>
          <w:rFonts w:ascii="Times New Roman" w:hAnsi="Times New Roman" w:cs="Times New Roman"/>
          <w:sz w:val="20"/>
          <w:szCs w:val="20"/>
        </w:rPr>
        <w:t xml:space="preserve"> served as a tool to combat glaucoma. The population of American Indians on the island of Guadeloupe cured stomach aches, and reduced inflammation in wounds by </w:t>
      </w:r>
      <w:r w:rsidRPr="00BA4B2A">
        <w:rPr>
          <w:rFonts w:ascii="Times New Roman" w:hAnsi="Times New Roman" w:cs="Times New Roman"/>
          <w:i/>
          <w:sz w:val="20"/>
          <w:szCs w:val="20"/>
        </w:rPr>
        <w:t xml:space="preserve">Ananas </w:t>
      </w:r>
      <w:proofErr w:type="spellStart"/>
      <w:r w:rsidRPr="00BA4B2A">
        <w:rPr>
          <w:rFonts w:ascii="Times New Roman" w:hAnsi="Times New Roman" w:cs="Times New Roman"/>
          <w:i/>
          <w:sz w:val="20"/>
          <w:szCs w:val="20"/>
        </w:rPr>
        <w:t>comosos</w:t>
      </w:r>
      <w:proofErr w:type="spellEnd"/>
      <w:r w:rsidRPr="00BA4B2A">
        <w:rPr>
          <w:rFonts w:ascii="Times New Roman" w:hAnsi="Times New Roman" w:cs="Times New Roman"/>
          <w:sz w:val="20"/>
          <w:szCs w:val="20"/>
        </w:rPr>
        <w:t xml:space="preserve"> [1]. Moreover, the twentieth century highlighted the discovery of several medicines as well as a large number of compounds</w:t>
      </w:r>
      <w:r w:rsidR="00797837" w:rsidRPr="00BA4B2A">
        <w:rPr>
          <w:rFonts w:ascii="Times New Roman" w:hAnsi="Times New Roman" w:cs="Times New Roman"/>
          <w:sz w:val="20"/>
          <w:szCs w:val="20"/>
        </w:rPr>
        <w:t>,</w:t>
      </w:r>
      <w:r w:rsidRPr="00BA4B2A">
        <w:rPr>
          <w:rFonts w:ascii="Times New Roman" w:hAnsi="Times New Roman" w:cs="Times New Roman"/>
          <w:sz w:val="20"/>
          <w:szCs w:val="20"/>
        </w:rPr>
        <w:t xml:space="preserve"> and their structures were identified that alleviated the significance of natural entities. The identification of molecular structures allowed scientists to synthesize rather than isolate these chemical species </w:t>
      </w:r>
      <w:r w:rsidRPr="00BA4B2A">
        <w:rPr>
          <w:rFonts w:ascii="Times New Roman" w:hAnsi="Times New Roman" w:cs="Times New Roman"/>
          <w:sz w:val="20"/>
          <w:szCs w:val="20"/>
        </w:rPr>
        <w:lastRenderedPageBreak/>
        <w:t xml:space="preserve">like emetine from </w:t>
      </w:r>
      <w:proofErr w:type="spellStart"/>
      <w:r w:rsidRPr="00BA4B2A">
        <w:rPr>
          <w:rFonts w:ascii="Times New Roman" w:hAnsi="Times New Roman" w:cs="Times New Roman"/>
          <w:i/>
          <w:sz w:val="20"/>
          <w:szCs w:val="20"/>
        </w:rPr>
        <w:t>Cephaelis</w:t>
      </w:r>
      <w:proofErr w:type="spellEnd"/>
      <w:r w:rsidRPr="00BA4B2A">
        <w:rPr>
          <w:rFonts w:ascii="Times New Roman" w:hAnsi="Times New Roman" w:cs="Times New Roman"/>
          <w:i/>
          <w:sz w:val="20"/>
          <w:szCs w:val="20"/>
        </w:rPr>
        <w:t xml:space="preserve"> ipecacuanha</w:t>
      </w:r>
      <w:r w:rsidRPr="00BA4B2A">
        <w:rPr>
          <w:rFonts w:ascii="Times New Roman" w:hAnsi="Times New Roman" w:cs="Times New Roman"/>
          <w:sz w:val="20"/>
          <w:szCs w:val="20"/>
        </w:rPr>
        <w:t xml:space="preserve">, quinine from </w:t>
      </w:r>
      <w:r w:rsidRPr="00BA4B2A">
        <w:rPr>
          <w:rFonts w:ascii="Times New Roman" w:hAnsi="Times New Roman" w:cs="Times New Roman"/>
          <w:i/>
          <w:sz w:val="20"/>
          <w:szCs w:val="20"/>
        </w:rPr>
        <w:t xml:space="preserve">Cinchona </w:t>
      </w:r>
      <w:proofErr w:type="spellStart"/>
      <w:r w:rsidRPr="00BA4B2A">
        <w:rPr>
          <w:rFonts w:ascii="Times New Roman" w:hAnsi="Times New Roman" w:cs="Times New Roman"/>
          <w:i/>
          <w:sz w:val="20"/>
          <w:szCs w:val="20"/>
        </w:rPr>
        <w:t>ledgeriana</w:t>
      </w:r>
      <w:proofErr w:type="spellEnd"/>
      <w:r w:rsidRPr="00BA4B2A">
        <w:rPr>
          <w:rFonts w:ascii="Times New Roman" w:hAnsi="Times New Roman" w:cs="Times New Roman"/>
          <w:sz w:val="20"/>
          <w:szCs w:val="20"/>
        </w:rPr>
        <w:t xml:space="preserve">, atropine from </w:t>
      </w:r>
      <w:r w:rsidRPr="00BA4B2A">
        <w:rPr>
          <w:rFonts w:ascii="Times New Roman" w:hAnsi="Times New Roman" w:cs="Times New Roman"/>
          <w:i/>
          <w:sz w:val="20"/>
          <w:szCs w:val="20"/>
        </w:rPr>
        <w:t>Atropa belladonna</w:t>
      </w:r>
      <w:r w:rsidRPr="00BA4B2A">
        <w:rPr>
          <w:rFonts w:ascii="Times New Roman" w:hAnsi="Times New Roman" w:cs="Times New Roman"/>
          <w:sz w:val="20"/>
          <w:szCs w:val="20"/>
        </w:rPr>
        <w:t xml:space="preserve">, nicotine from </w:t>
      </w:r>
      <w:r w:rsidRPr="00BA4B2A">
        <w:rPr>
          <w:rFonts w:ascii="Times New Roman" w:hAnsi="Times New Roman" w:cs="Times New Roman"/>
          <w:i/>
          <w:sz w:val="20"/>
          <w:szCs w:val="20"/>
        </w:rPr>
        <w:t xml:space="preserve">Nicotiana </w:t>
      </w:r>
      <w:proofErr w:type="spellStart"/>
      <w:r w:rsidRPr="00BA4B2A">
        <w:rPr>
          <w:rFonts w:ascii="Times New Roman" w:hAnsi="Times New Roman" w:cs="Times New Roman"/>
          <w:i/>
          <w:sz w:val="20"/>
          <w:szCs w:val="20"/>
        </w:rPr>
        <w:t>tobacum</w:t>
      </w:r>
      <w:proofErr w:type="spellEnd"/>
      <w:r w:rsidRPr="00BA4B2A">
        <w:rPr>
          <w:rFonts w:ascii="Times New Roman" w:hAnsi="Times New Roman" w:cs="Times New Roman"/>
          <w:sz w:val="20"/>
          <w:szCs w:val="20"/>
        </w:rPr>
        <w:t xml:space="preserve">, caffeine from </w:t>
      </w:r>
      <w:r w:rsidRPr="00BA4B2A">
        <w:rPr>
          <w:rFonts w:ascii="Times New Roman" w:hAnsi="Times New Roman" w:cs="Times New Roman"/>
          <w:i/>
          <w:sz w:val="20"/>
          <w:szCs w:val="20"/>
        </w:rPr>
        <w:t>Coffea arabica</w:t>
      </w:r>
      <w:r w:rsidRPr="00BA4B2A">
        <w:rPr>
          <w:rFonts w:ascii="Times New Roman" w:hAnsi="Times New Roman" w:cs="Times New Roman"/>
          <w:sz w:val="20"/>
          <w:szCs w:val="20"/>
        </w:rPr>
        <w:t xml:space="preserve"> and others. </w:t>
      </w:r>
    </w:p>
    <w:p w14:paraId="5E3B7896" w14:textId="1B8A0817"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However, the actual medicinal properties of botanical remedies and their intricate blends’ composition remained unexamined and reflected their poor</w:t>
      </w:r>
      <w:r w:rsidR="00797837" w:rsidRPr="00BA4B2A">
        <w:rPr>
          <w:rFonts w:ascii="Times New Roman" w:hAnsi="Times New Roman" w:cs="Times New Roman"/>
          <w:sz w:val="20"/>
          <w:szCs w:val="20"/>
        </w:rPr>
        <w:t>-</w:t>
      </w:r>
      <w:r w:rsidRPr="00BA4B2A">
        <w:rPr>
          <w:rFonts w:ascii="Times New Roman" w:hAnsi="Times New Roman" w:cs="Times New Roman"/>
          <w:sz w:val="20"/>
          <w:szCs w:val="20"/>
        </w:rPr>
        <w:t>quality control. Nonetheless, there has been a swift transformation in the evolution of botanical medicines due to several reasons such as the adverse effects of modern drugs, drug-resistant microorganisms, and others. Additionally, the concepts of traditional medicines have laid the foundation for the development of allopathy or modern drugs and the origin of new drugs by Newmann estimated that about 60% of the commonly used household names like reserpine, artemisinin, penicillin, paclitaxel are either directly or indirectly derived from plants.</w:t>
      </w:r>
    </w:p>
    <w:p w14:paraId="2A8DF4E0" w14:textId="08ED5CE1"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 xml:space="preserve">To resolve the issue of identification of new leads in the limited realm of chemical diversity extensive research on chemistry, pharmacology, clinical therapeutics, and pharmacognosy has been carried out on various medicinal plants. The utilization of combinatorial chemistry techniques to generate molecular diversity has been particularly valuable </w:t>
      </w:r>
      <w:r w:rsidR="00797837" w:rsidRPr="00BA4B2A">
        <w:rPr>
          <w:rFonts w:ascii="Times New Roman" w:hAnsi="Times New Roman" w:cs="Times New Roman"/>
          <w:sz w:val="20"/>
          <w:szCs w:val="20"/>
        </w:rPr>
        <w:t>in testing</w:t>
      </w:r>
      <w:r w:rsidRPr="00BA4B2A">
        <w:rPr>
          <w:rFonts w:ascii="Times New Roman" w:hAnsi="Times New Roman" w:cs="Times New Roman"/>
          <w:sz w:val="20"/>
          <w:szCs w:val="20"/>
        </w:rPr>
        <w:t xml:space="preserve"> numerous </w:t>
      </w:r>
      <w:proofErr w:type="spellStart"/>
      <w:r w:rsidRPr="00BA4B2A">
        <w:rPr>
          <w:rFonts w:ascii="Times New Roman" w:hAnsi="Times New Roman" w:cs="Times New Roman"/>
          <w:sz w:val="20"/>
          <w:szCs w:val="20"/>
        </w:rPr>
        <w:t>analogs</w:t>
      </w:r>
      <w:proofErr w:type="spellEnd"/>
      <w:r w:rsidRPr="00BA4B2A">
        <w:rPr>
          <w:rFonts w:ascii="Times New Roman" w:hAnsi="Times New Roman" w:cs="Times New Roman"/>
          <w:sz w:val="20"/>
          <w:szCs w:val="20"/>
        </w:rPr>
        <w:t xml:space="preserve"> of lead compounds to optimize their properties.</w:t>
      </w:r>
      <w:r w:rsidR="00797837" w:rsidRPr="00BA4B2A">
        <w:rPr>
          <w:rFonts w:ascii="Times New Roman" w:hAnsi="Times New Roman" w:cs="Times New Roman"/>
          <w:sz w:val="20"/>
          <w:szCs w:val="20"/>
        </w:rPr>
        <w:t xml:space="preserve"> </w:t>
      </w:r>
      <w:r w:rsidRPr="00BA4B2A">
        <w:rPr>
          <w:rFonts w:ascii="Times New Roman" w:hAnsi="Times New Roman" w:cs="Times New Roman"/>
          <w:sz w:val="20"/>
          <w:szCs w:val="20"/>
        </w:rPr>
        <w:t>Pharmaceutical industries aim to uncover the active agents that can aid in the development of novel drugs for ailments like cancer, malaria, diabetes</w:t>
      </w:r>
      <w:r w:rsidR="00797837" w:rsidRPr="00BA4B2A">
        <w:rPr>
          <w:rFonts w:ascii="Times New Roman" w:hAnsi="Times New Roman" w:cs="Times New Roman"/>
          <w:sz w:val="20"/>
          <w:szCs w:val="20"/>
        </w:rPr>
        <w:t>,</w:t>
      </w:r>
      <w:r w:rsidRPr="00BA4B2A">
        <w:rPr>
          <w:rFonts w:ascii="Times New Roman" w:hAnsi="Times New Roman" w:cs="Times New Roman"/>
          <w:sz w:val="20"/>
          <w:szCs w:val="20"/>
        </w:rPr>
        <w:t xml:space="preserve"> and many more. </w:t>
      </w:r>
    </w:p>
    <w:p w14:paraId="22F7FBCF" w14:textId="6CFE9CFF"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 xml:space="preserve">According to information gained from </w:t>
      </w:r>
      <w:r w:rsidR="00797837" w:rsidRPr="00BA4B2A">
        <w:rPr>
          <w:rFonts w:ascii="Times New Roman" w:hAnsi="Times New Roman" w:cs="Times New Roman"/>
          <w:sz w:val="20"/>
          <w:szCs w:val="20"/>
        </w:rPr>
        <w:t xml:space="preserve">the </w:t>
      </w:r>
      <w:r w:rsidRPr="00BA4B2A">
        <w:rPr>
          <w:rFonts w:ascii="Times New Roman" w:hAnsi="Times New Roman" w:cs="Times New Roman"/>
          <w:sz w:val="20"/>
          <w:szCs w:val="20"/>
        </w:rPr>
        <w:t xml:space="preserve">World Health Organization (WHO), nearly 80% of the global population is dependent on traditional medicines and among these 60% of the medicinal products available in the market are derived from natural sources found in plants [2]. The bioactive agents present in plant extracts possess therapeutic properties. These active agents such as flavonoids, alkaloids, phenylpropanoids, tannins, saponins, </w:t>
      </w:r>
      <w:r w:rsidR="00797837" w:rsidRPr="00BA4B2A">
        <w:rPr>
          <w:rFonts w:ascii="Times New Roman" w:hAnsi="Times New Roman" w:cs="Times New Roman"/>
          <w:sz w:val="20"/>
          <w:szCs w:val="20"/>
        </w:rPr>
        <w:t xml:space="preserve">and </w:t>
      </w:r>
      <w:r w:rsidRPr="00BA4B2A">
        <w:rPr>
          <w:rFonts w:ascii="Times New Roman" w:hAnsi="Times New Roman" w:cs="Times New Roman"/>
          <w:sz w:val="20"/>
          <w:szCs w:val="20"/>
        </w:rPr>
        <w:t xml:space="preserve">terpenoids possess water </w:t>
      </w:r>
      <w:r w:rsidR="00797837" w:rsidRPr="00BA4B2A">
        <w:rPr>
          <w:rFonts w:ascii="Times New Roman" w:hAnsi="Times New Roman" w:cs="Times New Roman"/>
          <w:sz w:val="20"/>
          <w:szCs w:val="20"/>
        </w:rPr>
        <w:t>solubility</w:t>
      </w:r>
      <w:r w:rsidRPr="00BA4B2A">
        <w:rPr>
          <w:rFonts w:ascii="Times New Roman" w:hAnsi="Times New Roman" w:cs="Times New Roman"/>
          <w:sz w:val="20"/>
          <w:szCs w:val="20"/>
        </w:rPr>
        <w:t xml:space="preserve"> but exhibit limited absorption capabilities resulting in reduced bioavailability and subsequently impacting their therapeutic efficacy. The challenges of low bioavailability, unpredictable toxicity, reduced stability</w:t>
      </w:r>
      <w:r w:rsidR="00797837" w:rsidRPr="00BA4B2A">
        <w:rPr>
          <w:rFonts w:ascii="Times New Roman" w:hAnsi="Times New Roman" w:cs="Times New Roman"/>
          <w:sz w:val="20"/>
          <w:szCs w:val="20"/>
        </w:rPr>
        <w:t>,</w:t>
      </w:r>
      <w:r w:rsidRPr="00BA4B2A">
        <w:rPr>
          <w:rFonts w:ascii="Times New Roman" w:hAnsi="Times New Roman" w:cs="Times New Roman"/>
          <w:sz w:val="20"/>
          <w:szCs w:val="20"/>
        </w:rPr>
        <w:t xml:space="preserve"> and others are achieved by nanotechnology. The amalgamation of nanotechnology and medicinal plants offers a promising avenue to overcome the limitations through nano-encapsulation by encasing aromatic molecules within customized nanocarriers [3].</w:t>
      </w:r>
    </w:p>
    <w:p w14:paraId="1E840426" w14:textId="242A397F"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i/>
          <w:sz w:val="20"/>
          <w:szCs w:val="20"/>
        </w:rPr>
        <w:t>Syzygium cumini</w:t>
      </w:r>
      <w:r w:rsidRPr="00BA4B2A">
        <w:rPr>
          <w:rFonts w:ascii="Times New Roman" w:hAnsi="Times New Roman" w:cs="Times New Roman"/>
          <w:sz w:val="20"/>
          <w:szCs w:val="20"/>
        </w:rPr>
        <w:t xml:space="preserve">, commonly known as jamun or black plum is </w:t>
      </w:r>
      <w:proofErr w:type="gramStart"/>
      <w:r w:rsidR="00797837" w:rsidRPr="00BA4B2A">
        <w:rPr>
          <w:rFonts w:ascii="Times New Roman" w:hAnsi="Times New Roman" w:cs="Times New Roman"/>
          <w:sz w:val="20"/>
          <w:szCs w:val="20"/>
        </w:rPr>
        <w:t>a</w:t>
      </w:r>
      <w:proofErr w:type="gramEnd"/>
      <w:r w:rsidR="00797837" w:rsidRPr="00BA4B2A">
        <w:rPr>
          <w:rFonts w:ascii="Times New Roman" w:hAnsi="Times New Roman" w:cs="Times New Roman"/>
          <w:sz w:val="20"/>
          <w:szCs w:val="20"/>
        </w:rPr>
        <w:t xml:space="preserve"> </w:t>
      </w:r>
      <w:r w:rsidRPr="00BA4B2A">
        <w:rPr>
          <w:rFonts w:ascii="Times New Roman" w:hAnsi="Times New Roman" w:cs="Times New Roman"/>
          <w:sz w:val="20"/>
          <w:szCs w:val="20"/>
        </w:rPr>
        <w:t xml:space="preserve">herbal medicinal plant in </w:t>
      </w:r>
      <w:r w:rsidR="00797837" w:rsidRPr="00BA4B2A">
        <w:rPr>
          <w:rFonts w:ascii="Times New Roman" w:hAnsi="Times New Roman" w:cs="Times New Roman"/>
          <w:sz w:val="20"/>
          <w:szCs w:val="20"/>
        </w:rPr>
        <w:t xml:space="preserve">the </w:t>
      </w:r>
      <w:r w:rsidRPr="00BA4B2A">
        <w:rPr>
          <w:rFonts w:ascii="Times New Roman" w:hAnsi="Times New Roman" w:cs="Times New Roman"/>
          <w:sz w:val="20"/>
          <w:szCs w:val="20"/>
        </w:rPr>
        <w:t xml:space="preserve">Unani system of medicine. Jamun is a versatile plant unveiling the presence of </w:t>
      </w:r>
      <w:r w:rsidR="00797837" w:rsidRPr="00BA4B2A">
        <w:rPr>
          <w:rFonts w:ascii="Times New Roman" w:hAnsi="Times New Roman" w:cs="Times New Roman"/>
          <w:sz w:val="20"/>
          <w:szCs w:val="20"/>
        </w:rPr>
        <w:t xml:space="preserve">a </w:t>
      </w:r>
      <w:r w:rsidRPr="00BA4B2A">
        <w:rPr>
          <w:rFonts w:ascii="Times New Roman" w:hAnsi="Times New Roman" w:cs="Times New Roman"/>
          <w:sz w:val="20"/>
          <w:szCs w:val="20"/>
        </w:rPr>
        <w:t>range of vital compounds including alkaloids, flavonoids, steroids, cardiac glycosides, tannins, saponins, phenols</w:t>
      </w:r>
      <w:r w:rsidR="00797837" w:rsidRPr="00BA4B2A">
        <w:rPr>
          <w:rFonts w:ascii="Times New Roman" w:hAnsi="Times New Roman" w:cs="Times New Roman"/>
          <w:sz w:val="20"/>
          <w:szCs w:val="20"/>
        </w:rPr>
        <w:t>,</w:t>
      </w:r>
      <w:r w:rsidRPr="00BA4B2A">
        <w:rPr>
          <w:rFonts w:ascii="Times New Roman" w:hAnsi="Times New Roman" w:cs="Times New Roman"/>
          <w:sz w:val="20"/>
          <w:szCs w:val="20"/>
        </w:rPr>
        <w:t xml:space="preserve"> and terpenoids in its leaf extract [4]. The essential oils extracted from jamun leaves include </w:t>
      </w:r>
      <w:proofErr w:type="spellStart"/>
      <w:r w:rsidRPr="00BA4B2A">
        <w:rPr>
          <w:rFonts w:ascii="Times New Roman" w:hAnsi="Times New Roman" w:cs="Times New Roman"/>
          <w:sz w:val="20"/>
          <w:szCs w:val="20"/>
        </w:rPr>
        <w:t>transcaryophyllene</w:t>
      </w:r>
      <w:proofErr w:type="spellEnd"/>
      <w:r w:rsidRPr="00BA4B2A">
        <w:rPr>
          <w:rFonts w:ascii="Times New Roman" w:hAnsi="Times New Roman" w:cs="Times New Roman"/>
          <w:sz w:val="20"/>
          <w:szCs w:val="20"/>
        </w:rPr>
        <w:t xml:space="preserve"> (11.19%), α-caryophyllene (4.36%), α-pinene (32.32%), β- pinene (12.44%), 1,3,6- octatriene (8.41%), α-limonene (3.42%), and delta-3-carene (5.55%). These bioactive entities are responsible for its medicinal properties like anti-diabetic, anti-oxidant, anti-cancer, antiallergic, immunomodulatory, etc [5].  Not only the fruit of the jamun but also the extracts derived from its leaves, bark, and seeds have demonstrated effectiveness in diabetes treatment. Hence, jamun is a versatile fruit with various health conditions like regulating blood sugar levels, managing </w:t>
      </w:r>
      <w:proofErr w:type="spellStart"/>
      <w:r w:rsidRPr="00BA4B2A">
        <w:rPr>
          <w:rFonts w:ascii="Times New Roman" w:hAnsi="Times New Roman" w:cs="Times New Roman"/>
          <w:sz w:val="20"/>
          <w:szCs w:val="20"/>
        </w:rPr>
        <w:t>hyperglycemia</w:t>
      </w:r>
      <w:proofErr w:type="spellEnd"/>
      <w:r w:rsidRPr="00BA4B2A">
        <w:rPr>
          <w:rFonts w:ascii="Times New Roman" w:hAnsi="Times New Roman" w:cs="Times New Roman"/>
          <w:sz w:val="20"/>
          <w:szCs w:val="20"/>
        </w:rPr>
        <w:t xml:space="preserve"> and addressing associated health concerns.</w:t>
      </w:r>
    </w:p>
    <w:p w14:paraId="6508D643" w14:textId="0205F655" w:rsidR="002A6121" w:rsidRPr="00BA4B2A" w:rsidRDefault="002A6121" w:rsidP="002A6121">
      <w:pPr>
        <w:rPr>
          <w:rFonts w:ascii="Times New Roman" w:hAnsi="Times New Roman" w:cs="Times New Roman"/>
          <w:b/>
          <w:bCs/>
          <w:sz w:val="20"/>
          <w:szCs w:val="20"/>
        </w:rPr>
      </w:pPr>
    </w:p>
    <w:p w14:paraId="376487E6" w14:textId="47477350" w:rsidR="002A6121" w:rsidRPr="00BA4B2A" w:rsidRDefault="002A6121" w:rsidP="002A6121">
      <w:pPr>
        <w:ind w:left="360"/>
        <w:rPr>
          <w:rFonts w:ascii="Times New Roman" w:hAnsi="Times New Roman" w:cs="Times New Roman"/>
          <w:b/>
          <w:bCs/>
          <w:sz w:val="20"/>
          <w:szCs w:val="20"/>
        </w:rPr>
      </w:pPr>
    </w:p>
    <w:p w14:paraId="48468A8E" w14:textId="65F713B0" w:rsidR="002A6121" w:rsidRPr="00BA4B2A" w:rsidRDefault="002A6121">
      <w:pPr>
        <w:rPr>
          <w:rFonts w:ascii="Times New Roman" w:hAnsi="Times New Roman" w:cs="Times New Roman"/>
          <w:b/>
          <w:bCs/>
          <w:sz w:val="20"/>
          <w:szCs w:val="20"/>
        </w:rPr>
      </w:pPr>
    </w:p>
    <w:p w14:paraId="6D629B75" w14:textId="02EC824D" w:rsidR="002A6121" w:rsidRPr="00BA4B2A" w:rsidRDefault="00BA4B2A">
      <w:pPr>
        <w:rPr>
          <w:rFonts w:ascii="Times New Roman" w:hAnsi="Times New Roman" w:cs="Times New Roman"/>
          <w:b/>
          <w:bCs/>
          <w:sz w:val="20"/>
          <w:szCs w:val="20"/>
        </w:rPr>
      </w:pPr>
      <w:r w:rsidRPr="00BA4B2A">
        <w:rPr>
          <w:rFonts w:ascii="Times New Roman" w:hAnsi="Times New Roman" w:cs="Times New Roman"/>
          <w:b/>
          <w:bCs/>
          <w:noProof/>
          <w:sz w:val="20"/>
          <w:szCs w:val="20"/>
          <w14:ligatures w14:val="standardContextual"/>
        </w:rPr>
        <w:lastRenderedPageBreak/>
        <mc:AlternateContent>
          <mc:Choice Requires="wps">
            <w:drawing>
              <wp:anchor distT="0" distB="0" distL="114300" distR="114300" simplePos="0" relativeHeight="251660288" behindDoc="0" locked="0" layoutInCell="1" allowOverlap="1" wp14:anchorId="6176FC5E" wp14:editId="5E428D15">
                <wp:simplePos x="0" y="0"/>
                <wp:positionH relativeFrom="margin">
                  <wp:posOffset>-167640</wp:posOffset>
                </wp:positionH>
                <wp:positionV relativeFrom="paragraph">
                  <wp:posOffset>-350520</wp:posOffset>
                </wp:positionV>
                <wp:extent cx="5486400" cy="251460"/>
                <wp:effectExtent l="0" t="0" r="0" b="0"/>
                <wp:wrapNone/>
                <wp:docPr id="1787673533" name="Text Box 3"/>
                <wp:cNvGraphicFramePr/>
                <a:graphic xmlns:a="http://schemas.openxmlformats.org/drawingml/2006/main">
                  <a:graphicData uri="http://schemas.microsoft.com/office/word/2010/wordprocessingShape">
                    <wps:wsp>
                      <wps:cNvSpPr txBox="1"/>
                      <wps:spPr>
                        <a:xfrm>
                          <a:off x="0" y="0"/>
                          <a:ext cx="5486400" cy="251460"/>
                        </a:xfrm>
                        <a:prstGeom prst="rect">
                          <a:avLst/>
                        </a:prstGeom>
                        <a:noFill/>
                        <a:ln w="6350">
                          <a:noFill/>
                        </a:ln>
                      </wps:spPr>
                      <wps:txbx>
                        <w:txbxContent>
                          <w:p w14:paraId="1B49CDB1" w14:textId="2431018C" w:rsidR="002A6121" w:rsidRPr="00F90D8D" w:rsidRDefault="002A6121" w:rsidP="00281003">
                            <w:pPr>
                              <w:jc w:val="both"/>
                              <w:rPr>
                                <w:rFonts w:ascii="Times New Roman" w:hAnsi="Times New Roman" w:cs="Times New Roman"/>
                                <w:i/>
                                <w:iCs/>
                                <w:sz w:val="20"/>
                                <w:szCs w:val="20"/>
                              </w:rPr>
                            </w:pPr>
                            <w:r w:rsidRPr="00F90D8D">
                              <w:rPr>
                                <w:rFonts w:ascii="Times New Roman" w:hAnsi="Times New Roman" w:cs="Times New Roman"/>
                                <w:sz w:val="20"/>
                                <w:szCs w:val="20"/>
                              </w:rPr>
                              <w:t>Table</w:t>
                            </w:r>
                            <w:r w:rsidR="00281003" w:rsidRPr="00F90D8D">
                              <w:rPr>
                                <w:rFonts w:ascii="Times New Roman" w:hAnsi="Times New Roman" w:cs="Times New Roman"/>
                                <w:sz w:val="20"/>
                                <w:szCs w:val="20"/>
                              </w:rPr>
                              <w:t xml:space="preserve"> 1</w:t>
                            </w:r>
                            <w:r w:rsidR="00F90D8D">
                              <w:rPr>
                                <w:rFonts w:ascii="Times New Roman" w:hAnsi="Times New Roman" w:cs="Times New Roman"/>
                                <w:sz w:val="20"/>
                                <w:szCs w:val="20"/>
                              </w:rPr>
                              <w:t>:</w:t>
                            </w:r>
                            <w:r w:rsidRPr="00F90D8D">
                              <w:rPr>
                                <w:rFonts w:ascii="Times New Roman" w:hAnsi="Times New Roman" w:cs="Times New Roman"/>
                                <w:sz w:val="20"/>
                                <w:szCs w:val="20"/>
                              </w:rPr>
                              <w:t xml:space="preserve"> </w:t>
                            </w:r>
                            <w:r w:rsidR="00281003" w:rsidRPr="00F90D8D">
                              <w:rPr>
                                <w:rFonts w:ascii="Times New Roman" w:hAnsi="Times New Roman" w:cs="Times New Roman"/>
                                <w:sz w:val="20"/>
                                <w:szCs w:val="20"/>
                              </w:rPr>
                              <w:t>S</w:t>
                            </w:r>
                            <w:r w:rsidRPr="00F90D8D">
                              <w:rPr>
                                <w:rFonts w:ascii="Times New Roman" w:hAnsi="Times New Roman" w:cs="Times New Roman"/>
                                <w:sz w:val="20"/>
                                <w:szCs w:val="20"/>
                              </w:rPr>
                              <w:t xml:space="preserve">howing phytochemicals and active constituents found in various plant parts of </w:t>
                            </w:r>
                            <w:r w:rsidRPr="00F90D8D">
                              <w:rPr>
                                <w:rFonts w:ascii="Times New Roman" w:hAnsi="Times New Roman" w:cs="Times New Roman"/>
                                <w:i/>
                                <w:iCs/>
                                <w:sz w:val="20"/>
                                <w:szCs w:val="20"/>
                              </w:rPr>
                              <w:t>Syzygium cumini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6FC5E" id="_x0000_t202" coordsize="21600,21600" o:spt="202" path="m,l,21600r21600,l21600,xe">
                <v:stroke joinstyle="miter"/>
                <v:path gradientshapeok="t" o:connecttype="rect"/>
              </v:shapetype>
              <v:shape id="Text Box 3" o:spid="_x0000_s1026" type="#_x0000_t202" style="position:absolute;margin-left:-13.2pt;margin-top:-27.6pt;width:6in;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" filled="f" stroked="f" strokeweight=".5pt">
                <v:textbox>
                  <w:txbxContent>
                    <w:p w14:paraId="1B49CDB1" w14:textId="2431018C" w:rsidR="002A6121" w:rsidRPr="00F90D8D" w:rsidRDefault="002A6121" w:rsidP="00281003">
                      <w:pPr>
                        <w:jc w:val="both"/>
                        <w:rPr>
                          <w:rFonts w:ascii="Times New Roman" w:hAnsi="Times New Roman" w:cs="Times New Roman"/>
                          <w:i/>
                          <w:iCs/>
                          <w:sz w:val="20"/>
                          <w:szCs w:val="20"/>
                        </w:rPr>
                      </w:pPr>
                      <w:r w:rsidRPr="00F90D8D">
                        <w:rPr>
                          <w:rFonts w:ascii="Times New Roman" w:hAnsi="Times New Roman" w:cs="Times New Roman"/>
                          <w:sz w:val="20"/>
                          <w:szCs w:val="20"/>
                        </w:rPr>
                        <w:t>Table</w:t>
                      </w:r>
                      <w:r w:rsidR="00281003" w:rsidRPr="00F90D8D">
                        <w:rPr>
                          <w:rFonts w:ascii="Times New Roman" w:hAnsi="Times New Roman" w:cs="Times New Roman"/>
                          <w:sz w:val="20"/>
                          <w:szCs w:val="20"/>
                        </w:rPr>
                        <w:t xml:space="preserve"> 1</w:t>
                      </w:r>
                      <w:r w:rsidR="00F90D8D">
                        <w:rPr>
                          <w:rFonts w:ascii="Times New Roman" w:hAnsi="Times New Roman" w:cs="Times New Roman"/>
                          <w:sz w:val="20"/>
                          <w:szCs w:val="20"/>
                        </w:rPr>
                        <w:t>:</w:t>
                      </w:r>
                      <w:r w:rsidRPr="00F90D8D">
                        <w:rPr>
                          <w:rFonts w:ascii="Times New Roman" w:hAnsi="Times New Roman" w:cs="Times New Roman"/>
                          <w:sz w:val="20"/>
                          <w:szCs w:val="20"/>
                        </w:rPr>
                        <w:t xml:space="preserve"> </w:t>
                      </w:r>
                      <w:r w:rsidR="00281003" w:rsidRPr="00F90D8D">
                        <w:rPr>
                          <w:rFonts w:ascii="Times New Roman" w:hAnsi="Times New Roman" w:cs="Times New Roman"/>
                          <w:sz w:val="20"/>
                          <w:szCs w:val="20"/>
                        </w:rPr>
                        <w:t>S</w:t>
                      </w:r>
                      <w:r w:rsidRPr="00F90D8D">
                        <w:rPr>
                          <w:rFonts w:ascii="Times New Roman" w:hAnsi="Times New Roman" w:cs="Times New Roman"/>
                          <w:sz w:val="20"/>
                          <w:szCs w:val="20"/>
                        </w:rPr>
                        <w:t xml:space="preserve">howing phytochemicals and active constituents found in various plant parts of </w:t>
                      </w:r>
                      <w:r w:rsidRPr="00F90D8D">
                        <w:rPr>
                          <w:rFonts w:ascii="Times New Roman" w:hAnsi="Times New Roman" w:cs="Times New Roman"/>
                          <w:i/>
                          <w:iCs/>
                          <w:sz w:val="20"/>
                          <w:szCs w:val="20"/>
                        </w:rPr>
                        <w:t>Syzygium cumini</w:t>
                      </w:r>
                    </w:p>
                  </w:txbxContent>
                </v:textbox>
                <w10:wrap anchorx="margin"/>
              </v:shape>
            </w:pict>
          </mc:Fallback>
        </mc:AlternateContent>
      </w:r>
      <w:r w:rsidRPr="000E41D1">
        <w:rPr>
          <w:noProof/>
        </w:rPr>
        <w:drawing>
          <wp:inline distT="0" distB="0" distL="0" distR="0" wp14:anchorId="2732D45B" wp14:editId="25427818">
            <wp:extent cx="5731510" cy="4872978"/>
            <wp:effectExtent l="0" t="0" r="0" b="0"/>
            <wp:docPr id="7" name="Picture 6">
              <a:extLst xmlns:a="http://schemas.openxmlformats.org/drawingml/2006/main">
                <a:ext uri="{FF2B5EF4-FFF2-40B4-BE49-F238E27FC236}">
                  <a16:creationId xmlns:a16="http://schemas.microsoft.com/office/drawing/2014/main" id="{FF860ECD-22F8-5323-96E6-6204BA4B1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860ECD-22F8-5323-96E6-6204BA4B1387}"/>
                        </a:ext>
                      </a:extLst>
                    </pic:cNvPr>
                    <pic:cNvPicPr>
                      <a:picLocks noChangeAspect="1"/>
                    </pic:cNvPicPr>
                  </pic:nvPicPr>
                  <pic:blipFill>
                    <a:blip r:embed="rId8"/>
                    <a:stretch>
                      <a:fillRect/>
                    </a:stretch>
                  </pic:blipFill>
                  <pic:spPr>
                    <a:xfrm>
                      <a:off x="0" y="0"/>
                      <a:ext cx="5731510" cy="4872978"/>
                    </a:xfrm>
                    <a:prstGeom prst="rect">
                      <a:avLst/>
                    </a:prstGeom>
                  </pic:spPr>
                </pic:pic>
              </a:graphicData>
            </a:graphic>
          </wp:inline>
        </w:drawing>
      </w:r>
    </w:p>
    <w:p w14:paraId="4ECBE936" w14:textId="442F229B" w:rsidR="002A6121" w:rsidRPr="00BA4B2A" w:rsidRDefault="002A6121">
      <w:pPr>
        <w:rPr>
          <w:rFonts w:ascii="Times New Roman" w:hAnsi="Times New Roman" w:cs="Times New Roman"/>
          <w:b/>
          <w:bCs/>
          <w:sz w:val="20"/>
          <w:szCs w:val="20"/>
        </w:rPr>
      </w:pPr>
    </w:p>
    <w:p w14:paraId="4DBB96E2" w14:textId="77777777" w:rsidR="002A6121" w:rsidRPr="00BA4B2A" w:rsidRDefault="002A6121">
      <w:pPr>
        <w:rPr>
          <w:rFonts w:ascii="Times New Roman" w:hAnsi="Times New Roman" w:cs="Times New Roman"/>
          <w:b/>
          <w:bCs/>
          <w:sz w:val="20"/>
          <w:szCs w:val="20"/>
        </w:rPr>
      </w:pPr>
    </w:p>
    <w:p w14:paraId="59DBB5E9" w14:textId="79BC06C1" w:rsidR="002A6121" w:rsidRPr="00BA4B2A" w:rsidRDefault="002A6121">
      <w:pPr>
        <w:rPr>
          <w:rFonts w:ascii="Times New Roman" w:hAnsi="Times New Roman" w:cs="Times New Roman"/>
          <w:b/>
          <w:bCs/>
          <w:sz w:val="20"/>
          <w:szCs w:val="20"/>
        </w:rPr>
      </w:pPr>
    </w:p>
    <w:p w14:paraId="63CFC862" w14:textId="77777777" w:rsidR="002A6121" w:rsidRPr="00BA4B2A" w:rsidRDefault="002A6121">
      <w:pPr>
        <w:rPr>
          <w:rFonts w:ascii="Times New Roman" w:hAnsi="Times New Roman" w:cs="Times New Roman"/>
          <w:b/>
          <w:bCs/>
          <w:sz w:val="20"/>
          <w:szCs w:val="20"/>
        </w:rPr>
      </w:pPr>
    </w:p>
    <w:p w14:paraId="13470D56" w14:textId="77777777" w:rsidR="002A6121" w:rsidRPr="00BA4B2A" w:rsidRDefault="002A6121">
      <w:pPr>
        <w:rPr>
          <w:rFonts w:ascii="Times New Roman" w:hAnsi="Times New Roman" w:cs="Times New Roman"/>
          <w:b/>
          <w:bCs/>
          <w:sz w:val="20"/>
          <w:szCs w:val="20"/>
        </w:rPr>
      </w:pPr>
    </w:p>
    <w:p w14:paraId="08A74834" w14:textId="77777777" w:rsidR="002A6121" w:rsidRPr="00BA4B2A" w:rsidRDefault="002A6121">
      <w:pPr>
        <w:rPr>
          <w:rFonts w:ascii="Times New Roman" w:hAnsi="Times New Roman" w:cs="Times New Roman"/>
          <w:b/>
          <w:bCs/>
          <w:sz w:val="20"/>
          <w:szCs w:val="20"/>
        </w:rPr>
      </w:pPr>
    </w:p>
    <w:p w14:paraId="7EDD2009" w14:textId="77777777" w:rsidR="002A6121" w:rsidRPr="00BA4B2A" w:rsidRDefault="002A6121">
      <w:pPr>
        <w:rPr>
          <w:rFonts w:ascii="Times New Roman" w:hAnsi="Times New Roman" w:cs="Times New Roman"/>
          <w:b/>
          <w:bCs/>
          <w:sz w:val="20"/>
          <w:szCs w:val="20"/>
        </w:rPr>
      </w:pPr>
    </w:p>
    <w:p w14:paraId="49C42B91" w14:textId="77777777" w:rsidR="002A6121" w:rsidRPr="00BA4B2A" w:rsidRDefault="002A6121">
      <w:pPr>
        <w:rPr>
          <w:rFonts w:ascii="Times New Roman" w:hAnsi="Times New Roman" w:cs="Times New Roman"/>
          <w:b/>
          <w:bCs/>
          <w:sz w:val="20"/>
          <w:szCs w:val="20"/>
        </w:rPr>
      </w:pPr>
    </w:p>
    <w:p w14:paraId="6DDA3033" w14:textId="77777777" w:rsidR="002A6121" w:rsidRPr="00BA4B2A" w:rsidRDefault="002A6121">
      <w:pPr>
        <w:rPr>
          <w:rFonts w:ascii="Times New Roman" w:hAnsi="Times New Roman" w:cs="Times New Roman"/>
          <w:b/>
          <w:bCs/>
          <w:sz w:val="20"/>
          <w:szCs w:val="20"/>
        </w:rPr>
      </w:pPr>
    </w:p>
    <w:p w14:paraId="23FD26EE" w14:textId="77777777" w:rsidR="002A6121" w:rsidRPr="00BA4B2A" w:rsidRDefault="002A6121">
      <w:pPr>
        <w:rPr>
          <w:rFonts w:ascii="Times New Roman" w:hAnsi="Times New Roman" w:cs="Times New Roman"/>
          <w:b/>
          <w:bCs/>
          <w:sz w:val="20"/>
          <w:szCs w:val="20"/>
        </w:rPr>
      </w:pPr>
    </w:p>
    <w:p w14:paraId="2FFBC754" w14:textId="77777777" w:rsidR="002A6121" w:rsidRPr="00BA4B2A" w:rsidRDefault="002A6121">
      <w:pPr>
        <w:rPr>
          <w:rFonts w:ascii="Times New Roman" w:hAnsi="Times New Roman" w:cs="Times New Roman"/>
          <w:b/>
          <w:bCs/>
          <w:sz w:val="20"/>
          <w:szCs w:val="20"/>
        </w:rPr>
      </w:pPr>
    </w:p>
    <w:p w14:paraId="3E08EC78" w14:textId="77777777" w:rsidR="002A6121" w:rsidRPr="00BA4B2A" w:rsidRDefault="002A6121">
      <w:pPr>
        <w:rPr>
          <w:rFonts w:ascii="Times New Roman" w:hAnsi="Times New Roman" w:cs="Times New Roman"/>
          <w:b/>
          <w:bCs/>
          <w:sz w:val="20"/>
          <w:szCs w:val="20"/>
        </w:rPr>
      </w:pPr>
    </w:p>
    <w:p w14:paraId="2855C66D" w14:textId="1998DC56" w:rsidR="002A6121" w:rsidRPr="00BA4B2A" w:rsidRDefault="001E068B">
      <w:pPr>
        <w:rPr>
          <w:rFonts w:ascii="Times New Roman" w:hAnsi="Times New Roman" w:cs="Times New Roman"/>
          <w:b/>
          <w:bCs/>
          <w:sz w:val="20"/>
          <w:szCs w:val="20"/>
        </w:rPr>
      </w:pPr>
      <w:r w:rsidRPr="00BA4B2A">
        <w:rPr>
          <w:rFonts w:ascii="Times New Roman" w:hAnsi="Times New Roman" w:cs="Times New Roman"/>
          <w:noProof/>
          <w:sz w:val="20"/>
          <w:szCs w:val="20"/>
          <w:lang w:eastAsia="en-IN"/>
        </w:rPr>
        <w:lastRenderedPageBreak/>
        <w:drawing>
          <wp:inline distT="0" distB="0" distL="0" distR="0" wp14:anchorId="4EDEEB20" wp14:editId="7386E8AB">
            <wp:extent cx="5731510" cy="3280410"/>
            <wp:effectExtent l="0" t="0" r="2540" b="0"/>
            <wp:docPr id="1" name="Picture 1" descr="C:\Users\User\Documents\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esentation1\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80410"/>
                    </a:xfrm>
                    <a:prstGeom prst="rect">
                      <a:avLst/>
                    </a:prstGeom>
                    <a:noFill/>
                    <a:ln>
                      <a:noFill/>
                    </a:ln>
                  </pic:spPr>
                </pic:pic>
              </a:graphicData>
            </a:graphic>
          </wp:inline>
        </w:drawing>
      </w:r>
    </w:p>
    <w:p w14:paraId="543BBCF8" w14:textId="2705A219" w:rsidR="002A6121" w:rsidRPr="007A3284" w:rsidRDefault="002A6121" w:rsidP="007A3284">
      <w:pPr>
        <w:pStyle w:val="ListParagraph"/>
        <w:numPr>
          <w:ilvl w:val="0"/>
          <w:numId w:val="5"/>
        </w:numPr>
        <w:spacing w:line="360" w:lineRule="auto"/>
        <w:jc w:val="both"/>
        <w:rPr>
          <w:rFonts w:ascii="Times New Roman" w:hAnsi="Times New Roman" w:cs="Times New Roman"/>
          <w:b/>
          <w:bCs/>
          <w:sz w:val="20"/>
          <w:szCs w:val="20"/>
          <w:lang w:val="en-US"/>
        </w:rPr>
      </w:pPr>
      <w:r w:rsidRPr="007A3284">
        <w:rPr>
          <w:rFonts w:ascii="Times New Roman" w:hAnsi="Times New Roman" w:cs="Times New Roman"/>
          <w:b/>
          <w:bCs/>
          <w:sz w:val="20"/>
          <w:szCs w:val="20"/>
          <w:lang w:val="en-US"/>
        </w:rPr>
        <w:t xml:space="preserve">The Antidiabetogenic Effects of </w:t>
      </w:r>
      <w:r w:rsidR="00281003" w:rsidRPr="007A3284">
        <w:rPr>
          <w:rFonts w:ascii="Times New Roman" w:hAnsi="Times New Roman" w:cs="Times New Roman"/>
          <w:b/>
          <w:bCs/>
          <w:i/>
          <w:iCs/>
          <w:sz w:val="20"/>
          <w:szCs w:val="20"/>
          <w:lang w:val="en-US"/>
        </w:rPr>
        <w:t xml:space="preserve">Syzygium cumini </w:t>
      </w:r>
      <w:r w:rsidR="00281003" w:rsidRPr="007A3284">
        <w:rPr>
          <w:rFonts w:ascii="Times New Roman" w:hAnsi="Times New Roman" w:cs="Times New Roman"/>
          <w:b/>
          <w:bCs/>
          <w:sz w:val="20"/>
          <w:szCs w:val="20"/>
          <w:lang w:val="en-US"/>
        </w:rPr>
        <w:t>(</w:t>
      </w:r>
      <w:r w:rsidRPr="007A3284">
        <w:rPr>
          <w:rFonts w:ascii="Times New Roman" w:hAnsi="Times New Roman" w:cs="Times New Roman"/>
          <w:b/>
          <w:bCs/>
          <w:sz w:val="20"/>
          <w:szCs w:val="20"/>
          <w:lang w:val="en-US"/>
        </w:rPr>
        <w:t>Jamun</w:t>
      </w:r>
      <w:r w:rsidR="00281003" w:rsidRPr="007A3284">
        <w:rPr>
          <w:rFonts w:ascii="Times New Roman" w:hAnsi="Times New Roman" w:cs="Times New Roman"/>
          <w:b/>
          <w:bCs/>
          <w:sz w:val="20"/>
          <w:szCs w:val="20"/>
          <w:lang w:val="en-US"/>
        </w:rPr>
        <w:t>)</w:t>
      </w:r>
    </w:p>
    <w:p w14:paraId="12CD5029" w14:textId="592545F1" w:rsidR="002A6121" w:rsidRPr="00BA4B2A" w:rsidRDefault="002A6121" w:rsidP="002A6121">
      <w:pPr>
        <w:spacing w:line="360" w:lineRule="auto"/>
        <w:jc w:val="both"/>
        <w:rPr>
          <w:rFonts w:ascii="Times New Roman" w:hAnsi="Times New Roman" w:cs="Times New Roman"/>
          <w:sz w:val="20"/>
          <w:szCs w:val="20"/>
          <w:lang w:val="en-US"/>
        </w:rPr>
      </w:pPr>
      <w:r w:rsidRPr="00BA4B2A">
        <w:rPr>
          <w:rFonts w:ascii="Times New Roman" w:hAnsi="Times New Roman" w:cs="Times New Roman"/>
          <w:sz w:val="20"/>
          <w:szCs w:val="20"/>
        </w:rPr>
        <w:t>Anomalies in metabolism characterized by high blood sugar levels and decreased tolerance for glucose lead to the medical condition called Diabetes mellitus. Changes in the way hormones are controlled and impaired cellular processes contribute to the elevation of fasting blood glucose levels beyond 110mg/dL (6.1 mmol) and post-meal glucose levels exceeding 200mg/dL (</w:t>
      </w:r>
      <w:r w:rsidR="002B2BE9" w:rsidRPr="00BA4B2A">
        <w:rPr>
          <w:rFonts w:ascii="Times New Roman" w:hAnsi="Times New Roman" w:cs="Times New Roman"/>
          <w:sz w:val="20"/>
          <w:szCs w:val="20"/>
        </w:rPr>
        <w:t>11.1 mmol</w:t>
      </w:r>
      <w:r w:rsidRPr="00BA4B2A">
        <w:rPr>
          <w:rFonts w:ascii="Times New Roman" w:hAnsi="Times New Roman" w:cs="Times New Roman"/>
          <w:sz w:val="20"/>
          <w:szCs w:val="20"/>
        </w:rPr>
        <w:t>), thereby triggering the onset of Diabetes [</w:t>
      </w:r>
      <w:r w:rsidR="002B2BE9" w:rsidRPr="00BA4B2A">
        <w:rPr>
          <w:rFonts w:ascii="Times New Roman" w:hAnsi="Times New Roman" w:cs="Times New Roman"/>
          <w:sz w:val="20"/>
          <w:szCs w:val="20"/>
        </w:rPr>
        <w:t>6</w:t>
      </w:r>
      <w:r w:rsidRPr="00BA4B2A">
        <w:rPr>
          <w:rFonts w:ascii="Times New Roman" w:hAnsi="Times New Roman" w:cs="Times New Roman"/>
          <w:sz w:val="20"/>
          <w:szCs w:val="20"/>
        </w:rPr>
        <w:t xml:space="preserve">]. Individuals with diabetes often exhibit imbalances in the regulation of hormones, causing a surge in blood sugar levels and disrupting the body’s normal state of equilibrium. </w:t>
      </w:r>
      <w:r w:rsidRPr="00BA4B2A">
        <w:rPr>
          <w:rFonts w:ascii="Times New Roman" w:hAnsi="Times New Roman" w:cs="Times New Roman"/>
          <w:sz w:val="20"/>
          <w:szCs w:val="20"/>
          <w:lang w:val="en-US"/>
        </w:rPr>
        <w:t xml:space="preserve">Diabetes primarily arises from pancreas dysfunction, which can hinder insulin secretion, disrupt insulin's normal function, or exhibit a combination of both, resulting in a diabetic condition. </w:t>
      </w:r>
    </w:p>
    <w:p w14:paraId="6988F51B" w14:textId="31405B83" w:rsidR="002A6121" w:rsidRPr="00BA4B2A" w:rsidRDefault="002A6121" w:rsidP="002A6121">
      <w:pPr>
        <w:spacing w:line="360" w:lineRule="auto"/>
        <w:jc w:val="both"/>
        <w:rPr>
          <w:rFonts w:ascii="Times New Roman" w:hAnsi="Times New Roman" w:cs="Times New Roman"/>
          <w:sz w:val="20"/>
          <w:szCs w:val="20"/>
          <w:lang w:val="en-US"/>
        </w:rPr>
      </w:pPr>
      <w:r w:rsidRPr="00BA4B2A">
        <w:rPr>
          <w:rFonts w:ascii="Times New Roman" w:hAnsi="Times New Roman" w:cs="Times New Roman"/>
          <w:sz w:val="20"/>
          <w:szCs w:val="20"/>
          <w:lang w:val="en-US"/>
        </w:rPr>
        <w:t xml:space="preserve">Diabetes is primarily categorized into three main types: type 1, type 2, and gestational diabetes. Among these, type 2 diabetes constitutes the largest portion of diagnosed cases. Type 1 diabetes results from the body’s incapability to generate insulin, whereas type 2 diabetes arises when the body struggles to efficiently utilize insulin. </w:t>
      </w:r>
      <w:r w:rsidR="0012225B" w:rsidRPr="00BA4B2A">
        <w:rPr>
          <w:rFonts w:ascii="Times New Roman" w:hAnsi="Times New Roman" w:cs="Times New Roman"/>
          <w:sz w:val="20"/>
          <w:szCs w:val="20"/>
          <w:lang w:val="en-US"/>
        </w:rPr>
        <w:t xml:space="preserve">Conversely, gestational diabetes refers to a situation where blood sugar levels are raised and this takes place while a woman is pregnant </w:t>
      </w:r>
      <w:r w:rsidRPr="00BA4B2A">
        <w:rPr>
          <w:rFonts w:ascii="Times New Roman" w:hAnsi="Times New Roman" w:cs="Times New Roman"/>
          <w:sz w:val="20"/>
          <w:szCs w:val="20"/>
          <w:lang w:val="en-US"/>
        </w:rPr>
        <w:t>[</w:t>
      </w:r>
      <w:r w:rsidR="002B2BE9" w:rsidRPr="00BA4B2A">
        <w:rPr>
          <w:rFonts w:ascii="Times New Roman" w:hAnsi="Times New Roman" w:cs="Times New Roman"/>
          <w:sz w:val="20"/>
          <w:szCs w:val="20"/>
          <w:lang w:val="en-US"/>
        </w:rPr>
        <w:t>7</w:t>
      </w:r>
      <w:r w:rsidRPr="00BA4B2A">
        <w:rPr>
          <w:rFonts w:ascii="Times New Roman" w:hAnsi="Times New Roman" w:cs="Times New Roman"/>
          <w:sz w:val="20"/>
          <w:szCs w:val="20"/>
          <w:lang w:val="en-US"/>
        </w:rPr>
        <w:t>]. About 10.4% of the adult population in India is thought to experience diabetes, leading to a mortality rate of one million deaths [</w:t>
      </w:r>
      <w:r w:rsidR="002B2BE9" w:rsidRPr="00BA4B2A">
        <w:rPr>
          <w:rFonts w:ascii="Times New Roman" w:hAnsi="Times New Roman" w:cs="Times New Roman"/>
          <w:sz w:val="20"/>
          <w:szCs w:val="20"/>
          <w:lang w:val="en-US"/>
        </w:rPr>
        <w:t>8</w:t>
      </w:r>
      <w:r w:rsidRPr="00BA4B2A">
        <w:rPr>
          <w:rFonts w:ascii="Times New Roman" w:hAnsi="Times New Roman" w:cs="Times New Roman"/>
          <w:sz w:val="20"/>
          <w:szCs w:val="20"/>
          <w:lang w:val="en-US"/>
        </w:rPr>
        <w:t xml:space="preserve">].  At present, there exists a range of pharmaceutical drugs designed for the treatment of diabetes, including </w:t>
      </w:r>
      <w:proofErr w:type="spellStart"/>
      <w:r w:rsidRPr="00BA4B2A">
        <w:rPr>
          <w:rFonts w:ascii="Times New Roman" w:hAnsi="Times New Roman" w:cs="Times New Roman"/>
          <w:sz w:val="20"/>
          <w:szCs w:val="20"/>
          <w:lang w:val="en-US"/>
        </w:rPr>
        <w:t>sulphonylureas</w:t>
      </w:r>
      <w:proofErr w:type="spellEnd"/>
      <w:r w:rsidRPr="00BA4B2A">
        <w:rPr>
          <w:rFonts w:ascii="Times New Roman" w:hAnsi="Times New Roman" w:cs="Times New Roman"/>
          <w:sz w:val="20"/>
          <w:szCs w:val="20"/>
          <w:lang w:val="en-US"/>
        </w:rPr>
        <w:t>, biguanides, alpha-glucosidase inhibitors, thiazolidinediones, and meglitinides. However, these medications come with diverse side effects such as hypoglycemia, weight gain, nausea, diarrhea, fluid retention, and abdominal bloating [</w:t>
      </w:r>
      <w:r w:rsidR="002B2BE9" w:rsidRPr="00BA4B2A">
        <w:rPr>
          <w:rFonts w:ascii="Times New Roman" w:hAnsi="Times New Roman" w:cs="Times New Roman"/>
          <w:sz w:val="20"/>
          <w:szCs w:val="20"/>
          <w:lang w:val="en-US"/>
        </w:rPr>
        <w:t>9</w:t>
      </w:r>
      <w:r w:rsidRPr="00BA4B2A">
        <w:rPr>
          <w:rFonts w:ascii="Times New Roman" w:hAnsi="Times New Roman" w:cs="Times New Roman"/>
          <w:sz w:val="20"/>
          <w:szCs w:val="20"/>
          <w:lang w:val="en-US"/>
        </w:rPr>
        <w:t xml:space="preserve">]. These complications underscore the necessity for novel antidiabetic medications with reduced side effects. Modern medicine offers a wide range of treatment strategies to effectively manage both Type 1 and type 2 diabetes. However, Ayurveda and nanotechnology offer extensive insights into the treatment of diabetes using Jamun. This review predominantly focuses on the therapeutic potential of Jamun, scientifically identified as </w:t>
      </w:r>
      <w:r w:rsidRPr="00BA4B2A">
        <w:rPr>
          <w:rFonts w:ascii="Times New Roman" w:hAnsi="Times New Roman" w:cs="Times New Roman"/>
          <w:i/>
          <w:iCs/>
          <w:sz w:val="20"/>
          <w:szCs w:val="20"/>
          <w:lang w:val="en-US"/>
        </w:rPr>
        <w:t>Syzygium cumini</w:t>
      </w:r>
      <w:r w:rsidRPr="00BA4B2A">
        <w:rPr>
          <w:rFonts w:ascii="Times New Roman" w:hAnsi="Times New Roman" w:cs="Times New Roman"/>
          <w:sz w:val="20"/>
          <w:szCs w:val="20"/>
          <w:lang w:val="en-US"/>
        </w:rPr>
        <w:t>, in the context of addressing Diabetes.</w:t>
      </w:r>
    </w:p>
    <w:p w14:paraId="46300033" w14:textId="3D7ACD84" w:rsidR="002A6121" w:rsidRPr="007A3284" w:rsidRDefault="002A6121" w:rsidP="007A3284">
      <w:pPr>
        <w:pStyle w:val="ListParagraph"/>
        <w:numPr>
          <w:ilvl w:val="0"/>
          <w:numId w:val="7"/>
        </w:numPr>
        <w:rPr>
          <w:rFonts w:ascii="Times New Roman" w:hAnsi="Times New Roman" w:cs="Times New Roman"/>
          <w:b/>
          <w:bCs/>
          <w:sz w:val="20"/>
          <w:szCs w:val="20"/>
        </w:rPr>
      </w:pPr>
      <w:r w:rsidRPr="007A3284">
        <w:rPr>
          <w:rFonts w:ascii="Times New Roman" w:hAnsi="Times New Roman" w:cs="Times New Roman"/>
          <w:b/>
          <w:bCs/>
          <w:sz w:val="20"/>
          <w:szCs w:val="20"/>
        </w:rPr>
        <w:lastRenderedPageBreak/>
        <w:t>Scavenging activity of Jamun</w:t>
      </w:r>
    </w:p>
    <w:p w14:paraId="442FB741" w14:textId="5EDEC087" w:rsidR="002A6121" w:rsidRPr="00BA4B2A" w:rsidRDefault="002A6121" w:rsidP="00281003">
      <w:pPr>
        <w:spacing w:line="360" w:lineRule="auto"/>
        <w:jc w:val="both"/>
        <w:rPr>
          <w:rFonts w:ascii="Times New Roman" w:hAnsi="Times New Roman" w:cs="Times New Roman"/>
          <w:sz w:val="20"/>
          <w:szCs w:val="20"/>
          <w:lang w:val="en-US"/>
        </w:rPr>
      </w:pPr>
      <w:r w:rsidRPr="00BA4B2A">
        <w:rPr>
          <w:rFonts w:ascii="Times New Roman" w:hAnsi="Times New Roman" w:cs="Times New Roman"/>
          <w:sz w:val="20"/>
          <w:szCs w:val="20"/>
        </w:rPr>
        <w:t>The reduction of</w:t>
      </w:r>
      <w:r w:rsidRPr="00BA4B2A">
        <w:rPr>
          <w:rFonts w:ascii="Times New Roman" w:hAnsi="Times New Roman" w:cs="Times New Roman"/>
          <w:b/>
          <w:bCs/>
          <w:sz w:val="20"/>
          <w:szCs w:val="20"/>
        </w:rPr>
        <w:t xml:space="preserve"> </w:t>
      </w:r>
      <w:r w:rsidRPr="00BA4B2A">
        <w:rPr>
          <w:rFonts w:ascii="Times New Roman" w:hAnsi="Times New Roman" w:cs="Times New Roman"/>
          <w:sz w:val="20"/>
          <w:szCs w:val="20"/>
        </w:rPr>
        <w:t xml:space="preserve">blood sugar levels and the alleviation of </w:t>
      </w:r>
      <w:proofErr w:type="spellStart"/>
      <w:r w:rsidRPr="00BA4B2A">
        <w:rPr>
          <w:rFonts w:ascii="Times New Roman" w:hAnsi="Times New Roman" w:cs="Times New Roman"/>
          <w:sz w:val="20"/>
          <w:szCs w:val="20"/>
        </w:rPr>
        <w:t>hyperlipidemia</w:t>
      </w:r>
      <w:proofErr w:type="spellEnd"/>
      <w:r w:rsidRPr="00BA4B2A">
        <w:rPr>
          <w:rFonts w:ascii="Times New Roman" w:hAnsi="Times New Roman" w:cs="Times New Roman"/>
          <w:sz w:val="20"/>
          <w:szCs w:val="20"/>
        </w:rPr>
        <w:t xml:space="preserve"> by Jamun might not stem from a singular mechanism. Instead, multiple potential mechanisms appear to collaborate in a synchronized manner to manage diabetes and </w:t>
      </w:r>
      <w:proofErr w:type="spellStart"/>
      <w:r w:rsidRPr="00BA4B2A">
        <w:rPr>
          <w:rFonts w:ascii="Times New Roman" w:hAnsi="Times New Roman" w:cs="Times New Roman"/>
          <w:sz w:val="20"/>
          <w:szCs w:val="20"/>
        </w:rPr>
        <w:t>hyperlipidemia</w:t>
      </w:r>
      <w:proofErr w:type="spellEnd"/>
      <w:r w:rsidRPr="00BA4B2A">
        <w:rPr>
          <w:rFonts w:ascii="Times New Roman" w:hAnsi="Times New Roman" w:cs="Times New Roman"/>
          <w:sz w:val="20"/>
          <w:szCs w:val="20"/>
        </w:rPr>
        <w:t xml:space="preserve">. Among these mechanisms, the combined effects of various factors seem to play a crucial role. </w:t>
      </w:r>
      <w:r w:rsidRPr="00BA4B2A">
        <w:rPr>
          <w:rFonts w:ascii="Times New Roman" w:hAnsi="Times New Roman" w:cs="Times New Roman"/>
          <w:sz w:val="20"/>
          <w:szCs w:val="20"/>
          <w:lang w:val="en-US"/>
        </w:rPr>
        <w:t>The excess formation of free radicals/ reactive oxygen species (ROS) is one of the most important events in causing Diabetes [</w:t>
      </w:r>
      <w:r w:rsidR="002B2BE9" w:rsidRPr="00BA4B2A">
        <w:rPr>
          <w:rFonts w:ascii="Times New Roman" w:hAnsi="Times New Roman" w:cs="Times New Roman"/>
          <w:sz w:val="20"/>
          <w:szCs w:val="20"/>
          <w:lang w:val="en-US"/>
        </w:rPr>
        <w:t>10,11</w:t>
      </w:r>
      <w:r w:rsidRPr="00BA4B2A">
        <w:rPr>
          <w:rFonts w:ascii="Times New Roman" w:hAnsi="Times New Roman" w:cs="Times New Roman"/>
          <w:sz w:val="20"/>
          <w:szCs w:val="20"/>
          <w:lang w:val="en-US"/>
        </w:rPr>
        <w:t>].</w:t>
      </w:r>
      <w:r w:rsidRPr="00BA4B2A">
        <w:rPr>
          <w:rFonts w:ascii="Times New Roman" w:hAnsi="Times New Roman" w:cs="Times New Roman"/>
          <w:sz w:val="20"/>
          <w:szCs w:val="20"/>
        </w:rPr>
        <w:t xml:space="preserve"> Thus, the process of neutralizing these free radicals through the use of Jamun appears to play a pivotal role in the management of diabetes [</w:t>
      </w:r>
      <w:r w:rsidR="002B2BE9" w:rsidRPr="00BA4B2A">
        <w:rPr>
          <w:rFonts w:ascii="Times New Roman" w:hAnsi="Times New Roman" w:cs="Times New Roman"/>
          <w:sz w:val="20"/>
          <w:szCs w:val="20"/>
        </w:rPr>
        <w:t>12-14</w:t>
      </w:r>
      <w:r w:rsidRPr="00BA4B2A">
        <w:rPr>
          <w:rFonts w:ascii="Times New Roman" w:hAnsi="Times New Roman" w:cs="Times New Roman"/>
          <w:sz w:val="20"/>
          <w:szCs w:val="20"/>
        </w:rPr>
        <w:t xml:space="preserve">]. </w:t>
      </w:r>
      <w:r w:rsidRPr="00BA4B2A">
        <w:rPr>
          <w:rFonts w:ascii="Times New Roman" w:hAnsi="Times New Roman" w:cs="Times New Roman"/>
          <w:sz w:val="20"/>
          <w:szCs w:val="20"/>
          <w:lang w:val="en-US"/>
        </w:rPr>
        <w:t xml:space="preserve">At the molecular level, the decrease in glucose levels can be attributed to Jamun's ability to activate PPARα, </w:t>
      </w:r>
      <w:proofErr w:type="spellStart"/>
      <w:r w:rsidRPr="00BA4B2A">
        <w:rPr>
          <w:rFonts w:ascii="Times New Roman" w:hAnsi="Times New Roman" w:cs="Times New Roman"/>
          <w:sz w:val="20"/>
          <w:szCs w:val="20"/>
          <w:lang w:val="en-US"/>
        </w:rPr>
        <w:t>PPARγ</w:t>
      </w:r>
      <w:proofErr w:type="spellEnd"/>
      <w:r w:rsidRPr="00BA4B2A">
        <w:rPr>
          <w:rFonts w:ascii="Times New Roman" w:hAnsi="Times New Roman" w:cs="Times New Roman"/>
          <w:sz w:val="20"/>
          <w:szCs w:val="20"/>
          <w:lang w:val="en-US"/>
        </w:rPr>
        <w:t>, and AKT.</w:t>
      </w:r>
      <w:r w:rsidRPr="00BA4B2A">
        <w:rPr>
          <w:rFonts w:ascii="Times New Roman" w:hAnsi="Times New Roman" w:cs="Times New Roman"/>
          <w:sz w:val="20"/>
          <w:szCs w:val="20"/>
        </w:rPr>
        <w:t xml:space="preserve"> </w:t>
      </w:r>
      <w:r w:rsidRPr="00BA4B2A">
        <w:rPr>
          <w:rFonts w:ascii="Times New Roman" w:hAnsi="Times New Roman" w:cs="Times New Roman"/>
          <w:sz w:val="20"/>
          <w:szCs w:val="20"/>
          <w:lang w:val="en-US"/>
        </w:rPr>
        <w:t xml:space="preserve">This activation, in turn, leads to the downregulation of the expression of various molecules, including ACC1, Foxo-1, PGC1α, </w:t>
      </w:r>
      <w:proofErr w:type="spellStart"/>
      <w:r w:rsidRPr="00BA4B2A">
        <w:rPr>
          <w:rFonts w:ascii="Times New Roman" w:hAnsi="Times New Roman" w:cs="Times New Roman"/>
          <w:sz w:val="20"/>
          <w:szCs w:val="20"/>
          <w:lang w:val="en-US"/>
        </w:rPr>
        <w:t>Scid</w:t>
      </w:r>
      <w:proofErr w:type="spellEnd"/>
      <w:r w:rsidRPr="00BA4B2A">
        <w:rPr>
          <w:rFonts w:ascii="Times New Roman" w:hAnsi="Times New Roman" w:cs="Times New Roman"/>
          <w:sz w:val="20"/>
          <w:szCs w:val="20"/>
          <w:lang w:val="en-US"/>
        </w:rPr>
        <w:t xml:space="preserve"> 1, SREPB1c, endoplasmic reticulum protein retention receptor (KDEL), and GPR98. These downregulated molecules are responsible for the depletion of G6Pase, ADA, 5’NTase, PEPCK, and </w:t>
      </w:r>
      <w:proofErr w:type="spellStart"/>
      <w:r w:rsidRPr="00BA4B2A">
        <w:rPr>
          <w:rFonts w:ascii="Times New Roman" w:hAnsi="Times New Roman" w:cs="Times New Roman"/>
          <w:sz w:val="20"/>
          <w:szCs w:val="20"/>
          <w:lang w:val="en-US"/>
        </w:rPr>
        <w:t>Fas</w:t>
      </w:r>
      <w:proofErr w:type="spellEnd"/>
      <w:r w:rsidRPr="00BA4B2A">
        <w:rPr>
          <w:rFonts w:ascii="Times New Roman" w:hAnsi="Times New Roman" w:cs="Times New Roman"/>
          <w:sz w:val="20"/>
          <w:szCs w:val="20"/>
          <w:lang w:val="en-US"/>
        </w:rPr>
        <w:t xml:space="preserve"> activities [1</w:t>
      </w:r>
      <w:r w:rsidR="002B2BE9" w:rsidRPr="00BA4B2A">
        <w:rPr>
          <w:rFonts w:ascii="Times New Roman" w:hAnsi="Times New Roman" w:cs="Times New Roman"/>
          <w:sz w:val="20"/>
          <w:szCs w:val="20"/>
          <w:lang w:val="en-US"/>
        </w:rPr>
        <w:t>5-18</w:t>
      </w:r>
      <w:r w:rsidRPr="00BA4B2A">
        <w:rPr>
          <w:rFonts w:ascii="Times New Roman" w:hAnsi="Times New Roman" w:cs="Times New Roman"/>
          <w:sz w:val="20"/>
          <w:szCs w:val="20"/>
          <w:lang w:val="en-US"/>
        </w:rPr>
        <w:t>], as shown in Figure 1.</w:t>
      </w:r>
    </w:p>
    <w:p w14:paraId="4EF541FD" w14:textId="4B3E5FAC" w:rsidR="002A6121" w:rsidRPr="00BA4B2A" w:rsidRDefault="002A6121" w:rsidP="002A6121">
      <w:pPr>
        <w:rPr>
          <w:rFonts w:ascii="Times New Roman" w:hAnsi="Times New Roman" w:cs="Times New Roman"/>
          <w:b/>
          <w:bCs/>
          <w:sz w:val="20"/>
          <w:szCs w:val="20"/>
        </w:rPr>
      </w:pPr>
      <w:r w:rsidRPr="00BA4B2A">
        <w:rPr>
          <w:noProof/>
          <w:sz w:val="20"/>
          <w:szCs w:val="20"/>
        </w:rPr>
        <w:drawing>
          <wp:inline distT="0" distB="0" distL="0" distR="0" wp14:anchorId="14C02FED" wp14:editId="1D180ABE">
            <wp:extent cx="5692140" cy="3927475"/>
            <wp:effectExtent l="0" t="0" r="3810" b="0"/>
            <wp:docPr id="32" name="Picture 31">
              <a:extLst xmlns:a="http://schemas.openxmlformats.org/drawingml/2006/main">
                <a:ext uri="{FF2B5EF4-FFF2-40B4-BE49-F238E27FC236}">
                  <a16:creationId xmlns:a16="http://schemas.microsoft.com/office/drawing/2014/main" id="{FA8515E0-C4D2-64F1-02CD-8E2AC1775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A8515E0-C4D2-64F1-02CD-8E2AC1775C11}"/>
                        </a:ext>
                      </a:extLst>
                    </pic:cNvPr>
                    <pic:cNvPicPr>
                      <a:picLocks noChangeAspect="1"/>
                    </pic:cNvPicPr>
                  </pic:nvPicPr>
                  <pic:blipFill>
                    <a:blip r:embed="rId10"/>
                    <a:stretch>
                      <a:fillRect/>
                    </a:stretch>
                  </pic:blipFill>
                  <pic:spPr>
                    <a:xfrm>
                      <a:off x="0" y="0"/>
                      <a:ext cx="5701080" cy="3933643"/>
                    </a:xfrm>
                    <a:prstGeom prst="rect">
                      <a:avLst/>
                    </a:prstGeom>
                  </pic:spPr>
                </pic:pic>
              </a:graphicData>
            </a:graphic>
          </wp:inline>
        </w:drawing>
      </w:r>
    </w:p>
    <w:p w14:paraId="1B80B8E7" w14:textId="2CBEC368" w:rsidR="002A6121" w:rsidRPr="00BA4B2A" w:rsidRDefault="002A6121" w:rsidP="002A6121">
      <w:pPr>
        <w:rPr>
          <w:rFonts w:ascii="Times New Roman" w:hAnsi="Times New Roman" w:cs="Times New Roman"/>
          <w:b/>
          <w:bCs/>
          <w:sz w:val="20"/>
          <w:szCs w:val="20"/>
        </w:rPr>
      </w:pPr>
    </w:p>
    <w:p w14:paraId="39F54FBB" w14:textId="32E924C0" w:rsidR="002A6121" w:rsidRPr="00BA4B2A" w:rsidRDefault="00BA4B2A" w:rsidP="002A6121">
      <w:pPr>
        <w:rPr>
          <w:rFonts w:ascii="Times New Roman" w:hAnsi="Times New Roman" w:cs="Times New Roman"/>
          <w:b/>
          <w:bCs/>
          <w:sz w:val="20"/>
          <w:szCs w:val="20"/>
        </w:rPr>
      </w:pPr>
      <w:r w:rsidRPr="00BA4B2A">
        <w:rPr>
          <w:rFonts w:ascii="Times New Roman" w:hAnsi="Times New Roman" w:cs="Times New Roman"/>
          <w:b/>
          <w:bCs/>
          <w:noProof/>
          <w:sz w:val="20"/>
          <w:szCs w:val="20"/>
        </w:rPr>
        <mc:AlternateContent>
          <mc:Choice Requires="wps">
            <w:drawing>
              <wp:anchor distT="0" distB="0" distL="114300" distR="114300" simplePos="0" relativeHeight="251663360" behindDoc="0" locked="0" layoutInCell="1" allowOverlap="1" wp14:anchorId="23EC75EE" wp14:editId="70E52E53">
                <wp:simplePos x="0" y="0"/>
                <wp:positionH relativeFrom="margin">
                  <wp:posOffset>-624205</wp:posOffset>
                </wp:positionH>
                <wp:positionV relativeFrom="paragraph">
                  <wp:posOffset>237490</wp:posOffset>
                </wp:positionV>
                <wp:extent cx="6736080" cy="1752600"/>
                <wp:effectExtent l="0" t="0" r="0" b="0"/>
                <wp:wrapNone/>
                <wp:docPr id="1878473308" name="Text Box 3"/>
                <wp:cNvGraphicFramePr/>
                <a:graphic xmlns:a="http://schemas.openxmlformats.org/drawingml/2006/main">
                  <a:graphicData uri="http://schemas.microsoft.com/office/word/2010/wordprocessingShape">
                    <wps:wsp>
                      <wps:cNvSpPr txBox="1"/>
                      <wps:spPr>
                        <a:xfrm>
                          <a:off x="0" y="0"/>
                          <a:ext cx="6736080" cy="1752600"/>
                        </a:xfrm>
                        <a:prstGeom prst="rect">
                          <a:avLst/>
                        </a:prstGeom>
                        <a:noFill/>
                        <a:ln w="6350">
                          <a:noFill/>
                        </a:ln>
                      </wps:spPr>
                      <wps:txbx>
                        <w:txbxContent>
                          <w:p w14:paraId="3442366F" w14:textId="44F3C341" w:rsidR="002A6121" w:rsidRPr="00C15A37" w:rsidRDefault="002A6121" w:rsidP="002A6121">
                            <w:pPr>
                              <w:jc w:val="both"/>
                              <w:rPr>
                                <w:rFonts w:ascii="Times New Roman" w:hAnsi="Times New Roman" w:cs="Times New Roman"/>
                                <w:sz w:val="20"/>
                                <w:szCs w:val="20"/>
                              </w:rPr>
                            </w:pPr>
                            <w:r w:rsidRPr="00C15A37">
                              <w:rPr>
                                <w:rFonts w:ascii="Times New Roman" w:hAnsi="Times New Roman" w:cs="Times New Roman"/>
                                <w:sz w:val="20"/>
                                <w:szCs w:val="20"/>
                              </w:rPr>
                              <w:t>Fig</w:t>
                            </w:r>
                            <w:r w:rsidR="00D467B7" w:rsidRPr="00C15A37">
                              <w:rPr>
                                <w:rFonts w:ascii="Times New Roman" w:hAnsi="Times New Roman" w:cs="Times New Roman"/>
                                <w:sz w:val="20"/>
                                <w:szCs w:val="20"/>
                              </w:rPr>
                              <w:t xml:space="preserve">ure </w:t>
                            </w:r>
                            <w:r w:rsidRPr="00C15A37">
                              <w:rPr>
                                <w:rFonts w:ascii="Times New Roman" w:hAnsi="Times New Roman" w:cs="Times New Roman"/>
                                <w:sz w:val="20"/>
                                <w:szCs w:val="20"/>
                              </w:rPr>
                              <w:t>1(Cited from Ref. 3</w:t>
                            </w:r>
                            <w:r w:rsidR="001E5DE6" w:rsidRPr="00C15A37">
                              <w:rPr>
                                <w:rFonts w:ascii="Times New Roman" w:hAnsi="Times New Roman" w:cs="Times New Roman"/>
                                <w:sz w:val="20"/>
                                <w:szCs w:val="20"/>
                              </w:rPr>
                              <w:t>7</w:t>
                            </w:r>
                            <w:proofErr w:type="gramStart"/>
                            <w:r w:rsidRPr="00C15A37">
                              <w:rPr>
                                <w:rFonts w:ascii="Times New Roman" w:hAnsi="Times New Roman" w:cs="Times New Roman"/>
                                <w:sz w:val="20"/>
                                <w:szCs w:val="20"/>
                              </w:rPr>
                              <w:t>)  Jamun</w:t>
                            </w:r>
                            <w:proofErr w:type="gramEnd"/>
                            <w:r w:rsidRPr="00C15A37">
                              <w:rPr>
                                <w:rFonts w:ascii="Times New Roman" w:hAnsi="Times New Roman" w:cs="Times New Roman"/>
                                <w:sz w:val="20"/>
                                <w:szCs w:val="20"/>
                              </w:rPr>
                              <w:t xml:space="preserve"> fruit exhibits antioxidant properties by scavenging free radicals, which are reactive oxygen species (ROS). These ROS molecules play a role in modulating the expression of TNF-α and protein kinase (AKT). Furthermore, the fruit positively influences peroxisome proliferator-activated receptor gamma (</w:t>
                            </w:r>
                            <w:proofErr w:type="spellStart"/>
                            <w:r w:rsidRPr="00C15A37">
                              <w:rPr>
                                <w:rFonts w:ascii="Times New Roman" w:hAnsi="Times New Roman" w:cs="Times New Roman"/>
                                <w:sz w:val="20"/>
                                <w:szCs w:val="20"/>
                              </w:rPr>
                              <w:t>PPARγ</w:t>
                            </w:r>
                            <w:proofErr w:type="spellEnd"/>
                            <w:r w:rsidRPr="00C15A37">
                              <w:rPr>
                                <w:rFonts w:ascii="Times New Roman" w:hAnsi="Times New Roman" w:cs="Times New Roman"/>
                                <w:sz w:val="20"/>
                                <w:szCs w:val="20"/>
                              </w:rPr>
                              <w:t xml:space="preserve">) and PPARα, leading to the downregulation of factors such as </w:t>
                            </w:r>
                            <w:proofErr w:type="spellStart"/>
                            <w:r w:rsidRPr="00C15A37">
                              <w:rPr>
                                <w:rFonts w:ascii="Times New Roman" w:hAnsi="Times New Roman" w:cs="Times New Roman"/>
                                <w:sz w:val="20"/>
                                <w:szCs w:val="20"/>
                              </w:rPr>
                              <w:t>Forkhead</w:t>
                            </w:r>
                            <w:proofErr w:type="spellEnd"/>
                            <w:r w:rsidRPr="00C15A37">
                              <w:rPr>
                                <w:rFonts w:ascii="Times New Roman" w:hAnsi="Times New Roman" w:cs="Times New Roman"/>
                                <w:sz w:val="20"/>
                                <w:szCs w:val="20"/>
                              </w:rPr>
                              <w:t xml:space="preserve"> box protein-1 (Foxo-1), peroxisome proliferator-activated receptor gamma coactivator 1-alpha (PGC1α), sterol regulatory element-binding protein-1c (SREBP1c), Acetyl-CoA carboxylase (ACC1), stearoyl-CoA desaturase-1 (SCD1), endoplasmic reticulum protein retention receptor (KDEL), G protein-coupled receptor (GPR98), fatty acid synthase (FAS), glucose 6-phosphatase (G6Pase), phosphoenolpyruvate </w:t>
                            </w:r>
                            <w:proofErr w:type="spellStart"/>
                            <w:r w:rsidRPr="00C15A37">
                              <w:rPr>
                                <w:rFonts w:ascii="Times New Roman" w:hAnsi="Times New Roman" w:cs="Times New Roman"/>
                                <w:sz w:val="20"/>
                                <w:szCs w:val="20"/>
                              </w:rPr>
                              <w:t>carboxykinase</w:t>
                            </w:r>
                            <w:proofErr w:type="spellEnd"/>
                            <w:r w:rsidRPr="00C15A37">
                              <w:rPr>
                                <w:rFonts w:ascii="Times New Roman" w:hAnsi="Times New Roman" w:cs="Times New Roman"/>
                                <w:sz w:val="20"/>
                                <w:szCs w:val="20"/>
                              </w:rPr>
                              <w:t xml:space="preserve"> (PEPCK), Adenosine deaminase (ADA), and 5’-nucleotidase (5’NTase).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75EE" id="_x0000_s1027" type="#_x0000_t202" style="position:absolute;margin-left:-49.15pt;margin-top:18.7pt;width:530.4pt;height:1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J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" filled="f" stroked="f" strokeweight=".5pt">
                <v:textbox>
                  <w:txbxContent>
                    <w:p w14:paraId="3442366F" w14:textId="44F3C341" w:rsidR="002A6121" w:rsidRPr="00C15A37" w:rsidRDefault="002A6121" w:rsidP="002A6121">
                      <w:pPr>
                        <w:jc w:val="both"/>
                        <w:rPr>
                          <w:rFonts w:ascii="Times New Roman" w:hAnsi="Times New Roman" w:cs="Times New Roman"/>
                          <w:sz w:val="20"/>
                          <w:szCs w:val="20"/>
                        </w:rPr>
                      </w:pPr>
                      <w:r w:rsidRPr="00C15A37">
                        <w:rPr>
                          <w:rFonts w:ascii="Times New Roman" w:hAnsi="Times New Roman" w:cs="Times New Roman"/>
                          <w:sz w:val="20"/>
                          <w:szCs w:val="20"/>
                        </w:rPr>
                        <w:t>Fig</w:t>
                      </w:r>
                      <w:r w:rsidR="00D467B7" w:rsidRPr="00C15A37">
                        <w:rPr>
                          <w:rFonts w:ascii="Times New Roman" w:hAnsi="Times New Roman" w:cs="Times New Roman"/>
                          <w:sz w:val="20"/>
                          <w:szCs w:val="20"/>
                        </w:rPr>
                        <w:t xml:space="preserve">ure </w:t>
                      </w:r>
                      <w:r w:rsidRPr="00C15A37">
                        <w:rPr>
                          <w:rFonts w:ascii="Times New Roman" w:hAnsi="Times New Roman" w:cs="Times New Roman"/>
                          <w:sz w:val="20"/>
                          <w:szCs w:val="20"/>
                        </w:rPr>
                        <w:t>1(Cited from Ref. 3</w:t>
                      </w:r>
                      <w:r w:rsidR="001E5DE6" w:rsidRPr="00C15A37">
                        <w:rPr>
                          <w:rFonts w:ascii="Times New Roman" w:hAnsi="Times New Roman" w:cs="Times New Roman"/>
                          <w:sz w:val="20"/>
                          <w:szCs w:val="20"/>
                        </w:rPr>
                        <w:t>7</w:t>
                      </w:r>
                      <w:proofErr w:type="gramStart"/>
                      <w:r w:rsidRPr="00C15A37">
                        <w:rPr>
                          <w:rFonts w:ascii="Times New Roman" w:hAnsi="Times New Roman" w:cs="Times New Roman"/>
                          <w:sz w:val="20"/>
                          <w:szCs w:val="20"/>
                        </w:rPr>
                        <w:t>)  Jamun</w:t>
                      </w:r>
                      <w:proofErr w:type="gramEnd"/>
                      <w:r w:rsidRPr="00C15A37">
                        <w:rPr>
                          <w:rFonts w:ascii="Times New Roman" w:hAnsi="Times New Roman" w:cs="Times New Roman"/>
                          <w:sz w:val="20"/>
                          <w:szCs w:val="20"/>
                        </w:rPr>
                        <w:t xml:space="preserve"> fruit exhibits antioxidant properties by scavenging free radicals, which are reactive oxygen species (ROS). These ROS molecules play a role in modulating the expression of TNF-α and protein kinase (AKT). Furthermore, the fruit positively influences peroxisome proliferator-activated receptor gamma (</w:t>
                      </w:r>
                      <w:proofErr w:type="spellStart"/>
                      <w:r w:rsidRPr="00C15A37">
                        <w:rPr>
                          <w:rFonts w:ascii="Times New Roman" w:hAnsi="Times New Roman" w:cs="Times New Roman"/>
                          <w:sz w:val="20"/>
                          <w:szCs w:val="20"/>
                        </w:rPr>
                        <w:t>PPARγ</w:t>
                      </w:r>
                      <w:proofErr w:type="spellEnd"/>
                      <w:r w:rsidRPr="00C15A37">
                        <w:rPr>
                          <w:rFonts w:ascii="Times New Roman" w:hAnsi="Times New Roman" w:cs="Times New Roman"/>
                          <w:sz w:val="20"/>
                          <w:szCs w:val="20"/>
                        </w:rPr>
                        <w:t xml:space="preserve">) and PPARα, leading to the downregulation of factors such as </w:t>
                      </w:r>
                      <w:proofErr w:type="spellStart"/>
                      <w:r w:rsidRPr="00C15A37">
                        <w:rPr>
                          <w:rFonts w:ascii="Times New Roman" w:hAnsi="Times New Roman" w:cs="Times New Roman"/>
                          <w:sz w:val="20"/>
                          <w:szCs w:val="20"/>
                        </w:rPr>
                        <w:t>Forkhead</w:t>
                      </w:r>
                      <w:proofErr w:type="spellEnd"/>
                      <w:r w:rsidRPr="00C15A37">
                        <w:rPr>
                          <w:rFonts w:ascii="Times New Roman" w:hAnsi="Times New Roman" w:cs="Times New Roman"/>
                          <w:sz w:val="20"/>
                          <w:szCs w:val="20"/>
                        </w:rPr>
                        <w:t xml:space="preserve"> box protein-1 (Foxo-1), peroxisome proliferator-activated receptor gamma coactivator 1-alpha (PGC1α), sterol regulatory element-binding protein-1c (SREBP1c), Acetyl-CoA carboxylase (ACC1), stearoyl-CoA desaturase-1 (SCD1), endoplasmic reticulum protein retention receptor (KDEL), G protein-coupled receptor (GPR98), fatty acid synthase (FAS), glucose 6-phosphatase (G6Pase), phosphoenolpyruvate </w:t>
                      </w:r>
                      <w:proofErr w:type="spellStart"/>
                      <w:r w:rsidRPr="00C15A37">
                        <w:rPr>
                          <w:rFonts w:ascii="Times New Roman" w:hAnsi="Times New Roman" w:cs="Times New Roman"/>
                          <w:sz w:val="20"/>
                          <w:szCs w:val="20"/>
                        </w:rPr>
                        <w:t>carboxykinase</w:t>
                      </w:r>
                      <w:proofErr w:type="spellEnd"/>
                      <w:r w:rsidRPr="00C15A37">
                        <w:rPr>
                          <w:rFonts w:ascii="Times New Roman" w:hAnsi="Times New Roman" w:cs="Times New Roman"/>
                          <w:sz w:val="20"/>
                          <w:szCs w:val="20"/>
                        </w:rPr>
                        <w:t xml:space="preserve"> (PEPCK), Adenosine deaminase (ADA), and 5’-nucleotidase (5’NTase).</w:t>
                      </w:r>
                    </w:p>
                  </w:txbxContent>
                </v:textbox>
                <w10:wrap anchorx="margin"/>
              </v:shape>
            </w:pict>
          </mc:Fallback>
        </mc:AlternateContent>
      </w:r>
    </w:p>
    <w:p w14:paraId="2259BC64" w14:textId="71993D3B" w:rsidR="002A6121" w:rsidRPr="00BA4B2A" w:rsidRDefault="002A6121" w:rsidP="002A6121">
      <w:pPr>
        <w:rPr>
          <w:rFonts w:ascii="Times New Roman" w:hAnsi="Times New Roman" w:cs="Times New Roman"/>
          <w:b/>
          <w:bCs/>
          <w:sz w:val="20"/>
          <w:szCs w:val="20"/>
        </w:rPr>
      </w:pPr>
    </w:p>
    <w:p w14:paraId="11294953" w14:textId="0F94FADA" w:rsidR="002A6121" w:rsidRPr="00BA4B2A" w:rsidRDefault="002A6121" w:rsidP="002A6121">
      <w:pPr>
        <w:rPr>
          <w:rFonts w:ascii="Times New Roman" w:hAnsi="Times New Roman" w:cs="Times New Roman"/>
          <w:b/>
          <w:bCs/>
          <w:sz w:val="20"/>
          <w:szCs w:val="20"/>
        </w:rPr>
      </w:pPr>
    </w:p>
    <w:p w14:paraId="19A85B96" w14:textId="73168DD2" w:rsidR="002A6121" w:rsidRPr="00BA4B2A" w:rsidRDefault="002A6121" w:rsidP="002A6121">
      <w:pPr>
        <w:rPr>
          <w:rFonts w:ascii="Times New Roman" w:hAnsi="Times New Roman" w:cs="Times New Roman"/>
          <w:b/>
          <w:bCs/>
          <w:sz w:val="20"/>
          <w:szCs w:val="20"/>
        </w:rPr>
      </w:pPr>
    </w:p>
    <w:p w14:paraId="1C7FE8A5" w14:textId="77777777" w:rsidR="00BA4B2A" w:rsidRDefault="00BA4B2A" w:rsidP="002A6121">
      <w:pPr>
        <w:rPr>
          <w:rFonts w:ascii="Times New Roman" w:hAnsi="Times New Roman" w:cs="Times New Roman"/>
          <w:b/>
          <w:bCs/>
          <w:sz w:val="20"/>
          <w:szCs w:val="20"/>
        </w:rPr>
      </w:pPr>
    </w:p>
    <w:p w14:paraId="6CFA5725" w14:textId="77777777" w:rsidR="00BA4B2A" w:rsidRDefault="00BA4B2A" w:rsidP="002A6121">
      <w:pPr>
        <w:rPr>
          <w:rFonts w:ascii="Times New Roman" w:hAnsi="Times New Roman" w:cs="Times New Roman"/>
          <w:b/>
          <w:bCs/>
          <w:sz w:val="20"/>
          <w:szCs w:val="20"/>
        </w:rPr>
      </w:pPr>
    </w:p>
    <w:p w14:paraId="09B48F14" w14:textId="257C2100" w:rsidR="002A6121" w:rsidRPr="007A3284" w:rsidRDefault="002A6121" w:rsidP="007A3284">
      <w:pPr>
        <w:pStyle w:val="ListParagraph"/>
        <w:numPr>
          <w:ilvl w:val="0"/>
          <w:numId w:val="7"/>
        </w:numPr>
        <w:rPr>
          <w:rFonts w:ascii="Times New Roman" w:hAnsi="Times New Roman" w:cs="Times New Roman"/>
          <w:b/>
          <w:bCs/>
          <w:sz w:val="20"/>
          <w:szCs w:val="20"/>
        </w:rPr>
      </w:pPr>
      <w:r w:rsidRPr="007A3284">
        <w:rPr>
          <w:rFonts w:ascii="Times New Roman" w:hAnsi="Times New Roman" w:cs="Times New Roman"/>
          <w:b/>
          <w:bCs/>
          <w:sz w:val="20"/>
          <w:szCs w:val="20"/>
        </w:rPr>
        <w:lastRenderedPageBreak/>
        <w:t>Mechanism of Action</w:t>
      </w:r>
    </w:p>
    <w:p w14:paraId="6EE1B972" w14:textId="5821CC1E"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lang w:val="en-US"/>
        </w:rPr>
        <w:t>In Diabetes, there is a noted dysregulation of the Nrf2/Keap1/ARE (Antioxidant Response Element) signaling pathway [1</w:t>
      </w:r>
      <w:r w:rsidR="002B2BE9" w:rsidRPr="00BA4B2A">
        <w:rPr>
          <w:rFonts w:ascii="Times New Roman" w:hAnsi="Times New Roman" w:cs="Times New Roman"/>
          <w:sz w:val="20"/>
          <w:szCs w:val="20"/>
          <w:lang w:val="en-US"/>
        </w:rPr>
        <w:t>9</w:t>
      </w:r>
      <w:r w:rsidRPr="00BA4B2A">
        <w:rPr>
          <w:rFonts w:ascii="Times New Roman" w:hAnsi="Times New Roman" w:cs="Times New Roman"/>
          <w:sz w:val="20"/>
          <w:szCs w:val="20"/>
          <w:lang w:val="en-US"/>
        </w:rPr>
        <w:t>]. Jamun appears to sequester Nrf2/Keap1 and facilitate the translocation of Nrf2 into the nucleus, effectively restoring this pathway to its normal functioning state. The activation of Nrf2 and its translocation into the nucleus triggers the activation of the Antioxidant Response Element (ARE). This, in turn, stimulates the production of heme oxygenase-1 (HO1) and NAD[P]H: quinone oxidoreductase-1 (NQO1). As a consequence, there is an increase in the levels of antioxidants, such as GPx, GSH, glutathione reductase (GR), SOD, catalase, and glutathione-s-transferase (GST) in diabetic conditions, resulting in a reduction of lipid peroxidation [</w:t>
      </w:r>
      <w:r w:rsidR="002B2BE9" w:rsidRPr="00BA4B2A">
        <w:rPr>
          <w:rFonts w:ascii="Times New Roman" w:hAnsi="Times New Roman" w:cs="Times New Roman"/>
          <w:sz w:val="20"/>
          <w:szCs w:val="20"/>
          <w:lang w:val="en-US"/>
        </w:rPr>
        <w:t>20</w:t>
      </w:r>
      <w:r w:rsidRPr="00BA4B2A">
        <w:rPr>
          <w:rFonts w:ascii="Times New Roman" w:hAnsi="Times New Roman" w:cs="Times New Roman"/>
          <w:sz w:val="20"/>
          <w:szCs w:val="20"/>
          <w:lang w:val="en-US"/>
        </w:rPr>
        <w:t>-</w:t>
      </w:r>
      <w:r w:rsidR="002B2BE9" w:rsidRPr="00BA4B2A">
        <w:rPr>
          <w:rFonts w:ascii="Times New Roman" w:hAnsi="Times New Roman" w:cs="Times New Roman"/>
          <w:sz w:val="20"/>
          <w:szCs w:val="20"/>
          <w:lang w:val="en-US"/>
        </w:rPr>
        <w:t>22</w:t>
      </w:r>
      <w:r w:rsidRPr="00BA4B2A">
        <w:rPr>
          <w:rFonts w:ascii="Times New Roman" w:hAnsi="Times New Roman" w:cs="Times New Roman"/>
          <w:sz w:val="20"/>
          <w:szCs w:val="20"/>
          <w:lang w:val="en-US"/>
        </w:rPr>
        <w:t>]</w:t>
      </w:r>
      <w:r w:rsidR="002B2BE9" w:rsidRPr="00BA4B2A">
        <w:rPr>
          <w:rFonts w:ascii="Times New Roman" w:hAnsi="Times New Roman" w:cs="Times New Roman"/>
          <w:sz w:val="20"/>
          <w:szCs w:val="20"/>
          <w:lang w:val="en-US"/>
        </w:rPr>
        <w:t xml:space="preserve">, </w:t>
      </w:r>
      <w:r w:rsidRPr="00BA4B2A">
        <w:rPr>
          <w:rFonts w:ascii="Times New Roman" w:hAnsi="Times New Roman" w:cs="Times New Roman"/>
          <w:sz w:val="20"/>
          <w:szCs w:val="20"/>
          <w:lang w:val="en-US"/>
        </w:rPr>
        <w:t xml:space="preserve">as </w:t>
      </w:r>
      <w:r w:rsidR="002B2BE9" w:rsidRPr="00BA4B2A">
        <w:rPr>
          <w:rFonts w:ascii="Times New Roman" w:hAnsi="Times New Roman" w:cs="Times New Roman"/>
          <w:sz w:val="20"/>
          <w:szCs w:val="20"/>
          <w:lang w:val="en-US"/>
        </w:rPr>
        <w:t>explained</w:t>
      </w:r>
      <w:r w:rsidRPr="00BA4B2A">
        <w:rPr>
          <w:rFonts w:ascii="Times New Roman" w:hAnsi="Times New Roman" w:cs="Times New Roman"/>
          <w:sz w:val="20"/>
          <w:szCs w:val="20"/>
          <w:lang w:val="en-US"/>
        </w:rPr>
        <w:t xml:space="preserve"> in Figure 2.</w:t>
      </w:r>
      <w:r w:rsidRPr="00BA4B2A">
        <w:rPr>
          <w:rFonts w:ascii="Times New Roman" w:hAnsi="Times New Roman" w:cs="Times New Roman"/>
          <w:sz w:val="20"/>
          <w:szCs w:val="20"/>
        </w:rPr>
        <w:t xml:space="preserve"> </w:t>
      </w:r>
      <w:r w:rsidRPr="00BA4B2A">
        <w:rPr>
          <w:rFonts w:ascii="Times New Roman" w:hAnsi="Times New Roman" w:cs="Times New Roman"/>
          <w:sz w:val="20"/>
          <w:szCs w:val="20"/>
          <w:lang w:val="en-US"/>
        </w:rPr>
        <w:t>In addition to these known mechanisms, Jamun may employ several other unidentified pathways to exert its antidiabetic effects.</w:t>
      </w:r>
    </w:p>
    <w:p w14:paraId="649439AE" w14:textId="77777777" w:rsidR="002A6121" w:rsidRPr="00BA4B2A" w:rsidRDefault="002A6121" w:rsidP="002A6121">
      <w:pPr>
        <w:spacing w:line="360" w:lineRule="auto"/>
        <w:rPr>
          <w:sz w:val="20"/>
          <w:szCs w:val="20"/>
        </w:rPr>
      </w:pPr>
    </w:p>
    <w:p w14:paraId="2575BE60" w14:textId="77777777" w:rsidR="002A6121" w:rsidRPr="00BA4B2A" w:rsidRDefault="002A6121" w:rsidP="002A6121">
      <w:pPr>
        <w:rPr>
          <w:sz w:val="20"/>
          <w:szCs w:val="20"/>
        </w:rPr>
      </w:pPr>
      <w:r w:rsidRPr="00BA4B2A">
        <w:rPr>
          <w:noProof/>
          <w:sz w:val="20"/>
          <w:szCs w:val="20"/>
          <w:lang w:val="en-US"/>
        </w:rPr>
        <mc:AlternateContent>
          <mc:Choice Requires="wps">
            <w:drawing>
              <wp:anchor distT="0" distB="0" distL="114300" distR="114300" simplePos="0" relativeHeight="251665408" behindDoc="0" locked="0" layoutInCell="1" allowOverlap="1" wp14:anchorId="0F7577C7" wp14:editId="2880CF62">
                <wp:simplePos x="0" y="0"/>
                <wp:positionH relativeFrom="margin">
                  <wp:posOffset>480060</wp:posOffset>
                </wp:positionH>
                <wp:positionV relativeFrom="paragraph">
                  <wp:posOffset>8890</wp:posOffset>
                </wp:positionV>
                <wp:extent cx="5486400" cy="3782291"/>
                <wp:effectExtent l="0" t="0" r="0" b="0"/>
                <wp:wrapNone/>
                <wp:docPr id="138327990" name="Text Box 1"/>
                <wp:cNvGraphicFramePr/>
                <a:graphic xmlns:a="http://schemas.openxmlformats.org/drawingml/2006/main">
                  <a:graphicData uri="http://schemas.microsoft.com/office/word/2010/wordprocessingShape">
                    <wps:wsp>
                      <wps:cNvSpPr txBox="1"/>
                      <wps:spPr>
                        <a:xfrm>
                          <a:off x="0" y="0"/>
                          <a:ext cx="5486400" cy="3782291"/>
                        </a:xfrm>
                        <a:prstGeom prst="rect">
                          <a:avLst/>
                        </a:prstGeom>
                        <a:noFill/>
                        <a:ln w="6350">
                          <a:noFill/>
                        </a:ln>
                      </wps:spPr>
                      <wps:txbx>
                        <w:txbxContent>
                          <w:p w14:paraId="1E76FE81" w14:textId="77777777" w:rsidR="002A6121" w:rsidRDefault="002A6121" w:rsidP="002A6121">
                            <w:r w:rsidRPr="00174FA3">
                              <w:rPr>
                                <w:noProof/>
                              </w:rPr>
                              <w:drawing>
                                <wp:inline distT="0" distB="0" distL="0" distR="0" wp14:anchorId="7EA3A87B" wp14:editId="67836ABF">
                                  <wp:extent cx="4983480" cy="3794760"/>
                                  <wp:effectExtent l="0" t="0" r="7620" b="0"/>
                                  <wp:docPr id="8" name="Picture 7">
                                    <a:extLst xmlns:a="http://schemas.openxmlformats.org/drawingml/2006/main">
                                      <a:ext uri="{FF2B5EF4-FFF2-40B4-BE49-F238E27FC236}">
                                        <a16:creationId xmlns:a16="http://schemas.microsoft.com/office/drawing/2014/main" id="{0C7E248E-E739-ED4B-14DE-4FDCB1B59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C7E248E-E739-ED4B-14DE-4FDCB1B59CB6}"/>
                                              </a:ext>
                                            </a:extLst>
                                          </pic:cNvPr>
                                          <pic:cNvPicPr>
                                            <a:picLocks noChangeAspect="1"/>
                                          </pic:cNvPicPr>
                                        </pic:nvPicPr>
                                        <pic:blipFill>
                                          <a:blip r:embed="rId11"/>
                                          <a:stretch>
                                            <a:fillRect/>
                                          </a:stretch>
                                        </pic:blipFill>
                                        <pic:spPr>
                                          <a:xfrm>
                                            <a:off x="0" y="0"/>
                                            <a:ext cx="4983480" cy="379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577C7" id="Text Box 1" o:spid="_x0000_s1028" type="#_x0000_t202" style="position:absolute;margin-left:37.8pt;margin-top:.7pt;width:6in;height:29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" filled="f" stroked="f" strokeweight=".5pt">
                <v:textbox>
                  <w:txbxContent>
                    <w:p w14:paraId="1E76FE81" w14:textId="77777777" w:rsidR="002A6121" w:rsidRDefault="002A6121" w:rsidP="002A6121">
                      <w:r w:rsidRPr="00174FA3">
                        <w:rPr>
                          <w:noProof/>
                        </w:rPr>
                        <w:drawing>
                          <wp:inline distT="0" distB="0" distL="0" distR="0" wp14:anchorId="7EA3A87B" wp14:editId="67836ABF">
                            <wp:extent cx="4983480" cy="3794760"/>
                            <wp:effectExtent l="0" t="0" r="7620" b="0"/>
                            <wp:docPr id="8" name="Picture 7">
                              <a:extLst xmlns:a="http://schemas.openxmlformats.org/drawingml/2006/main">
                                <a:ext uri="{FF2B5EF4-FFF2-40B4-BE49-F238E27FC236}">
                                  <a16:creationId xmlns:a16="http://schemas.microsoft.com/office/drawing/2014/main" id="{0C7E248E-E739-ED4B-14DE-4FDCB1B59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C7E248E-E739-ED4B-14DE-4FDCB1B59CB6}"/>
                                        </a:ext>
                                      </a:extLst>
                                    </pic:cNvPr>
                                    <pic:cNvPicPr>
                                      <a:picLocks noChangeAspect="1"/>
                                    </pic:cNvPicPr>
                                  </pic:nvPicPr>
                                  <pic:blipFill>
                                    <a:blip r:embed="rId11"/>
                                    <a:stretch>
                                      <a:fillRect/>
                                    </a:stretch>
                                  </pic:blipFill>
                                  <pic:spPr>
                                    <a:xfrm>
                                      <a:off x="0" y="0"/>
                                      <a:ext cx="4983480" cy="3794760"/>
                                    </a:xfrm>
                                    <a:prstGeom prst="rect">
                                      <a:avLst/>
                                    </a:prstGeom>
                                  </pic:spPr>
                                </pic:pic>
                              </a:graphicData>
                            </a:graphic>
                          </wp:inline>
                        </w:drawing>
                      </w:r>
                    </w:p>
                  </w:txbxContent>
                </v:textbox>
                <w10:wrap anchorx="margin"/>
              </v:shape>
            </w:pict>
          </mc:Fallback>
        </mc:AlternateContent>
      </w:r>
    </w:p>
    <w:p w14:paraId="31152D83" w14:textId="77777777" w:rsidR="002A6121" w:rsidRPr="00BA4B2A" w:rsidRDefault="002A6121" w:rsidP="002A6121">
      <w:pPr>
        <w:rPr>
          <w:sz w:val="20"/>
          <w:szCs w:val="20"/>
        </w:rPr>
      </w:pPr>
    </w:p>
    <w:p w14:paraId="147FBCC1" w14:textId="77777777" w:rsidR="002A6121" w:rsidRPr="00BA4B2A" w:rsidRDefault="002A6121" w:rsidP="002A6121">
      <w:pPr>
        <w:rPr>
          <w:sz w:val="20"/>
          <w:szCs w:val="20"/>
        </w:rPr>
      </w:pPr>
    </w:p>
    <w:p w14:paraId="0378FA81" w14:textId="77777777" w:rsidR="002A6121" w:rsidRPr="00BA4B2A" w:rsidRDefault="002A6121" w:rsidP="002A6121">
      <w:pPr>
        <w:rPr>
          <w:sz w:val="20"/>
          <w:szCs w:val="20"/>
        </w:rPr>
      </w:pPr>
    </w:p>
    <w:p w14:paraId="532ED7CA" w14:textId="77777777" w:rsidR="002A6121" w:rsidRPr="00BA4B2A" w:rsidRDefault="002A6121" w:rsidP="002A6121">
      <w:pPr>
        <w:rPr>
          <w:sz w:val="20"/>
          <w:szCs w:val="20"/>
        </w:rPr>
      </w:pPr>
    </w:p>
    <w:p w14:paraId="471951AD" w14:textId="77777777" w:rsidR="002A6121" w:rsidRPr="00BA4B2A" w:rsidRDefault="002A6121" w:rsidP="002A6121">
      <w:pPr>
        <w:rPr>
          <w:sz w:val="20"/>
          <w:szCs w:val="20"/>
        </w:rPr>
      </w:pPr>
    </w:p>
    <w:p w14:paraId="315F25E7" w14:textId="77777777" w:rsidR="002A6121" w:rsidRPr="00BA4B2A" w:rsidRDefault="002A6121" w:rsidP="002A6121">
      <w:pPr>
        <w:rPr>
          <w:sz w:val="20"/>
          <w:szCs w:val="20"/>
        </w:rPr>
      </w:pPr>
    </w:p>
    <w:p w14:paraId="2A3DD068" w14:textId="77777777" w:rsidR="002A6121" w:rsidRPr="00BA4B2A" w:rsidRDefault="002A6121" w:rsidP="002A6121">
      <w:pPr>
        <w:rPr>
          <w:sz w:val="20"/>
          <w:szCs w:val="20"/>
        </w:rPr>
      </w:pPr>
    </w:p>
    <w:p w14:paraId="2070F62E" w14:textId="77777777" w:rsidR="002A6121" w:rsidRPr="00BA4B2A" w:rsidRDefault="002A6121" w:rsidP="002A6121">
      <w:pPr>
        <w:rPr>
          <w:sz w:val="20"/>
          <w:szCs w:val="20"/>
        </w:rPr>
      </w:pPr>
    </w:p>
    <w:p w14:paraId="28A118BB" w14:textId="77777777" w:rsidR="002A6121" w:rsidRPr="00BA4B2A" w:rsidRDefault="002A6121" w:rsidP="002A6121">
      <w:pPr>
        <w:rPr>
          <w:sz w:val="20"/>
          <w:szCs w:val="20"/>
        </w:rPr>
      </w:pPr>
    </w:p>
    <w:p w14:paraId="473E857D" w14:textId="77777777" w:rsidR="002A6121" w:rsidRPr="00BA4B2A" w:rsidRDefault="002A6121" w:rsidP="002A6121">
      <w:pPr>
        <w:rPr>
          <w:sz w:val="20"/>
          <w:szCs w:val="20"/>
        </w:rPr>
      </w:pPr>
    </w:p>
    <w:p w14:paraId="4493F828" w14:textId="77777777" w:rsidR="002A6121" w:rsidRPr="00BA4B2A" w:rsidRDefault="002A6121" w:rsidP="002A6121">
      <w:pPr>
        <w:rPr>
          <w:sz w:val="20"/>
          <w:szCs w:val="20"/>
        </w:rPr>
      </w:pPr>
    </w:p>
    <w:p w14:paraId="7BA3F802" w14:textId="5E8DEDAC" w:rsidR="002A6121" w:rsidRPr="00BA4B2A" w:rsidRDefault="009501D5" w:rsidP="002A6121">
      <w:pPr>
        <w:rPr>
          <w:sz w:val="20"/>
          <w:szCs w:val="20"/>
        </w:rPr>
      </w:pPr>
      <w:r w:rsidRPr="00BA4B2A">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70A09E04" wp14:editId="47958359">
                <wp:simplePos x="0" y="0"/>
                <wp:positionH relativeFrom="column">
                  <wp:posOffset>-381000</wp:posOffset>
                </wp:positionH>
                <wp:positionV relativeFrom="paragraph">
                  <wp:posOffset>204080</wp:posOffset>
                </wp:positionV>
                <wp:extent cx="6469380" cy="1188720"/>
                <wp:effectExtent l="0" t="0" r="0" b="0"/>
                <wp:wrapNone/>
                <wp:docPr id="1330552987" name="Text Box 4"/>
                <wp:cNvGraphicFramePr/>
                <a:graphic xmlns:a="http://schemas.openxmlformats.org/drawingml/2006/main">
                  <a:graphicData uri="http://schemas.microsoft.com/office/word/2010/wordprocessingShape">
                    <wps:wsp>
                      <wps:cNvSpPr txBox="1"/>
                      <wps:spPr>
                        <a:xfrm>
                          <a:off x="0" y="0"/>
                          <a:ext cx="6469380" cy="1188720"/>
                        </a:xfrm>
                        <a:prstGeom prst="rect">
                          <a:avLst/>
                        </a:prstGeom>
                        <a:noFill/>
                        <a:ln w="6350">
                          <a:noFill/>
                        </a:ln>
                      </wps:spPr>
                      <wps:txbx>
                        <w:txbxContent>
                          <w:p w14:paraId="37A3092A" w14:textId="3CD6B63A" w:rsidR="002A6121" w:rsidRPr="00C15A37" w:rsidRDefault="002A6121" w:rsidP="002A6121">
                            <w:pPr>
                              <w:jc w:val="both"/>
                              <w:rPr>
                                <w:rFonts w:ascii="Times New Roman" w:hAnsi="Times New Roman" w:cs="Times New Roman"/>
                                <w:sz w:val="20"/>
                                <w:szCs w:val="20"/>
                              </w:rPr>
                            </w:pPr>
                            <w:r w:rsidRPr="00C15A37">
                              <w:rPr>
                                <w:rFonts w:ascii="Times New Roman" w:hAnsi="Times New Roman" w:cs="Times New Roman"/>
                                <w:sz w:val="20"/>
                                <w:szCs w:val="20"/>
                              </w:rPr>
                              <w:t>Fig</w:t>
                            </w:r>
                            <w:r w:rsidR="00D467B7" w:rsidRPr="00C15A37">
                              <w:rPr>
                                <w:rFonts w:ascii="Times New Roman" w:hAnsi="Times New Roman" w:cs="Times New Roman"/>
                                <w:sz w:val="20"/>
                                <w:szCs w:val="20"/>
                              </w:rPr>
                              <w:t xml:space="preserve">ure </w:t>
                            </w:r>
                            <w:r w:rsidRPr="00C15A37">
                              <w:rPr>
                                <w:rFonts w:ascii="Times New Roman" w:hAnsi="Times New Roman" w:cs="Times New Roman"/>
                                <w:sz w:val="20"/>
                                <w:szCs w:val="20"/>
                              </w:rPr>
                              <w:t>2 (Cited from Ref. 3</w:t>
                            </w:r>
                            <w:r w:rsidR="001E5DE6" w:rsidRPr="00C15A37">
                              <w:rPr>
                                <w:rFonts w:ascii="Times New Roman" w:hAnsi="Times New Roman" w:cs="Times New Roman"/>
                                <w:sz w:val="20"/>
                                <w:szCs w:val="20"/>
                              </w:rPr>
                              <w:t>7</w:t>
                            </w:r>
                            <w:r w:rsidRPr="00C15A37">
                              <w:rPr>
                                <w:rFonts w:ascii="Times New Roman" w:hAnsi="Times New Roman" w:cs="Times New Roman"/>
                                <w:sz w:val="20"/>
                                <w:szCs w:val="20"/>
                              </w:rPr>
                              <w:t xml:space="preserve">) Jamun's efficacy in addressing diabetes stems from its capacity to disassociate nuclear factor E2-related factor 2 (Nrf2) from Keap1, resulting in the translocation of Nrf2 into the nucleus. Once localized in the nucleus, Nrf2 activates the antioxidant response element (ARE), consequently inducing the expression of </w:t>
                            </w:r>
                            <w:proofErr w:type="spellStart"/>
                            <w:r w:rsidRPr="00C15A37">
                              <w:rPr>
                                <w:rFonts w:ascii="Times New Roman" w:hAnsi="Times New Roman" w:cs="Times New Roman"/>
                                <w:sz w:val="20"/>
                                <w:szCs w:val="20"/>
                              </w:rPr>
                              <w:t>heme</w:t>
                            </w:r>
                            <w:proofErr w:type="spellEnd"/>
                            <w:r w:rsidRPr="00C15A37">
                              <w:rPr>
                                <w:rFonts w:ascii="Times New Roman" w:hAnsi="Times New Roman" w:cs="Times New Roman"/>
                                <w:sz w:val="20"/>
                                <w:szCs w:val="20"/>
                              </w:rPr>
                              <w:t xml:space="preserve"> oxygenase-1 (HO1) and NAD[P]H: quinone oxidoreductase-1 (NQO1). This cascade triggers an augmentation in the levels of glutathione (GSH), glutathione peroxidase (GPx), glutathione reductase (GR), glutathione S-transferase (GST), and catalase (CAT), while concurrently diminishing lipid peroxidation (LOO).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09E04" id="Text Box 4" o:spid="_x0000_s1029" type="#_x0000_t202" style="position:absolute;margin-left:-30pt;margin-top:16.05pt;width:509.4pt;height:9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" filled="f" stroked="f" strokeweight=".5pt">
                <v:textbox>
                  <w:txbxContent>
                    <w:p w14:paraId="37A3092A" w14:textId="3CD6B63A" w:rsidR="002A6121" w:rsidRPr="00C15A37" w:rsidRDefault="002A6121" w:rsidP="002A6121">
                      <w:pPr>
                        <w:jc w:val="both"/>
                        <w:rPr>
                          <w:rFonts w:ascii="Times New Roman" w:hAnsi="Times New Roman" w:cs="Times New Roman"/>
                          <w:sz w:val="20"/>
                          <w:szCs w:val="20"/>
                        </w:rPr>
                      </w:pPr>
                      <w:r w:rsidRPr="00C15A37">
                        <w:rPr>
                          <w:rFonts w:ascii="Times New Roman" w:hAnsi="Times New Roman" w:cs="Times New Roman"/>
                          <w:sz w:val="20"/>
                          <w:szCs w:val="20"/>
                        </w:rPr>
                        <w:t>Fig</w:t>
                      </w:r>
                      <w:r w:rsidR="00D467B7" w:rsidRPr="00C15A37">
                        <w:rPr>
                          <w:rFonts w:ascii="Times New Roman" w:hAnsi="Times New Roman" w:cs="Times New Roman"/>
                          <w:sz w:val="20"/>
                          <w:szCs w:val="20"/>
                        </w:rPr>
                        <w:t xml:space="preserve">ure </w:t>
                      </w:r>
                      <w:r w:rsidRPr="00C15A37">
                        <w:rPr>
                          <w:rFonts w:ascii="Times New Roman" w:hAnsi="Times New Roman" w:cs="Times New Roman"/>
                          <w:sz w:val="20"/>
                          <w:szCs w:val="20"/>
                        </w:rPr>
                        <w:t>2 (Cited from Ref. 3</w:t>
                      </w:r>
                      <w:r w:rsidR="001E5DE6" w:rsidRPr="00C15A37">
                        <w:rPr>
                          <w:rFonts w:ascii="Times New Roman" w:hAnsi="Times New Roman" w:cs="Times New Roman"/>
                          <w:sz w:val="20"/>
                          <w:szCs w:val="20"/>
                        </w:rPr>
                        <w:t>7</w:t>
                      </w:r>
                      <w:r w:rsidRPr="00C15A37">
                        <w:rPr>
                          <w:rFonts w:ascii="Times New Roman" w:hAnsi="Times New Roman" w:cs="Times New Roman"/>
                          <w:sz w:val="20"/>
                          <w:szCs w:val="20"/>
                        </w:rPr>
                        <w:t xml:space="preserve">) Jamun's efficacy in addressing diabetes stems from its capacity to disassociate nuclear factor E2-related factor 2 (Nrf2) from Keap1, resulting in the translocation of Nrf2 into the nucleus. Once localized in the nucleus, Nrf2 activates the antioxidant response element (ARE), consequently inducing the expression of </w:t>
                      </w:r>
                      <w:proofErr w:type="spellStart"/>
                      <w:r w:rsidRPr="00C15A37">
                        <w:rPr>
                          <w:rFonts w:ascii="Times New Roman" w:hAnsi="Times New Roman" w:cs="Times New Roman"/>
                          <w:sz w:val="20"/>
                          <w:szCs w:val="20"/>
                        </w:rPr>
                        <w:t>heme</w:t>
                      </w:r>
                      <w:proofErr w:type="spellEnd"/>
                      <w:r w:rsidRPr="00C15A37">
                        <w:rPr>
                          <w:rFonts w:ascii="Times New Roman" w:hAnsi="Times New Roman" w:cs="Times New Roman"/>
                          <w:sz w:val="20"/>
                          <w:szCs w:val="20"/>
                        </w:rPr>
                        <w:t xml:space="preserve"> oxygenase-1 (HO1) and NAD[P]H: quinone oxidoreductase-1 (NQO1). This cascade triggers an augmentation in the levels of glutathione (GSH), glutathione peroxidase (GPx), glutathione reductase (GR), glutathione S-transferase (GST), and catalase (CAT), while concurrently diminishing lipid peroxidation (LOO). </w:t>
                      </w:r>
                    </w:p>
                  </w:txbxContent>
                </v:textbox>
              </v:shape>
            </w:pict>
          </mc:Fallback>
        </mc:AlternateContent>
      </w:r>
    </w:p>
    <w:p w14:paraId="5C6E70FE" w14:textId="41E08CFF" w:rsidR="002A6121" w:rsidRPr="00BA4B2A" w:rsidRDefault="002A6121" w:rsidP="002A6121">
      <w:pPr>
        <w:spacing w:line="360" w:lineRule="auto"/>
        <w:jc w:val="both"/>
        <w:rPr>
          <w:rFonts w:ascii="Times New Roman" w:hAnsi="Times New Roman" w:cs="Times New Roman"/>
          <w:sz w:val="20"/>
          <w:szCs w:val="20"/>
        </w:rPr>
      </w:pPr>
    </w:p>
    <w:p w14:paraId="13F19B50" w14:textId="77777777" w:rsidR="002A6121" w:rsidRPr="00BA4B2A" w:rsidRDefault="002A6121" w:rsidP="002A6121">
      <w:pPr>
        <w:spacing w:line="360" w:lineRule="auto"/>
        <w:jc w:val="both"/>
        <w:rPr>
          <w:rFonts w:ascii="Times New Roman" w:hAnsi="Times New Roman" w:cs="Times New Roman"/>
          <w:sz w:val="20"/>
          <w:szCs w:val="20"/>
        </w:rPr>
      </w:pPr>
    </w:p>
    <w:p w14:paraId="36E01A23" w14:textId="77777777" w:rsidR="002A6121" w:rsidRPr="00BA4B2A" w:rsidRDefault="002A6121" w:rsidP="002A6121">
      <w:pPr>
        <w:spacing w:line="360" w:lineRule="auto"/>
        <w:jc w:val="both"/>
        <w:rPr>
          <w:rFonts w:ascii="Times New Roman" w:hAnsi="Times New Roman" w:cs="Times New Roman"/>
          <w:sz w:val="20"/>
          <w:szCs w:val="20"/>
        </w:rPr>
      </w:pPr>
    </w:p>
    <w:p w14:paraId="4E5794E5" w14:textId="77777777" w:rsidR="002A6121" w:rsidRPr="00BA4B2A" w:rsidRDefault="002A6121" w:rsidP="002A6121">
      <w:pPr>
        <w:spacing w:line="360" w:lineRule="auto"/>
        <w:jc w:val="both"/>
        <w:rPr>
          <w:rFonts w:ascii="Times New Roman" w:hAnsi="Times New Roman" w:cs="Times New Roman"/>
          <w:sz w:val="20"/>
          <w:szCs w:val="20"/>
        </w:rPr>
      </w:pPr>
    </w:p>
    <w:p w14:paraId="2DD82FA0" w14:textId="77777777" w:rsidR="00AF0526" w:rsidRPr="00BA4B2A" w:rsidRDefault="00AF0526" w:rsidP="002A6121">
      <w:pPr>
        <w:spacing w:line="360" w:lineRule="auto"/>
        <w:jc w:val="both"/>
        <w:rPr>
          <w:rFonts w:ascii="Times New Roman" w:hAnsi="Times New Roman" w:cs="Times New Roman"/>
          <w:sz w:val="20"/>
          <w:szCs w:val="20"/>
        </w:rPr>
      </w:pPr>
    </w:p>
    <w:p w14:paraId="23716F94" w14:textId="77777777" w:rsidR="00BA4B2A" w:rsidRDefault="00BA4B2A" w:rsidP="002A6121">
      <w:pPr>
        <w:spacing w:line="360" w:lineRule="auto"/>
        <w:jc w:val="both"/>
        <w:rPr>
          <w:rFonts w:ascii="Times New Roman" w:hAnsi="Times New Roman" w:cs="Times New Roman"/>
          <w:sz w:val="20"/>
          <w:szCs w:val="20"/>
        </w:rPr>
      </w:pPr>
    </w:p>
    <w:p w14:paraId="10F7E96A" w14:textId="3E60D252"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lastRenderedPageBreak/>
        <w:t xml:space="preserve">Jamun contains anthocyanins that underlie its antidiabetic effects, however, various disadvantages like inadequate solubility, limited biological availability, instability, and unpredictable toxicity hinder their practical applications. To overcome these issues, nanotechnology plays a crucial role in unlocking their full potential for use in pharmaceutical formulations. The convergence of nanotechnology and combinatorial chemistry presents a promising avenue to enhance the efficacy of Jamun’s antidiabetic potential. This method provides a fundamental understanding of the principles employed in designing, characterizing, producing, and applying materials on a nanoscale. As a result, it deals with the constraints linked to anthocyanins. </w:t>
      </w:r>
    </w:p>
    <w:p w14:paraId="11C24148" w14:textId="59191120" w:rsidR="002A6121" w:rsidRPr="007A3284" w:rsidRDefault="002A6121" w:rsidP="007A3284">
      <w:pPr>
        <w:pStyle w:val="ListParagraph"/>
        <w:numPr>
          <w:ilvl w:val="0"/>
          <w:numId w:val="5"/>
        </w:numPr>
        <w:spacing w:line="360" w:lineRule="auto"/>
        <w:jc w:val="both"/>
        <w:rPr>
          <w:rFonts w:ascii="Times New Roman" w:hAnsi="Times New Roman" w:cs="Times New Roman"/>
          <w:b/>
          <w:bCs/>
          <w:sz w:val="20"/>
          <w:szCs w:val="20"/>
        </w:rPr>
      </w:pPr>
      <w:r w:rsidRPr="007A3284">
        <w:rPr>
          <w:rFonts w:ascii="Times New Roman" w:hAnsi="Times New Roman" w:cs="Times New Roman"/>
          <w:b/>
          <w:bCs/>
          <w:sz w:val="20"/>
          <w:szCs w:val="20"/>
        </w:rPr>
        <w:t xml:space="preserve">Green Synthesis of nanoparticles by using </w:t>
      </w:r>
      <w:r w:rsidRPr="007A3284">
        <w:rPr>
          <w:rFonts w:ascii="Times New Roman" w:hAnsi="Times New Roman" w:cs="Times New Roman"/>
          <w:b/>
          <w:bCs/>
          <w:i/>
          <w:iCs/>
          <w:sz w:val="20"/>
          <w:szCs w:val="20"/>
        </w:rPr>
        <w:t>Syzygium cumini</w:t>
      </w:r>
      <w:r w:rsidRPr="007A3284">
        <w:rPr>
          <w:rFonts w:ascii="Times New Roman" w:hAnsi="Times New Roman" w:cs="Times New Roman"/>
          <w:sz w:val="20"/>
          <w:szCs w:val="20"/>
        </w:rPr>
        <w:t xml:space="preserve"> </w:t>
      </w:r>
      <w:r w:rsidRPr="007A3284">
        <w:rPr>
          <w:rFonts w:ascii="Times New Roman" w:hAnsi="Times New Roman" w:cs="Times New Roman"/>
          <w:b/>
          <w:bCs/>
          <w:sz w:val="20"/>
          <w:szCs w:val="20"/>
        </w:rPr>
        <w:t>(Jamun)</w:t>
      </w:r>
    </w:p>
    <w:p w14:paraId="644F1C5A" w14:textId="55AED15B" w:rsidR="002A6121" w:rsidRPr="00BA4B2A" w:rsidRDefault="002A6121" w:rsidP="002A6121">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In the context of eco-friendly nanoparticle synthesis, various compounds including vitamins, microorganisms, sugars, biopolymers, and plant extracts, find applications as both capping and reducing agents. Notably, recent advances have enabled the creation of nanoparticles through the utilization of plant components like tissues and extracts [</w:t>
      </w:r>
      <w:r w:rsidR="002B2BE9" w:rsidRPr="00BA4B2A">
        <w:rPr>
          <w:rFonts w:ascii="Times New Roman" w:hAnsi="Times New Roman" w:cs="Times New Roman"/>
          <w:sz w:val="20"/>
          <w:szCs w:val="20"/>
        </w:rPr>
        <w:t>23</w:t>
      </w:r>
      <w:r w:rsidRPr="00BA4B2A">
        <w:rPr>
          <w:rFonts w:ascii="Times New Roman" w:hAnsi="Times New Roman" w:cs="Times New Roman"/>
          <w:sz w:val="20"/>
          <w:szCs w:val="20"/>
        </w:rPr>
        <w:t xml:space="preserve">]. Among the available methods, plant-based extracts emerge as particularly well-suited for large-scale, environmentally conscious nanoparticle synthesis. </w:t>
      </w:r>
    </w:p>
    <w:p w14:paraId="6427BE73" w14:textId="77777777" w:rsidR="007A3284" w:rsidRDefault="002A6121" w:rsidP="007A3284">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For instance, the Jamun plant, known for its rich content of beneficial compounds, could play a significant role in this approach. Jamun plants possess molecules such as phenols, nitrogen compounds, terpenoids, and other antioxidants that effectively scavenge free radicals [2</w:t>
      </w:r>
      <w:r w:rsidR="002B2BE9" w:rsidRPr="00BA4B2A">
        <w:rPr>
          <w:rFonts w:ascii="Times New Roman" w:hAnsi="Times New Roman" w:cs="Times New Roman"/>
          <w:sz w:val="20"/>
          <w:szCs w:val="20"/>
        </w:rPr>
        <w:t>7</w:t>
      </w:r>
      <w:r w:rsidRPr="00BA4B2A">
        <w:rPr>
          <w:rFonts w:ascii="Times New Roman" w:hAnsi="Times New Roman" w:cs="Times New Roman"/>
          <w:sz w:val="20"/>
          <w:szCs w:val="20"/>
        </w:rPr>
        <w:t xml:space="preserve">]. </w:t>
      </w:r>
      <w:r w:rsidR="00D00868" w:rsidRPr="00BA4B2A">
        <w:rPr>
          <w:rFonts w:ascii="Times New Roman" w:hAnsi="Times New Roman" w:cs="Times New Roman"/>
          <w:sz w:val="20"/>
          <w:szCs w:val="20"/>
        </w:rPr>
        <w:t>The presence of phytosterols and polyphenols within these plants further enhances their suitability for application in nanoparticle synthesis.</w:t>
      </w:r>
    </w:p>
    <w:p w14:paraId="7F51CA7A" w14:textId="77777777" w:rsidR="007A3284" w:rsidRPr="007A3284" w:rsidRDefault="00D00868" w:rsidP="007A3284">
      <w:pPr>
        <w:pStyle w:val="ListParagraph"/>
        <w:numPr>
          <w:ilvl w:val="0"/>
          <w:numId w:val="9"/>
        </w:numPr>
        <w:spacing w:line="360" w:lineRule="auto"/>
        <w:jc w:val="both"/>
        <w:rPr>
          <w:rFonts w:ascii="Times New Roman" w:hAnsi="Times New Roman" w:cs="Times New Roman"/>
          <w:sz w:val="20"/>
          <w:szCs w:val="20"/>
        </w:rPr>
      </w:pPr>
      <w:r w:rsidRPr="007A3284">
        <w:rPr>
          <w:rFonts w:ascii="Times New Roman" w:hAnsi="Times New Roman" w:cs="Times New Roman"/>
          <w:b/>
          <w:bCs/>
          <w:sz w:val="20"/>
          <w:szCs w:val="20"/>
        </w:rPr>
        <w:t xml:space="preserve">Different types of nanoparticles synthesized from </w:t>
      </w:r>
      <w:r w:rsidRPr="007A3284">
        <w:rPr>
          <w:rFonts w:ascii="Times New Roman" w:hAnsi="Times New Roman" w:cs="Times New Roman"/>
          <w:b/>
          <w:bCs/>
          <w:i/>
          <w:iCs/>
          <w:sz w:val="20"/>
          <w:szCs w:val="20"/>
        </w:rPr>
        <w:t>Syzygium cumini</w:t>
      </w:r>
    </w:p>
    <w:p w14:paraId="2946818F" w14:textId="1D19ED3C" w:rsidR="007A3284" w:rsidRDefault="00F1517D" w:rsidP="007A3284">
      <w:pPr>
        <w:pStyle w:val="ListParagraph"/>
        <w:numPr>
          <w:ilvl w:val="0"/>
          <w:numId w:val="11"/>
        </w:numPr>
        <w:spacing w:line="360" w:lineRule="auto"/>
        <w:jc w:val="both"/>
        <w:rPr>
          <w:rFonts w:ascii="Times New Roman" w:hAnsi="Times New Roman" w:cs="Times New Roman"/>
          <w:b/>
          <w:bCs/>
          <w:sz w:val="20"/>
          <w:szCs w:val="20"/>
        </w:rPr>
      </w:pPr>
      <w:r w:rsidRPr="007A3284">
        <w:rPr>
          <w:rFonts w:ascii="Times New Roman" w:hAnsi="Times New Roman" w:cs="Times New Roman"/>
          <w:b/>
          <w:bCs/>
          <w:sz w:val="20"/>
          <w:szCs w:val="20"/>
        </w:rPr>
        <w:t>Silver nanoparticles</w:t>
      </w:r>
    </w:p>
    <w:p w14:paraId="53D41C27" w14:textId="27EF7ACB" w:rsidR="00E758FC" w:rsidRPr="00BA4B2A" w:rsidRDefault="002A6121" w:rsidP="007A3284">
      <w:pPr>
        <w:pStyle w:val="ListParagraph"/>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 xml:space="preserve"> Polar-soluble components play a pivotal role in the synthesis of silver nanoparticles (SNP). Researchers have observed a direct connection between the number of polyphenols and surfactants within the reaction solution and the size of the generated SNP. As a result, the quantity of polyphenols emerges as a potentially critical factor influencing both the size and distribution characteristics of the resulting silver nanoparticles [</w:t>
      </w:r>
      <w:r w:rsidR="009B1BB0" w:rsidRPr="00BA4B2A">
        <w:rPr>
          <w:rFonts w:ascii="Times New Roman" w:hAnsi="Times New Roman" w:cs="Times New Roman"/>
          <w:sz w:val="20"/>
          <w:szCs w:val="20"/>
        </w:rPr>
        <w:t>32</w:t>
      </w:r>
      <w:r w:rsidRPr="00BA4B2A">
        <w:rPr>
          <w:rFonts w:ascii="Times New Roman" w:hAnsi="Times New Roman" w:cs="Times New Roman"/>
          <w:sz w:val="20"/>
          <w:szCs w:val="20"/>
        </w:rPr>
        <w:t xml:space="preserve">]. </w:t>
      </w:r>
      <w:r w:rsidR="00E758FC" w:rsidRPr="00BA4B2A">
        <w:rPr>
          <w:rFonts w:ascii="Times New Roman" w:hAnsi="Times New Roman" w:cs="Times New Roman"/>
          <w:sz w:val="20"/>
          <w:szCs w:val="20"/>
        </w:rPr>
        <w:t xml:space="preserve">The authors also reported the spherical agglomerated silver nanoparticles of the leaf and seed extract as confirmed by SEM and atomic force microscopy (AFM). Figure </w:t>
      </w:r>
      <w:r w:rsidR="00D467B7" w:rsidRPr="00BA4B2A">
        <w:rPr>
          <w:rFonts w:ascii="Times New Roman" w:hAnsi="Times New Roman" w:cs="Times New Roman"/>
          <w:sz w:val="20"/>
          <w:szCs w:val="20"/>
        </w:rPr>
        <w:t>3</w:t>
      </w:r>
      <w:r w:rsidR="00E758FC" w:rsidRPr="00BA4B2A">
        <w:rPr>
          <w:rFonts w:ascii="Times New Roman" w:hAnsi="Times New Roman" w:cs="Times New Roman"/>
          <w:sz w:val="20"/>
          <w:szCs w:val="20"/>
        </w:rPr>
        <w:t xml:space="preserve"> shows the morphology and microscopy results of the synthesized silver nanoparticles. The average size of Ag nanoparticles synthesized by leaf extract, leaf water fraction, seed extract, and seed water fraction were 30,29,92, and 73 nm respectively, as shown in </w:t>
      </w:r>
      <w:r w:rsidR="00281003" w:rsidRPr="00BA4B2A">
        <w:rPr>
          <w:rFonts w:ascii="Times New Roman" w:hAnsi="Times New Roman" w:cs="Times New Roman"/>
          <w:sz w:val="20"/>
          <w:szCs w:val="20"/>
        </w:rPr>
        <w:t>Figure</w:t>
      </w:r>
      <w:r w:rsidR="00E758FC" w:rsidRPr="00BA4B2A">
        <w:rPr>
          <w:rFonts w:ascii="Times New Roman" w:hAnsi="Times New Roman" w:cs="Times New Roman"/>
          <w:sz w:val="20"/>
          <w:szCs w:val="20"/>
        </w:rPr>
        <w:t xml:space="preserve"> </w:t>
      </w:r>
      <w:r w:rsidR="00D467B7" w:rsidRPr="00BA4B2A">
        <w:rPr>
          <w:rFonts w:ascii="Times New Roman" w:hAnsi="Times New Roman" w:cs="Times New Roman"/>
          <w:sz w:val="20"/>
          <w:szCs w:val="20"/>
        </w:rPr>
        <w:t>4</w:t>
      </w:r>
      <w:r w:rsidR="00E758FC" w:rsidRPr="00BA4B2A">
        <w:rPr>
          <w:rFonts w:ascii="Times New Roman" w:hAnsi="Times New Roman" w:cs="Times New Roman"/>
          <w:sz w:val="20"/>
          <w:szCs w:val="20"/>
        </w:rPr>
        <w:t>.</w:t>
      </w:r>
    </w:p>
    <w:p w14:paraId="0F7209F1" w14:textId="34131309" w:rsidR="00F1517D" w:rsidRPr="00BA4B2A" w:rsidRDefault="00F1517D" w:rsidP="00E758FC">
      <w:pPr>
        <w:spacing w:line="360" w:lineRule="auto"/>
        <w:jc w:val="both"/>
        <w:rPr>
          <w:rFonts w:ascii="Times New Roman" w:hAnsi="Times New Roman" w:cs="Times New Roman"/>
          <w:sz w:val="20"/>
          <w:szCs w:val="20"/>
        </w:rPr>
      </w:pPr>
    </w:p>
    <w:p w14:paraId="42E9BD1F" w14:textId="01AA272C" w:rsidR="00F1517D" w:rsidRPr="00BA4B2A" w:rsidRDefault="00C15A37" w:rsidP="00E758FC">
      <w:pPr>
        <w:spacing w:line="360" w:lineRule="auto"/>
        <w:jc w:val="both"/>
        <w:rPr>
          <w:rFonts w:ascii="Times New Roman" w:hAnsi="Times New Roman" w:cs="Times New Roman"/>
          <w:sz w:val="20"/>
          <w:szCs w:val="20"/>
        </w:rPr>
      </w:pPr>
      <w:r w:rsidRPr="00BA4B2A">
        <w:rPr>
          <w:rFonts w:ascii="Times New Roman" w:hAnsi="Times New Roman" w:cs="Times New Roman"/>
          <w:noProof/>
          <w:sz w:val="20"/>
          <w:szCs w:val="20"/>
        </w:rPr>
        <w:lastRenderedPageBreak/>
        <mc:AlternateContent>
          <mc:Choice Requires="wps">
            <w:drawing>
              <wp:anchor distT="0" distB="0" distL="114300" distR="114300" simplePos="0" relativeHeight="251672576" behindDoc="0" locked="0" layoutInCell="1" allowOverlap="1" wp14:anchorId="3F6FA057" wp14:editId="5E4592B2">
                <wp:simplePos x="0" y="0"/>
                <wp:positionH relativeFrom="margin">
                  <wp:align>right</wp:align>
                </wp:positionH>
                <wp:positionV relativeFrom="paragraph">
                  <wp:posOffset>2895600</wp:posOffset>
                </wp:positionV>
                <wp:extent cx="5623560" cy="624840"/>
                <wp:effectExtent l="0" t="0" r="0" b="3810"/>
                <wp:wrapNone/>
                <wp:docPr id="2073851219" name="Text Box 1"/>
                <wp:cNvGraphicFramePr/>
                <a:graphic xmlns:a="http://schemas.openxmlformats.org/drawingml/2006/main">
                  <a:graphicData uri="http://schemas.microsoft.com/office/word/2010/wordprocessingShape">
                    <wps:wsp>
                      <wps:cNvSpPr txBox="1"/>
                      <wps:spPr>
                        <a:xfrm>
                          <a:off x="0" y="0"/>
                          <a:ext cx="5623560" cy="624840"/>
                        </a:xfrm>
                        <a:prstGeom prst="rect">
                          <a:avLst/>
                        </a:prstGeom>
                        <a:noFill/>
                        <a:ln w="6350">
                          <a:noFill/>
                        </a:ln>
                      </wps:spPr>
                      <wps:txbx>
                        <w:txbxContent>
                          <w:p w14:paraId="2AB77E89" w14:textId="33D485A5" w:rsidR="00F1517D" w:rsidRPr="00C15A37" w:rsidRDefault="00F1517D" w:rsidP="00F1517D">
                            <w:pPr>
                              <w:jc w:val="both"/>
                              <w:rPr>
                                <w:rFonts w:ascii="Times New Roman" w:hAnsi="Times New Roman" w:cs="Times New Roman"/>
                                <w:sz w:val="20"/>
                                <w:szCs w:val="20"/>
                              </w:rPr>
                            </w:pPr>
                            <w:r w:rsidRPr="00C15A37">
                              <w:rPr>
                                <w:rFonts w:ascii="Times New Roman" w:hAnsi="Times New Roman" w:cs="Times New Roman"/>
                                <w:sz w:val="20"/>
                                <w:szCs w:val="20"/>
                              </w:rPr>
                              <w:t xml:space="preserve">Figure </w:t>
                            </w:r>
                            <w:r w:rsidR="00D467B7" w:rsidRPr="00C15A37">
                              <w:rPr>
                                <w:rFonts w:ascii="Times New Roman" w:hAnsi="Times New Roman" w:cs="Times New Roman"/>
                                <w:sz w:val="20"/>
                                <w:szCs w:val="20"/>
                              </w:rPr>
                              <w:t>3</w:t>
                            </w:r>
                            <w:r w:rsidRPr="00C15A37">
                              <w:rPr>
                                <w:rFonts w:ascii="Times New Roman" w:hAnsi="Times New Roman" w:cs="Times New Roman"/>
                                <w:sz w:val="20"/>
                                <w:szCs w:val="20"/>
                              </w:rPr>
                              <w:t xml:space="preserve">. SEM images of SNP synthesized with (a) leaf extract, (b) leaf water fraction, (c) seed extract, and (d) seed water fractions of </w:t>
                            </w:r>
                            <w:proofErr w:type="spellStart"/>
                            <w:proofErr w:type="gramStart"/>
                            <w:r w:rsidRPr="00C15A37">
                              <w:rPr>
                                <w:rFonts w:ascii="Times New Roman" w:hAnsi="Times New Roman" w:cs="Times New Roman"/>
                                <w:i/>
                                <w:iCs/>
                                <w:sz w:val="20"/>
                                <w:szCs w:val="20"/>
                              </w:rPr>
                              <w:t>S.cumini</w:t>
                            </w:r>
                            <w:proofErr w:type="spellEnd"/>
                            <w:proofErr w:type="gramEnd"/>
                            <w:r w:rsidRPr="00C15A37">
                              <w:rPr>
                                <w:rFonts w:ascii="Times New Roman" w:hAnsi="Times New Roman" w:cs="Times New Roman"/>
                                <w:sz w:val="20"/>
                                <w:szCs w:val="20"/>
                              </w:rPr>
                              <w:t>.</w:t>
                            </w:r>
                            <w:r w:rsidR="00135EDD" w:rsidRPr="00C15A37">
                              <w:rPr>
                                <w:rFonts w:ascii="Times New Roman" w:hAnsi="Times New Roman" w:cs="Times New Roman"/>
                                <w:sz w:val="20"/>
                                <w:szCs w:val="20"/>
                              </w:rPr>
                              <w:t xml:space="preserve"> Adapted from [27]</w:t>
                            </w:r>
                          </w:p>
                          <w:p w14:paraId="6393EEB6" w14:textId="77777777" w:rsidR="006B7383" w:rsidRPr="00D467B7" w:rsidRDefault="006B7383" w:rsidP="00F1517D">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A057" id="_x0000_s1030" type="#_x0000_t202" style="position:absolute;left:0;text-align:left;margin-left:391.6pt;margin-top:228pt;width:442.8pt;height:49.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" filled="f" stroked="f" strokeweight=".5pt">
                <v:textbox>
                  <w:txbxContent>
                    <w:p w14:paraId="2AB77E89" w14:textId="33D485A5" w:rsidR="00F1517D" w:rsidRPr="00C15A37" w:rsidRDefault="00F1517D" w:rsidP="00F1517D">
                      <w:pPr>
                        <w:jc w:val="both"/>
                        <w:rPr>
                          <w:rFonts w:ascii="Times New Roman" w:hAnsi="Times New Roman" w:cs="Times New Roman"/>
                          <w:sz w:val="20"/>
                          <w:szCs w:val="20"/>
                        </w:rPr>
                      </w:pPr>
                      <w:r w:rsidRPr="00C15A37">
                        <w:rPr>
                          <w:rFonts w:ascii="Times New Roman" w:hAnsi="Times New Roman" w:cs="Times New Roman"/>
                          <w:sz w:val="20"/>
                          <w:szCs w:val="20"/>
                        </w:rPr>
                        <w:t xml:space="preserve">Figure </w:t>
                      </w:r>
                      <w:r w:rsidR="00D467B7" w:rsidRPr="00C15A37">
                        <w:rPr>
                          <w:rFonts w:ascii="Times New Roman" w:hAnsi="Times New Roman" w:cs="Times New Roman"/>
                          <w:sz w:val="20"/>
                          <w:szCs w:val="20"/>
                        </w:rPr>
                        <w:t>3</w:t>
                      </w:r>
                      <w:r w:rsidRPr="00C15A37">
                        <w:rPr>
                          <w:rFonts w:ascii="Times New Roman" w:hAnsi="Times New Roman" w:cs="Times New Roman"/>
                          <w:sz w:val="20"/>
                          <w:szCs w:val="20"/>
                        </w:rPr>
                        <w:t xml:space="preserve">. SEM images of SNP synthesized with (a) leaf extract, (b) leaf water fraction, (c) seed extract, and (d) seed water fractions of </w:t>
                      </w:r>
                      <w:proofErr w:type="spellStart"/>
                      <w:proofErr w:type="gramStart"/>
                      <w:r w:rsidRPr="00C15A37">
                        <w:rPr>
                          <w:rFonts w:ascii="Times New Roman" w:hAnsi="Times New Roman" w:cs="Times New Roman"/>
                          <w:i/>
                          <w:iCs/>
                          <w:sz w:val="20"/>
                          <w:szCs w:val="20"/>
                        </w:rPr>
                        <w:t>S.cumini</w:t>
                      </w:r>
                      <w:proofErr w:type="spellEnd"/>
                      <w:proofErr w:type="gramEnd"/>
                      <w:r w:rsidRPr="00C15A37">
                        <w:rPr>
                          <w:rFonts w:ascii="Times New Roman" w:hAnsi="Times New Roman" w:cs="Times New Roman"/>
                          <w:sz w:val="20"/>
                          <w:szCs w:val="20"/>
                        </w:rPr>
                        <w:t>.</w:t>
                      </w:r>
                      <w:r w:rsidR="00135EDD" w:rsidRPr="00C15A37">
                        <w:rPr>
                          <w:rFonts w:ascii="Times New Roman" w:hAnsi="Times New Roman" w:cs="Times New Roman"/>
                          <w:sz w:val="20"/>
                          <w:szCs w:val="20"/>
                        </w:rPr>
                        <w:t xml:space="preserve"> Adapted from [27]</w:t>
                      </w:r>
                    </w:p>
                    <w:p w14:paraId="6393EEB6" w14:textId="77777777" w:rsidR="006B7383" w:rsidRPr="00D467B7" w:rsidRDefault="006B7383" w:rsidP="00F1517D">
                      <w:pPr>
                        <w:jc w:val="both"/>
                        <w:rPr>
                          <w:rFonts w:ascii="Times New Roman" w:hAnsi="Times New Roman" w:cs="Times New Roman"/>
                        </w:rPr>
                      </w:pPr>
                    </w:p>
                  </w:txbxContent>
                </v:textbox>
                <w10:wrap anchorx="margin"/>
              </v:shape>
            </w:pict>
          </mc:Fallback>
        </mc:AlternateContent>
      </w:r>
      <w:r w:rsidR="00F1517D" w:rsidRPr="00BA4B2A">
        <w:rPr>
          <w:rFonts w:ascii="Times New Roman" w:hAnsi="Times New Roman" w:cs="Times New Roman"/>
          <w:noProof/>
          <w:sz w:val="20"/>
          <w:szCs w:val="20"/>
        </w:rPr>
        <w:drawing>
          <wp:inline distT="0" distB="0" distL="0" distR="0" wp14:anchorId="24D5F052" wp14:editId="521CB513">
            <wp:extent cx="5700344" cy="2666977"/>
            <wp:effectExtent l="0" t="0" r="0" b="635"/>
            <wp:docPr id="175147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7372" name=""/>
                    <pic:cNvPicPr/>
                  </pic:nvPicPr>
                  <pic:blipFill>
                    <a:blip r:embed="rId12"/>
                    <a:stretch>
                      <a:fillRect/>
                    </a:stretch>
                  </pic:blipFill>
                  <pic:spPr>
                    <a:xfrm>
                      <a:off x="0" y="0"/>
                      <a:ext cx="5791492" cy="2709622"/>
                    </a:xfrm>
                    <a:prstGeom prst="rect">
                      <a:avLst/>
                    </a:prstGeom>
                  </pic:spPr>
                </pic:pic>
              </a:graphicData>
            </a:graphic>
          </wp:inline>
        </w:drawing>
      </w:r>
    </w:p>
    <w:p w14:paraId="36D529F5" w14:textId="1147E72F" w:rsidR="00F1517D" w:rsidRPr="00BA4B2A" w:rsidRDefault="00F1517D" w:rsidP="00E758FC">
      <w:pPr>
        <w:spacing w:line="360" w:lineRule="auto"/>
        <w:jc w:val="both"/>
        <w:rPr>
          <w:rFonts w:ascii="Times New Roman" w:hAnsi="Times New Roman" w:cs="Times New Roman"/>
          <w:sz w:val="20"/>
          <w:szCs w:val="20"/>
        </w:rPr>
      </w:pPr>
    </w:p>
    <w:p w14:paraId="530903CE" w14:textId="075CC806" w:rsidR="008B4DC5" w:rsidRPr="00BA4B2A" w:rsidRDefault="00C15A37" w:rsidP="00E758FC">
      <w:pPr>
        <w:spacing w:line="360" w:lineRule="auto"/>
        <w:jc w:val="both"/>
        <w:rPr>
          <w:rFonts w:ascii="Times New Roman" w:hAnsi="Times New Roman" w:cs="Times New Roman"/>
          <w:sz w:val="20"/>
          <w:szCs w:val="20"/>
        </w:rPr>
      </w:pPr>
      <w:r>
        <w:rPr>
          <w:rFonts w:ascii="Times New Roman" w:hAnsi="Times New Roman" w:cs="Times New Roman"/>
          <w:noProof/>
          <w:sz w:val="20"/>
          <w:szCs w:val="20"/>
          <w14:ligatures w14:val="standardContextual"/>
        </w:rPr>
        <mc:AlternateContent>
          <mc:Choice Requires="wps">
            <w:drawing>
              <wp:anchor distT="0" distB="0" distL="114300" distR="114300" simplePos="0" relativeHeight="251699200" behindDoc="0" locked="0" layoutInCell="1" allowOverlap="1" wp14:anchorId="2C5709F1" wp14:editId="24A077D6">
                <wp:simplePos x="0" y="0"/>
                <wp:positionH relativeFrom="margin">
                  <wp:align>left</wp:align>
                </wp:positionH>
                <wp:positionV relativeFrom="paragraph">
                  <wp:posOffset>170180</wp:posOffset>
                </wp:positionV>
                <wp:extent cx="6073140" cy="2804160"/>
                <wp:effectExtent l="0" t="0" r="0" b="0"/>
                <wp:wrapNone/>
                <wp:docPr id="1405206287" name="Text Box 1"/>
                <wp:cNvGraphicFramePr/>
                <a:graphic xmlns:a="http://schemas.openxmlformats.org/drawingml/2006/main">
                  <a:graphicData uri="http://schemas.microsoft.com/office/word/2010/wordprocessingShape">
                    <wps:wsp>
                      <wps:cNvSpPr txBox="1"/>
                      <wps:spPr>
                        <a:xfrm>
                          <a:off x="0" y="0"/>
                          <a:ext cx="6073140" cy="2804160"/>
                        </a:xfrm>
                        <a:prstGeom prst="rect">
                          <a:avLst/>
                        </a:prstGeom>
                        <a:noFill/>
                        <a:ln w="6350">
                          <a:noFill/>
                        </a:ln>
                      </wps:spPr>
                      <wps:txbx>
                        <w:txbxContent>
                          <w:p w14:paraId="1E4A6F1A" w14:textId="77777777" w:rsidR="00C15A37" w:rsidRDefault="00C15A37" w:rsidP="00C15A37">
                            <w:r w:rsidRPr="00174DE2">
                              <w:rPr>
                                <w:rFonts w:ascii="Times New Roman" w:hAnsi="Times New Roman" w:cs="Times New Roman"/>
                                <w:noProof/>
                                <w:sz w:val="24"/>
                                <w:szCs w:val="24"/>
                              </w:rPr>
                              <w:drawing>
                                <wp:inline distT="0" distB="0" distL="0" distR="0" wp14:anchorId="2894F2D1" wp14:editId="3401BF9D">
                                  <wp:extent cx="5592319" cy="2565400"/>
                                  <wp:effectExtent l="0" t="0" r="8890" b="6350"/>
                                  <wp:docPr id="221259992" name="Picture 22125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0248" name=""/>
                                          <pic:cNvPicPr/>
                                        </pic:nvPicPr>
                                        <pic:blipFill>
                                          <a:blip r:embed="rId13"/>
                                          <a:stretch>
                                            <a:fillRect/>
                                          </a:stretch>
                                        </pic:blipFill>
                                        <pic:spPr>
                                          <a:xfrm>
                                            <a:off x="0" y="0"/>
                                            <a:ext cx="5611802" cy="2574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09F1" id="_x0000_s1031" type="#_x0000_t202" style="position:absolute;left:0;text-align:left;margin-left:0;margin-top:13.4pt;width:478.2pt;height:220.8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" filled="f" stroked="f" strokeweight=".5pt">
                <v:textbox>
                  <w:txbxContent>
                    <w:p w14:paraId="1E4A6F1A" w14:textId="77777777" w:rsidR="00C15A37" w:rsidRDefault="00C15A37" w:rsidP="00C15A37">
                      <w:r w:rsidRPr="00174DE2">
                        <w:rPr>
                          <w:rFonts w:ascii="Times New Roman" w:hAnsi="Times New Roman" w:cs="Times New Roman"/>
                          <w:noProof/>
                          <w:sz w:val="24"/>
                          <w:szCs w:val="24"/>
                        </w:rPr>
                        <w:drawing>
                          <wp:inline distT="0" distB="0" distL="0" distR="0" wp14:anchorId="2894F2D1" wp14:editId="3401BF9D">
                            <wp:extent cx="5592319" cy="2565400"/>
                            <wp:effectExtent l="0" t="0" r="8890" b="6350"/>
                            <wp:docPr id="221259992" name="Picture 22125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0248" name=""/>
                                    <pic:cNvPicPr/>
                                  </pic:nvPicPr>
                                  <pic:blipFill>
                                    <a:blip r:embed="rId13"/>
                                    <a:stretch>
                                      <a:fillRect/>
                                    </a:stretch>
                                  </pic:blipFill>
                                  <pic:spPr>
                                    <a:xfrm>
                                      <a:off x="0" y="0"/>
                                      <a:ext cx="5611802" cy="2574337"/>
                                    </a:xfrm>
                                    <a:prstGeom prst="rect">
                                      <a:avLst/>
                                    </a:prstGeom>
                                  </pic:spPr>
                                </pic:pic>
                              </a:graphicData>
                            </a:graphic>
                          </wp:inline>
                        </w:drawing>
                      </w:r>
                    </w:p>
                  </w:txbxContent>
                </v:textbox>
                <w10:wrap anchorx="margin"/>
              </v:shape>
            </w:pict>
          </mc:Fallback>
        </mc:AlternateContent>
      </w:r>
    </w:p>
    <w:p w14:paraId="7C489C37" w14:textId="7F95A7D8" w:rsidR="006B7383" w:rsidRPr="00BA4B2A" w:rsidRDefault="006B7383" w:rsidP="002A6121">
      <w:pPr>
        <w:spacing w:line="360" w:lineRule="auto"/>
        <w:jc w:val="both"/>
        <w:rPr>
          <w:rFonts w:ascii="Times New Roman" w:hAnsi="Times New Roman" w:cs="Times New Roman"/>
          <w:b/>
          <w:bCs/>
          <w:sz w:val="20"/>
          <w:szCs w:val="20"/>
        </w:rPr>
      </w:pPr>
    </w:p>
    <w:p w14:paraId="3B6911A5" w14:textId="0737CB9C" w:rsidR="00C15A37" w:rsidRDefault="00C15A37" w:rsidP="002A6121">
      <w:pPr>
        <w:spacing w:line="360" w:lineRule="auto"/>
        <w:jc w:val="both"/>
        <w:rPr>
          <w:rFonts w:ascii="Times New Roman" w:hAnsi="Times New Roman" w:cs="Times New Roman"/>
          <w:b/>
          <w:bCs/>
          <w:sz w:val="20"/>
          <w:szCs w:val="20"/>
        </w:rPr>
      </w:pPr>
    </w:p>
    <w:p w14:paraId="718C0BE1" w14:textId="087ECAA1" w:rsidR="00C15A37" w:rsidRDefault="00C15A37" w:rsidP="002A6121">
      <w:pPr>
        <w:spacing w:line="360" w:lineRule="auto"/>
        <w:jc w:val="both"/>
        <w:rPr>
          <w:rFonts w:ascii="Times New Roman" w:hAnsi="Times New Roman" w:cs="Times New Roman"/>
          <w:b/>
          <w:bCs/>
          <w:sz w:val="20"/>
          <w:szCs w:val="20"/>
        </w:rPr>
      </w:pPr>
    </w:p>
    <w:p w14:paraId="263F7D26" w14:textId="5751BD82" w:rsidR="00C15A37" w:rsidRDefault="00C15A37" w:rsidP="002A6121">
      <w:pPr>
        <w:spacing w:line="360" w:lineRule="auto"/>
        <w:jc w:val="both"/>
        <w:rPr>
          <w:rFonts w:ascii="Times New Roman" w:hAnsi="Times New Roman" w:cs="Times New Roman"/>
          <w:b/>
          <w:bCs/>
          <w:sz w:val="20"/>
          <w:szCs w:val="20"/>
        </w:rPr>
      </w:pPr>
    </w:p>
    <w:p w14:paraId="5B2A952C" w14:textId="66DE1FB4" w:rsidR="00C15A37" w:rsidRDefault="00C15A37" w:rsidP="002A6121">
      <w:pPr>
        <w:spacing w:line="360" w:lineRule="auto"/>
        <w:jc w:val="both"/>
        <w:rPr>
          <w:rFonts w:ascii="Times New Roman" w:hAnsi="Times New Roman" w:cs="Times New Roman"/>
          <w:b/>
          <w:bCs/>
          <w:sz w:val="20"/>
          <w:szCs w:val="20"/>
        </w:rPr>
      </w:pPr>
    </w:p>
    <w:p w14:paraId="06F351FA" w14:textId="170CCAE8" w:rsidR="00C15A37" w:rsidRDefault="00C15A37" w:rsidP="002A6121">
      <w:pPr>
        <w:spacing w:line="360" w:lineRule="auto"/>
        <w:jc w:val="both"/>
        <w:rPr>
          <w:rFonts w:ascii="Times New Roman" w:hAnsi="Times New Roman" w:cs="Times New Roman"/>
          <w:b/>
          <w:bCs/>
          <w:sz w:val="20"/>
          <w:szCs w:val="20"/>
        </w:rPr>
      </w:pPr>
    </w:p>
    <w:p w14:paraId="781CB0FB" w14:textId="557868E4" w:rsidR="00C15A37" w:rsidRDefault="00C15A37" w:rsidP="002A6121">
      <w:pPr>
        <w:spacing w:line="360" w:lineRule="auto"/>
        <w:jc w:val="both"/>
        <w:rPr>
          <w:rFonts w:ascii="Times New Roman" w:hAnsi="Times New Roman" w:cs="Times New Roman"/>
          <w:b/>
          <w:bCs/>
          <w:sz w:val="20"/>
          <w:szCs w:val="20"/>
        </w:rPr>
      </w:pPr>
    </w:p>
    <w:p w14:paraId="4C37613A" w14:textId="48A9CC7A" w:rsidR="00C15A37" w:rsidRDefault="00C15A37" w:rsidP="002A6121">
      <w:pPr>
        <w:spacing w:line="360" w:lineRule="auto"/>
        <w:jc w:val="both"/>
        <w:rPr>
          <w:rFonts w:ascii="Times New Roman" w:hAnsi="Times New Roman" w:cs="Times New Roman"/>
          <w:b/>
          <w:bCs/>
          <w:sz w:val="20"/>
          <w:szCs w:val="20"/>
        </w:rPr>
      </w:pPr>
      <w:r w:rsidRPr="00BA4B2A">
        <w:rPr>
          <w:rFonts w:ascii="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1BF7F6FD" wp14:editId="6D2A7122">
                <wp:simplePos x="0" y="0"/>
                <wp:positionH relativeFrom="margin">
                  <wp:align>center</wp:align>
                </wp:positionH>
                <wp:positionV relativeFrom="paragraph">
                  <wp:posOffset>45720</wp:posOffset>
                </wp:positionV>
                <wp:extent cx="5341620" cy="670560"/>
                <wp:effectExtent l="0" t="0" r="0" b="0"/>
                <wp:wrapNone/>
                <wp:docPr id="846206985" name="Text Box 1"/>
                <wp:cNvGraphicFramePr/>
                <a:graphic xmlns:a="http://schemas.openxmlformats.org/drawingml/2006/main">
                  <a:graphicData uri="http://schemas.microsoft.com/office/word/2010/wordprocessingShape">
                    <wps:wsp>
                      <wps:cNvSpPr txBox="1"/>
                      <wps:spPr>
                        <a:xfrm>
                          <a:off x="0" y="0"/>
                          <a:ext cx="5341620" cy="670560"/>
                        </a:xfrm>
                        <a:prstGeom prst="rect">
                          <a:avLst/>
                        </a:prstGeom>
                        <a:noFill/>
                        <a:ln w="6350">
                          <a:noFill/>
                        </a:ln>
                      </wps:spPr>
                      <wps:txbx>
                        <w:txbxContent>
                          <w:p w14:paraId="3FD86F44" w14:textId="77777777" w:rsidR="00C15A37" w:rsidRPr="00C15A37" w:rsidRDefault="00C15A37" w:rsidP="00C15A37">
                            <w:pPr>
                              <w:jc w:val="both"/>
                              <w:rPr>
                                <w:rFonts w:ascii="Times New Roman" w:hAnsi="Times New Roman" w:cs="Times New Roman"/>
                              </w:rPr>
                            </w:pPr>
                            <w:r w:rsidRPr="00C15A37">
                              <w:rPr>
                                <w:rFonts w:ascii="Times New Roman" w:hAnsi="Times New Roman" w:cs="Times New Roman"/>
                                <w:sz w:val="20"/>
                                <w:szCs w:val="20"/>
                              </w:rPr>
                              <w:t xml:space="preserve">Figure 4. Tapping mode AFM images of SNP synthesized with (a)leaf extract (LE), (b) leaf water fraction, (c) seed extract (SE), (d) seed water fractions of S. cumini. A scale bar of 500 nm is </w:t>
                            </w:r>
                            <w:proofErr w:type="spellStart"/>
                            <w:r w:rsidRPr="00C15A37">
                              <w:rPr>
                                <w:rFonts w:ascii="Times New Roman" w:hAnsi="Times New Roman" w:cs="Times New Roman"/>
                                <w:sz w:val="20"/>
                                <w:szCs w:val="20"/>
                              </w:rPr>
                              <w:t>labeled</w:t>
                            </w:r>
                            <w:proofErr w:type="spellEnd"/>
                            <w:r w:rsidRPr="00C15A37">
                              <w:rPr>
                                <w:rFonts w:ascii="Times New Roman" w:hAnsi="Times New Roman" w:cs="Times New Roman"/>
                                <w:sz w:val="20"/>
                                <w:szCs w:val="20"/>
                              </w:rPr>
                              <w:t xml:space="preserve"> in each image. Adapted from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F6FD" id="_x0000_s1032" type="#_x0000_t202" style="position:absolute;left:0;text-align:left;margin-left:0;margin-top:3.6pt;width:420.6pt;height:52.8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" filled="f" stroked="f" strokeweight=".5pt">
                <v:textbox>
                  <w:txbxContent>
                    <w:p w14:paraId="3FD86F44" w14:textId="77777777" w:rsidR="00C15A37" w:rsidRPr="00C15A37" w:rsidRDefault="00C15A37" w:rsidP="00C15A37">
                      <w:pPr>
                        <w:jc w:val="both"/>
                        <w:rPr>
                          <w:rFonts w:ascii="Times New Roman" w:hAnsi="Times New Roman" w:cs="Times New Roman"/>
                        </w:rPr>
                      </w:pPr>
                      <w:r w:rsidRPr="00C15A37">
                        <w:rPr>
                          <w:rFonts w:ascii="Times New Roman" w:hAnsi="Times New Roman" w:cs="Times New Roman"/>
                          <w:sz w:val="20"/>
                          <w:szCs w:val="20"/>
                        </w:rPr>
                        <w:t xml:space="preserve">Figure 4. Tapping mode AFM images of SNP synthesized with (a)leaf extract (LE), (b) leaf water fraction, (c) seed extract (SE), (d) seed water fractions of S. cumini. A scale bar of 500 nm is </w:t>
                      </w:r>
                      <w:proofErr w:type="spellStart"/>
                      <w:r w:rsidRPr="00C15A37">
                        <w:rPr>
                          <w:rFonts w:ascii="Times New Roman" w:hAnsi="Times New Roman" w:cs="Times New Roman"/>
                          <w:sz w:val="20"/>
                          <w:szCs w:val="20"/>
                        </w:rPr>
                        <w:t>labeled</w:t>
                      </w:r>
                      <w:proofErr w:type="spellEnd"/>
                      <w:r w:rsidRPr="00C15A37">
                        <w:rPr>
                          <w:rFonts w:ascii="Times New Roman" w:hAnsi="Times New Roman" w:cs="Times New Roman"/>
                          <w:sz w:val="20"/>
                          <w:szCs w:val="20"/>
                        </w:rPr>
                        <w:t xml:space="preserve"> in each image. Adapted from [27]</w:t>
                      </w:r>
                    </w:p>
                  </w:txbxContent>
                </v:textbox>
                <w10:wrap anchorx="margin"/>
              </v:shape>
            </w:pict>
          </mc:Fallback>
        </mc:AlternateContent>
      </w:r>
    </w:p>
    <w:p w14:paraId="410C5F7C" w14:textId="7B80D02D" w:rsidR="00C15A37" w:rsidRDefault="00C15A37" w:rsidP="002A6121">
      <w:pPr>
        <w:spacing w:line="360" w:lineRule="auto"/>
        <w:jc w:val="both"/>
        <w:rPr>
          <w:rFonts w:ascii="Times New Roman" w:hAnsi="Times New Roman" w:cs="Times New Roman"/>
          <w:b/>
          <w:bCs/>
          <w:sz w:val="20"/>
          <w:szCs w:val="20"/>
        </w:rPr>
      </w:pPr>
    </w:p>
    <w:p w14:paraId="3537A99B" w14:textId="4558470F" w:rsidR="00C15A37" w:rsidRDefault="00C15A37" w:rsidP="002A6121">
      <w:pPr>
        <w:spacing w:line="360" w:lineRule="auto"/>
        <w:jc w:val="both"/>
        <w:rPr>
          <w:rFonts w:ascii="Times New Roman" w:hAnsi="Times New Roman" w:cs="Times New Roman"/>
          <w:b/>
          <w:bCs/>
          <w:sz w:val="20"/>
          <w:szCs w:val="20"/>
        </w:rPr>
      </w:pPr>
    </w:p>
    <w:p w14:paraId="45EFA2E5" w14:textId="77777777" w:rsidR="00C15A37" w:rsidRDefault="00C15A37" w:rsidP="002A6121">
      <w:pPr>
        <w:spacing w:line="360" w:lineRule="auto"/>
        <w:jc w:val="both"/>
        <w:rPr>
          <w:rFonts w:ascii="Times New Roman" w:hAnsi="Times New Roman" w:cs="Times New Roman"/>
          <w:b/>
          <w:bCs/>
          <w:sz w:val="20"/>
          <w:szCs w:val="20"/>
        </w:rPr>
      </w:pPr>
    </w:p>
    <w:p w14:paraId="2E9A86D6" w14:textId="01BB1321" w:rsidR="00C15A37" w:rsidRDefault="00C15A37" w:rsidP="002A6121">
      <w:pPr>
        <w:spacing w:line="360" w:lineRule="auto"/>
        <w:jc w:val="both"/>
        <w:rPr>
          <w:rFonts w:ascii="Times New Roman" w:hAnsi="Times New Roman" w:cs="Times New Roman"/>
          <w:b/>
          <w:bCs/>
          <w:sz w:val="20"/>
          <w:szCs w:val="20"/>
        </w:rPr>
      </w:pPr>
    </w:p>
    <w:p w14:paraId="4A1C4BDF" w14:textId="6FEBEB2B" w:rsidR="00C15A37" w:rsidRDefault="00C15A37" w:rsidP="002A6121">
      <w:pPr>
        <w:spacing w:line="360" w:lineRule="auto"/>
        <w:jc w:val="both"/>
        <w:rPr>
          <w:rFonts w:ascii="Times New Roman" w:hAnsi="Times New Roman" w:cs="Times New Roman"/>
          <w:b/>
          <w:bCs/>
          <w:sz w:val="20"/>
          <w:szCs w:val="20"/>
        </w:rPr>
      </w:pPr>
    </w:p>
    <w:p w14:paraId="62A7087C" w14:textId="49DA167B" w:rsidR="00C15A37" w:rsidRDefault="00C15A37" w:rsidP="002A6121">
      <w:pPr>
        <w:spacing w:line="360" w:lineRule="auto"/>
        <w:jc w:val="both"/>
        <w:rPr>
          <w:rFonts w:ascii="Times New Roman" w:hAnsi="Times New Roman" w:cs="Times New Roman"/>
          <w:b/>
          <w:bCs/>
          <w:sz w:val="20"/>
          <w:szCs w:val="20"/>
        </w:rPr>
      </w:pPr>
    </w:p>
    <w:p w14:paraId="777DF2F0" w14:textId="77777777" w:rsidR="00C15A37" w:rsidRDefault="00C15A37" w:rsidP="002A6121">
      <w:pPr>
        <w:spacing w:line="360" w:lineRule="auto"/>
        <w:jc w:val="both"/>
        <w:rPr>
          <w:rFonts w:ascii="Times New Roman" w:hAnsi="Times New Roman" w:cs="Times New Roman"/>
          <w:b/>
          <w:bCs/>
          <w:sz w:val="20"/>
          <w:szCs w:val="20"/>
        </w:rPr>
      </w:pPr>
    </w:p>
    <w:p w14:paraId="31FE20AF" w14:textId="77777777" w:rsidR="007A3284" w:rsidRDefault="008B4DC5" w:rsidP="007A3284">
      <w:pPr>
        <w:pStyle w:val="ListParagraph"/>
        <w:numPr>
          <w:ilvl w:val="0"/>
          <w:numId w:val="11"/>
        </w:numPr>
        <w:spacing w:line="360" w:lineRule="auto"/>
        <w:jc w:val="both"/>
        <w:rPr>
          <w:rFonts w:ascii="Times New Roman" w:hAnsi="Times New Roman" w:cs="Times New Roman"/>
          <w:b/>
          <w:bCs/>
          <w:sz w:val="20"/>
          <w:szCs w:val="20"/>
        </w:rPr>
      </w:pPr>
      <w:r w:rsidRPr="007A3284">
        <w:rPr>
          <w:rFonts w:ascii="Times New Roman" w:hAnsi="Times New Roman" w:cs="Times New Roman"/>
          <w:b/>
          <w:bCs/>
          <w:sz w:val="20"/>
          <w:szCs w:val="20"/>
        </w:rPr>
        <w:lastRenderedPageBreak/>
        <w:t>Polymeric Nanoparticles</w:t>
      </w:r>
    </w:p>
    <w:p w14:paraId="4C21A9F3" w14:textId="11C79DD1" w:rsidR="00F1517D" w:rsidRPr="007A3284" w:rsidRDefault="00C15A37" w:rsidP="007A3284">
      <w:pPr>
        <w:pStyle w:val="ListParagraph"/>
        <w:spacing w:line="360" w:lineRule="auto"/>
        <w:jc w:val="both"/>
        <w:rPr>
          <w:rFonts w:ascii="Times New Roman" w:hAnsi="Times New Roman" w:cs="Times New Roman"/>
          <w:b/>
          <w:bCs/>
          <w:sz w:val="20"/>
          <w:szCs w:val="20"/>
        </w:rPr>
      </w:pPr>
      <w:r>
        <w:rPr>
          <w:rFonts w:ascii="Times New Roman" w:hAnsi="Times New Roman" w:cs="Times New Roman"/>
          <w:noProof/>
          <w:sz w:val="20"/>
          <w:szCs w:val="20"/>
          <w14:ligatures w14:val="standardContextual"/>
        </w:rPr>
        <mc:AlternateContent>
          <mc:Choice Requires="wps">
            <w:drawing>
              <wp:anchor distT="0" distB="0" distL="114300" distR="114300" simplePos="0" relativeHeight="251695104" behindDoc="0" locked="0" layoutInCell="1" allowOverlap="1" wp14:anchorId="4E7B4300" wp14:editId="5181619E">
                <wp:simplePos x="0" y="0"/>
                <wp:positionH relativeFrom="column">
                  <wp:posOffset>175260</wp:posOffset>
                </wp:positionH>
                <wp:positionV relativeFrom="paragraph">
                  <wp:posOffset>2366645</wp:posOffset>
                </wp:positionV>
                <wp:extent cx="5105400" cy="2339340"/>
                <wp:effectExtent l="0" t="0" r="0" b="3810"/>
                <wp:wrapNone/>
                <wp:docPr id="552700507" name="Text Box 3"/>
                <wp:cNvGraphicFramePr/>
                <a:graphic xmlns:a="http://schemas.openxmlformats.org/drawingml/2006/main">
                  <a:graphicData uri="http://schemas.microsoft.com/office/word/2010/wordprocessingShape">
                    <wps:wsp>
                      <wps:cNvSpPr txBox="1"/>
                      <wps:spPr>
                        <a:xfrm>
                          <a:off x="0" y="0"/>
                          <a:ext cx="5105400" cy="2339340"/>
                        </a:xfrm>
                        <a:prstGeom prst="rect">
                          <a:avLst/>
                        </a:prstGeom>
                        <a:noFill/>
                        <a:ln w="6350">
                          <a:noFill/>
                        </a:ln>
                      </wps:spPr>
                      <wps:txbx>
                        <w:txbxContent>
                          <w:p w14:paraId="734C79C6" w14:textId="69E237BB" w:rsidR="00C15A37" w:rsidRDefault="00C15A37">
                            <w:r>
                              <w:rPr>
                                <w:noProof/>
                                <w14:ligatures w14:val="standardContextual"/>
                              </w:rPr>
                              <w:drawing>
                                <wp:inline distT="0" distB="0" distL="0" distR="0" wp14:anchorId="2680F2AD" wp14:editId="35373787">
                                  <wp:extent cx="4678680" cy="2247900"/>
                                  <wp:effectExtent l="0" t="0" r="7620" b="0"/>
                                  <wp:docPr id="1062136140" name="Picture 10621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6443" name=""/>
                                          <pic:cNvPicPr/>
                                        </pic:nvPicPr>
                                        <pic:blipFill>
                                          <a:blip r:embed="rId14"/>
                                          <a:stretch>
                                            <a:fillRect/>
                                          </a:stretch>
                                        </pic:blipFill>
                                        <pic:spPr>
                                          <a:xfrm>
                                            <a:off x="0" y="0"/>
                                            <a:ext cx="4743232" cy="2278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B4300" id="_x0000_s1033" type="#_x0000_t202" style="position:absolute;left:0;text-align:left;margin-left:13.8pt;margin-top:186.35pt;width:402pt;height:184.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" filled="f" stroked="f" strokeweight=".5pt">
                <v:textbox>
                  <w:txbxContent>
                    <w:p w14:paraId="734C79C6" w14:textId="69E237BB" w:rsidR="00C15A37" w:rsidRDefault="00C15A37">
                      <w:r>
                        <w:rPr>
                          <w:noProof/>
                          <w14:ligatures w14:val="standardContextual"/>
                        </w:rPr>
                        <w:drawing>
                          <wp:inline distT="0" distB="0" distL="0" distR="0" wp14:anchorId="2680F2AD" wp14:editId="35373787">
                            <wp:extent cx="4678680" cy="2247900"/>
                            <wp:effectExtent l="0" t="0" r="7620" b="0"/>
                            <wp:docPr id="1062136140" name="Picture 10621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6443" name=""/>
                                    <pic:cNvPicPr/>
                                  </pic:nvPicPr>
                                  <pic:blipFill>
                                    <a:blip r:embed="rId14"/>
                                    <a:stretch>
                                      <a:fillRect/>
                                    </a:stretch>
                                  </pic:blipFill>
                                  <pic:spPr>
                                    <a:xfrm>
                                      <a:off x="0" y="0"/>
                                      <a:ext cx="4743232" cy="2278914"/>
                                    </a:xfrm>
                                    <a:prstGeom prst="rect">
                                      <a:avLst/>
                                    </a:prstGeom>
                                  </pic:spPr>
                                </pic:pic>
                              </a:graphicData>
                            </a:graphic>
                          </wp:inline>
                        </w:drawing>
                      </w:r>
                    </w:p>
                  </w:txbxContent>
                </v:textbox>
              </v:shape>
            </w:pict>
          </mc:Fallback>
        </mc:AlternateContent>
      </w:r>
      <w:r w:rsidR="002A6121" w:rsidRPr="00BA4B2A">
        <w:rPr>
          <w:rFonts w:ascii="Times New Roman" w:hAnsi="Times New Roman" w:cs="Times New Roman"/>
          <w:sz w:val="20"/>
          <w:szCs w:val="20"/>
        </w:rPr>
        <w:t>Paula et. al. [2</w:t>
      </w:r>
      <w:r w:rsidR="009B1BB0" w:rsidRPr="00BA4B2A">
        <w:rPr>
          <w:rFonts w:ascii="Times New Roman" w:hAnsi="Times New Roman" w:cs="Times New Roman"/>
          <w:sz w:val="20"/>
          <w:szCs w:val="20"/>
        </w:rPr>
        <w:t>9</w:t>
      </w:r>
      <w:r w:rsidR="002A6121" w:rsidRPr="00BA4B2A">
        <w:rPr>
          <w:rFonts w:ascii="Times New Roman" w:hAnsi="Times New Roman" w:cs="Times New Roman"/>
          <w:sz w:val="20"/>
          <w:szCs w:val="20"/>
        </w:rPr>
        <w:t xml:space="preserve">] conducted an antidiabetic study comparing Jamun seeds and Janum-mediated polymeric nanoparticles. They showcased how polymeric nanoparticles carrying an aqueous extract of </w:t>
      </w:r>
      <w:r w:rsidR="002A6121" w:rsidRPr="00BA4B2A">
        <w:rPr>
          <w:rFonts w:ascii="Times New Roman" w:hAnsi="Times New Roman" w:cs="Times New Roman"/>
          <w:i/>
          <w:iCs/>
          <w:sz w:val="20"/>
          <w:szCs w:val="20"/>
        </w:rPr>
        <w:t>Syzygium cumini</w:t>
      </w:r>
      <w:r w:rsidR="002A6121" w:rsidRPr="00BA4B2A">
        <w:rPr>
          <w:rFonts w:ascii="Times New Roman" w:hAnsi="Times New Roman" w:cs="Times New Roman"/>
          <w:sz w:val="20"/>
          <w:szCs w:val="20"/>
        </w:rPr>
        <w:t xml:space="preserve"> (Jamun) not only preserved the extract's antioxidant properties but also elevated its antifungal efficacy </w:t>
      </w:r>
      <w:r w:rsidR="002A6121" w:rsidRPr="00BA4B2A">
        <w:rPr>
          <w:rFonts w:ascii="Times New Roman" w:hAnsi="Times New Roman" w:cs="Times New Roman"/>
          <w:i/>
          <w:iCs/>
          <w:sz w:val="20"/>
          <w:szCs w:val="20"/>
        </w:rPr>
        <w:t>in vitro</w:t>
      </w:r>
      <w:r w:rsidR="002A6121" w:rsidRPr="00BA4B2A">
        <w:rPr>
          <w:rFonts w:ascii="Times New Roman" w:hAnsi="Times New Roman" w:cs="Times New Roman"/>
          <w:sz w:val="20"/>
          <w:szCs w:val="20"/>
        </w:rPr>
        <w:t xml:space="preserve"> [2</w:t>
      </w:r>
      <w:r w:rsidR="009B1BB0" w:rsidRPr="00BA4B2A">
        <w:rPr>
          <w:rFonts w:ascii="Times New Roman" w:hAnsi="Times New Roman" w:cs="Times New Roman"/>
          <w:sz w:val="20"/>
          <w:szCs w:val="20"/>
        </w:rPr>
        <w:t>8</w:t>
      </w:r>
      <w:r w:rsidR="002A6121" w:rsidRPr="00BA4B2A">
        <w:rPr>
          <w:rFonts w:ascii="Times New Roman" w:hAnsi="Times New Roman" w:cs="Times New Roman"/>
          <w:sz w:val="20"/>
          <w:szCs w:val="20"/>
        </w:rPr>
        <w:t xml:space="preserve">].  Significantly, these polymeric nanoparticles emerged as a valuable alternative due to their adeptness in controlling drug release. Their attributes include bio-compatibility, biodegradability, and superior stability in comparison to other systems. </w:t>
      </w:r>
      <w:r w:rsidR="002A6121" w:rsidRPr="00BA4B2A">
        <w:rPr>
          <w:rFonts w:ascii="Times New Roman" w:eastAsia="Times New Roman" w:hAnsi="Times New Roman" w:cs="Times New Roman"/>
          <w:sz w:val="20"/>
          <w:szCs w:val="20"/>
          <w:lang w:eastAsia="en-IN"/>
        </w:rPr>
        <w:t xml:space="preserve">Moreover, they also proved that nanoparticles containing the aqueous extract of </w:t>
      </w:r>
      <w:r w:rsidR="002A6121" w:rsidRPr="00BA4B2A">
        <w:rPr>
          <w:rFonts w:ascii="Times New Roman" w:eastAsia="Times New Roman" w:hAnsi="Times New Roman" w:cs="Times New Roman"/>
          <w:i/>
          <w:iCs/>
          <w:sz w:val="20"/>
          <w:szCs w:val="20"/>
          <w:lang w:eastAsia="en-IN"/>
        </w:rPr>
        <w:t>S. cumini</w:t>
      </w:r>
      <w:r w:rsidR="002A6121" w:rsidRPr="00BA4B2A">
        <w:rPr>
          <w:rFonts w:ascii="Times New Roman" w:eastAsia="Times New Roman" w:hAnsi="Times New Roman" w:cs="Times New Roman"/>
          <w:sz w:val="20"/>
          <w:szCs w:val="20"/>
          <w:lang w:eastAsia="en-IN"/>
        </w:rPr>
        <w:t xml:space="preserve"> are more effective than the aqueous extract of </w:t>
      </w:r>
      <w:r w:rsidR="002A6121" w:rsidRPr="00BA4B2A">
        <w:rPr>
          <w:rFonts w:ascii="Times New Roman" w:eastAsia="Times New Roman" w:hAnsi="Times New Roman" w:cs="Times New Roman"/>
          <w:i/>
          <w:iCs/>
          <w:sz w:val="20"/>
          <w:szCs w:val="20"/>
          <w:lang w:eastAsia="en-IN"/>
        </w:rPr>
        <w:t>S. cumini</w:t>
      </w:r>
      <w:r w:rsidR="002A6121" w:rsidRPr="00BA4B2A">
        <w:rPr>
          <w:rFonts w:ascii="Times New Roman" w:eastAsia="Times New Roman" w:hAnsi="Times New Roman" w:cs="Times New Roman"/>
          <w:sz w:val="20"/>
          <w:szCs w:val="20"/>
          <w:lang w:eastAsia="en-IN"/>
        </w:rPr>
        <w:t xml:space="preserve"> in reducing glucose (56%), cholesterol (33%), and creatinine (51%) levels. The polymeric nanoparticles also exhibited a substantial impact on serum (16%) and pancreatic (46%) AOPP levels, as well as renal (48%) TBARS levels when compared with the </w:t>
      </w:r>
      <w:proofErr w:type="spellStart"/>
      <w:r w:rsidR="002A6121" w:rsidRPr="00BA4B2A">
        <w:rPr>
          <w:rFonts w:ascii="Times New Roman" w:eastAsia="Times New Roman" w:hAnsi="Times New Roman" w:cs="Times New Roman"/>
          <w:sz w:val="20"/>
          <w:szCs w:val="20"/>
          <w:lang w:eastAsia="en-IN"/>
        </w:rPr>
        <w:t>DMþC</w:t>
      </w:r>
      <w:proofErr w:type="spellEnd"/>
      <w:r w:rsidR="002A6121" w:rsidRPr="00BA4B2A">
        <w:rPr>
          <w:rFonts w:ascii="Times New Roman" w:eastAsia="Times New Roman" w:hAnsi="Times New Roman" w:cs="Times New Roman"/>
          <w:sz w:val="20"/>
          <w:szCs w:val="20"/>
          <w:lang w:eastAsia="en-IN"/>
        </w:rPr>
        <w:t xml:space="preserve"> (diabetes mellitus plus C. albicans) group</w:t>
      </w:r>
      <w:r w:rsidR="008051BF" w:rsidRPr="00BA4B2A">
        <w:rPr>
          <w:rFonts w:ascii="Times New Roman" w:eastAsia="Times New Roman" w:hAnsi="Times New Roman" w:cs="Times New Roman"/>
          <w:sz w:val="20"/>
          <w:szCs w:val="20"/>
          <w:lang w:eastAsia="en-IN"/>
        </w:rPr>
        <w:t xml:space="preserve">, as depicted in Figure </w:t>
      </w:r>
      <w:r w:rsidR="00D467B7" w:rsidRPr="00BA4B2A">
        <w:rPr>
          <w:rFonts w:ascii="Times New Roman" w:eastAsia="Times New Roman" w:hAnsi="Times New Roman" w:cs="Times New Roman"/>
          <w:sz w:val="20"/>
          <w:szCs w:val="20"/>
          <w:lang w:eastAsia="en-IN"/>
        </w:rPr>
        <w:t>5</w:t>
      </w:r>
      <w:r w:rsidR="008051BF" w:rsidRPr="00BA4B2A">
        <w:rPr>
          <w:rFonts w:ascii="Times New Roman" w:eastAsia="Times New Roman" w:hAnsi="Times New Roman" w:cs="Times New Roman"/>
          <w:sz w:val="20"/>
          <w:szCs w:val="20"/>
          <w:lang w:eastAsia="en-IN"/>
        </w:rPr>
        <w:t xml:space="preserve">. </w:t>
      </w:r>
      <w:r w:rsidR="002A6121" w:rsidRPr="00BA4B2A">
        <w:rPr>
          <w:rFonts w:ascii="Times New Roman" w:eastAsia="Times New Roman" w:hAnsi="Times New Roman" w:cs="Times New Roman"/>
          <w:sz w:val="20"/>
          <w:szCs w:val="20"/>
          <w:lang w:eastAsia="en-IN"/>
        </w:rPr>
        <w:t xml:space="preserve"> In the context of the C. albicans group, both treatments led to a decrease in NAG activity, but no reduction in creatinine levels was observed.</w:t>
      </w:r>
      <w:r w:rsidR="002A6121" w:rsidRPr="00BA4B2A">
        <w:rPr>
          <w:rFonts w:ascii="Times New Roman" w:hAnsi="Times New Roman" w:cs="Times New Roman"/>
          <w:sz w:val="20"/>
          <w:szCs w:val="20"/>
        </w:rPr>
        <w:t xml:space="preserve">  </w:t>
      </w:r>
    </w:p>
    <w:p w14:paraId="78977E8D" w14:textId="7721192E" w:rsidR="00334EC3" w:rsidRPr="00BA4B2A" w:rsidRDefault="00334EC3" w:rsidP="002A6121">
      <w:pPr>
        <w:spacing w:line="360" w:lineRule="auto"/>
        <w:jc w:val="both"/>
        <w:rPr>
          <w:rFonts w:ascii="Times New Roman" w:hAnsi="Times New Roman" w:cs="Times New Roman"/>
          <w:b/>
          <w:bCs/>
          <w:sz w:val="20"/>
          <w:szCs w:val="20"/>
        </w:rPr>
      </w:pPr>
    </w:p>
    <w:p w14:paraId="120D5F01" w14:textId="6E186622" w:rsidR="00334EC3" w:rsidRPr="00BA4B2A" w:rsidRDefault="00334EC3" w:rsidP="002A6121">
      <w:pPr>
        <w:spacing w:line="360" w:lineRule="auto"/>
        <w:jc w:val="both"/>
        <w:rPr>
          <w:rFonts w:ascii="Times New Roman" w:hAnsi="Times New Roman" w:cs="Times New Roman"/>
          <w:b/>
          <w:bCs/>
          <w:sz w:val="20"/>
          <w:szCs w:val="20"/>
        </w:rPr>
      </w:pPr>
    </w:p>
    <w:p w14:paraId="439696F1" w14:textId="57A852AE" w:rsidR="00334EC3" w:rsidRPr="00BA4B2A" w:rsidRDefault="00334EC3" w:rsidP="002A6121">
      <w:pPr>
        <w:spacing w:line="360" w:lineRule="auto"/>
        <w:jc w:val="both"/>
        <w:rPr>
          <w:rFonts w:ascii="Times New Roman" w:hAnsi="Times New Roman" w:cs="Times New Roman"/>
          <w:b/>
          <w:bCs/>
          <w:sz w:val="20"/>
          <w:szCs w:val="20"/>
        </w:rPr>
      </w:pPr>
    </w:p>
    <w:p w14:paraId="684731F9" w14:textId="14D38A25" w:rsidR="00334EC3" w:rsidRPr="00BA4B2A" w:rsidRDefault="00334EC3" w:rsidP="002A6121">
      <w:pPr>
        <w:spacing w:line="360" w:lineRule="auto"/>
        <w:jc w:val="both"/>
        <w:rPr>
          <w:rFonts w:ascii="Times New Roman" w:hAnsi="Times New Roman" w:cs="Times New Roman"/>
          <w:b/>
          <w:bCs/>
          <w:sz w:val="20"/>
          <w:szCs w:val="20"/>
        </w:rPr>
      </w:pPr>
    </w:p>
    <w:p w14:paraId="6F4388E4" w14:textId="32D5068F" w:rsidR="00334EC3" w:rsidRPr="00BA4B2A" w:rsidRDefault="00334EC3" w:rsidP="002A6121">
      <w:pPr>
        <w:spacing w:line="360" w:lineRule="auto"/>
        <w:jc w:val="both"/>
        <w:rPr>
          <w:rFonts w:ascii="Times New Roman" w:hAnsi="Times New Roman" w:cs="Times New Roman"/>
          <w:b/>
          <w:bCs/>
          <w:sz w:val="20"/>
          <w:szCs w:val="20"/>
        </w:rPr>
      </w:pPr>
    </w:p>
    <w:p w14:paraId="282C0C3F" w14:textId="61C9CD59" w:rsidR="00334EC3" w:rsidRPr="00BA4B2A" w:rsidRDefault="00334EC3" w:rsidP="002A6121">
      <w:pPr>
        <w:spacing w:line="360" w:lineRule="auto"/>
        <w:jc w:val="both"/>
        <w:rPr>
          <w:rFonts w:ascii="Times New Roman" w:hAnsi="Times New Roman" w:cs="Times New Roman"/>
          <w:b/>
          <w:bCs/>
          <w:sz w:val="20"/>
          <w:szCs w:val="20"/>
        </w:rPr>
      </w:pPr>
    </w:p>
    <w:p w14:paraId="70F225AE" w14:textId="31697ABC" w:rsidR="00C15A37" w:rsidRDefault="007A3284" w:rsidP="002A6121">
      <w:pPr>
        <w:spacing w:line="360" w:lineRule="auto"/>
        <w:jc w:val="both"/>
        <w:rPr>
          <w:rFonts w:ascii="Times New Roman" w:hAnsi="Times New Roman" w:cs="Times New Roman"/>
          <w:b/>
          <w:bCs/>
          <w:sz w:val="20"/>
          <w:szCs w:val="20"/>
        </w:rPr>
      </w:pPr>
      <w:r w:rsidRPr="00BA4B2A">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97152" behindDoc="0" locked="0" layoutInCell="1" allowOverlap="1" wp14:anchorId="6461E7CD" wp14:editId="2FDF3241">
                <wp:simplePos x="0" y="0"/>
                <wp:positionH relativeFrom="margin">
                  <wp:posOffset>205740</wp:posOffset>
                </wp:positionH>
                <wp:positionV relativeFrom="paragraph">
                  <wp:posOffset>8890</wp:posOffset>
                </wp:positionV>
                <wp:extent cx="5905500" cy="1478280"/>
                <wp:effectExtent l="0" t="0" r="0" b="7620"/>
                <wp:wrapNone/>
                <wp:docPr id="1629866325" name="Text Box 6"/>
                <wp:cNvGraphicFramePr/>
                <a:graphic xmlns:a="http://schemas.openxmlformats.org/drawingml/2006/main">
                  <a:graphicData uri="http://schemas.microsoft.com/office/word/2010/wordprocessingShape">
                    <wps:wsp>
                      <wps:cNvSpPr txBox="1"/>
                      <wps:spPr>
                        <a:xfrm>
                          <a:off x="0" y="0"/>
                          <a:ext cx="5905500" cy="1478280"/>
                        </a:xfrm>
                        <a:prstGeom prst="rect">
                          <a:avLst/>
                        </a:prstGeom>
                        <a:noFill/>
                        <a:ln w="6350">
                          <a:noFill/>
                        </a:ln>
                      </wps:spPr>
                      <wps:txbx>
                        <w:txbxContent>
                          <w:p w14:paraId="12E05A11" w14:textId="77777777" w:rsidR="00C15A37" w:rsidRPr="00C15A37" w:rsidRDefault="00C15A37" w:rsidP="00C15A37">
                            <w:pPr>
                              <w:jc w:val="both"/>
                              <w:rPr>
                                <w:rFonts w:ascii="Times New Roman" w:hAnsi="Times New Roman" w:cs="Times New Roman"/>
                                <w:sz w:val="20"/>
                                <w:szCs w:val="20"/>
                              </w:rPr>
                            </w:pPr>
                            <w:r w:rsidRPr="00D467B7">
                              <w:rPr>
                                <w:rFonts w:ascii="Times New Roman" w:hAnsi="Times New Roman" w:cs="Times New Roman"/>
                              </w:rPr>
                              <w:t xml:space="preserve">Figure </w:t>
                            </w:r>
                            <w:r>
                              <w:rPr>
                                <w:rFonts w:ascii="Times New Roman" w:hAnsi="Times New Roman" w:cs="Times New Roman"/>
                              </w:rPr>
                              <w:t>5</w:t>
                            </w:r>
                            <w:r w:rsidRPr="00D467B7">
                              <w:rPr>
                                <w:rFonts w:ascii="Times New Roman" w:hAnsi="Times New Roman" w:cs="Times New Roman"/>
                              </w:rPr>
                              <w:t xml:space="preserve">. </w:t>
                            </w:r>
                            <w:r w:rsidRPr="00C15A37">
                              <w:rPr>
                                <w:rFonts w:ascii="Times New Roman" w:hAnsi="Times New Roman" w:cs="Times New Roman"/>
                                <w:sz w:val="20"/>
                                <w:szCs w:val="20"/>
                              </w:rPr>
                              <w:t>Impact of jamun seed extract and seed extract loaded polymeric nanoparticle treatments on AOPP levels in the serum (</w:t>
                            </w:r>
                            <w:proofErr w:type="spellStart"/>
                            <w:r w:rsidRPr="00C15A37">
                              <w:rPr>
                                <w:rFonts w:ascii="Times New Roman" w:hAnsi="Times New Roman" w:cs="Times New Roman"/>
                                <w:sz w:val="20"/>
                                <w:szCs w:val="20"/>
                              </w:rPr>
                              <w:t>μM</w:t>
                            </w:r>
                            <w:proofErr w:type="spellEnd"/>
                            <w:r w:rsidRPr="00C15A37">
                              <w:rPr>
                                <w:rFonts w:ascii="Times New Roman" w:hAnsi="Times New Roman" w:cs="Times New Roman"/>
                                <w:sz w:val="20"/>
                                <w:szCs w:val="20"/>
                              </w:rPr>
                              <w:t>/L) and tissue (</w:t>
                            </w:r>
                            <w:proofErr w:type="spellStart"/>
                            <w:r w:rsidRPr="00C15A37">
                              <w:rPr>
                                <w:rFonts w:ascii="Times New Roman" w:hAnsi="Times New Roman" w:cs="Times New Roman"/>
                                <w:sz w:val="20"/>
                                <w:szCs w:val="20"/>
                              </w:rPr>
                              <w:t>μmol</w:t>
                            </w:r>
                            <w:proofErr w:type="spellEnd"/>
                            <w:r w:rsidRPr="00C15A37">
                              <w:rPr>
                                <w:rFonts w:ascii="Times New Roman" w:hAnsi="Times New Roman" w:cs="Times New Roman"/>
                                <w:sz w:val="20"/>
                                <w:szCs w:val="20"/>
                              </w:rPr>
                              <w:t>/L/g of protein) of rats. The data is presented as the mean ± SEM (n=6). Significantly different mean values are denoted by distinct letters (p&lt;0.05) according to the Duncan test. The experimental groups include: DM - diabetic rats; CA - rats infected with Candida albicans; CA+ seed extract - rats infected with Candida albicans and subjected to seed extract treatment; CA + seed extract loaded polymeric nanoparticle - rats infected with Candida albicans and treated with NP; DM+CA - diabetic rats infected with Candida albicans; DM +CA  +seed extract - diabetic rats with Candida albicans infection and seed extract treatment; DM+CA+NP- diabetic rats with Candida albicans infection and NP treatment. Adapted from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E7CD" id="Text Box 6" o:spid="_x0000_s1034" type="#_x0000_t202" style="position:absolute;left:0;text-align:left;margin-left:16.2pt;margin-top:.7pt;width:465pt;height:116.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" filled="f" stroked="f" strokeweight=".5pt">
                <v:textbox>
                  <w:txbxContent>
                    <w:p w14:paraId="12E05A11" w14:textId="77777777" w:rsidR="00C15A37" w:rsidRPr="00C15A37" w:rsidRDefault="00C15A37" w:rsidP="00C15A37">
                      <w:pPr>
                        <w:jc w:val="both"/>
                        <w:rPr>
                          <w:rFonts w:ascii="Times New Roman" w:hAnsi="Times New Roman" w:cs="Times New Roman"/>
                          <w:sz w:val="20"/>
                          <w:szCs w:val="20"/>
                        </w:rPr>
                      </w:pPr>
                      <w:r w:rsidRPr="00D467B7">
                        <w:rPr>
                          <w:rFonts w:ascii="Times New Roman" w:hAnsi="Times New Roman" w:cs="Times New Roman"/>
                        </w:rPr>
                        <w:t xml:space="preserve">Figure </w:t>
                      </w:r>
                      <w:r>
                        <w:rPr>
                          <w:rFonts w:ascii="Times New Roman" w:hAnsi="Times New Roman" w:cs="Times New Roman"/>
                        </w:rPr>
                        <w:t>5</w:t>
                      </w:r>
                      <w:r w:rsidRPr="00D467B7">
                        <w:rPr>
                          <w:rFonts w:ascii="Times New Roman" w:hAnsi="Times New Roman" w:cs="Times New Roman"/>
                        </w:rPr>
                        <w:t xml:space="preserve">. </w:t>
                      </w:r>
                      <w:r w:rsidRPr="00C15A37">
                        <w:rPr>
                          <w:rFonts w:ascii="Times New Roman" w:hAnsi="Times New Roman" w:cs="Times New Roman"/>
                          <w:sz w:val="20"/>
                          <w:szCs w:val="20"/>
                        </w:rPr>
                        <w:t>Impact of jamun seed extract and seed extract loaded polymeric nanoparticle treatments on AOPP levels in the serum (</w:t>
                      </w:r>
                      <w:proofErr w:type="spellStart"/>
                      <w:r w:rsidRPr="00C15A37">
                        <w:rPr>
                          <w:rFonts w:ascii="Times New Roman" w:hAnsi="Times New Roman" w:cs="Times New Roman"/>
                          <w:sz w:val="20"/>
                          <w:szCs w:val="20"/>
                        </w:rPr>
                        <w:t>μM</w:t>
                      </w:r>
                      <w:proofErr w:type="spellEnd"/>
                      <w:r w:rsidRPr="00C15A37">
                        <w:rPr>
                          <w:rFonts w:ascii="Times New Roman" w:hAnsi="Times New Roman" w:cs="Times New Roman"/>
                          <w:sz w:val="20"/>
                          <w:szCs w:val="20"/>
                        </w:rPr>
                        <w:t>/L) and tissue (</w:t>
                      </w:r>
                      <w:proofErr w:type="spellStart"/>
                      <w:r w:rsidRPr="00C15A37">
                        <w:rPr>
                          <w:rFonts w:ascii="Times New Roman" w:hAnsi="Times New Roman" w:cs="Times New Roman"/>
                          <w:sz w:val="20"/>
                          <w:szCs w:val="20"/>
                        </w:rPr>
                        <w:t>μmol</w:t>
                      </w:r>
                      <w:proofErr w:type="spellEnd"/>
                      <w:r w:rsidRPr="00C15A37">
                        <w:rPr>
                          <w:rFonts w:ascii="Times New Roman" w:hAnsi="Times New Roman" w:cs="Times New Roman"/>
                          <w:sz w:val="20"/>
                          <w:szCs w:val="20"/>
                        </w:rPr>
                        <w:t>/L/g of protein) of rats. The data is presented as the mean ± SEM (n=6). Significantly different mean values are denoted by distinct letters (p&lt;0.05) according to the Duncan test. The experimental groups include: DM - diabetic rats; CA - rats infected with Candida albicans; CA+ seed extract - rats infected with Candida albicans and subjected to seed extract treatment; CA + seed extract loaded polymeric nanoparticle - rats infected with Candida albicans and treated with NP; DM+CA - diabetic rats infected with Candida albicans; DM +CA  +seed extract - diabetic rats with Candida albicans infection and seed extract treatment; DM+CA+NP- diabetic rats with Candida albicans infection and NP treatment. Adapted from [29]</w:t>
                      </w:r>
                    </w:p>
                  </w:txbxContent>
                </v:textbox>
                <w10:wrap anchorx="margin"/>
              </v:shape>
            </w:pict>
          </mc:Fallback>
        </mc:AlternateContent>
      </w:r>
    </w:p>
    <w:p w14:paraId="14DCB045" w14:textId="77777777" w:rsidR="00C15A37" w:rsidRDefault="00C15A37" w:rsidP="002A6121">
      <w:pPr>
        <w:spacing w:line="360" w:lineRule="auto"/>
        <w:jc w:val="both"/>
        <w:rPr>
          <w:rFonts w:ascii="Times New Roman" w:hAnsi="Times New Roman" w:cs="Times New Roman"/>
          <w:b/>
          <w:bCs/>
          <w:sz w:val="20"/>
          <w:szCs w:val="20"/>
        </w:rPr>
      </w:pPr>
    </w:p>
    <w:p w14:paraId="7BC56897" w14:textId="77777777" w:rsidR="00C15A37" w:rsidRDefault="00C15A37" w:rsidP="002A6121">
      <w:pPr>
        <w:spacing w:line="360" w:lineRule="auto"/>
        <w:jc w:val="both"/>
        <w:rPr>
          <w:rFonts w:ascii="Times New Roman" w:hAnsi="Times New Roman" w:cs="Times New Roman"/>
          <w:b/>
          <w:bCs/>
          <w:sz w:val="20"/>
          <w:szCs w:val="20"/>
        </w:rPr>
      </w:pPr>
    </w:p>
    <w:p w14:paraId="4290CE82" w14:textId="77777777" w:rsidR="00C15A37" w:rsidRDefault="00C15A37" w:rsidP="002A6121">
      <w:pPr>
        <w:spacing w:line="360" w:lineRule="auto"/>
        <w:jc w:val="both"/>
        <w:rPr>
          <w:rFonts w:ascii="Times New Roman" w:hAnsi="Times New Roman" w:cs="Times New Roman"/>
          <w:b/>
          <w:bCs/>
          <w:sz w:val="20"/>
          <w:szCs w:val="20"/>
        </w:rPr>
      </w:pPr>
    </w:p>
    <w:p w14:paraId="453235E8" w14:textId="77777777" w:rsidR="007A3284" w:rsidRDefault="007A3284" w:rsidP="002A6121">
      <w:pPr>
        <w:spacing w:line="360" w:lineRule="auto"/>
        <w:jc w:val="both"/>
        <w:rPr>
          <w:rFonts w:ascii="Times New Roman" w:hAnsi="Times New Roman" w:cs="Times New Roman"/>
          <w:b/>
          <w:bCs/>
          <w:sz w:val="20"/>
          <w:szCs w:val="20"/>
        </w:rPr>
      </w:pPr>
    </w:p>
    <w:p w14:paraId="3BC9AEE8" w14:textId="77777777" w:rsidR="00F90D8D" w:rsidRDefault="00F90D8D" w:rsidP="00F90D8D">
      <w:pPr>
        <w:spacing w:line="360" w:lineRule="auto"/>
        <w:jc w:val="both"/>
        <w:rPr>
          <w:rFonts w:ascii="Times New Roman" w:hAnsi="Times New Roman" w:cs="Times New Roman"/>
          <w:b/>
          <w:bCs/>
          <w:sz w:val="20"/>
          <w:szCs w:val="20"/>
        </w:rPr>
      </w:pPr>
    </w:p>
    <w:p w14:paraId="31FE24D6" w14:textId="77777777" w:rsidR="00F90D8D" w:rsidRDefault="00F90D8D" w:rsidP="00F90D8D">
      <w:pPr>
        <w:spacing w:line="360" w:lineRule="auto"/>
        <w:jc w:val="both"/>
        <w:rPr>
          <w:rFonts w:ascii="Times New Roman" w:hAnsi="Times New Roman" w:cs="Times New Roman"/>
          <w:b/>
          <w:bCs/>
          <w:sz w:val="20"/>
          <w:szCs w:val="20"/>
        </w:rPr>
      </w:pPr>
    </w:p>
    <w:p w14:paraId="61441682" w14:textId="77777777" w:rsidR="00F90D8D" w:rsidRDefault="00F90D8D" w:rsidP="00F90D8D">
      <w:pPr>
        <w:spacing w:line="360" w:lineRule="auto"/>
        <w:jc w:val="both"/>
        <w:rPr>
          <w:rFonts w:ascii="Times New Roman" w:hAnsi="Times New Roman" w:cs="Times New Roman"/>
          <w:b/>
          <w:bCs/>
          <w:sz w:val="20"/>
          <w:szCs w:val="20"/>
        </w:rPr>
      </w:pPr>
    </w:p>
    <w:p w14:paraId="51476C04" w14:textId="77777777" w:rsidR="00F90D8D" w:rsidRDefault="00F90D8D" w:rsidP="00F90D8D">
      <w:pPr>
        <w:spacing w:line="360" w:lineRule="auto"/>
        <w:jc w:val="both"/>
        <w:rPr>
          <w:rFonts w:ascii="Times New Roman" w:hAnsi="Times New Roman" w:cs="Times New Roman"/>
          <w:b/>
          <w:bCs/>
          <w:sz w:val="20"/>
          <w:szCs w:val="20"/>
        </w:rPr>
      </w:pPr>
    </w:p>
    <w:p w14:paraId="0FF349DE" w14:textId="77777777" w:rsidR="00F90D8D" w:rsidRDefault="00F90D8D" w:rsidP="00F90D8D">
      <w:pPr>
        <w:spacing w:line="360" w:lineRule="auto"/>
        <w:jc w:val="both"/>
        <w:rPr>
          <w:rFonts w:ascii="Times New Roman" w:hAnsi="Times New Roman" w:cs="Times New Roman"/>
          <w:b/>
          <w:bCs/>
          <w:sz w:val="20"/>
          <w:szCs w:val="20"/>
        </w:rPr>
      </w:pPr>
    </w:p>
    <w:p w14:paraId="678985C7" w14:textId="77777777" w:rsidR="00F90D8D" w:rsidRDefault="00F90D8D" w:rsidP="00F90D8D">
      <w:pPr>
        <w:spacing w:line="360" w:lineRule="auto"/>
        <w:jc w:val="both"/>
        <w:rPr>
          <w:rFonts w:ascii="Times New Roman" w:hAnsi="Times New Roman" w:cs="Times New Roman"/>
          <w:b/>
          <w:bCs/>
          <w:sz w:val="20"/>
          <w:szCs w:val="20"/>
        </w:rPr>
      </w:pPr>
    </w:p>
    <w:p w14:paraId="07819504" w14:textId="03657D6E" w:rsidR="007A3284" w:rsidRPr="00F90D8D" w:rsidRDefault="00F1517D" w:rsidP="00F90D8D">
      <w:pPr>
        <w:pStyle w:val="ListParagraph"/>
        <w:numPr>
          <w:ilvl w:val="0"/>
          <w:numId w:val="11"/>
        </w:numPr>
        <w:spacing w:line="360" w:lineRule="auto"/>
        <w:jc w:val="both"/>
        <w:rPr>
          <w:rFonts w:ascii="Times New Roman" w:hAnsi="Times New Roman" w:cs="Times New Roman"/>
          <w:b/>
          <w:bCs/>
          <w:sz w:val="20"/>
          <w:szCs w:val="20"/>
        </w:rPr>
      </w:pPr>
      <w:proofErr w:type="spellStart"/>
      <w:r w:rsidRPr="00F90D8D">
        <w:rPr>
          <w:rFonts w:ascii="Times New Roman" w:hAnsi="Times New Roman" w:cs="Times New Roman"/>
          <w:b/>
          <w:bCs/>
          <w:sz w:val="20"/>
          <w:szCs w:val="20"/>
        </w:rPr>
        <w:lastRenderedPageBreak/>
        <w:t>ZnO</w:t>
      </w:r>
      <w:proofErr w:type="spellEnd"/>
      <w:r w:rsidRPr="00F90D8D">
        <w:rPr>
          <w:rFonts w:ascii="Times New Roman" w:hAnsi="Times New Roman" w:cs="Times New Roman"/>
          <w:b/>
          <w:bCs/>
          <w:sz w:val="20"/>
          <w:szCs w:val="20"/>
        </w:rPr>
        <w:t xml:space="preserve"> </w:t>
      </w:r>
      <w:r w:rsidR="001E5DE6" w:rsidRPr="00F90D8D">
        <w:rPr>
          <w:rFonts w:ascii="Times New Roman" w:hAnsi="Times New Roman" w:cs="Times New Roman"/>
          <w:b/>
          <w:bCs/>
          <w:sz w:val="20"/>
          <w:szCs w:val="20"/>
        </w:rPr>
        <w:t>N</w:t>
      </w:r>
      <w:r w:rsidRPr="00F90D8D">
        <w:rPr>
          <w:rFonts w:ascii="Times New Roman" w:hAnsi="Times New Roman" w:cs="Times New Roman"/>
          <w:b/>
          <w:bCs/>
          <w:sz w:val="20"/>
          <w:szCs w:val="20"/>
        </w:rPr>
        <w:t>anoparticles</w:t>
      </w:r>
    </w:p>
    <w:p w14:paraId="4D82AE06" w14:textId="01A3BE92" w:rsidR="0062321F" w:rsidRPr="00BA4B2A" w:rsidRDefault="00F90D8D" w:rsidP="007A3284">
      <w:pPr>
        <w:pStyle w:val="ListParagraph"/>
        <w:spacing w:line="360" w:lineRule="auto"/>
        <w:jc w:val="both"/>
        <w:rPr>
          <w:rFonts w:ascii="Times New Roman" w:hAnsi="Times New Roman" w:cs="Times New Roman"/>
          <w:b/>
          <w:bCs/>
          <w:sz w:val="20"/>
          <w:szCs w:val="20"/>
        </w:rPr>
      </w:pPr>
      <w:r>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704320" behindDoc="0" locked="0" layoutInCell="1" allowOverlap="1" wp14:anchorId="47D30120" wp14:editId="5EFF2AD5">
                <wp:simplePos x="0" y="0"/>
                <wp:positionH relativeFrom="column">
                  <wp:posOffset>647700</wp:posOffset>
                </wp:positionH>
                <wp:positionV relativeFrom="paragraph">
                  <wp:posOffset>1296035</wp:posOffset>
                </wp:positionV>
                <wp:extent cx="4251960" cy="2057400"/>
                <wp:effectExtent l="0" t="0" r="0" b="0"/>
                <wp:wrapNone/>
                <wp:docPr id="386191696" name="Text Box 4"/>
                <wp:cNvGraphicFramePr/>
                <a:graphic xmlns:a="http://schemas.openxmlformats.org/drawingml/2006/main">
                  <a:graphicData uri="http://schemas.microsoft.com/office/word/2010/wordprocessingShape">
                    <wps:wsp>
                      <wps:cNvSpPr txBox="1"/>
                      <wps:spPr>
                        <a:xfrm>
                          <a:off x="0" y="0"/>
                          <a:ext cx="4251960" cy="2057400"/>
                        </a:xfrm>
                        <a:prstGeom prst="rect">
                          <a:avLst/>
                        </a:prstGeom>
                        <a:noFill/>
                        <a:ln w="6350">
                          <a:noFill/>
                        </a:ln>
                      </wps:spPr>
                      <wps:txbx>
                        <w:txbxContent>
                          <w:p w14:paraId="7823FB48" w14:textId="522ACA89" w:rsidR="00F90D8D" w:rsidRDefault="00F90D8D">
                            <w:r w:rsidRPr="00BA4B2A">
                              <w:rPr>
                                <w:rFonts w:ascii="Times New Roman" w:eastAsia="Times New Roman" w:hAnsi="Times New Roman" w:cs="Times New Roman"/>
                                <w:noProof/>
                                <w:sz w:val="20"/>
                                <w:szCs w:val="20"/>
                                <w:lang w:eastAsia="en-IN"/>
                              </w:rPr>
                              <w:drawing>
                                <wp:inline distT="0" distB="0" distL="0" distR="0" wp14:anchorId="4EA8CE9F" wp14:editId="5291DA27">
                                  <wp:extent cx="4074079" cy="1950720"/>
                                  <wp:effectExtent l="0" t="0" r="3175" b="0"/>
                                  <wp:docPr id="902294094" name="Picture 90229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8273" name=""/>
                                          <pic:cNvPicPr/>
                                        </pic:nvPicPr>
                                        <pic:blipFill>
                                          <a:blip r:embed="rId15"/>
                                          <a:stretch>
                                            <a:fillRect/>
                                          </a:stretch>
                                        </pic:blipFill>
                                        <pic:spPr>
                                          <a:xfrm>
                                            <a:off x="0" y="0"/>
                                            <a:ext cx="4083814" cy="1955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0120" id="_x0000_s1035" type="#_x0000_t202" style="position:absolute;left:0;text-align:left;margin-left:51pt;margin-top:102.05pt;width:334.8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Fi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" filled="f" stroked="f" strokeweight=".5pt">
                <v:textbox>
                  <w:txbxContent>
                    <w:p w14:paraId="7823FB48" w14:textId="522ACA89" w:rsidR="00F90D8D" w:rsidRDefault="00F90D8D">
                      <w:r w:rsidRPr="00BA4B2A">
                        <w:rPr>
                          <w:rFonts w:ascii="Times New Roman" w:eastAsia="Times New Roman" w:hAnsi="Times New Roman" w:cs="Times New Roman"/>
                          <w:noProof/>
                          <w:sz w:val="20"/>
                          <w:szCs w:val="20"/>
                          <w:lang w:eastAsia="en-IN"/>
                        </w:rPr>
                        <w:drawing>
                          <wp:inline distT="0" distB="0" distL="0" distR="0" wp14:anchorId="4EA8CE9F" wp14:editId="5291DA27">
                            <wp:extent cx="4074079" cy="1950720"/>
                            <wp:effectExtent l="0" t="0" r="3175" b="0"/>
                            <wp:docPr id="902294094" name="Picture 90229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8273" name=""/>
                                    <pic:cNvPicPr/>
                                  </pic:nvPicPr>
                                  <pic:blipFill>
                                    <a:blip r:embed="rId15"/>
                                    <a:stretch>
                                      <a:fillRect/>
                                    </a:stretch>
                                  </pic:blipFill>
                                  <pic:spPr>
                                    <a:xfrm>
                                      <a:off x="0" y="0"/>
                                      <a:ext cx="4083814" cy="1955381"/>
                                    </a:xfrm>
                                    <a:prstGeom prst="rect">
                                      <a:avLst/>
                                    </a:prstGeom>
                                  </pic:spPr>
                                </pic:pic>
                              </a:graphicData>
                            </a:graphic>
                          </wp:inline>
                        </w:drawing>
                      </w:r>
                    </w:p>
                  </w:txbxContent>
                </v:textbox>
              </v:shape>
            </w:pict>
          </mc:Fallback>
        </mc:AlternateContent>
      </w:r>
      <w:r w:rsidR="002A6121" w:rsidRPr="00BA4B2A">
        <w:rPr>
          <w:rFonts w:ascii="Times New Roman" w:eastAsia="Times New Roman" w:hAnsi="Times New Roman" w:cs="Times New Roman"/>
          <w:sz w:val="20"/>
          <w:szCs w:val="20"/>
          <w:lang w:eastAsia="en-IN"/>
        </w:rPr>
        <w:t>Daniel and coworkers in 2019 [</w:t>
      </w:r>
      <w:r w:rsidR="009B1BB0" w:rsidRPr="00BA4B2A">
        <w:rPr>
          <w:rFonts w:ascii="Times New Roman" w:eastAsia="Times New Roman" w:hAnsi="Times New Roman" w:cs="Times New Roman"/>
          <w:sz w:val="20"/>
          <w:szCs w:val="20"/>
          <w:lang w:eastAsia="en-IN"/>
        </w:rPr>
        <w:t>30</w:t>
      </w:r>
      <w:r w:rsidR="002A6121" w:rsidRPr="00BA4B2A">
        <w:rPr>
          <w:rFonts w:ascii="Times New Roman" w:eastAsia="Times New Roman" w:hAnsi="Times New Roman" w:cs="Times New Roman"/>
          <w:sz w:val="20"/>
          <w:szCs w:val="20"/>
          <w:lang w:eastAsia="en-IN"/>
        </w:rPr>
        <w:t xml:space="preserve">] synthesized and assessed the antidiabetic impact of Zinc oxide nanoparticles derived from </w:t>
      </w:r>
      <w:r w:rsidR="002A6121" w:rsidRPr="00BA4B2A">
        <w:rPr>
          <w:rFonts w:ascii="Times New Roman" w:eastAsia="Times New Roman" w:hAnsi="Times New Roman" w:cs="Times New Roman"/>
          <w:i/>
          <w:iCs/>
          <w:sz w:val="20"/>
          <w:szCs w:val="20"/>
          <w:lang w:eastAsia="en-IN"/>
        </w:rPr>
        <w:t>Syzygium cumini</w:t>
      </w:r>
      <w:r w:rsidR="002A6121" w:rsidRPr="00BA4B2A">
        <w:rPr>
          <w:rFonts w:ascii="Times New Roman" w:eastAsia="Times New Roman" w:hAnsi="Times New Roman" w:cs="Times New Roman"/>
          <w:sz w:val="20"/>
          <w:szCs w:val="20"/>
          <w:lang w:eastAsia="en-IN"/>
        </w:rPr>
        <w:t xml:space="preserve">. Their findings indicated that the acquired </w:t>
      </w:r>
      <w:proofErr w:type="spellStart"/>
      <w:r w:rsidR="002A6121" w:rsidRPr="00BA4B2A">
        <w:rPr>
          <w:rFonts w:ascii="Times New Roman" w:eastAsia="Times New Roman" w:hAnsi="Times New Roman" w:cs="Times New Roman"/>
          <w:sz w:val="20"/>
          <w:szCs w:val="20"/>
          <w:lang w:eastAsia="en-IN"/>
        </w:rPr>
        <w:t>ZnO</w:t>
      </w:r>
      <w:proofErr w:type="spellEnd"/>
      <w:r w:rsidR="002A6121" w:rsidRPr="00BA4B2A">
        <w:rPr>
          <w:rFonts w:ascii="Times New Roman" w:eastAsia="Times New Roman" w:hAnsi="Times New Roman" w:cs="Times New Roman"/>
          <w:sz w:val="20"/>
          <w:szCs w:val="20"/>
          <w:lang w:eastAsia="en-IN"/>
        </w:rPr>
        <w:t xml:space="preserve"> nanoparticles achieved stabilization through interactions with phenolic compounds present in the seed extract, as indicated by FT‑IR analysis</w:t>
      </w:r>
      <w:r w:rsidR="0062321F" w:rsidRPr="00BA4B2A">
        <w:rPr>
          <w:rFonts w:ascii="Times New Roman" w:eastAsia="Times New Roman" w:hAnsi="Times New Roman" w:cs="Times New Roman"/>
          <w:sz w:val="20"/>
          <w:szCs w:val="20"/>
          <w:lang w:eastAsia="en-IN"/>
        </w:rPr>
        <w:t>.</w:t>
      </w:r>
      <w:r w:rsidR="002A6121" w:rsidRPr="00BA4B2A">
        <w:rPr>
          <w:rFonts w:ascii="Times New Roman" w:eastAsia="Times New Roman" w:hAnsi="Times New Roman" w:cs="Times New Roman"/>
          <w:sz w:val="20"/>
          <w:szCs w:val="20"/>
          <w:lang w:eastAsia="en-IN"/>
        </w:rPr>
        <w:t xml:space="preserve"> Moreover, the XRD pattern analysis verified the crystalline nature of the nanoparticles,</w:t>
      </w:r>
      <w:r w:rsidR="0062321F" w:rsidRPr="00BA4B2A">
        <w:rPr>
          <w:rFonts w:ascii="Times New Roman" w:eastAsia="Times New Roman" w:hAnsi="Times New Roman" w:cs="Times New Roman"/>
          <w:sz w:val="20"/>
          <w:szCs w:val="20"/>
          <w:lang w:eastAsia="en-IN"/>
        </w:rPr>
        <w:t xml:space="preserve"> shown in Figure </w:t>
      </w:r>
      <w:r w:rsidR="00D467B7" w:rsidRPr="00BA4B2A">
        <w:rPr>
          <w:rFonts w:ascii="Times New Roman" w:eastAsia="Times New Roman" w:hAnsi="Times New Roman" w:cs="Times New Roman"/>
          <w:sz w:val="20"/>
          <w:szCs w:val="20"/>
          <w:lang w:eastAsia="en-IN"/>
        </w:rPr>
        <w:t>6</w:t>
      </w:r>
      <w:r w:rsidR="0062321F" w:rsidRPr="00BA4B2A">
        <w:rPr>
          <w:rFonts w:ascii="Times New Roman" w:eastAsia="Times New Roman" w:hAnsi="Times New Roman" w:cs="Times New Roman"/>
          <w:sz w:val="20"/>
          <w:szCs w:val="20"/>
          <w:lang w:eastAsia="en-IN"/>
        </w:rPr>
        <w:t xml:space="preserve"> (a) and (b)</w:t>
      </w:r>
      <w:r w:rsidR="002A6121" w:rsidRPr="00BA4B2A">
        <w:rPr>
          <w:rFonts w:ascii="Times New Roman" w:eastAsia="Times New Roman" w:hAnsi="Times New Roman" w:cs="Times New Roman"/>
          <w:sz w:val="20"/>
          <w:szCs w:val="20"/>
          <w:lang w:eastAsia="en-IN"/>
        </w:rPr>
        <w:t xml:space="preserve"> while TEM images unveiled their polygonal structure with dimensions ranging from 16.7 to 22.9 nm</w:t>
      </w:r>
      <w:r w:rsidR="00D467B7" w:rsidRPr="00BA4B2A">
        <w:rPr>
          <w:rFonts w:ascii="Times New Roman" w:eastAsia="Times New Roman" w:hAnsi="Times New Roman" w:cs="Times New Roman"/>
          <w:sz w:val="20"/>
          <w:szCs w:val="20"/>
          <w:lang w:eastAsia="en-IN"/>
        </w:rPr>
        <w:t>, as shown in Figure 7</w:t>
      </w:r>
      <w:r w:rsidR="002A6121" w:rsidRPr="00BA4B2A">
        <w:rPr>
          <w:rFonts w:ascii="Times New Roman" w:eastAsia="Times New Roman" w:hAnsi="Times New Roman" w:cs="Times New Roman"/>
          <w:sz w:val="20"/>
          <w:szCs w:val="20"/>
          <w:lang w:eastAsia="en-IN"/>
        </w:rPr>
        <w:t xml:space="preserve">  </w:t>
      </w:r>
    </w:p>
    <w:p w14:paraId="09832C4C" w14:textId="4D405CDF" w:rsidR="00BA4B2A" w:rsidRPr="00BA4B2A" w:rsidRDefault="00BA4B2A" w:rsidP="00BA4B2A">
      <w:pPr>
        <w:spacing w:line="360" w:lineRule="auto"/>
        <w:jc w:val="both"/>
        <w:rPr>
          <w:rFonts w:ascii="Times New Roman" w:eastAsia="Times New Roman" w:hAnsi="Times New Roman" w:cs="Times New Roman"/>
          <w:sz w:val="20"/>
          <w:szCs w:val="20"/>
          <w:lang w:eastAsia="en-IN"/>
        </w:rPr>
      </w:pPr>
    </w:p>
    <w:p w14:paraId="765EE7F7" w14:textId="1A81D3B6" w:rsidR="00F1517D" w:rsidRPr="00BA4B2A" w:rsidRDefault="00F1517D" w:rsidP="002A6121">
      <w:pPr>
        <w:spacing w:line="360" w:lineRule="auto"/>
        <w:jc w:val="both"/>
        <w:rPr>
          <w:rFonts w:ascii="Times New Roman" w:eastAsia="Times New Roman" w:hAnsi="Times New Roman" w:cs="Times New Roman"/>
          <w:sz w:val="20"/>
          <w:szCs w:val="20"/>
          <w:lang w:eastAsia="en-IN"/>
        </w:rPr>
      </w:pPr>
    </w:p>
    <w:p w14:paraId="423B1FD0" w14:textId="7ECE011A" w:rsidR="00F1517D" w:rsidRPr="00BA4B2A" w:rsidRDefault="00F1517D" w:rsidP="002A6121">
      <w:pPr>
        <w:spacing w:line="360" w:lineRule="auto"/>
        <w:jc w:val="both"/>
        <w:rPr>
          <w:rFonts w:ascii="Times New Roman" w:eastAsia="Times New Roman" w:hAnsi="Times New Roman" w:cs="Times New Roman"/>
          <w:sz w:val="20"/>
          <w:szCs w:val="20"/>
          <w:lang w:eastAsia="en-IN"/>
        </w:rPr>
      </w:pPr>
    </w:p>
    <w:p w14:paraId="4D1CF202" w14:textId="5A1006D4" w:rsidR="0062321F" w:rsidRPr="00BA4B2A" w:rsidRDefault="0062321F" w:rsidP="002A6121">
      <w:pPr>
        <w:spacing w:line="360" w:lineRule="auto"/>
        <w:jc w:val="both"/>
        <w:rPr>
          <w:rFonts w:ascii="Times New Roman" w:eastAsia="Times New Roman" w:hAnsi="Times New Roman" w:cs="Times New Roman"/>
          <w:sz w:val="20"/>
          <w:szCs w:val="20"/>
          <w:lang w:eastAsia="en-IN"/>
        </w:rPr>
      </w:pPr>
    </w:p>
    <w:p w14:paraId="5BAC33F1" w14:textId="3FF8CAA4" w:rsidR="0062321F" w:rsidRPr="00BA4B2A" w:rsidRDefault="0062321F" w:rsidP="002A6121">
      <w:pPr>
        <w:spacing w:line="360" w:lineRule="auto"/>
        <w:jc w:val="both"/>
        <w:rPr>
          <w:rFonts w:ascii="Times New Roman" w:eastAsia="Times New Roman" w:hAnsi="Times New Roman" w:cs="Times New Roman"/>
          <w:sz w:val="20"/>
          <w:szCs w:val="20"/>
          <w:lang w:eastAsia="en-IN"/>
        </w:rPr>
      </w:pPr>
    </w:p>
    <w:p w14:paraId="00530BB3" w14:textId="1D43D4E3" w:rsidR="00C15A37" w:rsidRDefault="00F90D8D"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684864" behindDoc="0" locked="0" layoutInCell="1" allowOverlap="1" wp14:anchorId="7B498D0C" wp14:editId="210A0A12">
                <wp:simplePos x="0" y="0"/>
                <wp:positionH relativeFrom="margin">
                  <wp:posOffset>556260</wp:posOffset>
                </wp:positionH>
                <wp:positionV relativeFrom="paragraph">
                  <wp:posOffset>196850</wp:posOffset>
                </wp:positionV>
                <wp:extent cx="4335780" cy="1005840"/>
                <wp:effectExtent l="0" t="0" r="0" b="3810"/>
                <wp:wrapNone/>
                <wp:docPr id="575319185" name="Text Box 1"/>
                <wp:cNvGraphicFramePr/>
                <a:graphic xmlns:a="http://schemas.openxmlformats.org/drawingml/2006/main">
                  <a:graphicData uri="http://schemas.microsoft.com/office/word/2010/wordprocessingShape">
                    <wps:wsp>
                      <wps:cNvSpPr txBox="1"/>
                      <wps:spPr>
                        <a:xfrm>
                          <a:off x="0" y="0"/>
                          <a:ext cx="4335780" cy="1005840"/>
                        </a:xfrm>
                        <a:prstGeom prst="rect">
                          <a:avLst/>
                        </a:prstGeom>
                        <a:noFill/>
                        <a:ln w="6350">
                          <a:noFill/>
                        </a:ln>
                      </wps:spPr>
                      <wps:txbx>
                        <w:txbxContent>
                          <w:p w14:paraId="449E572D" w14:textId="77777777" w:rsidR="00BA4B2A" w:rsidRPr="00D467B7" w:rsidRDefault="00BA4B2A" w:rsidP="00BA4B2A">
                            <w:pPr>
                              <w:jc w:val="both"/>
                              <w:rPr>
                                <w:rFonts w:ascii="Times New Roman" w:hAnsi="Times New Roman" w:cs="Times New Roman"/>
                              </w:rPr>
                            </w:pPr>
                            <w:r w:rsidRPr="00D467B7">
                              <w:rPr>
                                <w:rFonts w:ascii="Times New Roman" w:hAnsi="Times New Roman" w:cs="Times New Roman"/>
                              </w:rPr>
                              <w:t xml:space="preserve">Figure </w:t>
                            </w:r>
                            <w:r>
                              <w:rPr>
                                <w:rFonts w:ascii="Times New Roman" w:hAnsi="Times New Roman" w:cs="Times New Roman"/>
                              </w:rPr>
                              <w:t>6</w:t>
                            </w:r>
                            <w:r w:rsidRPr="00D467B7">
                              <w:rPr>
                                <w:rFonts w:ascii="Times New Roman" w:hAnsi="Times New Roman" w:cs="Times New Roman"/>
                              </w:rPr>
                              <w:t xml:space="preserve">. Spectral characterization of zinc oxide nanoparticles (a) Fourier transform-infrared chromatogram of zinc oxide nanoparticles and Syzygium cumini seed extract and (b) X-ray diffraction spectra showing the diffraction pattern of the synthesized zinc oxide nanoparticles. Adapted from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D0C" id="_x0000_s1036" type="#_x0000_t202" style="position:absolute;left:0;text-align:left;margin-left:43.8pt;margin-top:15.5pt;width:341.4pt;height:79.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" filled="f" stroked="f" strokeweight=".5pt">
                <v:textbox>
                  <w:txbxContent>
                    <w:p w14:paraId="449E572D" w14:textId="77777777" w:rsidR="00BA4B2A" w:rsidRPr="00D467B7" w:rsidRDefault="00BA4B2A" w:rsidP="00BA4B2A">
                      <w:pPr>
                        <w:jc w:val="both"/>
                        <w:rPr>
                          <w:rFonts w:ascii="Times New Roman" w:hAnsi="Times New Roman" w:cs="Times New Roman"/>
                        </w:rPr>
                      </w:pPr>
                      <w:r w:rsidRPr="00D467B7">
                        <w:rPr>
                          <w:rFonts w:ascii="Times New Roman" w:hAnsi="Times New Roman" w:cs="Times New Roman"/>
                        </w:rPr>
                        <w:t xml:space="preserve">Figure </w:t>
                      </w:r>
                      <w:r>
                        <w:rPr>
                          <w:rFonts w:ascii="Times New Roman" w:hAnsi="Times New Roman" w:cs="Times New Roman"/>
                        </w:rPr>
                        <w:t>6</w:t>
                      </w:r>
                      <w:r w:rsidRPr="00D467B7">
                        <w:rPr>
                          <w:rFonts w:ascii="Times New Roman" w:hAnsi="Times New Roman" w:cs="Times New Roman"/>
                        </w:rPr>
                        <w:t xml:space="preserve">. Spectral characterization of zinc oxide nanoparticles (a) Fourier transform-infrared chromatogram of zinc oxide nanoparticles and Syzygium cumini seed extract and (b) X-ray diffraction spectra showing the diffraction pattern of the synthesized zinc oxide nanoparticles. Adapted from [30] </w:t>
                      </w:r>
                    </w:p>
                  </w:txbxContent>
                </v:textbox>
                <w10:wrap anchorx="margin"/>
              </v:shape>
            </w:pict>
          </mc:Fallback>
        </mc:AlternateContent>
      </w:r>
    </w:p>
    <w:p w14:paraId="19B2CE8F" w14:textId="1E556BBC" w:rsidR="00C15A37" w:rsidRDefault="00C15A37" w:rsidP="002A6121">
      <w:pPr>
        <w:spacing w:line="360" w:lineRule="auto"/>
        <w:jc w:val="both"/>
        <w:rPr>
          <w:rFonts w:ascii="Times New Roman" w:eastAsia="Times New Roman" w:hAnsi="Times New Roman" w:cs="Times New Roman"/>
          <w:sz w:val="20"/>
          <w:szCs w:val="20"/>
          <w:lang w:eastAsia="en-IN"/>
        </w:rPr>
      </w:pPr>
    </w:p>
    <w:p w14:paraId="6BAB6638" w14:textId="0010BD89" w:rsidR="00C15A37" w:rsidRDefault="00C15A37" w:rsidP="002A6121">
      <w:pPr>
        <w:spacing w:line="360" w:lineRule="auto"/>
        <w:jc w:val="both"/>
        <w:rPr>
          <w:rFonts w:ascii="Times New Roman" w:eastAsia="Times New Roman" w:hAnsi="Times New Roman" w:cs="Times New Roman"/>
          <w:sz w:val="20"/>
          <w:szCs w:val="20"/>
          <w:lang w:eastAsia="en-IN"/>
        </w:rPr>
      </w:pPr>
    </w:p>
    <w:p w14:paraId="4BF97E1B" w14:textId="660F3E50" w:rsidR="00C15A37" w:rsidRDefault="00C15A37" w:rsidP="002A6121">
      <w:pPr>
        <w:spacing w:line="360" w:lineRule="auto"/>
        <w:jc w:val="both"/>
        <w:rPr>
          <w:rFonts w:ascii="Times New Roman" w:eastAsia="Times New Roman" w:hAnsi="Times New Roman" w:cs="Times New Roman"/>
          <w:sz w:val="20"/>
          <w:szCs w:val="20"/>
          <w:lang w:eastAsia="en-IN"/>
        </w:rPr>
      </w:pPr>
    </w:p>
    <w:p w14:paraId="4F7E1677" w14:textId="71D66B70" w:rsidR="00C15A37" w:rsidRDefault="00F90D8D"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703296" behindDoc="0" locked="0" layoutInCell="1" allowOverlap="1" wp14:anchorId="6B38784C" wp14:editId="38C872B8">
                <wp:simplePos x="0" y="0"/>
                <wp:positionH relativeFrom="margin">
                  <wp:posOffset>579120</wp:posOffset>
                </wp:positionH>
                <wp:positionV relativeFrom="paragraph">
                  <wp:posOffset>306705</wp:posOffset>
                </wp:positionV>
                <wp:extent cx="4175760" cy="2529840"/>
                <wp:effectExtent l="0" t="0" r="0" b="3810"/>
                <wp:wrapNone/>
                <wp:docPr id="1653758754" name="Text Box 2"/>
                <wp:cNvGraphicFramePr/>
                <a:graphic xmlns:a="http://schemas.openxmlformats.org/drawingml/2006/main">
                  <a:graphicData uri="http://schemas.microsoft.com/office/word/2010/wordprocessingShape">
                    <wps:wsp>
                      <wps:cNvSpPr txBox="1"/>
                      <wps:spPr>
                        <a:xfrm>
                          <a:off x="0" y="0"/>
                          <a:ext cx="4175760" cy="2529840"/>
                        </a:xfrm>
                        <a:prstGeom prst="rect">
                          <a:avLst/>
                        </a:prstGeom>
                        <a:noFill/>
                        <a:ln w="6350">
                          <a:noFill/>
                        </a:ln>
                      </wps:spPr>
                      <wps:txbx>
                        <w:txbxContent>
                          <w:p w14:paraId="6749ACDE" w14:textId="77777777" w:rsidR="00C15A37" w:rsidRDefault="00C15A37" w:rsidP="00C15A37">
                            <w:r>
                              <w:rPr>
                                <w:noProof/>
                                <w14:ligatures w14:val="standardContextual"/>
                              </w:rPr>
                              <w:drawing>
                                <wp:inline distT="0" distB="0" distL="0" distR="0" wp14:anchorId="1079AC53" wp14:editId="75E8DB8C">
                                  <wp:extent cx="3916680" cy="2355505"/>
                                  <wp:effectExtent l="0" t="0" r="7620" b="6985"/>
                                  <wp:docPr id="590379632" name="Picture 5903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10993" name=""/>
                                          <pic:cNvPicPr/>
                                        </pic:nvPicPr>
                                        <pic:blipFill>
                                          <a:blip r:embed="rId16"/>
                                          <a:stretch>
                                            <a:fillRect/>
                                          </a:stretch>
                                        </pic:blipFill>
                                        <pic:spPr>
                                          <a:xfrm>
                                            <a:off x="0" y="0"/>
                                            <a:ext cx="3994056" cy="2402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784C" id="Text Box 2" o:spid="_x0000_s1037" type="#_x0000_t202" style="position:absolute;left:0;text-align:left;margin-left:45.6pt;margin-top:24.15pt;width:328.8pt;height:199.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" filled="f" stroked="f" strokeweight=".5pt">
                <v:textbox>
                  <w:txbxContent>
                    <w:p w14:paraId="6749ACDE" w14:textId="77777777" w:rsidR="00C15A37" w:rsidRDefault="00C15A37" w:rsidP="00C15A37">
                      <w:r>
                        <w:rPr>
                          <w:noProof/>
                          <w14:ligatures w14:val="standardContextual"/>
                        </w:rPr>
                        <w:drawing>
                          <wp:inline distT="0" distB="0" distL="0" distR="0" wp14:anchorId="1079AC53" wp14:editId="75E8DB8C">
                            <wp:extent cx="3916680" cy="2355505"/>
                            <wp:effectExtent l="0" t="0" r="7620" b="6985"/>
                            <wp:docPr id="590379632" name="Picture 5903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10993" name=""/>
                                    <pic:cNvPicPr/>
                                  </pic:nvPicPr>
                                  <pic:blipFill>
                                    <a:blip r:embed="rId16"/>
                                    <a:stretch>
                                      <a:fillRect/>
                                    </a:stretch>
                                  </pic:blipFill>
                                  <pic:spPr>
                                    <a:xfrm>
                                      <a:off x="0" y="0"/>
                                      <a:ext cx="3994056" cy="2402039"/>
                                    </a:xfrm>
                                    <a:prstGeom prst="rect">
                                      <a:avLst/>
                                    </a:prstGeom>
                                  </pic:spPr>
                                </pic:pic>
                              </a:graphicData>
                            </a:graphic>
                          </wp:inline>
                        </w:drawing>
                      </w:r>
                    </w:p>
                  </w:txbxContent>
                </v:textbox>
                <w10:wrap anchorx="margin"/>
              </v:shape>
            </w:pict>
          </mc:Fallback>
        </mc:AlternateContent>
      </w:r>
    </w:p>
    <w:p w14:paraId="165F1E96" w14:textId="213BADA2" w:rsidR="00C15A37" w:rsidRDefault="00C15A37" w:rsidP="002A6121">
      <w:pPr>
        <w:spacing w:line="360" w:lineRule="auto"/>
        <w:jc w:val="both"/>
        <w:rPr>
          <w:rFonts w:ascii="Times New Roman" w:eastAsia="Times New Roman" w:hAnsi="Times New Roman" w:cs="Times New Roman"/>
          <w:sz w:val="20"/>
          <w:szCs w:val="20"/>
          <w:lang w:eastAsia="en-IN"/>
        </w:rPr>
      </w:pPr>
    </w:p>
    <w:p w14:paraId="5A56AFF5" w14:textId="0FC6B205" w:rsidR="00C15A37" w:rsidRDefault="00C15A37" w:rsidP="002A6121">
      <w:pPr>
        <w:spacing w:line="360" w:lineRule="auto"/>
        <w:jc w:val="both"/>
        <w:rPr>
          <w:rFonts w:ascii="Times New Roman" w:eastAsia="Times New Roman" w:hAnsi="Times New Roman" w:cs="Times New Roman"/>
          <w:sz w:val="20"/>
          <w:szCs w:val="20"/>
          <w:lang w:eastAsia="en-IN"/>
        </w:rPr>
      </w:pPr>
    </w:p>
    <w:p w14:paraId="55806AC3" w14:textId="77532F1D" w:rsidR="00C15A37" w:rsidRDefault="00C15A37" w:rsidP="002A6121">
      <w:pPr>
        <w:spacing w:line="360" w:lineRule="auto"/>
        <w:jc w:val="both"/>
        <w:rPr>
          <w:rFonts w:ascii="Times New Roman" w:eastAsia="Times New Roman" w:hAnsi="Times New Roman" w:cs="Times New Roman"/>
          <w:sz w:val="20"/>
          <w:szCs w:val="20"/>
          <w:lang w:eastAsia="en-IN"/>
        </w:rPr>
      </w:pPr>
    </w:p>
    <w:p w14:paraId="3E2AE924" w14:textId="17A293F8" w:rsidR="00C15A37" w:rsidRDefault="00C15A37" w:rsidP="002A6121">
      <w:pPr>
        <w:spacing w:line="360" w:lineRule="auto"/>
        <w:jc w:val="both"/>
        <w:rPr>
          <w:rFonts w:ascii="Times New Roman" w:eastAsia="Times New Roman" w:hAnsi="Times New Roman" w:cs="Times New Roman"/>
          <w:sz w:val="20"/>
          <w:szCs w:val="20"/>
          <w:lang w:eastAsia="en-IN"/>
        </w:rPr>
      </w:pPr>
    </w:p>
    <w:p w14:paraId="7BE57297" w14:textId="15B8080B" w:rsidR="00C15A37" w:rsidRDefault="00C15A37" w:rsidP="002A6121">
      <w:pPr>
        <w:spacing w:line="360" w:lineRule="auto"/>
        <w:jc w:val="both"/>
        <w:rPr>
          <w:rFonts w:ascii="Times New Roman" w:eastAsia="Times New Roman" w:hAnsi="Times New Roman" w:cs="Times New Roman"/>
          <w:sz w:val="20"/>
          <w:szCs w:val="20"/>
          <w:lang w:eastAsia="en-IN"/>
        </w:rPr>
      </w:pPr>
    </w:p>
    <w:p w14:paraId="7A28DC59" w14:textId="321126F5" w:rsidR="00C15A37" w:rsidRDefault="00C15A37" w:rsidP="002A6121">
      <w:pPr>
        <w:spacing w:line="360" w:lineRule="auto"/>
        <w:jc w:val="both"/>
        <w:rPr>
          <w:rFonts w:ascii="Times New Roman" w:eastAsia="Times New Roman" w:hAnsi="Times New Roman" w:cs="Times New Roman"/>
          <w:sz w:val="20"/>
          <w:szCs w:val="20"/>
          <w:lang w:eastAsia="en-IN"/>
        </w:rPr>
      </w:pPr>
    </w:p>
    <w:p w14:paraId="50573868" w14:textId="65929563" w:rsidR="00F90D8D" w:rsidRDefault="00F90D8D" w:rsidP="002A6121">
      <w:pPr>
        <w:spacing w:line="360" w:lineRule="auto"/>
        <w:jc w:val="both"/>
        <w:rPr>
          <w:rFonts w:ascii="Times New Roman" w:eastAsia="Times New Roman" w:hAnsi="Times New Roman" w:cs="Times New Roman"/>
          <w:sz w:val="20"/>
          <w:szCs w:val="20"/>
          <w:lang w:eastAsia="en-IN"/>
        </w:rPr>
      </w:pPr>
    </w:p>
    <w:p w14:paraId="3658F9C1" w14:textId="4379F299" w:rsidR="00F90D8D" w:rsidRDefault="00F90D8D"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686912" behindDoc="0" locked="0" layoutInCell="1" allowOverlap="1" wp14:anchorId="46DDE8E2" wp14:editId="0758C06C">
                <wp:simplePos x="0" y="0"/>
                <wp:positionH relativeFrom="margin">
                  <wp:posOffset>533400</wp:posOffset>
                </wp:positionH>
                <wp:positionV relativeFrom="paragraph">
                  <wp:posOffset>6350</wp:posOffset>
                </wp:positionV>
                <wp:extent cx="4434840" cy="929640"/>
                <wp:effectExtent l="0" t="0" r="0" b="3810"/>
                <wp:wrapNone/>
                <wp:docPr id="934006299" name="Text Box 3"/>
                <wp:cNvGraphicFramePr/>
                <a:graphic xmlns:a="http://schemas.openxmlformats.org/drawingml/2006/main">
                  <a:graphicData uri="http://schemas.microsoft.com/office/word/2010/wordprocessingShape">
                    <wps:wsp>
                      <wps:cNvSpPr txBox="1"/>
                      <wps:spPr>
                        <a:xfrm>
                          <a:off x="0" y="0"/>
                          <a:ext cx="4434840" cy="929640"/>
                        </a:xfrm>
                        <a:prstGeom prst="rect">
                          <a:avLst/>
                        </a:prstGeom>
                        <a:noFill/>
                        <a:ln w="6350">
                          <a:noFill/>
                        </a:ln>
                      </wps:spPr>
                      <wps:txbx>
                        <w:txbxContent>
                          <w:p w14:paraId="41CF312D" w14:textId="77777777" w:rsidR="00BA4B2A" w:rsidRPr="00D467B7" w:rsidRDefault="00BA4B2A" w:rsidP="00BA4B2A">
                            <w:pPr>
                              <w:jc w:val="both"/>
                              <w:rPr>
                                <w:rFonts w:ascii="Times New Roman" w:hAnsi="Times New Roman" w:cs="Times New Roman"/>
                              </w:rPr>
                            </w:pPr>
                            <w:r w:rsidRPr="00D467B7">
                              <w:rPr>
                                <w:rFonts w:ascii="Times New Roman" w:hAnsi="Times New Roman" w:cs="Times New Roman"/>
                              </w:rPr>
                              <w:t xml:space="preserve">Figure </w:t>
                            </w:r>
                            <w:r>
                              <w:rPr>
                                <w:rFonts w:ascii="Times New Roman" w:hAnsi="Times New Roman" w:cs="Times New Roman"/>
                              </w:rPr>
                              <w:t>7</w:t>
                            </w:r>
                            <w:r w:rsidRPr="00D467B7">
                              <w:rPr>
                                <w:rFonts w:ascii="Times New Roman" w:hAnsi="Times New Roman" w:cs="Times New Roman"/>
                              </w:rPr>
                              <w:t>. Transmission electron microscopy analysis of the synthesized zinc oxide nanoparticles, (a and b) Morphology and size (c) d-spacing of the surface and (d) Selected area electron diffraction. Adapted from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E8E2" id="_x0000_s1038" type="#_x0000_t202" style="position:absolute;left:0;text-align:left;margin-left:42pt;margin-top:.5pt;width:349.2pt;height:7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" filled="f" stroked="f" strokeweight=".5pt">
                <v:textbox>
                  <w:txbxContent>
                    <w:p w14:paraId="41CF312D" w14:textId="77777777" w:rsidR="00BA4B2A" w:rsidRPr="00D467B7" w:rsidRDefault="00BA4B2A" w:rsidP="00BA4B2A">
                      <w:pPr>
                        <w:jc w:val="both"/>
                        <w:rPr>
                          <w:rFonts w:ascii="Times New Roman" w:hAnsi="Times New Roman" w:cs="Times New Roman"/>
                        </w:rPr>
                      </w:pPr>
                      <w:r w:rsidRPr="00D467B7">
                        <w:rPr>
                          <w:rFonts w:ascii="Times New Roman" w:hAnsi="Times New Roman" w:cs="Times New Roman"/>
                        </w:rPr>
                        <w:t xml:space="preserve">Figure </w:t>
                      </w:r>
                      <w:r>
                        <w:rPr>
                          <w:rFonts w:ascii="Times New Roman" w:hAnsi="Times New Roman" w:cs="Times New Roman"/>
                        </w:rPr>
                        <w:t>7</w:t>
                      </w:r>
                      <w:r w:rsidRPr="00D467B7">
                        <w:rPr>
                          <w:rFonts w:ascii="Times New Roman" w:hAnsi="Times New Roman" w:cs="Times New Roman"/>
                        </w:rPr>
                        <w:t>. Transmission electron microscopy analysis of the synthesized zinc oxide nanoparticles, (a and b) Morphology and size (c) d-spacing of the surface and (d) Selected area electron diffraction. Adapted from [30]</w:t>
                      </w:r>
                    </w:p>
                  </w:txbxContent>
                </v:textbox>
                <w10:wrap anchorx="margin"/>
              </v:shape>
            </w:pict>
          </mc:Fallback>
        </mc:AlternateContent>
      </w:r>
    </w:p>
    <w:p w14:paraId="4F3B3516" w14:textId="77777777" w:rsidR="00F90D8D" w:rsidRDefault="00F90D8D" w:rsidP="002A6121">
      <w:pPr>
        <w:spacing w:line="360" w:lineRule="auto"/>
        <w:jc w:val="both"/>
        <w:rPr>
          <w:rFonts w:ascii="Times New Roman" w:eastAsia="Times New Roman" w:hAnsi="Times New Roman" w:cs="Times New Roman"/>
          <w:sz w:val="20"/>
          <w:szCs w:val="20"/>
          <w:lang w:eastAsia="en-IN"/>
        </w:rPr>
      </w:pPr>
    </w:p>
    <w:p w14:paraId="4FC92126" w14:textId="77777777" w:rsidR="00F90D8D" w:rsidRDefault="00F90D8D" w:rsidP="002A6121">
      <w:pPr>
        <w:spacing w:line="360" w:lineRule="auto"/>
        <w:jc w:val="both"/>
        <w:rPr>
          <w:rFonts w:ascii="Times New Roman" w:eastAsia="Times New Roman" w:hAnsi="Times New Roman" w:cs="Times New Roman"/>
          <w:sz w:val="20"/>
          <w:szCs w:val="20"/>
          <w:lang w:eastAsia="en-IN"/>
        </w:rPr>
      </w:pPr>
    </w:p>
    <w:p w14:paraId="0F5B46FA" w14:textId="2D707F1C" w:rsidR="00135EDD" w:rsidRPr="00BA4B2A" w:rsidRDefault="002A6121"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sz w:val="20"/>
          <w:szCs w:val="20"/>
          <w:lang w:eastAsia="en-IN"/>
        </w:rPr>
        <w:lastRenderedPageBreak/>
        <w:t xml:space="preserve">In-depth molecular interaction investigations between the phenolic compounds extracted from the </w:t>
      </w:r>
      <w:r w:rsidRPr="00BA4B2A">
        <w:rPr>
          <w:rFonts w:ascii="Times New Roman" w:eastAsia="Times New Roman" w:hAnsi="Times New Roman" w:cs="Times New Roman"/>
          <w:i/>
          <w:iCs/>
          <w:sz w:val="20"/>
          <w:szCs w:val="20"/>
          <w:lang w:eastAsia="en-IN"/>
        </w:rPr>
        <w:t>Syzygium cumini</w:t>
      </w:r>
      <w:r w:rsidRPr="00BA4B2A">
        <w:rPr>
          <w:rFonts w:ascii="Times New Roman" w:eastAsia="Times New Roman" w:hAnsi="Times New Roman" w:cs="Times New Roman"/>
          <w:sz w:val="20"/>
          <w:szCs w:val="20"/>
          <w:lang w:eastAsia="en-IN"/>
        </w:rPr>
        <w:t xml:space="preserve"> seeds and α‑amylase and α‑glucosidase revealed a pronounced affinity toward these enzymes, surpassing that of acarbose</w:t>
      </w:r>
      <w:r w:rsidR="00135EDD" w:rsidRPr="00BA4B2A">
        <w:rPr>
          <w:rFonts w:ascii="Times New Roman" w:eastAsia="Times New Roman" w:hAnsi="Times New Roman" w:cs="Times New Roman"/>
          <w:sz w:val="20"/>
          <w:szCs w:val="20"/>
          <w:lang w:eastAsia="en-IN"/>
        </w:rPr>
        <w:t xml:space="preserve">, as shown in Figure </w:t>
      </w:r>
      <w:r w:rsidR="00D467B7" w:rsidRPr="00BA4B2A">
        <w:rPr>
          <w:rFonts w:ascii="Times New Roman" w:eastAsia="Times New Roman" w:hAnsi="Times New Roman" w:cs="Times New Roman"/>
          <w:sz w:val="20"/>
          <w:szCs w:val="20"/>
          <w:lang w:eastAsia="en-IN"/>
        </w:rPr>
        <w:t>8</w:t>
      </w:r>
      <w:r w:rsidR="00135EDD" w:rsidRPr="00BA4B2A">
        <w:rPr>
          <w:rFonts w:ascii="Times New Roman" w:eastAsia="Times New Roman" w:hAnsi="Times New Roman" w:cs="Times New Roman"/>
          <w:sz w:val="20"/>
          <w:szCs w:val="20"/>
          <w:lang w:eastAsia="en-IN"/>
        </w:rPr>
        <w:t>.</w:t>
      </w:r>
    </w:p>
    <w:p w14:paraId="1961333C" w14:textId="2A09DFA4" w:rsidR="00135EDD" w:rsidRPr="00BA4B2A" w:rsidRDefault="00135EDD"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681792" behindDoc="0" locked="0" layoutInCell="1" allowOverlap="1" wp14:anchorId="57D54ED9" wp14:editId="6BF1E301">
                <wp:simplePos x="0" y="0"/>
                <wp:positionH relativeFrom="column">
                  <wp:posOffset>-30480</wp:posOffset>
                </wp:positionH>
                <wp:positionV relativeFrom="paragraph">
                  <wp:posOffset>2237105</wp:posOffset>
                </wp:positionV>
                <wp:extent cx="5737860" cy="487680"/>
                <wp:effectExtent l="0" t="0" r="0" b="7620"/>
                <wp:wrapNone/>
                <wp:docPr id="1648616423" name="Text Box 7"/>
                <wp:cNvGraphicFramePr/>
                <a:graphic xmlns:a="http://schemas.openxmlformats.org/drawingml/2006/main">
                  <a:graphicData uri="http://schemas.microsoft.com/office/word/2010/wordprocessingShape">
                    <wps:wsp>
                      <wps:cNvSpPr txBox="1"/>
                      <wps:spPr>
                        <a:xfrm>
                          <a:off x="0" y="0"/>
                          <a:ext cx="5737860" cy="487680"/>
                        </a:xfrm>
                        <a:prstGeom prst="rect">
                          <a:avLst/>
                        </a:prstGeom>
                        <a:noFill/>
                        <a:ln w="6350">
                          <a:noFill/>
                        </a:ln>
                      </wps:spPr>
                      <wps:txbx>
                        <w:txbxContent>
                          <w:p w14:paraId="33D0AADA" w14:textId="30BE36D2" w:rsidR="00135EDD" w:rsidRPr="00C15A37" w:rsidRDefault="00135EDD" w:rsidP="00135EDD">
                            <w:pPr>
                              <w:jc w:val="both"/>
                              <w:rPr>
                                <w:rFonts w:ascii="Times New Roman" w:hAnsi="Times New Roman" w:cs="Times New Roman"/>
                                <w:sz w:val="20"/>
                                <w:szCs w:val="20"/>
                              </w:rPr>
                            </w:pPr>
                            <w:r w:rsidRPr="00C15A37">
                              <w:rPr>
                                <w:rFonts w:ascii="Times New Roman" w:hAnsi="Times New Roman" w:cs="Times New Roman"/>
                                <w:sz w:val="20"/>
                                <w:szCs w:val="20"/>
                              </w:rPr>
                              <w:t xml:space="preserve">Figure </w:t>
                            </w:r>
                            <w:r w:rsidR="00D467B7" w:rsidRPr="00C15A37">
                              <w:rPr>
                                <w:rFonts w:ascii="Times New Roman" w:hAnsi="Times New Roman" w:cs="Times New Roman"/>
                                <w:sz w:val="20"/>
                                <w:szCs w:val="20"/>
                              </w:rPr>
                              <w:t>8</w:t>
                            </w:r>
                            <w:r w:rsidRPr="00C15A37">
                              <w:rPr>
                                <w:rFonts w:ascii="Times New Roman" w:hAnsi="Times New Roman" w:cs="Times New Roman"/>
                                <w:sz w:val="20"/>
                                <w:szCs w:val="20"/>
                              </w:rPr>
                              <w:t>. Inhibitory potential of zinc oxide nanoparticles and acarbose against (a) α-amylase and (b) α-glucosidase Adapted from [</w:t>
                            </w:r>
                            <w:r w:rsidR="009B1BB0" w:rsidRPr="00C15A37">
                              <w:rPr>
                                <w:rFonts w:ascii="Times New Roman" w:hAnsi="Times New Roman" w:cs="Times New Roman"/>
                                <w:sz w:val="20"/>
                                <w:szCs w:val="20"/>
                              </w:rPr>
                              <w:t>30</w:t>
                            </w:r>
                            <w:r w:rsidR="00D00868" w:rsidRPr="00C15A37">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54ED9" id="Text Box 7" o:spid="_x0000_s1039" type="#_x0000_t202" style="position:absolute;left:0;text-align:left;margin-left:-2.4pt;margin-top:176.15pt;width:451.8pt;height:38.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" filled="f" stroked="f" strokeweight=".5pt">
                <v:textbox>
                  <w:txbxContent>
                    <w:p w14:paraId="33D0AADA" w14:textId="30BE36D2" w:rsidR="00135EDD" w:rsidRPr="00C15A37" w:rsidRDefault="00135EDD" w:rsidP="00135EDD">
                      <w:pPr>
                        <w:jc w:val="both"/>
                        <w:rPr>
                          <w:rFonts w:ascii="Times New Roman" w:hAnsi="Times New Roman" w:cs="Times New Roman"/>
                          <w:sz w:val="20"/>
                          <w:szCs w:val="20"/>
                        </w:rPr>
                      </w:pPr>
                      <w:r w:rsidRPr="00C15A37">
                        <w:rPr>
                          <w:rFonts w:ascii="Times New Roman" w:hAnsi="Times New Roman" w:cs="Times New Roman"/>
                          <w:sz w:val="20"/>
                          <w:szCs w:val="20"/>
                        </w:rPr>
                        <w:t xml:space="preserve">Figure </w:t>
                      </w:r>
                      <w:r w:rsidR="00D467B7" w:rsidRPr="00C15A37">
                        <w:rPr>
                          <w:rFonts w:ascii="Times New Roman" w:hAnsi="Times New Roman" w:cs="Times New Roman"/>
                          <w:sz w:val="20"/>
                          <w:szCs w:val="20"/>
                        </w:rPr>
                        <w:t>8</w:t>
                      </w:r>
                      <w:r w:rsidRPr="00C15A37">
                        <w:rPr>
                          <w:rFonts w:ascii="Times New Roman" w:hAnsi="Times New Roman" w:cs="Times New Roman"/>
                          <w:sz w:val="20"/>
                          <w:szCs w:val="20"/>
                        </w:rPr>
                        <w:t>. Inhibitory potential of zinc oxide nanoparticles and acarbose against (a) α-amylase and (b) α-glucosidase Adapted from [</w:t>
                      </w:r>
                      <w:r w:rsidR="009B1BB0" w:rsidRPr="00C15A37">
                        <w:rPr>
                          <w:rFonts w:ascii="Times New Roman" w:hAnsi="Times New Roman" w:cs="Times New Roman"/>
                          <w:sz w:val="20"/>
                          <w:szCs w:val="20"/>
                        </w:rPr>
                        <w:t>30</w:t>
                      </w:r>
                      <w:r w:rsidR="00D00868" w:rsidRPr="00C15A37">
                        <w:rPr>
                          <w:rFonts w:ascii="Times New Roman" w:hAnsi="Times New Roman" w:cs="Times New Roman"/>
                          <w:sz w:val="20"/>
                          <w:szCs w:val="20"/>
                        </w:rPr>
                        <w:t>]</w:t>
                      </w:r>
                    </w:p>
                  </w:txbxContent>
                </v:textbox>
              </v:shape>
            </w:pict>
          </mc:Fallback>
        </mc:AlternateContent>
      </w:r>
      <w:r w:rsidRPr="00BA4B2A">
        <w:rPr>
          <w:rFonts w:ascii="Times New Roman" w:eastAsia="Times New Roman" w:hAnsi="Times New Roman" w:cs="Times New Roman"/>
          <w:noProof/>
          <w:sz w:val="20"/>
          <w:szCs w:val="20"/>
          <w:lang w:eastAsia="en-IN"/>
        </w:rPr>
        <w:drawing>
          <wp:inline distT="0" distB="0" distL="0" distR="0" wp14:anchorId="2CC73FF7" wp14:editId="1EB0CB65">
            <wp:extent cx="5731510" cy="2147570"/>
            <wp:effectExtent l="0" t="0" r="2540" b="5080"/>
            <wp:docPr id="90345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53965" name=""/>
                    <pic:cNvPicPr/>
                  </pic:nvPicPr>
                  <pic:blipFill>
                    <a:blip r:embed="rId17"/>
                    <a:stretch>
                      <a:fillRect/>
                    </a:stretch>
                  </pic:blipFill>
                  <pic:spPr>
                    <a:xfrm>
                      <a:off x="0" y="0"/>
                      <a:ext cx="5731510" cy="2147570"/>
                    </a:xfrm>
                    <a:prstGeom prst="rect">
                      <a:avLst/>
                    </a:prstGeom>
                  </pic:spPr>
                </pic:pic>
              </a:graphicData>
            </a:graphic>
          </wp:inline>
        </w:drawing>
      </w:r>
    </w:p>
    <w:p w14:paraId="66CF2BC1" w14:textId="77777777" w:rsidR="00135EDD" w:rsidRPr="00BA4B2A" w:rsidRDefault="00135EDD" w:rsidP="002A6121">
      <w:pPr>
        <w:spacing w:line="360" w:lineRule="auto"/>
        <w:jc w:val="both"/>
        <w:rPr>
          <w:rFonts w:ascii="Times New Roman" w:eastAsia="Times New Roman" w:hAnsi="Times New Roman" w:cs="Times New Roman"/>
          <w:sz w:val="20"/>
          <w:szCs w:val="20"/>
          <w:lang w:eastAsia="en-IN"/>
        </w:rPr>
      </w:pPr>
    </w:p>
    <w:p w14:paraId="1451DDF6" w14:textId="77777777" w:rsidR="00D00868" w:rsidRPr="00BA4B2A" w:rsidRDefault="00D00868" w:rsidP="002A6121">
      <w:pPr>
        <w:spacing w:line="360" w:lineRule="auto"/>
        <w:jc w:val="both"/>
        <w:rPr>
          <w:rFonts w:ascii="Times New Roman" w:eastAsia="Times New Roman" w:hAnsi="Times New Roman" w:cs="Times New Roman"/>
          <w:sz w:val="20"/>
          <w:szCs w:val="20"/>
          <w:lang w:eastAsia="en-IN"/>
        </w:rPr>
      </w:pPr>
    </w:p>
    <w:p w14:paraId="6FE8856D" w14:textId="0AF5A9AF" w:rsidR="002A6121" w:rsidRPr="00BA4B2A" w:rsidRDefault="002A6121" w:rsidP="002A6121">
      <w:pPr>
        <w:spacing w:line="360" w:lineRule="auto"/>
        <w:jc w:val="both"/>
        <w:rPr>
          <w:rFonts w:ascii="Times New Roman" w:eastAsia="Times New Roman" w:hAnsi="Times New Roman" w:cs="Times New Roman"/>
          <w:color w:val="374151"/>
          <w:sz w:val="20"/>
          <w:szCs w:val="20"/>
          <w:lang w:eastAsia="en-IN"/>
        </w:rPr>
      </w:pPr>
      <w:r w:rsidRPr="00BA4B2A">
        <w:rPr>
          <w:rFonts w:ascii="Times New Roman" w:eastAsia="Times New Roman" w:hAnsi="Times New Roman" w:cs="Times New Roman"/>
          <w:sz w:val="20"/>
          <w:szCs w:val="20"/>
          <w:lang w:eastAsia="en-IN"/>
        </w:rPr>
        <w:t xml:space="preserve">Additionally, the in vitro inhibitory potential studies of the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nanoparticles demonstrated their capacity to inhibit enzymes similar to acarbose. </w:t>
      </w:r>
      <w:r w:rsidRPr="00BA4B2A">
        <w:rPr>
          <w:rFonts w:ascii="Times New Roman" w:hAnsi="Times New Roman" w:cs="Times New Roman"/>
          <w:sz w:val="20"/>
          <w:szCs w:val="20"/>
        </w:rPr>
        <w:t>Studies have indicated that metal oxide nanoparticles have the ability to penetrate the plant cell wall, concurrently elevating the levels of ROS, RNS, and chlorophyll content [</w:t>
      </w:r>
      <w:r w:rsidR="009B1BB0" w:rsidRPr="00BA4B2A">
        <w:rPr>
          <w:rFonts w:ascii="Times New Roman" w:hAnsi="Times New Roman" w:cs="Times New Roman"/>
          <w:sz w:val="20"/>
          <w:szCs w:val="20"/>
        </w:rPr>
        <w:t>34</w:t>
      </w:r>
      <w:r w:rsidRPr="00BA4B2A">
        <w:rPr>
          <w:rFonts w:ascii="Times New Roman" w:hAnsi="Times New Roman" w:cs="Times New Roman"/>
          <w:sz w:val="20"/>
          <w:szCs w:val="20"/>
        </w:rPr>
        <w:t xml:space="preserve">]. </w:t>
      </w:r>
      <w:r w:rsidRPr="00BA4B2A">
        <w:rPr>
          <w:rFonts w:ascii="Times New Roman" w:eastAsia="Times New Roman" w:hAnsi="Times New Roman" w:cs="Times New Roman"/>
          <w:sz w:val="20"/>
          <w:szCs w:val="20"/>
          <w:lang w:eastAsia="en-IN"/>
        </w:rPr>
        <w:t>In a separate investigation conducted by Daniel et al. in 2020 [26], the size of the Zinc oxide nanoparticles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NPs) produced using jamun-mediated synthesis was determined to be 18.92 nm. Notably, through in vitro studies conducted on rat insulinoma (RIN-5F) cells, it became evident that cells treated with the synthesized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NPs displayed a dose-dependent increase in insulin secretion. Furthermore, when administered to streptozotocin-fructose-induced type II diabetic rats, the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nanoparticles showcased significant effects. This encompassed a substantial reduction (p &lt; 0.01) in blood glucose levels, as well as marked decreases in total cholesterol, triglycerides, and low-density lipoprotein levels. Conversely, there was a noticeable increase (p &lt; 0.01) in serum insulin levels and liver antioxidant enzyme levels. These combined findings underscored the nanoparticles' role as both a </w:t>
      </w:r>
      <w:proofErr w:type="spellStart"/>
      <w:r w:rsidRPr="00BA4B2A">
        <w:rPr>
          <w:rFonts w:ascii="Times New Roman" w:eastAsia="Times New Roman" w:hAnsi="Times New Roman" w:cs="Times New Roman"/>
          <w:sz w:val="20"/>
          <w:szCs w:val="20"/>
          <w:lang w:eastAsia="en-IN"/>
        </w:rPr>
        <w:t>hypoglycemic</w:t>
      </w:r>
      <w:proofErr w:type="spellEnd"/>
      <w:r w:rsidRPr="00BA4B2A">
        <w:rPr>
          <w:rFonts w:ascii="Times New Roman" w:eastAsia="Times New Roman" w:hAnsi="Times New Roman" w:cs="Times New Roman"/>
          <w:sz w:val="20"/>
          <w:szCs w:val="20"/>
          <w:lang w:eastAsia="en-IN"/>
        </w:rPr>
        <w:t xml:space="preserve"> and hypolipidemic agent</w:t>
      </w:r>
      <w:r w:rsidRPr="00BA4B2A">
        <w:rPr>
          <w:rFonts w:ascii="Times New Roman" w:eastAsia="Times New Roman" w:hAnsi="Times New Roman" w:cs="Times New Roman"/>
          <w:color w:val="374151"/>
          <w:sz w:val="20"/>
          <w:szCs w:val="20"/>
          <w:lang w:eastAsia="en-IN"/>
        </w:rPr>
        <w:t>.</w:t>
      </w:r>
    </w:p>
    <w:p w14:paraId="46539484" w14:textId="014FD22C" w:rsidR="002A6121" w:rsidRPr="00BA4B2A" w:rsidRDefault="002A6121"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sz w:val="20"/>
          <w:szCs w:val="20"/>
          <w:lang w:eastAsia="en-IN"/>
        </w:rPr>
        <w:t xml:space="preserve">Furthermore, the treatment of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NPs in diabetic rats yielded an augmented number of beta cells, attributed to the heightened insulin levels and reduced glucose levels. In conclusion, the synthesized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NPs demonstrated a compelling </w:t>
      </w:r>
      <w:proofErr w:type="spellStart"/>
      <w:r w:rsidRPr="00BA4B2A">
        <w:rPr>
          <w:rFonts w:ascii="Times New Roman" w:eastAsia="Times New Roman" w:hAnsi="Times New Roman" w:cs="Times New Roman"/>
          <w:sz w:val="20"/>
          <w:szCs w:val="20"/>
          <w:lang w:eastAsia="en-IN"/>
        </w:rPr>
        <w:t>hypoglycemic</w:t>
      </w:r>
      <w:proofErr w:type="spellEnd"/>
      <w:r w:rsidRPr="00BA4B2A">
        <w:rPr>
          <w:rFonts w:ascii="Times New Roman" w:eastAsia="Times New Roman" w:hAnsi="Times New Roman" w:cs="Times New Roman"/>
          <w:sz w:val="20"/>
          <w:szCs w:val="20"/>
          <w:lang w:eastAsia="en-IN"/>
        </w:rPr>
        <w:t xml:space="preserve"> effect in diabetic rats, thereby highlighting their potential as a potent antidiabetic medication. A significant revelation from the study revealed that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nanoparticles (NPs) induced nuclear damage and brought about modifications at the cellular level in the A549 human lung cancer cell line, with the extent of these effects being dependent on the concentration of the nanoparticles. In a separate experiment,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NPs</w:t>
      </w:r>
      <w:r w:rsidR="00135EDD" w:rsidRPr="00BA4B2A">
        <w:rPr>
          <w:rFonts w:ascii="Times New Roman" w:eastAsia="Times New Roman" w:hAnsi="Times New Roman" w:cs="Times New Roman"/>
          <w:sz w:val="20"/>
          <w:szCs w:val="20"/>
          <w:lang w:eastAsia="en-IN"/>
        </w:rPr>
        <w:t xml:space="preserve"> </w:t>
      </w:r>
      <w:r w:rsidRPr="00BA4B2A">
        <w:rPr>
          <w:rFonts w:ascii="Times New Roman" w:eastAsia="Times New Roman" w:hAnsi="Times New Roman" w:cs="Times New Roman"/>
          <w:sz w:val="20"/>
          <w:szCs w:val="20"/>
          <w:lang w:eastAsia="en-IN"/>
        </w:rPr>
        <w:t xml:space="preserve">synthesized through a green method, were employed as a nutritional source for cultivating sesame plants at various concentrations (1,3,5,7,9 mg/ml). Collectively, the research underscored the role of </w:t>
      </w:r>
      <w:proofErr w:type="spellStart"/>
      <w:r w:rsidRPr="00BA4B2A">
        <w:rPr>
          <w:rFonts w:ascii="Times New Roman" w:eastAsia="Times New Roman" w:hAnsi="Times New Roman" w:cs="Times New Roman"/>
          <w:sz w:val="20"/>
          <w:szCs w:val="20"/>
          <w:lang w:eastAsia="en-IN"/>
        </w:rPr>
        <w:t>ZnO</w:t>
      </w:r>
      <w:proofErr w:type="spellEnd"/>
      <w:r w:rsidRPr="00BA4B2A">
        <w:rPr>
          <w:rFonts w:ascii="Times New Roman" w:eastAsia="Times New Roman" w:hAnsi="Times New Roman" w:cs="Times New Roman"/>
          <w:sz w:val="20"/>
          <w:szCs w:val="20"/>
          <w:lang w:eastAsia="en-IN"/>
        </w:rPr>
        <w:t xml:space="preserve"> nanoparticles in both nanomedicine and nano-nutrient applications [</w:t>
      </w:r>
      <w:r w:rsidR="009B1BB0" w:rsidRPr="00BA4B2A">
        <w:rPr>
          <w:rFonts w:ascii="Times New Roman" w:eastAsia="Times New Roman" w:hAnsi="Times New Roman" w:cs="Times New Roman"/>
          <w:sz w:val="20"/>
          <w:szCs w:val="20"/>
          <w:lang w:eastAsia="en-IN"/>
        </w:rPr>
        <w:t>33</w:t>
      </w:r>
      <w:r w:rsidRPr="00BA4B2A">
        <w:rPr>
          <w:rFonts w:ascii="Times New Roman" w:eastAsia="Times New Roman" w:hAnsi="Times New Roman" w:cs="Times New Roman"/>
          <w:sz w:val="20"/>
          <w:szCs w:val="20"/>
          <w:lang w:eastAsia="en-IN"/>
        </w:rPr>
        <w:t xml:space="preserve">]. These findings indicate that nanotechnology has the </w:t>
      </w:r>
      <w:r w:rsidRPr="00BA4B2A">
        <w:rPr>
          <w:rFonts w:ascii="Times New Roman" w:eastAsia="Times New Roman" w:hAnsi="Times New Roman" w:cs="Times New Roman"/>
          <w:sz w:val="20"/>
          <w:szCs w:val="20"/>
          <w:lang w:eastAsia="en-IN"/>
        </w:rPr>
        <w:lastRenderedPageBreak/>
        <w:t xml:space="preserve">potential to enhance the beneficial characteristics of plant extracts, like their antioxidant activity, which could have practical applications in addressing complications related to diabetes.  </w:t>
      </w:r>
    </w:p>
    <w:p w14:paraId="174E8224" w14:textId="00961387" w:rsidR="00AF0526" w:rsidRPr="00C15A37" w:rsidRDefault="00C15A37" w:rsidP="00C15A37">
      <w:pPr>
        <w:spacing w:line="360" w:lineRule="auto"/>
        <w:jc w:val="both"/>
        <w:rPr>
          <w:rFonts w:ascii="Times New Roman" w:hAnsi="Times New Roman" w:cs="Times New Roman"/>
          <w:sz w:val="20"/>
          <w:szCs w:val="20"/>
        </w:rPr>
      </w:pPr>
      <w:r w:rsidRPr="00BA4B2A">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5B0A17AB" wp14:editId="53702F78">
                <wp:simplePos x="0" y="0"/>
                <wp:positionH relativeFrom="margin">
                  <wp:posOffset>257810</wp:posOffset>
                </wp:positionH>
                <wp:positionV relativeFrom="paragraph">
                  <wp:posOffset>2540</wp:posOffset>
                </wp:positionV>
                <wp:extent cx="4831080" cy="297180"/>
                <wp:effectExtent l="0" t="0" r="0" b="7620"/>
                <wp:wrapNone/>
                <wp:docPr id="54640831" name="Text Box 2"/>
                <wp:cNvGraphicFramePr/>
                <a:graphic xmlns:a="http://schemas.openxmlformats.org/drawingml/2006/main">
                  <a:graphicData uri="http://schemas.microsoft.com/office/word/2010/wordprocessingShape">
                    <wps:wsp>
                      <wps:cNvSpPr txBox="1"/>
                      <wps:spPr>
                        <a:xfrm>
                          <a:off x="0" y="0"/>
                          <a:ext cx="4831080" cy="297180"/>
                        </a:xfrm>
                        <a:prstGeom prst="rect">
                          <a:avLst/>
                        </a:prstGeom>
                        <a:noFill/>
                        <a:ln w="6350">
                          <a:noFill/>
                        </a:ln>
                      </wps:spPr>
                      <wps:txbx>
                        <w:txbxContent>
                          <w:p w14:paraId="103472D3" w14:textId="2D9D4A70" w:rsidR="002A6121" w:rsidRPr="00C15A37" w:rsidRDefault="002A6121" w:rsidP="002A6121">
                            <w:pPr>
                              <w:rPr>
                                <w:rFonts w:ascii="Times New Roman" w:hAnsi="Times New Roman" w:cs="Times New Roman"/>
                                <w:sz w:val="20"/>
                                <w:szCs w:val="20"/>
                              </w:rPr>
                            </w:pPr>
                            <w:r w:rsidRPr="00C15A37">
                              <w:rPr>
                                <w:rFonts w:ascii="Times New Roman" w:hAnsi="Times New Roman" w:cs="Times New Roman"/>
                                <w:sz w:val="20"/>
                                <w:szCs w:val="20"/>
                              </w:rPr>
                              <w:t>Table</w:t>
                            </w:r>
                            <w:r w:rsidR="00D00868" w:rsidRPr="00C15A37">
                              <w:rPr>
                                <w:rFonts w:ascii="Times New Roman" w:hAnsi="Times New Roman" w:cs="Times New Roman"/>
                                <w:sz w:val="20"/>
                                <w:szCs w:val="20"/>
                              </w:rPr>
                              <w:t xml:space="preserve"> </w:t>
                            </w:r>
                            <w:r w:rsidR="00281003" w:rsidRPr="00C15A37">
                              <w:rPr>
                                <w:rFonts w:ascii="Times New Roman" w:hAnsi="Times New Roman" w:cs="Times New Roman"/>
                                <w:sz w:val="20"/>
                                <w:szCs w:val="20"/>
                              </w:rPr>
                              <w:t>2</w:t>
                            </w:r>
                            <w:r w:rsidRPr="00C15A37">
                              <w:rPr>
                                <w:rFonts w:ascii="Times New Roman" w:hAnsi="Times New Roman" w:cs="Times New Roman"/>
                                <w:sz w:val="20"/>
                                <w:szCs w:val="20"/>
                              </w:rPr>
                              <w:t xml:space="preserve">: Nanoparticles synthesized from different parts of </w:t>
                            </w:r>
                            <w:r w:rsidRPr="00C15A37">
                              <w:rPr>
                                <w:rFonts w:ascii="Times New Roman" w:hAnsi="Times New Roman" w:cs="Times New Roman"/>
                                <w:i/>
                                <w:iCs/>
                                <w:sz w:val="20"/>
                                <w:szCs w:val="20"/>
                              </w:rPr>
                              <w:t>Syzygium cumini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17AB" id="_x0000_s1040" type="#_x0000_t202" style="position:absolute;left:0;text-align:left;margin-left:20.3pt;margin-top:.2pt;width:380.4pt;height:2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" filled="f" stroked="f" strokeweight=".5pt">
                <v:textbox>
                  <w:txbxContent>
                    <w:p w14:paraId="103472D3" w14:textId="2D9D4A70" w:rsidR="002A6121" w:rsidRPr="00C15A37" w:rsidRDefault="002A6121" w:rsidP="002A6121">
                      <w:pPr>
                        <w:rPr>
                          <w:rFonts w:ascii="Times New Roman" w:hAnsi="Times New Roman" w:cs="Times New Roman"/>
                          <w:sz w:val="20"/>
                          <w:szCs w:val="20"/>
                        </w:rPr>
                      </w:pPr>
                      <w:r w:rsidRPr="00C15A37">
                        <w:rPr>
                          <w:rFonts w:ascii="Times New Roman" w:hAnsi="Times New Roman" w:cs="Times New Roman"/>
                          <w:sz w:val="20"/>
                          <w:szCs w:val="20"/>
                        </w:rPr>
                        <w:t>Table</w:t>
                      </w:r>
                      <w:r w:rsidR="00D00868" w:rsidRPr="00C15A37">
                        <w:rPr>
                          <w:rFonts w:ascii="Times New Roman" w:hAnsi="Times New Roman" w:cs="Times New Roman"/>
                          <w:sz w:val="20"/>
                          <w:szCs w:val="20"/>
                        </w:rPr>
                        <w:t xml:space="preserve"> </w:t>
                      </w:r>
                      <w:r w:rsidR="00281003" w:rsidRPr="00C15A37">
                        <w:rPr>
                          <w:rFonts w:ascii="Times New Roman" w:hAnsi="Times New Roman" w:cs="Times New Roman"/>
                          <w:sz w:val="20"/>
                          <w:szCs w:val="20"/>
                        </w:rPr>
                        <w:t>2</w:t>
                      </w:r>
                      <w:r w:rsidRPr="00C15A37">
                        <w:rPr>
                          <w:rFonts w:ascii="Times New Roman" w:hAnsi="Times New Roman" w:cs="Times New Roman"/>
                          <w:sz w:val="20"/>
                          <w:szCs w:val="20"/>
                        </w:rPr>
                        <w:t xml:space="preserve">: Nanoparticles synthesized from different parts of </w:t>
                      </w:r>
                      <w:r w:rsidRPr="00C15A37">
                        <w:rPr>
                          <w:rFonts w:ascii="Times New Roman" w:hAnsi="Times New Roman" w:cs="Times New Roman"/>
                          <w:i/>
                          <w:iCs/>
                          <w:sz w:val="20"/>
                          <w:szCs w:val="20"/>
                        </w:rPr>
                        <w:t>Syzygium cumini</w:t>
                      </w:r>
                    </w:p>
                  </w:txbxContent>
                </v:textbox>
                <w10:wrap anchorx="margin"/>
              </v:shape>
            </w:pict>
          </mc:Fallback>
        </mc:AlternateContent>
      </w:r>
    </w:p>
    <w:p w14:paraId="233FB397" w14:textId="4AADA8DE" w:rsidR="001E5DE6" w:rsidRPr="00BA4B2A" w:rsidRDefault="001E5DE6" w:rsidP="00AF0526">
      <w:pPr>
        <w:rPr>
          <w:rFonts w:ascii="Times New Roman" w:hAnsi="Times New Roman" w:cs="Times New Roman"/>
          <w:b/>
          <w:bCs/>
          <w:sz w:val="20"/>
          <w:szCs w:val="20"/>
        </w:rPr>
      </w:pPr>
      <w:r w:rsidRPr="00BA4B2A">
        <w:rPr>
          <w:noProof/>
          <w:sz w:val="20"/>
          <w:szCs w:val="20"/>
        </w:rPr>
        <w:drawing>
          <wp:inline distT="0" distB="0" distL="0" distR="0" wp14:anchorId="71179093" wp14:editId="0CDE1BC0">
            <wp:extent cx="5583382" cy="3401060"/>
            <wp:effectExtent l="0" t="0" r="0" b="0"/>
            <wp:docPr id="120775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888"/>
                    <a:stretch/>
                  </pic:blipFill>
                  <pic:spPr bwMode="auto">
                    <a:xfrm>
                      <a:off x="0" y="0"/>
                      <a:ext cx="5601963" cy="3412378"/>
                    </a:xfrm>
                    <a:prstGeom prst="rect">
                      <a:avLst/>
                    </a:prstGeom>
                    <a:noFill/>
                    <a:ln>
                      <a:noFill/>
                    </a:ln>
                    <a:extLst>
                      <a:ext uri="{53640926-AAD7-44D8-BBD7-CCE9431645EC}">
                        <a14:shadowObscured xmlns:a14="http://schemas.microsoft.com/office/drawing/2010/main"/>
                      </a:ext>
                    </a:extLst>
                  </pic:spPr>
                </pic:pic>
              </a:graphicData>
            </a:graphic>
          </wp:inline>
        </w:drawing>
      </w:r>
    </w:p>
    <w:p w14:paraId="78D083AF" w14:textId="77777777" w:rsidR="001E5DE6" w:rsidRPr="00BA4B2A" w:rsidRDefault="001E5DE6" w:rsidP="00AF0526">
      <w:pPr>
        <w:rPr>
          <w:rFonts w:ascii="Times New Roman" w:hAnsi="Times New Roman" w:cs="Times New Roman"/>
          <w:b/>
          <w:bCs/>
          <w:sz w:val="20"/>
          <w:szCs w:val="20"/>
        </w:rPr>
      </w:pPr>
    </w:p>
    <w:p w14:paraId="6647BEB9" w14:textId="6701EFDF" w:rsidR="00AF0526" w:rsidRPr="007A3284" w:rsidRDefault="00AF0526" w:rsidP="007A3284">
      <w:pPr>
        <w:pStyle w:val="ListParagraph"/>
        <w:numPr>
          <w:ilvl w:val="0"/>
          <w:numId w:val="5"/>
        </w:numPr>
        <w:rPr>
          <w:rFonts w:ascii="Times New Roman" w:hAnsi="Times New Roman" w:cs="Times New Roman"/>
          <w:b/>
          <w:bCs/>
          <w:sz w:val="20"/>
          <w:szCs w:val="20"/>
        </w:rPr>
      </w:pPr>
      <w:r w:rsidRPr="007A3284">
        <w:rPr>
          <w:rFonts w:ascii="Times New Roman" w:hAnsi="Times New Roman" w:cs="Times New Roman"/>
          <w:b/>
          <w:bCs/>
          <w:sz w:val="20"/>
          <w:szCs w:val="20"/>
        </w:rPr>
        <w:t xml:space="preserve">Future </w:t>
      </w:r>
      <w:r w:rsidR="001E5DE6" w:rsidRPr="007A3284">
        <w:rPr>
          <w:rFonts w:ascii="Times New Roman" w:hAnsi="Times New Roman" w:cs="Times New Roman"/>
          <w:b/>
          <w:bCs/>
          <w:sz w:val="20"/>
          <w:szCs w:val="20"/>
        </w:rPr>
        <w:t>P</w:t>
      </w:r>
      <w:r w:rsidRPr="007A3284">
        <w:rPr>
          <w:rFonts w:ascii="Times New Roman" w:hAnsi="Times New Roman" w:cs="Times New Roman"/>
          <w:b/>
          <w:bCs/>
          <w:sz w:val="20"/>
          <w:szCs w:val="20"/>
        </w:rPr>
        <w:t xml:space="preserve">erspective </w:t>
      </w:r>
    </w:p>
    <w:p w14:paraId="5691FEA1" w14:textId="5A4A95A8" w:rsidR="00AF0526" w:rsidRPr="00BA4B2A" w:rsidRDefault="00AF0526" w:rsidP="00AF0526">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 xml:space="preserve">Recent research advances have highlighted the broad spectrum of applications for plant-derived nanoparticles in the regulation of disorders and diseases driven by oxidative stress. Accumulating evidence from published literature strongly indicates that plant-derived nanoparticles hold significant promise as innovative and potent therapeutic agents for addressing conditions stemming from oxidative stress-induced damage. Moreover, green synthesis of nanoparticles exhibits a versatile range of medicinal utilities encompassing antioxidative properties, as well as displaying capabilities as </w:t>
      </w:r>
      <w:r w:rsidR="0050771A" w:rsidRPr="00BA4B2A">
        <w:rPr>
          <w:rFonts w:ascii="Times New Roman" w:hAnsi="Times New Roman" w:cs="Times New Roman"/>
          <w:sz w:val="20"/>
          <w:szCs w:val="20"/>
        </w:rPr>
        <w:t xml:space="preserve">antidiabetic, </w:t>
      </w:r>
      <w:r w:rsidRPr="00BA4B2A">
        <w:rPr>
          <w:rFonts w:ascii="Times New Roman" w:hAnsi="Times New Roman" w:cs="Times New Roman"/>
          <w:sz w:val="20"/>
          <w:szCs w:val="20"/>
        </w:rPr>
        <w:t>antibacterial, antifungal, anticancer,</w:t>
      </w:r>
      <w:r w:rsidR="0050771A" w:rsidRPr="00BA4B2A">
        <w:rPr>
          <w:rFonts w:ascii="Times New Roman" w:hAnsi="Times New Roman" w:cs="Times New Roman"/>
          <w:sz w:val="20"/>
          <w:szCs w:val="20"/>
        </w:rPr>
        <w:t xml:space="preserve"> and</w:t>
      </w:r>
      <w:r w:rsidRPr="00BA4B2A">
        <w:rPr>
          <w:rFonts w:ascii="Times New Roman" w:hAnsi="Times New Roman" w:cs="Times New Roman"/>
          <w:sz w:val="20"/>
          <w:szCs w:val="20"/>
        </w:rPr>
        <w:t xml:space="preserve"> </w:t>
      </w:r>
      <w:proofErr w:type="spellStart"/>
      <w:r w:rsidRPr="00BA4B2A">
        <w:rPr>
          <w:rFonts w:ascii="Times New Roman" w:hAnsi="Times New Roman" w:cs="Times New Roman"/>
          <w:sz w:val="20"/>
          <w:szCs w:val="20"/>
        </w:rPr>
        <w:t>antiplasmodial</w:t>
      </w:r>
      <w:proofErr w:type="spellEnd"/>
      <w:r w:rsidR="0050771A" w:rsidRPr="00BA4B2A">
        <w:rPr>
          <w:rFonts w:ascii="Times New Roman" w:hAnsi="Times New Roman" w:cs="Times New Roman"/>
          <w:sz w:val="20"/>
          <w:szCs w:val="20"/>
        </w:rPr>
        <w:t xml:space="preserve"> agents.</w:t>
      </w:r>
      <w:r w:rsidRPr="00BA4B2A">
        <w:rPr>
          <w:rFonts w:ascii="Times New Roman" w:hAnsi="Times New Roman" w:cs="Times New Roman"/>
          <w:sz w:val="20"/>
          <w:szCs w:val="20"/>
        </w:rPr>
        <w:t xml:space="preserve"> Notably, they manifest the capacity to catalytically modulate biomolecular reactions with redox attributes. While these attributes hold significant promise, it is imperative to channel further research efforts towards addressing key challenges inherent in the synthesis and practical integration of plant-derived within pharmacological contexts. The green synthesis of nanoparticles involves the utilization of metals, which could potentially pose toxicity risks when consumed in significant amounts by humans. A considerable number of reports lack essential information regarding the toxicity profile of the produced nanoparticles, as well as pertinent biological investigations. In order to tackle these concerns encompassing the exact mechanisms, distribution, toxicity, and potential negative impacts, it is imperative to conduct thorough and extensive pharmacokinetic studies.</w:t>
      </w:r>
    </w:p>
    <w:p w14:paraId="49F384B7" w14:textId="77777777" w:rsidR="00C15A37" w:rsidRDefault="00C15A37" w:rsidP="00AF0526">
      <w:pPr>
        <w:spacing w:line="360" w:lineRule="auto"/>
        <w:jc w:val="both"/>
        <w:rPr>
          <w:rFonts w:ascii="Times New Roman" w:hAnsi="Times New Roman" w:cs="Times New Roman"/>
          <w:b/>
          <w:bCs/>
          <w:sz w:val="20"/>
          <w:szCs w:val="20"/>
        </w:rPr>
      </w:pPr>
    </w:p>
    <w:p w14:paraId="49318516" w14:textId="77777777" w:rsidR="00C15A37" w:rsidRDefault="00C15A37" w:rsidP="00AF0526">
      <w:pPr>
        <w:spacing w:line="360" w:lineRule="auto"/>
        <w:jc w:val="both"/>
        <w:rPr>
          <w:rFonts w:ascii="Times New Roman" w:hAnsi="Times New Roman" w:cs="Times New Roman"/>
          <w:b/>
          <w:bCs/>
          <w:sz w:val="20"/>
          <w:szCs w:val="20"/>
        </w:rPr>
      </w:pPr>
    </w:p>
    <w:p w14:paraId="382B9794" w14:textId="49D381BA" w:rsidR="00AF0526" w:rsidRPr="007A3284" w:rsidRDefault="00AF0526" w:rsidP="007A3284">
      <w:pPr>
        <w:pStyle w:val="ListParagraph"/>
        <w:numPr>
          <w:ilvl w:val="0"/>
          <w:numId w:val="5"/>
        </w:numPr>
        <w:spacing w:line="360" w:lineRule="auto"/>
        <w:jc w:val="both"/>
        <w:rPr>
          <w:rFonts w:ascii="Times New Roman" w:hAnsi="Times New Roman" w:cs="Times New Roman"/>
          <w:b/>
          <w:bCs/>
          <w:sz w:val="20"/>
          <w:szCs w:val="20"/>
        </w:rPr>
      </w:pPr>
      <w:r w:rsidRPr="007A3284">
        <w:rPr>
          <w:rFonts w:ascii="Times New Roman" w:hAnsi="Times New Roman" w:cs="Times New Roman"/>
          <w:b/>
          <w:sz w:val="20"/>
          <w:szCs w:val="20"/>
        </w:rPr>
        <w:lastRenderedPageBreak/>
        <w:t>C</w:t>
      </w:r>
      <w:r w:rsidR="00281003" w:rsidRPr="007A3284">
        <w:rPr>
          <w:rFonts w:ascii="Times New Roman" w:hAnsi="Times New Roman" w:cs="Times New Roman"/>
          <w:b/>
          <w:sz w:val="20"/>
          <w:szCs w:val="20"/>
        </w:rPr>
        <w:t>onclusion</w:t>
      </w:r>
    </w:p>
    <w:p w14:paraId="7B62E17A" w14:textId="2BEAE2A8" w:rsidR="00AF0526" w:rsidRPr="00BA4B2A" w:rsidRDefault="00AF0526" w:rsidP="00AF0526">
      <w:pPr>
        <w:spacing w:line="360" w:lineRule="auto"/>
        <w:jc w:val="both"/>
        <w:rPr>
          <w:rFonts w:ascii="Times New Roman" w:hAnsi="Times New Roman" w:cs="Times New Roman"/>
          <w:sz w:val="20"/>
          <w:szCs w:val="20"/>
        </w:rPr>
      </w:pPr>
      <w:r w:rsidRPr="00BA4B2A">
        <w:rPr>
          <w:rFonts w:ascii="Times New Roman" w:hAnsi="Times New Roman" w:cs="Times New Roman"/>
          <w:sz w:val="20"/>
          <w:szCs w:val="20"/>
        </w:rPr>
        <w:t xml:space="preserve"> Natural products are considered to be extremely valuable encompassing both straightforward and exceedingly intricate chemical structures. The natural metabolites are superior in terms of biochemical and pharmacological activities and the drug discovery process from natural products is associated with isolation, purification, screening, and drug discovery of novel drug candidates. Therefore, the blend of nanotechnology and plant-derived medicinal products represents a promising avenue in pharmaceutical research. By encapsulating or modifying these products at the nanoscale, their bioavailability and therapeutic potential can be significantly improved, leading to more effective treatments and reduced side effects. This interdisciplinary approach leverages the wisdom of traditional medicine and demands careful consideration of safety, regulatory compliance, and ethical implications to ensure that the resulting therapies are both effective and responsible.</w:t>
      </w:r>
    </w:p>
    <w:p w14:paraId="172637CD" w14:textId="43109418" w:rsidR="00281003" w:rsidRPr="007A3284" w:rsidRDefault="007A3284" w:rsidP="007A3284">
      <w:pPr>
        <w:pStyle w:val="ListParagraph"/>
        <w:numPr>
          <w:ilvl w:val="0"/>
          <w:numId w:val="5"/>
        </w:num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281003" w:rsidRPr="007A3284">
        <w:rPr>
          <w:rFonts w:ascii="Times New Roman" w:hAnsi="Times New Roman" w:cs="Times New Roman"/>
          <w:b/>
          <w:bCs/>
          <w:sz w:val="20"/>
          <w:szCs w:val="20"/>
        </w:rPr>
        <w:t>References</w:t>
      </w:r>
    </w:p>
    <w:p w14:paraId="3D86DC16" w14:textId="1833FC81" w:rsidR="002B2BE9" w:rsidRPr="00C15A37" w:rsidRDefault="002B2BE9" w:rsidP="002B2BE9">
      <w:pPr>
        <w:pStyle w:val="ListParagraph"/>
        <w:numPr>
          <w:ilvl w:val="0"/>
          <w:numId w:val="3"/>
        </w:numPr>
        <w:spacing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Steven King, Medicines that changed the world. </w:t>
      </w:r>
      <w:r w:rsidRPr="00C15A37">
        <w:rPr>
          <w:rFonts w:ascii="Times New Roman" w:hAnsi="Times New Roman" w:cs="Times New Roman"/>
          <w:i/>
          <w:sz w:val="16"/>
          <w:szCs w:val="16"/>
        </w:rPr>
        <w:t>Pac. Discovery</w:t>
      </w:r>
      <w:r w:rsidRPr="00C15A37">
        <w:rPr>
          <w:rFonts w:ascii="Times New Roman" w:hAnsi="Times New Roman" w:cs="Times New Roman"/>
          <w:sz w:val="16"/>
          <w:szCs w:val="16"/>
        </w:rPr>
        <w:t>, 1992, 45, 23-31.</w:t>
      </w:r>
    </w:p>
    <w:p w14:paraId="572CA7DD" w14:textId="77777777" w:rsidR="002B2BE9" w:rsidRPr="00C15A37" w:rsidRDefault="002B2BE9"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16"/>
          <w:szCs w:val="16"/>
        </w:rPr>
      </w:pPr>
      <w:proofErr w:type="spellStart"/>
      <w:r w:rsidRPr="00C15A37">
        <w:rPr>
          <w:rFonts w:ascii="Times New Roman" w:hAnsi="Times New Roman" w:cs="Times New Roman"/>
          <w:sz w:val="16"/>
          <w:szCs w:val="16"/>
        </w:rPr>
        <w:t>Ekror</w:t>
      </w:r>
      <w:proofErr w:type="spellEnd"/>
      <w:r w:rsidRPr="00C15A37">
        <w:rPr>
          <w:rFonts w:ascii="Times New Roman" w:hAnsi="Times New Roman" w:cs="Times New Roman"/>
          <w:sz w:val="16"/>
          <w:szCs w:val="16"/>
        </w:rPr>
        <w:t xml:space="preserve">, </w:t>
      </w:r>
      <w:proofErr w:type="gramStart"/>
      <w:r w:rsidRPr="00C15A37">
        <w:rPr>
          <w:rFonts w:ascii="Times New Roman" w:hAnsi="Times New Roman" w:cs="Times New Roman"/>
          <w:sz w:val="16"/>
          <w:szCs w:val="16"/>
        </w:rPr>
        <w:t>The</w:t>
      </w:r>
      <w:proofErr w:type="gramEnd"/>
      <w:r w:rsidRPr="00C15A37">
        <w:rPr>
          <w:rFonts w:ascii="Times New Roman" w:hAnsi="Times New Roman" w:cs="Times New Roman"/>
          <w:sz w:val="16"/>
          <w:szCs w:val="16"/>
        </w:rPr>
        <w:t xml:space="preserve"> growing use of herbal medicine: issues relating to adverse reactions and challenges in monitoring safety. </w:t>
      </w:r>
      <w:r w:rsidRPr="00C15A37">
        <w:rPr>
          <w:rFonts w:ascii="Times New Roman" w:hAnsi="Times New Roman" w:cs="Times New Roman"/>
          <w:i/>
          <w:sz w:val="16"/>
          <w:szCs w:val="16"/>
        </w:rPr>
        <w:t xml:space="preserve">Front. </w:t>
      </w:r>
      <w:proofErr w:type="spellStart"/>
      <w:proofErr w:type="gramStart"/>
      <w:r w:rsidRPr="00C15A37">
        <w:rPr>
          <w:rFonts w:ascii="Times New Roman" w:hAnsi="Times New Roman" w:cs="Times New Roman"/>
          <w:i/>
          <w:sz w:val="16"/>
          <w:szCs w:val="16"/>
        </w:rPr>
        <w:t>Pharmacol</w:t>
      </w:r>
      <w:proofErr w:type="spellEnd"/>
      <w:r w:rsidRPr="00C15A37">
        <w:rPr>
          <w:rFonts w:ascii="Times New Roman" w:hAnsi="Times New Roman" w:cs="Times New Roman"/>
          <w:sz w:val="16"/>
          <w:szCs w:val="16"/>
        </w:rPr>
        <w:t xml:space="preserve"> ,</w:t>
      </w:r>
      <w:proofErr w:type="gramEnd"/>
      <w:r w:rsidRPr="00C15A37">
        <w:rPr>
          <w:rFonts w:ascii="Times New Roman" w:hAnsi="Times New Roman" w:cs="Times New Roman"/>
          <w:sz w:val="16"/>
          <w:szCs w:val="16"/>
        </w:rPr>
        <w:t xml:space="preserve"> 2013, 4, 177_187.</w:t>
      </w:r>
    </w:p>
    <w:p w14:paraId="53AC093B" w14:textId="3F4A8193" w:rsidR="002B2BE9" w:rsidRPr="00C15A37" w:rsidRDefault="002B2BE9"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Ansari S, Sameem M, Islam F. Influence of nanotechnology on herbal drugs: a review. </w:t>
      </w:r>
      <w:r w:rsidRPr="00C15A37">
        <w:rPr>
          <w:rFonts w:ascii="Times New Roman" w:hAnsi="Times New Roman" w:cs="Times New Roman"/>
          <w:i/>
          <w:sz w:val="16"/>
          <w:szCs w:val="16"/>
        </w:rPr>
        <w:t>J</w:t>
      </w:r>
      <w:r w:rsidRPr="00C15A37">
        <w:rPr>
          <w:rFonts w:ascii="Times New Roman" w:hAnsi="Times New Roman" w:cs="Times New Roman"/>
          <w:sz w:val="16"/>
          <w:szCs w:val="16"/>
        </w:rPr>
        <w:t xml:space="preserve"> </w:t>
      </w:r>
      <w:r w:rsidRPr="00C15A37">
        <w:rPr>
          <w:rFonts w:ascii="Times New Roman" w:hAnsi="Times New Roman" w:cs="Times New Roman"/>
          <w:i/>
          <w:sz w:val="16"/>
          <w:szCs w:val="16"/>
        </w:rPr>
        <w:t xml:space="preserve">Adv Pharm </w:t>
      </w:r>
      <w:proofErr w:type="spellStart"/>
      <w:r w:rsidRPr="00C15A37">
        <w:rPr>
          <w:rFonts w:ascii="Times New Roman" w:hAnsi="Times New Roman" w:cs="Times New Roman"/>
          <w:i/>
          <w:sz w:val="16"/>
          <w:szCs w:val="16"/>
        </w:rPr>
        <w:t>Technol</w:t>
      </w:r>
      <w:proofErr w:type="spellEnd"/>
      <w:r w:rsidRPr="00C15A37">
        <w:rPr>
          <w:rFonts w:ascii="Times New Roman" w:hAnsi="Times New Roman" w:cs="Times New Roman"/>
          <w:i/>
          <w:sz w:val="16"/>
          <w:szCs w:val="16"/>
        </w:rPr>
        <w:t xml:space="preserve"> Res</w:t>
      </w:r>
      <w:r w:rsidRPr="00C15A37">
        <w:rPr>
          <w:rFonts w:ascii="Times New Roman" w:hAnsi="Times New Roman" w:cs="Times New Roman"/>
          <w:sz w:val="16"/>
          <w:szCs w:val="16"/>
        </w:rPr>
        <w:t xml:space="preserve">. </w:t>
      </w:r>
      <w:proofErr w:type="gramStart"/>
      <w:r w:rsidRPr="00C15A37">
        <w:rPr>
          <w:rFonts w:ascii="Times New Roman" w:hAnsi="Times New Roman" w:cs="Times New Roman"/>
          <w:sz w:val="16"/>
          <w:szCs w:val="16"/>
        </w:rPr>
        <w:t>2012 ;</w:t>
      </w:r>
      <w:proofErr w:type="gramEnd"/>
      <w:r w:rsidRPr="00C15A37">
        <w:rPr>
          <w:rFonts w:ascii="Times New Roman" w:hAnsi="Times New Roman" w:cs="Times New Roman"/>
          <w:sz w:val="16"/>
          <w:szCs w:val="16"/>
        </w:rPr>
        <w:t xml:space="preserve"> 3 (3):142.</w:t>
      </w:r>
    </w:p>
    <w:p w14:paraId="1735BEC0" w14:textId="57E61918" w:rsidR="002B2BE9" w:rsidRPr="00C15A37" w:rsidRDefault="002B2BE9"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Agarwal P, Gaur PK, Tyagi N, Puri D, Kumar S. An overview of phytochemical, therapeutic, pharmacological and traditional importance of Syzygium cumini. </w:t>
      </w:r>
      <w:r w:rsidRPr="00C15A37">
        <w:rPr>
          <w:rFonts w:ascii="Times New Roman" w:hAnsi="Times New Roman" w:cs="Times New Roman"/>
          <w:i/>
          <w:sz w:val="16"/>
          <w:szCs w:val="16"/>
        </w:rPr>
        <w:t>Asian J</w:t>
      </w:r>
      <w:r w:rsidRPr="00C15A37">
        <w:rPr>
          <w:rFonts w:ascii="Times New Roman" w:hAnsi="Times New Roman" w:cs="Times New Roman"/>
          <w:sz w:val="16"/>
          <w:szCs w:val="16"/>
        </w:rPr>
        <w:t xml:space="preserve"> </w:t>
      </w:r>
      <w:proofErr w:type="spellStart"/>
      <w:r w:rsidRPr="00C15A37">
        <w:rPr>
          <w:rFonts w:ascii="Times New Roman" w:hAnsi="Times New Roman" w:cs="Times New Roman"/>
          <w:i/>
          <w:sz w:val="16"/>
          <w:szCs w:val="16"/>
        </w:rPr>
        <w:t>Pharmacogn</w:t>
      </w:r>
      <w:proofErr w:type="spellEnd"/>
      <w:r w:rsidRPr="00C15A37">
        <w:rPr>
          <w:rFonts w:ascii="Times New Roman" w:hAnsi="Times New Roman" w:cs="Times New Roman"/>
          <w:sz w:val="16"/>
          <w:szCs w:val="16"/>
        </w:rPr>
        <w:t xml:space="preserve">, </w:t>
      </w:r>
      <w:proofErr w:type="gramStart"/>
      <w:r w:rsidRPr="00C15A37">
        <w:rPr>
          <w:rFonts w:ascii="Times New Roman" w:hAnsi="Times New Roman" w:cs="Times New Roman"/>
          <w:sz w:val="16"/>
          <w:szCs w:val="16"/>
        </w:rPr>
        <w:t>2019 ;</w:t>
      </w:r>
      <w:proofErr w:type="gramEnd"/>
      <w:r w:rsidRPr="00C15A37">
        <w:rPr>
          <w:rFonts w:ascii="Times New Roman" w:hAnsi="Times New Roman" w:cs="Times New Roman"/>
          <w:sz w:val="16"/>
          <w:szCs w:val="16"/>
        </w:rPr>
        <w:t xml:space="preserve"> 3 (1): 5-17 </w:t>
      </w:r>
    </w:p>
    <w:p w14:paraId="7734F69E" w14:textId="77777777" w:rsidR="002B2BE9" w:rsidRPr="00C15A37" w:rsidRDefault="002B2BE9" w:rsidP="002B2BE9">
      <w:pPr>
        <w:pStyle w:val="Default"/>
        <w:numPr>
          <w:ilvl w:val="0"/>
          <w:numId w:val="3"/>
        </w:numPr>
        <w:spacing w:line="360" w:lineRule="auto"/>
        <w:jc w:val="both"/>
        <w:rPr>
          <w:sz w:val="16"/>
          <w:szCs w:val="16"/>
        </w:rPr>
      </w:pPr>
      <w:r w:rsidRPr="00C15A37">
        <w:rPr>
          <w:sz w:val="16"/>
          <w:szCs w:val="16"/>
        </w:rPr>
        <w:t xml:space="preserve">Shyamala Gowri S, Vasantha K. Phytochemical screening and antibacterial activity of </w:t>
      </w:r>
      <w:r w:rsidRPr="00C15A37">
        <w:rPr>
          <w:i/>
          <w:sz w:val="16"/>
          <w:szCs w:val="16"/>
        </w:rPr>
        <w:t>Syzygium cumini</w:t>
      </w:r>
      <w:r w:rsidRPr="00C15A37">
        <w:rPr>
          <w:sz w:val="16"/>
          <w:szCs w:val="16"/>
        </w:rPr>
        <w:t xml:space="preserve"> (</w:t>
      </w:r>
      <w:proofErr w:type="spellStart"/>
      <w:r w:rsidRPr="00C15A37">
        <w:rPr>
          <w:sz w:val="16"/>
          <w:szCs w:val="16"/>
        </w:rPr>
        <w:t>Myrtaceae</w:t>
      </w:r>
      <w:proofErr w:type="spellEnd"/>
      <w:r w:rsidRPr="00C15A37">
        <w:rPr>
          <w:sz w:val="16"/>
          <w:szCs w:val="16"/>
        </w:rPr>
        <w:t xml:space="preserve">) leaves extracts. </w:t>
      </w:r>
      <w:r w:rsidRPr="00C15A37">
        <w:rPr>
          <w:i/>
          <w:sz w:val="16"/>
          <w:szCs w:val="16"/>
        </w:rPr>
        <w:t xml:space="preserve">Int. J </w:t>
      </w:r>
      <w:proofErr w:type="spellStart"/>
      <w:r w:rsidRPr="00C15A37">
        <w:rPr>
          <w:i/>
          <w:sz w:val="16"/>
          <w:szCs w:val="16"/>
        </w:rPr>
        <w:t>PharmTech</w:t>
      </w:r>
      <w:proofErr w:type="spellEnd"/>
      <w:r w:rsidRPr="00C15A37">
        <w:rPr>
          <w:i/>
          <w:sz w:val="16"/>
          <w:szCs w:val="16"/>
        </w:rPr>
        <w:t xml:space="preserve"> Res</w:t>
      </w:r>
      <w:r w:rsidRPr="00C15A37">
        <w:rPr>
          <w:sz w:val="16"/>
          <w:szCs w:val="16"/>
        </w:rPr>
        <w:t>. 2010; (2): 1569-1573</w:t>
      </w:r>
    </w:p>
    <w:p w14:paraId="517CE0FB" w14:textId="1A16C94B" w:rsidR="00281003" w:rsidRPr="00C15A37" w:rsidRDefault="00281003" w:rsidP="002B2BE9">
      <w:pPr>
        <w:pStyle w:val="Default"/>
        <w:numPr>
          <w:ilvl w:val="0"/>
          <w:numId w:val="3"/>
        </w:numPr>
        <w:spacing w:line="360" w:lineRule="auto"/>
        <w:jc w:val="both"/>
        <w:rPr>
          <w:sz w:val="16"/>
          <w:szCs w:val="16"/>
        </w:rPr>
      </w:pPr>
      <w:r w:rsidRPr="00C15A37">
        <w:rPr>
          <w:sz w:val="16"/>
          <w:szCs w:val="16"/>
        </w:rPr>
        <w:t xml:space="preserve">World Health Organization (WHO). Definition and diagnosis of Diabetes mellitus and intermediate </w:t>
      </w:r>
      <w:proofErr w:type="spellStart"/>
      <w:r w:rsidRPr="00C15A37">
        <w:rPr>
          <w:sz w:val="16"/>
          <w:szCs w:val="16"/>
        </w:rPr>
        <w:t>hyperglycemia</w:t>
      </w:r>
      <w:proofErr w:type="spellEnd"/>
      <w:r w:rsidRPr="00C15A37">
        <w:rPr>
          <w:sz w:val="16"/>
          <w:szCs w:val="16"/>
        </w:rPr>
        <w:t>: report of a WHO/ IDF consultation. Geneva, Switzerland: World Health Organization; 2006. p. 50.</w:t>
      </w:r>
    </w:p>
    <w:p w14:paraId="3ECFEF3A"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WHO: ‘Global report on diabetes’ World Health Organization, Geneva, 2016</w:t>
      </w:r>
    </w:p>
    <w:p w14:paraId="4A194914"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International Diabetes Federation: ‘IDF Diabetes Atlas, 8th edition.’, 2017</w:t>
      </w:r>
    </w:p>
    <w:p w14:paraId="47156945"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Modi, P.: ‘Diabetes beyond insulin: review of new drugs for treatment of diabetes mellitus’, </w:t>
      </w:r>
      <w:proofErr w:type="spellStart"/>
      <w:r w:rsidRPr="00C15A37">
        <w:rPr>
          <w:rFonts w:ascii="Times New Roman" w:hAnsi="Times New Roman" w:cs="Times New Roman"/>
          <w:sz w:val="16"/>
          <w:szCs w:val="16"/>
        </w:rPr>
        <w:t>Curr</w:t>
      </w:r>
      <w:proofErr w:type="spellEnd"/>
      <w:r w:rsidRPr="00C15A37">
        <w:rPr>
          <w:rFonts w:ascii="Times New Roman" w:hAnsi="Times New Roman" w:cs="Times New Roman"/>
          <w:sz w:val="16"/>
          <w:szCs w:val="16"/>
        </w:rPr>
        <w:t xml:space="preserve">. Drug </w:t>
      </w:r>
      <w:proofErr w:type="spellStart"/>
      <w:r w:rsidRPr="00C15A37">
        <w:rPr>
          <w:rFonts w:ascii="Times New Roman" w:hAnsi="Times New Roman" w:cs="Times New Roman"/>
          <w:sz w:val="16"/>
          <w:szCs w:val="16"/>
        </w:rPr>
        <w:t>Discov</w:t>
      </w:r>
      <w:proofErr w:type="spellEnd"/>
      <w:r w:rsidRPr="00C15A37">
        <w:rPr>
          <w:rFonts w:ascii="Times New Roman" w:hAnsi="Times New Roman" w:cs="Times New Roman"/>
          <w:sz w:val="16"/>
          <w:szCs w:val="16"/>
        </w:rPr>
        <w:t>. Technol., 2007, 4, (1), pp. 39–47</w:t>
      </w:r>
    </w:p>
    <w:p w14:paraId="1B745037"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Dos Santos JM, Tewari S, Mendes RH. The role of oxidative stress in the development of Diabetes mellitus and its complications. J Diabetes Res. </w:t>
      </w:r>
      <w:proofErr w:type="gramStart"/>
      <w:r w:rsidRPr="00C15A37">
        <w:rPr>
          <w:rFonts w:ascii="Times New Roman" w:hAnsi="Times New Roman" w:cs="Times New Roman"/>
          <w:sz w:val="16"/>
          <w:szCs w:val="16"/>
        </w:rPr>
        <w:t>2019;2019:4189813</w:t>
      </w:r>
      <w:proofErr w:type="gramEnd"/>
      <w:r w:rsidRPr="00C15A37">
        <w:rPr>
          <w:rFonts w:ascii="Times New Roman" w:hAnsi="Times New Roman" w:cs="Times New Roman"/>
          <w:sz w:val="16"/>
          <w:szCs w:val="16"/>
        </w:rPr>
        <w:t>.</w:t>
      </w:r>
    </w:p>
    <w:p w14:paraId="583600C8"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Behl T, Kaur I, Sehgal A, et al. Unfolding Nrf2 in Diabetes mellitus. Mol </w:t>
      </w:r>
      <w:proofErr w:type="spellStart"/>
      <w:r w:rsidRPr="00C15A37">
        <w:rPr>
          <w:rFonts w:ascii="Times New Roman" w:hAnsi="Times New Roman" w:cs="Times New Roman"/>
          <w:sz w:val="16"/>
          <w:szCs w:val="16"/>
        </w:rPr>
        <w:t>Biol</w:t>
      </w:r>
      <w:proofErr w:type="spellEnd"/>
      <w:r w:rsidRPr="00C15A37">
        <w:rPr>
          <w:rFonts w:ascii="Times New Roman" w:hAnsi="Times New Roman" w:cs="Times New Roman"/>
          <w:sz w:val="16"/>
          <w:szCs w:val="16"/>
        </w:rPr>
        <w:t xml:space="preserve"> Rep. 2021;48(1):927–939.</w:t>
      </w:r>
    </w:p>
    <w:p w14:paraId="2AC8D857"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w:t>
      </w:r>
      <w:proofErr w:type="spellStart"/>
      <w:r w:rsidRPr="00C15A37">
        <w:rPr>
          <w:rFonts w:ascii="Times New Roman" w:hAnsi="Times New Roman" w:cs="Times New Roman"/>
          <w:sz w:val="16"/>
          <w:szCs w:val="16"/>
        </w:rPr>
        <w:t>Jagetia</w:t>
      </w:r>
      <w:proofErr w:type="spellEnd"/>
      <w:r w:rsidRPr="00C15A37">
        <w:rPr>
          <w:rFonts w:ascii="Times New Roman" w:hAnsi="Times New Roman" w:cs="Times New Roman"/>
          <w:sz w:val="16"/>
          <w:szCs w:val="16"/>
        </w:rPr>
        <w:t xml:space="preserve"> GC, Baliga MS. The evaluation of nitric oxide scavenging activity of certain Indian medicinal plants in vitro: A preliminary study. J Med Food. 2004;7(3):343–348.</w:t>
      </w:r>
    </w:p>
    <w:p w14:paraId="762059B8"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proofErr w:type="spellStart"/>
      <w:r w:rsidRPr="00C15A37">
        <w:rPr>
          <w:rFonts w:ascii="Times New Roman" w:hAnsi="Times New Roman" w:cs="Times New Roman"/>
          <w:sz w:val="16"/>
          <w:szCs w:val="16"/>
        </w:rPr>
        <w:t>Jagetia</w:t>
      </w:r>
      <w:proofErr w:type="spellEnd"/>
      <w:r w:rsidRPr="00C15A37">
        <w:rPr>
          <w:rFonts w:ascii="Times New Roman" w:hAnsi="Times New Roman" w:cs="Times New Roman"/>
          <w:sz w:val="16"/>
          <w:szCs w:val="16"/>
        </w:rPr>
        <w:t xml:space="preserve"> GC, Shetty PC, Vidyasagar MS. Inhibition of radiation–induced DNA damage by jamun, Syzygium cumini, in the cultured splenocytes of mice exposed to different doses of γ–radiation. </w:t>
      </w:r>
      <w:proofErr w:type="spellStart"/>
      <w:r w:rsidRPr="00C15A37">
        <w:rPr>
          <w:rFonts w:ascii="Times New Roman" w:hAnsi="Times New Roman" w:cs="Times New Roman"/>
          <w:sz w:val="16"/>
          <w:szCs w:val="16"/>
        </w:rPr>
        <w:t>Integr</w:t>
      </w:r>
      <w:proofErr w:type="spellEnd"/>
      <w:r w:rsidRPr="00C15A37">
        <w:rPr>
          <w:rFonts w:ascii="Times New Roman" w:hAnsi="Times New Roman" w:cs="Times New Roman"/>
          <w:sz w:val="16"/>
          <w:szCs w:val="16"/>
        </w:rPr>
        <w:t xml:space="preserve"> Cancer Ther. 2012;11(2):141–153. </w:t>
      </w:r>
    </w:p>
    <w:p w14:paraId="521ED90F"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Yadav N, Pal A, Sihag S, et al. Antioxidant activity profiling of acetonic extract of jamun (Syzygium cumini L.) seeds in different in–vitro models. Open Food Sci J. </w:t>
      </w:r>
      <w:proofErr w:type="gramStart"/>
      <w:r w:rsidRPr="00C15A37">
        <w:rPr>
          <w:rFonts w:ascii="Times New Roman" w:hAnsi="Times New Roman" w:cs="Times New Roman"/>
          <w:sz w:val="16"/>
          <w:szCs w:val="16"/>
        </w:rPr>
        <w:t>2020;12:3</w:t>
      </w:r>
      <w:proofErr w:type="gramEnd"/>
      <w:r w:rsidRPr="00C15A37">
        <w:rPr>
          <w:rFonts w:ascii="Times New Roman" w:hAnsi="Times New Roman" w:cs="Times New Roman"/>
          <w:sz w:val="16"/>
          <w:szCs w:val="16"/>
        </w:rPr>
        <w:t>–8.</w:t>
      </w:r>
    </w:p>
    <w:p w14:paraId="0479FFFA"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Sharma S, Pathak S, Gupta G, et al. Pharmacological evaluation of aqueous extract of </w:t>
      </w:r>
      <w:proofErr w:type="spellStart"/>
      <w:r w:rsidRPr="00C15A37">
        <w:rPr>
          <w:rFonts w:ascii="Times New Roman" w:hAnsi="Times New Roman" w:cs="Times New Roman"/>
          <w:sz w:val="16"/>
          <w:szCs w:val="16"/>
        </w:rPr>
        <w:t>Syzigium</w:t>
      </w:r>
      <w:proofErr w:type="spellEnd"/>
      <w:r w:rsidRPr="00C15A37">
        <w:rPr>
          <w:rFonts w:ascii="Times New Roman" w:hAnsi="Times New Roman" w:cs="Times New Roman"/>
          <w:sz w:val="16"/>
          <w:szCs w:val="16"/>
        </w:rPr>
        <w:t xml:space="preserve"> cumini for its antihyperglycemic and </w:t>
      </w:r>
      <w:proofErr w:type="spellStart"/>
      <w:r w:rsidRPr="00C15A37">
        <w:rPr>
          <w:rFonts w:ascii="Times New Roman" w:hAnsi="Times New Roman" w:cs="Times New Roman"/>
          <w:sz w:val="16"/>
          <w:szCs w:val="16"/>
        </w:rPr>
        <w:t>antidyslipidemic</w:t>
      </w:r>
      <w:proofErr w:type="spellEnd"/>
      <w:r w:rsidRPr="00C15A37">
        <w:rPr>
          <w:rFonts w:ascii="Times New Roman" w:hAnsi="Times New Roman" w:cs="Times New Roman"/>
          <w:sz w:val="16"/>
          <w:szCs w:val="16"/>
        </w:rPr>
        <w:t xml:space="preserve"> properties in diabetic rats fed a high cholesterol diet— Role of </w:t>
      </w:r>
      <w:proofErr w:type="spellStart"/>
      <w:r w:rsidRPr="00C15A37">
        <w:rPr>
          <w:rFonts w:ascii="Times New Roman" w:hAnsi="Times New Roman" w:cs="Times New Roman"/>
          <w:sz w:val="16"/>
          <w:szCs w:val="16"/>
        </w:rPr>
        <w:t>PPARγ</w:t>
      </w:r>
      <w:proofErr w:type="spellEnd"/>
      <w:r w:rsidRPr="00C15A37">
        <w:rPr>
          <w:rFonts w:ascii="Times New Roman" w:hAnsi="Times New Roman" w:cs="Times New Roman"/>
          <w:sz w:val="16"/>
          <w:szCs w:val="16"/>
        </w:rPr>
        <w:t xml:space="preserve"> and PPARα. Biomed </w:t>
      </w:r>
      <w:proofErr w:type="spellStart"/>
      <w:r w:rsidRPr="00C15A37">
        <w:rPr>
          <w:rFonts w:ascii="Times New Roman" w:hAnsi="Times New Roman" w:cs="Times New Roman"/>
          <w:sz w:val="16"/>
          <w:szCs w:val="16"/>
        </w:rPr>
        <w:t>Pharmacother</w:t>
      </w:r>
      <w:proofErr w:type="spellEnd"/>
      <w:r w:rsidRPr="00C15A37">
        <w:rPr>
          <w:rFonts w:ascii="Times New Roman" w:hAnsi="Times New Roman" w:cs="Times New Roman"/>
          <w:sz w:val="16"/>
          <w:szCs w:val="16"/>
        </w:rPr>
        <w:t xml:space="preserve">. </w:t>
      </w:r>
      <w:proofErr w:type="gramStart"/>
      <w:r w:rsidRPr="00C15A37">
        <w:rPr>
          <w:rFonts w:ascii="Times New Roman" w:hAnsi="Times New Roman" w:cs="Times New Roman"/>
          <w:sz w:val="16"/>
          <w:szCs w:val="16"/>
        </w:rPr>
        <w:t>2017;89:447</w:t>
      </w:r>
      <w:proofErr w:type="gramEnd"/>
      <w:r w:rsidRPr="00C15A37">
        <w:rPr>
          <w:rFonts w:ascii="Times New Roman" w:hAnsi="Times New Roman" w:cs="Times New Roman"/>
          <w:sz w:val="16"/>
          <w:szCs w:val="16"/>
        </w:rPr>
        <w:t>–453.</w:t>
      </w:r>
    </w:p>
    <w:p w14:paraId="575DC008"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Xu J, Liu T, Li Y, et al. </w:t>
      </w:r>
      <w:proofErr w:type="spellStart"/>
      <w:r w:rsidRPr="00C15A37">
        <w:rPr>
          <w:rFonts w:ascii="Times New Roman" w:hAnsi="Times New Roman" w:cs="Times New Roman"/>
          <w:sz w:val="16"/>
          <w:szCs w:val="16"/>
        </w:rPr>
        <w:t>Hypoglycemic</w:t>
      </w:r>
      <w:proofErr w:type="spellEnd"/>
      <w:r w:rsidRPr="00C15A37">
        <w:rPr>
          <w:rFonts w:ascii="Times New Roman" w:hAnsi="Times New Roman" w:cs="Times New Roman"/>
          <w:sz w:val="16"/>
          <w:szCs w:val="16"/>
        </w:rPr>
        <w:t xml:space="preserve"> and hypolipidemic effects of triterpenoid–enriched Jamun (Eugenia jambolana Lam.) fruit extract in streptozotocin–induced type 1 diabetic mice. Food </w:t>
      </w:r>
      <w:proofErr w:type="spellStart"/>
      <w:r w:rsidRPr="00C15A37">
        <w:rPr>
          <w:rFonts w:ascii="Times New Roman" w:hAnsi="Times New Roman" w:cs="Times New Roman"/>
          <w:sz w:val="16"/>
          <w:szCs w:val="16"/>
        </w:rPr>
        <w:t>Funct</w:t>
      </w:r>
      <w:proofErr w:type="spellEnd"/>
      <w:r w:rsidRPr="00C15A37">
        <w:rPr>
          <w:rFonts w:ascii="Times New Roman" w:hAnsi="Times New Roman" w:cs="Times New Roman"/>
          <w:sz w:val="16"/>
          <w:szCs w:val="16"/>
        </w:rPr>
        <w:t>. 2018;9(6):3330–3337.</w:t>
      </w:r>
    </w:p>
    <w:p w14:paraId="429CE52C"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Bopp A, De Bona KS, Bellé LP, et al. Syzygium cumini inhibits adenosine deaminase activity and reduces glucose levels in </w:t>
      </w:r>
      <w:proofErr w:type="spellStart"/>
      <w:r w:rsidRPr="00C15A37">
        <w:rPr>
          <w:rFonts w:ascii="Times New Roman" w:hAnsi="Times New Roman" w:cs="Times New Roman"/>
          <w:sz w:val="16"/>
          <w:szCs w:val="16"/>
        </w:rPr>
        <w:t>hyperglycemic</w:t>
      </w:r>
      <w:proofErr w:type="spellEnd"/>
      <w:r w:rsidRPr="00C15A37">
        <w:rPr>
          <w:rFonts w:ascii="Times New Roman" w:hAnsi="Times New Roman" w:cs="Times New Roman"/>
          <w:sz w:val="16"/>
          <w:szCs w:val="16"/>
        </w:rPr>
        <w:t xml:space="preserve"> patients. </w:t>
      </w:r>
      <w:proofErr w:type="spellStart"/>
      <w:r w:rsidRPr="00C15A37">
        <w:rPr>
          <w:rFonts w:ascii="Times New Roman" w:hAnsi="Times New Roman" w:cs="Times New Roman"/>
          <w:sz w:val="16"/>
          <w:szCs w:val="16"/>
        </w:rPr>
        <w:t>Fundam</w:t>
      </w:r>
      <w:proofErr w:type="spellEnd"/>
      <w:r w:rsidRPr="00C15A37">
        <w:rPr>
          <w:rFonts w:ascii="Times New Roman" w:hAnsi="Times New Roman" w:cs="Times New Roman"/>
          <w:sz w:val="16"/>
          <w:szCs w:val="16"/>
        </w:rPr>
        <w:t xml:space="preserve"> Clin </w:t>
      </w:r>
      <w:proofErr w:type="spellStart"/>
      <w:r w:rsidRPr="00C15A37">
        <w:rPr>
          <w:rFonts w:ascii="Times New Roman" w:hAnsi="Times New Roman" w:cs="Times New Roman"/>
          <w:sz w:val="16"/>
          <w:szCs w:val="16"/>
        </w:rPr>
        <w:t>Pharmacol</w:t>
      </w:r>
      <w:proofErr w:type="spellEnd"/>
      <w:r w:rsidRPr="00C15A37">
        <w:rPr>
          <w:rFonts w:ascii="Times New Roman" w:hAnsi="Times New Roman" w:cs="Times New Roman"/>
          <w:sz w:val="16"/>
          <w:szCs w:val="16"/>
        </w:rPr>
        <w:t xml:space="preserve">. </w:t>
      </w:r>
      <w:proofErr w:type="gramStart"/>
      <w:r w:rsidRPr="00C15A37">
        <w:rPr>
          <w:rFonts w:ascii="Times New Roman" w:hAnsi="Times New Roman" w:cs="Times New Roman"/>
          <w:sz w:val="16"/>
          <w:szCs w:val="16"/>
        </w:rPr>
        <w:t>2009;23:501</w:t>
      </w:r>
      <w:proofErr w:type="gramEnd"/>
      <w:r w:rsidRPr="00C15A37">
        <w:rPr>
          <w:rFonts w:ascii="Times New Roman" w:hAnsi="Times New Roman" w:cs="Times New Roman"/>
          <w:sz w:val="16"/>
          <w:szCs w:val="16"/>
        </w:rPr>
        <w:t xml:space="preserve">–507. </w:t>
      </w:r>
    </w:p>
    <w:p w14:paraId="1810A2E7"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proofErr w:type="spellStart"/>
      <w:r w:rsidRPr="00C15A37">
        <w:rPr>
          <w:rFonts w:ascii="Times New Roman" w:hAnsi="Times New Roman" w:cs="Times New Roman"/>
          <w:sz w:val="16"/>
          <w:szCs w:val="16"/>
        </w:rPr>
        <w:t>Ayya</w:t>
      </w:r>
      <w:proofErr w:type="spellEnd"/>
      <w:r w:rsidRPr="00C15A37">
        <w:rPr>
          <w:rFonts w:ascii="Times New Roman" w:hAnsi="Times New Roman" w:cs="Times New Roman"/>
          <w:sz w:val="16"/>
          <w:szCs w:val="16"/>
        </w:rPr>
        <w:t xml:space="preserve"> N, </w:t>
      </w:r>
      <w:proofErr w:type="spellStart"/>
      <w:r w:rsidRPr="00C15A37">
        <w:rPr>
          <w:rFonts w:ascii="Times New Roman" w:hAnsi="Times New Roman" w:cs="Times New Roman"/>
          <w:sz w:val="16"/>
          <w:szCs w:val="16"/>
        </w:rPr>
        <w:t>Nalwade</w:t>
      </w:r>
      <w:proofErr w:type="spellEnd"/>
      <w:r w:rsidRPr="00C15A37">
        <w:rPr>
          <w:rFonts w:ascii="Times New Roman" w:hAnsi="Times New Roman" w:cs="Times New Roman"/>
          <w:sz w:val="16"/>
          <w:szCs w:val="16"/>
        </w:rPr>
        <w:t xml:space="preserve"> V, Khan TN. Effect of jamun (Syzygium cumini L.) seed powder supplementation on blood glucose level of type–II diabetic subject. Food Sci Res J. 2015;6(2):353–356.</w:t>
      </w:r>
    </w:p>
    <w:p w14:paraId="51462A32"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David JA, Rifkin WJ, Rabbani </w:t>
      </w:r>
      <w:proofErr w:type="spellStart"/>
      <w:r w:rsidRPr="00C15A37">
        <w:rPr>
          <w:rFonts w:ascii="Times New Roman" w:hAnsi="Times New Roman" w:cs="Times New Roman"/>
          <w:sz w:val="16"/>
          <w:szCs w:val="16"/>
        </w:rPr>
        <w:t>PSet</w:t>
      </w:r>
      <w:proofErr w:type="spellEnd"/>
      <w:r w:rsidRPr="00C15A37">
        <w:rPr>
          <w:rFonts w:ascii="Times New Roman" w:hAnsi="Times New Roman" w:cs="Times New Roman"/>
          <w:sz w:val="16"/>
          <w:szCs w:val="16"/>
        </w:rPr>
        <w:t xml:space="preserve"> al. The Nrf2/Keap1/ARE pathway and oxidative stress as a therapeutic target in Type II Diabetes mellitus. J Diabetes Res. </w:t>
      </w:r>
      <w:proofErr w:type="gramStart"/>
      <w:r w:rsidRPr="00C15A37">
        <w:rPr>
          <w:rFonts w:ascii="Times New Roman" w:hAnsi="Times New Roman" w:cs="Times New Roman"/>
          <w:sz w:val="16"/>
          <w:szCs w:val="16"/>
        </w:rPr>
        <w:t>2017;2017:4826724</w:t>
      </w:r>
      <w:proofErr w:type="gramEnd"/>
      <w:r w:rsidRPr="00C15A37">
        <w:rPr>
          <w:rFonts w:ascii="Times New Roman" w:hAnsi="Times New Roman" w:cs="Times New Roman"/>
          <w:sz w:val="16"/>
          <w:szCs w:val="16"/>
        </w:rPr>
        <w:t>.</w:t>
      </w:r>
    </w:p>
    <w:p w14:paraId="0BCD9570"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lastRenderedPageBreak/>
        <w:t xml:space="preserve">Donepudi AC, </w:t>
      </w:r>
      <w:proofErr w:type="spellStart"/>
      <w:r w:rsidRPr="00C15A37">
        <w:rPr>
          <w:rFonts w:ascii="Times New Roman" w:hAnsi="Times New Roman" w:cs="Times New Roman"/>
          <w:sz w:val="16"/>
          <w:szCs w:val="16"/>
        </w:rPr>
        <w:t>Aleksunes</w:t>
      </w:r>
      <w:proofErr w:type="spellEnd"/>
      <w:r w:rsidRPr="00C15A37">
        <w:rPr>
          <w:rFonts w:ascii="Times New Roman" w:hAnsi="Times New Roman" w:cs="Times New Roman"/>
          <w:sz w:val="16"/>
          <w:szCs w:val="16"/>
        </w:rPr>
        <w:t xml:space="preserve"> LM, Driscoll M V, et al. The traditional ayurvedic medicine, Eugenia jambolana (Jamun fruit), decreases liver inflammation, injury and fibrosis during cholestasis. Liver Int. 2012;32(4):560–573.</w:t>
      </w:r>
    </w:p>
    <w:p w14:paraId="68EA91EC"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proofErr w:type="spellStart"/>
      <w:r w:rsidRPr="00C15A37">
        <w:rPr>
          <w:rFonts w:ascii="Times New Roman" w:hAnsi="Times New Roman" w:cs="Times New Roman"/>
          <w:sz w:val="16"/>
          <w:szCs w:val="16"/>
        </w:rPr>
        <w:t>Chanudom</w:t>
      </w:r>
      <w:proofErr w:type="spellEnd"/>
      <w:r w:rsidRPr="00C15A37">
        <w:rPr>
          <w:rFonts w:ascii="Times New Roman" w:hAnsi="Times New Roman" w:cs="Times New Roman"/>
          <w:sz w:val="16"/>
          <w:szCs w:val="16"/>
        </w:rPr>
        <w:t xml:space="preserve"> L, </w:t>
      </w:r>
      <w:proofErr w:type="spellStart"/>
      <w:r w:rsidRPr="00C15A37">
        <w:rPr>
          <w:rFonts w:ascii="Times New Roman" w:hAnsi="Times New Roman" w:cs="Times New Roman"/>
          <w:sz w:val="16"/>
          <w:szCs w:val="16"/>
        </w:rPr>
        <w:t>Tangpong</w:t>
      </w:r>
      <w:proofErr w:type="spellEnd"/>
      <w:r w:rsidRPr="00C15A37">
        <w:rPr>
          <w:rFonts w:ascii="Times New Roman" w:hAnsi="Times New Roman" w:cs="Times New Roman"/>
          <w:sz w:val="16"/>
          <w:szCs w:val="16"/>
        </w:rPr>
        <w:t xml:space="preserve"> J. Anti–inflammation property of Syzygium cumini (L.) Skeels on indomethacin–induced acute gastric ulceration. Gastroenterol Res </w:t>
      </w:r>
      <w:proofErr w:type="spellStart"/>
      <w:r w:rsidRPr="00C15A37">
        <w:rPr>
          <w:rFonts w:ascii="Times New Roman" w:hAnsi="Times New Roman" w:cs="Times New Roman"/>
          <w:sz w:val="16"/>
          <w:szCs w:val="16"/>
        </w:rPr>
        <w:t>Pract</w:t>
      </w:r>
      <w:proofErr w:type="spellEnd"/>
      <w:r w:rsidRPr="00C15A37">
        <w:rPr>
          <w:rFonts w:ascii="Times New Roman" w:hAnsi="Times New Roman" w:cs="Times New Roman"/>
          <w:sz w:val="16"/>
          <w:szCs w:val="16"/>
        </w:rPr>
        <w:t xml:space="preserve">. </w:t>
      </w:r>
      <w:proofErr w:type="gramStart"/>
      <w:r w:rsidRPr="00C15A37">
        <w:rPr>
          <w:rFonts w:ascii="Times New Roman" w:hAnsi="Times New Roman" w:cs="Times New Roman"/>
          <w:sz w:val="16"/>
          <w:szCs w:val="16"/>
        </w:rPr>
        <w:t>2015;2015:343642</w:t>
      </w:r>
      <w:proofErr w:type="gramEnd"/>
      <w:r w:rsidRPr="00C15A37">
        <w:rPr>
          <w:rFonts w:ascii="Times New Roman" w:hAnsi="Times New Roman" w:cs="Times New Roman"/>
          <w:sz w:val="16"/>
          <w:szCs w:val="16"/>
        </w:rPr>
        <w:t>.</w:t>
      </w:r>
    </w:p>
    <w:p w14:paraId="09ECF955"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w:t>
      </w:r>
      <w:proofErr w:type="spellStart"/>
      <w:r w:rsidRPr="00C15A37">
        <w:rPr>
          <w:rFonts w:ascii="Times New Roman" w:hAnsi="Times New Roman" w:cs="Times New Roman"/>
          <w:sz w:val="16"/>
          <w:szCs w:val="16"/>
        </w:rPr>
        <w:t>Sutariya</w:t>
      </w:r>
      <w:proofErr w:type="spellEnd"/>
      <w:r w:rsidRPr="00C15A37">
        <w:rPr>
          <w:rFonts w:ascii="Times New Roman" w:hAnsi="Times New Roman" w:cs="Times New Roman"/>
          <w:sz w:val="16"/>
          <w:szCs w:val="16"/>
        </w:rPr>
        <w:t xml:space="preserve"> B, Taneja N, Saraf M. </w:t>
      </w:r>
      <w:proofErr w:type="spellStart"/>
      <w:r w:rsidRPr="00C15A37">
        <w:rPr>
          <w:rFonts w:ascii="Times New Roman" w:hAnsi="Times New Roman" w:cs="Times New Roman"/>
          <w:sz w:val="16"/>
          <w:szCs w:val="16"/>
        </w:rPr>
        <w:t>Betulinic</w:t>
      </w:r>
      <w:proofErr w:type="spellEnd"/>
      <w:r w:rsidRPr="00C15A37">
        <w:rPr>
          <w:rFonts w:ascii="Times New Roman" w:hAnsi="Times New Roman" w:cs="Times New Roman"/>
          <w:sz w:val="16"/>
          <w:szCs w:val="16"/>
        </w:rPr>
        <w:t xml:space="preserve"> acid, isolated from the leaves of Syzygium cumini (L.) Skeels, ameliorates the proteinuria in experimental membranous nephropathy through regulating Nrf2/NF–</w:t>
      </w:r>
      <w:proofErr w:type="spellStart"/>
      <w:r w:rsidRPr="00C15A37">
        <w:rPr>
          <w:rFonts w:ascii="Times New Roman" w:hAnsi="Times New Roman" w:cs="Times New Roman"/>
          <w:sz w:val="16"/>
          <w:szCs w:val="16"/>
        </w:rPr>
        <w:t>κB</w:t>
      </w:r>
      <w:proofErr w:type="spellEnd"/>
      <w:r w:rsidRPr="00C15A37">
        <w:rPr>
          <w:rFonts w:ascii="Times New Roman" w:hAnsi="Times New Roman" w:cs="Times New Roman"/>
          <w:sz w:val="16"/>
          <w:szCs w:val="16"/>
        </w:rPr>
        <w:t xml:space="preserve"> pathways. Chem </w:t>
      </w:r>
      <w:proofErr w:type="spellStart"/>
      <w:r w:rsidRPr="00C15A37">
        <w:rPr>
          <w:rFonts w:ascii="Times New Roman" w:hAnsi="Times New Roman" w:cs="Times New Roman"/>
          <w:sz w:val="16"/>
          <w:szCs w:val="16"/>
        </w:rPr>
        <w:t>Biol</w:t>
      </w:r>
      <w:proofErr w:type="spellEnd"/>
      <w:r w:rsidRPr="00C15A37">
        <w:rPr>
          <w:rFonts w:ascii="Times New Roman" w:hAnsi="Times New Roman" w:cs="Times New Roman"/>
          <w:sz w:val="16"/>
          <w:szCs w:val="16"/>
        </w:rPr>
        <w:t xml:space="preserve"> Interact. </w:t>
      </w:r>
      <w:proofErr w:type="gramStart"/>
      <w:r w:rsidRPr="00C15A37">
        <w:rPr>
          <w:rFonts w:ascii="Times New Roman" w:hAnsi="Times New Roman" w:cs="Times New Roman"/>
          <w:sz w:val="16"/>
          <w:szCs w:val="16"/>
        </w:rPr>
        <w:t>2017;274:124</w:t>
      </w:r>
      <w:proofErr w:type="gramEnd"/>
      <w:r w:rsidRPr="00C15A37">
        <w:rPr>
          <w:rFonts w:ascii="Times New Roman" w:hAnsi="Times New Roman" w:cs="Times New Roman"/>
          <w:sz w:val="16"/>
          <w:szCs w:val="16"/>
        </w:rPr>
        <w:t>–137.</w:t>
      </w:r>
    </w:p>
    <w:p w14:paraId="6325E940"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J.G. Parsons, J.R. Peralta-Videa, J.L. Gardea-</w:t>
      </w:r>
      <w:proofErr w:type="spellStart"/>
      <w:r w:rsidRPr="00C15A37">
        <w:rPr>
          <w:rFonts w:ascii="Times New Roman" w:hAnsi="Times New Roman" w:cs="Times New Roman"/>
          <w:sz w:val="16"/>
          <w:szCs w:val="16"/>
        </w:rPr>
        <w:t>Torresdey</w:t>
      </w:r>
      <w:proofErr w:type="spellEnd"/>
      <w:r w:rsidRPr="00C15A37">
        <w:rPr>
          <w:rFonts w:ascii="Times New Roman" w:hAnsi="Times New Roman" w:cs="Times New Roman"/>
          <w:sz w:val="16"/>
          <w:szCs w:val="16"/>
        </w:rPr>
        <w:t>, Use of plants in biotechnology: synthesis of metal nanoparticles by inactivated plant tissues, plant extracts, and living plants, Dev. Environ. Sci. 5 (2007) 463–485.</w:t>
      </w:r>
    </w:p>
    <w:p w14:paraId="40721F01"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M. </w:t>
      </w:r>
      <w:proofErr w:type="spellStart"/>
      <w:r w:rsidRPr="00C15A37">
        <w:rPr>
          <w:rFonts w:ascii="Times New Roman" w:hAnsi="Times New Roman" w:cs="Times New Roman"/>
          <w:sz w:val="16"/>
          <w:szCs w:val="16"/>
        </w:rPr>
        <w:t>Nasrollahzadeh</w:t>
      </w:r>
      <w:proofErr w:type="spellEnd"/>
      <w:r w:rsidRPr="00C15A37">
        <w:rPr>
          <w:rFonts w:ascii="Times New Roman" w:hAnsi="Times New Roman" w:cs="Times New Roman"/>
          <w:sz w:val="16"/>
          <w:szCs w:val="16"/>
        </w:rPr>
        <w:t xml:space="preserve">, M. Maham, S.M. Sajadi, Green synthesis of </w:t>
      </w:r>
      <w:proofErr w:type="spellStart"/>
      <w:r w:rsidRPr="00C15A37">
        <w:rPr>
          <w:rFonts w:ascii="Times New Roman" w:hAnsi="Times New Roman" w:cs="Times New Roman"/>
          <w:sz w:val="16"/>
          <w:szCs w:val="16"/>
        </w:rPr>
        <w:t>CuO</w:t>
      </w:r>
      <w:proofErr w:type="spellEnd"/>
      <w:r w:rsidRPr="00C15A37">
        <w:rPr>
          <w:rFonts w:ascii="Times New Roman" w:hAnsi="Times New Roman" w:cs="Times New Roman"/>
          <w:sz w:val="16"/>
          <w:szCs w:val="16"/>
        </w:rPr>
        <w:t xml:space="preserve"> nanoparticles by aqueous extract of </w:t>
      </w:r>
      <w:proofErr w:type="spellStart"/>
      <w:r w:rsidRPr="00C15A37">
        <w:rPr>
          <w:rFonts w:ascii="Times New Roman" w:hAnsi="Times New Roman" w:cs="Times New Roman"/>
          <w:sz w:val="16"/>
          <w:szCs w:val="16"/>
        </w:rPr>
        <w:t>Gundelia</w:t>
      </w:r>
      <w:proofErr w:type="spellEnd"/>
      <w:r w:rsidRPr="00C15A37">
        <w:rPr>
          <w:rFonts w:ascii="Times New Roman" w:hAnsi="Times New Roman" w:cs="Times New Roman"/>
          <w:sz w:val="16"/>
          <w:szCs w:val="16"/>
        </w:rPr>
        <w:t xml:space="preserve"> </w:t>
      </w:r>
      <w:proofErr w:type="spellStart"/>
      <w:r w:rsidRPr="00C15A37">
        <w:rPr>
          <w:rFonts w:ascii="Times New Roman" w:hAnsi="Times New Roman" w:cs="Times New Roman"/>
          <w:sz w:val="16"/>
          <w:szCs w:val="16"/>
        </w:rPr>
        <w:t>tournefortii</w:t>
      </w:r>
      <w:proofErr w:type="spellEnd"/>
      <w:r w:rsidRPr="00C15A37">
        <w:rPr>
          <w:rFonts w:ascii="Times New Roman" w:hAnsi="Times New Roman" w:cs="Times New Roman"/>
          <w:sz w:val="16"/>
          <w:szCs w:val="16"/>
        </w:rPr>
        <w:t xml:space="preserve"> and evaluation of their catalytic activity for the synthesis of N-monosubstituted </w:t>
      </w:r>
      <w:proofErr w:type="spellStart"/>
      <w:r w:rsidRPr="00C15A37">
        <w:rPr>
          <w:rFonts w:ascii="Times New Roman" w:hAnsi="Times New Roman" w:cs="Times New Roman"/>
          <w:sz w:val="16"/>
          <w:szCs w:val="16"/>
        </w:rPr>
        <w:t>ureas</w:t>
      </w:r>
      <w:proofErr w:type="spellEnd"/>
      <w:r w:rsidRPr="00C15A37">
        <w:rPr>
          <w:rFonts w:ascii="Times New Roman" w:hAnsi="Times New Roman" w:cs="Times New Roman"/>
          <w:sz w:val="16"/>
          <w:szCs w:val="16"/>
        </w:rPr>
        <w:t xml:space="preserve"> and reduction of 4-nitrophenol, J. Colloid Interface Sci. 455 (2015) 245–253. </w:t>
      </w:r>
    </w:p>
    <w:p w14:paraId="751C52A2"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M. </w:t>
      </w:r>
      <w:proofErr w:type="spellStart"/>
      <w:r w:rsidRPr="00C15A37">
        <w:rPr>
          <w:rFonts w:ascii="Times New Roman" w:hAnsi="Times New Roman" w:cs="Times New Roman"/>
          <w:sz w:val="16"/>
          <w:szCs w:val="16"/>
        </w:rPr>
        <w:t>Nasrollahzadeh</w:t>
      </w:r>
      <w:proofErr w:type="spellEnd"/>
      <w:r w:rsidRPr="00C15A37">
        <w:rPr>
          <w:rFonts w:ascii="Times New Roman" w:hAnsi="Times New Roman" w:cs="Times New Roman"/>
          <w:sz w:val="16"/>
          <w:szCs w:val="16"/>
        </w:rPr>
        <w:t xml:space="preserve">, S.M. Sajadi, M. Maham, </w:t>
      </w:r>
      <w:proofErr w:type="spellStart"/>
      <w:r w:rsidRPr="00C15A37">
        <w:rPr>
          <w:rFonts w:ascii="Times New Roman" w:hAnsi="Times New Roman" w:cs="Times New Roman"/>
          <w:sz w:val="16"/>
          <w:szCs w:val="16"/>
        </w:rPr>
        <w:t>Tamarix</w:t>
      </w:r>
      <w:proofErr w:type="spellEnd"/>
      <w:r w:rsidRPr="00C15A37">
        <w:rPr>
          <w:rFonts w:ascii="Times New Roman" w:hAnsi="Times New Roman" w:cs="Times New Roman"/>
          <w:sz w:val="16"/>
          <w:szCs w:val="16"/>
        </w:rPr>
        <w:t xml:space="preserve"> gallica leaf extract mediated novel route for green synthesis of </w:t>
      </w:r>
      <w:proofErr w:type="spellStart"/>
      <w:r w:rsidRPr="00C15A37">
        <w:rPr>
          <w:rFonts w:ascii="Times New Roman" w:hAnsi="Times New Roman" w:cs="Times New Roman"/>
          <w:sz w:val="16"/>
          <w:szCs w:val="16"/>
        </w:rPr>
        <w:t>CuO</w:t>
      </w:r>
      <w:proofErr w:type="spellEnd"/>
      <w:r w:rsidRPr="00C15A37">
        <w:rPr>
          <w:rFonts w:ascii="Times New Roman" w:hAnsi="Times New Roman" w:cs="Times New Roman"/>
          <w:sz w:val="16"/>
          <w:szCs w:val="16"/>
        </w:rPr>
        <w:t xml:space="preserve"> nanoparticles and their application for N-arylation of nitrogen-containing heterocycles under ligand-free conditions, RSC Adv. 5 (51) (2015) 40628–40635. 76 Colloidal Metal Oxide Nanoparticles </w:t>
      </w:r>
    </w:p>
    <w:p w14:paraId="5A9B18EC"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M. </w:t>
      </w:r>
      <w:proofErr w:type="spellStart"/>
      <w:r w:rsidRPr="00C15A37">
        <w:rPr>
          <w:rFonts w:ascii="Times New Roman" w:hAnsi="Times New Roman" w:cs="Times New Roman"/>
          <w:sz w:val="16"/>
          <w:szCs w:val="16"/>
        </w:rPr>
        <w:t>Nasrollahzadeh</w:t>
      </w:r>
      <w:proofErr w:type="spellEnd"/>
      <w:r w:rsidRPr="00C15A37">
        <w:rPr>
          <w:rFonts w:ascii="Times New Roman" w:hAnsi="Times New Roman" w:cs="Times New Roman"/>
          <w:sz w:val="16"/>
          <w:szCs w:val="16"/>
        </w:rPr>
        <w:t xml:space="preserve">, S. Mohammad Sajadi, M. Maham, A. Ehsani, Facile and </w:t>
      </w:r>
      <w:proofErr w:type="spellStart"/>
      <w:r w:rsidRPr="00C15A37">
        <w:rPr>
          <w:rFonts w:ascii="Times New Roman" w:hAnsi="Times New Roman" w:cs="Times New Roman"/>
          <w:sz w:val="16"/>
          <w:szCs w:val="16"/>
        </w:rPr>
        <w:t>surfactantfree</w:t>
      </w:r>
      <w:proofErr w:type="spellEnd"/>
      <w:r w:rsidRPr="00C15A37">
        <w:rPr>
          <w:rFonts w:ascii="Times New Roman" w:hAnsi="Times New Roman" w:cs="Times New Roman"/>
          <w:sz w:val="16"/>
          <w:szCs w:val="16"/>
        </w:rPr>
        <w:t xml:space="preserve"> synthesis of Pd nanoparticles by the extract of the fruits of Piper longum and their catalytic performance for the </w:t>
      </w:r>
      <w:proofErr w:type="spellStart"/>
      <w:r w:rsidRPr="00C15A37">
        <w:rPr>
          <w:rFonts w:ascii="Times New Roman" w:hAnsi="Times New Roman" w:cs="Times New Roman"/>
          <w:sz w:val="16"/>
          <w:szCs w:val="16"/>
        </w:rPr>
        <w:t>Sonogashira</w:t>
      </w:r>
      <w:proofErr w:type="spellEnd"/>
      <w:r w:rsidRPr="00C15A37">
        <w:rPr>
          <w:rFonts w:ascii="Times New Roman" w:hAnsi="Times New Roman" w:cs="Times New Roman"/>
          <w:sz w:val="16"/>
          <w:szCs w:val="16"/>
        </w:rPr>
        <w:t xml:space="preserve"> coupling reaction in water under ligand- and copper-free conditions, RSC Adv. 5 (4) (2015) 2562–2567.</w:t>
      </w:r>
    </w:p>
    <w:p w14:paraId="0B17EA2F"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 </w:t>
      </w:r>
      <w:proofErr w:type="spellStart"/>
      <w:r w:rsidRPr="00C15A37">
        <w:rPr>
          <w:rFonts w:ascii="Times New Roman" w:hAnsi="Times New Roman" w:cs="Times New Roman"/>
          <w:sz w:val="16"/>
          <w:szCs w:val="16"/>
        </w:rPr>
        <w:t>Ayya</w:t>
      </w:r>
      <w:proofErr w:type="spellEnd"/>
      <w:r w:rsidRPr="00C15A37">
        <w:rPr>
          <w:rFonts w:ascii="Times New Roman" w:hAnsi="Times New Roman" w:cs="Times New Roman"/>
          <w:sz w:val="16"/>
          <w:szCs w:val="16"/>
        </w:rPr>
        <w:t xml:space="preserve">, N., </w:t>
      </w:r>
      <w:proofErr w:type="spellStart"/>
      <w:r w:rsidRPr="00C15A37">
        <w:rPr>
          <w:rFonts w:ascii="Times New Roman" w:hAnsi="Times New Roman" w:cs="Times New Roman"/>
          <w:sz w:val="16"/>
          <w:szCs w:val="16"/>
        </w:rPr>
        <w:t>Nalwade</w:t>
      </w:r>
      <w:proofErr w:type="spellEnd"/>
      <w:r w:rsidRPr="00C15A37">
        <w:rPr>
          <w:rFonts w:ascii="Times New Roman" w:hAnsi="Times New Roman" w:cs="Times New Roman"/>
          <w:sz w:val="16"/>
          <w:szCs w:val="16"/>
        </w:rPr>
        <w:t>, V., Khan, T.N.: ‘Effect of jamun (Syzygium cumini L.) seed powder supplementation on blood glucose level of type-II diabetic subject’, Food Sci. Res. J., 2015, 6, (2), pp. 353–356</w:t>
      </w:r>
    </w:p>
    <w:p w14:paraId="2F7FB563"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Bitencourt PER, Ferreira LM, </w:t>
      </w:r>
      <w:proofErr w:type="spellStart"/>
      <w:r w:rsidRPr="00C15A37">
        <w:rPr>
          <w:rFonts w:ascii="Times New Roman" w:hAnsi="Times New Roman" w:cs="Times New Roman"/>
          <w:sz w:val="16"/>
          <w:szCs w:val="16"/>
        </w:rPr>
        <w:t>Cargnelutti</w:t>
      </w:r>
      <w:proofErr w:type="spellEnd"/>
      <w:r w:rsidRPr="00C15A37">
        <w:rPr>
          <w:rFonts w:ascii="Times New Roman" w:hAnsi="Times New Roman" w:cs="Times New Roman"/>
          <w:sz w:val="16"/>
          <w:szCs w:val="16"/>
        </w:rPr>
        <w:t xml:space="preserve"> LO, Denardi L, </w:t>
      </w:r>
      <w:proofErr w:type="spellStart"/>
      <w:r w:rsidRPr="00C15A37">
        <w:rPr>
          <w:rFonts w:ascii="Times New Roman" w:hAnsi="Times New Roman" w:cs="Times New Roman"/>
          <w:sz w:val="16"/>
          <w:szCs w:val="16"/>
        </w:rPr>
        <w:t>Boligon</w:t>
      </w:r>
      <w:proofErr w:type="spellEnd"/>
      <w:r w:rsidRPr="00C15A37">
        <w:rPr>
          <w:rFonts w:ascii="Times New Roman" w:hAnsi="Times New Roman" w:cs="Times New Roman"/>
          <w:sz w:val="16"/>
          <w:szCs w:val="16"/>
        </w:rPr>
        <w:t xml:space="preserve"> A, Fleck M, Brandao R, Athayde ML, Cruz L, Zanette RA, et al. 2016. A new bio degradable polymeric nanoparticle formulation containing Syzygium cumini: phytochemical profile, antioxidant and antifungal activity and in vivo toxicity. Ind Crop Prod. 83:400–407.</w:t>
      </w:r>
    </w:p>
    <w:p w14:paraId="515E662A" w14:textId="77777777" w:rsidR="00281003" w:rsidRPr="00C15A37" w:rsidRDefault="00281003" w:rsidP="00281003">
      <w:pPr>
        <w:numPr>
          <w:ilvl w:val="0"/>
          <w:numId w:val="3"/>
        </w:numPr>
        <w:shd w:val="clear" w:color="auto" w:fill="FFFFFF"/>
        <w:spacing w:after="0" w:afterAutospacing="1" w:line="360" w:lineRule="auto"/>
        <w:jc w:val="both"/>
        <w:rPr>
          <w:rFonts w:ascii="Times New Roman" w:eastAsia="Times New Roman" w:hAnsi="Times New Roman" w:cs="Times New Roman"/>
          <w:color w:val="333333"/>
          <w:sz w:val="16"/>
          <w:szCs w:val="16"/>
          <w:lang w:eastAsia="en-IN"/>
        </w:rPr>
      </w:pPr>
      <w:r w:rsidRPr="00C15A37">
        <w:rPr>
          <w:rFonts w:ascii="Times New Roman" w:eastAsia="Times New Roman" w:hAnsi="Times New Roman" w:cs="Times New Roman"/>
          <w:color w:val="333333"/>
          <w:sz w:val="16"/>
          <w:szCs w:val="16"/>
          <w:lang w:eastAsia="en-IN"/>
        </w:rPr>
        <w:t xml:space="preserve">Paula E. R. Bitencourt, </w:t>
      </w:r>
      <w:proofErr w:type="spellStart"/>
      <w:r w:rsidRPr="00C15A37">
        <w:rPr>
          <w:rFonts w:ascii="Times New Roman" w:eastAsia="Times New Roman" w:hAnsi="Times New Roman" w:cs="Times New Roman"/>
          <w:color w:val="333333"/>
          <w:sz w:val="16"/>
          <w:szCs w:val="16"/>
          <w:lang w:eastAsia="en-IN"/>
        </w:rPr>
        <w:t>Lariane</w:t>
      </w:r>
      <w:proofErr w:type="spellEnd"/>
      <w:r w:rsidRPr="00C15A37">
        <w:rPr>
          <w:rFonts w:ascii="Times New Roman" w:eastAsia="Times New Roman" w:hAnsi="Times New Roman" w:cs="Times New Roman"/>
          <w:color w:val="333333"/>
          <w:sz w:val="16"/>
          <w:szCs w:val="16"/>
          <w:lang w:eastAsia="en-IN"/>
        </w:rPr>
        <w:t xml:space="preserve"> O. </w:t>
      </w:r>
      <w:proofErr w:type="spellStart"/>
      <w:r w:rsidRPr="00C15A37">
        <w:rPr>
          <w:rFonts w:ascii="Times New Roman" w:eastAsia="Times New Roman" w:hAnsi="Times New Roman" w:cs="Times New Roman"/>
          <w:color w:val="333333"/>
          <w:sz w:val="16"/>
          <w:szCs w:val="16"/>
          <w:lang w:eastAsia="en-IN"/>
        </w:rPr>
        <w:t>Cargnelutti</w:t>
      </w:r>
      <w:proofErr w:type="spellEnd"/>
      <w:r w:rsidRPr="00C15A37">
        <w:rPr>
          <w:rFonts w:ascii="Times New Roman" w:eastAsia="Times New Roman" w:hAnsi="Times New Roman" w:cs="Times New Roman"/>
          <w:color w:val="333333"/>
          <w:sz w:val="16"/>
          <w:szCs w:val="16"/>
          <w:lang w:eastAsia="en-IN"/>
        </w:rPr>
        <w:t xml:space="preserve">, Carolina S. Stein, Raquel </w:t>
      </w:r>
      <w:proofErr w:type="spellStart"/>
      <w:r w:rsidRPr="00C15A37">
        <w:rPr>
          <w:rFonts w:ascii="Times New Roman" w:eastAsia="Times New Roman" w:hAnsi="Times New Roman" w:cs="Times New Roman"/>
          <w:color w:val="333333"/>
          <w:sz w:val="16"/>
          <w:szCs w:val="16"/>
          <w:lang w:eastAsia="en-IN"/>
        </w:rPr>
        <w:t>Lautenchleger</w:t>
      </w:r>
      <w:proofErr w:type="spellEnd"/>
      <w:r w:rsidRPr="00C15A37">
        <w:rPr>
          <w:rFonts w:ascii="Times New Roman" w:eastAsia="Times New Roman" w:hAnsi="Times New Roman" w:cs="Times New Roman"/>
          <w:color w:val="333333"/>
          <w:sz w:val="16"/>
          <w:szCs w:val="16"/>
          <w:lang w:eastAsia="en-IN"/>
        </w:rPr>
        <w:t xml:space="preserve">, Luana M. Ferreira, Manuela </w:t>
      </w:r>
      <w:proofErr w:type="spellStart"/>
      <w:r w:rsidRPr="00C15A37">
        <w:rPr>
          <w:rFonts w:ascii="Times New Roman" w:eastAsia="Times New Roman" w:hAnsi="Times New Roman" w:cs="Times New Roman"/>
          <w:color w:val="333333"/>
          <w:sz w:val="16"/>
          <w:szCs w:val="16"/>
          <w:lang w:eastAsia="en-IN"/>
        </w:rPr>
        <w:t>Sangoi</w:t>
      </w:r>
      <w:proofErr w:type="spellEnd"/>
      <w:r w:rsidRPr="00C15A37">
        <w:rPr>
          <w:rFonts w:ascii="Times New Roman" w:eastAsia="Times New Roman" w:hAnsi="Times New Roman" w:cs="Times New Roman"/>
          <w:color w:val="333333"/>
          <w:sz w:val="16"/>
          <w:szCs w:val="16"/>
          <w:lang w:eastAsia="en-IN"/>
        </w:rPr>
        <w:t xml:space="preserve">, Laura Denardi, Raphaela M. Borges, Aline </w:t>
      </w:r>
      <w:proofErr w:type="spellStart"/>
      <w:r w:rsidRPr="00C15A37">
        <w:rPr>
          <w:rFonts w:ascii="Times New Roman" w:eastAsia="Times New Roman" w:hAnsi="Times New Roman" w:cs="Times New Roman"/>
          <w:color w:val="333333"/>
          <w:sz w:val="16"/>
          <w:szCs w:val="16"/>
          <w:lang w:eastAsia="en-IN"/>
        </w:rPr>
        <w:t>Boligon</w:t>
      </w:r>
      <w:proofErr w:type="spellEnd"/>
      <w:r w:rsidRPr="00C15A37">
        <w:rPr>
          <w:rFonts w:ascii="Times New Roman" w:eastAsia="Times New Roman" w:hAnsi="Times New Roman" w:cs="Times New Roman"/>
          <w:color w:val="333333"/>
          <w:sz w:val="16"/>
          <w:szCs w:val="16"/>
          <w:lang w:eastAsia="en-IN"/>
        </w:rPr>
        <w:t>, Rafael N. Moresco, Letícia Cruz, Régis A. Zanette, Sydney H. Alves &amp; Maria Beatriz Moretto (2017) Nanoparticle formulation increases </w:t>
      </w:r>
      <w:r w:rsidRPr="00C15A37">
        <w:rPr>
          <w:rFonts w:ascii="Times New Roman" w:eastAsia="Times New Roman" w:hAnsi="Times New Roman" w:cs="Times New Roman"/>
          <w:i/>
          <w:iCs/>
          <w:color w:val="333333"/>
          <w:sz w:val="16"/>
          <w:szCs w:val="16"/>
          <w:lang w:eastAsia="en-IN"/>
        </w:rPr>
        <w:t>Syzygium cumini</w:t>
      </w:r>
      <w:r w:rsidRPr="00C15A37">
        <w:rPr>
          <w:rFonts w:ascii="Times New Roman" w:eastAsia="Times New Roman" w:hAnsi="Times New Roman" w:cs="Times New Roman"/>
          <w:color w:val="333333"/>
          <w:sz w:val="16"/>
          <w:szCs w:val="16"/>
          <w:lang w:eastAsia="en-IN"/>
        </w:rPr>
        <w:t> antioxidant activity in </w:t>
      </w:r>
      <w:r w:rsidRPr="00C15A37">
        <w:rPr>
          <w:rFonts w:ascii="Times New Roman" w:eastAsia="Times New Roman" w:hAnsi="Times New Roman" w:cs="Times New Roman"/>
          <w:i/>
          <w:iCs/>
          <w:color w:val="333333"/>
          <w:sz w:val="16"/>
          <w:szCs w:val="16"/>
          <w:lang w:eastAsia="en-IN"/>
        </w:rPr>
        <w:t>Candida albicans</w:t>
      </w:r>
      <w:r w:rsidRPr="00C15A37">
        <w:rPr>
          <w:rFonts w:ascii="Times New Roman" w:eastAsia="Times New Roman" w:hAnsi="Times New Roman" w:cs="Times New Roman"/>
          <w:color w:val="333333"/>
          <w:sz w:val="16"/>
          <w:szCs w:val="16"/>
          <w:lang w:eastAsia="en-IN"/>
        </w:rPr>
        <w:t>-infected diabetic rats, Pharmaceutical Biology, 55:1, 1082-1088, DOI: </w:t>
      </w:r>
      <w:hyperlink r:id="rId19" w:history="1">
        <w:r w:rsidRPr="00C15A37">
          <w:rPr>
            <w:rFonts w:ascii="Times New Roman" w:eastAsia="Times New Roman" w:hAnsi="Times New Roman" w:cs="Times New Roman"/>
            <w:color w:val="333333"/>
            <w:sz w:val="16"/>
            <w:szCs w:val="16"/>
            <w:u w:val="single"/>
            <w:lang w:eastAsia="en-IN"/>
          </w:rPr>
          <w:t>10.1080/13880209.2017.1283338</w:t>
        </w:r>
      </w:hyperlink>
    </w:p>
    <w:p w14:paraId="2D8232E0" w14:textId="77777777" w:rsidR="00281003" w:rsidRPr="00C15A37" w:rsidRDefault="00000000" w:rsidP="00281003">
      <w:pPr>
        <w:pStyle w:val="ListParagraph"/>
        <w:numPr>
          <w:ilvl w:val="0"/>
          <w:numId w:val="3"/>
        </w:numPr>
        <w:spacing w:after="160" w:line="360" w:lineRule="auto"/>
        <w:jc w:val="both"/>
        <w:rPr>
          <w:rFonts w:ascii="Times New Roman" w:hAnsi="Times New Roman" w:cs="Times New Roman"/>
          <w:color w:val="000000" w:themeColor="text1"/>
          <w:sz w:val="16"/>
          <w:szCs w:val="16"/>
        </w:rPr>
      </w:pPr>
      <w:hyperlink r:id="rId20" w:history="1">
        <w:r w:rsidR="00281003" w:rsidRPr="00C15A37">
          <w:rPr>
            <w:rStyle w:val="Hyperlink"/>
            <w:rFonts w:ascii="Times New Roman" w:hAnsi="Times New Roman" w:cs="Times New Roman"/>
            <w:color w:val="000000" w:themeColor="text1"/>
            <w:sz w:val="16"/>
            <w:szCs w:val="16"/>
          </w:rPr>
          <w:t>J Daniel A</w:t>
        </w:r>
      </w:hyperlink>
      <w:r w:rsidR="00281003" w:rsidRPr="00C15A37">
        <w:rPr>
          <w:rStyle w:val="biblio-authors"/>
          <w:rFonts w:ascii="Times New Roman" w:hAnsi="Times New Roman" w:cs="Times New Roman"/>
          <w:color w:val="000000" w:themeColor="text1"/>
          <w:sz w:val="16"/>
          <w:szCs w:val="16"/>
          <w:shd w:val="clear" w:color="auto" w:fill="FFFFFF"/>
        </w:rPr>
        <w:t>, </w:t>
      </w:r>
      <w:hyperlink r:id="rId21" w:history="1">
        <w:r w:rsidR="00281003" w:rsidRPr="00C15A37">
          <w:rPr>
            <w:rStyle w:val="Hyperlink"/>
            <w:rFonts w:ascii="Times New Roman" w:hAnsi="Times New Roman" w:cs="Times New Roman"/>
            <w:color w:val="000000" w:themeColor="text1"/>
            <w:sz w:val="16"/>
            <w:szCs w:val="16"/>
          </w:rPr>
          <w:t>S Devi A</w:t>
        </w:r>
      </w:hyperlink>
      <w:r w:rsidR="00281003" w:rsidRPr="00C15A37">
        <w:rPr>
          <w:rFonts w:ascii="Times New Roman" w:hAnsi="Times New Roman" w:cs="Times New Roman"/>
          <w:color w:val="000000" w:themeColor="text1"/>
          <w:sz w:val="16"/>
          <w:szCs w:val="16"/>
          <w:shd w:val="clear" w:color="auto" w:fill="FFFFFF"/>
        </w:rPr>
        <w:t>. </w:t>
      </w:r>
      <w:hyperlink r:id="rId22" w:history="1">
        <w:r w:rsidR="00281003" w:rsidRPr="00C15A37">
          <w:rPr>
            <w:rStyle w:val="biblio-title"/>
            <w:rFonts w:ascii="Times New Roman" w:hAnsi="Times New Roman" w:cs="Times New Roman"/>
            <w:color w:val="000000" w:themeColor="text1"/>
            <w:sz w:val="16"/>
            <w:szCs w:val="16"/>
            <w:shd w:val="clear" w:color="auto" w:fill="FFFFFF"/>
          </w:rPr>
          <w:t>Inhibition of key digestive enzymes involved in glucose metabolism by biosynthesized zinc oxide nanoparticles from Syzygium cumini (L.): An in vitro and in silico approach</w:t>
        </w:r>
      </w:hyperlink>
      <w:r w:rsidR="00281003" w:rsidRPr="00C15A37">
        <w:rPr>
          <w:rFonts w:ascii="Times New Roman" w:hAnsi="Times New Roman" w:cs="Times New Roman"/>
          <w:color w:val="000000" w:themeColor="text1"/>
          <w:sz w:val="16"/>
          <w:szCs w:val="16"/>
          <w:shd w:val="clear" w:color="auto" w:fill="FFFFFF"/>
        </w:rPr>
        <w:t xml:space="preserve">. Pharmacognosy </w:t>
      </w:r>
      <w:proofErr w:type="gramStart"/>
      <w:r w:rsidR="00281003" w:rsidRPr="00C15A37">
        <w:rPr>
          <w:rFonts w:ascii="Times New Roman" w:hAnsi="Times New Roman" w:cs="Times New Roman"/>
          <w:color w:val="000000" w:themeColor="text1"/>
          <w:sz w:val="16"/>
          <w:szCs w:val="16"/>
          <w:shd w:val="clear" w:color="auto" w:fill="FFFFFF"/>
        </w:rPr>
        <w:t>Magazine .</w:t>
      </w:r>
      <w:proofErr w:type="gramEnd"/>
      <w:r w:rsidR="00281003" w:rsidRPr="00C15A37">
        <w:rPr>
          <w:rFonts w:ascii="Times New Roman" w:hAnsi="Times New Roman" w:cs="Times New Roman"/>
          <w:color w:val="000000" w:themeColor="text1"/>
          <w:sz w:val="16"/>
          <w:szCs w:val="16"/>
          <w:shd w:val="clear" w:color="auto" w:fill="FFFFFF"/>
        </w:rPr>
        <w:t xml:space="preserve"> 2019;15(66):502-509.</w:t>
      </w:r>
    </w:p>
    <w:p w14:paraId="76E67824"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color w:val="212121"/>
          <w:sz w:val="16"/>
          <w:szCs w:val="16"/>
          <w:shd w:val="clear" w:color="auto" w:fill="FFFFFF"/>
        </w:rPr>
        <w:t xml:space="preserve">John AD, </w:t>
      </w:r>
      <w:proofErr w:type="spellStart"/>
      <w:r w:rsidRPr="00C15A37">
        <w:rPr>
          <w:rFonts w:ascii="Times New Roman" w:hAnsi="Times New Roman" w:cs="Times New Roman"/>
          <w:color w:val="212121"/>
          <w:sz w:val="16"/>
          <w:szCs w:val="16"/>
          <w:shd w:val="clear" w:color="auto" w:fill="FFFFFF"/>
        </w:rPr>
        <w:t>Ragavee</w:t>
      </w:r>
      <w:proofErr w:type="spellEnd"/>
      <w:r w:rsidRPr="00C15A37">
        <w:rPr>
          <w:rFonts w:ascii="Times New Roman" w:hAnsi="Times New Roman" w:cs="Times New Roman"/>
          <w:color w:val="212121"/>
          <w:sz w:val="16"/>
          <w:szCs w:val="16"/>
          <w:shd w:val="clear" w:color="auto" w:fill="FFFFFF"/>
        </w:rPr>
        <w:t xml:space="preserve"> A, Selvaraj AD. Protective role of biosynthesised zinc oxide nanoparticles on pancreatic beta cells: an in vitro and in vivo approach. IET </w:t>
      </w:r>
      <w:proofErr w:type="spellStart"/>
      <w:r w:rsidRPr="00C15A37">
        <w:rPr>
          <w:rFonts w:ascii="Times New Roman" w:hAnsi="Times New Roman" w:cs="Times New Roman"/>
          <w:color w:val="212121"/>
          <w:sz w:val="16"/>
          <w:szCs w:val="16"/>
          <w:shd w:val="clear" w:color="auto" w:fill="FFFFFF"/>
        </w:rPr>
        <w:t>Nanobiotechnol</w:t>
      </w:r>
      <w:proofErr w:type="spellEnd"/>
      <w:r w:rsidRPr="00C15A37">
        <w:rPr>
          <w:rFonts w:ascii="Times New Roman" w:hAnsi="Times New Roman" w:cs="Times New Roman"/>
          <w:color w:val="212121"/>
          <w:sz w:val="16"/>
          <w:szCs w:val="16"/>
          <w:shd w:val="clear" w:color="auto" w:fill="FFFFFF"/>
        </w:rPr>
        <w:t xml:space="preserve">. 2020 Dec;14(9):756-760. </w:t>
      </w:r>
      <w:proofErr w:type="spellStart"/>
      <w:r w:rsidRPr="00C15A37">
        <w:rPr>
          <w:rFonts w:ascii="Times New Roman" w:hAnsi="Times New Roman" w:cs="Times New Roman"/>
          <w:color w:val="212121"/>
          <w:sz w:val="16"/>
          <w:szCs w:val="16"/>
          <w:shd w:val="clear" w:color="auto" w:fill="FFFFFF"/>
        </w:rPr>
        <w:t>doi</w:t>
      </w:r>
      <w:proofErr w:type="spellEnd"/>
      <w:r w:rsidRPr="00C15A37">
        <w:rPr>
          <w:rFonts w:ascii="Times New Roman" w:hAnsi="Times New Roman" w:cs="Times New Roman"/>
          <w:color w:val="212121"/>
          <w:sz w:val="16"/>
          <w:szCs w:val="16"/>
          <w:shd w:val="clear" w:color="auto" w:fill="FFFFFF"/>
        </w:rPr>
        <w:t>: 10.1049/iet-nbt.2020.0084. PMID: 33399105; PMCID: PMC8676548.</w:t>
      </w:r>
    </w:p>
    <w:p w14:paraId="029BE2D6"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color w:val="222222"/>
          <w:sz w:val="16"/>
          <w:szCs w:val="16"/>
          <w:shd w:val="clear" w:color="auto" w:fill="FFFFFF"/>
        </w:rPr>
        <w:t>Kumar, Vineet, Subhash C. Yadav, and Sudesh Kumar Yadav. "Syzygium cumini leaf and seed extract mediated biosynthesis of silver nanoparticles and their characterization." </w:t>
      </w:r>
      <w:r w:rsidRPr="00C15A37">
        <w:rPr>
          <w:rFonts w:ascii="Times New Roman" w:hAnsi="Times New Roman" w:cs="Times New Roman"/>
          <w:i/>
          <w:iCs/>
          <w:color w:val="222222"/>
          <w:sz w:val="16"/>
          <w:szCs w:val="16"/>
          <w:shd w:val="clear" w:color="auto" w:fill="FFFFFF"/>
        </w:rPr>
        <w:t>Journal of Chemical Technology &amp; Biotechnology</w:t>
      </w:r>
      <w:r w:rsidRPr="00C15A37">
        <w:rPr>
          <w:rFonts w:ascii="Times New Roman" w:hAnsi="Times New Roman" w:cs="Times New Roman"/>
          <w:color w:val="222222"/>
          <w:sz w:val="16"/>
          <w:szCs w:val="16"/>
          <w:shd w:val="clear" w:color="auto" w:fill="FFFFFF"/>
        </w:rPr>
        <w:t> 85, no. 10 (2010): 1301-1309.</w:t>
      </w:r>
    </w:p>
    <w:p w14:paraId="3159D2A2"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color w:val="222222"/>
          <w:sz w:val="16"/>
          <w:szCs w:val="16"/>
          <w:shd w:val="clear" w:color="auto" w:fill="FFFFFF"/>
        </w:rPr>
        <w:t xml:space="preserve">Arumugam, Manikandan, Dinesh Babu Manikandan, Elayaraja Dhandapani, Arun Sridhar, Karthiyayini Balakrishnan, </w:t>
      </w:r>
      <w:proofErr w:type="spellStart"/>
      <w:r w:rsidRPr="00C15A37">
        <w:rPr>
          <w:rFonts w:ascii="Times New Roman" w:hAnsi="Times New Roman" w:cs="Times New Roman"/>
          <w:color w:val="222222"/>
          <w:sz w:val="16"/>
          <w:szCs w:val="16"/>
          <w:shd w:val="clear" w:color="auto" w:fill="FFFFFF"/>
        </w:rPr>
        <w:t>Manickavasagam</w:t>
      </w:r>
      <w:proofErr w:type="spellEnd"/>
      <w:r w:rsidRPr="00C15A37">
        <w:rPr>
          <w:rFonts w:ascii="Times New Roman" w:hAnsi="Times New Roman" w:cs="Times New Roman"/>
          <w:color w:val="222222"/>
          <w:sz w:val="16"/>
          <w:szCs w:val="16"/>
          <w:shd w:val="clear" w:color="auto" w:fill="FFFFFF"/>
        </w:rPr>
        <w:t xml:space="preserve"> Markandan, and Thirumurugan Ramasamy. "Green synthesis of zinc oxide nanoparticles (</w:t>
      </w:r>
      <w:proofErr w:type="spellStart"/>
      <w:r w:rsidRPr="00C15A37">
        <w:rPr>
          <w:rFonts w:ascii="Times New Roman" w:hAnsi="Times New Roman" w:cs="Times New Roman"/>
          <w:color w:val="222222"/>
          <w:sz w:val="16"/>
          <w:szCs w:val="16"/>
          <w:shd w:val="clear" w:color="auto" w:fill="FFFFFF"/>
        </w:rPr>
        <w:t>ZnO</w:t>
      </w:r>
      <w:proofErr w:type="spellEnd"/>
      <w:r w:rsidRPr="00C15A37">
        <w:rPr>
          <w:rFonts w:ascii="Times New Roman" w:hAnsi="Times New Roman" w:cs="Times New Roman"/>
          <w:color w:val="222222"/>
          <w:sz w:val="16"/>
          <w:szCs w:val="16"/>
          <w:shd w:val="clear" w:color="auto" w:fill="FFFFFF"/>
        </w:rPr>
        <w:t xml:space="preserve"> NPs) using Syzygium cumini: Potential multifaceted applications on antioxidants, cytotoxic and as </w:t>
      </w:r>
      <w:proofErr w:type="spellStart"/>
      <w:r w:rsidRPr="00C15A37">
        <w:rPr>
          <w:rFonts w:ascii="Times New Roman" w:hAnsi="Times New Roman" w:cs="Times New Roman"/>
          <w:color w:val="222222"/>
          <w:sz w:val="16"/>
          <w:szCs w:val="16"/>
          <w:shd w:val="clear" w:color="auto" w:fill="FFFFFF"/>
        </w:rPr>
        <w:t>nanonutrient</w:t>
      </w:r>
      <w:proofErr w:type="spellEnd"/>
      <w:r w:rsidRPr="00C15A37">
        <w:rPr>
          <w:rFonts w:ascii="Times New Roman" w:hAnsi="Times New Roman" w:cs="Times New Roman"/>
          <w:color w:val="222222"/>
          <w:sz w:val="16"/>
          <w:szCs w:val="16"/>
          <w:shd w:val="clear" w:color="auto" w:fill="FFFFFF"/>
        </w:rPr>
        <w:t xml:space="preserve"> for the growth of Sesamum indicum." </w:t>
      </w:r>
      <w:r w:rsidRPr="00C15A37">
        <w:rPr>
          <w:rFonts w:ascii="Times New Roman" w:hAnsi="Times New Roman" w:cs="Times New Roman"/>
          <w:i/>
          <w:iCs/>
          <w:color w:val="222222"/>
          <w:sz w:val="16"/>
          <w:szCs w:val="16"/>
          <w:shd w:val="clear" w:color="auto" w:fill="FFFFFF"/>
        </w:rPr>
        <w:t>Environmental Technology &amp; Innovation</w:t>
      </w:r>
      <w:r w:rsidRPr="00C15A37">
        <w:rPr>
          <w:rFonts w:ascii="Times New Roman" w:hAnsi="Times New Roman" w:cs="Times New Roman"/>
          <w:color w:val="222222"/>
          <w:sz w:val="16"/>
          <w:szCs w:val="16"/>
          <w:shd w:val="clear" w:color="auto" w:fill="FFFFFF"/>
        </w:rPr>
        <w:t> 23 (2021): 101653.</w:t>
      </w:r>
    </w:p>
    <w:p w14:paraId="5DF24EBE"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sz w:val="16"/>
          <w:szCs w:val="16"/>
        </w:rPr>
        <w:t xml:space="preserve">Motyka, O., Chlebíková, L., </w:t>
      </w:r>
      <w:proofErr w:type="spellStart"/>
      <w:r w:rsidRPr="00C15A37">
        <w:rPr>
          <w:rFonts w:ascii="Times New Roman" w:hAnsi="Times New Roman" w:cs="Times New Roman"/>
          <w:sz w:val="16"/>
          <w:szCs w:val="16"/>
        </w:rPr>
        <w:t>Mamulová</w:t>
      </w:r>
      <w:proofErr w:type="spellEnd"/>
      <w:r w:rsidRPr="00C15A37">
        <w:rPr>
          <w:rFonts w:ascii="Times New Roman" w:hAnsi="Times New Roman" w:cs="Times New Roman"/>
          <w:sz w:val="16"/>
          <w:szCs w:val="16"/>
        </w:rPr>
        <w:t xml:space="preserve"> </w:t>
      </w:r>
      <w:proofErr w:type="spellStart"/>
      <w:r w:rsidRPr="00C15A37">
        <w:rPr>
          <w:rFonts w:ascii="Times New Roman" w:hAnsi="Times New Roman" w:cs="Times New Roman"/>
          <w:sz w:val="16"/>
          <w:szCs w:val="16"/>
        </w:rPr>
        <w:t>Kutláková</w:t>
      </w:r>
      <w:proofErr w:type="spellEnd"/>
      <w:r w:rsidRPr="00C15A37">
        <w:rPr>
          <w:rFonts w:ascii="Times New Roman" w:hAnsi="Times New Roman" w:cs="Times New Roman"/>
          <w:sz w:val="16"/>
          <w:szCs w:val="16"/>
        </w:rPr>
        <w:t xml:space="preserve">, K., </w:t>
      </w:r>
      <w:proofErr w:type="spellStart"/>
      <w:r w:rsidRPr="00C15A37">
        <w:rPr>
          <w:rFonts w:ascii="Times New Roman" w:hAnsi="Times New Roman" w:cs="Times New Roman"/>
          <w:sz w:val="16"/>
          <w:szCs w:val="16"/>
        </w:rPr>
        <w:t>Seidlerová</w:t>
      </w:r>
      <w:proofErr w:type="spellEnd"/>
      <w:r w:rsidRPr="00C15A37">
        <w:rPr>
          <w:rFonts w:ascii="Times New Roman" w:hAnsi="Times New Roman" w:cs="Times New Roman"/>
          <w:sz w:val="16"/>
          <w:szCs w:val="16"/>
        </w:rPr>
        <w:t xml:space="preserve">, J., 2019. Ti and Zn content in moss shoots after exposure to TiO2 and </w:t>
      </w:r>
      <w:proofErr w:type="spellStart"/>
      <w:r w:rsidRPr="00C15A37">
        <w:rPr>
          <w:rFonts w:ascii="Times New Roman" w:hAnsi="Times New Roman" w:cs="Times New Roman"/>
          <w:sz w:val="16"/>
          <w:szCs w:val="16"/>
        </w:rPr>
        <w:t>ZnO</w:t>
      </w:r>
      <w:proofErr w:type="spellEnd"/>
      <w:r w:rsidRPr="00C15A37">
        <w:rPr>
          <w:rFonts w:ascii="Times New Roman" w:hAnsi="Times New Roman" w:cs="Times New Roman"/>
          <w:sz w:val="16"/>
          <w:szCs w:val="16"/>
        </w:rPr>
        <w:t xml:space="preserve"> nanoparticles: biomonitoring possibilities. Bull. Environ. </w:t>
      </w:r>
      <w:proofErr w:type="spellStart"/>
      <w:r w:rsidRPr="00C15A37">
        <w:rPr>
          <w:rFonts w:ascii="Times New Roman" w:hAnsi="Times New Roman" w:cs="Times New Roman"/>
          <w:sz w:val="16"/>
          <w:szCs w:val="16"/>
        </w:rPr>
        <w:t>Contam</w:t>
      </w:r>
      <w:proofErr w:type="spellEnd"/>
      <w:r w:rsidRPr="00C15A37">
        <w:rPr>
          <w:rFonts w:ascii="Times New Roman" w:hAnsi="Times New Roman" w:cs="Times New Roman"/>
          <w:sz w:val="16"/>
          <w:szCs w:val="16"/>
        </w:rPr>
        <w:t xml:space="preserve">. Toxicol. 102, 218–223. </w:t>
      </w:r>
      <w:hyperlink r:id="rId23" w:history="1">
        <w:r w:rsidRPr="00C15A37">
          <w:rPr>
            <w:rStyle w:val="Hyperlink"/>
            <w:rFonts w:ascii="Times New Roman" w:hAnsi="Times New Roman" w:cs="Times New Roman"/>
            <w:sz w:val="16"/>
            <w:szCs w:val="16"/>
          </w:rPr>
          <w:t>http://dx.doi.org/10.1007/s00128-020-02787-z</w:t>
        </w:r>
      </w:hyperlink>
      <w:r w:rsidRPr="00C15A37">
        <w:rPr>
          <w:rFonts w:ascii="Times New Roman" w:hAnsi="Times New Roman" w:cs="Times New Roman"/>
          <w:sz w:val="16"/>
          <w:szCs w:val="16"/>
        </w:rPr>
        <w:t>.</w:t>
      </w:r>
    </w:p>
    <w:p w14:paraId="33C3C137"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color w:val="222222"/>
          <w:sz w:val="16"/>
          <w:szCs w:val="16"/>
          <w:shd w:val="clear" w:color="auto" w:fill="FFFFFF"/>
        </w:rPr>
        <w:t xml:space="preserve">Sadiq, Hamad, Farooq Sher, Saba Sehar, Eder C. Lima, </w:t>
      </w:r>
      <w:proofErr w:type="spellStart"/>
      <w:r w:rsidRPr="00C15A37">
        <w:rPr>
          <w:rFonts w:ascii="Times New Roman" w:hAnsi="Times New Roman" w:cs="Times New Roman"/>
          <w:color w:val="222222"/>
          <w:sz w:val="16"/>
          <w:szCs w:val="16"/>
          <w:shd w:val="clear" w:color="auto" w:fill="FFFFFF"/>
        </w:rPr>
        <w:t>Shengfu</w:t>
      </w:r>
      <w:proofErr w:type="spellEnd"/>
      <w:r w:rsidRPr="00C15A37">
        <w:rPr>
          <w:rFonts w:ascii="Times New Roman" w:hAnsi="Times New Roman" w:cs="Times New Roman"/>
          <w:color w:val="222222"/>
          <w:sz w:val="16"/>
          <w:szCs w:val="16"/>
          <w:shd w:val="clear" w:color="auto" w:fill="FFFFFF"/>
        </w:rPr>
        <w:t xml:space="preserve"> Zhang, Hafiz MN Iqbal, Fatima Zafar, and Mirza Nuhanović. "Green synthesis of </w:t>
      </w:r>
      <w:proofErr w:type="spellStart"/>
      <w:r w:rsidRPr="00C15A37">
        <w:rPr>
          <w:rFonts w:ascii="Times New Roman" w:hAnsi="Times New Roman" w:cs="Times New Roman"/>
          <w:color w:val="222222"/>
          <w:sz w:val="16"/>
          <w:szCs w:val="16"/>
          <w:shd w:val="clear" w:color="auto" w:fill="FFFFFF"/>
        </w:rPr>
        <w:t>ZnO</w:t>
      </w:r>
      <w:proofErr w:type="spellEnd"/>
      <w:r w:rsidRPr="00C15A37">
        <w:rPr>
          <w:rFonts w:ascii="Times New Roman" w:hAnsi="Times New Roman" w:cs="Times New Roman"/>
          <w:color w:val="222222"/>
          <w:sz w:val="16"/>
          <w:szCs w:val="16"/>
          <w:shd w:val="clear" w:color="auto" w:fill="FFFFFF"/>
        </w:rPr>
        <w:t xml:space="preserve"> nanoparticles from Syzygium Cumini leaves extract with robust photocatalysis applications." </w:t>
      </w:r>
      <w:r w:rsidRPr="00C15A37">
        <w:rPr>
          <w:rFonts w:ascii="Times New Roman" w:hAnsi="Times New Roman" w:cs="Times New Roman"/>
          <w:i/>
          <w:iCs/>
          <w:color w:val="222222"/>
          <w:sz w:val="16"/>
          <w:szCs w:val="16"/>
          <w:shd w:val="clear" w:color="auto" w:fill="FFFFFF"/>
        </w:rPr>
        <w:t>Journal of Molecular Liquids</w:t>
      </w:r>
      <w:r w:rsidRPr="00C15A37">
        <w:rPr>
          <w:rFonts w:ascii="Times New Roman" w:hAnsi="Times New Roman" w:cs="Times New Roman"/>
          <w:color w:val="222222"/>
          <w:sz w:val="16"/>
          <w:szCs w:val="16"/>
          <w:shd w:val="clear" w:color="auto" w:fill="FFFFFF"/>
        </w:rPr>
        <w:t> 335 (2021): 116567.</w:t>
      </w:r>
    </w:p>
    <w:p w14:paraId="77D82DEC"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r w:rsidRPr="00C15A37">
        <w:rPr>
          <w:rFonts w:ascii="Times New Roman" w:hAnsi="Times New Roman" w:cs="Times New Roman"/>
          <w:color w:val="222222"/>
          <w:sz w:val="16"/>
          <w:szCs w:val="16"/>
          <w:shd w:val="clear" w:color="auto" w:fill="FFFFFF"/>
        </w:rPr>
        <w:t xml:space="preserve">Joshi, N. C., A. </w:t>
      </w:r>
      <w:proofErr w:type="spellStart"/>
      <w:r w:rsidRPr="00C15A37">
        <w:rPr>
          <w:rFonts w:ascii="Times New Roman" w:hAnsi="Times New Roman" w:cs="Times New Roman"/>
          <w:color w:val="222222"/>
          <w:sz w:val="16"/>
          <w:szCs w:val="16"/>
          <w:shd w:val="clear" w:color="auto" w:fill="FFFFFF"/>
        </w:rPr>
        <w:t>Chodhary</w:t>
      </w:r>
      <w:proofErr w:type="spellEnd"/>
      <w:r w:rsidRPr="00C15A37">
        <w:rPr>
          <w:rFonts w:ascii="Times New Roman" w:hAnsi="Times New Roman" w:cs="Times New Roman"/>
          <w:color w:val="222222"/>
          <w:sz w:val="16"/>
          <w:szCs w:val="16"/>
          <w:shd w:val="clear" w:color="auto" w:fill="FFFFFF"/>
        </w:rPr>
        <w:t>, Y. Prakash, and A. Singh. "Green synthesis and characterization of α-Fe2O3 nanoparticles using Leaf Extract of Syzygium cumini and their suitability for adsorption of Cu (II) and Pb (II) ions." </w:t>
      </w:r>
      <w:r w:rsidRPr="00C15A37">
        <w:rPr>
          <w:rFonts w:ascii="Times New Roman" w:hAnsi="Times New Roman" w:cs="Times New Roman"/>
          <w:i/>
          <w:iCs/>
          <w:color w:val="222222"/>
          <w:sz w:val="16"/>
          <w:szCs w:val="16"/>
          <w:shd w:val="clear" w:color="auto" w:fill="FFFFFF"/>
        </w:rPr>
        <w:t>Asian Journal of Pharmaceutical and Clinical Research</w:t>
      </w:r>
      <w:r w:rsidRPr="00C15A37">
        <w:rPr>
          <w:rFonts w:ascii="Times New Roman" w:hAnsi="Times New Roman" w:cs="Times New Roman"/>
          <w:color w:val="222222"/>
          <w:sz w:val="16"/>
          <w:szCs w:val="16"/>
          <w:shd w:val="clear" w:color="auto" w:fill="FFFFFF"/>
        </w:rPr>
        <w:t> 31 (2019): 809-1814.</w:t>
      </w:r>
    </w:p>
    <w:p w14:paraId="3B66B9DC" w14:textId="77777777" w:rsidR="00281003" w:rsidRPr="00C15A37" w:rsidRDefault="00281003" w:rsidP="00281003">
      <w:pPr>
        <w:pStyle w:val="ListParagraph"/>
        <w:numPr>
          <w:ilvl w:val="0"/>
          <w:numId w:val="3"/>
        </w:numPr>
        <w:spacing w:after="160" w:line="360" w:lineRule="auto"/>
        <w:jc w:val="both"/>
        <w:rPr>
          <w:rFonts w:ascii="Times New Roman" w:hAnsi="Times New Roman" w:cs="Times New Roman"/>
          <w:sz w:val="16"/>
          <w:szCs w:val="16"/>
        </w:rPr>
      </w:pPr>
      <w:proofErr w:type="spellStart"/>
      <w:r w:rsidRPr="00C15A37">
        <w:rPr>
          <w:rFonts w:ascii="Times New Roman" w:hAnsi="Times New Roman" w:cs="Times New Roman"/>
          <w:color w:val="222222"/>
          <w:sz w:val="16"/>
          <w:szCs w:val="16"/>
          <w:shd w:val="clear" w:color="auto" w:fill="FFFFFF"/>
        </w:rPr>
        <w:t>Dagadkhair</w:t>
      </w:r>
      <w:proofErr w:type="spellEnd"/>
      <w:r w:rsidRPr="00C15A37">
        <w:rPr>
          <w:rFonts w:ascii="Times New Roman" w:hAnsi="Times New Roman" w:cs="Times New Roman"/>
          <w:color w:val="222222"/>
          <w:sz w:val="16"/>
          <w:szCs w:val="16"/>
          <w:shd w:val="clear" w:color="auto" w:fill="FFFFFF"/>
        </w:rPr>
        <w:t xml:space="preserve">, Amol </w:t>
      </w:r>
      <w:proofErr w:type="spellStart"/>
      <w:r w:rsidRPr="00C15A37">
        <w:rPr>
          <w:rFonts w:ascii="Times New Roman" w:hAnsi="Times New Roman" w:cs="Times New Roman"/>
          <w:color w:val="222222"/>
          <w:sz w:val="16"/>
          <w:szCs w:val="16"/>
          <w:shd w:val="clear" w:color="auto" w:fill="FFFFFF"/>
        </w:rPr>
        <w:t>Changdeo</w:t>
      </w:r>
      <w:proofErr w:type="spellEnd"/>
      <w:r w:rsidRPr="00C15A37">
        <w:rPr>
          <w:rFonts w:ascii="Times New Roman" w:hAnsi="Times New Roman" w:cs="Times New Roman"/>
          <w:color w:val="222222"/>
          <w:sz w:val="16"/>
          <w:szCs w:val="16"/>
          <w:shd w:val="clear" w:color="auto" w:fill="FFFFFF"/>
        </w:rPr>
        <w:t xml:space="preserve">, Komal Nivrutti </w:t>
      </w:r>
      <w:proofErr w:type="spellStart"/>
      <w:r w:rsidRPr="00C15A37">
        <w:rPr>
          <w:rFonts w:ascii="Times New Roman" w:hAnsi="Times New Roman" w:cs="Times New Roman"/>
          <w:color w:val="222222"/>
          <w:sz w:val="16"/>
          <w:szCs w:val="16"/>
          <w:shd w:val="clear" w:color="auto" w:fill="FFFFFF"/>
        </w:rPr>
        <w:t>Pakhare</w:t>
      </w:r>
      <w:proofErr w:type="spellEnd"/>
      <w:r w:rsidRPr="00C15A37">
        <w:rPr>
          <w:rFonts w:ascii="Times New Roman" w:hAnsi="Times New Roman" w:cs="Times New Roman"/>
          <w:color w:val="222222"/>
          <w:sz w:val="16"/>
          <w:szCs w:val="16"/>
          <w:shd w:val="clear" w:color="auto" w:fill="FFFFFF"/>
        </w:rPr>
        <w:t xml:space="preserve">, Ashok Dattatray </w:t>
      </w:r>
      <w:proofErr w:type="spellStart"/>
      <w:r w:rsidRPr="00C15A37">
        <w:rPr>
          <w:rFonts w:ascii="Times New Roman" w:hAnsi="Times New Roman" w:cs="Times New Roman"/>
          <w:color w:val="222222"/>
          <w:sz w:val="16"/>
          <w:szCs w:val="16"/>
          <w:shd w:val="clear" w:color="auto" w:fill="FFFFFF"/>
        </w:rPr>
        <w:t>Todmal</w:t>
      </w:r>
      <w:proofErr w:type="spellEnd"/>
      <w:r w:rsidRPr="00C15A37">
        <w:rPr>
          <w:rFonts w:ascii="Times New Roman" w:hAnsi="Times New Roman" w:cs="Times New Roman"/>
          <w:color w:val="222222"/>
          <w:sz w:val="16"/>
          <w:szCs w:val="16"/>
          <w:shd w:val="clear" w:color="auto" w:fill="FFFFFF"/>
        </w:rPr>
        <w:t xml:space="preserve">, and Rajkumar </w:t>
      </w:r>
      <w:proofErr w:type="spellStart"/>
      <w:r w:rsidRPr="00C15A37">
        <w:rPr>
          <w:rFonts w:ascii="Times New Roman" w:hAnsi="Times New Roman" w:cs="Times New Roman"/>
          <w:color w:val="222222"/>
          <w:sz w:val="16"/>
          <w:szCs w:val="16"/>
          <w:shd w:val="clear" w:color="auto" w:fill="FFFFFF"/>
        </w:rPr>
        <w:t>Ramrao</w:t>
      </w:r>
      <w:proofErr w:type="spellEnd"/>
      <w:r w:rsidRPr="00C15A37">
        <w:rPr>
          <w:rFonts w:ascii="Times New Roman" w:hAnsi="Times New Roman" w:cs="Times New Roman"/>
          <w:color w:val="222222"/>
          <w:sz w:val="16"/>
          <w:szCs w:val="16"/>
          <w:shd w:val="clear" w:color="auto" w:fill="FFFFFF"/>
        </w:rPr>
        <w:t xml:space="preserve"> </w:t>
      </w:r>
      <w:proofErr w:type="spellStart"/>
      <w:r w:rsidRPr="00C15A37">
        <w:rPr>
          <w:rFonts w:ascii="Times New Roman" w:hAnsi="Times New Roman" w:cs="Times New Roman"/>
          <w:color w:val="222222"/>
          <w:sz w:val="16"/>
          <w:szCs w:val="16"/>
          <w:shd w:val="clear" w:color="auto" w:fill="FFFFFF"/>
        </w:rPr>
        <w:t>Andhale</w:t>
      </w:r>
      <w:proofErr w:type="spellEnd"/>
      <w:r w:rsidRPr="00C15A37">
        <w:rPr>
          <w:rFonts w:ascii="Times New Roman" w:hAnsi="Times New Roman" w:cs="Times New Roman"/>
          <w:color w:val="222222"/>
          <w:sz w:val="16"/>
          <w:szCs w:val="16"/>
          <w:shd w:val="clear" w:color="auto" w:fill="FFFFFF"/>
        </w:rPr>
        <w:t>. "Jamun (Syzygium cumini) Skeels: a traditional therapeutic tree and its processed food products." </w:t>
      </w:r>
      <w:r w:rsidRPr="00C15A37">
        <w:rPr>
          <w:rFonts w:ascii="Times New Roman" w:hAnsi="Times New Roman" w:cs="Times New Roman"/>
          <w:i/>
          <w:iCs/>
          <w:color w:val="222222"/>
          <w:sz w:val="16"/>
          <w:szCs w:val="16"/>
          <w:shd w:val="clear" w:color="auto" w:fill="FFFFFF"/>
        </w:rPr>
        <w:t>International Journal of Pure &amp; Applied Bioscience</w:t>
      </w:r>
      <w:r w:rsidRPr="00C15A37">
        <w:rPr>
          <w:rFonts w:ascii="Times New Roman" w:hAnsi="Times New Roman" w:cs="Times New Roman"/>
          <w:color w:val="222222"/>
          <w:sz w:val="16"/>
          <w:szCs w:val="16"/>
          <w:shd w:val="clear" w:color="auto" w:fill="FFFFFF"/>
        </w:rPr>
        <w:t> 5, no. 5 (2017): 1202-1209.</w:t>
      </w:r>
    </w:p>
    <w:sectPr w:rsidR="00281003" w:rsidRPr="00C15A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4F50" w14:textId="77777777" w:rsidR="00751166" w:rsidRDefault="00751166" w:rsidP="0050771A">
      <w:pPr>
        <w:spacing w:after="0" w:line="240" w:lineRule="auto"/>
      </w:pPr>
      <w:r>
        <w:separator/>
      </w:r>
    </w:p>
  </w:endnote>
  <w:endnote w:type="continuationSeparator" w:id="0">
    <w:p w14:paraId="007C1BF8" w14:textId="77777777" w:rsidR="00751166" w:rsidRDefault="00751166" w:rsidP="0050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4D601" w14:textId="77777777" w:rsidR="00751166" w:rsidRDefault="00751166" w:rsidP="0050771A">
      <w:pPr>
        <w:spacing w:after="0" w:line="240" w:lineRule="auto"/>
      </w:pPr>
      <w:r>
        <w:separator/>
      </w:r>
    </w:p>
  </w:footnote>
  <w:footnote w:type="continuationSeparator" w:id="0">
    <w:p w14:paraId="0E106349" w14:textId="77777777" w:rsidR="00751166" w:rsidRDefault="00751166" w:rsidP="005077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B2B58"/>
    <w:multiLevelType w:val="hybridMultilevel"/>
    <w:tmpl w:val="DE6EE2D2"/>
    <w:lvl w:ilvl="0" w:tplc="6CF2E496">
      <w:start w:val="1"/>
      <w:numFmt w:val="low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1" w15:restartNumberingAfterBreak="0">
    <w:nsid w:val="1C592F2C"/>
    <w:multiLevelType w:val="hybridMultilevel"/>
    <w:tmpl w:val="EB20C7EE"/>
    <w:lvl w:ilvl="0" w:tplc="40090001">
      <w:start w:val="1"/>
      <w:numFmt w:val="bullet"/>
      <w:lvlText w:val=""/>
      <w:lvlJc w:val="left"/>
      <w:pPr>
        <w:ind w:left="1488" w:hanging="360"/>
      </w:pPr>
      <w:rPr>
        <w:rFonts w:ascii="Symbol" w:hAnsi="Symbol" w:hint="default"/>
      </w:rPr>
    </w:lvl>
    <w:lvl w:ilvl="1" w:tplc="40090003" w:tentative="1">
      <w:start w:val="1"/>
      <w:numFmt w:val="bullet"/>
      <w:lvlText w:val="o"/>
      <w:lvlJc w:val="left"/>
      <w:pPr>
        <w:ind w:left="2208" w:hanging="360"/>
      </w:pPr>
      <w:rPr>
        <w:rFonts w:ascii="Courier New" w:hAnsi="Courier New" w:cs="Courier New" w:hint="default"/>
      </w:rPr>
    </w:lvl>
    <w:lvl w:ilvl="2" w:tplc="40090005" w:tentative="1">
      <w:start w:val="1"/>
      <w:numFmt w:val="bullet"/>
      <w:lvlText w:val=""/>
      <w:lvlJc w:val="left"/>
      <w:pPr>
        <w:ind w:left="2928" w:hanging="360"/>
      </w:pPr>
      <w:rPr>
        <w:rFonts w:ascii="Wingdings" w:hAnsi="Wingdings" w:hint="default"/>
      </w:rPr>
    </w:lvl>
    <w:lvl w:ilvl="3" w:tplc="40090001" w:tentative="1">
      <w:start w:val="1"/>
      <w:numFmt w:val="bullet"/>
      <w:lvlText w:val=""/>
      <w:lvlJc w:val="left"/>
      <w:pPr>
        <w:ind w:left="3648" w:hanging="360"/>
      </w:pPr>
      <w:rPr>
        <w:rFonts w:ascii="Symbol" w:hAnsi="Symbol" w:hint="default"/>
      </w:rPr>
    </w:lvl>
    <w:lvl w:ilvl="4" w:tplc="40090003" w:tentative="1">
      <w:start w:val="1"/>
      <w:numFmt w:val="bullet"/>
      <w:lvlText w:val="o"/>
      <w:lvlJc w:val="left"/>
      <w:pPr>
        <w:ind w:left="4368" w:hanging="360"/>
      </w:pPr>
      <w:rPr>
        <w:rFonts w:ascii="Courier New" w:hAnsi="Courier New" w:cs="Courier New" w:hint="default"/>
      </w:rPr>
    </w:lvl>
    <w:lvl w:ilvl="5" w:tplc="40090005" w:tentative="1">
      <w:start w:val="1"/>
      <w:numFmt w:val="bullet"/>
      <w:lvlText w:val=""/>
      <w:lvlJc w:val="left"/>
      <w:pPr>
        <w:ind w:left="5088" w:hanging="360"/>
      </w:pPr>
      <w:rPr>
        <w:rFonts w:ascii="Wingdings" w:hAnsi="Wingdings" w:hint="default"/>
      </w:rPr>
    </w:lvl>
    <w:lvl w:ilvl="6" w:tplc="40090001" w:tentative="1">
      <w:start w:val="1"/>
      <w:numFmt w:val="bullet"/>
      <w:lvlText w:val=""/>
      <w:lvlJc w:val="left"/>
      <w:pPr>
        <w:ind w:left="5808" w:hanging="360"/>
      </w:pPr>
      <w:rPr>
        <w:rFonts w:ascii="Symbol" w:hAnsi="Symbol" w:hint="default"/>
      </w:rPr>
    </w:lvl>
    <w:lvl w:ilvl="7" w:tplc="40090003" w:tentative="1">
      <w:start w:val="1"/>
      <w:numFmt w:val="bullet"/>
      <w:lvlText w:val="o"/>
      <w:lvlJc w:val="left"/>
      <w:pPr>
        <w:ind w:left="6528" w:hanging="360"/>
      </w:pPr>
      <w:rPr>
        <w:rFonts w:ascii="Courier New" w:hAnsi="Courier New" w:cs="Courier New" w:hint="default"/>
      </w:rPr>
    </w:lvl>
    <w:lvl w:ilvl="8" w:tplc="40090005" w:tentative="1">
      <w:start w:val="1"/>
      <w:numFmt w:val="bullet"/>
      <w:lvlText w:val=""/>
      <w:lvlJc w:val="left"/>
      <w:pPr>
        <w:ind w:left="7248" w:hanging="360"/>
      </w:pPr>
      <w:rPr>
        <w:rFonts w:ascii="Wingdings" w:hAnsi="Wingdings" w:hint="default"/>
      </w:rPr>
    </w:lvl>
  </w:abstractNum>
  <w:abstractNum w:abstractNumId="2" w15:restartNumberingAfterBreak="0">
    <w:nsid w:val="24672F93"/>
    <w:multiLevelType w:val="hybridMultilevel"/>
    <w:tmpl w:val="5980106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B423F50"/>
    <w:multiLevelType w:val="hybridMultilevel"/>
    <w:tmpl w:val="3E0EF1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FC6AF8"/>
    <w:multiLevelType w:val="hybridMultilevel"/>
    <w:tmpl w:val="60CCDBE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35A1A76"/>
    <w:multiLevelType w:val="hybridMultilevel"/>
    <w:tmpl w:val="08EE07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D017214"/>
    <w:multiLevelType w:val="hybridMultilevel"/>
    <w:tmpl w:val="ACE67D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C74B73"/>
    <w:multiLevelType w:val="hybridMultilevel"/>
    <w:tmpl w:val="A84AC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DE97BA1"/>
    <w:multiLevelType w:val="hybridMultilevel"/>
    <w:tmpl w:val="0060D5AA"/>
    <w:lvl w:ilvl="0" w:tplc="1CAAEF3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6590109E"/>
    <w:multiLevelType w:val="hybridMultilevel"/>
    <w:tmpl w:val="6B983D98"/>
    <w:lvl w:ilvl="0" w:tplc="8FE2752A">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8427775"/>
    <w:multiLevelType w:val="hybridMultilevel"/>
    <w:tmpl w:val="E8E8C1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4954907">
    <w:abstractNumId w:val="6"/>
  </w:num>
  <w:num w:numId="2" w16cid:durableId="1821531052">
    <w:abstractNumId w:val="2"/>
  </w:num>
  <w:num w:numId="3" w16cid:durableId="1423642668">
    <w:abstractNumId w:val="3"/>
  </w:num>
  <w:num w:numId="4" w16cid:durableId="619842348">
    <w:abstractNumId w:val="7"/>
  </w:num>
  <w:num w:numId="5" w16cid:durableId="1030836128">
    <w:abstractNumId w:val="9"/>
  </w:num>
  <w:num w:numId="6" w16cid:durableId="471293999">
    <w:abstractNumId w:val="0"/>
  </w:num>
  <w:num w:numId="7" w16cid:durableId="515460245">
    <w:abstractNumId w:val="4"/>
  </w:num>
  <w:num w:numId="8" w16cid:durableId="411052057">
    <w:abstractNumId w:val="8"/>
  </w:num>
  <w:num w:numId="9" w16cid:durableId="559289228">
    <w:abstractNumId w:val="5"/>
  </w:num>
  <w:num w:numId="10" w16cid:durableId="662783543">
    <w:abstractNumId w:val="10"/>
  </w:num>
  <w:num w:numId="11" w16cid:durableId="1587181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121"/>
    <w:rsid w:val="000D2568"/>
    <w:rsid w:val="000E41D1"/>
    <w:rsid w:val="0012225B"/>
    <w:rsid w:val="00135EDD"/>
    <w:rsid w:val="001D0210"/>
    <w:rsid w:val="001E068B"/>
    <w:rsid w:val="001E5DE6"/>
    <w:rsid w:val="00281003"/>
    <w:rsid w:val="002A6121"/>
    <w:rsid w:val="002B2BE9"/>
    <w:rsid w:val="00334EC3"/>
    <w:rsid w:val="003F5005"/>
    <w:rsid w:val="00484D75"/>
    <w:rsid w:val="004E41A8"/>
    <w:rsid w:val="0050771A"/>
    <w:rsid w:val="005276C5"/>
    <w:rsid w:val="00573077"/>
    <w:rsid w:val="005A6B3D"/>
    <w:rsid w:val="0062321F"/>
    <w:rsid w:val="006B7383"/>
    <w:rsid w:val="00751166"/>
    <w:rsid w:val="00797837"/>
    <w:rsid w:val="007A3284"/>
    <w:rsid w:val="008051BF"/>
    <w:rsid w:val="008B2498"/>
    <w:rsid w:val="008B4DC5"/>
    <w:rsid w:val="00903DD7"/>
    <w:rsid w:val="009501D5"/>
    <w:rsid w:val="009B1BB0"/>
    <w:rsid w:val="00A13730"/>
    <w:rsid w:val="00AF0526"/>
    <w:rsid w:val="00B03631"/>
    <w:rsid w:val="00BA4B2A"/>
    <w:rsid w:val="00C15A37"/>
    <w:rsid w:val="00CE4B65"/>
    <w:rsid w:val="00D00868"/>
    <w:rsid w:val="00D44A08"/>
    <w:rsid w:val="00D467B7"/>
    <w:rsid w:val="00D74B86"/>
    <w:rsid w:val="00DB62B7"/>
    <w:rsid w:val="00E758FC"/>
    <w:rsid w:val="00F1517D"/>
    <w:rsid w:val="00F90D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C800"/>
  <w15:chartTrackingRefBased/>
  <w15:docId w15:val="{429A6000-7847-45F9-B4EA-151AD9729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121"/>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121"/>
    <w:pPr>
      <w:ind w:left="720"/>
      <w:contextualSpacing/>
    </w:pPr>
  </w:style>
  <w:style w:type="table" w:styleId="LightGrid-Accent4">
    <w:name w:val="Light Grid Accent 4"/>
    <w:basedOn w:val="TableNormal"/>
    <w:uiPriority w:val="62"/>
    <w:rsid w:val="002A6121"/>
    <w:pPr>
      <w:spacing w:after="0" w:line="240" w:lineRule="auto"/>
    </w:pPr>
    <w:rPr>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Default">
    <w:name w:val="Default"/>
    <w:rsid w:val="002A612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ListTable1Light-Accent5">
    <w:name w:val="List Table 1 Light Accent 5"/>
    <w:basedOn w:val="TableNormal"/>
    <w:uiPriority w:val="46"/>
    <w:rsid w:val="00AF052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281003"/>
    <w:rPr>
      <w:color w:val="0000FF"/>
      <w:u w:val="single"/>
    </w:rPr>
  </w:style>
  <w:style w:type="character" w:customStyle="1" w:styleId="biblio-authors">
    <w:name w:val="biblio-authors"/>
    <w:basedOn w:val="DefaultParagraphFont"/>
    <w:rsid w:val="00281003"/>
  </w:style>
  <w:style w:type="character" w:customStyle="1" w:styleId="biblio-title">
    <w:name w:val="biblio-title"/>
    <w:basedOn w:val="DefaultParagraphFont"/>
    <w:rsid w:val="00281003"/>
  </w:style>
  <w:style w:type="table" w:styleId="PlainTable4">
    <w:name w:val="Plain Table 4"/>
    <w:basedOn w:val="TableNormal"/>
    <w:uiPriority w:val="44"/>
    <w:rsid w:val="009B1B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07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71A"/>
    <w:rPr>
      <w:kern w:val="0"/>
      <w14:ligatures w14:val="none"/>
    </w:rPr>
  </w:style>
  <w:style w:type="paragraph" w:styleId="Footer">
    <w:name w:val="footer"/>
    <w:basedOn w:val="Normal"/>
    <w:link w:val="FooterChar"/>
    <w:uiPriority w:val="99"/>
    <w:unhideWhenUsed/>
    <w:rsid w:val="00507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71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03697">
      <w:bodyDiv w:val="1"/>
      <w:marLeft w:val="0"/>
      <w:marRight w:val="0"/>
      <w:marTop w:val="0"/>
      <w:marBottom w:val="0"/>
      <w:divBdr>
        <w:top w:val="none" w:sz="0" w:space="0" w:color="auto"/>
        <w:left w:val="none" w:sz="0" w:space="0" w:color="auto"/>
        <w:bottom w:val="none" w:sz="0" w:space="0" w:color="auto"/>
        <w:right w:val="none" w:sz="0" w:space="0" w:color="auto"/>
      </w:divBdr>
    </w:div>
    <w:div w:id="1790902829">
      <w:bodyDiv w:val="1"/>
      <w:marLeft w:val="0"/>
      <w:marRight w:val="0"/>
      <w:marTop w:val="0"/>
      <w:marBottom w:val="0"/>
      <w:divBdr>
        <w:top w:val="none" w:sz="0" w:space="0" w:color="auto"/>
        <w:left w:val="none" w:sz="0" w:space="0" w:color="auto"/>
        <w:bottom w:val="none" w:sz="0" w:space="0" w:color="auto"/>
        <w:right w:val="none" w:sz="0" w:space="0" w:color="auto"/>
      </w:divBdr>
    </w:div>
    <w:div w:id="195050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phcog.com/article/articles?f%5Bauthor%5D=18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hcog.com/article/articles?f%5Bauthor%5D=18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x.doi.org/10.1007/s00128-020-02787-z" TargetMode="External"/><Relationship Id="rId10" Type="http://schemas.openxmlformats.org/officeDocument/2006/relationships/image" Target="media/image3.png"/><Relationship Id="rId19" Type="http://schemas.openxmlformats.org/officeDocument/2006/relationships/hyperlink" Target="https://doi.org/10.1080/13880209.2017.12833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phcog.com/article/view/2019/15/66/502-5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AC1F2-DD4E-4B9C-987C-EDA54AFDC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3963</Words>
  <Characters>25483</Characters>
  <Application>Microsoft Office Word</Application>
  <DocSecurity>0</DocSecurity>
  <Lines>688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Anand</dc:creator>
  <cp:keywords/>
  <dc:description/>
  <cp:lastModifiedBy>Shruti Anand</cp:lastModifiedBy>
  <cp:revision>18</cp:revision>
  <dcterms:created xsi:type="dcterms:W3CDTF">2023-08-24T08:18:00Z</dcterms:created>
  <dcterms:modified xsi:type="dcterms:W3CDTF">2023-08-26T08:21:00Z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4b3d83ba-b339-4268-9194-553e7359803a</vt:lpwstr>
  </property>
</Properties>
</file>