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CE4A0" w14:textId="1503FB66" w:rsidR="00D86B70" w:rsidRPr="00867243" w:rsidRDefault="00607196" w:rsidP="00D86B70">
      <w:pPr>
        <w:jc w:val="center"/>
        <w:rPr>
          <w:rFonts w:ascii="Times New Roman" w:hAnsi="Times New Roman" w:cs="Times New Roman"/>
          <w:sz w:val="48"/>
          <w:szCs w:val="48"/>
        </w:rPr>
      </w:pPr>
      <w:bookmarkStart w:id="0" w:name="_Hlk143765801"/>
      <w:r w:rsidRPr="00867243">
        <w:rPr>
          <w:rFonts w:ascii="Times New Roman" w:hAnsi="Times New Roman" w:cs="Times New Roman"/>
          <w:sz w:val="48"/>
          <w:szCs w:val="48"/>
        </w:rPr>
        <w:t>Synbiotics: A Novel Approach in Managing Oral Diseases</w:t>
      </w:r>
    </w:p>
    <w:p w14:paraId="7A9F3878" w14:textId="5F4F9922" w:rsidR="00496936" w:rsidRPr="00496936" w:rsidRDefault="00496936" w:rsidP="00496936">
      <w:pPr>
        <w:spacing w:after="0"/>
        <w:jc w:val="center"/>
        <w:rPr>
          <w:rFonts w:ascii="Times New Roman" w:hAnsi="Times New Roman" w:cs="Times New Roman"/>
          <w:sz w:val="20"/>
          <w:szCs w:val="20"/>
        </w:rPr>
      </w:pPr>
      <w:r w:rsidRPr="00496936">
        <w:rPr>
          <w:rFonts w:ascii="Times New Roman" w:hAnsi="Times New Roman" w:cs="Times New Roman"/>
          <w:sz w:val="20"/>
          <w:szCs w:val="20"/>
        </w:rPr>
        <w:t>Dr. Subhashree Mohapatra, Dr. Rahul Mohandas</w:t>
      </w:r>
    </w:p>
    <w:p w14:paraId="714AB0D0" w14:textId="15CE7164" w:rsidR="00496936" w:rsidRPr="00466548" w:rsidRDefault="00496936" w:rsidP="00496936">
      <w:pPr>
        <w:pStyle w:val="Affiliation"/>
        <w:rPr>
          <w:rFonts w:eastAsia="MS Mincho"/>
        </w:rPr>
      </w:pPr>
      <w:r>
        <w:rPr>
          <w:rFonts w:eastAsia="MS Mincho"/>
        </w:rPr>
        <w:t>Department of Public Health Dentistry, Department of Oral and Maxillofacial Pathology and Oral Microbiology</w:t>
      </w:r>
    </w:p>
    <w:p w14:paraId="596E1C83" w14:textId="147454D5" w:rsidR="00496936" w:rsidRPr="00466548" w:rsidRDefault="00496936" w:rsidP="00496936">
      <w:pPr>
        <w:pStyle w:val="Affiliation"/>
        <w:rPr>
          <w:rFonts w:eastAsia="MS Mincho"/>
        </w:rPr>
      </w:pPr>
      <w:r>
        <w:rPr>
          <w:rFonts w:eastAsia="MS Mincho"/>
        </w:rPr>
        <w:t>Dr. D.Y. Patil Dental College and Hospital, Dr. D.Y. Patil Vid</w:t>
      </w:r>
      <w:r w:rsidR="004004A5">
        <w:rPr>
          <w:rFonts w:eastAsia="MS Mincho"/>
        </w:rPr>
        <w:t>y</w:t>
      </w:r>
      <w:r>
        <w:rPr>
          <w:rFonts w:eastAsia="MS Mincho"/>
        </w:rPr>
        <w:t>apeeth</w:t>
      </w:r>
    </w:p>
    <w:p w14:paraId="7048BEA7" w14:textId="77777777" w:rsidR="00496936" w:rsidRPr="00466548" w:rsidRDefault="00496936" w:rsidP="00496936">
      <w:pPr>
        <w:pStyle w:val="Affiliation"/>
        <w:rPr>
          <w:rFonts w:eastAsia="MS Mincho"/>
        </w:rPr>
      </w:pPr>
      <w:r>
        <w:rPr>
          <w:rFonts w:eastAsia="MS Mincho"/>
        </w:rPr>
        <w:t>Pune, India</w:t>
      </w:r>
    </w:p>
    <w:p w14:paraId="31796826" w14:textId="77777777" w:rsidR="00496936" w:rsidRPr="00496936" w:rsidRDefault="00496936" w:rsidP="00D86B70">
      <w:pPr>
        <w:jc w:val="center"/>
        <w:rPr>
          <w:rFonts w:ascii="Times New Roman" w:hAnsi="Times New Roman" w:cs="Times New Roman"/>
          <w:b/>
          <w:bCs/>
          <w:sz w:val="20"/>
          <w:szCs w:val="20"/>
        </w:rPr>
      </w:pPr>
    </w:p>
    <w:bookmarkEnd w:id="0"/>
    <w:p w14:paraId="2DCDEFC9" w14:textId="65A8E661" w:rsidR="00C14382" w:rsidRPr="00496936" w:rsidRDefault="00C14382" w:rsidP="00496936">
      <w:pPr>
        <w:spacing w:line="240" w:lineRule="auto"/>
        <w:jc w:val="center"/>
        <w:rPr>
          <w:rFonts w:ascii="Times New Roman" w:hAnsi="Times New Roman" w:cs="Times New Roman"/>
          <w:b/>
          <w:bCs/>
          <w:sz w:val="20"/>
          <w:szCs w:val="20"/>
        </w:rPr>
      </w:pPr>
      <w:r w:rsidRPr="00496936">
        <w:rPr>
          <w:rFonts w:ascii="Times New Roman" w:hAnsi="Times New Roman" w:cs="Times New Roman"/>
          <w:b/>
          <w:bCs/>
          <w:sz w:val="20"/>
          <w:szCs w:val="20"/>
        </w:rPr>
        <w:t>A</w:t>
      </w:r>
      <w:r w:rsidR="00496936">
        <w:rPr>
          <w:rFonts w:ascii="Times New Roman" w:hAnsi="Times New Roman" w:cs="Times New Roman"/>
          <w:b/>
          <w:bCs/>
          <w:sz w:val="20"/>
          <w:szCs w:val="20"/>
        </w:rPr>
        <w:t>BSTRACT</w:t>
      </w:r>
    </w:p>
    <w:p w14:paraId="766A5511" w14:textId="77777777" w:rsidR="009C43FB" w:rsidRDefault="009C43FB" w:rsidP="009C43FB">
      <w:pPr>
        <w:spacing w:line="240" w:lineRule="auto"/>
        <w:jc w:val="both"/>
        <w:rPr>
          <w:rFonts w:ascii="Times New Roman" w:hAnsi="Times New Roman" w:cs="Times New Roman"/>
          <w:sz w:val="20"/>
          <w:szCs w:val="20"/>
          <w:shd w:val="clear" w:color="auto" w:fill="FFFFFF"/>
        </w:rPr>
      </w:pPr>
      <w:r w:rsidRPr="009C43FB">
        <w:rPr>
          <w:rFonts w:ascii="Times New Roman" w:hAnsi="Times New Roman" w:cs="Times New Roman"/>
          <w:color w:val="222222"/>
          <w:sz w:val="20"/>
          <w:szCs w:val="20"/>
          <w:shd w:val="clear" w:color="auto" w:fill="FFFFFF"/>
        </w:rPr>
        <w:t>The desire for natural alternatives has increased as a result of the usage of antibiotics, which has caused pathogenic organisms to exhibit skyrocketing levels of multidrug resistance. Clinical evidence demonstrating the usefulness and effectiveness of several prebiotics and probiotic strains in enhancing oral health has increased over the last few years. It has recently been suggested that combining prebiotics and probiotics may result in the development of novel synbiotics that may function well in the fight against oral bacteria.</w:t>
      </w:r>
      <w:r w:rsidR="00C14382" w:rsidRPr="00496936">
        <w:rPr>
          <w:rFonts w:ascii="Times New Roman" w:hAnsi="Times New Roman" w:cs="Times New Roman"/>
          <w:color w:val="222222"/>
          <w:sz w:val="20"/>
          <w:szCs w:val="20"/>
          <w:shd w:val="clear" w:color="auto" w:fill="FFFFFF"/>
        </w:rPr>
        <w:t xml:space="preserve"> According to the FAO/WHO (2001), probiotics are </w:t>
      </w:r>
      <w:r>
        <w:rPr>
          <w:rFonts w:ascii="Times New Roman" w:hAnsi="Times New Roman" w:cs="Times New Roman"/>
          <w:color w:val="222222"/>
          <w:sz w:val="20"/>
          <w:szCs w:val="20"/>
          <w:shd w:val="clear" w:color="auto" w:fill="FFFFFF"/>
        </w:rPr>
        <w:t>described</w:t>
      </w:r>
      <w:r w:rsidR="00C14382" w:rsidRPr="00496936">
        <w:rPr>
          <w:rFonts w:ascii="Times New Roman" w:hAnsi="Times New Roman" w:cs="Times New Roman"/>
          <w:color w:val="222222"/>
          <w:sz w:val="20"/>
          <w:szCs w:val="20"/>
          <w:shd w:val="clear" w:color="auto" w:fill="FFFFFF"/>
        </w:rPr>
        <w:t xml:space="preserve"> </w:t>
      </w:r>
      <w:r w:rsidR="00C14382" w:rsidRPr="00496936">
        <w:rPr>
          <w:rFonts w:ascii="Times New Roman" w:hAnsi="Times New Roman" w:cs="Times New Roman"/>
          <w:sz w:val="20"/>
          <w:szCs w:val="20"/>
        </w:rPr>
        <w:t>as live micro</w:t>
      </w:r>
      <w:r>
        <w:rPr>
          <w:rFonts w:ascii="Times New Roman" w:hAnsi="Times New Roman" w:cs="Times New Roman"/>
          <w:sz w:val="20"/>
          <w:szCs w:val="20"/>
        </w:rPr>
        <w:t xml:space="preserve">bes that boost the host’s health when given in sufficient quantity. </w:t>
      </w:r>
      <w:r w:rsidR="00C14382" w:rsidRPr="00496936">
        <w:rPr>
          <w:rFonts w:ascii="Times New Roman" w:hAnsi="Times New Roman" w:cs="Times New Roman"/>
          <w:sz w:val="20"/>
          <w:szCs w:val="20"/>
        </w:rPr>
        <w:t xml:space="preserve">According to Gibson and Roberfroid (1995), prebiotics are </w:t>
      </w:r>
      <w:r>
        <w:rPr>
          <w:rFonts w:ascii="Times New Roman" w:hAnsi="Times New Roman" w:cs="Times New Roman"/>
          <w:sz w:val="20"/>
          <w:szCs w:val="20"/>
        </w:rPr>
        <w:t>described</w:t>
      </w:r>
      <w:r w:rsidR="00C14382" w:rsidRPr="00496936">
        <w:rPr>
          <w:rFonts w:ascii="Times New Roman" w:hAnsi="Times New Roman" w:cs="Times New Roman"/>
          <w:sz w:val="20"/>
          <w:szCs w:val="20"/>
        </w:rPr>
        <w:t xml:space="preserve"> as</w:t>
      </w:r>
      <w:r>
        <w:rPr>
          <w:rFonts w:ascii="Times New Roman" w:hAnsi="Times New Roman" w:cs="Times New Roman"/>
          <w:sz w:val="20"/>
          <w:szCs w:val="20"/>
        </w:rPr>
        <w:t xml:space="preserve"> </w:t>
      </w:r>
      <w:r w:rsidRPr="009C43FB">
        <w:rPr>
          <w:rFonts w:ascii="Times New Roman" w:hAnsi="Times New Roman" w:cs="Times New Roman"/>
          <w:sz w:val="20"/>
          <w:szCs w:val="20"/>
        </w:rPr>
        <w:t>non-digestible food ingredient that beneficially affects the host by selectively stimulating the growth and/or activity of one or a limited number of bacteria in the colon, and thereby improves host health</w:t>
      </w:r>
      <w:r w:rsidR="00C14382" w:rsidRPr="00496936">
        <w:rPr>
          <w:rFonts w:ascii="Times New Roman" w:hAnsi="Times New Roman" w:cs="Times New Roman"/>
          <w:sz w:val="20"/>
          <w:szCs w:val="20"/>
        </w:rPr>
        <w:t xml:space="preserve"> </w:t>
      </w:r>
      <w:r w:rsidRPr="009C43FB">
        <w:rPr>
          <w:rFonts w:ascii="Times New Roman" w:hAnsi="Times New Roman" w:cs="Times New Roman"/>
          <w:sz w:val="20"/>
          <w:szCs w:val="20"/>
        </w:rPr>
        <w:t>Mixtures of probiotics and prebiotics that beneficially affect the host by enhancing the survival and implantation of live microbial dietary supplements are referred to as "synbiotics."</w:t>
      </w:r>
      <w:r>
        <w:rPr>
          <w:rFonts w:ascii="Times New Roman" w:hAnsi="Times New Roman" w:cs="Times New Roman"/>
          <w:sz w:val="20"/>
          <w:szCs w:val="20"/>
        </w:rPr>
        <w:t xml:space="preserve"> </w:t>
      </w:r>
      <w:r w:rsidRPr="009C43FB">
        <w:rPr>
          <w:rFonts w:ascii="Times New Roman" w:hAnsi="Times New Roman" w:cs="Times New Roman"/>
          <w:sz w:val="20"/>
          <w:szCs w:val="20"/>
          <w:shd w:val="clear" w:color="auto" w:fill="FFFFFF"/>
        </w:rPr>
        <w:t xml:space="preserve">The creation of synbiotics may have a positive synergistic impact on oral health and make up for the shortcomings of the individual components. This article has reviewed the most recent information on the function of synbiotics in preserving oral health, recommendations, and potential future applications.  </w:t>
      </w:r>
    </w:p>
    <w:p w14:paraId="1021E95E" w14:textId="5D1B2BC0" w:rsidR="00115F84" w:rsidRPr="00496936" w:rsidRDefault="00115F84" w:rsidP="009C43FB">
      <w:pPr>
        <w:spacing w:line="240" w:lineRule="auto"/>
        <w:jc w:val="both"/>
        <w:rPr>
          <w:rFonts w:ascii="Times New Roman" w:hAnsi="Times New Roman" w:cs="Times New Roman"/>
          <w:sz w:val="20"/>
          <w:szCs w:val="20"/>
          <w:shd w:val="clear" w:color="auto" w:fill="FFFFFF"/>
        </w:rPr>
      </w:pPr>
      <w:r w:rsidRPr="00D25F17">
        <w:rPr>
          <w:rFonts w:ascii="Times New Roman" w:hAnsi="Times New Roman" w:cs="Times New Roman"/>
          <w:b/>
          <w:bCs/>
          <w:sz w:val="20"/>
          <w:szCs w:val="20"/>
          <w:shd w:val="clear" w:color="auto" w:fill="FFFFFF"/>
        </w:rPr>
        <w:t>Key words:</w:t>
      </w:r>
      <w:r w:rsidRPr="00496936">
        <w:rPr>
          <w:rFonts w:ascii="Times New Roman" w:hAnsi="Times New Roman" w:cs="Times New Roman"/>
          <w:sz w:val="20"/>
          <w:szCs w:val="20"/>
          <w:shd w:val="clear" w:color="auto" w:fill="FFFFFF"/>
        </w:rPr>
        <w:t xml:space="preserve"> probiotics, prebiotics, synbiotics, oral health</w:t>
      </w:r>
      <w:r w:rsidR="006D3DFD" w:rsidRPr="00496936">
        <w:rPr>
          <w:rFonts w:ascii="Times New Roman" w:hAnsi="Times New Roman" w:cs="Times New Roman"/>
          <w:sz w:val="20"/>
          <w:szCs w:val="20"/>
          <w:shd w:val="clear" w:color="auto" w:fill="FFFFFF"/>
        </w:rPr>
        <w:t>, dental caries, periodontitis, oral cancer</w:t>
      </w:r>
    </w:p>
    <w:p w14:paraId="1CDC6DD6" w14:textId="6792FC36" w:rsidR="00A5435C" w:rsidRPr="00496936" w:rsidRDefault="00496936" w:rsidP="000B4746">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I. </w:t>
      </w:r>
      <w:r w:rsidR="00A5435C" w:rsidRPr="00496936">
        <w:rPr>
          <w:rFonts w:ascii="Times New Roman" w:hAnsi="Times New Roman" w:cs="Times New Roman"/>
          <w:b/>
          <w:bCs/>
          <w:sz w:val="20"/>
          <w:szCs w:val="20"/>
        </w:rPr>
        <w:t>I</w:t>
      </w:r>
      <w:r>
        <w:rPr>
          <w:rFonts w:ascii="Times New Roman" w:hAnsi="Times New Roman" w:cs="Times New Roman"/>
          <w:b/>
          <w:bCs/>
          <w:sz w:val="20"/>
          <w:szCs w:val="20"/>
        </w:rPr>
        <w:t>NTRODUCTION</w:t>
      </w:r>
    </w:p>
    <w:p w14:paraId="467C911F" w14:textId="6577A644" w:rsidR="0099741E" w:rsidRPr="00496936" w:rsidRDefault="00760CD1" w:rsidP="000B4746">
      <w:pPr>
        <w:spacing w:line="240" w:lineRule="auto"/>
        <w:ind w:firstLine="720"/>
        <w:jc w:val="both"/>
        <w:rPr>
          <w:rFonts w:ascii="Times New Roman" w:hAnsi="Times New Roman" w:cs="Times New Roman"/>
          <w:sz w:val="20"/>
          <w:szCs w:val="20"/>
        </w:rPr>
      </w:pPr>
      <w:r w:rsidRPr="00496936">
        <w:rPr>
          <w:rFonts w:ascii="Times New Roman" w:hAnsi="Times New Roman" w:cs="Times New Roman"/>
          <w:sz w:val="20"/>
          <w:szCs w:val="20"/>
        </w:rPr>
        <w:t xml:space="preserve">Antibiotic therapy was introduced in the </w:t>
      </w:r>
      <w:r w:rsidR="0062653F" w:rsidRPr="00496936">
        <w:rPr>
          <w:rFonts w:ascii="Times New Roman" w:hAnsi="Times New Roman" w:cs="Times New Roman"/>
          <w:sz w:val="20"/>
          <w:szCs w:val="20"/>
        </w:rPr>
        <w:t>mid-20th</w:t>
      </w:r>
      <w:r w:rsidRPr="00496936">
        <w:rPr>
          <w:rFonts w:ascii="Times New Roman" w:hAnsi="Times New Roman" w:cs="Times New Roman"/>
          <w:sz w:val="20"/>
          <w:szCs w:val="20"/>
        </w:rPr>
        <w:t xml:space="preserve"> century </w:t>
      </w:r>
      <w:r w:rsidR="00130745" w:rsidRPr="00496936">
        <w:rPr>
          <w:rFonts w:ascii="Times New Roman" w:hAnsi="Times New Roman" w:cs="Times New Roman"/>
          <w:sz w:val="20"/>
          <w:szCs w:val="20"/>
        </w:rPr>
        <w:t xml:space="preserve">and since </w:t>
      </w:r>
      <w:r w:rsidR="0062653F" w:rsidRPr="00496936">
        <w:rPr>
          <w:rFonts w:ascii="Times New Roman" w:hAnsi="Times New Roman" w:cs="Times New Roman"/>
          <w:sz w:val="20"/>
          <w:szCs w:val="20"/>
        </w:rPr>
        <w:t xml:space="preserve">then it has </w:t>
      </w:r>
      <w:r w:rsidR="00130745" w:rsidRPr="00496936">
        <w:rPr>
          <w:rFonts w:ascii="Times New Roman" w:hAnsi="Times New Roman" w:cs="Times New Roman"/>
          <w:sz w:val="20"/>
          <w:szCs w:val="20"/>
        </w:rPr>
        <w:t xml:space="preserve">been </w:t>
      </w:r>
      <w:r w:rsidRPr="00496936">
        <w:rPr>
          <w:rFonts w:ascii="Times New Roman" w:hAnsi="Times New Roman" w:cs="Times New Roman"/>
          <w:sz w:val="20"/>
          <w:szCs w:val="20"/>
        </w:rPr>
        <w:t xml:space="preserve">used </w:t>
      </w:r>
      <w:r w:rsidR="0062653F" w:rsidRPr="00496936">
        <w:rPr>
          <w:rFonts w:ascii="Times New Roman" w:hAnsi="Times New Roman" w:cs="Times New Roman"/>
          <w:sz w:val="20"/>
          <w:szCs w:val="20"/>
        </w:rPr>
        <w:t>extensively</w:t>
      </w:r>
      <w:r w:rsidR="00B31F5F" w:rsidRPr="00496936">
        <w:rPr>
          <w:rFonts w:ascii="Times New Roman" w:hAnsi="Times New Roman" w:cs="Times New Roman"/>
          <w:sz w:val="20"/>
          <w:szCs w:val="20"/>
        </w:rPr>
        <w:t xml:space="preserve"> to inhibit the growth </w:t>
      </w:r>
      <w:r w:rsidR="00E173B8" w:rsidRPr="00496936">
        <w:rPr>
          <w:rFonts w:ascii="Times New Roman" w:hAnsi="Times New Roman" w:cs="Times New Roman"/>
          <w:sz w:val="20"/>
          <w:szCs w:val="20"/>
        </w:rPr>
        <w:t>of several</w:t>
      </w:r>
      <w:r w:rsidR="0062653F" w:rsidRPr="00496936">
        <w:rPr>
          <w:rFonts w:ascii="Times New Roman" w:hAnsi="Times New Roman" w:cs="Times New Roman"/>
          <w:sz w:val="20"/>
          <w:szCs w:val="20"/>
        </w:rPr>
        <w:t xml:space="preserve"> micro-organisms</w:t>
      </w:r>
      <w:r w:rsidR="008A61F8" w:rsidRPr="00496936">
        <w:rPr>
          <w:rFonts w:ascii="Times New Roman" w:hAnsi="Times New Roman" w:cs="Times New Roman"/>
          <w:sz w:val="20"/>
          <w:szCs w:val="20"/>
        </w:rPr>
        <w:t>.</w:t>
      </w:r>
      <w:r w:rsidR="00B8480E">
        <w:rPr>
          <w:rFonts w:ascii="Times New Roman" w:hAnsi="Times New Roman" w:cs="Times New Roman"/>
          <w:sz w:val="20"/>
          <w:szCs w:val="20"/>
        </w:rPr>
        <w:t xml:space="preserve"> (</w:t>
      </w:r>
      <w:r w:rsidR="0062653F" w:rsidRPr="00496936">
        <w:rPr>
          <w:rFonts w:ascii="Times New Roman" w:hAnsi="Times New Roman" w:cs="Times New Roman"/>
          <w:sz w:val="20"/>
          <w:szCs w:val="20"/>
        </w:rPr>
        <w:t>1</w:t>
      </w:r>
      <w:r w:rsidR="00B8480E">
        <w:rPr>
          <w:rFonts w:ascii="Times New Roman" w:hAnsi="Times New Roman" w:cs="Times New Roman"/>
          <w:sz w:val="20"/>
          <w:szCs w:val="20"/>
        </w:rPr>
        <w:t>)</w:t>
      </w:r>
      <w:r w:rsidR="008A61F8" w:rsidRPr="00496936">
        <w:rPr>
          <w:rFonts w:ascii="Times New Roman" w:hAnsi="Times New Roman" w:cs="Times New Roman"/>
          <w:sz w:val="20"/>
          <w:szCs w:val="20"/>
        </w:rPr>
        <w:t xml:space="preserve"> </w:t>
      </w:r>
      <w:r w:rsidR="00AE5A22" w:rsidRPr="00496936">
        <w:rPr>
          <w:rFonts w:ascii="Times New Roman" w:hAnsi="Times New Roman" w:cs="Times New Roman"/>
          <w:sz w:val="20"/>
          <w:szCs w:val="20"/>
        </w:rPr>
        <w:t>In dental practice, a</w:t>
      </w:r>
      <w:r w:rsidR="006C42D7" w:rsidRPr="00496936">
        <w:rPr>
          <w:rFonts w:ascii="Times New Roman" w:hAnsi="Times New Roman" w:cs="Times New Roman"/>
          <w:sz w:val="20"/>
          <w:szCs w:val="20"/>
        </w:rPr>
        <w:t xml:space="preserve">ntibiotics are routinely </w:t>
      </w:r>
      <w:r w:rsidR="00C904DC" w:rsidRPr="00496936">
        <w:rPr>
          <w:rFonts w:ascii="Times New Roman" w:hAnsi="Times New Roman" w:cs="Times New Roman"/>
          <w:sz w:val="20"/>
          <w:szCs w:val="20"/>
        </w:rPr>
        <w:t xml:space="preserve">used </w:t>
      </w:r>
      <w:r w:rsidR="0023625E" w:rsidRPr="00496936">
        <w:rPr>
          <w:rFonts w:ascii="Times New Roman" w:hAnsi="Times New Roman" w:cs="Times New Roman"/>
          <w:sz w:val="20"/>
          <w:szCs w:val="20"/>
        </w:rPr>
        <w:t>to treat</w:t>
      </w:r>
      <w:r w:rsidR="00130745" w:rsidRPr="00496936">
        <w:rPr>
          <w:rFonts w:ascii="Times New Roman" w:hAnsi="Times New Roman" w:cs="Times New Roman"/>
          <w:sz w:val="20"/>
          <w:szCs w:val="20"/>
        </w:rPr>
        <w:t xml:space="preserve"> odontogenic and non-odontogenic infections,</w:t>
      </w:r>
      <w:r w:rsidR="0023625E" w:rsidRPr="00496936">
        <w:rPr>
          <w:rFonts w:ascii="Times New Roman" w:hAnsi="Times New Roman" w:cs="Times New Roman"/>
          <w:sz w:val="20"/>
          <w:szCs w:val="20"/>
        </w:rPr>
        <w:t xml:space="preserve"> </w:t>
      </w:r>
      <w:r w:rsidR="00130745" w:rsidRPr="00496936">
        <w:rPr>
          <w:rFonts w:ascii="Times New Roman" w:hAnsi="Times New Roman" w:cs="Times New Roman"/>
          <w:sz w:val="20"/>
          <w:szCs w:val="20"/>
        </w:rPr>
        <w:t>focal infection</w:t>
      </w:r>
      <w:r w:rsidR="00E630E6" w:rsidRPr="00496936">
        <w:rPr>
          <w:rFonts w:ascii="Times New Roman" w:hAnsi="Times New Roman" w:cs="Times New Roman"/>
          <w:sz w:val="20"/>
          <w:szCs w:val="20"/>
        </w:rPr>
        <w:t>s</w:t>
      </w:r>
      <w:r w:rsidR="00130745" w:rsidRPr="00496936">
        <w:rPr>
          <w:rFonts w:ascii="Times New Roman" w:hAnsi="Times New Roman" w:cs="Times New Roman"/>
          <w:sz w:val="20"/>
          <w:szCs w:val="20"/>
        </w:rPr>
        <w:t xml:space="preserve">, and </w:t>
      </w:r>
      <w:r w:rsidR="0062653F" w:rsidRPr="00496936">
        <w:rPr>
          <w:rFonts w:ascii="Times New Roman" w:hAnsi="Times New Roman" w:cs="Times New Roman"/>
          <w:sz w:val="20"/>
          <w:szCs w:val="20"/>
        </w:rPr>
        <w:t xml:space="preserve">to prevent the </w:t>
      </w:r>
      <w:r w:rsidR="00130745" w:rsidRPr="00496936">
        <w:rPr>
          <w:rFonts w:ascii="Times New Roman" w:hAnsi="Times New Roman" w:cs="Times New Roman"/>
          <w:sz w:val="20"/>
          <w:szCs w:val="20"/>
        </w:rPr>
        <w:t xml:space="preserve">spread </w:t>
      </w:r>
      <w:r w:rsidR="0062653F" w:rsidRPr="00496936">
        <w:rPr>
          <w:rFonts w:ascii="Times New Roman" w:hAnsi="Times New Roman" w:cs="Times New Roman"/>
          <w:sz w:val="20"/>
          <w:szCs w:val="20"/>
        </w:rPr>
        <w:t xml:space="preserve">of infection </w:t>
      </w:r>
      <w:r w:rsidR="00130745" w:rsidRPr="00496936">
        <w:rPr>
          <w:rFonts w:ascii="Times New Roman" w:hAnsi="Times New Roman" w:cs="Times New Roman"/>
          <w:sz w:val="20"/>
          <w:szCs w:val="20"/>
        </w:rPr>
        <w:t>to neighbouring tissues and organs</w:t>
      </w:r>
      <w:r w:rsidR="008A61F8" w:rsidRPr="00496936">
        <w:rPr>
          <w:rFonts w:ascii="Times New Roman" w:hAnsi="Times New Roman" w:cs="Times New Roman"/>
          <w:sz w:val="20"/>
          <w:szCs w:val="20"/>
        </w:rPr>
        <w:t>.</w:t>
      </w:r>
      <w:r w:rsidR="00B8480E">
        <w:rPr>
          <w:rFonts w:ascii="Times New Roman" w:hAnsi="Times New Roman" w:cs="Times New Roman"/>
          <w:sz w:val="20"/>
          <w:szCs w:val="20"/>
        </w:rPr>
        <w:t xml:space="preserve"> (</w:t>
      </w:r>
      <w:r w:rsidR="008A61F8" w:rsidRPr="00496936">
        <w:rPr>
          <w:rFonts w:ascii="Times New Roman" w:hAnsi="Times New Roman" w:cs="Times New Roman"/>
          <w:sz w:val="20"/>
          <w:szCs w:val="20"/>
        </w:rPr>
        <w:t>2</w:t>
      </w:r>
      <w:r w:rsidR="00B8480E">
        <w:rPr>
          <w:rFonts w:ascii="Times New Roman" w:hAnsi="Times New Roman" w:cs="Times New Roman"/>
          <w:sz w:val="20"/>
          <w:szCs w:val="20"/>
        </w:rPr>
        <w:t>)</w:t>
      </w:r>
    </w:p>
    <w:p w14:paraId="777417D4" w14:textId="514BBEAC" w:rsidR="006734A2" w:rsidRDefault="006734A2" w:rsidP="00496936">
      <w:pPr>
        <w:spacing w:before="240" w:line="240" w:lineRule="auto"/>
        <w:jc w:val="both"/>
        <w:rPr>
          <w:rFonts w:ascii="Times New Roman" w:hAnsi="Times New Roman" w:cs="Times New Roman"/>
          <w:color w:val="222222"/>
          <w:sz w:val="20"/>
          <w:szCs w:val="20"/>
          <w:shd w:val="clear" w:color="auto" w:fill="FFFFFF"/>
        </w:rPr>
      </w:pPr>
      <w:r w:rsidRPr="006734A2">
        <w:rPr>
          <w:rFonts w:ascii="Times New Roman" w:hAnsi="Times New Roman" w:cs="Times New Roman"/>
          <w:color w:val="222222"/>
          <w:sz w:val="20"/>
          <w:szCs w:val="20"/>
          <w:shd w:val="clear" w:color="auto" w:fill="FFFFFF"/>
        </w:rPr>
        <w:t>However, the overuse of antibiotics has resulted in pathogenic organisms developing alarmingly high levels of multidrug resistance, driving up the demand for natural alternatives.</w:t>
      </w:r>
      <w:r>
        <w:rPr>
          <w:rFonts w:ascii="Times New Roman" w:hAnsi="Times New Roman" w:cs="Times New Roman"/>
          <w:color w:val="222222"/>
          <w:sz w:val="20"/>
          <w:szCs w:val="20"/>
          <w:shd w:val="clear" w:color="auto" w:fill="FFFFFF"/>
        </w:rPr>
        <w:t xml:space="preserve"> (3)</w:t>
      </w:r>
      <w:r w:rsidRPr="006734A2">
        <w:rPr>
          <w:rFonts w:ascii="Times New Roman" w:hAnsi="Times New Roman" w:cs="Times New Roman"/>
          <w:color w:val="222222"/>
          <w:sz w:val="20"/>
          <w:szCs w:val="20"/>
          <w:shd w:val="clear" w:color="auto" w:fill="FFFFFF"/>
        </w:rPr>
        <w:t xml:space="preserve"> Clinical evidence demonstrating the usefulness and effectiveness of several prebiotics and probiotic strains in enhancing oral health has increased over the last few years. </w:t>
      </w:r>
      <w:r>
        <w:rPr>
          <w:rFonts w:ascii="Times New Roman" w:hAnsi="Times New Roman" w:cs="Times New Roman"/>
          <w:color w:val="222222"/>
          <w:sz w:val="20"/>
          <w:szCs w:val="20"/>
          <w:shd w:val="clear" w:color="auto" w:fill="FFFFFF"/>
        </w:rPr>
        <w:t xml:space="preserve">(3) </w:t>
      </w:r>
      <w:r w:rsidRPr="006734A2">
        <w:rPr>
          <w:rFonts w:ascii="Times New Roman" w:hAnsi="Times New Roman" w:cs="Times New Roman"/>
          <w:color w:val="222222"/>
          <w:sz w:val="20"/>
          <w:szCs w:val="20"/>
          <w:shd w:val="clear" w:color="auto" w:fill="FFFFFF"/>
        </w:rPr>
        <w:t xml:space="preserve">It has recently been suggested that combining prebiotics and probiotics may result in the development of novel synbiotics that may function well in the fight against oral bacteria. </w:t>
      </w:r>
      <w:r>
        <w:rPr>
          <w:rFonts w:ascii="Times New Roman" w:hAnsi="Times New Roman" w:cs="Times New Roman"/>
          <w:color w:val="222222"/>
          <w:sz w:val="20"/>
          <w:szCs w:val="20"/>
          <w:shd w:val="clear" w:color="auto" w:fill="FFFFFF"/>
        </w:rPr>
        <w:t>(4)</w:t>
      </w:r>
    </w:p>
    <w:p w14:paraId="6ED62294" w14:textId="3B423EE8" w:rsidR="00CD2816" w:rsidRPr="006175D0" w:rsidRDefault="00496936" w:rsidP="00496936">
      <w:pPr>
        <w:spacing w:before="240" w:line="240" w:lineRule="auto"/>
        <w:jc w:val="both"/>
        <w:rPr>
          <w:rFonts w:ascii="Times New Roman" w:hAnsi="Times New Roman" w:cs="Times New Roman"/>
          <w:b/>
          <w:bCs/>
          <w:color w:val="000000" w:themeColor="text1"/>
          <w:sz w:val="20"/>
          <w:szCs w:val="20"/>
          <w:shd w:val="clear" w:color="auto" w:fill="FFFFFF"/>
        </w:rPr>
      </w:pPr>
      <w:r>
        <w:rPr>
          <w:rFonts w:ascii="Times New Roman" w:hAnsi="Times New Roman" w:cs="Times New Roman"/>
          <w:b/>
          <w:bCs/>
          <w:color w:val="222222"/>
          <w:sz w:val="20"/>
          <w:szCs w:val="20"/>
          <w:shd w:val="clear" w:color="auto" w:fill="FFFFFF"/>
        </w:rPr>
        <w:t xml:space="preserve">A. </w:t>
      </w:r>
      <w:r w:rsidR="00F21C77" w:rsidRPr="006175D0">
        <w:rPr>
          <w:rFonts w:ascii="Times New Roman" w:hAnsi="Times New Roman" w:cs="Times New Roman"/>
          <w:b/>
          <w:bCs/>
          <w:color w:val="000000" w:themeColor="text1"/>
          <w:sz w:val="20"/>
          <w:szCs w:val="20"/>
          <w:shd w:val="clear" w:color="auto" w:fill="FFFFFF"/>
        </w:rPr>
        <w:t>Probiotics and Prebiotics: Shaping the Future of Dentistry</w:t>
      </w:r>
    </w:p>
    <w:p w14:paraId="2DB7BB1E" w14:textId="773BDD1B" w:rsidR="0099741E" w:rsidRDefault="00CD2816" w:rsidP="000B4746">
      <w:pPr>
        <w:spacing w:before="240" w:line="240" w:lineRule="auto"/>
        <w:ind w:firstLine="720"/>
        <w:jc w:val="both"/>
        <w:rPr>
          <w:rFonts w:ascii="Times New Roman" w:hAnsi="Times New Roman" w:cs="Times New Roman"/>
          <w:sz w:val="20"/>
          <w:szCs w:val="20"/>
        </w:rPr>
      </w:pPr>
      <w:r w:rsidRPr="00496936">
        <w:rPr>
          <w:rFonts w:ascii="Times New Roman" w:hAnsi="Times New Roman" w:cs="Times New Roman"/>
          <w:color w:val="222222"/>
          <w:sz w:val="20"/>
          <w:szCs w:val="20"/>
          <w:shd w:val="clear" w:color="auto" w:fill="FFFFFF"/>
        </w:rPr>
        <w:t xml:space="preserve">According </w:t>
      </w:r>
      <w:r w:rsidR="00D62FD6" w:rsidRPr="00496936">
        <w:rPr>
          <w:rFonts w:ascii="Times New Roman" w:hAnsi="Times New Roman" w:cs="Times New Roman"/>
          <w:color w:val="222222"/>
          <w:sz w:val="20"/>
          <w:szCs w:val="20"/>
          <w:shd w:val="clear" w:color="auto" w:fill="FFFFFF"/>
        </w:rPr>
        <w:t xml:space="preserve">to the </w:t>
      </w:r>
      <w:r w:rsidRPr="00496936">
        <w:rPr>
          <w:rFonts w:ascii="Times New Roman" w:hAnsi="Times New Roman" w:cs="Times New Roman"/>
          <w:color w:val="222222"/>
          <w:sz w:val="20"/>
          <w:szCs w:val="20"/>
          <w:shd w:val="clear" w:color="auto" w:fill="FFFFFF"/>
        </w:rPr>
        <w:t>FAO/WHO</w:t>
      </w:r>
      <w:r w:rsidR="00804E7A" w:rsidRPr="00496936">
        <w:rPr>
          <w:rFonts w:ascii="Times New Roman" w:hAnsi="Times New Roman" w:cs="Times New Roman"/>
          <w:color w:val="222222"/>
          <w:sz w:val="20"/>
          <w:szCs w:val="20"/>
          <w:shd w:val="clear" w:color="auto" w:fill="FFFFFF"/>
        </w:rPr>
        <w:t xml:space="preserve"> (</w:t>
      </w:r>
      <w:r w:rsidR="001E67AB" w:rsidRPr="00496936">
        <w:rPr>
          <w:rFonts w:ascii="Times New Roman" w:hAnsi="Times New Roman" w:cs="Times New Roman"/>
          <w:color w:val="222222"/>
          <w:sz w:val="20"/>
          <w:szCs w:val="20"/>
          <w:shd w:val="clear" w:color="auto" w:fill="FFFFFF"/>
        </w:rPr>
        <w:t>2001</w:t>
      </w:r>
      <w:r w:rsidR="00804E7A" w:rsidRPr="00496936">
        <w:rPr>
          <w:rFonts w:ascii="Times New Roman" w:hAnsi="Times New Roman" w:cs="Times New Roman"/>
          <w:color w:val="222222"/>
          <w:sz w:val="20"/>
          <w:szCs w:val="20"/>
          <w:shd w:val="clear" w:color="auto" w:fill="FFFFFF"/>
        </w:rPr>
        <w:t>)</w:t>
      </w:r>
      <w:r w:rsidRPr="00496936">
        <w:rPr>
          <w:rFonts w:ascii="Times New Roman" w:hAnsi="Times New Roman" w:cs="Times New Roman"/>
          <w:color w:val="222222"/>
          <w:sz w:val="20"/>
          <w:szCs w:val="20"/>
          <w:shd w:val="clear" w:color="auto" w:fill="FFFFFF"/>
        </w:rPr>
        <w:t>, probiotics are de</w:t>
      </w:r>
      <w:r w:rsidR="00C12BB9">
        <w:rPr>
          <w:rFonts w:ascii="Times New Roman" w:hAnsi="Times New Roman" w:cs="Times New Roman"/>
          <w:color w:val="222222"/>
          <w:sz w:val="20"/>
          <w:szCs w:val="20"/>
          <w:shd w:val="clear" w:color="auto" w:fill="FFFFFF"/>
        </w:rPr>
        <w:t>scribed</w:t>
      </w:r>
      <w:r w:rsidRPr="00496936">
        <w:rPr>
          <w:rFonts w:ascii="Times New Roman" w:hAnsi="Times New Roman" w:cs="Times New Roman"/>
          <w:color w:val="222222"/>
          <w:sz w:val="20"/>
          <w:szCs w:val="20"/>
          <w:shd w:val="clear" w:color="auto" w:fill="FFFFFF"/>
        </w:rPr>
        <w:t xml:space="preserve"> </w:t>
      </w:r>
      <w:r w:rsidRPr="00496936">
        <w:rPr>
          <w:rFonts w:ascii="Times New Roman" w:hAnsi="Times New Roman" w:cs="Times New Roman"/>
          <w:sz w:val="20"/>
          <w:szCs w:val="20"/>
        </w:rPr>
        <w:t xml:space="preserve">as </w:t>
      </w:r>
      <w:r w:rsidR="00C12BB9" w:rsidRPr="00496936">
        <w:rPr>
          <w:rFonts w:ascii="Times New Roman" w:hAnsi="Times New Roman" w:cs="Times New Roman"/>
          <w:sz w:val="20"/>
          <w:szCs w:val="20"/>
        </w:rPr>
        <w:t>live micro</w:t>
      </w:r>
      <w:r w:rsidR="00C12BB9">
        <w:rPr>
          <w:rFonts w:ascii="Times New Roman" w:hAnsi="Times New Roman" w:cs="Times New Roman"/>
          <w:sz w:val="20"/>
          <w:szCs w:val="20"/>
        </w:rPr>
        <w:t>bes that boost the host’s health when given in sufficient quantity.</w:t>
      </w:r>
      <w:r w:rsidR="00B8480E">
        <w:rPr>
          <w:rFonts w:ascii="Times New Roman" w:hAnsi="Times New Roman" w:cs="Times New Roman"/>
          <w:sz w:val="20"/>
          <w:szCs w:val="20"/>
        </w:rPr>
        <w:t xml:space="preserve"> (</w:t>
      </w:r>
      <w:r w:rsidR="008A61F8" w:rsidRPr="00496936">
        <w:rPr>
          <w:rFonts w:ascii="Times New Roman" w:hAnsi="Times New Roman" w:cs="Times New Roman"/>
          <w:sz w:val="20"/>
          <w:szCs w:val="20"/>
        </w:rPr>
        <w:t>5</w:t>
      </w:r>
      <w:r w:rsidR="00B8480E">
        <w:rPr>
          <w:rFonts w:ascii="Times New Roman" w:hAnsi="Times New Roman" w:cs="Times New Roman"/>
          <w:sz w:val="20"/>
          <w:szCs w:val="20"/>
        </w:rPr>
        <w:t>)</w:t>
      </w:r>
      <w:r w:rsidR="008A61F8" w:rsidRPr="00496936">
        <w:rPr>
          <w:rFonts w:ascii="Times New Roman" w:hAnsi="Times New Roman" w:cs="Times New Roman"/>
          <w:color w:val="222222"/>
          <w:sz w:val="20"/>
          <w:szCs w:val="20"/>
          <w:shd w:val="clear" w:color="auto" w:fill="FFFFFF"/>
        </w:rPr>
        <w:t xml:space="preserve"> </w:t>
      </w:r>
      <w:r w:rsidR="000E1711" w:rsidRPr="00524A28">
        <w:rPr>
          <w:rFonts w:ascii="Times New Roman" w:hAnsi="Times New Roman" w:cs="Times New Roman"/>
          <w:color w:val="222222"/>
          <w:sz w:val="20"/>
          <w:szCs w:val="20"/>
          <w:shd w:val="clear" w:color="auto" w:fill="FFFFFF"/>
        </w:rPr>
        <w:t>P</w:t>
      </w:r>
      <w:r w:rsidR="001E67AB" w:rsidRPr="00524A28">
        <w:rPr>
          <w:rFonts w:ascii="Times New Roman" w:hAnsi="Times New Roman" w:cs="Times New Roman"/>
          <w:sz w:val="20"/>
          <w:szCs w:val="20"/>
        </w:rPr>
        <w:t>robiotics</w:t>
      </w:r>
      <w:r w:rsidR="00524A28">
        <w:rPr>
          <w:rFonts w:ascii="Times New Roman" w:hAnsi="Times New Roman" w:cs="Times New Roman"/>
          <w:sz w:val="20"/>
          <w:szCs w:val="20"/>
        </w:rPr>
        <w:t xml:space="preserve"> like </w:t>
      </w:r>
      <w:r w:rsidR="00524A28" w:rsidRPr="00524A28">
        <w:rPr>
          <w:rFonts w:ascii="Times New Roman" w:hAnsi="Times New Roman" w:cs="Times New Roman"/>
          <w:i/>
          <w:iCs/>
          <w:sz w:val="20"/>
          <w:szCs w:val="20"/>
        </w:rPr>
        <w:t>L. acidophilus, L. reuteri</w:t>
      </w:r>
      <w:r w:rsidR="00524A28" w:rsidRPr="00524A28">
        <w:rPr>
          <w:rFonts w:ascii="Times New Roman" w:hAnsi="Times New Roman" w:cs="Times New Roman"/>
          <w:sz w:val="20"/>
          <w:szCs w:val="20"/>
        </w:rPr>
        <w:t xml:space="preserve">, </w:t>
      </w:r>
      <w:r w:rsidR="00524A28" w:rsidRPr="00524A28">
        <w:rPr>
          <w:rStyle w:val="Emphasis"/>
          <w:rFonts w:ascii="Times New Roman" w:hAnsi="Times New Roman" w:cs="Times New Roman"/>
          <w:color w:val="2E2E2E"/>
          <w:sz w:val="20"/>
          <w:szCs w:val="20"/>
        </w:rPr>
        <w:t>L</w:t>
      </w:r>
      <w:r w:rsidR="00524A28" w:rsidRPr="00524A28">
        <w:rPr>
          <w:rFonts w:ascii="Times New Roman" w:hAnsi="Times New Roman" w:cs="Times New Roman"/>
          <w:color w:val="2E2E2E"/>
          <w:sz w:val="20"/>
          <w:szCs w:val="20"/>
        </w:rPr>
        <w:t xml:space="preserve">. paracasei, </w:t>
      </w:r>
      <w:r w:rsidR="00524A28" w:rsidRPr="00524A28">
        <w:rPr>
          <w:rStyle w:val="Emphasis"/>
          <w:rFonts w:ascii="Times New Roman" w:hAnsi="Times New Roman" w:cs="Times New Roman"/>
          <w:color w:val="2E2E2E"/>
          <w:sz w:val="20"/>
          <w:szCs w:val="20"/>
        </w:rPr>
        <w:t>L. salivarius strains</w:t>
      </w:r>
      <w:r w:rsidR="00524A28" w:rsidRPr="00524A28">
        <w:rPr>
          <w:rFonts w:ascii="Times New Roman" w:hAnsi="Times New Roman" w:cs="Times New Roman"/>
          <w:color w:val="2E2E2E"/>
          <w:sz w:val="20"/>
          <w:szCs w:val="20"/>
        </w:rPr>
        <w:t xml:space="preserve"> WB21 and T1271, </w:t>
      </w:r>
      <w:r w:rsidR="00524A28" w:rsidRPr="00524A28">
        <w:rPr>
          <w:rStyle w:val="Emphasis"/>
          <w:rFonts w:ascii="Times New Roman" w:hAnsi="Times New Roman" w:cs="Times New Roman"/>
          <w:color w:val="2E2E2E"/>
          <w:sz w:val="20"/>
          <w:szCs w:val="20"/>
        </w:rPr>
        <w:t>L. paracasei SD1, Streptococcus thermophiles and L. bulgaricus, Lactobacillus rhamnosus, L. salivarius strains WB21 and T12711, Lactococcus lactis, L. plantarum</w:t>
      </w:r>
      <w:r w:rsidR="00524A28" w:rsidRPr="00524A28">
        <w:rPr>
          <w:rFonts w:ascii="Times New Roman" w:hAnsi="Times New Roman" w:cs="Times New Roman"/>
          <w:color w:val="2E2E2E"/>
          <w:sz w:val="20"/>
          <w:szCs w:val="20"/>
        </w:rPr>
        <w:t xml:space="preserve"> strain 299v, </w:t>
      </w:r>
      <w:r w:rsidR="00524A28" w:rsidRPr="00524A28">
        <w:rPr>
          <w:rStyle w:val="Emphasis"/>
          <w:rFonts w:ascii="Times New Roman" w:hAnsi="Times New Roman" w:cs="Times New Roman"/>
          <w:color w:val="2E2E2E"/>
          <w:sz w:val="20"/>
          <w:szCs w:val="20"/>
        </w:rPr>
        <w:t>L. helveticus, L. salivarius</w:t>
      </w:r>
      <w:r w:rsidR="00524A28" w:rsidRPr="00524A28">
        <w:rPr>
          <w:rFonts w:ascii="Times New Roman" w:hAnsi="Times New Roman" w:cs="Times New Roman"/>
          <w:color w:val="2E2E2E"/>
          <w:sz w:val="20"/>
          <w:szCs w:val="20"/>
        </w:rPr>
        <w:t> WB21 and </w:t>
      </w:r>
      <w:r w:rsidR="00524A28" w:rsidRPr="00524A28">
        <w:rPr>
          <w:rStyle w:val="Emphasis"/>
          <w:rFonts w:ascii="Times New Roman" w:hAnsi="Times New Roman" w:cs="Times New Roman"/>
          <w:color w:val="2E2E2E"/>
          <w:sz w:val="20"/>
          <w:szCs w:val="20"/>
        </w:rPr>
        <w:t>L. fermentum, Bacillus subtilis</w:t>
      </w:r>
      <w:r w:rsidR="00524A28" w:rsidRPr="00524A28">
        <w:rPr>
          <w:rFonts w:ascii="Times New Roman" w:hAnsi="Times New Roman" w:cs="Times New Roman"/>
          <w:color w:val="2E2E2E"/>
          <w:sz w:val="20"/>
          <w:szCs w:val="20"/>
        </w:rPr>
        <w:t> and </w:t>
      </w:r>
      <w:r w:rsidR="00524A28" w:rsidRPr="00524A28">
        <w:rPr>
          <w:rStyle w:val="Emphasis"/>
          <w:rFonts w:ascii="Times New Roman" w:hAnsi="Times New Roman" w:cs="Times New Roman"/>
          <w:color w:val="2E2E2E"/>
          <w:sz w:val="20"/>
          <w:szCs w:val="20"/>
        </w:rPr>
        <w:t>L. salivarius, E. faecium WB2000, S. thermophiles, S. salivarius K12</w:t>
      </w:r>
      <w:r w:rsidR="001E67AB" w:rsidRPr="00524A28">
        <w:rPr>
          <w:rFonts w:ascii="Times New Roman" w:hAnsi="Times New Roman" w:cs="Times New Roman"/>
          <w:sz w:val="20"/>
          <w:szCs w:val="20"/>
        </w:rPr>
        <w:t xml:space="preserve"> have proved to be a potential substitute </w:t>
      </w:r>
      <w:r w:rsidR="00595F53" w:rsidRPr="00524A28">
        <w:rPr>
          <w:rFonts w:ascii="Times New Roman" w:hAnsi="Times New Roman" w:cs="Times New Roman"/>
          <w:sz w:val="20"/>
          <w:szCs w:val="20"/>
        </w:rPr>
        <w:t>for</w:t>
      </w:r>
      <w:r w:rsidR="001E67AB" w:rsidRPr="00524A28">
        <w:rPr>
          <w:rFonts w:ascii="Times New Roman" w:hAnsi="Times New Roman" w:cs="Times New Roman"/>
          <w:sz w:val="20"/>
          <w:szCs w:val="20"/>
        </w:rPr>
        <w:t xml:space="preserve"> antibiotics </w:t>
      </w:r>
      <w:r w:rsidR="00C904DC" w:rsidRPr="00524A28">
        <w:rPr>
          <w:rFonts w:ascii="Times New Roman" w:hAnsi="Times New Roman" w:cs="Times New Roman"/>
          <w:sz w:val="20"/>
          <w:szCs w:val="20"/>
        </w:rPr>
        <w:t xml:space="preserve">in </w:t>
      </w:r>
      <w:r w:rsidR="001E67AB" w:rsidRPr="00524A28">
        <w:rPr>
          <w:rFonts w:ascii="Times New Roman" w:hAnsi="Times New Roman" w:cs="Times New Roman"/>
          <w:sz w:val="20"/>
          <w:szCs w:val="20"/>
        </w:rPr>
        <w:t xml:space="preserve">several oral conditions </w:t>
      </w:r>
      <w:r w:rsidR="0006768A">
        <w:rPr>
          <w:rFonts w:ascii="Times New Roman" w:hAnsi="Times New Roman" w:cs="Times New Roman"/>
          <w:sz w:val="20"/>
          <w:szCs w:val="20"/>
        </w:rPr>
        <w:t xml:space="preserve">like halitosis, </w:t>
      </w:r>
      <w:r w:rsidR="00D62FD6" w:rsidRPr="00524A28">
        <w:rPr>
          <w:rFonts w:ascii="Times New Roman" w:hAnsi="Times New Roman" w:cs="Times New Roman"/>
          <w:sz w:val="20"/>
          <w:szCs w:val="20"/>
        </w:rPr>
        <w:t>dental caries,</w:t>
      </w:r>
      <w:r w:rsidR="0006768A">
        <w:rPr>
          <w:rFonts w:ascii="Times New Roman" w:hAnsi="Times New Roman" w:cs="Times New Roman"/>
          <w:sz w:val="20"/>
          <w:szCs w:val="20"/>
        </w:rPr>
        <w:t xml:space="preserve"> </w:t>
      </w:r>
      <w:r w:rsidR="00D62FD6" w:rsidRPr="00524A28">
        <w:rPr>
          <w:rFonts w:ascii="Times New Roman" w:hAnsi="Times New Roman" w:cs="Times New Roman"/>
          <w:sz w:val="20"/>
          <w:szCs w:val="20"/>
        </w:rPr>
        <w:t xml:space="preserve">and </w:t>
      </w:r>
      <w:r w:rsidR="001E67AB" w:rsidRPr="00524A28">
        <w:rPr>
          <w:rFonts w:ascii="Times New Roman" w:hAnsi="Times New Roman" w:cs="Times New Roman"/>
          <w:sz w:val="20"/>
          <w:szCs w:val="20"/>
        </w:rPr>
        <w:t>periodontitis</w:t>
      </w:r>
      <w:r w:rsidR="008A61F8" w:rsidRPr="00524A28">
        <w:rPr>
          <w:rFonts w:ascii="Times New Roman" w:hAnsi="Times New Roman" w:cs="Times New Roman"/>
          <w:sz w:val="20"/>
          <w:szCs w:val="20"/>
        </w:rPr>
        <w:t>.</w:t>
      </w:r>
      <w:r w:rsidR="00B8480E">
        <w:rPr>
          <w:rFonts w:ascii="Times New Roman" w:hAnsi="Times New Roman" w:cs="Times New Roman"/>
          <w:sz w:val="20"/>
          <w:szCs w:val="20"/>
        </w:rPr>
        <w:t xml:space="preserve"> (</w:t>
      </w:r>
      <w:r w:rsidR="008A61F8" w:rsidRPr="00496936">
        <w:rPr>
          <w:rFonts w:ascii="Times New Roman" w:hAnsi="Times New Roman" w:cs="Times New Roman"/>
          <w:sz w:val="20"/>
          <w:szCs w:val="20"/>
        </w:rPr>
        <w:t>6</w:t>
      </w:r>
      <w:r w:rsidR="00B8480E">
        <w:rPr>
          <w:rFonts w:ascii="Times New Roman" w:hAnsi="Times New Roman" w:cs="Times New Roman"/>
          <w:sz w:val="20"/>
          <w:szCs w:val="20"/>
        </w:rPr>
        <w:t>)</w:t>
      </w:r>
      <w:r w:rsidR="008A61F8" w:rsidRPr="00496936">
        <w:rPr>
          <w:rFonts w:ascii="Times New Roman" w:hAnsi="Times New Roman" w:cs="Times New Roman"/>
          <w:sz w:val="20"/>
          <w:szCs w:val="20"/>
        </w:rPr>
        <w:t xml:space="preserve"> </w:t>
      </w:r>
      <w:r w:rsidR="00E62B8E" w:rsidRPr="00496936">
        <w:rPr>
          <w:rFonts w:ascii="Times New Roman" w:hAnsi="Times New Roman" w:cs="Times New Roman"/>
          <w:sz w:val="20"/>
          <w:szCs w:val="20"/>
        </w:rPr>
        <w:t>However, t</w:t>
      </w:r>
      <w:r w:rsidR="00007375" w:rsidRPr="00496936">
        <w:rPr>
          <w:rFonts w:ascii="Times New Roman" w:hAnsi="Times New Roman" w:cs="Times New Roman"/>
          <w:sz w:val="20"/>
          <w:szCs w:val="20"/>
        </w:rPr>
        <w:t xml:space="preserve">he exact mechanism of action of probiotics is unknown. </w:t>
      </w:r>
      <w:r w:rsidR="00C904DC" w:rsidRPr="008E0542">
        <w:rPr>
          <w:rFonts w:ascii="Times New Roman" w:hAnsi="Times New Roman" w:cs="Times New Roman"/>
          <w:color w:val="000000" w:themeColor="text1"/>
          <w:sz w:val="20"/>
          <w:szCs w:val="20"/>
        </w:rPr>
        <w:t>A</w:t>
      </w:r>
      <w:r w:rsidR="00D62FD6" w:rsidRPr="008E0542">
        <w:rPr>
          <w:rFonts w:ascii="Times New Roman" w:hAnsi="Times New Roman" w:cs="Times New Roman"/>
          <w:color w:val="000000" w:themeColor="text1"/>
          <w:sz w:val="20"/>
          <w:szCs w:val="20"/>
        </w:rPr>
        <w:t xml:space="preserve"> proposed mechanism of action</w:t>
      </w:r>
      <w:r w:rsidR="00C904DC" w:rsidRPr="008E0542">
        <w:rPr>
          <w:rFonts w:ascii="Times New Roman" w:hAnsi="Times New Roman" w:cs="Times New Roman"/>
          <w:color w:val="000000" w:themeColor="text1"/>
          <w:sz w:val="20"/>
          <w:szCs w:val="20"/>
        </w:rPr>
        <w:t xml:space="preserve"> suggests that the </w:t>
      </w:r>
      <w:r w:rsidR="00D62FD6" w:rsidRPr="008E0542">
        <w:rPr>
          <w:rFonts w:ascii="Times New Roman" w:hAnsi="Times New Roman" w:cs="Times New Roman"/>
          <w:color w:val="000000" w:themeColor="text1"/>
          <w:sz w:val="20"/>
          <w:szCs w:val="20"/>
        </w:rPr>
        <w:t>probiotic organism</w:t>
      </w:r>
      <w:r w:rsidR="00007375" w:rsidRPr="008E0542">
        <w:rPr>
          <w:rFonts w:ascii="Times New Roman" w:hAnsi="Times New Roman" w:cs="Times New Roman"/>
          <w:color w:val="000000" w:themeColor="text1"/>
          <w:sz w:val="20"/>
          <w:szCs w:val="20"/>
        </w:rPr>
        <w:t>s</w:t>
      </w:r>
      <w:r w:rsidR="00D62FD6" w:rsidRPr="008E0542">
        <w:rPr>
          <w:rFonts w:ascii="Times New Roman" w:hAnsi="Times New Roman" w:cs="Times New Roman"/>
          <w:color w:val="000000" w:themeColor="text1"/>
          <w:sz w:val="20"/>
          <w:szCs w:val="20"/>
        </w:rPr>
        <w:t xml:space="preserve"> either damage the pathogenic organism directly or modulate the host response towards the pathogens</w:t>
      </w:r>
      <w:r w:rsidR="006175D0" w:rsidRPr="008E0542">
        <w:rPr>
          <w:rFonts w:ascii="Times New Roman" w:hAnsi="Times New Roman" w:cs="Times New Roman"/>
          <w:color w:val="000000" w:themeColor="text1"/>
          <w:sz w:val="20"/>
          <w:szCs w:val="20"/>
        </w:rPr>
        <w:t xml:space="preserve"> </w:t>
      </w:r>
      <w:r w:rsidR="006175D0">
        <w:rPr>
          <w:rFonts w:ascii="Times New Roman" w:hAnsi="Times New Roman" w:cs="Times New Roman"/>
          <w:sz w:val="20"/>
          <w:szCs w:val="20"/>
        </w:rPr>
        <w:t>(Figure 1)</w:t>
      </w:r>
      <w:r w:rsidR="008A61F8" w:rsidRPr="00496936">
        <w:rPr>
          <w:rFonts w:ascii="Times New Roman" w:hAnsi="Times New Roman" w:cs="Times New Roman"/>
          <w:sz w:val="20"/>
          <w:szCs w:val="20"/>
        </w:rPr>
        <w:t xml:space="preserve">. </w:t>
      </w:r>
      <w:r w:rsidR="00B8480E">
        <w:rPr>
          <w:rFonts w:ascii="Times New Roman" w:hAnsi="Times New Roman" w:cs="Times New Roman"/>
          <w:sz w:val="20"/>
          <w:szCs w:val="20"/>
        </w:rPr>
        <w:t>(</w:t>
      </w:r>
      <w:r w:rsidR="008A61F8" w:rsidRPr="00496936">
        <w:rPr>
          <w:rFonts w:ascii="Times New Roman" w:hAnsi="Times New Roman" w:cs="Times New Roman"/>
          <w:sz w:val="20"/>
          <w:szCs w:val="20"/>
        </w:rPr>
        <w:t>6</w:t>
      </w:r>
      <w:r w:rsidR="00B8480E">
        <w:rPr>
          <w:rFonts w:ascii="Times New Roman" w:hAnsi="Times New Roman" w:cs="Times New Roman"/>
          <w:sz w:val="20"/>
          <w:szCs w:val="20"/>
        </w:rPr>
        <w:t>)</w:t>
      </w:r>
    </w:p>
    <w:p w14:paraId="66122E63" w14:textId="1C832948" w:rsidR="007E2AEA" w:rsidRDefault="007E2AEA" w:rsidP="000B4746">
      <w:pPr>
        <w:spacing w:before="240" w:line="240" w:lineRule="auto"/>
        <w:ind w:firstLine="720"/>
        <w:jc w:val="both"/>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lastRenderedPageBreak/>
        <w:t xml:space="preserve">                            </w:t>
      </w:r>
      <w:r w:rsidR="00FD5C74">
        <w:rPr>
          <w:rFonts w:ascii="Times New Roman" w:hAnsi="Times New Roman" w:cs="Times New Roman"/>
          <w:color w:val="222222"/>
          <w:sz w:val="20"/>
          <w:szCs w:val="20"/>
          <w:shd w:val="clear" w:color="auto" w:fill="FFFFFF"/>
        </w:rPr>
        <w:t xml:space="preserve">   </w:t>
      </w:r>
      <w:r>
        <w:rPr>
          <w:rFonts w:ascii="Times New Roman" w:hAnsi="Times New Roman" w:cs="Times New Roman"/>
          <w:color w:val="222222"/>
          <w:sz w:val="20"/>
          <w:szCs w:val="20"/>
          <w:shd w:val="clear" w:color="auto" w:fill="FFFFFF"/>
        </w:rPr>
        <w:t xml:space="preserve"> </w:t>
      </w:r>
      <w:r>
        <w:rPr>
          <w:noProof/>
        </w:rPr>
        <w:drawing>
          <wp:inline distT="0" distB="0" distL="0" distR="0" wp14:anchorId="51CEA85A" wp14:editId="305FFB07">
            <wp:extent cx="3225800" cy="3233755"/>
            <wp:effectExtent l="0" t="0" r="0" b="5080"/>
            <wp:docPr id="8141428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36192" cy="3244173"/>
                    </a:xfrm>
                    <a:prstGeom prst="rect">
                      <a:avLst/>
                    </a:prstGeom>
                    <a:noFill/>
                    <a:ln>
                      <a:noFill/>
                    </a:ln>
                  </pic:spPr>
                </pic:pic>
              </a:graphicData>
            </a:graphic>
          </wp:inline>
        </w:drawing>
      </w:r>
    </w:p>
    <w:p w14:paraId="76E7FFBB" w14:textId="0C445F62" w:rsidR="00FD5C74" w:rsidRPr="00FD5C74" w:rsidRDefault="00FD5C74" w:rsidP="00FD5C74">
      <w:pPr>
        <w:spacing w:before="240" w:line="240" w:lineRule="auto"/>
        <w:ind w:firstLine="720"/>
        <w:jc w:val="center"/>
        <w:rPr>
          <w:rFonts w:ascii="Times New Roman" w:hAnsi="Times New Roman" w:cs="Times New Roman"/>
          <w:b/>
          <w:bCs/>
          <w:color w:val="222222"/>
          <w:sz w:val="20"/>
          <w:szCs w:val="20"/>
          <w:shd w:val="clear" w:color="auto" w:fill="FFFFFF"/>
        </w:rPr>
      </w:pPr>
      <w:r w:rsidRPr="00FD5C74">
        <w:rPr>
          <w:rFonts w:ascii="Times New Roman" w:hAnsi="Times New Roman" w:cs="Times New Roman"/>
          <w:b/>
          <w:bCs/>
          <w:color w:val="222222"/>
          <w:sz w:val="20"/>
          <w:szCs w:val="20"/>
          <w:shd w:val="clear" w:color="auto" w:fill="FFFFFF"/>
        </w:rPr>
        <w:t>Figure 1: Proposed mechanism of action of pr</w:t>
      </w:r>
      <w:r w:rsidR="0039463D">
        <w:rPr>
          <w:rFonts w:ascii="Times New Roman" w:hAnsi="Times New Roman" w:cs="Times New Roman"/>
          <w:b/>
          <w:bCs/>
          <w:color w:val="222222"/>
          <w:sz w:val="20"/>
          <w:szCs w:val="20"/>
          <w:shd w:val="clear" w:color="auto" w:fill="FFFFFF"/>
        </w:rPr>
        <w:t>o</w:t>
      </w:r>
      <w:r w:rsidRPr="00FD5C74">
        <w:rPr>
          <w:rFonts w:ascii="Times New Roman" w:hAnsi="Times New Roman" w:cs="Times New Roman"/>
          <w:b/>
          <w:bCs/>
          <w:color w:val="222222"/>
          <w:sz w:val="20"/>
          <w:szCs w:val="20"/>
          <w:shd w:val="clear" w:color="auto" w:fill="FFFFFF"/>
        </w:rPr>
        <w:t>biotics</w:t>
      </w:r>
    </w:p>
    <w:p w14:paraId="7D944547" w14:textId="5790F9B4" w:rsidR="00F43049" w:rsidRPr="00496936" w:rsidRDefault="00151EA1" w:rsidP="000B4746">
      <w:pPr>
        <w:spacing w:line="240" w:lineRule="auto"/>
        <w:ind w:firstLine="720"/>
        <w:jc w:val="both"/>
        <w:rPr>
          <w:rFonts w:ascii="Times New Roman" w:hAnsi="Times New Roman" w:cs="Times New Roman"/>
          <w:color w:val="282828"/>
          <w:sz w:val="20"/>
          <w:szCs w:val="20"/>
          <w:shd w:val="clear" w:color="auto" w:fill="F7F7F7"/>
        </w:rPr>
      </w:pPr>
      <w:r w:rsidRPr="00496936">
        <w:rPr>
          <w:rFonts w:ascii="Times New Roman" w:hAnsi="Times New Roman" w:cs="Times New Roman"/>
          <w:sz w:val="20"/>
          <w:szCs w:val="20"/>
        </w:rPr>
        <w:t xml:space="preserve">The ‘prebiotic approach’ has been introduced more recently. </w:t>
      </w:r>
      <w:r w:rsidR="00D62FD6" w:rsidRPr="00496936">
        <w:rPr>
          <w:rFonts w:ascii="Times New Roman" w:hAnsi="Times New Roman" w:cs="Times New Roman"/>
          <w:sz w:val="20"/>
          <w:szCs w:val="20"/>
        </w:rPr>
        <w:t xml:space="preserve">According to Gibson and Roberfroid (1995), prebiotics are </w:t>
      </w:r>
      <w:r w:rsidR="00341A39">
        <w:rPr>
          <w:rFonts w:ascii="Times New Roman" w:hAnsi="Times New Roman" w:cs="Times New Roman"/>
          <w:sz w:val="20"/>
          <w:szCs w:val="20"/>
        </w:rPr>
        <w:t>described</w:t>
      </w:r>
      <w:r w:rsidR="00D62FD6" w:rsidRPr="00496936">
        <w:rPr>
          <w:rFonts w:ascii="Times New Roman" w:hAnsi="Times New Roman" w:cs="Times New Roman"/>
          <w:sz w:val="20"/>
          <w:szCs w:val="20"/>
        </w:rPr>
        <w:t xml:space="preserve"> as </w:t>
      </w:r>
      <w:r w:rsidR="00341A39" w:rsidRPr="009C43FB">
        <w:rPr>
          <w:rFonts w:ascii="Times New Roman" w:hAnsi="Times New Roman" w:cs="Times New Roman"/>
          <w:sz w:val="20"/>
          <w:szCs w:val="20"/>
        </w:rPr>
        <w:t>non-digestible food ingredient that beneficially affects the host by selectively stimulating the growth and/or activity of one or a limited number of bacteria in the colon, and thereby improves host health</w:t>
      </w:r>
      <w:r w:rsidR="008A61F8" w:rsidRPr="00496936">
        <w:rPr>
          <w:rFonts w:ascii="Times New Roman" w:hAnsi="Times New Roman" w:cs="Times New Roman"/>
          <w:color w:val="282828"/>
          <w:sz w:val="20"/>
          <w:szCs w:val="20"/>
          <w:shd w:val="clear" w:color="auto" w:fill="F7F7F7"/>
        </w:rPr>
        <w:t>.</w:t>
      </w:r>
      <w:r w:rsidR="00B8480E">
        <w:rPr>
          <w:rFonts w:ascii="Times New Roman" w:hAnsi="Times New Roman" w:cs="Times New Roman"/>
          <w:color w:val="282828"/>
          <w:sz w:val="20"/>
          <w:szCs w:val="20"/>
          <w:shd w:val="clear" w:color="auto" w:fill="F7F7F7"/>
        </w:rPr>
        <w:t xml:space="preserve"> (</w:t>
      </w:r>
      <w:r w:rsidR="008A61F8" w:rsidRPr="00496936">
        <w:rPr>
          <w:rFonts w:ascii="Times New Roman" w:hAnsi="Times New Roman" w:cs="Times New Roman"/>
          <w:color w:val="282828"/>
          <w:sz w:val="20"/>
          <w:szCs w:val="20"/>
          <w:shd w:val="clear" w:color="auto" w:fill="F7F7F7"/>
        </w:rPr>
        <w:t>7</w:t>
      </w:r>
      <w:r w:rsidR="00B8480E">
        <w:rPr>
          <w:rFonts w:ascii="Times New Roman" w:hAnsi="Times New Roman" w:cs="Times New Roman"/>
          <w:color w:val="282828"/>
          <w:sz w:val="20"/>
          <w:szCs w:val="20"/>
          <w:shd w:val="clear" w:color="auto" w:fill="F7F7F7"/>
        </w:rPr>
        <w:t>)</w:t>
      </w:r>
      <w:r w:rsidR="008A61F8" w:rsidRPr="00496936">
        <w:rPr>
          <w:rFonts w:ascii="Times New Roman" w:hAnsi="Times New Roman" w:cs="Times New Roman"/>
          <w:color w:val="282828"/>
          <w:sz w:val="20"/>
          <w:szCs w:val="20"/>
          <w:shd w:val="clear" w:color="auto" w:fill="F7F7F7"/>
        </w:rPr>
        <w:t xml:space="preserve"> </w:t>
      </w:r>
      <w:r w:rsidR="00341A39" w:rsidRPr="00341A39">
        <w:rPr>
          <w:rFonts w:ascii="Times New Roman" w:eastAsia="Times New Roman" w:hAnsi="Times New Roman" w:cs="Times New Roman"/>
          <w:color w:val="231F20"/>
          <w:sz w:val="20"/>
          <w:szCs w:val="20"/>
          <w:lang w:eastAsia="en-IN"/>
        </w:rPr>
        <w:t xml:space="preserve">Certain probiotics are grown more rapidly by prebiotics than others. </w:t>
      </w:r>
      <w:r w:rsidR="00341A39">
        <w:rPr>
          <w:rFonts w:ascii="Times New Roman" w:eastAsia="Times New Roman" w:hAnsi="Times New Roman" w:cs="Times New Roman"/>
          <w:color w:val="231F20"/>
          <w:sz w:val="20"/>
          <w:szCs w:val="20"/>
          <w:lang w:eastAsia="en-IN"/>
        </w:rPr>
        <w:t>Prebiotics</w:t>
      </w:r>
      <w:r w:rsidR="00341A39" w:rsidRPr="00341A39">
        <w:rPr>
          <w:rFonts w:ascii="Times New Roman" w:eastAsia="Times New Roman" w:hAnsi="Times New Roman" w:cs="Times New Roman"/>
          <w:color w:val="231F20"/>
          <w:sz w:val="20"/>
          <w:szCs w:val="20"/>
          <w:lang w:eastAsia="en-IN"/>
        </w:rPr>
        <w:t xml:space="preserve"> should be able to change intestine microbial flora and its activity as well as systemic components of the host defence system as they are neither digested nor absorbed by mammalian enzymes.</w:t>
      </w:r>
      <w:r w:rsidR="008A61F8" w:rsidRPr="00496936">
        <w:rPr>
          <w:rFonts w:ascii="Times New Roman" w:eastAsia="Times New Roman" w:hAnsi="Times New Roman" w:cs="Times New Roman"/>
          <w:color w:val="231F20"/>
          <w:sz w:val="20"/>
          <w:szCs w:val="20"/>
          <w:lang w:eastAsia="en-IN"/>
        </w:rPr>
        <w:t xml:space="preserve">. </w:t>
      </w:r>
      <w:r w:rsidR="00B8480E">
        <w:rPr>
          <w:rFonts w:ascii="Times New Roman" w:eastAsia="Times New Roman" w:hAnsi="Times New Roman" w:cs="Times New Roman"/>
          <w:color w:val="231F20"/>
          <w:sz w:val="20"/>
          <w:szCs w:val="20"/>
          <w:lang w:eastAsia="en-IN"/>
        </w:rPr>
        <w:t>(</w:t>
      </w:r>
      <w:r w:rsidR="008A61F8" w:rsidRPr="00496936">
        <w:rPr>
          <w:rFonts w:ascii="Times New Roman" w:eastAsia="Times New Roman" w:hAnsi="Times New Roman" w:cs="Times New Roman"/>
          <w:color w:val="231F20"/>
          <w:sz w:val="20"/>
          <w:szCs w:val="20"/>
          <w:lang w:eastAsia="en-IN"/>
        </w:rPr>
        <w:t>8</w:t>
      </w:r>
      <w:r w:rsidR="00B8480E">
        <w:rPr>
          <w:rFonts w:ascii="Times New Roman" w:eastAsia="Times New Roman" w:hAnsi="Times New Roman" w:cs="Times New Roman"/>
          <w:color w:val="231F20"/>
          <w:sz w:val="20"/>
          <w:szCs w:val="20"/>
          <w:lang w:eastAsia="en-IN"/>
        </w:rPr>
        <w:t>)</w:t>
      </w:r>
    </w:p>
    <w:p w14:paraId="450D3536" w14:textId="77777777" w:rsidR="000568BD" w:rsidRDefault="00AB2417" w:rsidP="000568BD">
      <w:pPr>
        <w:spacing w:line="240" w:lineRule="auto"/>
        <w:ind w:firstLine="720"/>
        <w:jc w:val="both"/>
        <w:rPr>
          <w:rFonts w:ascii="Times New Roman" w:hAnsi="Times New Roman" w:cs="Times New Roman"/>
          <w:color w:val="212121"/>
          <w:sz w:val="20"/>
          <w:szCs w:val="20"/>
          <w:shd w:val="clear" w:color="auto" w:fill="FFFFFF"/>
        </w:rPr>
      </w:pPr>
      <w:r w:rsidRPr="008E0542">
        <w:rPr>
          <w:rFonts w:ascii="Times New Roman" w:hAnsi="Times New Roman" w:cs="Times New Roman"/>
          <w:color w:val="000000" w:themeColor="text1"/>
          <w:sz w:val="20"/>
          <w:szCs w:val="20"/>
          <w:shd w:val="clear" w:color="auto" w:fill="F7F7F7"/>
        </w:rPr>
        <w:t>Prebiotics have shown potential scope in various aspects of health such as improving calcium absorption</w:t>
      </w:r>
      <w:r w:rsidR="008A61F8" w:rsidRPr="008E0542">
        <w:rPr>
          <w:rFonts w:ascii="Times New Roman" w:hAnsi="Times New Roman" w:cs="Times New Roman"/>
          <w:color w:val="000000" w:themeColor="text1"/>
          <w:sz w:val="20"/>
          <w:szCs w:val="20"/>
          <w:shd w:val="clear" w:color="auto" w:fill="F7F7F7"/>
        </w:rPr>
        <w:t xml:space="preserve">, </w:t>
      </w:r>
      <w:r w:rsidR="00B8480E" w:rsidRPr="008E0542">
        <w:rPr>
          <w:rFonts w:ascii="Times New Roman" w:hAnsi="Times New Roman" w:cs="Times New Roman"/>
          <w:color w:val="000000" w:themeColor="text1"/>
          <w:sz w:val="20"/>
          <w:szCs w:val="20"/>
          <w:shd w:val="clear" w:color="auto" w:fill="F7F7F7"/>
        </w:rPr>
        <w:t>(</w:t>
      </w:r>
      <w:r w:rsidR="008A61F8" w:rsidRPr="008E0542">
        <w:rPr>
          <w:rFonts w:ascii="Times New Roman" w:hAnsi="Times New Roman" w:cs="Times New Roman"/>
          <w:color w:val="000000" w:themeColor="text1"/>
          <w:sz w:val="20"/>
          <w:szCs w:val="20"/>
          <w:shd w:val="clear" w:color="auto" w:fill="F7F7F7"/>
        </w:rPr>
        <w:t>9</w:t>
      </w:r>
      <w:r w:rsidR="00B8480E" w:rsidRPr="008E0542">
        <w:rPr>
          <w:rFonts w:ascii="Times New Roman" w:hAnsi="Times New Roman" w:cs="Times New Roman"/>
          <w:color w:val="000000" w:themeColor="text1"/>
          <w:sz w:val="20"/>
          <w:szCs w:val="20"/>
          <w:shd w:val="clear" w:color="auto" w:fill="F7F7F7"/>
        </w:rPr>
        <w:t>)</w:t>
      </w:r>
      <w:r w:rsidR="002F12C9" w:rsidRPr="008E0542">
        <w:rPr>
          <w:rFonts w:ascii="Times New Roman" w:hAnsi="Times New Roman" w:cs="Times New Roman"/>
          <w:color w:val="000000" w:themeColor="text1"/>
          <w:sz w:val="20"/>
          <w:szCs w:val="20"/>
          <w:shd w:val="clear" w:color="auto" w:fill="F7F7F7"/>
        </w:rPr>
        <w:t xml:space="preserve"> </w:t>
      </w:r>
      <w:r w:rsidRPr="008E0542">
        <w:rPr>
          <w:rFonts w:ascii="Times New Roman" w:hAnsi="Times New Roman" w:cs="Times New Roman"/>
          <w:color w:val="000000" w:themeColor="text1"/>
          <w:sz w:val="20"/>
          <w:szCs w:val="20"/>
          <w:shd w:val="clear" w:color="auto" w:fill="F7F7F7"/>
        </w:rPr>
        <w:t>immune system</w:t>
      </w:r>
      <w:r w:rsidR="008A61F8" w:rsidRPr="008E0542">
        <w:rPr>
          <w:rFonts w:ascii="Times New Roman" w:hAnsi="Times New Roman" w:cs="Times New Roman"/>
          <w:color w:val="000000" w:themeColor="text1"/>
          <w:sz w:val="20"/>
          <w:szCs w:val="20"/>
          <w:shd w:val="clear" w:color="auto" w:fill="F7F7F7"/>
        </w:rPr>
        <w:t>,</w:t>
      </w:r>
      <w:r w:rsidR="00B8480E" w:rsidRPr="008E0542">
        <w:rPr>
          <w:rFonts w:ascii="Times New Roman" w:hAnsi="Times New Roman" w:cs="Times New Roman"/>
          <w:color w:val="000000" w:themeColor="text1"/>
          <w:sz w:val="20"/>
          <w:szCs w:val="20"/>
          <w:shd w:val="clear" w:color="auto" w:fill="F7F7F7"/>
        </w:rPr>
        <w:t xml:space="preserve"> (</w:t>
      </w:r>
      <w:r w:rsidR="008A61F8" w:rsidRPr="008E0542">
        <w:rPr>
          <w:rFonts w:ascii="Times New Roman" w:hAnsi="Times New Roman" w:cs="Times New Roman"/>
          <w:color w:val="000000" w:themeColor="text1"/>
          <w:sz w:val="20"/>
          <w:szCs w:val="20"/>
          <w:shd w:val="clear" w:color="auto" w:fill="F7F7F7"/>
        </w:rPr>
        <w:t>10</w:t>
      </w:r>
      <w:r w:rsidR="00B8480E" w:rsidRPr="008E0542">
        <w:rPr>
          <w:rFonts w:ascii="Times New Roman" w:hAnsi="Times New Roman" w:cs="Times New Roman"/>
          <w:color w:val="000000" w:themeColor="text1"/>
          <w:sz w:val="20"/>
          <w:szCs w:val="20"/>
          <w:shd w:val="clear" w:color="auto" w:fill="F7F7F7"/>
        </w:rPr>
        <w:t>)</w:t>
      </w:r>
      <w:r w:rsidR="008A61F8" w:rsidRPr="008E0542">
        <w:rPr>
          <w:rFonts w:ascii="Times New Roman" w:hAnsi="Times New Roman" w:cs="Times New Roman"/>
          <w:color w:val="000000" w:themeColor="text1"/>
          <w:sz w:val="20"/>
          <w:szCs w:val="20"/>
          <w:shd w:val="clear" w:color="auto" w:fill="F7F7F7"/>
        </w:rPr>
        <w:t xml:space="preserve"> </w:t>
      </w:r>
      <w:r w:rsidR="002F12C9" w:rsidRPr="008E0542">
        <w:rPr>
          <w:rFonts w:ascii="Times New Roman" w:hAnsi="Times New Roman" w:cs="Times New Roman"/>
          <w:color w:val="000000" w:themeColor="text1"/>
          <w:sz w:val="20"/>
          <w:szCs w:val="20"/>
          <w:shd w:val="clear" w:color="auto" w:fill="F7F7F7"/>
        </w:rPr>
        <w:t>and reducing colorectal cancer</w:t>
      </w:r>
      <w:r w:rsidR="00BB216C" w:rsidRPr="008E0542">
        <w:rPr>
          <w:rFonts w:ascii="Times New Roman" w:hAnsi="Times New Roman" w:cs="Times New Roman"/>
          <w:color w:val="000000" w:themeColor="text1"/>
          <w:sz w:val="20"/>
          <w:szCs w:val="20"/>
          <w:shd w:val="clear" w:color="auto" w:fill="F7F7F7"/>
        </w:rPr>
        <w:t>.</w:t>
      </w:r>
      <w:r w:rsidR="00B8480E" w:rsidRPr="008E0542">
        <w:rPr>
          <w:rFonts w:ascii="Times New Roman" w:hAnsi="Times New Roman" w:cs="Times New Roman"/>
          <w:color w:val="000000" w:themeColor="text1"/>
          <w:sz w:val="20"/>
          <w:szCs w:val="20"/>
          <w:shd w:val="clear" w:color="auto" w:fill="F7F7F7"/>
        </w:rPr>
        <w:t xml:space="preserve"> (</w:t>
      </w:r>
      <w:r w:rsidR="00BB216C" w:rsidRPr="008E0542">
        <w:rPr>
          <w:rFonts w:ascii="Times New Roman" w:hAnsi="Times New Roman" w:cs="Times New Roman"/>
          <w:color w:val="000000" w:themeColor="text1"/>
          <w:sz w:val="20"/>
          <w:szCs w:val="20"/>
          <w:shd w:val="clear" w:color="auto" w:fill="F7F7F7"/>
        </w:rPr>
        <w:t>11</w:t>
      </w:r>
      <w:r w:rsidR="00B8480E" w:rsidRPr="008E0542">
        <w:rPr>
          <w:rFonts w:ascii="Times New Roman" w:hAnsi="Times New Roman" w:cs="Times New Roman"/>
          <w:color w:val="000000" w:themeColor="text1"/>
          <w:sz w:val="20"/>
          <w:szCs w:val="20"/>
          <w:shd w:val="clear" w:color="auto" w:fill="F7F7F7"/>
        </w:rPr>
        <w:t>)</w:t>
      </w:r>
      <w:r w:rsidR="00BB216C" w:rsidRPr="008E0542">
        <w:rPr>
          <w:rFonts w:ascii="Times New Roman" w:hAnsi="Times New Roman" w:cs="Times New Roman"/>
          <w:color w:val="000000" w:themeColor="text1"/>
          <w:sz w:val="20"/>
          <w:szCs w:val="20"/>
          <w:shd w:val="clear" w:color="auto" w:fill="F7F7F7"/>
        </w:rPr>
        <w:t xml:space="preserve"> </w:t>
      </w:r>
      <w:r w:rsidR="0039524F" w:rsidRPr="00496936">
        <w:rPr>
          <w:rFonts w:ascii="Times New Roman" w:hAnsi="Times New Roman" w:cs="Times New Roman"/>
          <w:color w:val="212121"/>
          <w:sz w:val="20"/>
          <w:szCs w:val="20"/>
          <w:shd w:val="clear" w:color="auto" w:fill="FFFFFF"/>
        </w:rPr>
        <w:t xml:space="preserve">However, </w:t>
      </w:r>
      <w:r w:rsidR="00395844" w:rsidRPr="00496936">
        <w:rPr>
          <w:rFonts w:ascii="Times New Roman" w:hAnsi="Times New Roman" w:cs="Times New Roman"/>
          <w:color w:val="212121"/>
          <w:sz w:val="20"/>
          <w:szCs w:val="20"/>
          <w:shd w:val="clear" w:color="auto" w:fill="FFFFFF"/>
        </w:rPr>
        <w:t xml:space="preserve">limited </w:t>
      </w:r>
      <w:r w:rsidR="00251C7B" w:rsidRPr="00496936">
        <w:rPr>
          <w:rFonts w:ascii="Times New Roman" w:hAnsi="Times New Roman" w:cs="Times New Roman"/>
          <w:color w:val="212121"/>
          <w:sz w:val="20"/>
          <w:szCs w:val="20"/>
          <w:shd w:val="clear" w:color="auto" w:fill="FFFFFF"/>
        </w:rPr>
        <w:t xml:space="preserve">research </w:t>
      </w:r>
      <w:r w:rsidR="008343C7" w:rsidRPr="00496936">
        <w:rPr>
          <w:rFonts w:ascii="Times New Roman" w:hAnsi="Times New Roman" w:cs="Times New Roman"/>
          <w:color w:val="212121"/>
          <w:sz w:val="20"/>
          <w:szCs w:val="20"/>
          <w:shd w:val="clear" w:color="auto" w:fill="FFFFFF"/>
        </w:rPr>
        <w:t>has</w:t>
      </w:r>
      <w:r w:rsidR="00251C7B" w:rsidRPr="00496936">
        <w:rPr>
          <w:rFonts w:ascii="Times New Roman" w:hAnsi="Times New Roman" w:cs="Times New Roman"/>
          <w:color w:val="212121"/>
          <w:sz w:val="20"/>
          <w:szCs w:val="20"/>
          <w:shd w:val="clear" w:color="auto" w:fill="FFFFFF"/>
        </w:rPr>
        <w:t xml:space="preserve"> been done</w:t>
      </w:r>
      <w:r w:rsidR="0039524F" w:rsidRPr="00496936">
        <w:rPr>
          <w:rFonts w:ascii="Times New Roman" w:hAnsi="Times New Roman" w:cs="Times New Roman"/>
          <w:color w:val="212121"/>
          <w:sz w:val="20"/>
          <w:szCs w:val="20"/>
          <w:shd w:val="clear" w:color="auto" w:fill="FFFFFF"/>
        </w:rPr>
        <w:t xml:space="preserve"> to </w:t>
      </w:r>
      <w:r w:rsidR="00497F0E">
        <w:rPr>
          <w:rFonts w:ascii="Times New Roman" w:hAnsi="Times New Roman" w:cs="Times New Roman"/>
          <w:color w:val="212121"/>
          <w:sz w:val="20"/>
          <w:szCs w:val="20"/>
          <w:shd w:val="clear" w:color="auto" w:fill="FFFFFF"/>
        </w:rPr>
        <w:t>evaluate prebiotics’ impact on oral health</w:t>
      </w:r>
      <w:r w:rsidR="00E5333C" w:rsidRPr="00496936">
        <w:rPr>
          <w:rFonts w:ascii="Times New Roman" w:hAnsi="Times New Roman" w:cs="Times New Roman"/>
          <w:color w:val="212121"/>
          <w:sz w:val="20"/>
          <w:szCs w:val="20"/>
          <w:shd w:val="clear" w:color="auto" w:fill="FFFFFF"/>
        </w:rPr>
        <w:t>.</w:t>
      </w:r>
      <w:r w:rsidR="003A02F5" w:rsidRPr="00496936">
        <w:rPr>
          <w:rFonts w:ascii="Times New Roman" w:hAnsi="Times New Roman" w:cs="Times New Roman"/>
          <w:color w:val="212121"/>
          <w:sz w:val="20"/>
          <w:szCs w:val="20"/>
          <w:shd w:val="clear" w:color="auto" w:fill="FFFFFF"/>
        </w:rPr>
        <w:t xml:space="preserve"> </w:t>
      </w:r>
      <w:r w:rsidR="008E0542" w:rsidRPr="008E0542">
        <w:rPr>
          <w:rFonts w:ascii="Times New Roman" w:hAnsi="Times New Roman" w:cs="Times New Roman"/>
          <w:color w:val="212121"/>
          <w:sz w:val="20"/>
          <w:szCs w:val="20"/>
          <w:shd w:val="clear" w:color="auto" w:fill="FFFFFF"/>
        </w:rPr>
        <w:t>Prebiotics operate as a nutrition supply to aid in the colonisation of oral-beneficial bacteria in the</w:t>
      </w:r>
      <w:r w:rsidR="008E0542">
        <w:rPr>
          <w:rFonts w:ascii="Times New Roman" w:hAnsi="Times New Roman" w:cs="Times New Roman"/>
          <w:color w:val="212121"/>
          <w:sz w:val="20"/>
          <w:szCs w:val="20"/>
          <w:shd w:val="clear" w:color="auto" w:fill="FFFFFF"/>
        </w:rPr>
        <w:t xml:space="preserve"> oral</w:t>
      </w:r>
      <w:r w:rsidR="008E0542" w:rsidRPr="008E0542">
        <w:rPr>
          <w:rFonts w:ascii="Times New Roman" w:hAnsi="Times New Roman" w:cs="Times New Roman"/>
          <w:color w:val="212121"/>
          <w:sz w:val="20"/>
          <w:szCs w:val="20"/>
          <w:shd w:val="clear" w:color="auto" w:fill="FFFFFF"/>
        </w:rPr>
        <w:t xml:space="preserve"> cavity, promoting the growth of these organisms.</w:t>
      </w:r>
      <w:r w:rsidR="008E0542">
        <w:rPr>
          <w:rFonts w:ascii="Times New Roman" w:hAnsi="Times New Roman" w:cs="Times New Roman"/>
          <w:color w:val="212121"/>
          <w:sz w:val="20"/>
          <w:szCs w:val="20"/>
          <w:shd w:val="clear" w:color="auto" w:fill="FFFFFF"/>
        </w:rPr>
        <w:t xml:space="preserve"> </w:t>
      </w:r>
      <w:r w:rsidR="008E0542" w:rsidRPr="00D551C1">
        <w:rPr>
          <w:rFonts w:ascii="Times New Roman" w:hAnsi="Times New Roman" w:cs="Times New Roman"/>
          <w:color w:val="212121"/>
          <w:sz w:val="20"/>
          <w:szCs w:val="20"/>
          <w:shd w:val="clear" w:color="auto" w:fill="FFFFFF"/>
        </w:rPr>
        <w:t>(</w:t>
      </w:r>
      <w:r w:rsidR="00D551C1" w:rsidRPr="00D551C1">
        <w:rPr>
          <w:rFonts w:ascii="Times New Roman" w:hAnsi="Times New Roman" w:cs="Times New Roman"/>
          <w:color w:val="212121"/>
          <w:sz w:val="20"/>
          <w:szCs w:val="20"/>
          <w:shd w:val="clear" w:color="auto" w:fill="FFFFFF"/>
        </w:rPr>
        <w:t>12</w:t>
      </w:r>
      <w:r w:rsidR="008E0542" w:rsidRPr="00D551C1">
        <w:rPr>
          <w:rFonts w:ascii="Times New Roman" w:hAnsi="Times New Roman" w:cs="Times New Roman"/>
          <w:color w:val="212121"/>
          <w:sz w:val="20"/>
          <w:szCs w:val="20"/>
          <w:shd w:val="clear" w:color="auto" w:fill="FFFFFF"/>
        </w:rPr>
        <w:t>)</w:t>
      </w:r>
      <w:r w:rsidR="008E0542">
        <w:rPr>
          <w:rFonts w:ascii="Times New Roman" w:hAnsi="Times New Roman" w:cs="Times New Roman"/>
          <w:color w:val="212121"/>
          <w:sz w:val="20"/>
          <w:szCs w:val="20"/>
          <w:shd w:val="clear" w:color="auto" w:fill="FFFFFF"/>
        </w:rPr>
        <w:t xml:space="preserve"> </w:t>
      </w:r>
      <w:r w:rsidR="003A02F5" w:rsidRPr="00496936">
        <w:rPr>
          <w:rFonts w:ascii="Times New Roman" w:hAnsi="Times New Roman" w:cs="Times New Roman"/>
          <w:color w:val="212121"/>
          <w:sz w:val="20"/>
          <w:szCs w:val="20"/>
          <w:shd w:val="clear" w:color="auto" w:fill="FFFFFF"/>
        </w:rPr>
        <w:t xml:space="preserve">In </w:t>
      </w:r>
      <w:r w:rsidR="00F27782" w:rsidRPr="00496936">
        <w:rPr>
          <w:rFonts w:ascii="Times New Roman" w:hAnsi="Times New Roman" w:cs="Times New Roman"/>
          <w:color w:val="212121"/>
          <w:sz w:val="20"/>
          <w:szCs w:val="20"/>
          <w:shd w:val="clear" w:color="auto" w:fill="FFFFFF"/>
        </w:rPr>
        <w:t>a study</w:t>
      </w:r>
      <w:r w:rsidR="003A02F5" w:rsidRPr="00496936">
        <w:rPr>
          <w:rFonts w:ascii="Times New Roman" w:hAnsi="Times New Roman" w:cs="Times New Roman"/>
          <w:color w:val="212121"/>
          <w:sz w:val="20"/>
          <w:szCs w:val="20"/>
          <w:shd w:val="clear" w:color="auto" w:fill="FFFFFF"/>
        </w:rPr>
        <w:t xml:space="preserve">, </w:t>
      </w:r>
      <w:r w:rsidR="00497F0E" w:rsidRPr="00497F0E">
        <w:rPr>
          <w:rFonts w:ascii="Times New Roman" w:hAnsi="Times New Roman" w:cs="Times New Roman"/>
          <w:color w:val="212121"/>
          <w:sz w:val="20"/>
          <w:szCs w:val="20"/>
          <w:shd w:val="clear" w:color="auto" w:fill="FFFFFF"/>
        </w:rPr>
        <w:t xml:space="preserve">biofilms were created using 14 different types of oral bacteria, which were then treated with prebiotic solutions. Succinic acid, N-acetyl-D-mannosamine, and Met-Pro all showed promise as prebiotic substrates since they produced a biofilm made up of &gt;95% of species of healthy oral bacteria. </w:t>
      </w:r>
      <w:r w:rsidR="00F27782" w:rsidRPr="00496936">
        <w:rPr>
          <w:rFonts w:ascii="Times New Roman" w:hAnsi="Times New Roman" w:cs="Times New Roman"/>
          <w:color w:val="212121"/>
          <w:sz w:val="20"/>
          <w:szCs w:val="20"/>
          <w:shd w:val="clear" w:color="auto" w:fill="FFFFFF"/>
        </w:rPr>
        <w:t>N-acetyl-D-mannosamine was identified as the most promising oral prebiotic substrate</w:t>
      </w:r>
      <w:r w:rsidR="002C794D" w:rsidRPr="00496936">
        <w:rPr>
          <w:rFonts w:ascii="Times New Roman" w:hAnsi="Times New Roman" w:cs="Times New Roman"/>
          <w:color w:val="212121"/>
          <w:sz w:val="20"/>
          <w:szCs w:val="20"/>
          <w:shd w:val="clear" w:color="auto" w:fill="FFFFFF"/>
        </w:rPr>
        <w:t xml:space="preserve"> as </w:t>
      </w:r>
      <w:r w:rsidR="00F27782" w:rsidRPr="00496936">
        <w:rPr>
          <w:rFonts w:ascii="Times New Roman" w:hAnsi="Times New Roman" w:cs="Times New Roman"/>
          <w:color w:val="212121"/>
          <w:sz w:val="20"/>
          <w:szCs w:val="20"/>
          <w:shd w:val="clear" w:color="auto" w:fill="FFFFFF"/>
        </w:rPr>
        <w:t>it showed significant changes in bacterial composition</w:t>
      </w:r>
      <w:r w:rsidR="00BB216C" w:rsidRPr="00496936">
        <w:rPr>
          <w:rFonts w:ascii="Times New Roman" w:hAnsi="Times New Roman" w:cs="Times New Roman"/>
          <w:color w:val="212121"/>
          <w:sz w:val="20"/>
          <w:szCs w:val="20"/>
          <w:shd w:val="clear" w:color="auto" w:fill="FFFFFF"/>
        </w:rPr>
        <w:t>.</w:t>
      </w:r>
      <w:r w:rsidR="00B8480E">
        <w:rPr>
          <w:rFonts w:ascii="Times New Roman" w:hAnsi="Times New Roman" w:cs="Times New Roman"/>
          <w:color w:val="212121"/>
          <w:sz w:val="20"/>
          <w:szCs w:val="20"/>
          <w:shd w:val="clear" w:color="auto" w:fill="FFFFFF"/>
        </w:rPr>
        <w:t xml:space="preserve"> (</w:t>
      </w:r>
      <w:r w:rsidR="00BB216C" w:rsidRPr="00496936">
        <w:rPr>
          <w:rFonts w:ascii="Times New Roman" w:hAnsi="Times New Roman" w:cs="Times New Roman"/>
          <w:color w:val="212121"/>
          <w:sz w:val="20"/>
          <w:szCs w:val="20"/>
          <w:shd w:val="clear" w:color="auto" w:fill="FFFFFF"/>
        </w:rPr>
        <w:t>1</w:t>
      </w:r>
      <w:r w:rsidR="00D551C1">
        <w:rPr>
          <w:rFonts w:ascii="Times New Roman" w:hAnsi="Times New Roman" w:cs="Times New Roman"/>
          <w:color w:val="212121"/>
          <w:sz w:val="20"/>
          <w:szCs w:val="20"/>
          <w:shd w:val="clear" w:color="auto" w:fill="FFFFFF"/>
        </w:rPr>
        <w:t>3</w:t>
      </w:r>
      <w:r w:rsidR="00B8480E">
        <w:rPr>
          <w:rFonts w:ascii="Times New Roman" w:hAnsi="Times New Roman" w:cs="Times New Roman"/>
          <w:color w:val="212121"/>
          <w:sz w:val="20"/>
          <w:szCs w:val="20"/>
          <w:shd w:val="clear" w:color="auto" w:fill="FFFFFF"/>
        </w:rPr>
        <w:t>)</w:t>
      </w:r>
      <w:r w:rsidR="00BB216C" w:rsidRPr="00496936">
        <w:rPr>
          <w:rFonts w:ascii="Times New Roman" w:hAnsi="Times New Roman" w:cs="Times New Roman"/>
          <w:color w:val="212121"/>
          <w:sz w:val="20"/>
          <w:szCs w:val="20"/>
          <w:shd w:val="clear" w:color="auto" w:fill="FFFFFF"/>
        </w:rPr>
        <w:t xml:space="preserve"> </w:t>
      </w:r>
      <w:r w:rsidR="00151EA1" w:rsidRPr="00496936">
        <w:rPr>
          <w:rFonts w:ascii="Times New Roman" w:hAnsi="Times New Roman" w:cs="Times New Roman"/>
          <w:color w:val="212121"/>
          <w:sz w:val="20"/>
          <w:szCs w:val="20"/>
          <w:shd w:val="clear" w:color="auto" w:fill="FFFFFF"/>
        </w:rPr>
        <w:t>Similar findings were seen in another study, where a comparison was done between the effects of structural analogues </w:t>
      </w:r>
      <w:r w:rsidR="00151EA1" w:rsidRPr="00496936">
        <w:rPr>
          <w:rStyle w:val="Emphasis"/>
          <w:rFonts w:ascii="Times New Roman" w:hAnsi="Times New Roman" w:cs="Times New Roman"/>
          <w:color w:val="212121"/>
          <w:sz w:val="20"/>
          <w:szCs w:val="20"/>
          <w:shd w:val="clear" w:color="auto" w:fill="FFFFFF"/>
        </w:rPr>
        <w:t>N</w:t>
      </w:r>
      <w:r w:rsidR="00151EA1" w:rsidRPr="00496936">
        <w:rPr>
          <w:rFonts w:ascii="Times New Roman" w:hAnsi="Times New Roman" w:cs="Times New Roman"/>
          <w:color w:val="212121"/>
          <w:sz w:val="20"/>
          <w:szCs w:val="20"/>
          <w:shd w:val="clear" w:color="auto" w:fill="FFFFFF"/>
        </w:rPr>
        <w:t>-acetyl-</w:t>
      </w:r>
      <w:r w:rsidR="00151EA1" w:rsidRPr="00496936">
        <w:rPr>
          <w:rStyle w:val="small-caps"/>
          <w:rFonts w:ascii="Times New Roman" w:hAnsi="Times New Roman" w:cs="Times New Roman"/>
          <w:smallCaps/>
          <w:color w:val="212121"/>
          <w:spacing w:val="5"/>
          <w:sz w:val="20"/>
          <w:szCs w:val="20"/>
          <w:shd w:val="clear" w:color="auto" w:fill="FFFFFF"/>
        </w:rPr>
        <w:t>d</w:t>
      </w:r>
      <w:r w:rsidR="00151EA1" w:rsidRPr="00496936">
        <w:rPr>
          <w:rFonts w:ascii="Times New Roman" w:hAnsi="Times New Roman" w:cs="Times New Roman"/>
          <w:color w:val="212121"/>
          <w:sz w:val="20"/>
          <w:szCs w:val="20"/>
          <w:shd w:val="clear" w:color="auto" w:fill="FFFFFF"/>
        </w:rPr>
        <w:t>-mannosamine (NADM) and </w:t>
      </w:r>
      <w:r w:rsidR="00151EA1" w:rsidRPr="00496936">
        <w:rPr>
          <w:rStyle w:val="Emphasis"/>
          <w:rFonts w:ascii="Times New Roman" w:hAnsi="Times New Roman" w:cs="Times New Roman"/>
          <w:color w:val="212121"/>
          <w:sz w:val="20"/>
          <w:szCs w:val="20"/>
          <w:shd w:val="clear" w:color="auto" w:fill="FFFFFF"/>
        </w:rPr>
        <w:t>N</w:t>
      </w:r>
      <w:r w:rsidR="00151EA1" w:rsidRPr="00496936">
        <w:rPr>
          <w:rFonts w:ascii="Times New Roman" w:hAnsi="Times New Roman" w:cs="Times New Roman"/>
          <w:color w:val="212121"/>
          <w:sz w:val="20"/>
          <w:szCs w:val="20"/>
          <w:shd w:val="clear" w:color="auto" w:fill="FFFFFF"/>
        </w:rPr>
        <w:t>-acetyl-</w:t>
      </w:r>
      <w:r w:rsidR="00151EA1" w:rsidRPr="00496936">
        <w:rPr>
          <w:rStyle w:val="small-caps"/>
          <w:rFonts w:ascii="Times New Roman" w:hAnsi="Times New Roman" w:cs="Times New Roman"/>
          <w:smallCaps/>
          <w:color w:val="212121"/>
          <w:spacing w:val="5"/>
          <w:sz w:val="20"/>
          <w:szCs w:val="20"/>
          <w:shd w:val="clear" w:color="auto" w:fill="FFFFFF"/>
        </w:rPr>
        <w:t>d</w:t>
      </w:r>
      <w:r w:rsidR="00151EA1" w:rsidRPr="00496936">
        <w:rPr>
          <w:rFonts w:ascii="Times New Roman" w:hAnsi="Times New Roman" w:cs="Times New Roman"/>
          <w:color w:val="212121"/>
          <w:sz w:val="20"/>
          <w:szCs w:val="20"/>
          <w:shd w:val="clear" w:color="auto" w:fill="FFFFFF"/>
        </w:rPr>
        <w:t xml:space="preserve">-glucosamine (NADG) on multispecies oral biofilms. NADM showed a beneficial </w:t>
      </w:r>
      <w:r w:rsidR="002C794D" w:rsidRPr="00496936">
        <w:rPr>
          <w:rFonts w:ascii="Times New Roman" w:hAnsi="Times New Roman" w:cs="Times New Roman"/>
          <w:color w:val="212121"/>
          <w:sz w:val="20"/>
          <w:szCs w:val="20"/>
          <w:shd w:val="clear" w:color="auto" w:fill="FFFFFF"/>
        </w:rPr>
        <w:t xml:space="preserve">microbial </w:t>
      </w:r>
      <w:r w:rsidR="00151EA1" w:rsidRPr="00496936">
        <w:rPr>
          <w:rFonts w:ascii="Times New Roman" w:hAnsi="Times New Roman" w:cs="Times New Roman"/>
          <w:color w:val="212121"/>
          <w:sz w:val="20"/>
          <w:szCs w:val="20"/>
          <w:shd w:val="clear" w:color="auto" w:fill="FFFFFF"/>
        </w:rPr>
        <w:t>compositional shift,</w:t>
      </w:r>
      <w:r w:rsidR="00751E6C" w:rsidRPr="00496936">
        <w:rPr>
          <w:rFonts w:ascii="Times New Roman" w:hAnsi="Times New Roman" w:cs="Times New Roman"/>
          <w:color w:val="212121"/>
          <w:sz w:val="20"/>
          <w:szCs w:val="20"/>
          <w:shd w:val="clear" w:color="auto" w:fill="FFFFFF"/>
        </w:rPr>
        <w:t xml:space="preserve"> </w:t>
      </w:r>
      <w:r w:rsidR="00151EA1" w:rsidRPr="00496936">
        <w:rPr>
          <w:rFonts w:ascii="Times New Roman" w:hAnsi="Times New Roman" w:cs="Times New Roman"/>
          <w:color w:val="212121"/>
          <w:sz w:val="20"/>
          <w:szCs w:val="20"/>
          <w:shd w:val="clear" w:color="auto" w:fill="FFFFFF"/>
        </w:rPr>
        <w:t>reduced virulence</w:t>
      </w:r>
      <w:r w:rsidR="002C794D" w:rsidRPr="00496936">
        <w:rPr>
          <w:rFonts w:ascii="Times New Roman" w:hAnsi="Times New Roman" w:cs="Times New Roman"/>
          <w:color w:val="212121"/>
          <w:sz w:val="20"/>
          <w:szCs w:val="20"/>
          <w:shd w:val="clear" w:color="auto" w:fill="FFFFFF"/>
        </w:rPr>
        <w:t xml:space="preserve"> of microorganisms</w:t>
      </w:r>
      <w:r w:rsidR="00151EA1" w:rsidRPr="00496936">
        <w:rPr>
          <w:rFonts w:ascii="Times New Roman" w:hAnsi="Times New Roman" w:cs="Times New Roman"/>
          <w:color w:val="212121"/>
          <w:sz w:val="20"/>
          <w:szCs w:val="20"/>
          <w:shd w:val="clear" w:color="auto" w:fill="FFFFFF"/>
        </w:rPr>
        <w:t>, altered metabolism, and decreased inflammatory potential</w:t>
      </w:r>
      <w:r w:rsidR="00BB216C" w:rsidRPr="00496936">
        <w:rPr>
          <w:rFonts w:ascii="Times New Roman" w:hAnsi="Times New Roman" w:cs="Times New Roman"/>
          <w:color w:val="212121"/>
          <w:sz w:val="20"/>
          <w:szCs w:val="20"/>
          <w:shd w:val="clear" w:color="auto" w:fill="FFFFFF"/>
        </w:rPr>
        <w:t>.</w:t>
      </w:r>
      <w:r w:rsidR="00B8480E">
        <w:rPr>
          <w:rFonts w:ascii="Times New Roman" w:hAnsi="Times New Roman" w:cs="Times New Roman"/>
          <w:color w:val="212121"/>
          <w:sz w:val="20"/>
          <w:szCs w:val="20"/>
          <w:shd w:val="clear" w:color="auto" w:fill="FFFFFF"/>
        </w:rPr>
        <w:t xml:space="preserve"> (</w:t>
      </w:r>
      <w:r w:rsidR="00BB216C" w:rsidRPr="00496936">
        <w:rPr>
          <w:rFonts w:ascii="Times New Roman" w:hAnsi="Times New Roman" w:cs="Times New Roman"/>
          <w:color w:val="212121"/>
          <w:sz w:val="20"/>
          <w:szCs w:val="20"/>
          <w:shd w:val="clear" w:color="auto" w:fill="FFFFFF"/>
        </w:rPr>
        <w:t>1</w:t>
      </w:r>
      <w:r w:rsidR="00D551C1">
        <w:rPr>
          <w:rFonts w:ascii="Times New Roman" w:hAnsi="Times New Roman" w:cs="Times New Roman"/>
          <w:color w:val="212121"/>
          <w:sz w:val="20"/>
          <w:szCs w:val="20"/>
          <w:shd w:val="clear" w:color="auto" w:fill="FFFFFF"/>
        </w:rPr>
        <w:t>4</w:t>
      </w:r>
      <w:r w:rsidR="00B8480E">
        <w:rPr>
          <w:rFonts w:ascii="Times New Roman" w:hAnsi="Times New Roman" w:cs="Times New Roman"/>
          <w:color w:val="212121"/>
          <w:sz w:val="20"/>
          <w:szCs w:val="20"/>
          <w:shd w:val="clear" w:color="auto" w:fill="FFFFFF"/>
        </w:rPr>
        <w:t>)</w:t>
      </w:r>
      <w:r w:rsidR="00BB216C" w:rsidRPr="00496936">
        <w:rPr>
          <w:rFonts w:ascii="Times New Roman" w:hAnsi="Times New Roman" w:cs="Times New Roman"/>
          <w:color w:val="212121"/>
          <w:sz w:val="20"/>
          <w:szCs w:val="20"/>
          <w:shd w:val="clear" w:color="auto" w:fill="FFFFFF"/>
        </w:rPr>
        <w:t xml:space="preserve"> </w:t>
      </w:r>
      <w:r w:rsidR="007B74DB" w:rsidRPr="00496936">
        <w:rPr>
          <w:rFonts w:ascii="Times New Roman" w:hAnsi="Times New Roman" w:cs="Times New Roman"/>
          <w:color w:val="212121"/>
          <w:sz w:val="20"/>
          <w:szCs w:val="20"/>
          <w:shd w:val="clear" w:color="auto" w:fill="FFFFFF"/>
        </w:rPr>
        <w:t xml:space="preserve">Recently, </w:t>
      </w:r>
      <w:r w:rsidR="007B74DB" w:rsidRPr="00DC456F">
        <w:rPr>
          <w:rFonts w:ascii="Times New Roman" w:hAnsi="Times New Roman" w:cs="Times New Roman"/>
          <w:color w:val="000000" w:themeColor="text1"/>
          <w:sz w:val="20"/>
          <w:szCs w:val="20"/>
          <w:shd w:val="clear" w:color="auto" w:fill="FFFFFF"/>
        </w:rPr>
        <w:t>arginine</w:t>
      </w:r>
      <w:r w:rsidR="00751E6C" w:rsidRPr="00DC456F">
        <w:rPr>
          <w:rFonts w:ascii="Times New Roman" w:hAnsi="Times New Roman" w:cs="Times New Roman"/>
          <w:color w:val="000000" w:themeColor="text1"/>
          <w:sz w:val="20"/>
          <w:szCs w:val="20"/>
          <w:shd w:val="clear" w:color="auto" w:fill="FFFFFF"/>
        </w:rPr>
        <w:t>-</w:t>
      </w:r>
      <w:r w:rsidR="007B74DB" w:rsidRPr="00DC456F">
        <w:rPr>
          <w:rFonts w:ascii="Times New Roman" w:hAnsi="Times New Roman" w:cs="Times New Roman"/>
          <w:color w:val="000000" w:themeColor="text1"/>
          <w:sz w:val="20"/>
          <w:szCs w:val="20"/>
          <w:shd w:val="clear" w:color="auto" w:fill="FFFFFF"/>
        </w:rPr>
        <w:t xml:space="preserve">containing prebiotics have shown </w:t>
      </w:r>
      <w:r w:rsidR="00D0095A" w:rsidRPr="00DC456F">
        <w:rPr>
          <w:rFonts w:ascii="Times New Roman" w:hAnsi="Times New Roman" w:cs="Times New Roman"/>
          <w:color w:val="000000" w:themeColor="text1"/>
          <w:sz w:val="20"/>
          <w:szCs w:val="20"/>
          <w:shd w:val="clear" w:color="auto" w:fill="FFFFFF"/>
        </w:rPr>
        <w:t xml:space="preserve">superior effect in caries prevention as compared to the controls. </w:t>
      </w:r>
      <w:r w:rsidR="000568BD" w:rsidRPr="000568BD">
        <w:rPr>
          <w:rFonts w:ascii="Times New Roman" w:hAnsi="Times New Roman" w:cs="Times New Roman"/>
          <w:color w:val="212121"/>
          <w:sz w:val="20"/>
          <w:szCs w:val="20"/>
          <w:shd w:val="clear" w:color="auto" w:fill="FFFFFF"/>
        </w:rPr>
        <w:t xml:space="preserve">It has been shown that administering L-arginine to supragingival biofilms prevents the development of the biofilm matrix and the microbial interactions that promote the development of cariogenic biofilms. (15) However, prolonged arginine consumption may raise the risk of oral anaerobe overgrowth, including </w:t>
      </w:r>
      <w:r w:rsidR="000568BD" w:rsidRPr="000568BD">
        <w:rPr>
          <w:rFonts w:ascii="Times New Roman" w:hAnsi="Times New Roman" w:cs="Times New Roman"/>
          <w:i/>
          <w:iCs/>
          <w:color w:val="212121"/>
          <w:sz w:val="20"/>
          <w:szCs w:val="20"/>
          <w:shd w:val="clear" w:color="auto" w:fill="FFFFFF"/>
        </w:rPr>
        <w:t>Porphyromonas gingivalis</w:t>
      </w:r>
      <w:r w:rsidR="000568BD" w:rsidRPr="000568BD">
        <w:rPr>
          <w:rFonts w:ascii="Times New Roman" w:hAnsi="Times New Roman" w:cs="Times New Roman"/>
          <w:color w:val="212121"/>
          <w:sz w:val="20"/>
          <w:szCs w:val="20"/>
          <w:shd w:val="clear" w:color="auto" w:fill="FFFFFF"/>
        </w:rPr>
        <w:t>, and plaque alkalization. (16)</w:t>
      </w:r>
    </w:p>
    <w:p w14:paraId="54B17A9A" w14:textId="1DE3BE6E" w:rsidR="003D144C" w:rsidRPr="00496936" w:rsidRDefault="00496936" w:rsidP="000568BD">
      <w:pPr>
        <w:spacing w:line="240" w:lineRule="auto"/>
        <w:jc w:val="both"/>
        <w:rPr>
          <w:rFonts w:ascii="Times New Roman" w:hAnsi="Times New Roman" w:cs="Times New Roman"/>
          <w:sz w:val="20"/>
          <w:szCs w:val="20"/>
          <w:shd w:val="clear" w:color="auto" w:fill="FFFFFF"/>
        </w:rPr>
      </w:pPr>
      <w:r>
        <w:rPr>
          <w:rFonts w:ascii="Times New Roman" w:hAnsi="Times New Roman" w:cs="Times New Roman"/>
          <w:b/>
          <w:bCs/>
          <w:sz w:val="20"/>
          <w:szCs w:val="20"/>
          <w:shd w:val="clear" w:color="auto" w:fill="FFFFFF"/>
        </w:rPr>
        <w:t xml:space="preserve">B. </w:t>
      </w:r>
      <w:r w:rsidR="003D144C" w:rsidRPr="00496936">
        <w:rPr>
          <w:rFonts w:ascii="Times New Roman" w:hAnsi="Times New Roman" w:cs="Times New Roman"/>
          <w:b/>
          <w:bCs/>
          <w:sz w:val="20"/>
          <w:szCs w:val="20"/>
          <w:shd w:val="clear" w:color="auto" w:fill="FFFFFF"/>
        </w:rPr>
        <w:t>Relationship between probiotics and prebiotics</w:t>
      </w:r>
      <w:r w:rsidR="00BB216C" w:rsidRPr="00496936">
        <w:rPr>
          <w:rFonts w:ascii="Times New Roman" w:hAnsi="Times New Roman" w:cs="Times New Roman"/>
          <w:b/>
          <w:bCs/>
          <w:sz w:val="20"/>
          <w:szCs w:val="20"/>
          <w:shd w:val="clear" w:color="auto" w:fill="FFFFFF"/>
        </w:rPr>
        <w:t xml:space="preserve"> </w:t>
      </w:r>
    </w:p>
    <w:p w14:paraId="60FB0831" w14:textId="6AA1AB11" w:rsidR="00D24041" w:rsidRDefault="007D74FE" w:rsidP="000B4746">
      <w:pPr>
        <w:spacing w:line="240" w:lineRule="auto"/>
        <w:ind w:firstLine="720"/>
        <w:jc w:val="both"/>
        <w:rPr>
          <w:rFonts w:ascii="Times New Roman" w:hAnsi="Times New Roman" w:cs="Times New Roman"/>
          <w:sz w:val="20"/>
          <w:szCs w:val="20"/>
        </w:rPr>
      </w:pPr>
      <w:r w:rsidRPr="007D74FE">
        <w:rPr>
          <w:rFonts w:ascii="Times New Roman" w:hAnsi="Times New Roman" w:cs="Times New Roman"/>
          <w:sz w:val="20"/>
          <w:szCs w:val="20"/>
        </w:rPr>
        <w:t>The ability of a microbe to colonise the surfaces of the oral cavity is a crucial prerequisite for its classification as an oral probiotic. Probiotic bacteria, however, may not be able to adhere to oral surfaces, which calls into question if they can actually benefit oral health. (17) Prebiotics specifically promote the development of probiotic bacteria while preventing the emergence of harmful microorganisms. Therefore, combining probiotics and prebiotics may improve oral health issues in a synergistic manner. (17)</w:t>
      </w:r>
    </w:p>
    <w:p w14:paraId="66EA0A66" w14:textId="77777777" w:rsidR="00D24041" w:rsidRDefault="00D24041" w:rsidP="000B4746">
      <w:pPr>
        <w:spacing w:line="240" w:lineRule="auto"/>
        <w:ind w:firstLine="720"/>
        <w:jc w:val="both"/>
        <w:rPr>
          <w:rFonts w:ascii="Times New Roman" w:hAnsi="Times New Roman" w:cs="Times New Roman"/>
          <w:sz w:val="20"/>
          <w:szCs w:val="20"/>
          <w:shd w:val="clear" w:color="auto" w:fill="FFFFFF"/>
        </w:rPr>
      </w:pPr>
    </w:p>
    <w:p w14:paraId="66A66632" w14:textId="77777777" w:rsidR="007D74FE" w:rsidRPr="00496936" w:rsidRDefault="007D74FE" w:rsidP="000B4746">
      <w:pPr>
        <w:spacing w:line="240" w:lineRule="auto"/>
        <w:ind w:firstLine="720"/>
        <w:jc w:val="both"/>
        <w:rPr>
          <w:rFonts w:ascii="Times New Roman" w:hAnsi="Times New Roman" w:cs="Times New Roman"/>
          <w:sz w:val="20"/>
          <w:szCs w:val="20"/>
          <w:shd w:val="clear" w:color="auto" w:fill="FFFFFF"/>
        </w:rPr>
      </w:pPr>
    </w:p>
    <w:p w14:paraId="11869E77" w14:textId="7AB1E9FC" w:rsidR="0099741E" w:rsidRPr="00496936" w:rsidRDefault="00496936" w:rsidP="00496936">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 xml:space="preserve">II. </w:t>
      </w:r>
      <w:r w:rsidRPr="00496936">
        <w:rPr>
          <w:rFonts w:ascii="Times New Roman" w:hAnsi="Times New Roman" w:cs="Times New Roman"/>
          <w:b/>
          <w:bCs/>
          <w:sz w:val="20"/>
          <w:szCs w:val="20"/>
        </w:rPr>
        <w:t>SYNBIOTICS: THE BEST OF BOTH THE WORLDS</w:t>
      </w:r>
    </w:p>
    <w:p w14:paraId="29E4C7CD" w14:textId="45268226" w:rsidR="008B684F" w:rsidRDefault="004B670A" w:rsidP="000B4746">
      <w:pPr>
        <w:spacing w:line="240" w:lineRule="auto"/>
        <w:ind w:firstLine="720"/>
        <w:jc w:val="both"/>
        <w:rPr>
          <w:rFonts w:ascii="Times New Roman" w:hAnsi="Times New Roman" w:cs="Times New Roman"/>
          <w:sz w:val="20"/>
          <w:szCs w:val="20"/>
          <w:shd w:val="clear" w:color="auto" w:fill="FFFFFF"/>
        </w:rPr>
      </w:pPr>
      <w:r w:rsidRPr="004B670A">
        <w:rPr>
          <w:rFonts w:ascii="Times New Roman" w:hAnsi="Times New Roman" w:cs="Times New Roman"/>
          <w:color w:val="000000" w:themeColor="text1"/>
          <w:sz w:val="20"/>
          <w:szCs w:val="20"/>
        </w:rPr>
        <w:t xml:space="preserve">By enhancing the survival and implantation of live microbial dietary supplements, synbiotics are characterised as "mixtures of probiotics and prebiotics that beneficially affect the host" (Figure 2). (18) Prebiotics function by promoting good bacteria like Lactobacilli and Bifidobacteria over pathogenic strains' potential attachment sites. As a result, the </w:t>
      </w:r>
      <w:r>
        <w:rPr>
          <w:rFonts w:ascii="Times New Roman" w:hAnsi="Times New Roman" w:cs="Times New Roman"/>
          <w:color w:val="000000" w:themeColor="text1"/>
          <w:sz w:val="20"/>
          <w:szCs w:val="20"/>
        </w:rPr>
        <w:t>microbes</w:t>
      </w:r>
      <w:r w:rsidRPr="004B670A">
        <w:rPr>
          <w:rFonts w:ascii="Times New Roman" w:hAnsi="Times New Roman" w:cs="Times New Roman"/>
          <w:color w:val="000000" w:themeColor="text1"/>
          <w:sz w:val="20"/>
          <w:szCs w:val="20"/>
        </w:rPr>
        <w:t xml:space="preserve"> become less virulent due to their anti-adhesive qualities. (19) Different studies have reported on the evidence for prebiotics and probiotics in enhancing dental health. However, the creation of synbiotics may have a synergistic effect in enhancing oral health and make up for the shortcomings of the individual components (20,21,22). (23) Below is a summary of the most recent information on the contribution of synbiotics to sustaining </w:t>
      </w:r>
      <w:r>
        <w:rPr>
          <w:rFonts w:ascii="Times New Roman" w:hAnsi="Times New Roman" w:cs="Times New Roman"/>
          <w:color w:val="000000" w:themeColor="text1"/>
          <w:sz w:val="20"/>
          <w:szCs w:val="20"/>
        </w:rPr>
        <w:t>oral</w:t>
      </w:r>
      <w:r w:rsidRPr="004B670A">
        <w:rPr>
          <w:rFonts w:ascii="Times New Roman" w:hAnsi="Times New Roman" w:cs="Times New Roman"/>
          <w:color w:val="000000" w:themeColor="text1"/>
          <w:sz w:val="20"/>
          <w:szCs w:val="20"/>
        </w:rPr>
        <w:t xml:space="preserve"> health.</w:t>
      </w:r>
      <w:r w:rsidR="006175D0">
        <w:rPr>
          <w:rFonts w:ascii="Times New Roman" w:hAnsi="Times New Roman" w:cs="Times New Roman"/>
          <w:sz w:val="20"/>
          <w:szCs w:val="20"/>
          <w:shd w:val="clear" w:color="auto" w:fill="FFFFFF"/>
        </w:rPr>
        <w:t xml:space="preserve"> (Figure 3)</w:t>
      </w:r>
      <w:r w:rsidR="00113E9B" w:rsidRPr="00496936">
        <w:rPr>
          <w:rFonts w:ascii="Times New Roman" w:hAnsi="Times New Roman" w:cs="Times New Roman"/>
          <w:sz w:val="20"/>
          <w:szCs w:val="20"/>
          <w:shd w:val="clear" w:color="auto" w:fill="FFFFFF"/>
        </w:rPr>
        <w:t xml:space="preserve">. </w:t>
      </w:r>
    </w:p>
    <w:p w14:paraId="1DC43229" w14:textId="5B005028" w:rsidR="00036263" w:rsidRDefault="00EA745A" w:rsidP="000B4746">
      <w:pPr>
        <w:spacing w:line="240" w:lineRule="auto"/>
        <w:ind w:firstLine="720"/>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w:t>
      </w:r>
      <w:r w:rsidR="0088139C">
        <w:rPr>
          <w:noProof/>
        </w:rPr>
        <w:drawing>
          <wp:inline distT="0" distB="0" distL="0" distR="0" wp14:anchorId="215E658D" wp14:editId="76DA50F0">
            <wp:extent cx="4660900" cy="2551980"/>
            <wp:effectExtent l="0" t="0" r="6350" b="1270"/>
            <wp:docPr id="111572847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80604" cy="2562768"/>
                    </a:xfrm>
                    <a:prstGeom prst="rect">
                      <a:avLst/>
                    </a:prstGeom>
                    <a:noFill/>
                    <a:ln>
                      <a:noFill/>
                    </a:ln>
                  </pic:spPr>
                </pic:pic>
              </a:graphicData>
            </a:graphic>
          </wp:inline>
        </w:drawing>
      </w:r>
    </w:p>
    <w:p w14:paraId="495032ED" w14:textId="3A55D905" w:rsidR="0088139C" w:rsidRPr="00EA745A" w:rsidRDefault="0088139C" w:rsidP="00EA745A">
      <w:pPr>
        <w:spacing w:line="240" w:lineRule="auto"/>
        <w:ind w:firstLine="720"/>
        <w:jc w:val="center"/>
        <w:rPr>
          <w:rFonts w:ascii="Times New Roman" w:hAnsi="Times New Roman" w:cs="Times New Roman"/>
          <w:b/>
          <w:bCs/>
          <w:sz w:val="20"/>
          <w:szCs w:val="20"/>
          <w:shd w:val="clear" w:color="auto" w:fill="FFFFFF"/>
        </w:rPr>
      </w:pPr>
      <w:r w:rsidRPr="00EA745A">
        <w:rPr>
          <w:rFonts w:ascii="Times New Roman" w:hAnsi="Times New Roman" w:cs="Times New Roman"/>
          <w:b/>
          <w:bCs/>
          <w:sz w:val="20"/>
          <w:szCs w:val="20"/>
          <w:shd w:val="clear" w:color="auto" w:fill="FFFFFF"/>
        </w:rPr>
        <w:t xml:space="preserve">Figure </w:t>
      </w:r>
      <w:r w:rsidR="004004A5">
        <w:rPr>
          <w:rFonts w:ascii="Times New Roman" w:hAnsi="Times New Roman" w:cs="Times New Roman"/>
          <w:b/>
          <w:bCs/>
          <w:sz w:val="20"/>
          <w:szCs w:val="20"/>
          <w:shd w:val="clear" w:color="auto" w:fill="FFFFFF"/>
        </w:rPr>
        <w:t>2</w:t>
      </w:r>
      <w:r w:rsidRPr="00EA745A">
        <w:rPr>
          <w:rFonts w:ascii="Times New Roman" w:hAnsi="Times New Roman" w:cs="Times New Roman"/>
          <w:b/>
          <w:bCs/>
          <w:sz w:val="20"/>
          <w:szCs w:val="20"/>
          <w:shd w:val="clear" w:color="auto" w:fill="FFFFFF"/>
        </w:rPr>
        <w:t xml:space="preserve">: </w:t>
      </w:r>
      <w:r w:rsidR="006B0282" w:rsidRPr="00EA745A">
        <w:rPr>
          <w:rFonts w:ascii="Times New Roman" w:hAnsi="Times New Roman" w:cs="Times New Roman"/>
          <w:b/>
          <w:bCs/>
          <w:sz w:val="20"/>
          <w:szCs w:val="20"/>
          <w:shd w:val="clear" w:color="auto" w:fill="FFFFFF"/>
        </w:rPr>
        <w:t>Synbiotics</w:t>
      </w:r>
      <w:r w:rsidR="00EA745A" w:rsidRPr="00EA745A">
        <w:rPr>
          <w:rFonts w:ascii="Times New Roman" w:hAnsi="Times New Roman" w:cs="Times New Roman"/>
          <w:b/>
          <w:bCs/>
          <w:sz w:val="20"/>
          <w:szCs w:val="20"/>
          <w:shd w:val="clear" w:color="auto" w:fill="FFFFFF"/>
        </w:rPr>
        <w:t>-</w:t>
      </w:r>
      <w:r w:rsidR="006B0282" w:rsidRPr="00EA745A">
        <w:rPr>
          <w:rFonts w:ascii="Times New Roman" w:hAnsi="Times New Roman" w:cs="Times New Roman"/>
          <w:b/>
          <w:bCs/>
          <w:sz w:val="20"/>
          <w:szCs w:val="20"/>
          <w:shd w:val="clear" w:color="auto" w:fill="FFFFFF"/>
        </w:rPr>
        <w:t>pro</w:t>
      </w:r>
      <w:r w:rsidR="00EA745A" w:rsidRPr="00EA745A">
        <w:rPr>
          <w:rFonts w:ascii="Times New Roman" w:hAnsi="Times New Roman" w:cs="Times New Roman"/>
          <w:b/>
          <w:bCs/>
          <w:sz w:val="20"/>
          <w:szCs w:val="20"/>
          <w:shd w:val="clear" w:color="auto" w:fill="FFFFFF"/>
        </w:rPr>
        <w:t>ducts containing both probiotics and prebiotics</w:t>
      </w:r>
    </w:p>
    <w:p w14:paraId="56C8668A" w14:textId="48850254" w:rsidR="007B2769" w:rsidRDefault="00113E9B" w:rsidP="00496936">
      <w:pPr>
        <w:spacing w:line="240" w:lineRule="auto"/>
        <w:jc w:val="both"/>
        <w:rPr>
          <w:rFonts w:ascii="Arial" w:hAnsi="Arial" w:cs="Arial"/>
          <w:color w:val="222222"/>
          <w:sz w:val="20"/>
          <w:szCs w:val="20"/>
          <w:shd w:val="clear" w:color="auto" w:fill="FFFFFF"/>
        </w:rPr>
      </w:pPr>
      <w:r w:rsidRPr="00496936">
        <w:rPr>
          <w:rFonts w:ascii="Times New Roman" w:hAnsi="Times New Roman" w:cs="Times New Roman"/>
          <w:sz w:val="20"/>
          <w:szCs w:val="20"/>
          <w:shd w:val="clear" w:color="auto" w:fill="FFFFFF"/>
        </w:rPr>
        <w:t xml:space="preserve"> </w:t>
      </w:r>
    </w:p>
    <w:p w14:paraId="7BF5A81A" w14:textId="2DB10048" w:rsidR="0059298E" w:rsidRDefault="0059298E" w:rsidP="00496936">
      <w:pPr>
        <w:spacing w:line="240" w:lineRule="auto"/>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w:t>
      </w:r>
      <w:r w:rsidR="00055181">
        <w:rPr>
          <w:rFonts w:ascii="Times New Roman" w:hAnsi="Times New Roman" w:cs="Times New Roman"/>
          <w:sz w:val="20"/>
          <w:szCs w:val="20"/>
          <w:shd w:val="clear" w:color="auto" w:fill="FFFFFF"/>
        </w:rPr>
        <w:t xml:space="preserve">         </w:t>
      </w:r>
      <w:r>
        <w:rPr>
          <w:rFonts w:ascii="Times New Roman" w:hAnsi="Times New Roman" w:cs="Times New Roman"/>
          <w:sz w:val="20"/>
          <w:szCs w:val="20"/>
          <w:shd w:val="clear" w:color="auto" w:fill="FFFFFF"/>
        </w:rPr>
        <w:t xml:space="preserve">        </w:t>
      </w:r>
      <w:r>
        <w:rPr>
          <w:noProof/>
        </w:rPr>
        <w:drawing>
          <wp:inline distT="0" distB="0" distL="0" distR="0" wp14:anchorId="6C94782F" wp14:editId="45581E32">
            <wp:extent cx="3583172" cy="3080944"/>
            <wp:effectExtent l="0" t="0" r="0" b="5715"/>
            <wp:docPr id="2235871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95390" cy="3091450"/>
                    </a:xfrm>
                    <a:prstGeom prst="rect">
                      <a:avLst/>
                    </a:prstGeom>
                    <a:noFill/>
                    <a:ln>
                      <a:noFill/>
                    </a:ln>
                  </pic:spPr>
                </pic:pic>
              </a:graphicData>
            </a:graphic>
          </wp:inline>
        </w:drawing>
      </w:r>
    </w:p>
    <w:p w14:paraId="1FAD03F3" w14:textId="4F24F786" w:rsidR="002219E1" w:rsidRPr="000B4746" w:rsidRDefault="0059298E" w:rsidP="000B4746">
      <w:pPr>
        <w:spacing w:line="240" w:lineRule="auto"/>
        <w:jc w:val="center"/>
        <w:rPr>
          <w:rFonts w:ascii="Times New Roman" w:hAnsi="Times New Roman" w:cs="Times New Roman"/>
          <w:b/>
          <w:bCs/>
          <w:sz w:val="20"/>
          <w:szCs w:val="20"/>
          <w:shd w:val="clear" w:color="auto" w:fill="FFFFFF"/>
        </w:rPr>
      </w:pPr>
      <w:r w:rsidRPr="002219E1">
        <w:rPr>
          <w:rFonts w:ascii="Times New Roman" w:hAnsi="Times New Roman" w:cs="Times New Roman"/>
          <w:b/>
          <w:bCs/>
          <w:sz w:val="20"/>
          <w:szCs w:val="20"/>
          <w:shd w:val="clear" w:color="auto" w:fill="FFFFFF"/>
        </w:rPr>
        <w:t xml:space="preserve">Figure 3: </w:t>
      </w:r>
      <w:r>
        <w:rPr>
          <w:rFonts w:ascii="Times New Roman" w:hAnsi="Times New Roman" w:cs="Times New Roman"/>
          <w:b/>
          <w:bCs/>
          <w:sz w:val="20"/>
          <w:szCs w:val="20"/>
          <w:shd w:val="clear" w:color="auto" w:fill="FFFFFF"/>
        </w:rPr>
        <w:t>R</w:t>
      </w:r>
      <w:r w:rsidRPr="002219E1">
        <w:rPr>
          <w:rFonts w:ascii="Times New Roman" w:hAnsi="Times New Roman" w:cs="Times New Roman"/>
          <w:b/>
          <w:bCs/>
          <w:sz w:val="20"/>
          <w:szCs w:val="20"/>
          <w:shd w:val="clear" w:color="auto" w:fill="FFFFFF"/>
        </w:rPr>
        <w:t>ole of synbiotics in oral healt</w:t>
      </w:r>
      <w:r w:rsidR="000B4746">
        <w:rPr>
          <w:rFonts w:ascii="Times New Roman" w:hAnsi="Times New Roman" w:cs="Times New Roman"/>
          <w:b/>
          <w:bCs/>
          <w:sz w:val="20"/>
          <w:szCs w:val="20"/>
          <w:shd w:val="clear" w:color="auto" w:fill="FFFFFF"/>
        </w:rPr>
        <w:t>h</w:t>
      </w:r>
      <w:r w:rsidR="002219E1">
        <w:rPr>
          <w:rFonts w:ascii="Times New Roman" w:hAnsi="Times New Roman" w:cs="Times New Roman"/>
          <w:sz w:val="20"/>
          <w:szCs w:val="20"/>
          <w:shd w:val="clear" w:color="auto" w:fill="FFFFFF"/>
        </w:rPr>
        <w:t xml:space="preserve"> </w:t>
      </w:r>
    </w:p>
    <w:p w14:paraId="6232F359" w14:textId="6F17EE07" w:rsidR="00C11617" w:rsidRPr="00B305EA" w:rsidRDefault="00B305EA" w:rsidP="00496936">
      <w:pPr>
        <w:spacing w:line="240" w:lineRule="auto"/>
        <w:jc w:val="both"/>
        <w:rPr>
          <w:rFonts w:ascii="Times New Roman" w:hAnsi="Times New Roman" w:cs="Times New Roman"/>
          <w:b/>
          <w:bCs/>
          <w:sz w:val="20"/>
          <w:szCs w:val="20"/>
          <w:shd w:val="clear" w:color="auto" w:fill="FFFFFF"/>
        </w:rPr>
      </w:pPr>
      <w:r>
        <w:rPr>
          <w:rFonts w:ascii="Times New Roman" w:hAnsi="Times New Roman" w:cs="Times New Roman"/>
          <w:b/>
          <w:bCs/>
          <w:sz w:val="20"/>
          <w:szCs w:val="20"/>
          <w:shd w:val="clear" w:color="auto" w:fill="FFFFFF"/>
        </w:rPr>
        <w:t xml:space="preserve">A. </w:t>
      </w:r>
      <w:r w:rsidR="00557FE5" w:rsidRPr="00B305EA">
        <w:rPr>
          <w:rFonts w:ascii="Times New Roman" w:hAnsi="Times New Roman" w:cs="Times New Roman"/>
          <w:b/>
          <w:bCs/>
          <w:sz w:val="20"/>
          <w:szCs w:val="20"/>
          <w:shd w:val="clear" w:color="auto" w:fill="FFFFFF"/>
        </w:rPr>
        <w:t>D</w:t>
      </w:r>
      <w:r w:rsidR="00C11617" w:rsidRPr="00B305EA">
        <w:rPr>
          <w:rFonts w:ascii="Times New Roman" w:hAnsi="Times New Roman" w:cs="Times New Roman"/>
          <w:b/>
          <w:bCs/>
          <w:sz w:val="20"/>
          <w:szCs w:val="20"/>
          <w:shd w:val="clear" w:color="auto" w:fill="FFFFFF"/>
        </w:rPr>
        <w:t>ental caries</w:t>
      </w:r>
    </w:p>
    <w:p w14:paraId="2B6735BB" w14:textId="77777777" w:rsidR="00B43CD5" w:rsidRDefault="00B43CD5" w:rsidP="000B4746">
      <w:pPr>
        <w:spacing w:line="240" w:lineRule="auto"/>
        <w:ind w:firstLine="720"/>
        <w:jc w:val="both"/>
        <w:rPr>
          <w:rFonts w:ascii="Times New Roman" w:hAnsi="Times New Roman" w:cs="Times New Roman"/>
          <w:color w:val="212121"/>
          <w:sz w:val="20"/>
          <w:szCs w:val="20"/>
          <w:shd w:val="clear" w:color="auto" w:fill="FFFFFF"/>
        </w:rPr>
      </w:pPr>
      <w:r w:rsidRPr="00B43CD5">
        <w:rPr>
          <w:rFonts w:ascii="Times New Roman" w:hAnsi="Times New Roman" w:cs="Times New Roman"/>
          <w:color w:val="212121"/>
          <w:sz w:val="20"/>
          <w:szCs w:val="20"/>
          <w:shd w:val="clear" w:color="auto" w:fill="FFFFFF"/>
        </w:rPr>
        <w:t xml:space="preserve">3.09 billion incident instances of caries in permanent teeth were reported in the 2019 Global Burden of Disease Study. (24). Dental caries has a detrimental effect on psychosocial well-being and the quality of life associated to oral health (25). Dental cavity treatment and continuing care have significant financial costs in </w:t>
      </w:r>
      <w:r w:rsidRPr="00B43CD5">
        <w:rPr>
          <w:rFonts w:ascii="Times New Roman" w:hAnsi="Times New Roman" w:cs="Times New Roman"/>
          <w:color w:val="212121"/>
          <w:sz w:val="20"/>
          <w:szCs w:val="20"/>
          <w:shd w:val="clear" w:color="auto" w:fill="FFFFFF"/>
        </w:rPr>
        <w:lastRenderedPageBreak/>
        <w:t>addition to having a detrimental effect on quality of life. To minimise the worldwide burden of caries and its negative effects, broad caries prevention is therefore required.</w:t>
      </w:r>
    </w:p>
    <w:p w14:paraId="0C060CAA" w14:textId="37BE2108" w:rsidR="00AA7B6D" w:rsidRDefault="000E1711" w:rsidP="000B4746">
      <w:pPr>
        <w:spacing w:line="240" w:lineRule="auto"/>
        <w:ind w:firstLine="720"/>
        <w:jc w:val="both"/>
        <w:rPr>
          <w:rFonts w:ascii="Times New Roman" w:hAnsi="Times New Roman" w:cs="Times New Roman"/>
          <w:sz w:val="20"/>
          <w:szCs w:val="20"/>
          <w:shd w:val="clear" w:color="auto" w:fill="FFFFFF"/>
        </w:rPr>
      </w:pPr>
      <w:r w:rsidRPr="00496936">
        <w:rPr>
          <w:rFonts w:ascii="Times New Roman" w:hAnsi="Times New Roman" w:cs="Times New Roman"/>
          <w:sz w:val="20"/>
          <w:szCs w:val="20"/>
          <w:shd w:val="clear" w:color="auto" w:fill="FFFFFF"/>
        </w:rPr>
        <w:t xml:space="preserve">Dental caries is a </w:t>
      </w:r>
      <w:r w:rsidR="00B015F8" w:rsidRPr="00496936">
        <w:rPr>
          <w:rFonts w:ascii="Times New Roman" w:hAnsi="Times New Roman" w:cs="Times New Roman"/>
          <w:sz w:val="20"/>
          <w:szCs w:val="20"/>
          <w:shd w:val="clear" w:color="auto" w:fill="FFFFFF"/>
        </w:rPr>
        <w:t>m</w:t>
      </w:r>
      <w:r w:rsidRPr="00496936">
        <w:rPr>
          <w:rFonts w:ascii="Times New Roman" w:hAnsi="Times New Roman" w:cs="Times New Roman"/>
          <w:sz w:val="20"/>
          <w:szCs w:val="20"/>
          <w:shd w:val="clear" w:color="auto" w:fill="FFFFFF"/>
        </w:rPr>
        <w:t>u</w:t>
      </w:r>
      <w:r w:rsidR="00B015F8" w:rsidRPr="00496936">
        <w:rPr>
          <w:rFonts w:ascii="Times New Roman" w:hAnsi="Times New Roman" w:cs="Times New Roman"/>
          <w:sz w:val="20"/>
          <w:szCs w:val="20"/>
          <w:shd w:val="clear" w:color="auto" w:fill="FFFFFF"/>
        </w:rPr>
        <w:t xml:space="preserve">ltifactorial disease caused </w:t>
      </w:r>
      <w:r w:rsidR="00A647B1" w:rsidRPr="00496936">
        <w:rPr>
          <w:rFonts w:ascii="Times New Roman" w:hAnsi="Times New Roman" w:cs="Times New Roman"/>
          <w:sz w:val="20"/>
          <w:szCs w:val="20"/>
          <w:shd w:val="clear" w:color="auto" w:fill="FFFFFF"/>
        </w:rPr>
        <w:t>by the presence of excessive</w:t>
      </w:r>
      <w:r w:rsidR="00B015F8" w:rsidRPr="00496936">
        <w:rPr>
          <w:rFonts w:ascii="Times New Roman" w:hAnsi="Times New Roman" w:cs="Times New Roman"/>
          <w:sz w:val="20"/>
          <w:szCs w:val="20"/>
          <w:shd w:val="clear" w:color="auto" w:fill="FFFFFF"/>
        </w:rPr>
        <w:t xml:space="preserve"> cariogenic microorganisms </w:t>
      </w:r>
      <w:r w:rsidR="00A647B1" w:rsidRPr="00496936">
        <w:rPr>
          <w:rFonts w:ascii="Times New Roman" w:hAnsi="Times New Roman" w:cs="Times New Roman"/>
          <w:sz w:val="20"/>
          <w:szCs w:val="20"/>
          <w:shd w:val="clear" w:color="auto" w:fill="FFFFFF"/>
        </w:rPr>
        <w:t>as compared to</w:t>
      </w:r>
      <w:r w:rsidR="00B015F8" w:rsidRPr="00496936">
        <w:rPr>
          <w:rFonts w:ascii="Times New Roman" w:hAnsi="Times New Roman" w:cs="Times New Roman"/>
          <w:sz w:val="20"/>
          <w:szCs w:val="20"/>
          <w:shd w:val="clear" w:color="auto" w:fill="FFFFFF"/>
        </w:rPr>
        <w:t xml:space="preserve"> healthy oral commensals. The cariogenic pathogens metabolize fermentable carbohydrates and cause </w:t>
      </w:r>
      <w:r w:rsidR="00751E6C" w:rsidRPr="00496936">
        <w:rPr>
          <w:rFonts w:ascii="Times New Roman" w:hAnsi="Times New Roman" w:cs="Times New Roman"/>
          <w:sz w:val="20"/>
          <w:szCs w:val="20"/>
          <w:shd w:val="clear" w:color="auto" w:fill="FFFFFF"/>
        </w:rPr>
        <w:t xml:space="preserve">a </w:t>
      </w:r>
      <w:r w:rsidR="00B015F8" w:rsidRPr="00496936">
        <w:rPr>
          <w:rFonts w:ascii="Times New Roman" w:hAnsi="Times New Roman" w:cs="Times New Roman"/>
          <w:sz w:val="20"/>
          <w:szCs w:val="20"/>
          <w:shd w:val="clear" w:color="auto" w:fill="FFFFFF"/>
        </w:rPr>
        <w:t>prolonged acidic microenvironment in the oral cavity, thus leading to demineralization of the tooth</w:t>
      </w:r>
      <w:r w:rsidR="00BB216C" w:rsidRPr="00496936">
        <w:rPr>
          <w:rFonts w:ascii="Times New Roman" w:hAnsi="Times New Roman" w:cs="Times New Roman"/>
          <w:sz w:val="20"/>
          <w:szCs w:val="20"/>
          <w:shd w:val="clear" w:color="auto" w:fill="FFFFFF"/>
        </w:rPr>
        <w:t xml:space="preserve">. </w:t>
      </w:r>
      <w:r w:rsidR="00B8480E">
        <w:rPr>
          <w:rFonts w:ascii="Times New Roman" w:hAnsi="Times New Roman" w:cs="Times New Roman"/>
          <w:sz w:val="20"/>
          <w:szCs w:val="20"/>
          <w:shd w:val="clear" w:color="auto" w:fill="FFFFFF"/>
        </w:rPr>
        <w:t>(</w:t>
      </w:r>
      <w:r w:rsidR="00BB216C" w:rsidRPr="00496936">
        <w:rPr>
          <w:rFonts w:ascii="Times New Roman" w:hAnsi="Times New Roman" w:cs="Times New Roman"/>
          <w:sz w:val="20"/>
          <w:szCs w:val="20"/>
          <w:shd w:val="clear" w:color="auto" w:fill="FFFFFF"/>
        </w:rPr>
        <w:t>2</w:t>
      </w:r>
      <w:r w:rsidR="00434AF3">
        <w:rPr>
          <w:rFonts w:ascii="Times New Roman" w:hAnsi="Times New Roman" w:cs="Times New Roman"/>
          <w:sz w:val="20"/>
          <w:szCs w:val="20"/>
          <w:shd w:val="clear" w:color="auto" w:fill="FFFFFF"/>
        </w:rPr>
        <w:t>6</w:t>
      </w:r>
      <w:r w:rsidR="00B8480E">
        <w:rPr>
          <w:rFonts w:ascii="Times New Roman" w:hAnsi="Times New Roman" w:cs="Times New Roman"/>
          <w:sz w:val="20"/>
          <w:szCs w:val="20"/>
          <w:shd w:val="clear" w:color="auto" w:fill="FFFFFF"/>
        </w:rPr>
        <w:t>)</w:t>
      </w:r>
      <w:r w:rsidR="00BB216C" w:rsidRPr="00496936">
        <w:rPr>
          <w:rFonts w:ascii="Times New Roman" w:hAnsi="Times New Roman" w:cs="Times New Roman"/>
          <w:sz w:val="20"/>
          <w:szCs w:val="20"/>
          <w:shd w:val="clear" w:color="auto" w:fill="FFFFFF"/>
        </w:rPr>
        <w:t xml:space="preserve"> </w:t>
      </w:r>
      <w:r w:rsidR="00AA7B6D">
        <w:rPr>
          <w:rFonts w:ascii="Times New Roman" w:hAnsi="Times New Roman" w:cs="Times New Roman"/>
          <w:sz w:val="20"/>
          <w:szCs w:val="20"/>
          <w:shd w:val="clear" w:color="auto" w:fill="FFFFFF"/>
        </w:rPr>
        <w:t>Although</w:t>
      </w:r>
      <w:r w:rsidR="00B015F8" w:rsidRPr="00496936">
        <w:rPr>
          <w:rFonts w:ascii="Times New Roman" w:hAnsi="Times New Roman" w:cs="Times New Roman"/>
          <w:sz w:val="20"/>
          <w:szCs w:val="20"/>
          <w:shd w:val="clear" w:color="auto" w:fill="FFFFFF"/>
        </w:rPr>
        <w:t xml:space="preserve"> topical fluoride application inhibits enamel demineralization and promotes remineralization</w:t>
      </w:r>
      <w:r w:rsidR="00BB216C" w:rsidRPr="00496936">
        <w:rPr>
          <w:rFonts w:ascii="Times New Roman" w:hAnsi="Times New Roman" w:cs="Times New Roman"/>
          <w:sz w:val="20"/>
          <w:szCs w:val="20"/>
          <w:shd w:val="clear" w:color="auto" w:fill="FFFFFF"/>
        </w:rPr>
        <w:t xml:space="preserve"> </w:t>
      </w:r>
      <w:r w:rsidR="00B8480E">
        <w:rPr>
          <w:rFonts w:ascii="Times New Roman" w:hAnsi="Times New Roman" w:cs="Times New Roman"/>
          <w:sz w:val="20"/>
          <w:szCs w:val="20"/>
          <w:shd w:val="clear" w:color="auto" w:fill="FFFFFF"/>
        </w:rPr>
        <w:t>(</w:t>
      </w:r>
      <w:r w:rsidR="00BB216C" w:rsidRPr="00496936">
        <w:rPr>
          <w:rFonts w:ascii="Times New Roman" w:hAnsi="Times New Roman" w:cs="Times New Roman"/>
          <w:sz w:val="20"/>
          <w:szCs w:val="20"/>
          <w:shd w:val="clear" w:color="auto" w:fill="FFFFFF"/>
        </w:rPr>
        <w:t>2</w:t>
      </w:r>
      <w:r w:rsidR="00434AF3">
        <w:rPr>
          <w:rFonts w:ascii="Times New Roman" w:hAnsi="Times New Roman" w:cs="Times New Roman"/>
          <w:sz w:val="20"/>
          <w:szCs w:val="20"/>
          <w:shd w:val="clear" w:color="auto" w:fill="FFFFFF"/>
        </w:rPr>
        <w:t>7</w:t>
      </w:r>
      <w:r w:rsidR="00B8480E">
        <w:rPr>
          <w:rFonts w:ascii="Times New Roman" w:hAnsi="Times New Roman" w:cs="Times New Roman"/>
          <w:sz w:val="20"/>
          <w:szCs w:val="20"/>
          <w:shd w:val="clear" w:color="auto" w:fill="FFFFFF"/>
        </w:rPr>
        <w:t>)</w:t>
      </w:r>
      <w:r w:rsidR="00AA7B6D">
        <w:rPr>
          <w:rFonts w:ascii="Times New Roman" w:hAnsi="Times New Roman" w:cs="Times New Roman"/>
          <w:sz w:val="20"/>
          <w:szCs w:val="20"/>
          <w:shd w:val="clear" w:color="auto" w:fill="FFFFFF"/>
        </w:rPr>
        <w:t>, a</w:t>
      </w:r>
      <w:r w:rsidR="00B015F8" w:rsidRPr="00496936">
        <w:rPr>
          <w:rFonts w:ascii="Times New Roman" w:hAnsi="Times New Roman" w:cs="Times New Roman"/>
          <w:sz w:val="20"/>
          <w:szCs w:val="20"/>
          <w:shd w:val="clear" w:color="auto" w:fill="FFFFFF"/>
        </w:rPr>
        <w:t xml:space="preserve"> limited biofilm control is offered by </w:t>
      </w:r>
      <w:r w:rsidR="00AA7B6D">
        <w:rPr>
          <w:rFonts w:ascii="Times New Roman" w:hAnsi="Times New Roman" w:cs="Times New Roman"/>
          <w:sz w:val="20"/>
          <w:szCs w:val="20"/>
          <w:shd w:val="clear" w:color="auto" w:fill="FFFFFF"/>
        </w:rPr>
        <w:t>them</w:t>
      </w:r>
      <w:r w:rsidR="00BB216C" w:rsidRPr="00496936">
        <w:rPr>
          <w:rFonts w:ascii="Times New Roman" w:hAnsi="Times New Roman" w:cs="Times New Roman"/>
          <w:sz w:val="20"/>
          <w:szCs w:val="20"/>
          <w:shd w:val="clear" w:color="auto" w:fill="FFFFFF"/>
        </w:rPr>
        <w:t xml:space="preserve">. </w:t>
      </w:r>
      <w:r w:rsidR="00B8480E">
        <w:rPr>
          <w:rFonts w:ascii="Times New Roman" w:hAnsi="Times New Roman" w:cs="Times New Roman"/>
          <w:sz w:val="20"/>
          <w:szCs w:val="20"/>
          <w:shd w:val="clear" w:color="auto" w:fill="FFFFFF"/>
        </w:rPr>
        <w:t>(</w:t>
      </w:r>
      <w:r w:rsidR="00BB216C" w:rsidRPr="00496936">
        <w:rPr>
          <w:rFonts w:ascii="Times New Roman" w:hAnsi="Times New Roman" w:cs="Times New Roman"/>
          <w:sz w:val="20"/>
          <w:szCs w:val="20"/>
          <w:shd w:val="clear" w:color="auto" w:fill="FFFFFF"/>
        </w:rPr>
        <w:t>2</w:t>
      </w:r>
      <w:r w:rsidR="00434AF3">
        <w:rPr>
          <w:rFonts w:ascii="Times New Roman" w:hAnsi="Times New Roman" w:cs="Times New Roman"/>
          <w:sz w:val="20"/>
          <w:szCs w:val="20"/>
          <w:shd w:val="clear" w:color="auto" w:fill="FFFFFF"/>
        </w:rPr>
        <w:t>8</w:t>
      </w:r>
      <w:r w:rsidR="00B8480E">
        <w:rPr>
          <w:rFonts w:ascii="Times New Roman" w:hAnsi="Times New Roman" w:cs="Times New Roman"/>
          <w:sz w:val="20"/>
          <w:szCs w:val="20"/>
          <w:shd w:val="clear" w:color="auto" w:fill="FFFFFF"/>
        </w:rPr>
        <w:t>)</w:t>
      </w:r>
      <w:r w:rsidR="00BB216C" w:rsidRPr="00496936">
        <w:rPr>
          <w:rFonts w:ascii="Times New Roman" w:hAnsi="Times New Roman" w:cs="Times New Roman"/>
          <w:sz w:val="20"/>
          <w:szCs w:val="20"/>
          <w:shd w:val="clear" w:color="auto" w:fill="FFFFFF"/>
        </w:rPr>
        <w:t xml:space="preserve"> </w:t>
      </w:r>
      <w:r w:rsidR="00B015F8" w:rsidRPr="00496936">
        <w:rPr>
          <w:rFonts w:ascii="Times New Roman" w:hAnsi="Times New Roman" w:cs="Times New Roman"/>
          <w:sz w:val="20"/>
          <w:szCs w:val="20"/>
          <w:shd w:val="clear" w:color="auto" w:fill="FFFFFF"/>
        </w:rPr>
        <w:t xml:space="preserve">Therefore, </w:t>
      </w:r>
      <w:r w:rsidR="00AA7B6D">
        <w:rPr>
          <w:rFonts w:ascii="Times New Roman" w:hAnsi="Times New Roman" w:cs="Times New Roman"/>
          <w:sz w:val="20"/>
          <w:szCs w:val="20"/>
          <w:shd w:val="clear" w:color="auto" w:fill="FFFFFF"/>
        </w:rPr>
        <w:t>t</w:t>
      </w:r>
      <w:r w:rsidR="00AA7B6D" w:rsidRPr="00AA7B6D">
        <w:rPr>
          <w:rFonts w:ascii="Times New Roman" w:hAnsi="Times New Roman" w:cs="Times New Roman"/>
          <w:sz w:val="20"/>
          <w:szCs w:val="20"/>
          <w:shd w:val="clear" w:color="auto" w:fill="FFFFFF"/>
        </w:rPr>
        <w:t xml:space="preserve">o preserve ecological symbiosis, topical fluoride treatment must be combined with biofilm-focused techniques. </w:t>
      </w:r>
    </w:p>
    <w:p w14:paraId="35AE6139" w14:textId="4B52AB7C" w:rsidR="000E1711" w:rsidRPr="00115A95" w:rsidRDefault="0003602E" w:rsidP="000B4746">
      <w:pPr>
        <w:spacing w:line="240" w:lineRule="auto"/>
        <w:ind w:firstLine="720"/>
        <w:jc w:val="both"/>
        <w:rPr>
          <w:rFonts w:ascii="Times New Roman" w:hAnsi="Times New Roman" w:cs="Times New Roman"/>
          <w:sz w:val="20"/>
          <w:szCs w:val="20"/>
          <w:shd w:val="clear" w:color="auto" w:fill="FFFFFF"/>
        </w:rPr>
      </w:pPr>
      <w:r w:rsidRPr="00115A95">
        <w:rPr>
          <w:rFonts w:ascii="Times New Roman" w:hAnsi="Times New Roman" w:cs="Times New Roman"/>
          <w:sz w:val="20"/>
          <w:szCs w:val="20"/>
          <w:shd w:val="clear" w:color="auto" w:fill="FFFFFF"/>
        </w:rPr>
        <w:t xml:space="preserve">Biofilm inhibition and biofilm modulation are the two types of biofilm targeted strategies. </w:t>
      </w:r>
      <w:r w:rsidR="00935FC7" w:rsidRPr="00115A95">
        <w:rPr>
          <w:rFonts w:ascii="Times New Roman" w:hAnsi="Times New Roman" w:cs="Times New Roman"/>
          <w:sz w:val="20"/>
          <w:szCs w:val="20"/>
          <w:shd w:val="clear" w:color="auto" w:fill="FFFFFF"/>
        </w:rPr>
        <w:t>B</w:t>
      </w:r>
      <w:r w:rsidRPr="00115A95">
        <w:rPr>
          <w:rFonts w:ascii="Times New Roman" w:hAnsi="Times New Roman" w:cs="Times New Roman"/>
          <w:sz w:val="20"/>
          <w:szCs w:val="20"/>
          <w:shd w:val="clear" w:color="auto" w:fill="FFFFFF"/>
        </w:rPr>
        <w:t xml:space="preserve">iofilm inhibition using antimicrobial agents </w:t>
      </w:r>
      <w:r w:rsidR="00935FC7" w:rsidRPr="00115A95">
        <w:rPr>
          <w:rFonts w:ascii="Times New Roman" w:hAnsi="Times New Roman" w:cs="Times New Roman"/>
          <w:sz w:val="20"/>
          <w:szCs w:val="20"/>
          <w:shd w:val="clear" w:color="auto" w:fill="FFFFFF"/>
        </w:rPr>
        <w:t xml:space="preserve">for </w:t>
      </w:r>
      <w:r w:rsidR="004D29A6" w:rsidRPr="00115A95">
        <w:rPr>
          <w:rFonts w:ascii="Times New Roman" w:hAnsi="Times New Roman" w:cs="Times New Roman"/>
          <w:sz w:val="20"/>
          <w:szCs w:val="20"/>
          <w:shd w:val="clear" w:color="auto" w:fill="FFFFFF"/>
        </w:rPr>
        <w:t xml:space="preserve">a </w:t>
      </w:r>
      <w:r w:rsidR="00935FC7" w:rsidRPr="00115A95">
        <w:rPr>
          <w:rFonts w:ascii="Times New Roman" w:hAnsi="Times New Roman" w:cs="Times New Roman"/>
          <w:sz w:val="20"/>
          <w:szCs w:val="20"/>
          <w:shd w:val="clear" w:color="auto" w:fill="FFFFFF"/>
        </w:rPr>
        <w:t>long term may cause antimicrobial resistance and disrupt the oral microbial ecology.</w:t>
      </w:r>
      <w:r w:rsidR="005F6164" w:rsidRPr="00115A95">
        <w:rPr>
          <w:rFonts w:ascii="Times New Roman" w:hAnsi="Times New Roman" w:cs="Times New Roman"/>
          <w:sz w:val="20"/>
          <w:szCs w:val="20"/>
          <w:shd w:val="clear" w:color="auto" w:fill="FFFFFF"/>
        </w:rPr>
        <w:t xml:space="preserve"> </w:t>
      </w:r>
      <w:r w:rsidR="00115A95" w:rsidRPr="00115A95">
        <w:rPr>
          <w:rFonts w:ascii="Times New Roman" w:hAnsi="Times New Roman" w:cs="Times New Roman"/>
          <w:sz w:val="20"/>
          <w:szCs w:val="20"/>
          <w:shd w:val="clear" w:color="auto" w:fill="FFFFFF"/>
        </w:rPr>
        <w:t xml:space="preserve">By reducing the prevalence of infections and promoting the establishment of healthy commensals, biofilm modulation preserves the oral ecosystem. </w:t>
      </w:r>
      <w:r w:rsidR="005F6164" w:rsidRPr="00115A95">
        <w:rPr>
          <w:rFonts w:ascii="Times New Roman" w:hAnsi="Times New Roman" w:cs="Times New Roman"/>
          <w:sz w:val="20"/>
          <w:szCs w:val="20"/>
          <w:shd w:val="clear" w:color="auto" w:fill="FFFFFF"/>
        </w:rPr>
        <w:t>Therefore</w:t>
      </w:r>
      <w:r w:rsidR="00935FC7" w:rsidRPr="00115A95">
        <w:rPr>
          <w:rFonts w:ascii="Times New Roman" w:hAnsi="Times New Roman" w:cs="Times New Roman"/>
          <w:sz w:val="20"/>
          <w:szCs w:val="20"/>
          <w:shd w:val="clear" w:color="auto" w:fill="FFFFFF"/>
        </w:rPr>
        <w:t xml:space="preserve">, biofilm modulation is a desirable approach to restore homeostasis in </w:t>
      </w:r>
      <w:r w:rsidR="00751E6C" w:rsidRPr="00115A95">
        <w:rPr>
          <w:rFonts w:ascii="Times New Roman" w:hAnsi="Times New Roman" w:cs="Times New Roman"/>
          <w:sz w:val="20"/>
          <w:szCs w:val="20"/>
          <w:shd w:val="clear" w:color="auto" w:fill="FFFFFF"/>
        </w:rPr>
        <w:t xml:space="preserve">the </w:t>
      </w:r>
      <w:r w:rsidR="00935FC7" w:rsidRPr="00115A95">
        <w:rPr>
          <w:rFonts w:ascii="Times New Roman" w:hAnsi="Times New Roman" w:cs="Times New Roman"/>
          <w:sz w:val="20"/>
          <w:szCs w:val="20"/>
          <w:shd w:val="clear" w:color="auto" w:fill="FFFFFF"/>
        </w:rPr>
        <w:t>oral cavity</w:t>
      </w:r>
      <w:r w:rsidR="00BB216C" w:rsidRPr="00115A95">
        <w:rPr>
          <w:rFonts w:ascii="Times New Roman" w:hAnsi="Times New Roman" w:cs="Times New Roman"/>
          <w:sz w:val="20"/>
          <w:szCs w:val="20"/>
          <w:shd w:val="clear" w:color="auto" w:fill="FFFFFF"/>
        </w:rPr>
        <w:t xml:space="preserve">. </w:t>
      </w:r>
      <w:r w:rsidR="00B8480E" w:rsidRPr="00115A95">
        <w:rPr>
          <w:rFonts w:ascii="Times New Roman" w:hAnsi="Times New Roman" w:cs="Times New Roman"/>
          <w:sz w:val="20"/>
          <w:szCs w:val="20"/>
          <w:shd w:val="clear" w:color="auto" w:fill="FFFFFF"/>
        </w:rPr>
        <w:t>(</w:t>
      </w:r>
      <w:r w:rsidR="00BB216C" w:rsidRPr="00115A95">
        <w:rPr>
          <w:rFonts w:ascii="Times New Roman" w:hAnsi="Times New Roman" w:cs="Times New Roman"/>
          <w:sz w:val="20"/>
          <w:szCs w:val="20"/>
          <w:shd w:val="clear" w:color="auto" w:fill="FFFFFF"/>
        </w:rPr>
        <w:t>2</w:t>
      </w:r>
      <w:r w:rsidR="00434AF3" w:rsidRPr="00115A95">
        <w:rPr>
          <w:rFonts w:ascii="Times New Roman" w:hAnsi="Times New Roman" w:cs="Times New Roman"/>
          <w:sz w:val="20"/>
          <w:szCs w:val="20"/>
          <w:shd w:val="clear" w:color="auto" w:fill="FFFFFF"/>
        </w:rPr>
        <w:t>3</w:t>
      </w:r>
      <w:r w:rsidR="00B8480E" w:rsidRPr="00115A95">
        <w:rPr>
          <w:rFonts w:ascii="Times New Roman" w:hAnsi="Times New Roman" w:cs="Times New Roman"/>
          <w:sz w:val="20"/>
          <w:szCs w:val="20"/>
          <w:shd w:val="clear" w:color="auto" w:fill="FFFFFF"/>
        </w:rPr>
        <w:t>)</w:t>
      </w:r>
      <w:r w:rsidR="00BB216C" w:rsidRPr="00115A95">
        <w:rPr>
          <w:rFonts w:ascii="Times New Roman" w:hAnsi="Times New Roman" w:cs="Times New Roman"/>
          <w:sz w:val="20"/>
          <w:szCs w:val="20"/>
          <w:shd w:val="clear" w:color="auto" w:fill="FFFFFF"/>
        </w:rPr>
        <w:t xml:space="preserve"> </w:t>
      </w:r>
      <w:r w:rsidR="00A647B1" w:rsidRPr="00115A95">
        <w:rPr>
          <w:rFonts w:ascii="Times New Roman" w:hAnsi="Times New Roman" w:cs="Times New Roman"/>
          <w:sz w:val="20"/>
          <w:szCs w:val="20"/>
          <w:shd w:val="clear" w:color="auto" w:fill="FFFFFF"/>
        </w:rPr>
        <w:t xml:space="preserve">External supplementation of beneficial synbiotics may act synergistically and can be </w:t>
      </w:r>
      <w:r w:rsidR="00751E6C" w:rsidRPr="00115A95">
        <w:rPr>
          <w:rFonts w:ascii="Times New Roman" w:hAnsi="Times New Roman" w:cs="Times New Roman"/>
          <w:sz w:val="20"/>
          <w:szCs w:val="20"/>
          <w:shd w:val="clear" w:color="auto" w:fill="FFFFFF"/>
        </w:rPr>
        <w:t xml:space="preserve">a </w:t>
      </w:r>
      <w:r w:rsidR="00A647B1" w:rsidRPr="00115A95">
        <w:rPr>
          <w:rFonts w:ascii="Times New Roman" w:hAnsi="Times New Roman" w:cs="Times New Roman"/>
          <w:sz w:val="20"/>
          <w:szCs w:val="20"/>
          <w:shd w:val="clear" w:color="auto" w:fill="FFFFFF"/>
        </w:rPr>
        <w:t xml:space="preserve">good option to trigger biofilm modulation. </w:t>
      </w:r>
    </w:p>
    <w:p w14:paraId="02A4E9F2" w14:textId="7BE4ABDE" w:rsidR="008002F9" w:rsidRDefault="00115A95" w:rsidP="008002F9">
      <w:pPr>
        <w:spacing w:line="240" w:lineRule="auto"/>
        <w:ind w:firstLine="720"/>
        <w:jc w:val="both"/>
        <w:rPr>
          <w:rFonts w:ascii="Times New Roman" w:hAnsi="Times New Roman" w:cs="Times New Roman"/>
          <w:sz w:val="20"/>
          <w:szCs w:val="20"/>
        </w:rPr>
      </w:pPr>
      <w:r w:rsidRPr="00115A95">
        <w:rPr>
          <w:rFonts w:ascii="Times New Roman" w:hAnsi="Times New Roman" w:cs="Times New Roman"/>
          <w:sz w:val="20"/>
          <w:szCs w:val="20"/>
        </w:rPr>
        <w:t xml:space="preserve">Synbiotics have been shown in numerous trials to be beneficial in reducing the growth of </w:t>
      </w:r>
      <w:r w:rsidRPr="00115A95">
        <w:rPr>
          <w:rFonts w:ascii="Times New Roman" w:hAnsi="Times New Roman" w:cs="Times New Roman"/>
          <w:i/>
          <w:iCs/>
          <w:sz w:val="20"/>
          <w:szCs w:val="20"/>
        </w:rPr>
        <w:t>Streptococcus mutans</w:t>
      </w:r>
      <w:r w:rsidRPr="00115A95">
        <w:rPr>
          <w:rFonts w:ascii="Times New Roman" w:hAnsi="Times New Roman" w:cs="Times New Roman"/>
          <w:sz w:val="20"/>
          <w:szCs w:val="20"/>
        </w:rPr>
        <w:t>. According to a study, the combination of 2% L-arginine (a prebiotic) and L. rhamnosus GG (LrG), a probiotic, inhibits the growth of Streptococcus mutans in a synergistic manner</w:t>
      </w:r>
      <w:r w:rsidR="0009400F" w:rsidRPr="00115A95">
        <w:rPr>
          <w:rFonts w:ascii="Times New Roman" w:hAnsi="Times New Roman" w:cs="Times New Roman"/>
          <w:sz w:val="20"/>
          <w:szCs w:val="20"/>
        </w:rPr>
        <w:t xml:space="preserve">. </w:t>
      </w:r>
      <w:r w:rsidR="005D6C49" w:rsidRPr="00115A95">
        <w:rPr>
          <w:rFonts w:ascii="Times New Roman" w:hAnsi="Times New Roman" w:cs="Times New Roman"/>
          <w:sz w:val="20"/>
          <w:szCs w:val="20"/>
        </w:rPr>
        <w:t>(</w:t>
      </w:r>
      <w:r w:rsidR="00434AF3" w:rsidRPr="00115A95">
        <w:rPr>
          <w:rFonts w:ascii="Times New Roman" w:hAnsi="Times New Roman" w:cs="Times New Roman"/>
          <w:sz w:val="20"/>
          <w:szCs w:val="20"/>
        </w:rPr>
        <w:t>29</w:t>
      </w:r>
      <w:r w:rsidR="005D6C49" w:rsidRPr="00115A95">
        <w:rPr>
          <w:rFonts w:ascii="Times New Roman" w:hAnsi="Times New Roman" w:cs="Times New Roman"/>
          <w:sz w:val="20"/>
          <w:szCs w:val="20"/>
        </w:rPr>
        <w:t>)</w:t>
      </w:r>
      <w:r w:rsidR="00BB216C" w:rsidRPr="00115A95">
        <w:rPr>
          <w:rFonts w:ascii="Times New Roman" w:hAnsi="Times New Roman" w:cs="Times New Roman"/>
          <w:sz w:val="20"/>
          <w:szCs w:val="20"/>
        </w:rPr>
        <w:t xml:space="preserve"> </w:t>
      </w:r>
      <w:r w:rsidR="00BE4E4E" w:rsidRPr="005B152A">
        <w:rPr>
          <w:rFonts w:ascii="Times New Roman" w:hAnsi="Times New Roman" w:cs="Times New Roman"/>
          <w:sz w:val="20"/>
          <w:szCs w:val="20"/>
        </w:rPr>
        <w:t xml:space="preserve">The combination of </w:t>
      </w:r>
      <w:r w:rsidR="00BE4E4E" w:rsidRPr="005B152A">
        <w:rPr>
          <w:rFonts w:ascii="Times New Roman" w:hAnsi="Times New Roman" w:cs="Times New Roman"/>
          <w:i/>
          <w:iCs/>
          <w:sz w:val="20"/>
          <w:szCs w:val="20"/>
        </w:rPr>
        <w:t>L</w:t>
      </w:r>
      <w:r w:rsidR="006F4CCC" w:rsidRPr="005B152A">
        <w:rPr>
          <w:rFonts w:ascii="Times New Roman" w:hAnsi="Times New Roman" w:cs="Times New Roman"/>
          <w:i/>
          <w:iCs/>
          <w:sz w:val="20"/>
          <w:szCs w:val="20"/>
        </w:rPr>
        <w:t xml:space="preserve">actobacillus </w:t>
      </w:r>
      <w:r w:rsidR="00BE4E4E" w:rsidRPr="005B152A">
        <w:rPr>
          <w:rFonts w:ascii="Times New Roman" w:hAnsi="Times New Roman" w:cs="Times New Roman"/>
          <w:i/>
          <w:iCs/>
          <w:sz w:val="20"/>
          <w:szCs w:val="20"/>
        </w:rPr>
        <w:t>acidophilus</w:t>
      </w:r>
      <w:r w:rsidR="00BE4E4E" w:rsidRPr="005B152A">
        <w:rPr>
          <w:rFonts w:ascii="Times New Roman" w:hAnsi="Times New Roman" w:cs="Times New Roman"/>
          <w:sz w:val="20"/>
          <w:szCs w:val="20"/>
        </w:rPr>
        <w:t xml:space="preserve"> and glucomannan hydrolysate</w:t>
      </w:r>
      <w:r w:rsidR="00BB216C" w:rsidRPr="005B152A">
        <w:rPr>
          <w:rFonts w:ascii="Times New Roman" w:hAnsi="Times New Roman" w:cs="Times New Roman"/>
          <w:sz w:val="20"/>
          <w:szCs w:val="20"/>
        </w:rPr>
        <w:t xml:space="preserve">, </w:t>
      </w:r>
      <w:r w:rsidR="00B8480E" w:rsidRPr="005B152A">
        <w:rPr>
          <w:rFonts w:ascii="Times New Roman" w:hAnsi="Times New Roman" w:cs="Times New Roman"/>
          <w:sz w:val="20"/>
          <w:szCs w:val="20"/>
        </w:rPr>
        <w:t>(</w:t>
      </w:r>
      <w:r w:rsidR="00434AF3" w:rsidRPr="005B152A">
        <w:rPr>
          <w:rFonts w:ascii="Times New Roman" w:hAnsi="Times New Roman" w:cs="Times New Roman"/>
          <w:sz w:val="20"/>
          <w:szCs w:val="20"/>
        </w:rPr>
        <w:t>30</w:t>
      </w:r>
      <w:r w:rsidR="00B8480E" w:rsidRPr="005B152A">
        <w:rPr>
          <w:rFonts w:ascii="Times New Roman" w:hAnsi="Times New Roman" w:cs="Times New Roman"/>
          <w:sz w:val="20"/>
          <w:szCs w:val="20"/>
        </w:rPr>
        <w:t>)</w:t>
      </w:r>
      <w:r w:rsidR="00BB216C" w:rsidRPr="005B152A">
        <w:rPr>
          <w:rFonts w:ascii="Times New Roman" w:hAnsi="Times New Roman" w:cs="Times New Roman"/>
          <w:sz w:val="20"/>
          <w:szCs w:val="20"/>
        </w:rPr>
        <w:t xml:space="preserve"> </w:t>
      </w:r>
      <w:r w:rsidR="009A0D08" w:rsidRPr="005B152A">
        <w:rPr>
          <w:rFonts w:ascii="Times New Roman" w:hAnsi="Times New Roman" w:cs="Times New Roman"/>
          <w:sz w:val="20"/>
          <w:szCs w:val="20"/>
        </w:rPr>
        <w:t xml:space="preserve">3% galacto-oligosaccharides and 1% fructo-oligosaccharides along with </w:t>
      </w:r>
      <w:r w:rsidR="009A0D08" w:rsidRPr="005B152A">
        <w:rPr>
          <w:rFonts w:ascii="Times New Roman" w:hAnsi="Times New Roman" w:cs="Times New Roman"/>
          <w:i/>
          <w:iCs/>
          <w:sz w:val="20"/>
          <w:szCs w:val="20"/>
        </w:rPr>
        <w:t>L</w:t>
      </w:r>
      <w:r w:rsidR="006F4CCC" w:rsidRPr="005B152A">
        <w:rPr>
          <w:rFonts w:ascii="Times New Roman" w:hAnsi="Times New Roman" w:cs="Times New Roman"/>
          <w:i/>
          <w:iCs/>
          <w:sz w:val="20"/>
          <w:szCs w:val="20"/>
        </w:rPr>
        <w:t xml:space="preserve">actobacillus </w:t>
      </w:r>
      <w:r w:rsidR="009A0D08" w:rsidRPr="005B152A">
        <w:rPr>
          <w:rFonts w:ascii="Times New Roman" w:hAnsi="Times New Roman" w:cs="Times New Roman"/>
          <w:i/>
          <w:iCs/>
          <w:sz w:val="20"/>
          <w:szCs w:val="20"/>
        </w:rPr>
        <w:t>acidophilus</w:t>
      </w:r>
      <w:r w:rsidR="00BB216C" w:rsidRPr="005B152A">
        <w:rPr>
          <w:rFonts w:ascii="Times New Roman" w:hAnsi="Times New Roman" w:cs="Times New Roman"/>
          <w:sz w:val="20"/>
          <w:szCs w:val="20"/>
        </w:rPr>
        <w:t xml:space="preserve">, </w:t>
      </w:r>
      <w:r w:rsidR="00B8480E" w:rsidRPr="005B152A">
        <w:rPr>
          <w:rFonts w:ascii="Times New Roman" w:hAnsi="Times New Roman" w:cs="Times New Roman"/>
          <w:sz w:val="20"/>
          <w:szCs w:val="20"/>
        </w:rPr>
        <w:t>(</w:t>
      </w:r>
      <w:r w:rsidR="00434AF3" w:rsidRPr="005B152A">
        <w:rPr>
          <w:rFonts w:ascii="Times New Roman" w:hAnsi="Times New Roman" w:cs="Times New Roman"/>
          <w:sz w:val="20"/>
          <w:szCs w:val="20"/>
        </w:rPr>
        <w:t>31</w:t>
      </w:r>
      <w:r w:rsidR="00B8480E" w:rsidRPr="005B152A">
        <w:rPr>
          <w:rFonts w:ascii="Times New Roman" w:hAnsi="Times New Roman" w:cs="Times New Roman"/>
          <w:sz w:val="20"/>
          <w:szCs w:val="20"/>
        </w:rPr>
        <w:t>)</w:t>
      </w:r>
      <w:r w:rsidR="00BB216C" w:rsidRPr="005B152A">
        <w:rPr>
          <w:rFonts w:ascii="Times New Roman" w:hAnsi="Times New Roman" w:cs="Times New Roman"/>
          <w:sz w:val="20"/>
          <w:szCs w:val="20"/>
        </w:rPr>
        <w:t xml:space="preserve"> </w:t>
      </w:r>
      <w:r w:rsidR="00BE4E4E" w:rsidRPr="005B152A">
        <w:rPr>
          <w:rFonts w:ascii="Times New Roman" w:hAnsi="Times New Roman" w:cs="Times New Roman"/>
          <w:sz w:val="20"/>
          <w:szCs w:val="20"/>
        </w:rPr>
        <w:t>have been found to sup</w:t>
      </w:r>
      <w:r w:rsidR="00595F53" w:rsidRPr="005B152A">
        <w:rPr>
          <w:rFonts w:ascii="Times New Roman" w:hAnsi="Times New Roman" w:cs="Times New Roman"/>
          <w:sz w:val="20"/>
          <w:szCs w:val="20"/>
        </w:rPr>
        <w:t>p</w:t>
      </w:r>
      <w:r w:rsidR="00BE4E4E" w:rsidRPr="005B152A">
        <w:rPr>
          <w:rFonts w:ascii="Times New Roman" w:hAnsi="Times New Roman" w:cs="Times New Roman"/>
          <w:sz w:val="20"/>
          <w:szCs w:val="20"/>
        </w:rPr>
        <w:t>ress the growth of S</w:t>
      </w:r>
      <w:r w:rsidR="00775376" w:rsidRPr="005B152A">
        <w:rPr>
          <w:rFonts w:ascii="Times New Roman" w:hAnsi="Times New Roman" w:cs="Times New Roman"/>
          <w:sz w:val="20"/>
          <w:szCs w:val="20"/>
        </w:rPr>
        <w:t>.</w:t>
      </w:r>
      <w:r w:rsidR="00BE4E4E" w:rsidRPr="005B152A">
        <w:rPr>
          <w:rFonts w:ascii="Times New Roman" w:hAnsi="Times New Roman" w:cs="Times New Roman"/>
          <w:i/>
          <w:sz w:val="20"/>
          <w:szCs w:val="20"/>
        </w:rPr>
        <w:t>mutans</w:t>
      </w:r>
      <w:r w:rsidR="00BE4E4E" w:rsidRPr="005B152A">
        <w:rPr>
          <w:rFonts w:ascii="Times New Roman" w:hAnsi="Times New Roman" w:cs="Times New Roman"/>
          <w:sz w:val="20"/>
          <w:szCs w:val="20"/>
        </w:rPr>
        <w:t xml:space="preserve">. </w:t>
      </w:r>
      <w:r w:rsidR="007B57D2" w:rsidRPr="005B152A">
        <w:rPr>
          <w:rFonts w:ascii="Times New Roman" w:hAnsi="Times New Roman" w:cs="Times New Roman"/>
          <w:sz w:val="20"/>
          <w:szCs w:val="20"/>
        </w:rPr>
        <w:t>Prebiotic arginine and arginolytic probiotics have also shown promising results</w:t>
      </w:r>
      <w:r w:rsidR="002C362A" w:rsidRPr="005B152A">
        <w:rPr>
          <w:rFonts w:ascii="Times New Roman" w:hAnsi="Times New Roman" w:cs="Times New Roman"/>
          <w:sz w:val="20"/>
          <w:szCs w:val="20"/>
        </w:rPr>
        <w:t xml:space="preserve"> </w:t>
      </w:r>
      <w:r w:rsidR="003A0F63" w:rsidRPr="005B152A">
        <w:rPr>
          <w:rFonts w:ascii="Times New Roman" w:hAnsi="Times New Roman" w:cs="Times New Roman"/>
          <w:sz w:val="20"/>
          <w:szCs w:val="20"/>
        </w:rPr>
        <w:t>in preventing dental caries</w:t>
      </w:r>
      <w:r w:rsidR="00BB216C" w:rsidRPr="005B152A">
        <w:rPr>
          <w:rFonts w:ascii="Times New Roman" w:hAnsi="Times New Roman" w:cs="Times New Roman"/>
          <w:sz w:val="20"/>
          <w:szCs w:val="20"/>
        </w:rPr>
        <w:t xml:space="preserve">. </w:t>
      </w:r>
      <w:r w:rsidR="00B8480E" w:rsidRPr="005B152A">
        <w:rPr>
          <w:rFonts w:ascii="Times New Roman" w:hAnsi="Times New Roman" w:cs="Times New Roman"/>
          <w:sz w:val="20"/>
          <w:szCs w:val="20"/>
        </w:rPr>
        <w:t>(</w:t>
      </w:r>
      <w:r w:rsidR="00434AF3" w:rsidRPr="005B152A">
        <w:rPr>
          <w:rFonts w:ascii="Times New Roman" w:hAnsi="Times New Roman" w:cs="Times New Roman"/>
          <w:sz w:val="20"/>
          <w:szCs w:val="20"/>
        </w:rPr>
        <w:t>32</w:t>
      </w:r>
      <w:r w:rsidR="00B8480E" w:rsidRPr="005B152A">
        <w:rPr>
          <w:rFonts w:ascii="Times New Roman" w:hAnsi="Times New Roman" w:cs="Times New Roman"/>
          <w:sz w:val="20"/>
          <w:szCs w:val="20"/>
        </w:rPr>
        <w:t>)</w:t>
      </w:r>
      <w:r w:rsidR="007B57D2" w:rsidRPr="005B152A">
        <w:rPr>
          <w:rFonts w:ascii="Times New Roman" w:hAnsi="Times New Roman" w:cs="Times New Roman"/>
          <w:sz w:val="20"/>
          <w:szCs w:val="20"/>
        </w:rPr>
        <w:t xml:space="preserve"> </w:t>
      </w:r>
      <w:r w:rsidR="006C00E6" w:rsidRPr="005B152A">
        <w:rPr>
          <w:rFonts w:ascii="Times New Roman" w:hAnsi="Times New Roman" w:cs="Times New Roman"/>
          <w:sz w:val="20"/>
          <w:szCs w:val="20"/>
        </w:rPr>
        <w:t>In contrast, a study has reported that</w:t>
      </w:r>
      <w:r w:rsidR="00F04587" w:rsidRPr="005B152A">
        <w:rPr>
          <w:rFonts w:ascii="Times New Roman" w:hAnsi="Times New Roman" w:cs="Times New Roman"/>
          <w:sz w:val="20"/>
          <w:szCs w:val="20"/>
        </w:rPr>
        <w:t xml:space="preserve"> the combination of galacto-oligosaccharides and </w:t>
      </w:r>
      <w:r w:rsidR="009B50FE" w:rsidRPr="005B152A">
        <w:rPr>
          <w:rFonts w:ascii="Times New Roman" w:hAnsi="Times New Roman" w:cs="Times New Roman"/>
          <w:i/>
          <w:iCs/>
          <w:sz w:val="20"/>
          <w:szCs w:val="20"/>
        </w:rPr>
        <w:t>Lactobacillus</w:t>
      </w:r>
      <w:r w:rsidR="006F4CCC" w:rsidRPr="005B152A">
        <w:rPr>
          <w:rFonts w:ascii="Times New Roman" w:hAnsi="Times New Roman" w:cs="Times New Roman"/>
          <w:i/>
          <w:iCs/>
          <w:sz w:val="20"/>
          <w:szCs w:val="20"/>
        </w:rPr>
        <w:t xml:space="preserve"> acidophilus</w:t>
      </w:r>
      <w:r w:rsidR="00F04587" w:rsidRPr="005B152A">
        <w:rPr>
          <w:rFonts w:ascii="Times New Roman" w:hAnsi="Times New Roman" w:cs="Times New Roman"/>
          <w:sz w:val="20"/>
          <w:szCs w:val="20"/>
        </w:rPr>
        <w:t xml:space="preserve"> do</w:t>
      </w:r>
      <w:r w:rsidR="006C00E6" w:rsidRPr="005B152A">
        <w:rPr>
          <w:rFonts w:ascii="Times New Roman" w:hAnsi="Times New Roman" w:cs="Times New Roman"/>
          <w:sz w:val="20"/>
          <w:szCs w:val="20"/>
        </w:rPr>
        <w:t>es</w:t>
      </w:r>
      <w:r w:rsidR="00F04587" w:rsidRPr="005B152A">
        <w:rPr>
          <w:rFonts w:ascii="Times New Roman" w:hAnsi="Times New Roman" w:cs="Times New Roman"/>
          <w:sz w:val="20"/>
          <w:szCs w:val="20"/>
        </w:rPr>
        <w:t xml:space="preserve"> not inhibit the growth </w:t>
      </w:r>
      <w:r w:rsidR="00595F53" w:rsidRPr="005B152A">
        <w:rPr>
          <w:rFonts w:ascii="Times New Roman" w:hAnsi="Times New Roman" w:cs="Times New Roman"/>
          <w:sz w:val="20"/>
          <w:szCs w:val="20"/>
        </w:rPr>
        <w:t xml:space="preserve">of </w:t>
      </w:r>
      <w:r w:rsidR="00F04587" w:rsidRPr="005B152A">
        <w:rPr>
          <w:rFonts w:ascii="Times New Roman" w:hAnsi="Times New Roman" w:cs="Times New Roman"/>
          <w:sz w:val="20"/>
          <w:szCs w:val="20"/>
        </w:rPr>
        <w:t>S. mutans</w:t>
      </w:r>
      <w:r w:rsidR="00BB216C" w:rsidRPr="005B152A">
        <w:rPr>
          <w:rFonts w:ascii="Times New Roman" w:hAnsi="Times New Roman" w:cs="Times New Roman"/>
          <w:sz w:val="20"/>
          <w:szCs w:val="20"/>
        </w:rPr>
        <w:t>.</w:t>
      </w:r>
      <w:r w:rsidR="00B8480E" w:rsidRPr="005B152A">
        <w:rPr>
          <w:rFonts w:ascii="Times New Roman" w:hAnsi="Times New Roman" w:cs="Times New Roman"/>
          <w:sz w:val="20"/>
          <w:szCs w:val="20"/>
        </w:rPr>
        <w:t xml:space="preserve"> (</w:t>
      </w:r>
      <w:r w:rsidR="00A10447" w:rsidRPr="005B152A">
        <w:rPr>
          <w:rFonts w:ascii="Times New Roman" w:hAnsi="Times New Roman" w:cs="Times New Roman"/>
          <w:sz w:val="20"/>
          <w:szCs w:val="20"/>
        </w:rPr>
        <w:t>3</w:t>
      </w:r>
      <w:r w:rsidR="00434AF3" w:rsidRPr="005B152A">
        <w:rPr>
          <w:rFonts w:ascii="Times New Roman" w:hAnsi="Times New Roman" w:cs="Times New Roman"/>
          <w:sz w:val="20"/>
          <w:szCs w:val="20"/>
        </w:rPr>
        <w:t>3</w:t>
      </w:r>
      <w:r w:rsidR="00B8480E" w:rsidRPr="005B152A">
        <w:rPr>
          <w:rFonts w:ascii="Times New Roman" w:hAnsi="Times New Roman" w:cs="Times New Roman"/>
          <w:sz w:val="20"/>
          <w:szCs w:val="20"/>
        </w:rPr>
        <w:t>)</w:t>
      </w:r>
      <w:r w:rsidR="00BB216C" w:rsidRPr="005B152A">
        <w:rPr>
          <w:rFonts w:ascii="Times New Roman" w:hAnsi="Times New Roman" w:cs="Times New Roman"/>
          <w:sz w:val="20"/>
          <w:szCs w:val="20"/>
        </w:rPr>
        <w:t xml:space="preserve"> </w:t>
      </w:r>
      <w:r w:rsidR="005B152A" w:rsidRPr="005B152A">
        <w:rPr>
          <w:rFonts w:ascii="Times New Roman" w:hAnsi="Times New Roman" w:cs="Times New Roman"/>
          <w:sz w:val="20"/>
          <w:szCs w:val="20"/>
        </w:rPr>
        <w:t>Synbiotics were found to reduce salivary viscosity and enhance the saliva's ability to act as a buffer in a quasi-experimental clinical trial on people with active tooth decay</w:t>
      </w:r>
      <w:r w:rsidR="00BB216C" w:rsidRPr="004D1B1A">
        <w:rPr>
          <w:rFonts w:ascii="Times New Roman" w:hAnsi="Times New Roman" w:cs="Times New Roman"/>
          <w:sz w:val="20"/>
          <w:szCs w:val="20"/>
        </w:rPr>
        <w:t xml:space="preserve">. </w:t>
      </w:r>
      <w:r w:rsidR="00B8480E" w:rsidRPr="004D1B1A">
        <w:rPr>
          <w:rFonts w:ascii="Times New Roman" w:hAnsi="Times New Roman" w:cs="Times New Roman"/>
          <w:sz w:val="20"/>
          <w:szCs w:val="20"/>
        </w:rPr>
        <w:t>(</w:t>
      </w:r>
      <w:r w:rsidR="00A10447" w:rsidRPr="004D1B1A">
        <w:rPr>
          <w:rFonts w:ascii="Times New Roman" w:hAnsi="Times New Roman" w:cs="Times New Roman"/>
          <w:sz w:val="20"/>
          <w:szCs w:val="20"/>
        </w:rPr>
        <w:t>3</w:t>
      </w:r>
      <w:r w:rsidR="00434AF3" w:rsidRPr="004D1B1A">
        <w:rPr>
          <w:rFonts w:ascii="Times New Roman" w:hAnsi="Times New Roman" w:cs="Times New Roman"/>
          <w:sz w:val="20"/>
          <w:szCs w:val="20"/>
        </w:rPr>
        <w:t>4</w:t>
      </w:r>
      <w:r w:rsidR="00B8480E" w:rsidRPr="004D1B1A">
        <w:rPr>
          <w:rFonts w:ascii="Times New Roman" w:hAnsi="Times New Roman" w:cs="Times New Roman"/>
          <w:sz w:val="20"/>
          <w:szCs w:val="20"/>
        </w:rPr>
        <w:t>)</w:t>
      </w:r>
      <w:r w:rsidR="00CC5CFB" w:rsidRPr="004D1B1A">
        <w:rPr>
          <w:rFonts w:ascii="Times New Roman" w:hAnsi="Times New Roman" w:cs="Times New Roman"/>
          <w:sz w:val="20"/>
          <w:szCs w:val="20"/>
        </w:rPr>
        <w:t xml:space="preserve"> </w:t>
      </w:r>
      <w:r w:rsidR="004D1B1A" w:rsidRPr="004D1B1A">
        <w:rPr>
          <w:rFonts w:ascii="Times New Roman" w:hAnsi="Times New Roman" w:cs="Times New Roman"/>
          <w:sz w:val="20"/>
          <w:szCs w:val="20"/>
        </w:rPr>
        <w:t xml:space="preserve">However, a randomised controlled </w:t>
      </w:r>
      <w:r w:rsidR="004D1B1A">
        <w:rPr>
          <w:rFonts w:ascii="Times New Roman" w:hAnsi="Times New Roman" w:cs="Times New Roman"/>
          <w:sz w:val="20"/>
          <w:szCs w:val="20"/>
        </w:rPr>
        <w:t>trial</w:t>
      </w:r>
      <w:r w:rsidR="004D1B1A" w:rsidRPr="004D1B1A">
        <w:rPr>
          <w:rFonts w:ascii="Times New Roman" w:hAnsi="Times New Roman" w:cs="Times New Roman"/>
          <w:sz w:val="20"/>
          <w:szCs w:val="20"/>
        </w:rPr>
        <w:t xml:space="preserve"> indicated that children who take probiotic curd as opposed to those who receive symbiotic curd have better growth inhibition of S. mutans.</w:t>
      </w:r>
      <w:r w:rsidR="004D1B1A">
        <w:rPr>
          <w:rFonts w:ascii="Times New Roman" w:hAnsi="Times New Roman" w:cs="Times New Roman"/>
          <w:sz w:val="20"/>
          <w:szCs w:val="20"/>
        </w:rPr>
        <w:t xml:space="preserve"> </w:t>
      </w:r>
      <w:r w:rsidR="00B8480E" w:rsidRPr="004D1B1A">
        <w:rPr>
          <w:rFonts w:ascii="Times New Roman" w:hAnsi="Times New Roman" w:cs="Times New Roman"/>
          <w:sz w:val="20"/>
          <w:szCs w:val="20"/>
        </w:rPr>
        <w:t>(</w:t>
      </w:r>
      <w:r w:rsidR="005655F4" w:rsidRPr="004D1B1A">
        <w:rPr>
          <w:rFonts w:ascii="Times New Roman" w:hAnsi="Times New Roman" w:cs="Times New Roman"/>
          <w:sz w:val="20"/>
          <w:szCs w:val="20"/>
        </w:rPr>
        <w:t>3</w:t>
      </w:r>
      <w:r w:rsidR="00434AF3" w:rsidRPr="004D1B1A">
        <w:rPr>
          <w:rFonts w:ascii="Times New Roman" w:hAnsi="Times New Roman" w:cs="Times New Roman"/>
          <w:sz w:val="20"/>
          <w:szCs w:val="20"/>
        </w:rPr>
        <w:t>5</w:t>
      </w:r>
      <w:r w:rsidR="00B8480E" w:rsidRPr="004D1B1A">
        <w:rPr>
          <w:rFonts w:ascii="Times New Roman" w:hAnsi="Times New Roman" w:cs="Times New Roman"/>
          <w:sz w:val="20"/>
          <w:szCs w:val="20"/>
        </w:rPr>
        <w:t>)</w:t>
      </w:r>
      <w:r w:rsidR="005655F4" w:rsidRPr="004D1B1A">
        <w:rPr>
          <w:rFonts w:ascii="Times New Roman" w:hAnsi="Times New Roman" w:cs="Times New Roman"/>
          <w:sz w:val="20"/>
          <w:szCs w:val="20"/>
        </w:rPr>
        <w:t xml:space="preserve"> </w:t>
      </w:r>
      <w:r w:rsidR="008002F9" w:rsidRPr="008002F9">
        <w:rPr>
          <w:rFonts w:ascii="Times New Roman" w:hAnsi="Times New Roman" w:cs="Times New Roman"/>
          <w:sz w:val="20"/>
          <w:szCs w:val="20"/>
        </w:rPr>
        <w:t xml:space="preserve">Since most of the studies done on this </w:t>
      </w:r>
      <w:r w:rsidR="008002F9">
        <w:rPr>
          <w:rFonts w:ascii="Times New Roman" w:hAnsi="Times New Roman" w:cs="Times New Roman"/>
          <w:sz w:val="20"/>
          <w:szCs w:val="20"/>
        </w:rPr>
        <w:t>aspect</w:t>
      </w:r>
      <w:r w:rsidR="008002F9" w:rsidRPr="008002F9">
        <w:rPr>
          <w:rFonts w:ascii="Times New Roman" w:hAnsi="Times New Roman" w:cs="Times New Roman"/>
          <w:sz w:val="20"/>
          <w:szCs w:val="20"/>
        </w:rPr>
        <w:t xml:space="preserve"> have been in-vitro in nature, the scientific proof of the involvement of synbiotics in inhibiting Streptococcus mutans growth and reducing dental caries is still only preliminary. </w:t>
      </w:r>
    </w:p>
    <w:p w14:paraId="34DAD2C1" w14:textId="5BEF33D9" w:rsidR="00C45630" w:rsidRPr="00C00884" w:rsidRDefault="00B305EA" w:rsidP="008002F9">
      <w:pPr>
        <w:spacing w:line="240" w:lineRule="auto"/>
        <w:jc w:val="both"/>
        <w:rPr>
          <w:rFonts w:ascii="Times New Roman" w:hAnsi="Times New Roman" w:cs="Times New Roman"/>
          <w:b/>
          <w:bCs/>
          <w:sz w:val="20"/>
          <w:szCs w:val="20"/>
        </w:rPr>
      </w:pPr>
      <w:r w:rsidRPr="00C00884">
        <w:rPr>
          <w:rFonts w:ascii="Times New Roman" w:hAnsi="Times New Roman" w:cs="Times New Roman"/>
          <w:b/>
          <w:bCs/>
          <w:sz w:val="20"/>
          <w:szCs w:val="20"/>
        </w:rPr>
        <w:t xml:space="preserve">B. </w:t>
      </w:r>
      <w:r w:rsidR="00557FE5" w:rsidRPr="00C00884">
        <w:rPr>
          <w:rFonts w:ascii="Times New Roman" w:hAnsi="Times New Roman" w:cs="Times New Roman"/>
          <w:b/>
          <w:bCs/>
          <w:sz w:val="20"/>
          <w:szCs w:val="20"/>
        </w:rPr>
        <w:t>P</w:t>
      </w:r>
      <w:r w:rsidR="00140EA7" w:rsidRPr="00C00884">
        <w:rPr>
          <w:rFonts w:ascii="Times New Roman" w:hAnsi="Times New Roman" w:cs="Times New Roman"/>
          <w:b/>
          <w:bCs/>
          <w:sz w:val="20"/>
          <w:szCs w:val="20"/>
        </w:rPr>
        <w:t>eriodontitis</w:t>
      </w:r>
    </w:p>
    <w:p w14:paraId="49787FDA" w14:textId="4FC820AE" w:rsidR="00E31125" w:rsidRPr="00BA355C" w:rsidRDefault="00BA355C" w:rsidP="000B4746">
      <w:pPr>
        <w:spacing w:line="240" w:lineRule="auto"/>
        <w:ind w:firstLine="720"/>
        <w:jc w:val="both"/>
        <w:rPr>
          <w:rFonts w:ascii="Times New Roman" w:hAnsi="Times New Roman" w:cs="Times New Roman"/>
          <w:color w:val="000000"/>
          <w:sz w:val="20"/>
          <w:szCs w:val="20"/>
          <w:shd w:val="clear" w:color="auto" w:fill="FFFFFF"/>
        </w:rPr>
      </w:pPr>
      <w:r w:rsidRPr="00BA355C">
        <w:rPr>
          <w:rFonts w:ascii="Times New Roman" w:hAnsi="Times New Roman" w:cs="Times New Roman"/>
          <w:color w:val="000000"/>
          <w:sz w:val="20"/>
          <w:szCs w:val="20"/>
          <w:shd w:val="clear" w:color="auto" w:fill="FFFFFF"/>
        </w:rPr>
        <w:t xml:space="preserve">Periodontitis, one of the most common disorders that affect teeth, destroys the tooth's supporting and encircling tissue. </w:t>
      </w:r>
      <w:r w:rsidR="00E31125" w:rsidRPr="00BA355C">
        <w:rPr>
          <w:rFonts w:ascii="Times New Roman" w:hAnsi="Times New Roman" w:cs="Times New Roman"/>
          <w:color w:val="000000"/>
          <w:sz w:val="20"/>
          <w:szCs w:val="20"/>
          <w:shd w:val="clear" w:color="auto" w:fill="FFFFFF"/>
        </w:rPr>
        <w:t>(3</w:t>
      </w:r>
      <w:r w:rsidR="00434AF3" w:rsidRPr="00BA355C">
        <w:rPr>
          <w:rFonts w:ascii="Times New Roman" w:hAnsi="Times New Roman" w:cs="Times New Roman"/>
          <w:color w:val="000000"/>
          <w:sz w:val="20"/>
          <w:szCs w:val="20"/>
          <w:shd w:val="clear" w:color="auto" w:fill="FFFFFF"/>
        </w:rPr>
        <w:t>6</w:t>
      </w:r>
      <w:r w:rsidR="00E31125" w:rsidRPr="00BA355C">
        <w:rPr>
          <w:rFonts w:ascii="Times New Roman" w:hAnsi="Times New Roman" w:cs="Times New Roman"/>
          <w:color w:val="000000"/>
          <w:sz w:val="20"/>
          <w:szCs w:val="20"/>
          <w:shd w:val="clear" w:color="auto" w:fill="FFFFFF"/>
        </w:rPr>
        <w:t xml:space="preserve">) The word "periodontitis" is made up of the two terms "periodont-" and "itis," where "periodont-" stands for "structure surrounding the teeth" and "itis" stands for "inflammation." </w:t>
      </w:r>
      <w:r w:rsidR="007D793E" w:rsidRPr="007D793E">
        <w:rPr>
          <w:rFonts w:ascii="Times New Roman" w:hAnsi="Times New Roman" w:cs="Times New Roman"/>
          <w:color w:val="000000"/>
          <w:sz w:val="20"/>
          <w:szCs w:val="20"/>
          <w:shd w:val="clear" w:color="auto" w:fill="FFFFFF"/>
        </w:rPr>
        <w:t>Periodontitis is a disorder that first affects the gingival tissue before spreading to deeper tissues, disrupting the natural homeostasis of the bone and resulting in tooth loss if left untreated. (37) Periodontal disease has a complex aetiology.</w:t>
      </w:r>
      <w:r w:rsidR="007D793E" w:rsidRPr="007D793E">
        <w:rPr>
          <w:rFonts w:ascii="Times New Roman" w:hAnsi="Times New Roman" w:cs="Times New Roman"/>
          <w:color w:val="000000"/>
          <w:sz w:val="20"/>
          <w:szCs w:val="20"/>
          <w:shd w:val="clear" w:color="auto" w:fill="FFFFFF"/>
        </w:rPr>
        <w:t xml:space="preserve"> </w:t>
      </w:r>
      <w:r w:rsidR="00E31125" w:rsidRPr="00BA355C">
        <w:rPr>
          <w:rFonts w:ascii="Times New Roman" w:hAnsi="Times New Roman" w:cs="Times New Roman"/>
          <w:color w:val="000000"/>
          <w:sz w:val="20"/>
          <w:szCs w:val="20"/>
          <w:shd w:val="clear" w:color="auto" w:fill="FFFFFF"/>
        </w:rPr>
        <w:t>(3</w:t>
      </w:r>
      <w:r w:rsidR="00434AF3" w:rsidRPr="00BA355C">
        <w:rPr>
          <w:rFonts w:ascii="Times New Roman" w:hAnsi="Times New Roman" w:cs="Times New Roman"/>
          <w:color w:val="000000"/>
          <w:sz w:val="20"/>
          <w:szCs w:val="20"/>
          <w:shd w:val="clear" w:color="auto" w:fill="FFFFFF"/>
        </w:rPr>
        <w:t>7</w:t>
      </w:r>
      <w:r w:rsidR="00E31125" w:rsidRPr="00BA355C">
        <w:rPr>
          <w:rFonts w:ascii="Times New Roman" w:hAnsi="Times New Roman" w:cs="Times New Roman"/>
          <w:color w:val="000000"/>
          <w:sz w:val="20"/>
          <w:szCs w:val="20"/>
          <w:shd w:val="clear" w:color="auto" w:fill="FFFFFF"/>
        </w:rPr>
        <w:t xml:space="preserve">) </w:t>
      </w:r>
      <w:r w:rsidR="007D793E" w:rsidRPr="007D793E">
        <w:rPr>
          <w:rFonts w:ascii="Times New Roman" w:hAnsi="Times New Roman" w:cs="Times New Roman"/>
          <w:color w:val="000000"/>
          <w:sz w:val="20"/>
          <w:szCs w:val="20"/>
          <w:shd w:val="clear" w:color="auto" w:fill="FFFFFF"/>
        </w:rPr>
        <w:t xml:space="preserve">Periodontitis' </w:t>
      </w:r>
      <w:r w:rsidR="007D793E">
        <w:rPr>
          <w:rFonts w:ascii="Times New Roman" w:hAnsi="Times New Roman" w:cs="Times New Roman"/>
          <w:color w:val="000000"/>
          <w:sz w:val="20"/>
          <w:szCs w:val="20"/>
          <w:shd w:val="clear" w:color="auto" w:fill="FFFFFF"/>
        </w:rPr>
        <w:t>primary</w:t>
      </w:r>
      <w:r w:rsidR="007D793E" w:rsidRPr="007D793E">
        <w:rPr>
          <w:rFonts w:ascii="Times New Roman" w:hAnsi="Times New Roman" w:cs="Times New Roman"/>
          <w:color w:val="000000"/>
          <w:sz w:val="20"/>
          <w:szCs w:val="20"/>
          <w:shd w:val="clear" w:color="auto" w:fill="FFFFFF"/>
        </w:rPr>
        <w:t xml:space="preserve"> cause has been identified as the bacterial biofilm that is growing on the surfaces of the teeth. (38) Genetics, environmental variables, the patient's systemic health, lifestyle decisions, and other socioeconomic determinants all play a role in the progression of the disease, even though the host response, along with local variables like plaque and calculus, affects the disease's course. (39) Patients' general health suffers as a result of periodontopathogens' detrimental effects, which go beyond the periodontium. </w:t>
      </w:r>
      <w:r w:rsidR="00E31125" w:rsidRPr="00BA355C">
        <w:rPr>
          <w:rFonts w:ascii="Times New Roman" w:hAnsi="Times New Roman" w:cs="Times New Roman"/>
          <w:color w:val="000000"/>
          <w:sz w:val="20"/>
          <w:szCs w:val="20"/>
          <w:shd w:val="clear" w:color="auto" w:fill="FFFFFF"/>
        </w:rPr>
        <w:t>(</w:t>
      </w:r>
      <w:r w:rsidR="00434AF3" w:rsidRPr="00BA355C">
        <w:rPr>
          <w:rFonts w:ascii="Times New Roman" w:hAnsi="Times New Roman" w:cs="Times New Roman"/>
          <w:color w:val="000000"/>
          <w:sz w:val="20"/>
          <w:szCs w:val="20"/>
          <w:shd w:val="clear" w:color="auto" w:fill="FFFFFF"/>
        </w:rPr>
        <w:t>40</w:t>
      </w:r>
      <w:r w:rsidR="00E31125" w:rsidRPr="00BA355C">
        <w:rPr>
          <w:rFonts w:ascii="Times New Roman" w:hAnsi="Times New Roman" w:cs="Times New Roman"/>
          <w:color w:val="000000"/>
          <w:sz w:val="20"/>
          <w:szCs w:val="20"/>
          <w:shd w:val="clear" w:color="auto" w:fill="FFFFFF"/>
        </w:rPr>
        <w:t>)</w:t>
      </w:r>
    </w:p>
    <w:p w14:paraId="4C93D76D" w14:textId="2D1488F1" w:rsidR="00D76602" w:rsidRPr="0096698A" w:rsidRDefault="0096698A" w:rsidP="000B4746">
      <w:pPr>
        <w:spacing w:line="240" w:lineRule="auto"/>
        <w:ind w:firstLine="720"/>
        <w:jc w:val="both"/>
        <w:rPr>
          <w:rFonts w:ascii="Times New Roman" w:hAnsi="Times New Roman" w:cs="Times New Roman"/>
          <w:sz w:val="20"/>
          <w:szCs w:val="20"/>
        </w:rPr>
      </w:pPr>
      <w:r w:rsidRPr="0096698A">
        <w:rPr>
          <w:rFonts w:ascii="Times New Roman" w:hAnsi="Times New Roman" w:cs="Times New Roman"/>
          <w:sz w:val="20"/>
          <w:szCs w:val="20"/>
          <w:lang w:eastAsia="en-IN"/>
        </w:rPr>
        <w:t xml:space="preserve">The conventional treatment for periodontal disease is mechanical sub-gingival debridement, followed by antibiotic therapy because it changes the sub-gingival flora to one that is less harmful. </w:t>
      </w:r>
      <w:r w:rsidR="00D76602" w:rsidRPr="0096698A">
        <w:rPr>
          <w:rFonts w:ascii="Times New Roman" w:hAnsi="Times New Roman" w:cs="Times New Roman"/>
          <w:sz w:val="20"/>
          <w:szCs w:val="20"/>
          <w:lang w:eastAsia="en-IN"/>
        </w:rPr>
        <w:t>However, re-colonisation of more aggressive microorganisms occur</w:t>
      </w:r>
      <w:r w:rsidR="00373B67" w:rsidRPr="0096698A">
        <w:rPr>
          <w:rFonts w:ascii="Times New Roman" w:hAnsi="Times New Roman" w:cs="Times New Roman"/>
          <w:sz w:val="20"/>
          <w:szCs w:val="20"/>
          <w:lang w:eastAsia="en-IN"/>
        </w:rPr>
        <w:t>s</w:t>
      </w:r>
      <w:r w:rsidR="00D76602" w:rsidRPr="0096698A">
        <w:rPr>
          <w:rFonts w:ascii="Times New Roman" w:hAnsi="Times New Roman" w:cs="Times New Roman"/>
          <w:sz w:val="20"/>
          <w:szCs w:val="20"/>
          <w:lang w:eastAsia="en-IN"/>
        </w:rPr>
        <w:t xml:space="preserve"> within one-two weeks. </w:t>
      </w:r>
      <w:r w:rsidR="00664B08" w:rsidRPr="0096698A">
        <w:rPr>
          <w:rFonts w:ascii="Times New Roman" w:hAnsi="Times New Roman" w:cs="Times New Roman"/>
          <w:sz w:val="20"/>
          <w:szCs w:val="20"/>
          <w:lang w:eastAsia="en-IN"/>
        </w:rPr>
        <w:t xml:space="preserve">The long-term effect of periodontal therapy </w:t>
      </w:r>
      <w:r w:rsidR="00E0254F" w:rsidRPr="0096698A">
        <w:rPr>
          <w:rFonts w:ascii="Times New Roman" w:hAnsi="Times New Roman" w:cs="Times New Roman"/>
          <w:sz w:val="20"/>
          <w:szCs w:val="20"/>
          <w:lang w:eastAsia="en-IN"/>
        </w:rPr>
        <w:t>may not be</w:t>
      </w:r>
      <w:r w:rsidR="00664B08" w:rsidRPr="0096698A">
        <w:rPr>
          <w:rFonts w:ascii="Times New Roman" w:hAnsi="Times New Roman" w:cs="Times New Roman"/>
          <w:sz w:val="20"/>
          <w:szCs w:val="20"/>
          <w:lang w:eastAsia="en-IN"/>
        </w:rPr>
        <w:t xml:space="preserve"> really improved by antibiotics or antiseptics. </w:t>
      </w:r>
      <w:r w:rsidR="009308D4" w:rsidRPr="0096698A">
        <w:rPr>
          <w:rFonts w:ascii="Times New Roman" w:hAnsi="Times New Roman" w:cs="Times New Roman"/>
          <w:sz w:val="20"/>
          <w:szCs w:val="20"/>
          <w:lang w:eastAsia="en-IN"/>
        </w:rPr>
        <w:t>Hence</w:t>
      </w:r>
      <w:r w:rsidR="00664B08" w:rsidRPr="0096698A">
        <w:rPr>
          <w:rFonts w:ascii="Times New Roman" w:hAnsi="Times New Roman" w:cs="Times New Roman"/>
          <w:sz w:val="20"/>
          <w:szCs w:val="20"/>
          <w:lang w:eastAsia="en-IN"/>
        </w:rPr>
        <w:t xml:space="preserve">, an alternative strategy </w:t>
      </w:r>
      <w:r w:rsidR="00373B67" w:rsidRPr="0096698A">
        <w:rPr>
          <w:rFonts w:ascii="Times New Roman" w:hAnsi="Times New Roman" w:cs="Times New Roman"/>
          <w:sz w:val="20"/>
          <w:szCs w:val="20"/>
          <w:lang w:eastAsia="en-IN"/>
        </w:rPr>
        <w:t>needs to be developed for plaque-induced periodontitis</w:t>
      </w:r>
      <w:r w:rsidR="005655F4" w:rsidRPr="0096698A">
        <w:rPr>
          <w:rFonts w:ascii="Times New Roman" w:hAnsi="Times New Roman" w:cs="Times New Roman"/>
          <w:sz w:val="20"/>
          <w:szCs w:val="20"/>
          <w:lang w:eastAsia="en-IN"/>
        </w:rPr>
        <w:t xml:space="preserve">. </w:t>
      </w:r>
      <w:r w:rsidR="00B8480E" w:rsidRPr="0096698A">
        <w:rPr>
          <w:rFonts w:ascii="Times New Roman" w:hAnsi="Times New Roman" w:cs="Times New Roman"/>
          <w:sz w:val="20"/>
          <w:szCs w:val="20"/>
          <w:lang w:eastAsia="en-IN"/>
        </w:rPr>
        <w:t>(</w:t>
      </w:r>
      <w:r w:rsidR="00434AF3" w:rsidRPr="0096698A">
        <w:rPr>
          <w:rFonts w:ascii="Times New Roman" w:hAnsi="Times New Roman" w:cs="Times New Roman"/>
          <w:sz w:val="20"/>
          <w:szCs w:val="20"/>
          <w:lang w:eastAsia="en-IN"/>
        </w:rPr>
        <w:t>41</w:t>
      </w:r>
      <w:r w:rsidR="00B8480E" w:rsidRPr="0096698A">
        <w:rPr>
          <w:rFonts w:ascii="Times New Roman" w:hAnsi="Times New Roman" w:cs="Times New Roman"/>
          <w:sz w:val="20"/>
          <w:szCs w:val="20"/>
          <w:lang w:eastAsia="en-IN"/>
        </w:rPr>
        <w:t>)</w:t>
      </w:r>
    </w:p>
    <w:p w14:paraId="3D63CF18" w14:textId="68B523F8" w:rsidR="00095CD5" w:rsidRPr="00496936" w:rsidRDefault="00893D69" w:rsidP="000B4746">
      <w:pPr>
        <w:spacing w:line="240" w:lineRule="auto"/>
        <w:ind w:firstLine="720"/>
        <w:jc w:val="both"/>
        <w:rPr>
          <w:rFonts w:ascii="Times New Roman" w:hAnsi="Times New Roman" w:cs="Times New Roman"/>
          <w:sz w:val="20"/>
          <w:szCs w:val="20"/>
        </w:rPr>
      </w:pPr>
      <w:r w:rsidRPr="00893D69">
        <w:rPr>
          <w:rFonts w:ascii="Times New Roman" w:hAnsi="Times New Roman" w:cs="Times New Roman"/>
          <w:sz w:val="20"/>
          <w:szCs w:val="20"/>
        </w:rPr>
        <w:t xml:space="preserve">To determine the effectiveness of synbiotics in the treatment of smokers and non-smokers with gingivitis, a randomised controlled </w:t>
      </w:r>
      <w:r>
        <w:rPr>
          <w:rFonts w:ascii="Times New Roman" w:hAnsi="Times New Roman" w:cs="Times New Roman"/>
          <w:sz w:val="20"/>
          <w:szCs w:val="20"/>
        </w:rPr>
        <w:t>trial</w:t>
      </w:r>
      <w:r w:rsidRPr="00893D69">
        <w:rPr>
          <w:rFonts w:ascii="Times New Roman" w:hAnsi="Times New Roman" w:cs="Times New Roman"/>
          <w:sz w:val="20"/>
          <w:szCs w:val="20"/>
        </w:rPr>
        <w:t xml:space="preserve"> (RCT) was done. It was </w:t>
      </w:r>
      <w:r>
        <w:rPr>
          <w:rFonts w:ascii="Times New Roman" w:hAnsi="Times New Roman" w:cs="Times New Roman"/>
          <w:sz w:val="20"/>
          <w:szCs w:val="20"/>
        </w:rPr>
        <w:t>found</w:t>
      </w:r>
      <w:r w:rsidRPr="00893D69">
        <w:rPr>
          <w:rFonts w:ascii="Times New Roman" w:hAnsi="Times New Roman" w:cs="Times New Roman"/>
          <w:sz w:val="20"/>
          <w:szCs w:val="20"/>
        </w:rPr>
        <w:t xml:space="preserve"> that patients in the treatment group (who used symbiotic tablets) had lower levels of IL-8, IL-6, and IL-10 in their gingival crevicular fluid than those in the control group (who took placebo tablets). However, there was no </w:t>
      </w:r>
      <w:r>
        <w:rPr>
          <w:rFonts w:ascii="Times New Roman" w:hAnsi="Times New Roman" w:cs="Times New Roman"/>
          <w:sz w:val="20"/>
          <w:szCs w:val="20"/>
        </w:rPr>
        <w:t>significant</w:t>
      </w:r>
      <w:r w:rsidRPr="00893D69">
        <w:rPr>
          <w:rFonts w:ascii="Times New Roman" w:hAnsi="Times New Roman" w:cs="Times New Roman"/>
          <w:sz w:val="20"/>
          <w:szCs w:val="20"/>
        </w:rPr>
        <w:t xml:space="preserve"> difference between the groups in terms of gingival and plaque index. </w:t>
      </w:r>
      <w:r w:rsidR="00B8480E" w:rsidRPr="006D0C8B">
        <w:rPr>
          <w:rFonts w:ascii="Times New Roman" w:hAnsi="Times New Roman" w:cs="Times New Roman"/>
          <w:sz w:val="20"/>
          <w:szCs w:val="20"/>
        </w:rPr>
        <w:t>(</w:t>
      </w:r>
      <w:r w:rsidR="00434AF3" w:rsidRPr="006D0C8B">
        <w:rPr>
          <w:rFonts w:ascii="Times New Roman" w:hAnsi="Times New Roman" w:cs="Times New Roman"/>
          <w:sz w:val="20"/>
          <w:szCs w:val="20"/>
        </w:rPr>
        <w:t>42</w:t>
      </w:r>
      <w:r w:rsidR="00B8480E" w:rsidRPr="006D0C8B">
        <w:rPr>
          <w:rFonts w:ascii="Times New Roman" w:hAnsi="Times New Roman" w:cs="Times New Roman"/>
          <w:sz w:val="20"/>
          <w:szCs w:val="20"/>
        </w:rPr>
        <w:t>)</w:t>
      </w:r>
    </w:p>
    <w:p w14:paraId="4876C971" w14:textId="399583BB" w:rsidR="001C7285" w:rsidRPr="00496936" w:rsidRDefault="00995371" w:rsidP="000B4746">
      <w:pPr>
        <w:spacing w:line="240" w:lineRule="auto"/>
        <w:ind w:firstLine="720"/>
        <w:jc w:val="both"/>
        <w:rPr>
          <w:rFonts w:ascii="Times New Roman" w:hAnsi="Times New Roman" w:cs="Times New Roman"/>
          <w:sz w:val="20"/>
          <w:szCs w:val="20"/>
        </w:rPr>
      </w:pPr>
      <w:r w:rsidRPr="00995371">
        <w:rPr>
          <w:rFonts w:ascii="Times New Roman" w:hAnsi="Times New Roman" w:cs="Times New Roman"/>
          <w:sz w:val="20"/>
          <w:szCs w:val="20"/>
        </w:rPr>
        <w:t xml:space="preserve">The levels of pocket depth (PD), clinical attachment loss (CAL), plaque index, malondialdehyde (MDA), and interleukin-1 (IL-1) were found to be significantly reduced by symbiotic supplementation with a combination of multispecies probiotics and 100 mg fructo-oligosaccharide in another RCT among diabetes mellitus patients receiving non-surgical periodontal therapy (NSPT). Total antioxidant capacity (TAC), superoxide dismutase (SOD), and glutathione peroxidase (GPx) serum levels </w:t>
      </w:r>
      <w:r>
        <w:rPr>
          <w:rFonts w:ascii="Times New Roman" w:hAnsi="Times New Roman" w:cs="Times New Roman"/>
          <w:sz w:val="20"/>
          <w:szCs w:val="20"/>
        </w:rPr>
        <w:t>increased</w:t>
      </w:r>
      <w:r w:rsidRPr="00995371">
        <w:rPr>
          <w:rFonts w:ascii="Times New Roman" w:hAnsi="Times New Roman" w:cs="Times New Roman"/>
          <w:sz w:val="20"/>
          <w:szCs w:val="20"/>
        </w:rPr>
        <w:t xml:space="preserve"> significantly. (43) </w:t>
      </w:r>
      <w:r w:rsidR="0008295F" w:rsidRPr="0008295F">
        <w:rPr>
          <w:rFonts w:ascii="Times New Roman" w:hAnsi="Times New Roman" w:cs="Times New Roman"/>
          <w:sz w:val="20"/>
          <w:szCs w:val="20"/>
        </w:rPr>
        <w:t xml:space="preserve">Similar to the previous RCT, which involved patients with aggressive periodontitis (AP), this study found that co-administration of a synbiotic lozenge and a standard treatment regimen (doxycycline) significantly improved </w:t>
      </w:r>
      <w:r w:rsidR="0008295F" w:rsidRPr="0008295F">
        <w:rPr>
          <w:rFonts w:ascii="Times New Roman" w:hAnsi="Times New Roman" w:cs="Times New Roman"/>
          <w:sz w:val="20"/>
          <w:szCs w:val="20"/>
        </w:rPr>
        <w:lastRenderedPageBreak/>
        <w:t xml:space="preserve">periodontal health. (44) In a study, individuals with chronic periodontitis underwent guided periodontal pocket recolonization (GPR) utilising synbiotics as a supplement to scaling and root planing. In patients with chronic periodontitis, synbiotic therapy was observed to enhance clinical, microbiological, and biochemical markers. </w:t>
      </w:r>
      <w:r w:rsidR="00B8480E">
        <w:rPr>
          <w:rFonts w:ascii="Times New Roman" w:hAnsi="Times New Roman" w:cs="Times New Roman"/>
          <w:sz w:val="20"/>
          <w:szCs w:val="20"/>
        </w:rPr>
        <w:t>(</w:t>
      </w:r>
      <w:r w:rsidR="005D6C49">
        <w:rPr>
          <w:rFonts w:ascii="Times New Roman" w:hAnsi="Times New Roman" w:cs="Times New Roman"/>
          <w:sz w:val="20"/>
          <w:szCs w:val="20"/>
        </w:rPr>
        <w:t>4</w:t>
      </w:r>
      <w:r w:rsidR="00434AF3">
        <w:rPr>
          <w:rFonts w:ascii="Times New Roman" w:hAnsi="Times New Roman" w:cs="Times New Roman"/>
          <w:sz w:val="20"/>
          <w:szCs w:val="20"/>
        </w:rPr>
        <w:t>5</w:t>
      </w:r>
      <w:r w:rsidR="00B8480E">
        <w:rPr>
          <w:rFonts w:ascii="Times New Roman" w:hAnsi="Times New Roman" w:cs="Times New Roman"/>
          <w:sz w:val="20"/>
          <w:szCs w:val="20"/>
        </w:rPr>
        <w:t>)</w:t>
      </w:r>
    </w:p>
    <w:p w14:paraId="74522384" w14:textId="147292C6" w:rsidR="00C45630" w:rsidRDefault="00B305EA" w:rsidP="00496936">
      <w:pPr>
        <w:spacing w:line="240" w:lineRule="auto"/>
        <w:rPr>
          <w:rFonts w:ascii="Times New Roman" w:hAnsi="Times New Roman" w:cs="Times New Roman"/>
          <w:b/>
          <w:bCs/>
          <w:sz w:val="20"/>
          <w:szCs w:val="20"/>
        </w:rPr>
      </w:pPr>
      <w:r w:rsidRPr="00B305EA">
        <w:rPr>
          <w:rFonts w:ascii="Times New Roman" w:hAnsi="Times New Roman" w:cs="Times New Roman"/>
          <w:b/>
          <w:bCs/>
          <w:sz w:val="20"/>
          <w:szCs w:val="20"/>
        </w:rPr>
        <w:t xml:space="preserve">C. </w:t>
      </w:r>
      <w:r w:rsidR="00557FE5" w:rsidRPr="00B305EA">
        <w:rPr>
          <w:rFonts w:ascii="Times New Roman" w:hAnsi="Times New Roman" w:cs="Times New Roman"/>
          <w:b/>
          <w:bCs/>
          <w:sz w:val="20"/>
          <w:szCs w:val="20"/>
        </w:rPr>
        <w:t>A</w:t>
      </w:r>
      <w:r w:rsidR="00C45630" w:rsidRPr="00B305EA">
        <w:rPr>
          <w:rFonts w:ascii="Times New Roman" w:hAnsi="Times New Roman" w:cs="Times New Roman"/>
          <w:b/>
          <w:bCs/>
          <w:sz w:val="20"/>
          <w:szCs w:val="20"/>
        </w:rPr>
        <w:t>phthous ulcers</w:t>
      </w:r>
    </w:p>
    <w:p w14:paraId="6AC2D898" w14:textId="573D34DB" w:rsidR="009146BE" w:rsidRDefault="009146BE" w:rsidP="000B4746">
      <w:pPr>
        <w:spacing w:line="240" w:lineRule="auto"/>
        <w:ind w:firstLine="720"/>
        <w:jc w:val="both"/>
        <w:rPr>
          <w:rFonts w:ascii="Times New Roman" w:hAnsi="Times New Roman" w:cs="Times New Roman"/>
          <w:color w:val="212121"/>
          <w:sz w:val="20"/>
          <w:szCs w:val="20"/>
          <w:shd w:val="clear" w:color="auto" w:fill="FFFFFF"/>
        </w:rPr>
      </w:pPr>
      <w:r w:rsidRPr="009146BE">
        <w:rPr>
          <w:rFonts w:ascii="Times New Roman" w:hAnsi="Times New Roman" w:cs="Times New Roman"/>
          <w:color w:val="212121"/>
          <w:sz w:val="20"/>
          <w:szCs w:val="20"/>
          <w:shd w:val="clear" w:color="auto" w:fill="FFFFFF"/>
        </w:rPr>
        <w:t>Since ancient times, medical and dental practitioners have frequently recognised painful oral aphthous ulcers in otherwise healthy patients as aphthae or canker sores. They affect the oral mucosa the most frequently in the general population.</w:t>
      </w:r>
      <w:r>
        <w:rPr>
          <w:rFonts w:ascii="Times New Roman" w:hAnsi="Times New Roman" w:cs="Times New Roman"/>
          <w:color w:val="212121"/>
          <w:sz w:val="20"/>
          <w:szCs w:val="20"/>
          <w:shd w:val="clear" w:color="auto" w:fill="FFFFFF"/>
        </w:rPr>
        <w:t xml:space="preserve"> </w:t>
      </w:r>
      <w:r w:rsidRPr="00A10447">
        <w:rPr>
          <w:rFonts w:ascii="Times New Roman" w:hAnsi="Times New Roman" w:cs="Times New Roman"/>
          <w:color w:val="212121"/>
          <w:sz w:val="20"/>
          <w:szCs w:val="20"/>
          <w:shd w:val="clear" w:color="auto" w:fill="FFFFFF"/>
        </w:rPr>
        <w:t>(</w:t>
      </w:r>
      <w:r w:rsidR="005D6C49">
        <w:rPr>
          <w:rFonts w:ascii="Times New Roman" w:hAnsi="Times New Roman" w:cs="Times New Roman"/>
          <w:color w:val="212121"/>
          <w:sz w:val="20"/>
          <w:szCs w:val="20"/>
          <w:shd w:val="clear" w:color="auto" w:fill="FFFFFF"/>
        </w:rPr>
        <w:t>4</w:t>
      </w:r>
      <w:r w:rsidR="00434AF3">
        <w:rPr>
          <w:rFonts w:ascii="Times New Roman" w:hAnsi="Times New Roman" w:cs="Times New Roman"/>
          <w:color w:val="212121"/>
          <w:sz w:val="20"/>
          <w:szCs w:val="20"/>
          <w:shd w:val="clear" w:color="auto" w:fill="FFFFFF"/>
        </w:rPr>
        <w:t>6</w:t>
      </w:r>
      <w:r w:rsidRPr="00A10447">
        <w:rPr>
          <w:rFonts w:ascii="Times New Roman" w:hAnsi="Times New Roman" w:cs="Times New Roman"/>
          <w:color w:val="212121"/>
          <w:sz w:val="20"/>
          <w:szCs w:val="20"/>
          <w:shd w:val="clear" w:color="auto" w:fill="FFFFFF"/>
        </w:rPr>
        <w:t>)</w:t>
      </w:r>
      <w:r w:rsidRPr="009146BE">
        <w:rPr>
          <w:rFonts w:ascii="Times New Roman" w:hAnsi="Times New Roman" w:cs="Times New Roman"/>
          <w:color w:val="212121"/>
          <w:sz w:val="20"/>
          <w:szCs w:val="20"/>
          <w:shd w:val="clear" w:color="auto" w:fill="FFFFFF"/>
        </w:rPr>
        <w:t xml:space="preserve"> </w:t>
      </w:r>
      <w:r w:rsidR="00FB50A5" w:rsidRPr="00FB50A5">
        <w:rPr>
          <w:rFonts w:ascii="Times New Roman" w:hAnsi="Times New Roman" w:cs="Times New Roman"/>
          <w:color w:val="212121"/>
          <w:sz w:val="20"/>
          <w:szCs w:val="20"/>
          <w:shd w:val="clear" w:color="auto" w:fill="FFFFFF"/>
        </w:rPr>
        <w:t>The Greek verb "aphthi," which means "to set on fire" or "to inflame," is where the word "aphthae" comes from</w:t>
      </w:r>
      <w:r w:rsidRPr="009146BE">
        <w:rPr>
          <w:rFonts w:ascii="Times New Roman" w:hAnsi="Times New Roman" w:cs="Times New Roman"/>
          <w:color w:val="212121"/>
          <w:sz w:val="20"/>
          <w:szCs w:val="20"/>
          <w:shd w:val="clear" w:color="auto" w:fill="FFFFFF"/>
        </w:rPr>
        <w:t xml:space="preserve"> and it is believed that Hippocrates originally used it to describe the discomfort brought on by a common oral condition that was prevalent in his time (possibly, aphthous stomatitis).</w:t>
      </w:r>
      <w:r>
        <w:rPr>
          <w:rFonts w:ascii="Times New Roman" w:hAnsi="Times New Roman" w:cs="Times New Roman"/>
          <w:color w:val="212121"/>
          <w:sz w:val="20"/>
          <w:szCs w:val="20"/>
          <w:shd w:val="clear" w:color="auto" w:fill="FFFFFF"/>
        </w:rPr>
        <w:t xml:space="preserve"> </w:t>
      </w:r>
      <w:r w:rsidRPr="00A10447">
        <w:rPr>
          <w:rFonts w:ascii="Times New Roman" w:hAnsi="Times New Roman" w:cs="Times New Roman"/>
          <w:color w:val="212121"/>
          <w:sz w:val="20"/>
          <w:szCs w:val="20"/>
          <w:shd w:val="clear" w:color="auto" w:fill="FFFFFF"/>
        </w:rPr>
        <w:t>(</w:t>
      </w:r>
      <w:r w:rsidR="005D6C49">
        <w:rPr>
          <w:rFonts w:ascii="Times New Roman" w:hAnsi="Times New Roman" w:cs="Times New Roman"/>
          <w:color w:val="212121"/>
          <w:sz w:val="20"/>
          <w:szCs w:val="20"/>
          <w:shd w:val="clear" w:color="auto" w:fill="FFFFFF"/>
        </w:rPr>
        <w:t>4</w:t>
      </w:r>
      <w:r w:rsidR="00434AF3">
        <w:rPr>
          <w:rFonts w:ascii="Times New Roman" w:hAnsi="Times New Roman" w:cs="Times New Roman"/>
          <w:color w:val="212121"/>
          <w:sz w:val="20"/>
          <w:szCs w:val="20"/>
          <w:shd w:val="clear" w:color="auto" w:fill="FFFFFF"/>
        </w:rPr>
        <w:t>7</w:t>
      </w:r>
      <w:r w:rsidRPr="00A10447">
        <w:rPr>
          <w:rFonts w:ascii="Times New Roman" w:hAnsi="Times New Roman" w:cs="Times New Roman"/>
          <w:color w:val="212121"/>
          <w:sz w:val="20"/>
          <w:szCs w:val="20"/>
          <w:shd w:val="clear" w:color="auto" w:fill="FFFFFF"/>
        </w:rPr>
        <w:t>)</w:t>
      </w:r>
      <w:r w:rsidRPr="009146BE">
        <w:rPr>
          <w:rFonts w:ascii="Times New Roman" w:hAnsi="Times New Roman" w:cs="Times New Roman"/>
          <w:color w:val="212121"/>
          <w:sz w:val="20"/>
          <w:szCs w:val="20"/>
          <w:shd w:val="clear" w:color="auto" w:fill="FFFFFF"/>
        </w:rPr>
        <w:t xml:space="preserve"> The aetiology of repeated mouth ulcerations has been linked to local trauma, hereditary factors, nutritional inadequacies, viral and bacterial infections, as well as immunological or endocrine disorders. Recurrent aphthous stomatitis (RAS) is a term used to describe situations in which no cause can be determined and a diagnosis of exclusion must be made. There are three types of RAS: herpetiform (10%), major (10%), and minor (&gt;70% of cases).</w:t>
      </w:r>
      <w:r>
        <w:rPr>
          <w:rFonts w:ascii="Times New Roman" w:hAnsi="Times New Roman" w:cs="Times New Roman"/>
          <w:color w:val="212121"/>
          <w:sz w:val="20"/>
          <w:szCs w:val="20"/>
          <w:shd w:val="clear" w:color="auto" w:fill="FFFFFF"/>
        </w:rPr>
        <w:t xml:space="preserve"> </w:t>
      </w:r>
      <w:r w:rsidRPr="00A10447">
        <w:rPr>
          <w:rFonts w:ascii="Times New Roman" w:hAnsi="Times New Roman" w:cs="Times New Roman"/>
          <w:color w:val="212121"/>
          <w:sz w:val="20"/>
          <w:szCs w:val="20"/>
          <w:shd w:val="clear" w:color="auto" w:fill="FFFFFF"/>
        </w:rPr>
        <w:t>(</w:t>
      </w:r>
      <w:r w:rsidR="005D6C49">
        <w:rPr>
          <w:rFonts w:ascii="Times New Roman" w:hAnsi="Times New Roman" w:cs="Times New Roman"/>
          <w:color w:val="212121"/>
          <w:sz w:val="20"/>
          <w:szCs w:val="20"/>
          <w:shd w:val="clear" w:color="auto" w:fill="FFFFFF"/>
        </w:rPr>
        <w:t>4</w:t>
      </w:r>
      <w:r w:rsidR="00434AF3">
        <w:rPr>
          <w:rFonts w:ascii="Times New Roman" w:hAnsi="Times New Roman" w:cs="Times New Roman"/>
          <w:color w:val="212121"/>
          <w:sz w:val="20"/>
          <w:szCs w:val="20"/>
          <w:shd w:val="clear" w:color="auto" w:fill="FFFFFF"/>
        </w:rPr>
        <w:t>8</w:t>
      </w:r>
      <w:r w:rsidRPr="00A10447">
        <w:rPr>
          <w:rFonts w:ascii="Times New Roman" w:hAnsi="Times New Roman" w:cs="Times New Roman"/>
          <w:color w:val="212121"/>
          <w:sz w:val="20"/>
          <w:szCs w:val="20"/>
          <w:shd w:val="clear" w:color="auto" w:fill="FFFFFF"/>
        </w:rPr>
        <w:t>)</w:t>
      </w:r>
      <w:r w:rsidRPr="009146BE">
        <w:rPr>
          <w:rFonts w:ascii="Times New Roman" w:hAnsi="Times New Roman" w:cs="Times New Roman"/>
          <w:color w:val="212121"/>
          <w:sz w:val="20"/>
          <w:szCs w:val="20"/>
          <w:shd w:val="clear" w:color="auto" w:fill="FFFFFF"/>
        </w:rPr>
        <w:t xml:space="preserve"> The form, location, severity, and prognosis of these subgroups vary. </w:t>
      </w:r>
    </w:p>
    <w:p w14:paraId="78FA400A" w14:textId="6816AB3B" w:rsidR="00D571BF" w:rsidRPr="00496936" w:rsidRDefault="00482A45" w:rsidP="000B4746">
      <w:pPr>
        <w:spacing w:line="240" w:lineRule="auto"/>
        <w:ind w:firstLine="720"/>
        <w:jc w:val="both"/>
        <w:rPr>
          <w:rFonts w:ascii="Times New Roman" w:hAnsi="Times New Roman" w:cs="Times New Roman"/>
          <w:sz w:val="20"/>
          <w:szCs w:val="20"/>
        </w:rPr>
      </w:pPr>
      <w:r w:rsidRPr="00496936">
        <w:rPr>
          <w:rFonts w:ascii="Times New Roman" w:hAnsi="Times New Roman" w:cs="Times New Roman"/>
          <w:sz w:val="20"/>
          <w:szCs w:val="20"/>
        </w:rPr>
        <w:t xml:space="preserve">The standard treatment for treating recurrent aphthous ulcers is </w:t>
      </w:r>
      <w:r w:rsidR="00035994" w:rsidRPr="00496936">
        <w:rPr>
          <w:rFonts w:ascii="Times New Roman" w:hAnsi="Times New Roman" w:cs="Times New Roman"/>
          <w:sz w:val="20"/>
          <w:szCs w:val="20"/>
        </w:rPr>
        <w:t>long term administration of steroids. However, it is associated with several adverse effects such as immunity deficiency, and oral mucosa atrophy. Therefore, alternative therapies with lower side effects and higher efficiency need to be developed</w:t>
      </w:r>
      <w:r w:rsidR="005655F4" w:rsidRPr="00496936">
        <w:rPr>
          <w:rFonts w:ascii="Times New Roman" w:hAnsi="Times New Roman" w:cs="Times New Roman"/>
          <w:sz w:val="20"/>
          <w:szCs w:val="20"/>
        </w:rPr>
        <w:t xml:space="preserve">. </w:t>
      </w:r>
      <w:r w:rsidR="00B8480E">
        <w:rPr>
          <w:rFonts w:ascii="Times New Roman" w:hAnsi="Times New Roman" w:cs="Times New Roman"/>
          <w:sz w:val="20"/>
          <w:szCs w:val="20"/>
        </w:rPr>
        <w:t>(</w:t>
      </w:r>
      <w:r w:rsidR="00A10447">
        <w:rPr>
          <w:rFonts w:ascii="Times New Roman" w:hAnsi="Times New Roman" w:cs="Times New Roman"/>
          <w:sz w:val="20"/>
          <w:szCs w:val="20"/>
        </w:rPr>
        <w:t>4</w:t>
      </w:r>
      <w:r w:rsidR="00434AF3">
        <w:rPr>
          <w:rFonts w:ascii="Times New Roman" w:hAnsi="Times New Roman" w:cs="Times New Roman"/>
          <w:sz w:val="20"/>
          <w:szCs w:val="20"/>
        </w:rPr>
        <w:t>9</w:t>
      </w:r>
      <w:r w:rsidR="00B8480E">
        <w:rPr>
          <w:rFonts w:ascii="Times New Roman" w:hAnsi="Times New Roman" w:cs="Times New Roman"/>
          <w:sz w:val="20"/>
          <w:szCs w:val="20"/>
        </w:rPr>
        <w:t>)</w:t>
      </w:r>
      <w:r w:rsidR="000B4746">
        <w:rPr>
          <w:rFonts w:ascii="Times New Roman" w:hAnsi="Times New Roman" w:cs="Times New Roman"/>
          <w:sz w:val="20"/>
          <w:szCs w:val="20"/>
        </w:rPr>
        <w:t xml:space="preserve"> </w:t>
      </w:r>
      <w:r w:rsidR="00035994" w:rsidRPr="00496936">
        <w:rPr>
          <w:rFonts w:ascii="Times New Roman" w:hAnsi="Times New Roman" w:cs="Times New Roman"/>
          <w:sz w:val="20"/>
          <w:szCs w:val="20"/>
        </w:rPr>
        <w:t>In a study, it has been found that s</w:t>
      </w:r>
      <w:r w:rsidR="00EF7819" w:rsidRPr="00496936">
        <w:rPr>
          <w:rFonts w:ascii="Times New Roman" w:hAnsi="Times New Roman" w:cs="Times New Roman"/>
          <w:sz w:val="20"/>
          <w:szCs w:val="20"/>
        </w:rPr>
        <w:t xml:space="preserve">ymbiotic lozenges along with mucopain gel and Cap. Becasules </w:t>
      </w:r>
      <w:r w:rsidR="00D82301" w:rsidRPr="00496936">
        <w:rPr>
          <w:rFonts w:ascii="Times New Roman" w:hAnsi="Times New Roman" w:cs="Times New Roman"/>
          <w:sz w:val="20"/>
          <w:szCs w:val="20"/>
        </w:rPr>
        <w:t>are</w:t>
      </w:r>
      <w:r w:rsidR="00035994" w:rsidRPr="00496936">
        <w:rPr>
          <w:rFonts w:ascii="Times New Roman" w:hAnsi="Times New Roman" w:cs="Times New Roman"/>
          <w:sz w:val="20"/>
          <w:szCs w:val="20"/>
        </w:rPr>
        <w:t xml:space="preserve"> more</w:t>
      </w:r>
      <w:r w:rsidR="00912940" w:rsidRPr="00496936">
        <w:rPr>
          <w:rFonts w:ascii="Times New Roman" w:hAnsi="Times New Roman" w:cs="Times New Roman"/>
          <w:sz w:val="20"/>
          <w:szCs w:val="20"/>
        </w:rPr>
        <w:t xml:space="preserve"> </w:t>
      </w:r>
      <w:r w:rsidR="00EF7819" w:rsidRPr="00496936">
        <w:rPr>
          <w:rFonts w:ascii="Times New Roman" w:hAnsi="Times New Roman" w:cs="Times New Roman"/>
          <w:sz w:val="20"/>
          <w:szCs w:val="20"/>
        </w:rPr>
        <w:t>effective in resolving aphthous stomatitis with no adverse effects</w:t>
      </w:r>
      <w:r w:rsidR="00FC1615" w:rsidRPr="00496936">
        <w:rPr>
          <w:rFonts w:ascii="Times New Roman" w:hAnsi="Times New Roman" w:cs="Times New Roman"/>
          <w:sz w:val="20"/>
          <w:szCs w:val="20"/>
        </w:rPr>
        <w:t>,</w:t>
      </w:r>
      <w:r w:rsidR="00912940" w:rsidRPr="00496936">
        <w:rPr>
          <w:rFonts w:ascii="Times New Roman" w:hAnsi="Times New Roman" w:cs="Times New Roman"/>
          <w:sz w:val="20"/>
          <w:szCs w:val="20"/>
        </w:rPr>
        <w:t xml:space="preserve"> as compared to the standard therapy alone</w:t>
      </w:r>
      <w:r w:rsidR="005655F4" w:rsidRPr="00496936">
        <w:rPr>
          <w:rFonts w:ascii="Times New Roman" w:hAnsi="Times New Roman" w:cs="Times New Roman"/>
          <w:sz w:val="20"/>
          <w:szCs w:val="20"/>
        </w:rPr>
        <w:t xml:space="preserve">. </w:t>
      </w:r>
      <w:r w:rsidR="00B8480E">
        <w:rPr>
          <w:rFonts w:ascii="Times New Roman" w:hAnsi="Times New Roman" w:cs="Times New Roman"/>
          <w:sz w:val="20"/>
          <w:szCs w:val="20"/>
        </w:rPr>
        <w:t>(</w:t>
      </w:r>
      <w:r w:rsidR="00434AF3">
        <w:rPr>
          <w:rFonts w:ascii="Times New Roman" w:hAnsi="Times New Roman" w:cs="Times New Roman"/>
          <w:sz w:val="20"/>
          <w:szCs w:val="20"/>
        </w:rPr>
        <w:t>50</w:t>
      </w:r>
      <w:r w:rsidR="00B8480E">
        <w:rPr>
          <w:rFonts w:ascii="Times New Roman" w:hAnsi="Times New Roman" w:cs="Times New Roman"/>
          <w:sz w:val="20"/>
          <w:szCs w:val="20"/>
        </w:rPr>
        <w:t>)</w:t>
      </w:r>
    </w:p>
    <w:p w14:paraId="30112F82" w14:textId="399EAB3F" w:rsidR="0024375B" w:rsidRDefault="00B305EA" w:rsidP="00496936">
      <w:pPr>
        <w:spacing w:line="240" w:lineRule="auto"/>
        <w:jc w:val="both"/>
        <w:rPr>
          <w:rFonts w:ascii="Times New Roman" w:hAnsi="Times New Roman" w:cs="Times New Roman"/>
          <w:b/>
          <w:bCs/>
          <w:sz w:val="20"/>
          <w:szCs w:val="20"/>
        </w:rPr>
      </w:pPr>
      <w:r w:rsidRPr="00B305EA">
        <w:rPr>
          <w:rFonts w:ascii="Times New Roman" w:hAnsi="Times New Roman" w:cs="Times New Roman"/>
          <w:b/>
          <w:bCs/>
          <w:sz w:val="20"/>
          <w:szCs w:val="20"/>
        </w:rPr>
        <w:t xml:space="preserve">D. </w:t>
      </w:r>
      <w:r w:rsidR="00557FE5" w:rsidRPr="00B305EA">
        <w:rPr>
          <w:rFonts w:ascii="Times New Roman" w:hAnsi="Times New Roman" w:cs="Times New Roman"/>
          <w:b/>
          <w:bCs/>
          <w:sz w:val="20"/>
          <w:szCs w:val="20"/>
        </w:rPr>
        <w:t>P</w:t>
      </w:r>
      <w:r w:rsidR="0024375B" w:rsidRPr="00B305EA">
        <w:rPr>
          <w:rFonts w:ascii="Times New Roman" w:hAnsi="Times New Roman" w:cs="Times New Roman"/>
          <w:b/>
          <w:bCs/>
          <w:sz w:val="20"/>
          <w:szCs w:val="20"/>
        </w:rPr>
        <w:t>ost</w:t>
      </w:r>
      <w:r w:rsidR="00595F53" w:rsidRPr="00B305EA">
        <w:rPr>
          <w:rFonts w:ascii="Times New Roman" w:hAnsi="Times New Roman" w:cs="Times New Roman"/>
          <w:b/>
          <w:bCs/>
          <w:sz w:val="20"/>
          <w:szCs w:val="20"/>
        </w:rPr>
        <w:t>-</w:t>
      </w:r>
      <w:r w:rsidR="0024375B" w:rsidRPr="00B305EA">
        <w:rPr>
          <w:rFonts w:ascii="Times New Roman" w:hAnsi="Times New Roman" w:cs="Times New Roman"/>
          <w:b/>
          <w:bCs/>
          <w:sz w:val="20"/>
          <w:szCs w:val="20"/>
        </w:rPr>
        <w:t>extraction wound healing</w:t>
      </w:r>
    </w:p>
    <w:p w14:paraId="7A0E0ACE" w14:textId="7C8C8B44" w:rsidR="00F41A7C" w:rsidRPr="00496936" w:rsidRDefault="00FB50A5" w:rsidP="000B4746">
      <w:pPr>
        <w:spacing w:line="240" w:lineRule="auto"/>
        <w:ind w:firstLine="720"/>
        <w:jc w:val="both"/>
        <w:rPr>
          <w:rFonts w:ascii="Times New Roman" w:hAnsi="Times New Roman" w:cs="Times New Roman"/>
          <w:sz w:val="20"/>
          <w:szCs w:val="20"/>
        </w:rPr>
      </w:pPr>
      <w:r w:rsidRPr="00FB50A5">
        <w:rPr>
          <w:rFonts w:ascii="Times New Roman" w:hAnsi="Times New Roman" w:cs="Times New Roman"/>
          <w:sz w:val="20"/>
          <w:szCs w:val="20"/>
        </w:rPr>
        <w:t xml:space="preserve">To evaluate the efficiency of synbiotics, antibiotics, and analgesics in post-extraction wound healing in tooth sockets, an RCT was carried out. </w:t>
      </w:r>
      <w:r w:rsidR="00595F53" w:rsidRPr="00496936">
        <w:rPr>
          <w:rFonts w:ascii="Times New Roman" w:hAnsi="Times New Roman" w:cs="Times New Roman"/>
          <w:sz w:val="20"/>
          <w:szCs w:val="20"/>
        </w:rPr>
        <w:t xml:space="preserve">The </w:t>
      </w:r>
      <w:r w:rsidR="003B325D" w:rsidRPr="00496936">
        <w:rPr>
          <w:rFonts w:ascii="Times New Roman" w:hAnsi="Times New Roman" w:cs="Times New Roman"/>
          <w:sz w:val="20"/>
          <w:szCs w:val="20"/>
        </w:rPr>
        <w:t xml:space="preserve">effectiveness of synbiotics was found to be equal to that of standard analgesic-antibiotic regimen. </w:t>
      </w:r>
      <w:r w:rsidR="00B8480E">
        <w:rPr>
          <w:rFonts w:ascii="Times New Roman" w:hAnsi="Times New Roman" w:cs="Times New Roman"/>
          <w:sz w:val="20"/>
          <w:szCs w:val="20"/>
        </w:rPr>
        <w:t>(</w:t>
      </w:r>
      <w:r w:rsidR="00434AF3">
        <w:rPr>
          <w:rFonts w:ascii="Times New Roman" w:hAnsi="Times New Roman" w:cs="Times New Roman"/>
          <w:sz w:val="20"/>
          <w:szCs w:val="20"/>
        </w:rPr>
        <w:t>51</w:t>
      </w:r>
      <w:r w:rsidR="00B8480E">
        <w:rPr>
          <w:rFonts w:ascii="Times New Roman" w:hAnsi="Times New Roman" w:cs="Times New Roman"/>
          <w:sz w:val="20"/>
          <w:szCs w:val="20"/>
        </w:rPr>
        <w:t>)</w:t>
      </w:r>
    </w:p>
    <w:p w14:paraId="42F5661C" w14:textId="050F06A4" w:rsidR="00007375" w:rsidRDefault="00B305EA" w:rsidP="00496936">
      <w:pPr>
        <w:spacing w:line="240" w:lineRule="auto"/>
        <w:jc w:val="both"/>
        <w:rPr>
          <w:rFonts w:ascii="Times New Roman" w:hAnsi="Times New Roman" w:cs="Times New Roman"/>
          <w:b/>
          <w:bCs/>
          <w:sz w:val="20"/>
          <w:szCs w:val="20"/>
        </w:rPr>
      </w:pPr>
      <w:r w:rsidRPr="00B305EA">
        <w:rPr>
          <w:rFonts w:ascii="Times New Roman" w:hAnsi="Times New Roman" w:cs="Times New Roman"/>
          <w:b/>
          <w:bCs/>
          <w:sz w:val="20"/>
          <w:szCs w:val="20"/>
        </w:rPr>
        <w:t xml:space="preserve">E. </w:t>
      </w:r>
      <w:r w:rsidR="00557FE5" w:rsidRPr="00B305EA">
        <w:rPr>
          <w:rFonts w:ascii="Times New Roman" w:hAnsi="Times New Roman" w:cs="Times New Roman"/>
          <w:b/>
          <w:bCs/>
          <w:sz w:val="20"/>
          <w:szCs w:val="20"/>
        </w:rPr>
        <w:t>O</w:t>
      </w:r>
      <w:r w:rsidR="00007375" w:rsidRPr="00B305EA">
        <w:rPr>
          <w:rFonts w:ascii="Times New Roman" w:hAnsi="Times New Roman" w:cs="Times New Roman"/>
          <w:b/>
          <w:bCs/>
          <w:sz w:val="20"/>
          <w:szCs w:val="20"/>
        </w:rPr>
        <w:t>ral cancer</w:t>
      </w:r>
    </w:p>
    <w:p w14:paraId="5443965A" w14:textId="0B19E68D" w:rsidR="008B046F" w:rsidRPr="008B046F" w:rsidRDefault="00815678" w:rsidP="000B4746">
      <w:pPr>
        <w:pStyle w:val="NormalWeb"/>
        <w:shd w:val="clear" w:color="auto" w:fill="FFFFFF"/>
        <w:spacing w:before="0" w:beforeAutospacing="0" w:after="0" w:afterAutospacing="0"/>
        <w:ind w:firstLine="720"/>
        <w:jc w:val="both"/>
        <w:rPr>
          <w:color w:val="000000" w:themeColor="text1"/>
          <w:sz w:val="20"/>
          <w:szCs w:val="20"/>
        </w:rPr>
      </w:pPr>
      <w:r w:rsidRPr="00815678">
        <w:rPr>
          <w:color w:val="212121"/>
          <w:sz w:val="20"/>
          <w:szCs w:val="20"/>
          <w:shd w:val="clear" w:color="auto" w:fill="FFFFFF"/>
        </w:rPr>
        <w:t xml:space="preserve">Oral cancer is a highly relevant global public health issue, especially for dental surgeons. In 2020, there were 377,713 OSCC cases annually, with Asia recording the most cases (248,360), followed by Europe (65,279) and North America (27,469), according to statistics from the Global Cancer Observatory (GCO). (52) </w:t>
      </w:r>
      <w:r w:rsidR="008B046F" w:rsidRPr="008B046F">
        <w:rPr>
          <w:color w:val="000000" w:themeColor="text1"/>
          <w:sz w:val="20"/>
          <w:szCs w:val="20"/>
        </w:rPr>
        <w:t>T</w:t>
      </w:r>
      <w:r w:rsidR="00BF434C" w:rsidRPr="008B046F">
        <w:rPr>
          <w:color w:val="000000" w:themeColor="text1"/>
          <w:sz w:val="20"/>
          <w:szCs w:val="20"/>
        </w:rPr>
        <w:t>he</w:t>
      </w:r>
      <w:r w:rsidR="00BF434C" w:rsidRPr="00BF434C">
        <w:rPr>
          <w:color w:val="000000" w:themeColor="text1"/>
          <w:sz w:val="20"/>
          <w:szCs w:val="20"/>
        </w:rPr>
        <w:t xml:space="preserve"> majority of </w:t>
      </w:r>
      <w:r w:rsidR="008B046F">
        <w:rPr>
          <w:color w:val="000000" w:themeColor="text1"/>
          <w:sz w:val="20"/>
          <w:szCs w:val="20"/>
        </w:rPr>
        <w:t xml:space="preserve">oral </w:t>
      </w:r>
      <w:r w:rsidR="00BF434C" w:rsidRPr="00BF434C">
        <w:rPr>
          <w:color w:val="000000" w:themeColor="text1"/>
          <w:sz w:val="20"/>
          <w:szCs w:val="20"/>
        </w:rPr>
        <w:t>cancers are linked to tobacco use, alcohol consumption, or both. Oral cancers that are HPV-positive have become more common recently</w:t>
      </w:r>
      <w:r w:rsidR="00BF434C" w:rsidRPr="00A10447">
        <w:rPr>
          <w:color w:val="000000" w:themeColor="text1"/>
          <w:sz w:val="20"/>
          <w:szCs w:val="20"/>
        </w:rPr>
        <w:t>.</w:t>
      </w:r>
      <w:r w:rsidR="00FC006A" w:rsidRPr="00A10447">
        <w:rPr>
          <w:color w:val="000000" w:themeColor="text1"/>
          <w:sz w:val="20"/>
          <w:szCs w:val="20"/>
        </w:rPr>
        <w:t xml:space="preserve"> (</w:t>
      </w:r>
      <w:r w:rsidR="005D6C49">
        <w:rPr>
          <w:color w:val="000000" w:themeColor="text1"/>
          <w:sz w:val="20"/>
          <w:szCs w:val="20"/>
        </w:rPr>
        <w:t>5</w:t>
      </w:r>
      <w:r w:rsidR="00434AF3">
        <w:rPr>
          <w:color w:val="000000" w:themeColor="text1"/>
          <w:sz w:val="20"/>
          <w:szCs w:val="20"/>
        </w:rPr>
        <w:t>3</w:t>
      </w:r>
      <w:r w:rsidR="00FC006A" w:rsidRPr="00A10447">
        <w:rPr>
          <w:color w:val="000000" w:themeColor="text1"/>
          <w:sz w:val="20"/>
          <w:szCs w:val="20"/>
        </w:rPr>
        <w:t>)</w:t>
      </w:r>
    </w:p>
    <w:p w14:paraId="7FB2794D" w14:textId="78611E78" w:rsidR="00055181" w:rsidRDefault="00815678" w:rsidP="000B4746">
      <w:pPr>
        <w:pStyle w:val="NormalWeb"/>
        <w:shd w:val="clear" w:color="auto" w:fill="FFFFFF"/>
        <w:spacing w:before="0" w:beforeAutospacing="0" w:after="165" w:afterAutospacing="0"/>
        <w:ind w:firstLine="720"/>
        <w:jc w:val="both"/>
        <w:rPr>
          <w:sz w:val="20"/>
          <w:szCs w:val="20"/>
        </w:rPr>
      </w:pPr>
      <w:r w:rsidRPr="00815678">
        <w:rPr>
          <w:color w:val="000000" w:themeColor="text1"/>
          <w:sz w:val="20"/>
          <w:szCs w:val="20"/>
        </w:rPr>
        <w:t>No research has examined the effectiveness of synbiotics in preventing oral cancer as of yet.</w:t>
      </w:r>
      <w:r w:rsidR="006666C7" w:rsidRPr="004F406E">
        <w:rPr>
          <w:color w:val="000000" w:themeColor="text1"/>
          <w:sz w:val="20"/>
          <w:szCs w:val="20"/>
        </w:rPr>
        <w:t xml:space="preserve"> </w:t>
      </w:r>
      <w:r w:rsidR="006666C7" w:rsidRPr="00496936">
        <w:rPr>
          <w:sz w:val="20"/>
          <w:szCs w:val="20"/>
        </w:rPr>
        <w:t>However, they have been found to be effective in preventing colorectal cancer</w:t>
      </w:r>
      <w:r w:rsidR="005655F4" w:rsidRPr="00496936">
        <w:rPr>
          <w:sz w:val="20"/>
          <w:szCs w:val="20"/>
        </w:rPr>
        <w:t>.</w:t>
      </w:r>
      <w:r w:rsidR="00B8480E">
        <w:rPr>
          <w:sz w:val="20"/>
          <w:szCs w:val="20"/>
        </w:rPr>
        <w:t xml:space="preserve"> (</w:t>
      </w:r>
      <w:r w:rsidR="005D6C49">
        <w:rPr>
          <w:sz w:val="20"/>
          <w:szCs w:val="20"/>
        </w:rPr>
        <w:t>5</w:t>
      </w:r>
      <w:r w:rsidR="00434AF3">
        <w:rPr>
          <w:sz w:val="20"/>
          <w:szCs w:val="20"/>
        </w:rPr>
        <w:t>4</w:t>
      </w:r>
      <w:r w:rsidR="00B8480E">
        <w:rPr>
          <w:sz w:val="20"/>
          <w:szCs w:val="20"/>
        </w:rPr>
        <w:t>)</w:t>
      </w:r>
      <w:r w:rsidR="005655F4" w:rsidRPr="00496936">
        <w:rPr>
          <w:sz w:val="20"/>
          <w:szCs w:val="20"/>
        </w:rPr>
        <w:t xml:space="preserve"> </w:t>
      </w:r>
      <w:r w:rsidR="006A02A8" w:rsidRPr="00496936">
        <w:rPr>
          <w:sz w:val="20"/>
          <w:szCs w:val="20"/>
        </w:rPr>
        <w:t>The exact mechanism of synbiotics in inhibiting colorectal cancer has not</w:t>
      </w:r>
      <w:r w:rsidR="00751E6C" w:rsidRPr="00496936">
        <w:rPr>
          <w:sz w:val="20"/>
          <w:szCs w:val="20"/>
        </w:rPr>
        <w:t xml:space="preserve"> </w:t>
      </w:r>
      <w:r w:rsidR="006A02A8" w:rsidRPr="00496936">
        <w:rPr>
          <w:sz w:val="20"/>
          <w:szCs w:val="20"/>
        </w:rPr>
        <w:t>been established</w:t>
      </w:r>
      <w:r w:rsidR="00126CA4" w:rsidRPr="00496936">
        <w:rPr>
          <w:sz w:val="20"/>
          <w:szCs w:val="20"/>
        </w:rPr>
        <w:t xml:space="preserve"> yet</w:t>
      </w:r>
      <w:r w:rsidR="006A02A8" w:rsidRPr="00496936">
        <w:rPr>
          <w:sz w:val="20"/>
          <w:szCs w:val="20"/>
        </w:rPr>
        <w:t>. However</w:t>
      </w:r>
      <w:r w:rsidR="00126CA4" w:rsidRPr="00496936">
        <w:rPr>
          <w:sz w:val="20"/>
          <w:szCs w:val="20"/>
        </w:rPr>
        <w:t>,</w:t>
      </w:r>
      <w:r w:rsidR="006A02A8" w:rsidRPr="00496936">
        <w:rPr>
          <w:sz w:val="20"/>
          <w:szCs w:val="20"/>
        </w:rPr>
        <w:t xml:space="preserve"> </w:t>
      </w:r>
      <w:r w:rsidR="004F406E">
        <w:rPr>
          <w:sz w:val="20"/>
          <w:szCs w:val="20"/>
        </w:rPr>
        <w:t xml:space="preserve">there are two proposed mechanisms of action: </w:t>
      </w:r>
      <w:r w:rsidR="004F406E" w:rsidRPr="004F406E">
        <w:rPr>
          <w:sz w:val="20"/>
          <w:szCs w:val="20"/>
        </w:rPr>
        <w:t xml:space="preserve">(i) </w:t>
      </w:r>
      <w:r w:rsidR="004F406E">
        <w:rPr>
          <w:sz w:val="20"/>
          <w:szCs w:val="20"/>
        </w:rPr>
        <w:t xml:space="preserve">formation of </w:t>
      </w:r>
      <w:r w:rsidR="004F406E" w:rsidRPr="004F406E">
        <w:rPr>
          <w:sz w:val="20"/>
          <w:szCs w:val="20"/>
        </w:rPr>
        <w:t>complementary synbiotics, in which probiotics and prebiotics work together to produce an additive antioxidant effect at the host</w:t>
      </w:r>
      <w:r w:rsidR="004F406E">
        <w:rPr>
          <w:sz w:val="20"/>
          <w:szCs w:val="20"/>
        </w:rPr>
        <w:t xml:space="preserve">, </w:t>
      </w:r>
      <w:r w:rsidR="004F406E" w:rsidRPr="004F406E">
        <w:rPr>
          <w:sz w:val="20"/>
          <w:szCs w:val="20"/>
        </w:rPr>
        <w:t xml:space="preserve">and (ii) synergistic synbiotics, in which prebiotics, whether or not they are antioxidants, support and enhance probiotics antioxidant </w:t>
      </w:r>
      <w:r>
        <w:rPr>
          <w:sz w:val="20"/>
          <w:szCs w:val="20"/>
        </w:rPr>
        <w:t>function</w:t>
      </w:r>
      <w:r w:rsidR="004F406E" w:rsidRPr="004F406E">
        <w:rPr>
          <w:sz w:val="20"/>
          <w:szCs w:val="20"/>
        </w:rPr>
        <w:t xml:space="preserve"> to produce higher </w:t>
      </w:r>
      <w:r>
        <w:rPr>
          <w:sz w:val="20"/>
          <w:szCs w:val="20"/>
        </w:rPr>
        <w:t>characteristics</w:t>
      </w:r>
      <w:r w:rsidR="004F406E" w:rsidRPr="004F406E">
        <w:rPr>
          <w:sz w:val="20"/>
          <w:szCs w:val="20"/>
        </w:rPr>
        <w:t xml:space="preserve"> than either component alone (Figure </w:t>
      </w:r>
      <w:r w:rsidR="004F406E">
        <w:rPr>
          <w:sz w:val="20"/>
          <w:szCs w:val="20"/>
        </w:rPr>
        <w:t>4</w:t>
      </w:r>
      <w:r w:rsidR="004F406E" w:rsidRPr="004F406E">
        <w:rPr>
          <w:sz w:val="20"/>
          <w:szCs w:val="20"/>
        </w:rPr>
        <w:t xml:space="preserve">). </w:t>
      </w:r>
      <w:r w:rsidR="004F406E" w:rsidRPr="00434AF3">
        <w:rPr>
          <w:sz w:val="20"/>
          <w:szCs w:val="20"/>
        </w:rPr>
        <w:t>(</w:t>
      </w:r>
      <w:r w:rsidR="005D6C49" w:rsidRPr="00434AF3">
        <w:rPr>
          <w:sz w:val="20"/>
          <w:szCs w:val="20"/>
        </w:rPr>
        <w:t>5</w:t>
      </w:r>
      <w:r w:rsidR="00434AF3" w:rsidRPr="00434AF3">
        <w:rPr>
          <w:sz w:val="20"/>
          <w:szCs w:val="20"/>
        </w:rPr>
        <w:t>5</w:t>
      </w:r>
      <w:r w:rsidR="00B8480E" w:rsidRPr="00434AF3">
        <w:rPr>
          <w:sz w:val="20"/>
          <w:szCs w:val="20"/>
        </w:rPr>
        <w:t>)</w:t>
      </w:r>
      <w:r w:rsidR="005655F4" w:rsidRPr="00496936">
        <w:rPr>
          <w:sz w:val="20"/>
          <w:szCs w:val="20"/>
        </w:rPr>
        <w:t xml:space="preserve"> </w:t>
      </w:r>
      <w:r w:rsidR="00C80180" w:rsidRPr="00496936">
        <w:rPr>
          <w:sz w:val="20"/>
          <w:szCs w:val="20"/>
        </w:rPr>
        <w:t>They have also shown prophylactic effects post gastrointestinal cancer surgery</w:t>
      </w:r>
      <w:r w:rsidR="005655F4" w:rsidRPr="00496936">
        <w:rPr>
          <w:sz w:val="20"/>
          <w:szCs w:val="20"/>
        </w:rPr>
        <w:t xml:space="preserve">. </w:t>
      </w:r>
      <w:r w:rsidR="00B8480E">
        <w:rPr>
          <w:sz w:val="20"/>
          <w:szCs w:val="20"/>
        </w:rPr>
        <w:t>(</w:t>
      </w:r>
      <w:r w:rsidR="005D6C49">
        <w:rPr>
          <w:sz w:val="20"/>
          <w:szCs w:val="20"/>
        </w:rPr>
        <w:t>5</w:t>
      </w:r>
      <w:r w:rsidR="00434AF3">
        <w:rPr>
          <w:sz w:val="20"/>
          <w:szCs w:val="20"/>
        </w:rPr>
        <w:t>6</w:t>
      </w:r>
      <w:r w:rsidR="00B8480E">
        <w:rPr>
          <w:sz w:val="20"/>
          <w:szCs w:val="20"/>
        </w:rPr>
        <w:t>)</w:t>
      </w:r>
      <w:r w:rsidR="005655F4" w:rsidRPr="00496936">
        <w:rPr>
          <w:sz w:val="20"/>
          <w:szCs w:val="20"/>
        </w:rPr>
        <w:t xml:space="preserve"> </w:t>
      </w:r>
      <w:r w:rsidR="00C822EB" w:rsidRPr="00496936">
        <w:rPr>
          <w:sz w:val="20"/>
          <w:szCs w:val="20"/>
        </w:rPr>
        <w:t>These</w:t>
      </w:r>
      <w:r w:rsidR="006C3A70" w:rsidRPr="00496936">
        <w:rPr>
          <w:sz w:val="20"/>
          <w:szCs w:val="20"/>
        </w:rPr>
        <w:t xml:space="preserve"> findings are preliminary and carefully designed human trials need to be planned. Also, the findings cannot be generali</w:t>
      </w:r>
      <w:r w:rsidR="00751E6C" w:rsidRPr="00496936">
        <w:rPr>
          <w:sz w:val="20"/>
          <w:szCs w:val="20"/>
        </w:rPr>
        <w:t>z</w:t>
      </w:r>
      <w:r w:rsidR="006C3A70" w:rsidRPr="00496936">
        <w:rPr>
          <w:sz w:val="20"/>
          <w:szCs w:val="20"/>
        </w:rPr>
        <w:t xml:space="preserve">ed to all cases, as each individual has a unique microflora composition. </w:t>
      </w:r>
    </w:p>
    <w:p w14:paraId="529AD19C" w14:textId="6437E00E" w:rsidR="00917600" w:rsidRDefault="00917600" w:rsidP="000B4746">
      <w:pPr>
        <w:pStyle w:val="NormalWeb"/>
        <w:shd w:val="clear" w:color="auto" w:fill="FFFFFF"/>
        <w:spacing w:before="0" w:beforeAutospacing="0" w:after="165" w:afterAutospacing="0"/>
        <w:ind w:firstLine="720"/>
        <w:jc w:val="both"/>
        <w:rPr>
          <w:sz w:val="20"/>
          <w:szCs w:val="20"/>
        </w:rPr>
      </w:pPr>
      <w:r>
        <w:rPr>
          <w:noProof/>
        </w:rPr>
        <w:lastRenderedPageBreak/>
        <w:drawing>
          <wp:inline distT="0" distB="0" distL="0" distR="0" wp14:anchorId="5F55607A" wp14:editId="2621B99C">
            <wp:extent cx="4814050" cy="2628900"/>
            <wp:effectExtent l="0" t="0" r="5715" b="0"/>
            <wp:docPr id="197504819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20046" cy="2632174"/>
                    </a:xfrm>
                    <a:prstGeom prst="rect">
                      <a:avLst/>
                    </a:prstGeom>
                    <a:noFill/>
                    <a:ln>
                      <a:noFill/>
                    </a:ln>
                  </pic:spPr>
                </pic:pic>
              </a:graphicData>
            </a:graphic>
          </wp:inline>
        </w:drawing>
      </w:r>
    </w:p>
    <w:p w14:paraId="7C5873FC" w14:textId="0194BE4C" w:rsidR="00917600" w:rsidRPr="003C667F" w:rsidRDefault="00917600" w:rsidP="008F3FC0">
      <w:pPr>
        <w:pStyle w:val="NormalWeb"/>
        <w:shd w:val="clear" w:color="auto" w:fill="FFFFFF"/>
        <w:spacing w:before="0" w:beforeAutospacing="0" w:after="165" w:afterAutospacing="0"/>
        <w:ind w:firstLine="720"/>
        <w:jc w:val="center"/>
        <w:rPr>
          <w:b/>
          <w:bCs/>
          <w:sz w:val="20"/>
          <w:szCs w:val="20"/>
        </w:rPr>
      </w:pPr>
      <w:r w:rsidRPr="003C667F">
        <w:rPr>
          <w:b/>
          <w:bCs/>
          <w:sz w:val="20"/>
          <w:szCs w:val="20"/>
        </w:rPr>
        <w:t xml:space="preserve">Figure 4: </w:t>
      </w:r>
      <w:r w:rsidR="0039463D">
        <w:rPr>
          <w:b/>
          <w:bCs/>
          <w:sz w:val="20"/>
          <w:szCs w:val="20"/>
        </w:rPr>
        <w:t>A</w:t>
      </w:r>
      <w:r w:rsidR="00E27341" w:rsidRPr="003C667F">
        <w:rPr>
          <w:b/>
          <w:bCs/>
          <w:sz w:val="20"/>
          <w:szCs w:val="20"/>
        </w:rPr>
        <w:t>ntioxidant activities (AO) of synbiotics</w:t>
      </w:r>
    </w:p>
    <w:p w14:paraId="05103255" w14:textId="4EB03B1D" w:rsidR="00023981" w:rsidRPr="00496936" w:rsidRDefault="00B305EA" w:rsidP="00B305EA">
      <w:pPr>
        <w:spacing w:line="240" w:lineRule="auto"/>
        <w:jc w:val="center"/>
        <w:rPr>
          <w:rFonts w:ascii="Times New Roman" w:hAnsi="Times New Roman" w:cs="Times New Roman"/>
          <w:sz w:val="20"/>
          <w:szCs w:val="20"/>
        </w:rPr>
      </w:pPr>
      <w:r>
        <w:rPr>
          <w:rFonts w:ascii="Times New Roman" w:hAnsi="Times New Roman" w:cs="Times New Roman"/>
          <w:b/>
          <w:bCs/>
          <w:sz w:val="20"/>
          <w:szCs w:val="20"/>
        </w:rPr>
        <w:t xml:space="preserve">III. </w:t>
      </w:r>
      <w:r w:rsidRPr="00496936">
        <w:rPr>
          <w:rFonts w:ascii="Times New Roman" w:hAnsi="Times New Roman" w:cs="Times New Roman"/>
          <w:b/>
          <w:bCs/>
          <w:sz w:val="20"/>
          <w:szCs w:val="20"/>
        </w:rPr>
        <w:t xml:space="preserve">RECOMMENDATIONS AND FUTURE SCOPE </w:t>
      </w:r>
    </w:p>
    <w:p w14:paraId="361479A5" w14:textId="0CE49369" w:rsidR="00023981" w:rsidRPr="00496936" w:rsidRDefault="00023981" w:rsidP="00496936">
      <w:pPr>
        <w:pStyle w:val="ListParagraph"/>
        <w:numPr>
          <w:ilvl w:val="0"/>
          <w:numId w:val="2"/>
        </w:numPr>
        <w:spacing w:line="240" w:lineRule="auto"/>
        <w:jc w:val="both"/>
        <w:rPr>
          <w:rFonts w:ascii="Times New Roman" w:hAnsi="Times New Roman" w:cs="Times New Roman"/>
          <w:sz w:val="20"/>
          <w:szCs w:val="20"/>
        </w:rPr>
      </w:pPr>
      <w:r w:rsidRPr="00496936">
        <w:rPr>
          <w:rFonts w:ascii="Times New Roman" w:hAnsi="Times New Roman" w:cs="Times New Roman"/>
          <w:sz w:val="20"/>
          <w:szCs w:val="20"/>
        </w:rPr>
        <w:t>The exact mechanism of action of synbiotics against cariogenic pathogens needs to be identified.</w:t>
      </w:r>
    </w:p>
    <w:p w14:paraId="455C4C74" w14:textId="77777777" w:rsidR="00336225" w:rsidRDefault="00336225" w:rsidP="00496936">
      <w:pPr>
        <w:pStyle w:val="ListParagraph"/>
        <w:numPr>
          <w:ilvl w:val="0"/>
          <w:numId w:val="2"/>
        </w:numPr>
        <w:spacing w:line="240" w:lineRule="auto"/>
        <w:jc w:val="both"/>
        <w:rPr>
          <w:rFonts w:ascii="Times New Roman" w:hAnsi="Times New Roman" w:cs="Times New Roman"/>
          <w:sz w:val="20"/>
          <w:szCs w:val="20"/>
        </w:rPr>
      </w:pPr>
      <w:r w:rsidRPr="00336225">
        <w:rPr>
          <w:rFonts w:ascii="Times New Roman" w:hAnsi="Times New Roman" w:cs="Times New Roman"/>
          <w:sz w:val="20"/>
          <w:szCs w:val="20"/>
        </w:rPr>
        <w:t xml:space="preserve">Several synbiotics have been proposed for the prevention of dental caries, however it is important to determine whether or not they truly qualify as synbiotics. </w:t>
      </w:r>
    </w:p>
    <w:p w14:paraId="4757EAF7" w14:textId="77777777" w:rsidR="00336225" w:rsidRDefault="00336225" w:rsidP="00496936">
      <w:pPr>
        <w:pStyle w:val="ListParagraph"/>
        <w:numPr>
          <w:ilvl w:val="0"/>
          <w:numId w:val="2"/>
        </w:numPr>
        <w:spacing w:line="240" w:lineRule="auto"/>
        <w:jc w:val="both"/>
        <w:rPr>
          <w:rFonts w:ascii="Times New Roman" w:hAnsi="Times New Roman" w:cs="Times New Roman"/>
          <w:sz w:val="20"/>
          <w:szCs w:val="20"/>
        </w:rPr>
      </w:pPr>
      <w:r w:rsidRPr="00336225">
        <w:rPr>
          <w:rFonts w:ascii="Times New Roman" w:hAnsi="Times New Roman" w:cs="Times New Roman"/>
          <w:sz w:val="20"/>
          <w:szCs w:val="20"/>
        </w:rPr>
        <w:t>Although a number of in-vitro investigations have produced encouraging findings, human trials are still required to determine the therapeutic efficacy of synbiotics in preventing dental caries.</w:t>
      </w:r>
    </w:p>
    <w:p w14:paraId="69483055" w14:textId="7FBE6C91" w:rsidR="00CD51DC" w:rsidRPr="00496936" w:rsidRDefault="00CD51DC" w:rsidP="00496936">
      <w:pPr>
        <w:pStyle w:val="ListParagraph"/>
        <w:numPr>
          <w:ilvl w:val="0"/>
          <w:numId w:val="2"/>
        </w:numPr>
        <w:spacing w:line="240" w:lineRule="auto"/>
        <w:jc w:val="both"/>
        <w:rPr>
          <w:rFonts w:ascii="Times New Roman" w:hAnsi="Times New Roman" w:cs="Times New Roman"/>
          <w:sz w:val="20"/>
          <w:szCs w:val="20"/>
        </w:rPr>
      </w:pPr>
      <w:r w:rsidRPr="00496936">
        <w:rPr>
          <w:rFonts w:ascii="Times New Roman" w:hAnsi="Times New Roman" w:cs="Times New Roman"/>
          <w:sz w:val="20"/>
          <w:szCs w:val="20"/>
        </w:rPr>
        <w:t xml:space="preserve">In several RCTs, synbiotic supplementations have shown promising results in improving periodontal health. In future research, they can be included in mouthwashes and checked for clinical effectiveness. </w:t>
      </w:r>
    </w:p>
    <w:p w14:paraId="39029BA9" w14:textId="77777777" w:rsidR="00336225" w:rsidRDefault="00336225" w:rsidP="00496936">
      <w:pPr>
        <w:pStyle w:val="ListParagraph"/>
        <w:numPr>
          <w:ilvl w:val="0"/>
          <w:numId w:val="2"/>
        </w:numPr>
        <w:spacing w:line="240" w:lineRule="auto"/>
        <w:jc w:val="both"/>
        <w:rPr>
          <w:rFonts w:ascii="Times New Roman" w:hAnsi="Times New Roman" w:cs="Times New Roman"/>
          <w:sz w:val="20"/>
          <w:szCs w:val="20"/>
        </w:rPr>
      </w:pPr>
      <w:r w:rsidRPr="00336225">
        <w:rPr>
          <w:rFonts w:ascii="Times New Roman" w:hAnsi="Times New Roman" w:cs="Times New Roman"/>
          <w:sz w:val="20"/>
          <w:szCs w:val="20"/>
        </w:rPr>
        <w:t xml:space="preserve">The effectiveness of particular probiotic strains, the optimal dosage of probiotics and prebiotics, and the length of treatment must all be evaluated for future synbiotic research. </w:t>
      </w:r>
    </w:p>
    <w:p w14:paraId="083689EE" w14:textId="77777777" w:rsidR="00336225" w:rsidRDefault="00336225" w:rsidP="00496936">
      <w:pPr>
        <w:pStyle w:val="ListParagraph"/>
        <w:numPr>
          <w:ilvl w:val="0"/>
          <w:numId w:val="2"/>
        </w:numPr>
        <w:spacing w:line="240" w:lineRule="auto"/>
        <w:jc w:val="both"/>
        <w:rPr>
          <w:rFonts w:ascii="Times New Roman" w:hAnsi="Times New Roman" w:cs="Times New Roman"/>
          <w:sz w:val="20"/>
          <w:szCs w:val="20"/>
        </w:rPr>
      </w:pPr>
      <w:r w:rsidRPr="00336225">
        <w:rPr>
          <w:rFonts w:ascii="Times New Roman" w:hAnsi="Times New Roman" w:cs="Times New Roman"/>
          <w:sz w:val="20"/>
          <w:szCs w:val="20"/>
        </w:rPr>
        <w:t xml:space="preserve">Synbiotics based on arginine have showed promising benefits in the prevention of dental cavities. However, to evaluate their long-term effectiveness, prospective, longitudinal studies must be carried out. </w:t>
      </w:r>
    </w:p>
    <w:p w14:paraId="3298C959" w14:textId="052F720A" w:rsidR="007F2B26" w:rsidRPr="00496936" w:rsidRDefault="00366A4A" w:rsidP="00496936">
      <w:pPr>
        <w:pStyle w:val="ListParagraph"/>
        <w:numPr>
          <w:ilvl w:val="0"/>
          <w:numId w:val="2"/>
        </w:numPr>
        <w:spacing w:line="240" w:lineRule="auto"/>
        <w:jc w:val="both"/>
        <w:rPr>
          <w:rFonts w:ascii="Times New Roman" w:hAnsi="Times New Roman" w:cs="Times New Roman"/>
          <w:sz w:val="20"/>
          <w:szCs w:val="20"/>
        </w:rPr>
      </w:pPr>
      <w:r w:rsidRPr="00496936">
        <w:rPr>
          <w:rFonts w:ascii="Times New Roman" w:hAnsi="Times New Roman" w:cs="Times New Roman"/>
          <w:sz w:val="20"/>
          <w:szCs w:val="20"/>
        </w:rPr>
        <w:t xml:space="preserve">Future research </w:t>
      </w:r>
      <w:r w:rsidR="006C3A70" w:rsidRPr="00496936">
        <w:rPr>
          <w:rFonts w:ascii="Times New Roman" w:hAnsi="Times New Roman" w:cs="Times New Roman"/>
          <w:sz w:val="20"/>
          <w:szCs w:val="20"/>
        </w:rPr>
        <w:t>can</w:t>
      </w:r>
      <w:r w:rsidRPr="00496936">
        <w:rPr>
          <w:rFonts w:ascii="Times New Roman" w:hAnsi="Times New Roman" w:cs="Times New Roman"/>
          <w:sz w:val="20"/>
          <w:szCs w:val="20"/>
        </w:rPr>
        <w:t xml:space="preserve"> </w:t>
      </w:r>
      <w:r w:rsidR="00751E6C" w:rsidRPr="00496936">
        <w:rPr>
          <w:rFonts w:ascii="Times New Roman" w:hAnsi="Times New Roman" w:cs="Times New Roman"/>
          <w:sz w:val="20"/>
          <w:szCs w:val="20"/>
        </w:rPr>
        <w:t xml:space="preserve">be </w:t>
      </w:r>
      <w:r w:rsidRPr="00496936">
        <w:rPr>
          <w:rFonts w:ascii="Times New Roman" w:hAnsi="Times New Roman" w:cs="Times New Roman"/>
          <w:sz w:val="20"/>
          <w:szCs w:val="20"/>
        </w:rPr>
        <w:t xml:space="preserve">done </w:t>
      </w:r>
      <w:r w:rsidR="00F92576" w:rsidRPr="00496936">
        <w:rPr>
          <w:rFonts w:ascii="Times New Roman" w:hAnsi="Times New Roman" w:cs="Times New Roman"/>
          <w:sz w:val="20"/>
          <w:szCs w:val="20"/>
        </w:rPr>
        <w:t>to assess</w:t>
      </w:r>
      <w:r w:rsidRPr="00496936">
        <w:rPr>
          <w:rFonts w:ascii="Times New Roman" w:hAnsi="Times New Roman" w:cs="Times New Roman"/>
          <w:sz w:val="20"/>
          <w:szCs w:val="20"/>
        </w:rPr>
        <w:t xml:space="preserve"> the role of synbiotics </w:t>
      </w:r>
      <w:r w:rsidR="00251E46" w:rsidRPr="00496936">
        <w:rPr>
          <w:rFonts w:ascii="Times New Roman" w:hAnsi="Times New Roman" w:cs="Times New Roman"/>
          <w:sz w:val="20"/>
          <w:szCs w:val="20"/>
        </w:rPr>
        <w:t>in</w:t>
      </w:r>
      <w:r w:rsidRPr="00496936">
        <w:rPr>
          <w:rFonts w:ascii="Times New Roman" w:hAnsi="Times New Roman" w:cs="Times New Roman"/>
          <w:sz w:val="20"/>
          <w:szCs w:val="20"/>
        </w:rPr>
        <w:t xml:space="preserve"> oral cancer as they have shown promising results in colorectal and gastrointestinal cancer. </w:t>
      </w:r>
    </w:p>
    <w:p w14:paraId="654CAAB8" w14:textId="77777777" w:rsidR="00F27CC4" w:rsidRPr="00496936" w:rsidRDefault="00F27CC4" w:rsidP="00496936">
      <w:pPr>
        <w:spacing w:line="240" w:lineRule="auto"/>
        <w:jc w:val="both"/>
        <w:rPr>
          <w:rFonts w:ascii="Times New Roman" w:hAnsi="Times New Roman" w:cs="Times New Roman"/>
          <w:b/>
          <w:bCs/>
          <w:sz w:val="20"/>
          <w:szCs w:val="20"/>
        </w:rPr>
      </w:pPr>
    </w:p>
    <w:p w14:paraId="59DCDC41" w14:textId="79D2FA0E" w:rsidR="00F706F0" w:rsidRPr="00496936" w:rsidRDefault="00B305EA" w:rsidP="00B305EA">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IV. </w:t>
      </w:r>
      <w:r w:rsidRPr="00496936">
        <w:rPr>
          <w:rFonts w:ascii="Times New Roman" w:hAnsi="Times New Roman" w:cs="Times New Roman"/>
          <w:b/>
          <w:bCs/>
          <w:sz w:val="20"/>
          <w:szCs w:val="20"/>
        </w:rPr>
        <w:t>CONCLUSION</w:t>
      </w:r>
    </w:p>
    <w:p w14:paraId="7F869A43" w14:textId="6C7A708C" w:rsidR="00217AFB" w:rsidRDefault="00F706F0" w:rsidP="00217AFB">
      <w:pPr>
        <w:spacing w:line="240" w:lineRule="auto"/>
        <w:ind w:firstLine="720"/>
        <w:jc w:val="both"/>
        <w:rPr>
          <w:rFonts w:ascii="Times New Roman" w:hAnsi="Times New Roman" w:cs="Times New Roman"/>
          <w:sz w:val="20"/>
          <w:szCs w:val="20"/>
        </w:rPr>
      </w:pPr>
      <w:r w:rsidRPr="00496936">
        <w:rPr>
          <w:rFonts w:ascii="Times New Roman" w:hAnsi="Times New Roman" w:cs="Times New Roman"/>
          <w:sz w:val="20"/>
          <w:szCs w:val="20"/>
        </w:rPr>
        <w:t>Based on</w:t>
      </w:r>
      <w:r w:rsidR="0034407A" w:rsidRPr="00496936">
        <w:rPr>
          <w:rFonts w:ascii="Times New Roman" w:hAnsi="Times New Roman" w:cs="Times New Roman"/>
          <w:sz w:val="20"/>
          <w:szCs w:val="20"/>
        </w:rPr>
        <w:t xml:space="preserve"> the available</w:t>
      </w:r>
      <w:r w:rsidRPr="00496936">
        <w:rPr>
          <w:rFonts w:ascii="Times New Roman" w:hAnsi="Times New Roman" w:cs="Times New Roman"/>
          <w:sz w:val="20"/>
          <w:szCs w:val="20"/>
        </w:rPr>
        <w:t xml:space="preserve"> evidence,</w:t>
      </w:r>
      <w:r w:rsidR="00217AFB">
        <w:rPr>
          <w:rFonts w:ascii="Times New Roman" w:hAnsi="Times New Roman" w:cs="Times New Roman"/>
          <w:sz w:val="20"/>
          <w:szCs w:val="20"/>
        </w:rPr>
        <w:t xml:space="preserve"> it is apparent that</w:t>
      </w:r>
      <w:r w:rsidR="00217AFB" w:rsidRPr="00217AFB">
        <w:rPr>
          <w:rFonts w:ascii="Times New Roman" w:hAnsi="Times New Roman" w:cs="Times New Roman"/>
          <w:sz w:val="20"/>
          <w:szCs w:val="20"/>
        </w:rPr>
        <w:t xml:space="preserve"> synbiotics have a lot of potential for enhancing oral health.</w:t>
      </w:r>
      <w:r w:rsidRPr="00496936">
        <w:rPr>
          <w:rFonts w:ascii="Times New Roman" w:hAnsi="Times New Roman" w:cs="Times New Roman"/>
          <w:sz w:val="20"/>
          <w:szCs w:val="20"/>
        </w:rPr>
        <w:t xml:space="preserve"> </w:t>
      </w:r>
      <w:r w:rsidR="0039524F" w:rsidRPr="00496936">
        <w:rPr>
          <w:rFonts w:ascii="Times New Roman" w:hAnsi="Times New Roman" w:cs="Times New Roman"/>
          <w:sz w:val="20"/>
          <w:szCs w:val="20"/>
        </w:rPr>
        <w:t xml:space="preserve">However, </w:t>
      </w:r>
      <w:r w:rsidR="00056778">
        <w:rPr>
          <w:rFonts w:ascii="Times New Roman" w:hAnsi="Times New Roman" w:cs="Times New Roman"/>
          <w:sz w:val="20"/>
          <w:szCs w:val="20"/>
        </w:rPr>
        <w:t>f</w:t>
      </w:r>
      <w:r w:rsidR="00217AFB" w:rsidRPr="00217AFB">
        <w:rPr>
          <w:rFonts w:ascii="Times New Roman" w:hAnsi="Times New Roman" w:cs="Times New Roman"/>
          <w:sz w:val="20"/>
          <w:szCs w:val="20"/>
        </w:rPr>
        <w:t>uture research is necessary to maximise and determine the size of this advantage</w:t>
      </w:r>
      <w:r w:rsidR="00056778">
        <w:rPr>
          <w:rFonts w:ascii="Times New Roman" w:hAnsi="Times New Roman" w:cs="Times New Roman"/>
          <w:sz w:val="20"/>
          <w:szCs w:val="20"/>
        </w:rPr>
        <w:t>.</w:t>
      </w:r>
      <w:r w:rsidR="00217AFB" w:rsidRPr="00217AFB">
        <w:rPr>
          <w:rFonts w:ascii="Times New Roman" w:hAnsi="Times New Roman" w:cs="Times New Roman"/>
          <w:sz w:val="20"/>
          <w:szCs w:val="20"/>
        </w:rPr>
        <w:t xml:space="preserve"> It is also necessary to look into how prebiotics can improve oral health. Additionally, the choice of synbiotics—or probiotics and prebiotics separately—depends on the extensive ecological changes in the mouth brought on by their consumption and how they will affect oral health in the long run. </w:t>
      </w:r>
    </w:p>
    <w:p w14:paraId="62288E7A" w14:textId="300835EC" w:rsidR="007F2B26" w:rsidRPr="00B305EA" w:rsidRDefault="00217AFB" w:rsidP="00217AFB">
      <w:pPr>
        <w:spacing w:line="240" w:lineRule="auto"/>
        <w:ind w:firstLine="720"/>
        <w:rPr>
          <w:rFonts w:ascii="Times New Roman" w:hAnsi="Times New Roman" w:cs="Times New Roman"/>
          <w:b/>
          <w:bCs/>
          <w:sz w:val="20"/>
          <w:szCs w:val="20"/>
        </w:rPr>
      </w:pPr>
      <w:r>
        <w:rPr>
          <w:rFonts w:ascii="Times New Roman" w:hAnsi="Times New Roman" w:cs="Times New Roman"/>
          <w:b/>
          <w:bCs/>
          <w:sz w:val="20"/>
          <w:szCs w:val="20"/>
        </w:rPr>
        <w:t xml:space="preserve">                                                              </w:t>
      </w:r>
      <w:r w:rsidR="00B305EA" w:rsidRPr="00B305EA">
        <w:rPr>
          <w:rFonts w:ascii="Times New Roman" w:hAnsi="Times New Roman" w:cs="Times New Roman"/>
          <w:b/>
          <w:bCs/>
          <w:sz w:val="20"/>
          <w:szCs w:val="20"/>
        </w:rPr>
        <w:t>REFERENCES</w:t>
      </w:r>
    </w:p>
    <w:p w14:paraId="50836C03" w14:textId="5B1D48CC" w:rsidR="001A2070" w:rsidRPr="00B305EA" w:rsidRDefault="00BE693D" w:rsidP="001378E9">
      <w:pPr>
        <w:spacing w:after="0" w:line="240" w:lineRule="auto"/>
        <w:jc w:val="both"/>
        <w:rPr>
          <w:rFonts w:ascii="Times New Roman" w:hAnsi="Times New Roman" w:cs="Times New Roman"/>
          <w:sz w:val="16"/>
          <w:szCs w:val="16"/>
        </w:rPr>
      </w:pPr>
      <w:r>
        <w:rPr>
          <w:rFonts w:ascii="Times New Roman" w:hAnsi="Times New Roman" w:cs="Times New Roman"/>
          <w:sz w:val="16"/>
          <w:szCs w:val="16"/>
        </w:rPr>
        <w:t>[</w:t>
      </w:r>
      <w:r w:rsidR="0062653F" w:rsidRPr="00B305EA">
        <w:rPr>
          <w:rFonts w:ascii="Times New Roman" w:hAnsi="Times New Roman" w:cs="Times New Roman"/>
          <w:sz w:val="16"/>
          <w:szCs w:val="16"/>
        </w:rPr>
        <w:t>1</w:t>
      </w:r>
      <w:r>
        <w:rPr>
          <w:rFonts w:ascii="Times New Roman" w:hAnsi="Times New Roman" w:cs="Times New Roman"/>
          <w:sz w:val="16"/>
          <w:szCs w:val="16"/>
        </w:rPr>
        <w:t>]</w:t>
      </w:r>
      <w:r w:rsidR="0062653F" w:rsidRPr="00B305EA">
        <w:rPr>
          <w:rFonts w:ascii="Times New Roman" w:hAnsi="Times New Roman" w:cs="Times New Roman"/>
          <w:sz w:val="16"/>
          <w:szCs w:val="16"/>
        </w:rPr>
        <w:t xml:space="preserve"> </w:t>
      </w:r>
      <w:r w:rsidR="001A2070" w:rsidRPr="00B305EA">
        <w:rPr>
          <w:rFonts w:ascii="Times New Roman" w:hAnsi="Times New Roman" w:cs="Times New Roman"/>
          <w:sz w:val="16"/>
          <w:szCs w:val="16"/>
        </w:rPr>
        <w:t>Morcillo E, Cortijo J, Villagrasa V. Bases farmacológicas de la antibioticoterapia en infecciones odontogénicas. Med Oral</w:t>
      </w:r>
      <w:r w:rsidR="00D6487E" w:rsidRPr="00B305EA">
        <w:rPr>
          <w:rFonts w:ascii="Times New Roman" w:hAnsi="Times New Roman" w:cs="Times New Roman"/>
          <w:sz w:val="16"/>
          <w:szCs w:val="16"/>
        </w:rPr>
        <w:t>.</w:t>
      </w:r>
      <w:r w:rsidR="001A2070" w:rsidRPr="00B305EA">
        <w:rPr>
          <w:rFonts w:ascii="Times New Roman" w:hAnsi="Times New Roman" w:cs="Times New Roman"/>
          <w:sz w:val="16"/>
          <w:szCs w:val="16"/>
        </w:rPr>
        <w:t xml:space="preserve"> </w:t>
      </w:r>
      <w:r w:rsidR="00553D63" w:rsidRPr="00B305EA">
        <w:rPr>
          <w:rFonts w:ascii="Times New Roman" w:hAnsi="Times New Roman" w:cs="Times New Roman"/>
          <w:sz w:val="16"/>
          <w:szCs w:val="16"/>
        </w:rPr>
        <w:t>1996; 1:15</w:t>
      </w:r>
      <w:r w:rsidR="001A2070" w:rsidRPr="00B305EA">
        <w:rPr>
          <w:rFonts w:ascii="Times New Roman" w:hAnsi="Times New Roman" w:cs="Times New Roman"/>
          <w:sz w:val="16"/>
          <w:szCs w:val="16"/>
        </w:rPr>
        <w:t>-23.</w:t>
      </w:r>
    </w:p>
    <w:p w14:paraId="1EF50830" w14:textId="0D7E9B4B" w:rsidR="001A2070" w:rsidRPr="00B305EA" w:rsidRDefault="00BE693D" w:rsidP="001378E9">
      <w:pPr>
        <w:spacing w:after="0" w:line="240" w:lineRule="auto"/>
        <w:jc w:val="both"/>
        <w:rPr>
          <w:rFonts w:ascii="Times New Roman" w:hAnsi="Times New Roman" w:cs="Times New Roman"/>
          <w:sz w:val="16"/>
          <w:szCs w:val="16"/>
        </w:rPr>
      </w:pPr>
      <w:r>
        <w:rPr>
          <w:rFonts w:ascii="Times New Roman" w:hAnsi="Times New Roman" w:cs="Times New Roman"/>
          <w:sz w:val="16"/>
          <w:szCs w:val="16"/>
        </w:rPr>
        <w:t>[</w:t>
      </w:r>
      <w:r w:rsidR="0062653F" w:rsidRPr="00B305EA">
        <w:rPr>
          <w:rFonts w:ascii="Times New Roman" w:hAnsi="Times New Roman" w:cs="Times New Roman"/>
          <w:sz w:val="16"/>
          <w:szCs w:val="16"/>
        </w:rPr>
        <w:t>2</w:t>
      </w:r>
      <w:r>
        <w:rPr>
          <w:rFonts w:ascii="Times New Roman" w:hAnsi="Times New Roman" w:cs="Times New Roman"/>
          <w:sz w:val="16"/>
          <w:szCs w:val="16"/>
        </w:rPr>
        <w:t>]</w:t>
      </w:r>
      <w:r w:rsidR="0062653F" w:rsidRPr="00B305EA">
        <w:rPr>
          <w:rFonts w:ascii="Times New Roman" w:hAnsi="Times New Roman" w:cs="Times New Roman"/>
          <w:sz w:val="16"/>
          <w:szCs w:val="16"/>
        </w:rPr>
        <w:t xml:space="preserve"> </w:t>
      </w:r>
      <w:r w:rsidR="001A5AD5" w:rsidRPr="00B305EA">
        <w:rPr>
          <w:rFonts w:ascii="Times New Roman" w:hAnsi="Times New Roman" w:cs="Times New Roman"/>
          <w:sz w:val="16"/>
          <w:szCs w:val="16"/>
        </w:rPr>
        <w:t>Roda</w:t>
      </w:r>
      <w:r w:rsidR="00172A1A" w:rsidRPr="00B305EA">
        <w:rPr>
          <w:rFonts w:ascii="Times New Roman" w:hAnsi="Times New Roman" w:cs="Times New Roman"/>
          <w:sz w:val="16"/>
          <w:szCs w:val="16"/>
        </w:rPr>
        <w:t xml:space="preserve"> RP</w:t>
      </w:r>
      <w:r w:rsidR="00676CAF" w:rsidRPr="00B305EA">
        <w:rPr>
          <w:rFonts w:ascii="Times New Roman" w:hAnsi="Times New Roman" w:cs="Times New Roman"/>
          <w:sz w:val="16"/>
          <w:szCs w:val="16"/>
        </w:rPr>
        <w:t xml:space="preserve">, </w:t>
      </w:r>
      <w:r w:rsidR="001A5AD5" w:rsidRPr="00B305EA">
        <w:rPr>
          <w:rFonts w:ascii="Times New Roman" w:hAnsi="Times New Roman" w:cs="Times New Roman"/>
          <w:sz w:val="16"/>
          <w:szCs w:val="16"/>
        </w:rPr>
        <w:t>Bagán</w:t>
      </w:r>
      <w:r w:rsidR="00172A1A" w:rsidRPr="00B305EA">
        <w:rPr>
          <w:rFonts w:ascii="Times New Roman" w:hAnsi="Times New Roman" w:cs="Times New Roman"/>
          <w:sz w:val="16"/>
          <w:szCs w:val="16"/>
        </w:rPr>
        <w:t xml:space="preserve"> JV</w:t>
      </w:r>
      <w:r w:rsidR="001A5AD5" w:rsidRPr="00B305EA">
        <w:rPr>
          <w:rFonts w:ascii="Times New Roman" w:hAnsi="Times New Roman" w:cs="Times New Roman"/>
          <w:sz w:val="16"/>
          <w:szCs w:val="16"/>
        </w:rPr>
        <w:t>, Bielsa</w:t>
      </w:r>
      <w:r w:rsidR="00172A1A" w:rsidRPr="00B305EA">
        <w:rPr>
          <w:rFonts w:ascii="Times New Roman" w:hAnsi="Times New Roman" w:cs="Times New Roman"/>
          <w:sz w:val="16"/>
          <w:szCs w:val="16"/>
        </w:rPr>
        <w:t xml:space="preserve"> JMS</w:t>
      </w:r>
      <w:r w:rsidR="001A5AD5" w:rsidRPr="00B305EA">
        <w:rPr>
          <w:rFonts w:ascii="Times New Roman" w:hAnsi="Times New Roman" w:cs="Times New Roman"/>
          <w:sz w:val="16"/>
          <w:szCs w:val="16"/>
        </w:rPr>
        <w:t>, Pasto</w:t>
      </w:r>
      <w:r w:rsidR="00676CAF" w:rsidRPr="00B305EA">
        <w:rPr>
          <w:rFonts w:ascii="Times New Roman" w:hAnsi="Times New Roman" w:cs="Times New Roman"/>
          <w:sz w:val="16"/>
          <w:szCs w:val="16"/>
        </w:rPr>
        <w:t>r</w:t>
      </w:r>
      <w:r w:rsidR="00172A1A" w:rsidRPr="00B305EA">
        <w:rPr>
          <w:rFonts w:ascii="Times New Roman" w:hAnsi="Times New Roman" w:cs="Times New Roman"/>
          <w:sz w:val="16"/>
          <w:szCs w:val="16"/>
        </w:rPr>
        <w:t xml:space="preserve"> EC</w:t>
      </w:r>
      <w:r w:rsidR="001A5AD5" w:rsidRPr="00B305EA">
        <w:rPr>
          <w:rFonts w:ascii="Times New Roman" w:hAnsi="Times New Roman" w:cs="Times New Roman"/>
          <w:sz w:val="16"/>
          <w:szCs w:val="16"/>
        </w:rPr>
        <w:t>. Antibiotic use in dental practice. A review. Med Oral Patol Oral Cir Bucal</w:t>
      </w:r>
      <w:r w:rsidR="006F65FD" w:rsidRPr="00B305EA">
        <w:rPr>
          <w:rFonts w:ascii="Times New Roman" w:hAnsi="Times New Roman" w:cs="Times New Roman"/>
          <w:sz w:val="16"/>
          <w:szCs w:val="16"/>
        </w:rPr>
        <w:t>.</w:t>
      </w:r>
      <w:r w:rsidR="001A5AD5" w:rsidRPr="00B305EA">
        <w:rPr>
          <w:rFonts w:ascii="Times New Roman" w:hAnsi="Times New Roman" w:cs="Times New Roman"/>
          <w:sz w:val="16"/>
          <w:szCs w:val="16"/>
        </w:rPr>
        <w:t xml:space="preserve"> 2007;12:E186-92.</w:t>
      </w:r>
    </w:p>
    <w:p w14:paraId="0963DE17" w14:textId="4D185646" w:rsidR="001A2070" w:rsidRPr="00B305EA" w:rsidRDefault="00BE693D" w:rsidP="001378E9">
      <w:pPr>
        <w:spacing w:after="0" w:line="240" w:lineRule="auto"/>
        <w:jc w:val="both"/>
        <w:rPr>
          <w:rFonts w:ascii="Times New Roman" w:hAnsi="Times New Roman" w:cs="Times New Roman"/>
          <w:sz w:val="16"/>
          <w:szCs w:val="16"/>
        </w:rPr>
      </w:pPr>
      <w:r>
        <w:rPr>
          <w:rFonts w:ascii="Times New Roman" w:hAnsi="Times New Roman" w:cs="Times New Roman"/>
          <w:sz w:val="16"/>
          <w:szCs w:val="16"/>
        </w:rPr>
        <w:t>[</w:t>
      </w:r>
      <w:r w:rsidR="0062653F" w:rsidRPr="00B305EA">
        <w:rPr>
          <w:rFonts w:ascii="Times New Roman" w:hAnsi="Times New Roman" w:cs="Times New Roman"/>
          <w:sz w:val="16"/>
          <w:szCs w:val="16"/>
        </w:rPr>
        <w:t>3</w:t>
      </w:r>
      <w:r>
        <w:rPr>
          <w:rFonts w:ascii="Times New Roman" w:hAnsi="Times New Roman" w:cs="Times New Roman"/>
          <w:sz w:val="16"/>
          <w:szCs w:val="16"/>
        </w:rPr>
        <w:t>]</w:t>
      </w:r>
      <w:r w:rsidR="001A2070" w:rsidRPr="00B305EA">
        <w:rPr>
          <w:rFonts w:ascii="Times New Roman" w:hAnsi="Times New Roman" w:cs="Times New Roman"/>
          <w:sz w:val="16"/>
          <w:szCs w:val="16"/>
        </w:rPr>
        <w:t xml:space="preserve"> Mehta</w:t>
      </w:r>
      <w:r w:rsidR="00172A1A" w:rsidRPr="00B305EA">
        <w:rPr>
          <w:rFonts w:ascii="Times New Roman" w:hAnsi="Times New Roman" w:cs="Times New Roman"/>
          <w:sz w:val="16"/>
          <w:szCs w:val="16"/>
        </w:rPr>
        <w:t xml:space="preserve"> K</w:t>
      </w:r>
      <w:r w:rsidR="001A2070" w:rsidRPr="00B305EA">
        <w:rPr>
          <w:rFonts w:ascii="Times New Roman" w:hAnsi="Times New Roman" w:cs="Times New Roman"/>
          <w:sz w:val="16"/>
          <w:szCs w:val="16"/>
        </w:rPr>
        <w:t>,</w:t>
      </w:r>
      <w:r w:rsidR="00172A1A" w:rsidRPr="00B305EA">
        <w:rPr>
          <w:rFonts w:ascii="Times New Roman" w:hAnsi="Times New Roman" w:cs="Times New Roman"/>
          <w:sz w:val="16"/>
          <w:szCs w:val="16"/>
        </w:rPr>
        <w:t xml:space="preserve"> </w:t>
      </w:r>
      <w:r w:rsidR="001A2070" w:rsidRPr="00B305EA">
        <w:rPr>
          <w:rFonts w:ascii="Times New Roman" w:hAnsi="Times New Roman" w:cs="Times New Roman"/>
          <w:sz w:val="16"/>
          <w:szCs w:val="16"/>
        </w:rPr>
        <w:t>Mehta</w:t>
      </w:r>
      <w:r w:rsidR="00172A1A" w:rsidRPr="00B305EA">
        <w:rPr>
          <w:rFonts w:ascii="Times New Roman" w:hAnsi="Times New Roman" w:cs="Times New Roman"/>
          <w:sz w:val="16"/>
          <w:szCs w:val="16"/>
        </w:rPr>
        <w:t xml:space="preserve"> H</w:t>
      </w:r>
      <w:r w:rsidR="001A2070" w:rsidRPr="00B305EA">
        <w:rPr>
          <w:rFonts w:ascii="Times New Roman" w:hAnsi="Times New Roman" w:cs="Times New Roman"/>
          <w:sz w:val="16"/>
          <w:szCs w:val="16"/>
        </w:rPr>
        <w:t>. Synbiotics in oral immunity: a review. International Journal of Otorhinolaryngology and Head and Neck Surgery Mehta K. Int J Otorhinolaryngol Head Neck Surg. 2021;7(5):915-91.</w:t>
      </w:r>
    </w:p>
    <w:p w14:paraId="03768A8D" w14:textId="3EB9CFE0" w:rsidR="00D655D3" w:rsidRPr="00B305EA" w:rsidRDefault="00BE693D" w:rsidP="001378E9">
      <w:pPr>
        <w:spacing w:after="0" w:line="240" w:lineRule="auto"/>
        <w:jc w:val="both"/>
        <w:rPr>
          <w:rFonts w:ascii="Times New Roman" w:hAnsi="Times New Roman" w:cs="Times New Roman"/>
          <w:color w:val="222222"/>
          <w:sz w:val="16"/>
          <w:szCs w:val="16"/>
          <w:shd w:val="clear" w:color="auto" w:fill="FFFFFF"/>
        </w:rPr>
      </w:pPr>
      <w:r>
        <w:rPr>
          <w:rFonts w:ascii="Times New Roman" w:hAnsi="Times New Roman" w:cs="Times New Roman"/>
          <w:sz w:val="16"/>
          <w:szCs w:val="16"/>
        </w:rPr>
        <w:t>[</w:t>
      </w:r>
      <w:r w:rsidR="00D655D3" w:rsidRPr="00B305EA">
        <w:rPr>
          <w:rFonts w:ascii="Times New Roman" w:hAnsi="Times New Roman" w:cs="Times New Roman"/>
          <w:sz w:val="16"/>
          <w:szCs w:val="16"/>
        </w:rPr>
        <w:t>4</w:t>
      </w:r>
      <w:r>
        <w:rPr>
          <w:rFonts w:ascii="Times New Roman" w:hAnsi="Times New Roman" w:cs="Times New Roman"/>
          <w:sz w:val="16"/>
          <w:szCs w:val="16"/>
        </w:rPr>
        <w:t>]</w:t>
      </w:r>
      <w:r w:rsidR="00D655D3" w:rsidRPr="00B305EA">
        <w:rPr>
          <w:rFonts w:ascii="Times New Roman" w:hAnsi="Times New Roman" w:cs="Times New Roman"/>
          <w:color w:val="222222"/>
          <w:sz w:val="16"/>
          <w:szCs w:val="16"/>
          <w:shd w:val="clear" w:color="auto" w:fill="FFFFFF"/>
        </w:rPr>
        <w:t xml:space="preserve"> Kojima Y, Ohshima</w:t>
      </w:r>
      <w:r w:rsidR="009301BC">
        <w:rPr>
          <w:rFonts w:ascii="Times New Roman" w:hAnsi="Times New Roman" w:cs="Times New Roman"/>
          <w:color w:val="222222"/>
          <w:sz w:val="16"/>
          <w:szCs w:val="16"/>
          <w:shd w:val="clear" w:color="auto" w:fill="FFFFFF"/>
        </w:rPr>
        <w:t xml:space="preserve"> </w:t>
      </w:r>
      <w:r w:rsidR="00D655D3" w:rsidRPr="00B305EA">
        <w:rPr>
          <w:rFonts w:ascii="Times New Roman" w:hAnsi="Times New Roman" w:cs="Times New Roman"/>
          <w:color w:val="222222"/>
          <w:sz w:val="16"/>
          <w:szCs w:val="16"/>
          <w:shd w:val="clear" w:color="auto" w:fill="FFFFFF"/>
        </w:rPr>
        <w:t>T, Seneviratne</w:t>
      </w:r>
      <w:r w:rsidR="009301BC">
        <w:rPr>
          <w:rFonts w:ascii="Times New Roman" w:hAnsi="Times New Roman" w:cs="Times New Roman"/>
          <w:color w:val="222222"/>
          <w:sz w:val="16"/>
          <w:szCs w:val="16"/>
          <w:shd w:val="clear" w:color="auto" w:fill="FFFFFF"/>
        </w:rPr>
        <w:t xml:space="preserve"> </w:t>
      </w:r>
      <w:r w:rsidR="00D655D3" w:rsidRPr="00B305EA">
        <w:rPr>
          <w:rFonts w:ascii="Times New Roman" w:hAnsi="Times New Roman" w:cs="Times New Roman"/>
          <w:color w:val="222222"/>
          <w:sz w:val="16"/>
          <w:szCs w:val="16"/>
          <w:shd w:val="clear" w:color="auto" w:fill="FFFFFF"/>
        </w:rPr>
        <w:t>C. J</w:t>
      </w:r>
      <w:r w:rsidR="009301BC">
        <w:rPr>
          <w:rFonts w:ascii="Times New Roman" w:hAnsi="Times New Roman" w:cs="Times New Roman"/>
          <w:color w:val="222222"/>
          <w:sz w:val="16"/>
          <w:szCs w:val="16"/>
          <w:shd w:val="clear" w:color="auto" w:fill="FFFFFF"/>
        </w:rPr>
        <w:t xml:space="preserve">, </w:t>
      </w:r>
      <w:r w:rsidR="00D655D3" w:rsidRPr="00B305EA">
        <w:rPr>
          <w:rFonts w:ascii="Times New Roman" w:hAnsi="Times New Roman" w:cs="Times New Roman"/>
          <w:color w:val="222222"/>
          <w:sz w:val="16"/>
          <w:szCs w:val="16"/>
          <w:shd w:val="clear" w:color="auto" w:fill="FFFFFF"/>
        </w:rPr>
        <w:t>Maeda</w:t>
      </w:r>
      <w:r w:rsidR="009301BC">
        <w:rPr>
          <w:rFonts w:ascii="Times New Roman" w:hAnsi="Times New Roman" w:cs="Times New Roman"/>
          <w:color w:val="222222"/>
          <w:sz w:val="16"/>
          <w:szCs w:val="16"/>
          <w:shd w:val="clear" w:color="auto" w:fill="FFFFFF"/>
        </w:rPr>
        <w:t xml:space="preserve"> </w:t>
      </w:r>
      <w:r w:rsidR="00D655D3" w:rsidRPr="00B305EA">
        <w:rPr>
          <w:rFonts w:ascii="Times New Roman" w:hAnsi="Times New Roman" w:cs="Times New Roman"/>
          <w:color w:val="222222"/>
          <w:sz w:val="16"/>
          <w:szCs w:val="16"/>
          <w:shd w:val="clear" w:color="auto" w:fill="FFFFFF"/>
        </w:rPr>
        <w:t>N. Combining prebiotics and probiotics to develop novel synbiotics that suppress oral pathogens. J. Oral Biosci</w:t>
      </w:r>
      <w:r w:rsidR="006F65FD" w:rsidRPr="00B305EA">
        <w:rPr>
          <w:rFonts w:ascii="Times New Roman" w:hAnsi="Times New Roman" w:cs="Times New Roman"/>
          <w:color w:val="222222"/>
          <w:sz w:val="16"/>
          <w:szCs w:val="16"/>
          <w:shd w:val="clear" w:color="auto" w:fill="FFFFFF"/>
        </w:rPr>
        <w:t>.2015;</w:t>
      </w:r>
      <w:r w:rsidR="00D655D3" w:rsidRPr="00B305EA">
        <w:rPr>
          <w:rFonts w:ascii="Times New Roman" w:hAnsi="Times New Roman" w:cs="Times New Roman"/>
          <w:color w:val="222222"/>
          <w:sz w:val="16"/>
          <w:szCs w:val="16"/>
          <w:shd w:val="clear" w:color="auto" w:fill="FFFFFF"/>
        </w:rPr>
        <w:t> 58, 27–32</w:t>
      </w:r>
      <w:r w:rsidR="006F65FD" w:rsidRPr="00B305EA">
        <w:rPr>
          <w:rFonts w:ascii="Times New Roman" w:hAnsi="Times New Roman" w:cs="Times New Roman"/>
          <w:color w:val="222222"/>
          <w:sz w:val="16"/>
          <w:szCs w:val="16"/>
          <w:shd w:val="clear" w:color="auto" w:fill="FFFFFF"/>
        </w:rPr>
        <w:t>.</w:t>
      </w:r>
    </w:p>
    <w:p w14:paraId="2A9D0701" w14:textId="66C92704" w:rsidR="001E67AB" w:rsidRPr="00B305EA" w:rsidRDefault="00BE693D" w:rsidP="001378E9">
      <w:pPr>
        <w:spacing w:after="0" w:line="240" w:lineRule="auto"/>
        <w:jc w:val="both"/>
        <w:rPr>
          <w:rFonts w:ascii="Times New Roman" w:hAnsi="Times New Roman" w:cs="Times New Roman"/>
          <w:sz w:val="16"/>
          <w:szCs w:val="16"/>
          <w:shd w:val="clear" w:color="auto" w:fill="F7F7F7"/>
        </w:rPr>
      </w:pPr>
      <w:r>
        <w:rPr>
          <w:rFonts w:ascii="Times New Roman" w:hAnsi="Times New Roman" w:cs="Times New Roman"/>
          <w:color w:val="222222"/>
          <w:sz w:val="16"/>
          <w:szCs w:val="16"/>
          <w:shd w:val="clear" w:color="auto" w:fill="FFFFFF"/>
        </w:rPr>
        <w:t>[</w:t>
      </w:r>
      <w:r w:rsidR="001E67AB" w:rsidRPr="00B305EA">
        <w:rPr>
          <w:rFonts w:ascii="Times New Roman" w:hAnsi="Times New Roman" w:cs="Times New Roman"/>
          <w:color w:val="222222"/>
          <w:sz w:val="16"/>
          <w:szCs w:val="16"/>
          <w:shd w:val="clear" w:color="auto" w:fill="FFFFFF"/>
        </w:rPr>
        <w:t>5</w:t>
      </w:r>
      <w:r>
        <w:rPr>
          <w:rFonts w:ascii="Times New Roman" w:hAnsi="Times New Roman" w:cs="Times New Roman"/>
          <w:color w:val="222222"/>
          <w:sz w:val="16"/>
          <w:szCs w:val="16"/>
          <w:shd w:val="clear" w:color="auto" w:fill="FFFFFF"/>
        </w:rPr>
        <w:t>]</w:t>
      </w:r>
      <w:r w:rsidR="001E67AB" w:rsidRPr="00B305EA">
        <w:rPr>
          <w:rFonts w:ascii="Times New Roman" w:hAnsi="Times New Roman" w:cs="Times New Roman"/>
          <w:color w:val="222222"/>
          <w:sz w:val="16"/>
          <w:szCs w:val="16"/>
          <w:shd w:val="clear" w:color="auto" w:fill="FFFFFF"/>
        </w:rPr>
        <w:t xml:space="preserve"> </w:t>
      </w:r>
      <w:r w:rsidR="001E67AB" w:rsidRPr="00B305EA">
        <w:rPr>
          <w:rFonts w:ascii="Times New Roman" w:hAnsi="Times New Roman" w:cs="Times New Roman"/>
          <w:sz w:val="16"/>
          <w:szCs w:val="16"/>
          <w:shd w:val="clear" w:color="auto" w:fill="F7F7F7"/>
        </w:rPr>
        <w:t>FAO/WHO (2001). Evaluation of Health and Nutritional Properties of Probiotics in Food Including Powder Milk with Live Lactic Acid Bacteria. Report of a Joint FAO/WHO Expert Consultation.</w:t>
      </w:r>
    </w:p>
    <w:p w14:paraId="424E57AA" w14:textId="12F3A6C5" w:rsidR="00AC4633" w:rsidRPr="00B305EA" w:rsidRDefault="00BE693D" w:rsidP="001378E9">
      <w:pPr>
        <w:spacing w:after="0" w:line="240" w:lineRule="auto"/>
        <w:jc w:val="both"/>
        <w:rPr>
          <w:rFonts w:ascii="Times New Roman" w:hAnsi="Times New Roman" w:cs="Times New Roman"/>
          <w:sz w:val="16"/>
          <w:szCs w:val="16"/>
        </w:rPr>
      </w:pPr>
      <w:r>
        <w:rPr>
          <w:rFonts w:ascii="Times New Roman" w:hAnsi="Times New Roman" w:cs="Times New Roman"/>
          <w:color w:val="282828"/>
          <w:sz w:val="16"/>
          <w:szCs w:val="16"/>
          <w:shd w:val="clear" w:color="auto" w:fill="F7F7F7"/>
        </w:rPr>
        <w:t>[</w:t>
      </w:r>
      <w:r w:rsidR="00AC4633" w:rsidRPr="00B305EA">
        <w:rPr>
          <w:rFonts w:ascii="Times New Roman" w:hAnsi="Times New Roman" w:cs="Times New Roman"/>
          <w:color w:val="282828"/>
          <w:sz w:val="16"/>
          <w:szCs w:val="16"/>
          <w:shd w:val="clear" w:color="auto" w:fill="F7F7F7"/>
        </w:rPr>
        <w:t>6</w:t>
      </w:r>
      <w:r>
        <w:rPr>
          <w:rFonts w:ascii="Times New Roman" w:hAnsi="Times New Roman" w:cs="Times New Roman"/>
          <w:color w:val="282828"/>
          <w:sz w:val="16"/>
          <w:szCs w:val="16"/>
          <w:shd w:val="clear" w:color="auto" w:fill="F7F7F7"/>
        </w:rPr>
        <w:t>]</w:t>
      </w:r>
      <w:r w:rsidR="00AC4633" w:rsidRPr="00B305EA">
        <w:rPr>
          <w:rFonts w:ascii="Times New Roman" w:hAnsi="Times New Roman" w:cs="Times New Roman"/>
          <w:color w:val="282828"/>
          <w:sz w:val="16"/>
          <w:szCs w:val="16"/>
          <w:shd w:val="clear" w:color="auto" w:fill="F7F7F7"/>
        </w:rPr>
        <w:t xml:space="preserve"> </w:t>
      </w:r>
      <w:r w:rsidR="00AC4633" w:rsidRPr="00B305EA">
        <w:rPr>
          <w:rFonts w:ascii="Times New Roman" w:hAnsi="Times New Roman" w:cs="Times New Roman"/>
          <w:sz w:val="16"/>
          <w:szCs w:val="16"/>
        </w:rPr>
        <w:t>Nanavati</w:t>
      </w:r>
      <w:r w:rsidR="00172A1A" w:rsidRPr="00B305EA">
        <w:rPr>
          <w:rFonts w:ascii="Times New Roman" w:hAnsi="Times New Roman" w:cs="Times New Roman"/>
          <w:sz w:val="16"/>
          <w:szCs w:val="16"/>
        </w:rPr>
        <w:t xml:space="preserve"> G</w:t>
      </w:r>
      <w:r w:rsidR="007826E5" w:rsidRPr="00B305EA">
        <w:rPr>
          <w:rFonts w:ascii="Times New Roman" w:hAnsi="Times New Roman" w:cs="Times New Roman"/>
          <w:sz w:val="16"/>
          <w:szCs w:val="16"/>
        </w:rPr>
        <w:t>,</w:t>
      </w:r>
      <w:r w:rsidR="00AC4633" w:rsidRPr="00B305EA">
        <w:rPr>
          <w:rFonts w:ascii="Times New Roman" w:hAnsi="Times New Roman" w:cs="Times New Roman"/>
          <w:sz w:val="16"/>
          <w:szCs w:val="16"/>
        </w:rPr>
        <w:t xml:space="preserve"> Prasanth</w:t>
      </w:r>
      <w:r w:rsidR="009301BC">
        <w:rPr>
          <w:rFonts w:ascii="Times New Roman" w:hAnsi="Times New Roman" w:cs="Times New Roman"/>
          <w:sz w:val="16"/>
          <w:szCs w:val="16"/>
        </w:rPr>
        <w:t xml:space="preserve"> T</w:t>
      </w:r>
      <w:r w:rsidR="007826E5" w:rsidRPr="00B305EA">
        <w:rPr>
          <w:rFonts w:ascii="Times New Roman" w:hAnsi="Times New Roman" w:cs="Times New Roman"/>
          <w:sz w:val="16"/>
          <w:szCs w:val="16"/>
        </w:rPr>
        <w:t>,</w:t>
      </w:r>
      <w:r w:rsidR="00AC4633" w:rsidRPr="00B305EA">
        <w:rPr>
          <w:rFonts w:ascii="Times New Roman" w:hAnsi="Times New Roman" w:cs="Times New Roman"/>
          <w:sz w:val="16"/>
          <w:szCs w:val="16"/>
        </w:rPr>
        <w:t xml:space="preserve"> Kosala</w:t>
      </w:r>
      <w:r w:rsidR="00172A1A" w:rsidRPr="00B305EA">
        <w:rPr>
          <w:rFonts w:ascii="Times New Roman" w:hAnsi="Times New Roman" w:cs="Times New Roman"/>
          <w:sz w:val="16"/>
          <w:szCs w:val="16"/>
        </w:rPr>
        <w:t xml:space="preserve"> M</w:t>
      </w:r>
      <w:r w:rsidR="007826E5" w:rsidRPr="00B305EA">
        <w:rPr>
          <w:rFonts w:ascii="Times New Roman" w:hAnsi="Times New Roman" w:cs="Times New Roman"/>
          <w:sz w:val="16"/>
          <w:szCs w:val="16"/>
        </w:rPr>
        <w:t>,</w:t>
      </w:r>
      <w:r w:rsidR="00AC4633" w:rsidRPr="00B305EA">
        <w:rPr>
          <w:rFonts w:ascii="Times New Roman" w:hAnsi="Times New Roman" w:cs="Times New Roman"/>
          <w:sz w:val="16"/>
          <w:szCs w:val="16"/>
        </w:rPr>
        <w:t xml:space="preserve"> Bhandari</w:t>
      </w:r>
      <w:r w:rsidR="00172A1A" w:rsidRPr="00B305EA">
        <w:rPr>
          <w:rFonts w:ascii="Times New Roman" w:hAnsi="Times New Roman" w:cs="Times New Roman"/>
          <w:sz w:val="16"/>
          <w:szCs w:val="16"/>
        </w:rPr>
        <w:t xml:space="preserve"> SK</w:t>
      </w:r>
      <w:r w:rsidR="007826E5" w:rsidRPr="00B305EA">
        <w:rPr>
          <w:rFonts w:ascii="Times New Roman" w:hAnsi="Times New Roman" w:cs="Times New Roman"/>
          <w:sz w:val="16"/>
          <w:szCs w:val="16"/>
        </w:rPr>
        <w:t>,</w:t>
      </w:r>
      <w:r w:rsidR="00AC4633" w:rsidRPr="00B305EA">
        <w:rPr>
          <w:rFonts w:ascii="Times New Roman" w:hAnsi="Times New Roman" w:cs="Times New Roman"/>
          <w:sz w:val="16"/>
          <w:szCs w:val="16"/>
        </w:rPr>
        <w:t xml:space="preserve"> Banotra</w:t>
      </w:r>
      <w:r w:rsidR="00172A1A" w:rsidRPr="00B305EA">
        <w:rPr>
          <w:rFonts w:ascii="Times New Roman" w:hAnsi="Times New Roman" w:cs="Times New Roman"/>
          <w:sz w:val="16"/>
          <w:szCs w:val="16"/>
        </w:rPr>
        <w:t xml:space="preserve"> P</w:t>
      </w:r>
      <w:r w:rsidR="00AC4633" w:rsidRPr="00B305EA">
        <w:rPr>
          <w:rFonts w:ascii="Times New Roman" w:hAnsi="Times New Roman" w:cs="Times New Roman"/>
          <w:sz w:val="16"/>
          <w:szCs w:val="16"/>
        </w:rPr>
        <w:t>. Effect of Probiotics and Prebiotics on Oral Health</w:t>
      </w:r>
      <w:r w:rsidR="006F65FD" w:rsidRPr="00B305EA">
        <w:rPr>
          <w:rFonts w:ascii="Times New Roman" w:hAnsi="Times New Roman" w:cs="Times New Roman"/>
          <w:sz w:val="16"/>
          <w:szCs w:val="16"/>
        </w:rPr>
        <w:t>.</w:t>
      </w:r>
      <w:r w:rsidR="00AC4633" w:rsidRPr="00B305EA">
        <w:rPr>
          <w:rFonts w:ascii="Times New Roman" w:hAnsi="Times New Roman" w:cs="Times New Roman"/>
          <w:sz w:val="16"/>
          <w:szCs w:val="16"/>
        </w:rPr>
        <w:t xml:space="preserve"> Dental Journal of Advance Studies</w:t>
      </w:r>
      <w:r w:rsidR="00501DC6" w:rsidRPr="00B305EA">
        <w:rPr>
          <w:rFonts w:ascii="Times New Roman" w:hAnsi="Times New Roman" w:cs="Times New Roman"/>
          <w:sz w:val="16"/>
          <w:szCs w:val="16"/>
        </w:rPr>
        <w:t>. 2021;9(1):1-6.</w:t>
      </w:r>
    </w:p>
    <w:p w14:paraId="41B7C3D8" w14:textId="314A669A" w:rsidR="00943AD3" w:rsidRPr="00B305EA" w:rsidRDefault="00BE693D" w:rsidP="001378E9">
      <w:pPr>
        <w:spacing w:after="0" w:line="240" w:lineRule="auto"/>
        <w:jc w:val="both"/>
        <w:rPr>
          <w:rFonts w:ascii="Times New Roman" w:hAnsi="Times New Roman" w:cs="Times New Roman"/>
          <w:color w:val="282828"/>
          <w:sz w:val="16"/>
          <w:szCs w:val="16"/>
          <w:shd w:val="clear" w:color="auto" w:fill="F7F7F7"/>
        </w:rPr>
      </w:pPr>
      <w:r>
        <w:rPr>
          <w:rFonts w:ascii="Times New Roman" w:hAnsi="Times New Roman" w:cs="Times New Roman"/>
          <w:sz w:val="16"/>
          <w:szCs w:val="16"/>
        </w:rPr>
        <w:t>[</w:t>
      </w:r>
      <w:r w:rsidR="00AC4633" w:rsidRPr="00B305EA">
        <w:rPr>
          <w:rFonts w:ascii="Times New Roman" w:hAnsi="Times New Roman" w:cs="Times New Roman"/>
          <w:sz w:val="16"/>
          <w:szCs w:val="16"/>
        </w:rPr>
        <w:t>7</w:t>
      </w:r>
      <w:r>
        <w:rPr>
          <w:rFonts w:ascii="Times New Roman" w:hAnsi="Times New Roman" w:cs="Times New Roman"/>
          <w:sz w:val="16"/>
          <w:szCs w:val="16"/>
        </w:rPr>
        <w:t>]</w:t>
      </w:r>
      <w:r w:rsidR="00AC4633" w:rsidRPr="00B305EA">
        <w:rPr>
          <w:rFonts w:ascii="Times New Roman" w:hAnsi="Times New Roman" w:cs="Times New Roman"/>
          <w:color w:val="282828"/>
          <w:sz w:val="16"/>
          <w:szCs w:val="16"/>
          <w:shd w:val="clear" w:color="auto" w:fill="F7F7F7"/>
        </w:rPr>
        <w:t xml:space="preserve"> Gibson</w:t>
      </w:r>
      <w:r w:rsidR="009301BC">
        <w:rPr>
          <w:rFonts w:ascii="Times New Roman" w:hAnsi="Times New Roman" w:cs="Times New Roman"/>
          <w:color w:val="282828"/>
          <w:sz w:val="16"/>
          <w:szCs w:val="16"/>
          <w:shd w:val="clear" w:color="auto" w:fill="F7F7F7"/>
        </w:rPr>
        <w:t xml:space="preserve"> </w:t>
      </w:r>
      <w:r w:rsidR="00AC4633" w:rsidRPr="00B305EA">
        <w:rPr>
          <w:rFonts w:ascii="Times New Roman" w:hAnsi="Times New Roman" w:cs="Times New Roman"/>
          <w:color w:val="282828"/>
          <w:sz w:val="16"/>
          <w:szCs w:val="16"/>
          <w:shd w:val="clear" w:color="auto" w:fill="F7F7F7"/>
        </w:rPr>
        <w:t>G. R, and Roberfroid M. B.</w:t>
      </w:r>
      <w:r w:rsidR="006F65FD" w:rsidRPr="00B305EA">
        <w:rPr>
          <w:rFonts w:ascii="Times New Roman" w:hAnsi="Times New Roman" w:cs="Times New Roman"/>
          <w:color w:val="282828"/>
          <w:sz w:val="16"/>
          <w:szCs w:val="16"/>
          <w:shd w:val="clear" w:color="auto" w:fill="F7F7F7"/>
        </w:rPr>
        <w:t xml:space="preserve"> </w:t>
      </w:r>
      <w:r w:rsidR="00AC4633" w:rsidRPr="00B305EA">
        <w:rPr>
          <w:rFonts w:ascii="Times New Roman" w:hAnsi="Times New Roman" w:cs="Times New Roman"/>
          <w:color w:val="282828"/>
          <w:sz w:val="16"/>
          <w:szCs w:val="16"/>
          <w:shd w:val="clear" w:color="auto" w:fill="F7F7F7"/>
        </w:rPr>
        <w:t xml:space="preserve">Dietary modulation of the human colonic microbiota: </w:t>
      </w:r>
      <w:r w:rsidR="006F65FD" w:rsidRPr="00B305EA">
        <w:rPr>
          <w:rFonts w:ascii="Times New Roman" w:hAnsi="Times New Roman" w:cs="Times New Roman"/>
          <w:color w:val="282828"/>
          <w:sz w:val="16"/>
          <w:szCs w:val="16"/>
          <w:shd w:val="clear" w:color="auto" w:fill="F7F7F7"/>
        </w:rPr>
        <w:t>introducing</w:t>
      </w:r>
      <w:r w:rsidR="00AC4633" w:rsidRPr="00B305EA">
        <w:rPr>
          <w:rFonts w:ascii="Times New Roman" w:hAnsi="Times New Roman" w:cs="Times New Roman"/>
          <w:color w:val="282828"/>
          <w:sz w:val="16"/>
          <w:szCs w:val="16"/>
          <w:shd w:val="clear" w:color="auto" w:fill="F7F7F7"/>
        </w:rPr>
        <w:t xml:space="preserve"> the concept of prebiotics. J. Nutr. </w:t>
      </w:r>
      <w:r w:rsidR="006F65FD" w:rsidRPr="00B305EA">
        <w:rPr>
          <w:rFonts w:ascii="Times New Roman" w:hAnsi="Times New Roman" w:cs="Times New Roman"/>
          <w:color w:val="282828"/>
          <w:sz w:val="16"/>
          <w:szCs w:val="16"/>
          <w:shd w:val="clear" w:color="auto" w:fill="F7F7F7"/>
        </w:rPr>
        <w:t>1995;</w:t>
      </w:r>
      <w:r w:rsidR="00AC4633" w:rsidRPr="00B305EA">
        <w:rPr>
          <w:rFonts w:ascii="Times New Roman" w:hAnsi="Times New Roman" w:cs="Times New Roman"/>
          <w:color w:val="282828"/>
          <w:sz w:val="16"/>
          <w:szCs w:val="16"/>
          <w:shd w:val="clear" w:color="auto" w:fill="F7F7F7"/>
        </w:rPr>
        <w:t>125</w:t>
      </w:r>
      <w:r w:rsidR="006F65FD" w:rsidRPr="00B305EA">
        <w:rPr>
          <w:rFonts w:ascii="Times New Roman" w:hAnsi="Times New Roman" w:cs="Times New Roman"/>
          <w:color w:val="282828"/>
          <w:sz w:val="16"/>
          <w:szCs w:val="16"/>
          <w:shd w:val="clear" w:color="auto" w:fill="F7F7F7"/>
        </w:rPr>
        <w:t>:</w:t>
      </w:r>
      <w:r w:rsidR="00AC4633" w:rsidRPr="00B305EA">
        <w:rPr>
          <w:rFonts w:ascii="Times New Roman" w:hAnsi="Times New Roman" w:cs="Times New Roman"/>
          <w:color w:val="282828"/>
          <w:sz w:val="16"/>
          <w:szCs w:val="16"/>
          <w:shd w:val="clear" w:color="auto" w:fill="F7F7F7"/>
        </w:rPr>
        <w:t xml:space="preserve"> 1401–1412.</w:t>
      </w:r>
    </w:p>
    <w:p w14:paraId="0E27A649" w14:textId="76E39DF8" w:rsidR="00C22B27" w:rsidRPr="00B305EA" w:rsidRDefault="00BE693D" w:rsidP="001378E9">
      <w:pPr>
        <w:spacing w:after="0" w:line="240" w:lineRule="auto"/>
        <w:jc w:val="both"/>
        <w:rPr>
          <w:rFonts w:ascii="Times New Roman" w:hAnsi="Times New Roman" w:cs="Times New Roman"/>
          <w:sz w:val="16"/>
          <w:szCs w:val="16"/>
          <w:lang w:eastAsia="en-IN"/>
        </w:rPr>
      </w:pPr>
      <w:r>
        <w:rPr>
          <w:rFonts w:ascii="Times New Roman" w:hAnsi="Times New Roman" w:cs="Times New Roman"/>
          <w:sz w:val="16"/>
          <w:szCs w:val="16"/>
          <w:lang w:eastAsia="en-IN"/>
        </w:rPr>
        <w:t>[</w:t>
      </w:r>
      <w:r w:rsidR="00C22B27" w:rsidRPr="00B305EA">
        <w:rPr>
          <w:rFonts w:ascii="Times New Roman" w:hAnsi="Times New Roman" w:cs="Times New Roman"/>
          <w:sz w:val="16"/>
          <w:szCs w:val="16"/>
          <w:lang w:eastAsia="en-IN"/>
        </w:rPr>
        <w:t>8</w:t>
      </w:r>
      <w:r>
        <w:rPr>
          <w:rFonts w:ascii="Times New Roman" w:hAnsi="Times New Roman" w:cs="Times New Roman"/>
          <w:sz w:val="16"/>
          <w:szCs w:val="16"/>
          <w:lang w:eastAsia="en-IN"/>
        </w:rPr>
        <w:t>]</w:t>
      </w:r>
      <w:r w:rsidR="00C22B27" w:rsidRPr="00B305EA">
        <w:rPr>
          <w:rFonts w:ascii="Times New Roman" w:hAnsi="Times New Roman" w:cs="Times New Roman"/>
          <w:sz w:val="16"/>
          <w:szCs w:val="16"/>
          <w:lang w:eastAsia="en-IN"/>
        </w:rPr>
        <w:t xml:space="preserve"> Pandey KR, Naik SR, Vakil BV. Probiotics, prebiotics and synbiotics- a review. J Food Sci Technol 2015;52(12):7577–7587.</w:t>
      </w:r>
    </w:p>
    <w:p w14:paraId="7203DC25" w14:textId="5BC242FF" w:rsidR="00943AD3" w:rsidRPr="00B305EA" w:rsidRDefault="00BE693D" w:rsidP="001378E9">
      <w:pPr>
        <w:spacing w:after="0" w:line="240" w:lineRule="auto"/>
        <w:jc w:val="both"/>
        <w:rPr>
          <w:rFonts w:ascii="Times New Roman" w:hAnsi="Times New Roman" w:cs="Times New Roman"/>
          <w:color w:val="202122"/>
          <w:sz w:val="16"/>
          <w:szCs w:val="16"/>
          <w:shd w:val="clear" w:color="auto" w:fill="FFFFFF"/>
        </w:rPr>
      </w:pPr>
      <w:r>
        <w:rPr>
          <w:rFonts w:ascii="Times New Roman" w:hAnsi="Times New Roman" w:cs="Times New Roman"/>
          <w:color w:val="202122"/>
          <w:sz w:val="16"/>
          <w:szCs w:val="16"/>
          <w:shd w:val="clear" w:color="auto" w:fill="FFFFFF"/>
        </w:rPr>
        <w:lastRenderedPageBreak/>
        <w:t>[</w:t>
      </w:r>
      <w:r w:rsidR="00287D87" w:rsidRPr="00B305EA">
        <w:rPr>
          <w:rFonts w:ascii="Times New Roman" w:hAnsi="Times New Roman" w:cs="Times New Roman"/>
          <w:color w:val="202122"/>
          <w:sz w:val="16"/>
          <w:szCs w:val="16"/>
          <w:shd w:val="clear" w:color="auto" w:fill="FFFFFF"/>
        </w:rPr>
        <w:t>9</w:t>
      </w:r>
      <w:r>
        <w:rPr>
          <w:rFonts w:ascii="Times New Roman" w:hAnsi="Times New Roman" w:cs="Times New Roman"/>
          <w:color w:val="202122"/>
          <w:sz w:val="16"/>
          <w:szCs w:val="16"/>
          <w:shd w:val="clear" w:color="auto" w:fill="FFFFFF"/>
        </w:rPr>
        <w:t xml:space="preserve">] </w:t>
      </w:r>
      <w:r w:rsidR="00943AD3" w:rsidRPr="00B305EA">
        <w:rPr>
          <w:rFonts w:ascii="Times New Roman" w:hAnsi="Times New Roman" w:cs="Times New Roman"/>
          <w:color w:val="202122"/>
          <w:sz w:val="16"/>
          <w:szCs w:val="16"/>
          <w:shd w:val="clear" w:color="auto" w:fill="FFFFFF"/>
        </w:rPr>
        <w:t>Scholz-Ahrens KE, Schrezenmeir J</w:t>
      </w:r>
      <w:r w:rsidR="00CE3BE1" w:rsidRPr="00B305EA">
        <w:rPr>
          <w:rFonts w:ascii="Times New Roman" w:hAnsi="Times New Roman" w:cs="Times New Roman"/>
          <w:color w:val="202122"/>
          <w:sz w:val="16"/>
          <w:szCs w:val="16"/>
          <w:shd w:val="clear" w:color="auto" w:fill="FFFFFF"/>
        </w:rPr>
        <w:t>.</w:t>
      </w:r>
      <w:r w:rsidR="00943AD3" w:rsidRPr="00B305EA">
        <w:rPr>
          <w:rFonts w:ascii="Times New Roman" w:hAnsi="Times New Roman" w:cs="Times New Roman"/>
          <w:color w:val="202122"/>
          <w:sz w:val="16"/>
          <w:szCs w:val="16"/>
          <w:shd w:val="clear" w:color="auto" w:fill="FFFFFF"/>
        </w:rPr>
        <w:t> </w:t>
      </w:r>
      <w:r w:rsidR="00943AD3" w:rsidRPr="00B305EA">
        <w:rPr>
          <w:rFonts w:ascii="Times New Roman" w:hAnsi="Times New Roman" w:cs="Times New Roman"/>
          <w:sz w:val="16"/>
          <w:szCs w:val="16"/>
          <w:shd w:val="clear" w:color="auto" w:fill="FFFFFF"/>
        </w:rPr>
        <w:t>Inulin and oligofructose and mineral metabolism: the evidence from animal trials</w:t>
      </w:r>
      <w:r w:rsidR="00943AD3" w:rsidRPr="00B305EA">
        <w:rPr>
          <w:rFonts w:ascii="Times New Roman" w:hAnsi="Times New Roman" w:cs="Times New Roman"/>
          <w:color w:val="202122"/>
          <w:sz w:val="16"/>
          <w:szCs w:val="16"/>
          <w:shd w:val="clear" w:color="auto" w:fill="FFFFFF"/>
        </w:rPr>
        <w:t>. J. Nutr. </w:t>
      </w:r>
      <w:r w:rsidR="00CE3BE1" w:rsidRPr="00B305EA">
        <w:rPr>
          <w:rFonts w:ascii="Times New Roman" w:hAnsi="Times New Roman" w:cs="Times New Roman"/>
          <w:color w:val="202122"/>
          <w:sz w:val="16"/>
          <w:szCs w:val="16"/>
          <w:shd w:val="clear" w:color="auto" w:fill="FFFFFF"/>
        </w:rPr>
        <w:t>2007;</w:t>
      </w:r>
      <w:r w:rsidR="00943AD3" w:rsidRPr="00B305EA">
        <w:rPr>
          <w:rFonts w:ascii="Times New Roman" w:hAnsi="Times New Roman" w:cs="Times New Roman"/>
          <w:color w:val="202122"/>
          <w:sz w:val="16"/>
          <w:szCs w:val="16"/>
          <w:shd w:val="clear" w:color="auto" w:fill="FFFFFF"/>
        </w:rPr>
        <w:t>137 (11 Suppl): 2513S–23S</w:t>
      </w:r>
      <w:r w:rsidR="00CE3BE1" w:rsidRPr="00B305EA">
        <w:rPr>
          <w:rFonts w:ascii="Times New Roman" w:hAnsi="Times New Roman" w:cs="Times New Roman"/>
          <w:color w:val="202122"/>
          <w:sz w:val="16"/>
          <w:szCs w:val="16"/>
          <w:shd w:val="clear" w:color="auto" w:fill="FFFFFF"/>
        </w:rPr>
        <w:t>.</w:t>
      </w:r>
    </w:p>
    <w:p w14:paraId="0759B34F" w14:textId="38692E47" w:rsidR="00943AD3" w:rsidRPr="00B305EA" w:rsidRDefault="00BE693D" w:rsidP="001378E9">
      <w:pPr>
        <w:spacing w:after="0" w:line="240" w:lineRule="auto"/>
        <w:jc w:val="both"/>
        <w:rPr>
          <w:rFonts w:ascii="Times New Roman" w:hAnsi="Times New Roman" w:cs="Times New Roman"/>
          <w:color w:val="202122"/>
          <w:sz w:val="16"/>
          <w:szCs w:val="16"/>
          <w:shd w:val="clear" w:color="auto" w:fill="FFFFFF"/>
        </w:rPr>
      </w:pPr>
      <w:r>
        <w:rPr>
          <w:rFonts w:ascii="Times New Roman" w:hAnsi="Times New Roman" w:cs="Times New Roman"/>
          <w:color w:val="202122"/>
          <w:sz w:val="16"/>
          <w:szCs w:val="16"/>
          <w:shd w:val="clear" w:color="auto" w:fill="FFFFFF"/>
        </w:rPr>
        <w:t>[</w:t>
      </w:r>
      <w:r w:rsidR="00287D87" w:rsidRPr="00B305EA">
        <w:rPr>
          <w:rFonts w:ascii="Times New Roman" w:hAnsi="Times New Roman" w:cs="Times New Roman"/>
          <w:color w:val="202122"/>
          <w:sz w:val="16"/>
          <w:szCs w:val="16"/>
          <w:shd w:val="clear" w:color="auto" w:fill="FFFFFF"/>
        </w:rPr>
        <w:t>10</w:t>
      </w:r>
      <w:r>
        <w:rPr>
          <w:rFonts w:ascii="Times New Roman" w:hAnsi="Times New Roman" w:cs="Times New Roman"/>
          <w:color w:val="202122"/>
          <w:sz w:val="16"/>
          <w:szCs w:val="16"/>
          <w:shd w:val="clear" w:color="auto" w:fill="FFFFFF"/>
        </w:rPr>
        <w:t>]</w:t>
      </w:r>
      <w:r w:rsidR="00442BAB" w:rsidRPr="00B305EA">
        <w:rPr>
          <w:rFonts w:ascii="Times New Roman" w:hAnsi="Times New Roman" w:cs="Times New Roman"/>
          <w:color w:val="202122"/>
          <w:sz w:val="16"/>
          <w:szCs w:val="16"/>
          <w:shd w:val="clear" w:color="auto" w:fill="FFFFFF"/>
        </w:rPr>
        <w:t xml:space="preserve"> </w:t>
      </w:r>
      <w:r w:rsidR="00943AD3" w:rsidRPr="00B305EA">
        <w:rPr>
          <w:rFonts w:ascii="Times New Roman" w:hAnsi="Times New Roman" w:cs="Times New Roman"/>
          <w:color w:val="202122"/>
          <w:sz w:val="16"/>
          <w:szCs w:val="16"/>
          <w:shd w:val="clear" w:color="auto" w:fill="FFFFFF"/>
        </w:rPr>
        <w:t>Lomax AR, Calder PC. </w:t>
      </w:r>
      <w:r w:rsidR="00943AD3" w:rsidRPr="00B305EA">
        <w:rPr>
          <w:rFonts w:ascii="Times New Roman" w:hAnsi="Times New Roman" w:cs="Times New Roman"/>
          <w:sz w:val="16"/>
          <w:szCs w:val="16"/>
          <w:shd w:val="clear" w:color="auto" w:fill="FFFFFF"/>
        </w:rPr>
        <w:t>Prebiotics, immune function, infection and inflammation: a review of the evidence</w:t>
      </w:r>
      <w:r w:rsidR="00943AD3" w:rsidRPr="00B305EA">
        <w:rPr>
          <w:rFonts w:ascii="Times New Roman" w:hAnsi="Times New Roman" w:cs="Times New Roman"/>
          <w:color w:val="202122"/>
          <w:sz w:val="16"/>
          <w:szCs w:val="16"/>
          <w:shd w:val="clear" w:color="auto" w:fill="FFFFFF"/>
        </w:rPr>
        <w:t>. Br J Nutr. </w:t>
      </w:r>
      <w:r w:rsidR="002328C5" w:rsidRPr="00B305EA">
        <w:rPr>
          <w:rFonts w:ascii="Times New Roman" w:hAnsi="Times New Roman" w:cs="Times New Roman"/>
          <w:color w:val="202122"/>
          <w:sz w:val="16"/>
          <w:szCs w:val="16"/>
          <w:shd w:val="clear" w:color="auto" w:fill="FFFFFF"/>
        </w:rPr>
        <w:t xml:space="preserve">2009; </w:t>
      </w:r>
      <w:r w:rsidR="00943AD3" w:rsidRPr="00B305EA">
        <w:rPr>
          <w:rFonts w:ascii="Times New Roman" w:hAnsi="Times New Roman" w:cs="Times New Roman"/>
          <w:color w:val="202122"/>
          <w:sz w:val="16"/>
          <w:szCs w:val="16"/>
          <w:shd w:val="clear" w:color="auto" w:fill="FFFFFF"/>
        </w:rPr>
        <w:t>101 (5): 633–58.</w:t>
      </w:r>
    </w:p>
    <w:p w14:paraId="291C2F27" w14:textId="295EEE1B" w:rsidR="002328C5" w:rsidRDefault="00BE693D" w:rsidP="001378E9">
      <w:pPr>
        <w:spacing w:after="0" w:line="240" w:lineRule="auto"/>
        <w:jc w:val="both"/>
        <w:rPr>
          <w:rFonts w:ascii="Times New Roman" w:hAnsi="Times New Roman" w:cs="Times New Roman"/>
          <w:color w:val="202122"/>
          <w:sz w:val="16"/>
          <w:szCs w:val="16"/>
          <w:shd w:val="clear" w:color="auto" w:fill="FFFFFF"/>
        </w:rPr>
      </w:pPr>
      <w:r>
        <w:rPr>
          <w:rFonts w:ascii="Times New Roman" w:hAnsi="Times New Roman" w:cs="Times New Roman"/>
          <w:color w:val="202122"/>
          <w:sz w:val="16"/>
          <w:szCs w:val="16"/>
          <w:shd w:val="clear" w:color="auto" w:fill="FFFFFF"/>
        </w:rPr>
        <w:t>[</w:t>
      </w:r>
      <w:r w:rsidR="002328C5" w:rsidRPr="00B305EA">
        <w:rPr>
          <w:rFonts w:ascii="Times New Roman" w:hAnsi="Times New Roman" w:cs="Times New Roman"/>
          <w:color w:val="202122"/>
          <w:sz w:val="16"/>
          <w:szCs w:val="16"/>
          <w:shd w:val="clear" w:color="auto" w:fill="FFFFFF"/>
        </w:rPr>
        <w:t>1</w:t>
      </w:r>
      <w:r w:rsidR="00287D87" w:rsidRPr="00B305EA">
        <w:rPr>
          <w:rFonts w:ascii="Times New Roman" w:hAnsi="Times New Roman" w:cs="Times New Roman"/>
          <w:color w:val="202122"/>
          <w:sz w:val="16"/>
          <w:szCs w:val="16"/>
          <w:shd w:val="clear" w:color="auto" w:fill="FFFFFF"/>
        </w:rPr>
        <w:t>1</w:t>
      </w:r>
      <w:r>
        <w:rPr>
          <w:rFonts w:ascii="Times New Roman" w:hAnsi="Times New Roman" w:cs="Times New Roman"/>
          <w:color w:val="202122"/>
          <w:sz w:val="16"/>
          <w:szCs w:val="16"/>
          <w:shd w:val="clear" w:color="auto" w:fill="FFFFFF"/>
        </w:rPr>
        <w:t>]</w:t>
      </w:r>
      <w:r w:rsidR="002328C5" w:rsidRPr="00B305EA">
        <w:rPr>
          <w:rFonts w:ascii="Times New Roman" w:hAnsi="Times New Roman" w:cs="Times New Roman"/>
          <w:color w:val="202122"/>
          <w:sz w:val="16"/>
          <w:szCs w:val="16"/>
          <w:shd w:val="clear" w:color="auto" w:fill="FFFFFF"/>
        </w:rPr>
        <w:t xml:space="preserve"> Geier MS, Butler RN, Howarth GS. Probiotics, prebiotics and synbiotics: a role in chemoprevention for colorectal cancer? Cancer Biol. Ther. 2006;5(10):1265-1269. </w:t>
      </w:r>
    </w:p>
    <w:p w14:paraId="7F8024F9" w14:textId="78A62470" w:rsidR="00D551C1" w:rsidRPr="00D551C1" w:rsidRDefault="00D551C1" w:rsidP="00D551C1">
      <w:pPr>
        <w:spacing w:after="0" w:line="240" w:lineRule="auto"/>
        <w:jc w:val="both"/>
        <w:rPr>
          <w:rFonts w:ascii="Times New Roman" w:hAnsi="Times New Roman" w:cs="Times New Roman"/>
          <w:color w:val="212121"/>
          <w:sz w:val="16"/>
          <w:szCs w:val="16"/>
          <w:shd w:val="clear" w:color="auto" w:fill="FFFFFF"/>
        </w:rPr>
      </w:pPr>
      <w:r>
        <w:rPr>
          <w:rFonts w:ascii="Times New Roman" w:hAnsi="Times New Roman" w:cs="Times New Roman"/>
          <w:color w:val="333333"/>
          <w:sz w:val="16"/>
          <w:szCs w:val="16"/>
          <w:shd w:val="clear" w:color="auto" w:fill="FCFCFC"/>
        </w:rPr>
        <w:t xml:space="preserve">[12] </w:t>
      </w:r>
      <w:r w:rsidRPr="00D551C1">
        <w:rPr>
          <w:rFonts w:ascii="Times New Roman" w:hAnsi="Times New Roman" w:cs="Times New Roman"/>
          <w:color w:val="333333"/>
          <w:sz w:val="16"/>
          <w:szCs w:val="16"/>
          <w:shd w:val="clear" w:color="auto" w:fill="FCFCFC"/>
        </w:rPr>
        <w:t>Mohd Fuad A.S, Amran</w:t>
      </w:r>
      <w:r>
        <w:rPr>
          <w:rFonts w:ascii="Times New Roman" w:hAnsi="Times New Roman" w:cs="Times New Roman"/>
          <w:color w:val="333333"/>
          <w:sz w:val="16"/>
          <w:szCs w:val="16"/>
          <w:shd w:val="clear" w:color="auto" w:fill="FCFCFC"/>
        </w:rPr>
        <w:t xml:space="preserve"> </w:t>
      </w:r>
      <w:r w:rsidRPr="00D551C1">
        <w:rPr>
          <w:rFonts w:ascii="Times New Roman" w:hAnsi="Times New Roman" w:cs="Times New Roman"/>
          <w:color w:val="333333"/>
          <w:sz w:val="16"/>
          <w:szCs w:val="16"/>
          <w:shd w:val="clear" w:color="auto" w:fill="FCFCFC"/>
        </w:rPr>
        <w:t>N.A, Nasruddin</w:t>
      </w:r>
      <w:r>
        <w:rPr>
          <w:rFonts w:ascii="Times New Roman" w:hAnsi="Times New Roman" w:cs="Times New Roman"/>
          <w:color w:val="333333"/>
          <w:sz w:val="16"/>
          <w:szCs w:val="16"/>
          <w:shd w:val="clear" w:color="auto" w:fill="FCFCFC"/>
        </w:rPr>
        <w:t xml:space="preserve"> </w:t>
      </w:r>
      <w:r w:rsidRPr="00D551C1">
        <w:rPr>
          <w:rFonts w:ascii="Times New Roman" w:hAnsi="Times New Roman" w:cs="Times New Roman"/>
          <w:color w:val="333333"/>
          <w:sz w:val="16"/>
          <w:szCs w:val="16"/>
          <w:shd w:val="clear" w:color="auto" w:fill="FCFCFC"/>
        </w:rPr>
        <w:t>N.S.The Mechanisms of Probiotics, Prebiotics, Synbiotics, and Postbiotics in Oral Cancer Management. Probiotics &amp; Antimicro. Prot. 2022</w:t>
      </w:r>
      <w:r>
        <w:rPr>
          <w:rFonts w:ascii="Times New Roman" w:hAnsi="Times New Roman" w:cs="Times New Roman"/>
          <w:color w:val="333333"/>
          <w:sz w:val="16"/>
          <w:szCs w:val="16"/>
          <w:shd w:val="clear" w:color="auto" w:fill="FCFCFC"/>
        </w:rPr>
        <w:t>.</w:t>
      </w:r>
    </w:p>
    <w:p w14:paraId="3580B33E" w14:textId="1C27B1A6" w:rsidR="00442BAB" w:rsidRDefault="00BE693D" w:rsidP="00D551C1">
      <w:pPr>
        <w:spacing w:after="0" w:line="240" w:lineRule="auto"/>
        <w:jc w:val="both"/>
        <w:rPr>
          <w:rFonts w:ascii="Times New Roman" w:hAnsi="Times New Roman" w:cs="Times New Roman"/>
          <w:sz w:val="16"/>
          <w:szCs w:val="16"/>
        </w:rPr>
      </w:pPr>
      <w:r>
        <w:rPr>
          <w:rFonts w:ascii="Times New Roman" w:hAnsi="Times New Roman" w:cs="Times New Roman"/>
          <w:color w:val="282828"/>
          <w:sz w:val="16"/>
          <w:szCs w:val="16"/>
          <w:shd w:val="clear" w:color="auto" w:fill="F7F7F7"/>
        </w:rPr>
        <w:t>[</w:t>
      </w:r>
      <w:r w:rsidR="00442BAB" w:rsidRPr="00B305EA">
        <w:rPr>
          <w:rFonts w:ascii="Times New Roman" w:hAnsi="Times New Roman" w:cs="Times New Roman"/>
          <w:color w:val="282828"/>
          <w:sz w:val="16"/>
          <w:szCs w:val="16"/>
          <w:shd w:val="clear" w:color="auto" w:fill="F7F7F7"/>
        </w:rPr>
        <w:t>1</w:t>
      </w:r>
      <w:r w:rsidR="00D551C1">
        <w:rPr>
          <w:rFonts w:ascii="Times New Roman" w:hAnsi="Times New Roman" w:cs="Times New Roman"/>
          <w:color w:val="282828"/>
          <w:sz w:val="16"/>
          <w:szCs w:val="16"/>
          <w:shd w:val="clear" w:color="auto" w:fill="F7F7F7"/>
        </w:rPr>
        <w:t>3</w:t>
      </w:r>
      <w:r>
        <w:rPr>
          <w:rFonts w:ascii="Times New Roman" w:hAnsi="Times New Roman" w:cs="Times New Roman"/>
          <w:color w:val="282828"/>
          <w:sz w:val="16"/>
          <w:szCs w:val="16"/>
          <w:shd w:val="clear" w:color="auto" w:fill="F7F7F7"/>
        </w:rPr>
        <w:t>]</w:t>
      </w:r>
      <w:r w:rsidR="00DC2D35" w:rsidRPr="00B305EA">
        <w:rPr>
          <w:rFonts w:ascii="Times New Roman" w:hAnsi="Times New Roman" w:cs="Times New Roman"/>
          <w:color w:val="282828"/>
          <w:sz w:val="16"/>
          <w:szCs w:val="16"/>
          <w:shd w:val="clear" w:color="auto" w:fill="F7F7F7"/>
        </w:rPr>
        <w:t xml:space="preserve"> </w:t>
      </w:r>
      <w:r w:rsidR="00163D75" w:rsidRPr="00B305EA">
        <w:rPr>
          <w:rFonts w:ascii="Times New Roman" w:hAnsi="Times New Roman" w:cs="Times New Roman"/>
          <w:sz w:val="16"/>
          <w:szCs w:val="16"/>
        </w:rPr>
        <w:t>Slomka</w:t>
      </w:r>
      <w:r w:rsidR="009301BC">
        <w:rPr>
          <w:rFonts w:ascii="Times New Roman" w:hAnsi="Times New Roman" w:cs="Times New Roman"/>
          <w:sz w:val="16"/>
          <w:szCs w:val="16"/>
        </w:rPr>
        <w:t xml:space="preserve"> V</w:t>
      </w:r>
      <w:r w:rsidR="00163D75" w:rsidRPr="00B305EA">
        <w:rPr>
          <w:rFonts w:ascii="Times New Roman" w:hAnsi="Times New Roman" w:cs="Times New Roman"/>
          <w:sz w:val="16"/>
          <w:szCs w:val="16"/>
        </w:rPr>
        <w:t>, Herrero</w:t>
      </w:r>
      <w:r w:rsidR="009301BC">
        <w:rPr>
          <w:rFonts w:ascii="Times New Roman" w:hAnsi="Times New Roman" w:cs="Times New Roman"/>
          <w:sz w:val="16"/>
          <w:szCs w:val="16"/>
        </w:rPr>
        <w:t xml:space="preserve"> ER</w:t>
      </w:r>
      <w:r w:rsidR="00163D75" w:rsidRPr="00B305EA">
        <w:rPr>
          <w:rFonts w:ascii="Times New Roman" w:hAnsi="Times New Roman" w:cs="Times New Roman"/>
          <w:sz w:val="16"/>
          <w:szCs w:val="16"/>
        </w:rPr>
        <w:t>, Boon</w:t>
      </w:r>
      <w:r w:rsidR="009301BC">
        <w:rPr>
          <w:rFonts w:ascii="Times New Roman" w:hAnsi="Times New Roman" w:cs="Times New Roman"/>
          <w:sz w:val="16"/>
          <w:szCs w:val="16"/>
        </w:rPr>
        <w:t xml:space="preserve"> N</w:t>
      </w:r>
      <w:r w:rsidR="00163D75" w:rsidRPr="00B305EA">
        <w:rPr>
          <w:rFonts w:ascii="Times New Roman" w:hAnsi="Times New Roman" w:cs="Times New Roman"/>
          <w:sz w:val="16"/>
          <w:szCs w:val="16"/>
        </w:rPr>
        <w:t xml:space="preserve">, </w:t>
      </w:r>
      <w:r w:rsidR="00DC2D35" w:rsidRPr="00B305EA">
        <w:rPr>
          <w:rFonts w:ascii="Times New Roman" w:hAnsi="Times New Roman" w:cs="Times New Roman"/>
          <w:sz w:val="16"/>
          <w:szCs w:val="16"/>
        </w:rPr>
        <w:t>Bernaets</w:t>
      </w:r>
      <w:r w:rsidR="009301BC">
        <w:rPr>
          <w:rFonts w:ascii="Times New Roman" w:hAnsi="Times New Roman" w:cs="Times New Roman"/>
          <w:sz w:val="16"/>
          <w:szCs w:val="16"/>
        </w:rPr>
        <w:t xml:space="preserve"> K</w:t>
      </w:r>
      <w:r w:rsidR="00DC2D35" w:rsidRPr="00B305EA">
        <w:rPr>
          <w:rFonts w:ascii="Times New Roman" w:hAnsi="Times New Roman" w:cs="Times New Roman"/>
          <w:sz w:val="16"/>
          <w:szCs w:val="16"/>
        </w:rPr>
        <w:t>, Trivedi</w:t>
      </w:r>
      <w:r w:rsidR="009301BC">
        <w:rPr>
          <w:rFonts w:ascii="Times New Roman" w:hAnsi="Times New Roman" w:cs="Times New Roman"/>
          <w:sz w:val="16"/>
          <w:szCs w:val="16"/>
        </w:rPr>
        <w:t xml:space="preserve"> H</w:t>
      </w:r>
      <w:r w:rsidR="00DC2D35" w:rsidRPr="00B305EA">
        <w:rPr>
          <w:rFonts w:ascii="Times New Roman" w:hAnsi="Times New Roman" w:cs="Times New Roman"/>
          <w:sz w:val="16"/>
          <w:szCs w:val="16"/>
        </w:rPr>
        <w:t>, Daep</w:t>
      </w:r>
      <w:r w:rsidR="009301BC">
        <w:rPr>
          <w:rFonts w:ascii="Times New Roman" w:hAnsi="Times New Roman" w:cs="Times New Roman"/>
          <w:sz w:val="16"/>
          <w:szCs w:val="16"/>
        </w:rPr>
        <w:t xml:space="preserve"> C</w:t>
      </w:r>
      <w:r w:rsidR="00DC2D35" w:rsidRPr="00B305EA">
        <w:rPr>
          <w:rFonts w:ascii="Times New Roman" w:hAnsi="Times New Roman" w:cs="Times New Roman"/>
          <w:sz w:val="16"/>
          <w:szCs w:val="16"/>
        </w:rPr>
        <w:t xml:space="preserve">. Oral prebiotics and the influence of environmental conditions in vitro. J Periodontol. 2018;89(6):708-717. </w:t>
      </w:r>
    </w:p>
    <w:p w14:paraId="05CD2F90" w14:textId="3E7DE504" w:rsidR="00D551C1" w:rsidRPr="00D551C1" w:rsidRDefault="00D551C1" w:rsidP="00D551C1">
      <w:pPr>
        <w:spacing w:after="0" w:line="240" w:lineRule="auto"/>
        <w:jc w:val="both"/>
        <w:rPr>
          <w:rFonts w:ascii="Times New Roman" w:hAnsi="Times New Roman" w:cs="Times New Roman"/>
          <w:color w:val="212121"/>
          <w:sz w:val="16"/>
          <w:szCs w:val="16"/>
          <w:shd w:val="clear" w:color="auto" w:fill="FFFFFF"/>
        </w:rPr>
      </w:pPr>
      <w:r>
        <w:rPr>
          <w:rFonts w:ascii="Times New Roman" w:hAnsi="Times New Roman" w:cs="Times New Roman"/>
          <w:color w:val="212121"/>
          <w:sz w:val="16"/>
          <w:szCs w:val="16"/>
          <w:shd w:val="clear" w:color="auto" w:fill="FFFFFF"/>
        </w:rPr>
        <w:t xml:space="preserve">[14] </w:t>
      </w:r>
      <w:r w:rsidRPr="00D551C1">
        <w:rPr>
          <w:rFonts w:ascii="Times New Roman" w:hAnsi="Times New Roman" w:cs="Times New Roman"/>
          <w:color w:val="212121"/>
          <w:sz w:val="16"/>
          <w:szCs w:val="16"/>
          <w:shd w:val="clear" w:color="auto" w:fill="FFFFFF"/>
        </w:rPr>
        <w:t xml:space="preserve">He J, Hwang G, Liu Y, Gao L, Kilpatrick-Liverman L, Santarpia P, Zhou X, Koo H. </w:t>
      </w:r>
      <w:r w:rsidRPr="00D551C1">
        <w:rPr>
          <w:rStyle w:val="ref-title"/>
          <w:rFonts w:ascii="Times New Roman" w:hAnsi="Times New Roman" w:cs="Times New Roman"/>
          <w:color w:val="212121"/>
          <w:sz w:val="16"/>
          <w:szCs w:val="16"/>
          <w:shd w:val="clear" w:color="auto" w:fill="FFFFFF"/>
        </w:rPr>
        <w:t>L-arginine modifies the exopolysaccharides matrix and thwarts </w:t>
      </w:r>
      <w:r w:rsidRPr="00D551C1">
        <w:rPr>
          <w:rStyle w:val="Emphasis"/>
          <w:rFonts w:ascii="Times New Roman" w:hAnsi="Times New Roman" w:cs="Times New Roman"/>
          <w:color w:val="212121"/>
          <w:sz w:val="16"/>
          <w:szCs w:val="16"/>
          <w:shd w:val="clear" w:color="auto" w:fill="FFFFFF"/>
        </w:rPr>
        <w:t>Streptococcus mutans</w:t>
      </w:r>
      <w:r w:rsidRPr="00D551C1">
        <w:rPr>
          <w:rStyle w:val="ref-title"/>
          <w:rFonts w:ascii="Times New Roman" w:hAnsi="Times New Roman" w:cs="Times New Roman"/>
          <w:color w:val="212121"/>
          <w:sz w:val="16"/>
          <w:szCs w:val="16"/>
          <w:shd w:val="clear" w:color="auto" w:fill="FFFFFF"/>
        </w:rPr>
        <w:t> outgrowth within mixed-species oral biofilms</w:t>
      </w:r>
      <w:r w:rsidRPr="00D551C1">
        <w:rPr>
          <w:rFonts w:ascii="Times New Roman" w:hAnsi="Times New Roman" w:cs="Times New Roman"/>
          <w:color w:val="212121"/>
          <w:sz w:val="16"/>
          <w:szCs w:val="16"/>
          <w:shd w:val="clear" w:color="auto" w:fill="FFFFFF"/>
        </w:rPr>
        <w:t>. </w:t>
      </w:r>
      <w:r w:rsidRPr="00D551C1">
        <w:rPr>
          <w:rStyle w:val="ref-journal"/>
          <w:rFonts w:ascii="Times New Roman" w:hAnsi="Times New Roman" w:cs="Times New Roman"/>
          <w:color w:val="212121"/>
          <w:sz w:val="16"/>
          <w:szCs w:val="16"/>
          <w:shd w:val="clear" w:color="auto" w:fill="FFFFFF"/>
        </w:rPr>
        <w:t>J Bacteriol</w:t>
      </w:r>
      <w:r w:rsidRPr="00D551C1">
        <w:rPr>
          <w:rFonts w:ascii="Times New Roman" w:hAnsi="Times New Roman" w:cs="Times New Roman"/>
          <w:color w:val="212121"/>
          <w:sz w:val="16"/>
          <w:szCs w:val="16"/>
          <w:shd w:val="clear" w:color="auto" w:fill="FFFFFF"/>
        </w:rPr>
        <w:t>. </w:t>
      </w:r>
      <w:r>
        <w:rPr>
          <w:rFonts w:ascii="Times New Roman" w:hAnsi="Times New Roman" w:cs="Times New Roman"/>
          <w:color w:val="212121"/>
          <w:sz w:val="16"/>
          <w:szCs w:val="16"/>
          <w:shd w:val="clear" w:color="auto" w:fill="FFFFFF"/>
        </w:rPr>
        <w:t>2016;</w:t>
      </w:r>
      <w:r w:rsidRPr="00D551C1">
        <w:rPr>
          <w:rStyle w:val="ref-vol"/>
          <w:rFonts w:ascii="Times New Roman" w:hAnsi="Times New Roman" w:cs="Times New Roman"/>
          <w:color w:val="212121"/>
          <w:sz w:val="16"/>
          <w:szCs w:val="16"/>
          <w:shd w:val="clear" w:color="auto" w:fill="FFFFFF"/>
        </w:rPr>
        <w:t>198</w:t>
      </w:r>
      <w:r w:rsidRPr="00D551C1">
        <w:rPr>
          <w:rFonts w:ascii="Times New Roman" w:hAnsi="Times New Roman" w:cs="Times New Roman"/>
          <w:color w:val="212121"/>
          <w:sz w:val="16"/>
          <w:szCs w:val="16"/>
          <w:shd w:val="clear" w:color="auto" w:fill="FFFFFF"/>
        </w:rPr>
        <w:t>(</w:t>
      </w:r>
      <w:r w:rsidRPr="00D551C1">
        <w:rPr>
          <w:rStyle w:val="ref-iss"/>
          <w:rFonts w:ascii="Times New Roman" w:hAnsi="Times New Roman" w:cs="Times New Roman"/>
          <w:color w:val="212121"/>
          <w:sz w:val="16"/>
          <w:szCs w:val="16"/>
          <w:shd w:val="clear" w:color="auto" w:fill="FFFFFF"/>
        </w:rPr>
        <w:t>19</w:t>
      </w:r>
      <w:r w:rsidRPr="00D551C1">
        <w:rPr>
          <w:rFonts w:ascii="Times New Roman" w:hAnsi="Times New Roman" w:cs="Times New Roman"/>
          <w:color w:val="212121"/>
          <w:sz w:val="16"/>
          <w:szCs w:val="16"/>
          <w:shd w:val="clear" w:color="auto" w:fill="FFFFFF"/>
        </w:rPr>
        <w:t>):2651–2661.</w:t>
      </w:r>
    </w:p>
    <w:p w14:paraId="0F4A15EA" w14:textId="66406F5C" w:rsidR="00DC2D35" w:rsidRPr="00B305EA" w:rsidRDefault="00BE693D" w:rsidP="00D551C1">
      <w:pPr>
        <w:spacing w:after="0" w:line="240" w:lineRule="auto"/>
        <w:jc w:val="both"/>
        <w:rPr>
          <w:rFonts w:ascii="Times New Roman" w:hAnsi="Times New Roman" w:cs="Times New Roman"/>
          <w:sz w:val="16"/>
          <w:szCs w:val="16"/>
        </w:rPr>
      </w:pPr>
      <w:r>
        <w:rPr>
          <w:rFonts w:ascii="Times New Roman" w:hAnsi="Times New Roman" w:cs="Times New Roman"/>
          <w:sz w:val="16"/>
          <w:szCs w:val="16"/>
        </w:rPr>
        <w:t>[</w:t>
      </w:r>
      <w:r w:rsidR="00442BAB" w:rsidRPr="00B305EA">
        <w:rPr>
          <w:rFonts w:ascii="Times New Roman" w:hAnsi="Times New Roman" w:cs="Times New Roman"/>
          <w:sz w:val="16"/>
          <w:szCs w:val="16"/>
        </w:rPr>
        <w:t>1</w:t>
      </w:r>
      <w:r w:rsidR="00D551C1">
        <w:rPr>
          <w:rFonts w:ascii="Times New Roman" w:hAnsi="Times New Roman" w:cs="Times New Roman"/>
          <w:sz w:val="16"/>
          <w:szCs w:val="16"/>
        </w:rPr>
        <w:t>5</w:t>
      </w:r>
      <w:r>
        <w:rPr>
          <w:rFonts w:ascii="Times New Roman" w:hAnsi="Times New Roman" w:cs="Times New Roman"/>
          <w:sz w:val="16"/>
          <w:szCs w:val="16"/>
        </w:rPr>
        <w:t>]</w:t>
      </w:r>
      <w:r w:rsidR="00442BAB" w:rsidRPr="00B305EA">
        <w:rPr>
          <w:rFonts w:ascii="Times New Roman" w:hAnsi="Times New Roman" w:cs="Times New Roman"/>
          <w:sz w:val="16"/>
          <w:szCs w:val="16"/>
        </w:rPr>
        <w:t xml:space="preserve"> </w:t>
      </w:r>
      <w:r w:rsidR="00DC2D35" w:rsidRPr="00B305EA">
        <w:rPr>
          <w:rFonts w:ascii="Times New Roman" w:hAnsi="Times New Roman" w:cs="Times New Roman"/>
          <w:sz w:val="16"/>
          <w:szCs w:val="16"/>
        </w:rPr>
        <w:t>Verspecht</w:t>
      </w:r>
      <w:r w:rsidR="009301BC">
        <w:rPr>
          <w:rFonts w:ascii="Times New Roman" w:hAnsi="Times New Roman" w:cs="Times New Roman"/>
          <w:sz w:val="16"/>
          <w:szCs w:val="16"/>
        </w:rPr>
        <w:t xml:space="preserve"> T</w:t>
      </w:r>
      <w:r w:rsidR="00DC2D35" w:rsidRPr="00B305EA">
        <w:rPr>
          <w:rFonts w:ascii="Times New Roman" w:hAnsi="Times New Roman" w:cs="Times New Roman"/>
          <w:sz w:val="16"/>
          <w:szCs w:val="16"/>
        </w:rPr>
        <w:t>, Holm</w:t>
      </w:r>
      <w:r w:rsidR="009301BC">
        <w:rPr>
          <w:rFonts w:ascii="Times New Roman" w:hAnsi="Times New Roman" w:cs="Times New Roman"/>
          <w:sz w:val="16"/>
          <w:szCs w:val="16"/>
        </w:rPr>
        <w:t xml:space="preserve"> WV</w:t>
      </w:r>
      <w:r w:rsidR="00DC2D35" w:rsidRPr="00B305EA">
        <w:rPr>
          <w:rFonts w:ascii="Times New Roman" w:hAnsi="Times New Roman" w:cs="Times New Roman"/>
          <w:sz w:val="16"/>
          <w:szCs w:val="16"/>
        </w:rPr>
        <w:t>, Boon</w:t>
      </w:r>
      <w:r w:rsidR="009301BC">
        <w:rPr>
          <w:rFonts w:ascii="Times New Roman" w:hAnsi="Times New Roman" w:cs="Times New Roman"/>
          <w:sz w:val="16"/>
          <w:szCs w:val="16"/>
        </w:rPr>
        <w:t xml:space="preserve"> N</w:t>
      </w:r>
      <w:r w:rsidR="00DC2D35" w:rsidRPr="00B305EA">
        <w:rPr>
          <w:rFonts w:ascii="Times New Roman" w:hAnsi="Times New Roman" w:cs="Times New Roman"/>
          <w:sz w:val="16"/>
          <w:szCs w:val="16"/>
        </w:rPr>
        <w:t>, Baernaets</w:t>
      </w:r>
      <w:r w:rsidR="009301BC">
        <w:rPr>
          <w:rFonts w:ascii="Times New Roman" w:hAnsi="Times New Roman" w:cs="Times New Roman"/>
          <w:sz w:val="16"/>
          <w:szCs w:val="16"/>
        </w:rPr>
        <w:t xml:space="preserve"> K</w:t>
      </w:r>
      <w:r w:rsidR="00DC2D35" w:rsidRPr="00B305EA">
        <w:rPr>
          <w:rFonts w:ascii="Times New Roman" w:hAnsi="Times New Roman" w:cs="Times New Roman"/>
          <w:sz w:val="16"/>
          <w:szCs w:val="16"/>
        </w:rPr>
        <w:t>, Daep</w:t>
      </w:r>
      <w:r w:rsidR="009301BC">
        <w:rPr>
          <w:rFonts w:ascii="Times New Roman" w:hAnsi="Times New Roman" w:cs="Times New Roman"/>
          <w:sz w:val="16"/>
          <w:szCs w:val="16"/>
        </w:rPr>
        <w:t xml:space="preserve"> C</w:t>
      </w:r>
      <w:r w:rsidR="00DC2D35" w:rsidRPr="00B305EA">
        <w:rPr>
          <w:rFonts w:ascii="Times New Roman" w:hAnsi="Times New Roman" w:cs="Times New Roman"/>
          <w:sz w:val="16"/>
          <w:szCs w:val="16"/>
        </w:rPr>
        <w:t>, Zayed</w:t>
      </w:r>
      <w:r w:rsidR="009301BC">
        <w:rPr>
          <w:rFonts w:ascii="Times New Roman" w:hAnsi="Times New Roman" w:cs="Times New Roman"/>
          <w:sz w:val="16"/>
          <w:szCs w:val="16"/>
        </w:rPr>
        <w:t xml:space="preserve"> N</w:t>
      </w:r>
      <w:r w:rsidR="00DC2D35" w:rsidRPr="00B305EA">
        <w:rPr>
          <w:rFonts w:ascii="Times New Roman" w:hAnsi="Times New Roman" w:cs="Times New Roman"/>
          <w:sz w:val="16"/>
          <w:szCs w:val="16"/>
        </w:rPr>
        <w:t>. Comparison of the modulatory effects of three structurally similar potential prebiotic substrates on an in vitro multi-species oral biofilm. Sci. Rep.2021</w:t>
      </w:r>
      <w:r w:rsidR="00D6487E" w:rsidRPr="00B305EA">
        <w:rPr>
          <w:rFonts w:ascii="Times New Roman" w:hAnsi="Times New Roman" w:cs="Times New Roman"/>
          <w:sz w:val="16"/>
          <w:szCs w:val="16"/>
        </w:rPr>
        <w:t>:</w:t>
      </w:r>
      <w:r w:rsidR="00DC2D35" w:rsidRPr="00B305EA">
        <w:rPr>
          <w:rFonts w:ascii="Times New Roman" w:hAnsi="Times New Roman" w:cs="Times New Roman"/>
          <w:sz w:val="16"/>
          <w:szCs w:val="16"/>
        </w:rPr>
        <w:t>11(1);15033.</w:t>
      </w:r>
    </w:p>
    <w:p w14:paraId="10DB44DD" w14:textId="4F3FFEFB" w:rsidR="00DD6146" w:rsidRPr="00B305EA" w:rsidRDefault="00BE693D" w:rsidP="001378E9">
      <w:pPr>
        <w:spacing w:after="0" w:line="240" w:lineRule="auto"/>
        <w:jc w:val="both"/>
        <w:rPr>
          <w:rFonts w:ascii="Times New Roman" w:hAnsi="Times New Roman" w:cs="Times New Roman"/>
          <w:color w:val="212121"/>
          <w:sz w:val="16"/>
          <w:szCs w:val="16"/>
          <w:shd w:val="clear" w:color="auto" w:fill="FFFFFF"/>
        </w:rPr>
      </w:pPr>
      <w:r>
        <w:rPr>
          <w:rFonts w:ascii="Times New Roman" w:hAnsi="Times New Roman" w:cs="Times New Roman"/>
          <w:color w:val="212121"/>
          <w:sz w:val="16"/>
          <w:szCs w:val="16"/>
          <w:shd w:val="clear" w:color="auto" w:fill="FFFFFF"/>
        </w:rPr>
        <w:t>[</w:t>
      </w:r>
      <w:r w:rsidR="00DD6146" w:rsidRPr="00B305EA">
        <w:rPr>
          <w:rFonts w:ascii="Times New Roman" w:hAnsi="Times New Roman" w:cs="Times New Roman"/>
          <w:color w:val="212121"/>
          <w:sz w:val="16"/>
          <w:szCs w:val="16"/>
          <w:shd w:val="clear" w:color="auto" w:fill="FFFFFF"/>
        </w:rPr>
        <w:t>1</w:t>
      </w:r>
      <w:r w:rsidR="00D551C1">
        <w:rPr>
          <w:rFonts w:ascii="Times New Roman" w:hAnsi="Times New Roman" w:cs="Times New Roman"/>
          <w:color w:val="212121"/>
          <w:sz w:val="16"/>
          <w:szCs w:val="16"/>
          <w:shd w:val="clear" w:color="auto" w:fill="FFFFFF"/>
        </w:rPr>
        <w:t>6</w:t>
      </w:r>
      <w:r>
        <w:rPr>
          <w:rFonts w:ascii="Times New Roman" w:hAnsi="Times New Roman" w:cs="Times New Roman"/>
          <w:color w:val="212121"/>
          <w:sz w:val="16"/>
          <w:szCs w:val="16"/>
          <w:shd w:val="clear" w:color="auto" w:fill="FFFFFF"/>
        </w:rPr>
        <w:t>]</w:t>
      </w:r>
      <w:r w:rsidR="00DD6146" w:rsidRPr="00B305EA">
        <w:rPr>
          <w:rFonts w:ascii="Times New Roman" w:hAnsi="Times New Roman" w:cs="Times New Roman"/>
          <w:color w:val="212121"/>
          <w:sz w:val="16"/>
          <w:szCs w:val="16"/>
          <w:shd w:val="clear" w:color="auto" w:fill="FFFFFF"/>
        </w:rPr>
        <w:t xml:space="preserve"> Zheng X, Cheng X, Wang L, Qiu W, Wang S, Zhou Y. </w:t>
      </w:r>
      <w:r w:rsidR="00DD6146" w:rsidRPr="00B305EA">
        <w:rPr>
          <w:rStyle w:val="ref-title"/>
          <w:rFonts w:ascii="Times New Roman" w:hAnsi="Times New Roman" w:cs="Times New Roman"/>
          <w:color w:val="212121"/>
          <w:sz w:val="16"/>
          <w:szCs w:val="16"/>
          <w:shd w:val="clear" w:color="auto" w:fill="FFFFFF"/>
        </w:rPr>
        <w:t>Combinatorial effects of arginine and fluoride on oral bacteria</w:t>
      </w:r>
      <w:r w:rsidR="00DD6146" w:rsidRPr="00B305EA">
        <w:rPr>
          <w:rFonts w:ascii="Times New Roman" w:hAnsi="Times New Roman" w:cs="Times New Roman"/>
          <w:color w:val="212121"/>
          <w:sz w:val="16"/>
          <w:szCs w:val="16"/>
          <w:shd w:val="clear" w:color="auto" w:fill="FFFFFF"/>
        </w:rPr>
        <w:t>. </w:t>
      </w:r>
      <w:r w:rsidR="00DD6146" w:rsidRPr="00B305EA">
        <w:rPr>
          <w:rStyle w:val="ref-journal"/>
          <w:rFonts w:ascii="Times New Roman" w:hAnsi="Times New Roman" w:cs="Times New Roman"/>
          <w:color w:val="212121"/>
          <w:sz w:val="16"/>
          <w:szCs w:val="16"/>
          <w:shd w:val="clear" w:color="auto" w:fill="FFFFFF"/>
        </w:rPr>
        <w:t>J Dent Res</w:t>
      </w:r>
      <w:r w:rsidR="00DD6146" w:rsidRPr="00B305EA">
        <w:rPr>
          <w:rFonts w:ascii="Times New Roman" w:hAnsi="Times New Roman" w:cs="Times New Roman"/>
          <w:color w:val="212121"/>
          <w:sz w:val="16"/>
          <w:szCs w:val="16"/>
          <w:shd w:val="clear" w:color="auto" w:fill="FFFFFF"/>
        </w:rPr>
        <w:t>. 2015;</w:t>
      </w:r>
      <w:r w:rsidR="00DD6146" w:rsidRPr="00B305EA">
        <w:rPr>
          <w:rStyle w:val="ref-vol"/>
          <w:rFonts w:ascii="Times New Roman" w:hAnsi="Times New Roman" w:cs="Times New Roman"/>
          <w:color w:val="212121"/>
          <w:sz w:val="16"/>
          <w:szCs w:val="16"/>
          <w:shd w:val="clear" w:color="auto" w:fill="FFFFFF"/>
        </w:rPr>
        <w:t>94</w:t>
      </w:r>
      <w:r w:rsidR="00DD6146" w:rsidRPr="00B305EA">
        <w:rPr>
          <w:rFonts w:ascii="Times New Roman" w:hAnsi="Times New Roman" w:cs="Times New Roman"/>
          <w:color w:val="212121"/>
          <w:sz w:val="16"/>
          <w:szCs w:val="16"/>
          <w:shd w:val="clear" w:color="auto" w:fill="FFFFFF"/>
        </w:rPr>
        <w:t>: 344–53.</w:t>
      </w:r>
    </w:p>
    <w:p w14:paraId="3ACCB0C0" w14:textId="7253120D" w:rsidR="002328C5" w:rsidRPr="00B305EA" w:rsidRDefault="00BE693D" w:rsidP="001378E9">
      <w:pPr>
        <w:spacing w:after="0" w:line="240" w:lineRule="auto"/>
        <w:jc w:val="both"/>
        <w:rPr>
          <w:rFonts w:ascii="Times New Roman" w:hAnsi="Times New Roman" w:cs="Times New Roman"/>
          <w:sz w:val="16"/>
          <w:szCs w:val="16"/>
        </w:rPr>
      </w:pPr>
      <w:r>
        <w:rPr>
          <w:rFonts w:ascii="Times New Roman" w:hAnsi="Times New Roman" w:cs="Times New Roman"/>
          <w:sz w:val="16"/>
          <w:szCs w:val="16"/>
        </w:rPr>
        <w:t>[</w:t>
      </w:r>
      <w:r w:rsidR="002328C5" w:rsidRPr="00B305EA">
        <w:rPr>
          <w:rFonts w:ascii="Times New Roman" w:hAnsi="Times New Roman" w:cs="Times New Roman"/>
          <w:sz w:val="16"/>
          <w:szCs w:val="16"/>
        </w:rPr>
        <w:t>1</w:t>
      </w:r>
      <w:r w:rsidR="00D551C1">
        <w:rPr>
          <w:rFonts w:ascii="Times New Roman" w:hAnsi="Times New Roman" w:cs="Times New Roman"/>
          <w:sz w:val="16"/>
          <w:szCs w:val="16"/>
        </w:rPr>
        <w:t>7</w:t>
      </w:r>
      <w:r>
        <w:rPr>
          <w:rFonts w:ascii="Times New Roman" w:hAnsi="Times New Roman" w:cs="Times New Roman"/>
          <w:sz w:val="16"/>
          <w:szCs w:val="16"/>
        </w:rPr>
        <w:t>]</w:t>
      </w:r>
      <w:r w:rsidR="002328C5" w:rsidRPr="00B305EA">
        <w:rPr>
          <w:rFonts w:ascii="Times New Roman" w:hAnsi="Times New Roman" w:cs="Times New Roman"/>
          <w:sz w:val="16"/>
          <w:szCs w:val="16"/>
        </w:rPr>
        <w:t xml:space="preserve"> </w:t>
      </w:r>
      <w:r w:rsidR="002328C5" w:rsidRPr="00804F61">
        <w:rPr>
          <w:rFonts w:ascii="Times New Roman" w:hAnsi="Times New Roman" w:cs="Times New Roman"/>
          <w:sz w:val="16"/>
          <w:szCs w:val="16"/>
        </w:rPr>
        <w:t>Manigandan T, Mangaiyarkarasi SP, Hemalatha R, Hemalatha VT, Murali NP. Probiotics, Prebiotics and synbiotics-A Review. Biomed Pharmacol J. 2012;5(2).</w:t>
      </w:r>
      <w:r w:rsidR="002328C5" w:rsidRPr="00B305EA">
        <w:rPr>
          <w:rFonts w:ascii="Times New Roman" w:hAnsi="Times New Roman" w:cs="Times New Roman"/>
          <w:sz w:val="16"/>
          <w:szCs w:val="16"/>
        </w:rPr>
        <w:t xml:space="preserve"> </w:t>
      </w:r>
    </w:p>
    <w:p w14:paraId="164E00EA" w14:textId="5ABE3848" w:rsidR="005E2700" w:rsidRDefault="00BE693D" w:rsidP="001378E9">
      <w:pPr>
        <w:spacing w:after="0" w:line="240" w:lineRule="auto"/>
        <w:jc w:val="both"/>
        <w:rPr>
          <w:rFonts w:ascii="Times New Roman" w:hAnsi="Times New Roman" w:cs="Times New Roman"/>
          <w:color w:val="212121"/>
          <w:sz w:val="16"/>
          <w:szCs w:val="16"/>
          <w:shd w:val="clear" w:color="auto" w:fill="FFFFFF"/>
        </w:rPr>
      </w:pPr>
      <w:r>
        <w:rPr>
          <w:rFonts w:ascii="Times New Roman" w:hAnsi="Times New Roman" w:cs="Times New Roman"/>
          <w:sz w:val="16"/>
          <w:szCs w:val="16"/>
        </w:rPr>
        <w:t>[</w:t>
      </w:r>
      <w:r w:rsidR="005E2700" w:rsidRPr="00B305EA">
        <w:rPr>
          <w:rFonts w:ascii="Times New Roman" w:hAnsi="Times New Roman" w:cs="Times New Roman"/>
          <w:sz w:val="16"/>
          <w:szCs w:val="16"/>
        </w:rPr>
        <w:t>1</w:t>
      </w:r>
      <w:r w:rsidR="00D551C1">
        <w:rPr>
          <w:rFonts w:ascii="Times New Roman" w:hAnsi="Times New Roman" w:cs="Times New Roman"/>
          <w:sz w:val="16"/>
          <w:szCs w:val="16"/>
        </w:rPr>
        <w:t>8</w:t>
      </w:r>
      <w:r>
        <w:rPr>
          <w:rFonts w:ascii="Times New Roman" w:hAnsi="Times New Roman" w:cs="Times New Roman"/>
          <w:sz w:val="16"/>
          <w:szCs w:val="16"/>
        </w:rPr>
        <w:t>]</w:t>
      </w:r>
      <w:r w:rsidR="005E2700" w:rsidRPr="00B305EA">
        <w:rPr>
          <w:rFonts w:ascii="Times New Roman" w:hAnsi="Times New Roman" w:cs="Times New Roman"/>
          <w:color w:val="212121"/>
          <w:sz w:val="16"/>
          <w:szCs w:val="16"/>
          <w:shd w:val="clear" w:color="auto" w:fill="FFFFFF"/>
        </w:rPr>
        <w:t xml:space="preserve"> Andersson H, Asp NG, Bruce Å, Roos S, Wadström T, Wold AE. </w:t>
      </w:r>
      <w:r w:rsidR="005E2700" w:rsidRPr="00B305EA">
        <w:rPr>
          <w:rStyle w:val="ref-title"/>
          <w:rFonts w:ascii="Times New Roman" w:hAnsi="Times New Roman" w:cs="Times New Roman"/>
          <w:color w:val="212121"/>
          <w:sz w:val="16"/>
          <w:szCs w:val="16"/>
          <w:shd w:val="clear" w:color="auto" w:fill="FFFFFF"/>
        </w:rPr>
        <w:t>Health effects of probiotics and prebiotics a literature review on human studies</w:t>
      </w:r>
      <w:r w:rsidR="005E2700" w:rsidRPr="00B305EA">
        <w:rPr>
          <w:rFonts w:ascii="Times New Roman" w:hAnsi="Times New Roman" w:cs="Times New Roman"/>
          <w:color w:val="212121"/>
          <w:sz w:val="16"/>
          <w:szCs w:val="16"/>
          <w:shd w:val="clear" w:color="auto" w:fill="FFFFFF"/>
        </w:rPr>
        <w:t>. </w:t>
      </w:r>
      <w:r w:rsidR="005E2700" w:rsidRPr="00B305EA">
        <w:rPr>
          <w:rStyle w:val="ref-journal"/>
          <w:rFonts w:ascii="Times New Roman" w:hAnsi="Times New Roman" w:cs="Times New Roman"/>
          <w:color w:val="212121"/>
          <w:sz w:val="16"/>
          <w:szCs w:val="16"/>
          <w:shd w:val="clear" w:color="auto" w:fill="FFFFFF"/>
        </w:rPr>
        <w:t>Scand J Nutr</w:t>
      </w:r>
      <w:r w:rsidR="005E2700" w:rsidRPr="00B305EA">
        <w:rPr>
          <w:rFonts w:ascii="Times New Roman" w:hAnsi="Times New Roman" w:cs="Times New Roman"/>
          <w:color w:val="212121"/>
          <w:sz w:val="16"/>
          <w:szCs w:val="16"/>
          <w:shd w:val="clear" w:color="auto" w:fill="FFFFFF"/>
        </w:rPr>
        <w:t>. 2001;</w:t>
      </w:r>
      <w:r w:rsidR="005E2700" w:rsidRPr="00B305EA">
        <w:rPr>
          <w:rStyle w:val="ref-vol"/>
          <w:rFonts w:ascii="Times New Roman" w:hAnsi="Times New Roman" w:cs="Times New Roman"/>
          <w:color w:val="212121"/>
          <w:sz w:val="16"/>
          <w:szCs w:val="16"/>
          <w:shd w:val="clear" w:color="auto" w:fill="FFFFFF"/>
        </w:rPr>
        <w:t>45</w:t>
      </w:r>
      <w:r w:rsidR="005E2700" w:rsidRPr="00B305EA">
        <w:rPr>
          <w:rFonts w:ascii="Times New Roman" w:hAnsi="Times New Roman" w:cs="Times New Roman"/>
          <w:color w:val="212121"/>
          <w:sz w:val="16"/>
          <w:szCs w:val="16"/>
          <w:shd w:val="clear" w:color="auto" w:fill="FFFFFF"/>
        </w:rPr>
        <w:t>: 58–75.</w:t>
      </w:r>
    </w:p>
    <w:p w14:paraId="1A3E6791" w14:textId="1006FF5F" w:rsidR="00D551C1" w:rsidRPr="00D551C1" w:rsidRDefault="00D551C1" w:rsidP="001074A7">
      <w:pPr>
        <w:spacing w:after="0" w:line="240" w:lineRule="auto"/>
        <w:jc w:val="both"/>
        <w:rPr>
          <w:rFonts w:ascii="Times New Roman" w:hAnsi="Times New Roman" w:cs="Times New Roman"/>
          <w:color w:val="222222"/>
          <w:sz w:val="16"/>
          <w:szCs w:val="16"/>
          <w:shd w:val="clear" w:color="auto" w:fill="FFFFFF"/>
        </w:rPr>
      </w:pPr>
      <w:r>
        <w:rPr>
          <w:rFonts w:ascii="Times New Roman" w:hAnsi="Times New Roman" w:cs="Times New Roman"/>
          <w:color w:val="222222"/>
          <w:sz w:val="16"/>
          <w:szCs w:val="16"/>
          <w:shd w:val="clear" w:color="auto" w:fill="FFFFFF"/>
        </w:rPr>
        <w:t xml:space="preserve">[19] </w:t>
      </w:r>
      <w:r w:rsidRPr="00D551C1">
        <w:rPr>
          <w:rFonts w:ascii="Times New Roman" w:hAnsi="Times New Roman" w:cs="Times New Roman"/>
          <w:color w:val="222222"/>
          <w:sz w:val="16"/>
          <w:szCs w:val="16"/>
          <w:shd w:val="clear" w:color="auto" w:fill="FFFFFF"/>
        </w:rPr>
        <w:t>Gibson, G.R</w:t>
      </w:r>
      <w:r>
        <w:rPr>
          <w:rFonts w:ascii="Times New Roman" w:hAnsi="Times New Roman" w:cs="Times New Roman"/>
          <w:color w:val="222222"/>
          <w:sz w:val="16"/>
          <w:szCs w:val="16"/>
          <w:shd w:val="clear" w:color="auto" w:fill="FFFFFF"/>
        </w:rPr>
        <w:t xml:space="preserve">, </w:t>
      </w:r>
      <w:r w:rsidRPr="00D551C1">
        <w:rPr>
          <w:rFonts w:ascii="Times New Roman" w:hAnsi="Times New Roman" w:cs="Times New Roman"/>
          <w:color w:val="222222"/>
          <w:sz w:val="16"/>
          <w:szCs w:val="16"/>
          <w:shd w:val="clear" w:color="auto" w:fill="FFFFFF"/>
        </w:rPr>
        <w:t>McCartney</w:t>
      </w:r>
      <w:r>
        <w:rPr>
          <w:rFonts w:ascii="Times New Roman" w:hAnsi="Times New Roman" w:cs="Times New Roman"/>
          <w:color w:val="222222"/>
          <w:sz w:val="16"/>
          <w:szCs w:val="16"/>
          <w:shd w:val="clear" w:color="auto" w:fill="FFFFFF"/>
        </w:rPr>
        <w:t xml:space="preserve"> </w:t>
      </w:r>
      <w:r w:rsidRPr="00D551C1">
        <w:rPr>
          <w:rFonts w:ascii="Times New Roman" w:hAnsi="Times New Roman" w:cs="Times New Roman"/>
          <w:color w:val="222222"/>
          <w:sz w:val="16"/>
          <w:szCs w:val="16"/>
          <w:shd w:val="clear" w:color="auto" w:fill="FFFFFF"/>
        </w:rPr>
        <w:t>A.L</w:t>
      </w:r>
      <w:r>
        <w:rPr>
          <w:rFonts w:ascii="Times New Roman" w:hAnsi="Times New Roman" w:cs="Times New Roman"/>
          <w:color w:val="222222"/>
          <w:sz w:val="16"/>
          <w:szCs w:val="16"/>
          <w:shd w:val="clear" w:color="auto" w:fill="FFFFFF"/>
        </w:rPr>
        <w:t xml:space="preserve">, </w:t>
      </w:r>
      <w:r w:rsidRPr="00D551C1">
        <w:rPr>
          <w:rFonts w:ascii="Times New Roman" w:hAnsi="Times New Roman" w:cs="Times New Roman"/>
          <w:color w:val="222222"/>
          <w:sz w:val="16"/>
          <w:szCs w:val="16"/>
          <w:shd w:val="clear" w:color="auto" w:fill="FFFFFF"/>
        </w:rPr>
        <w:t>Rastall</w:t>
      </w:r>
      <w:r>
        <w:rPr>
          <w:rFonts w:ascii="Times New Roman" w:hAnsi="Times New Roman" w:cs="Times New Roman"/>
          <w:color w:val="222222"/>
          <w:sz w:val="16"/>
          <w:szCs w:val="16"/>
          <w:shd w:val="clear" w:color="auto" w:fill="FFFFFF"/>
        </w:rPr>
        <w:t xml:space="preserve"> </w:t>
      </w:r>
      <w:r w:rsidRPr="00D551C1">
        <w:rPr>
          <w:rFonts w:ascii="Times New Roman" w:hAnsi="Times New Roman" w:cs="Times New Roman"/>
          <w:color w:val="222222"/>
          <w:sz w:val="16"/>
          <w:szCs w:val="16"/>
          <w:shd w:val="clear" w:color="auto" w:fill="FFFFFF"/>
        </w:rPr>
        <w:t>R.A. Prebiotics and resistance to gastrointestinal infections. </w:t>
      </w:r>
      <w:r w:rsidRPr="00D551C1">
        <w:rPr>
          <w:rStyle w:val="html-italic"/>
          <w:rFonts w:ascii="Times New Roman" w:hAnsi="Times New Roman" w:cs="Times New Roman"/>
          <w:color w:val="222222"/>
          <w:sz w:val="16"/>
          <w:szCs w:val="16"/>
          <w:shd w:val="clear" w:color="auto" w:fill="FFFFFF"/>
        </w:rPr>
        <w:t>Br. J. Nutr</w:t>
      </w:r>
      <w:r w:rsidRPr="00D551C1">
        <w:rPr>
          <w:rStyle w:val="html-italic"/>
          <w:rFonts w:ascii="Times New Roman" w:hAnsi="Times New Roman" w:cs="Times New Roman"/>
          <w:i/>
          <w:iCs/>
          <w:color w:val="222222"/>
          <w:sz w:val="16"/>
          <w:szCs w:val="16"/>
          <w:shd w:val="clear" w:color="auto" w:fill="FFFFFF"/>
        </w:rPr>
        <w:t>.</w:t>
      </w:r>
      <w:r w:rsidRPr="00D551C1">
        <w:rPr>
          <w:rFonts w:ascii="Times New Roman" w:hAnsi="Times New Roman" w:cs="Times New Roman"/>
          <w:color w:val="222222"/>
          <w:sz w:val="16"/>
          <w:szCs w:val="16"/>
          <w:shd w:val="clear" w:color="auto" w:fill="FFFFFF"/>
        </w:rPr>
        <w:t> 2005, </w:t>
      </w:r>
      <w:r w:rsidRPr="00D551C1">
        <w:rPr>
          <w:rStyle w:val="html-italic"/>
          <w:rFonts w:ascii="Times New Roman" w:hAnsi="Times New Roman" w:cs="Times New Roman"/>
          <w:i/>
          <w:iCs/>
          <w:color w:val="222222"/>
          <w:sz w:val="16"/>
          <w:szCs w:val="16"/>
          <w:shd w:val="clear" w:color="auto" w:fill="FFFFFF"/>
        </w:rPr>
        <w:t>93</w:t>
      </w:r>
      <w:r w:rsidRPr="00D551C1">
        <w:rPr>
          <w:rFonts w:ascii="Times New Roman" w:hAnsi="Times New Roman" w:cs="Times New Roman"/>
          <w:color w:val="222222"/>
          <w:sz w:val="16"/>
          <w:szCs w:val="16"/>
          <w:shd w:val="clear" w:color="auto" w:fill="FFFFFF"/>
        </w:rPr>
        <w:t>, S31–S34.</w:t>
      </w:r>
    </w:p>
    <w:p w14:paraId="18208819" w14:textId="7F588CD8" w:rsidR="004A2221" w:rsidRPr="00B305EA" w:rsidRDefault="00BE693D" w:rsidP="001074A7">
      <w:pPr>
        <w:spacing w:after="0" w:line="240" w:lineRule="auto"/>
        <w:jc w:val="both"/>
        <w:rPr>
          <w:rFonts w:ascii="Times New Roman" w:hAnsi="Times New Roman" w:cs="Times New Roman"/>
          <w:color w:val="212121"/>
          <w:sz w:val="16"/>
          <w:szCs w:val="16"/>
          <w:shd w:val="clear" w:color="auto" w:fill="FFFFFF"/>
        </w:rPr>
      </w:pPr>
      <w:r>
        <w:rPr>
          <w:rFonts w:ascii="Times New Roman" w:hAnsi="Times New Roman" w:cs="Times New Roman"/>
          <w:color w:val="212121"/>
          <w:sz w:val="16"/>
          <w:szCs w:val="16"/>
          <w:shd w:val="clear" w:color="auto" w:fill="FFFFFF"/>
        </w:rPr>
        <w:t>[</w:t>
      </w:r>
      <w:r w:rsidR="00434AF3">
        <w:rPr>
          <w:rFonts w:ascii="Times New Roman" w:hAnsi="Times New Roman" w:cs="Times New Roman"/>
          <w:color w:val="212121"/>
          <w:sz w:val="16"/>
          <w:szCs w:val="16"/>
          <w:shd w:val="clear" w:color="auto" w:fill="FFFFFF"/>
        </w:rPr>
        <w:t>20</w:t>
      </w:r>
      <w:r>
        <w:rPr>
          <w:rFonts w:ascii="Times New Roman" w:hAnsi="Times New Roman" w:cs="Times New Roman"/>
          <w:color w:val="212121"/>
          <w:sz w:val="16"/>
          <w:szCs w:val="16"/>
          <w:shd w:val="clear" w:color="auto" w:fill="FFFFFF"/>
        </w:rPr>
        <w:t>]</w:t>
      </w:r>
      <w:r w:rsidR="004A2221" w:rsidRPr="00B305EA">
        <w:rPr>
          <w:rFonts w:ascii="Times New Roman" w:hAnsi="Times New Roman" w:cs="Times New Roman"/>
          <w:color w:val="212121"/>
          <w:sz w:val="16"/>
          <w:szCs w:val="16"/>
          <w:shd w:val="clear" w:color="auto" w:fill="FFFFFF"/>
        </w:rPr>
        <w:t xml:space="preserve"> Astvaldsdottir A, Naimi-Akbar A, Davidson T, Brolund A, Lintamo L, Attergren Granath A. </w:t>
      </w:r>
      <w:r w:rsidR="004A2221" w:rsidRPr="00B305EA">
        <w:rPr>
          <w:rStyle w:val="ref-title"/>
          <w:rFonts w:ascii="Times New Roman" w:hAnsi="Times New Roman" w:cs="Times New Roman"/>
          <w:color w:val="212121"/>
          <w:sz w:val="16"/>
          <w:szCs w:val="16"/>
          <w:shd w:val="clear" w:color="auto" w:fill="FFFFFF"/>
        </w:rPr>
        <w:t>Arginine and Caries Prevention: A Systematic Review.</w:t>
      </w:r>
      <w:r w:rsidR="004A2221" w:rsidRPr="00B305EA">
        <w:rPr>
          <w:rFonts w:ascii="Times New Roman" w:hAnsi="Times New Roman" w:cs="Times New Roman"/>
          <w:color w:val="212121"/>
          <w:sz w:val="16"/>
          <w:szCs w:val="16"/>
          <w:shd w:val="clear" w:color="auto" w:fill="FFFFFF"/>
        </w:rPr>
        <w:t> </w:t>
      </w:r>
      <w:r w:rsidR="004A2221" w:rsidRPr="00B305EA">
        <w:rPr>
          <w:rStyle w:val="ref-journal"/>
          <w:rFonts w:ascii="Times New Roman" w:hAnsi="Times New Roman" w:cs="Times New Roman"/>
          <w:color w:val="212121"/>
          <w:sz w:val="16"/>
          <w:szCs w:val="16"/>
          <w:shd w:val="clear" w:color="auto" w:fill="FFFFFF"/>
        </w:rPr>
        <w:t>Caries Res</w:t>
      </w:r>
      <w:r w:rsidR="004A2221" w:rsidRPr="00B305EA">
        <w:rPr>
          <w:rFonts w:ascii="Times New Roman" w:hAnsi="Times New Roman" w:cs="Times New Roman"/>
          <w:color w:val="212121"/>
          <w:sz w:val="16"/>
          <w:szCs w:val="16"/>
          <w:shd w:val="clear" w:color="auto" w:fill="FFFFFF"/>
        </w:rPr>
        <w:t>. 2016;</w:t>
      </w:r>
      <w:r w:rsidR="004A2221" w:rsidRPr="00B305EA">
        <w:rPr>
          <w:rStyle w:val="ref-vol"/>
          <w:rFonts w:ascii="Times New Roman" w:hAnsi="Times New Roman" w:cs="Times New Roman"/>
          <w:color w:val="212121"/>
          <w:sz w:val="16"/>
          <w:szCs w:val="16"/>
          <w:shd w:val="clear" w:color="auto" w:fill="FFFFFF"/>
        </w:rPr>
        <w:t>50</w:t>
      </w:r>
      <w:r w:rsidR="004A2221" w:rsidRPr="00B305EA">
        <w:rPr>
          <w:rFonts w:ascii="Times New Roman" w:hAnsi="Times New Roman" w:cs="Times New Roman"/>
          <w:color w:val="212121"/>
          <w:sz w:val="16"/>
          <w:szCs w:val="16"/>
          <w:shd w:val="clear" w:color="auto" w:fill="FFFFFF"/>
        </w:rPr>
        <w:t>: 383–393. </w:t>
      </w:r>
    </w:p>
    <w:p w14:paraId="23F03BB6" w14:textId="6E0A1DE5" w:rsidR="004A2221" w:rsidRPr="00B305EA" w:rsidRDefault="00BE693D" w:rsidP="001378E9">
      <w:pPr>
        <w:spacing w:after="0" w:line="240" w:lineRule="auto"/>
        <w:jc w:val="both"/>
        <w:rPr>
          <w:rFonts w:ascii="Times New Roman" w:hAnsi="Times New Roman" w:cs="Times New Roman"/>
          <w:color w:val="212121"/>
          <w:sz w:val="16"/>
          <w:szCs w:val="16"/>
          <w:shd w:val="clear" w:color="auto" w:fill="FFFFFF"/>
        </w:rPr>
      </w:pPr>
      <w:r>
        <w:rPr>
          <w:rFonts w:ascii="Times New Roman" w:hAnsi="Times New Roman" w:cs="Times New Roman"/>
          <w:color w:val="212121"/>
          <w:sz w:val="16"/>
          <w:szCs w:val="16"/>
          <w:shd w:val="clear" w:color="auto" w:fill="FFFFFF"/>
        </w:rPr>
        <w:t>[</w:t>
      </w:r>
      <w:r w:rsidR="00434AF3">
        <w:rPr>
          <w:rFonts w:ascii="Times New Roman" w:hAnsi="Times New Roman" w:cs="Times New Roman"/>
          <w:color w:val="212121"/>
          <w:sz w:val="16"/>
          <w:szCs w:val="16"/>
          <w:shd w:val="clear" w:color="auto" w:fill="FFFFFF"/>
        </w:rPr>
        <w:t>21</w:t>
      </w:r>
      <w:r>
        <w:rPr>
          <w:rFonts w:ascii="Times New Roman" w:hAnsi="Times New Roman" w:cs="Times New Roman"/>
          <w:color w:val="212121"/>
          <w:sz w:val="16"/>
          <w:szCs w:val="16"/>
          <w:shd w:val="clear" w:color="auto" w:fill="FFFFFF"/>
        </w:rPr>
        <w:t>]</w:t>
      </w:r>
      <w:r w:rsidR="004A2221" w:rsidRPr="00B305EA">
        <w:rPr>
          <w:rFonts w:ascii="Times New Roman" w:hAnsi="Times New Roman" w:cs="Times New Roman"/>
          <w:color w:val="212121"/>
          <w:sz w:val="16"/>
          <w:szCs w:val="16"/>
          <w:shd w:val="clear" w:color="auto" w:fill="FFFFFF"/>
        </w:rPr>
        <w:t xml:space="preserve"> Li J, Huang Z, Mei L, Li G, Li H. </w:t>
      </w:r>
      <w:r w:rsidR="004A2221" w:rsidRPr="00B305EA">
        <w:rPr>
          <w:rStyle w:val="ref-title"/>
          <w:rFonts w:ascii="Times New Roman" w:hAnsi="Times New Roman" w:cs="Times New Roman"/>
          <w:color w:val="212121"/>
          <w:sz w:val="16"/>
          <w:szCs w:val="16"/>
          <w:shd w:val="clear" w:color="auto" w:fill="FFFFFF"/>
        </w:rPr>
        <w:t>Anti-caries effect of arginine-containing formulations in vivo: A systematic review and meta-analysis</w:t>
      </w:r>
      <w:r w:rsidR="004A2221" w:rsidRPr="00B305EA">
        <w:rPr>
          <w:rFonts w:ascii="Times New Roman" w:hAnsi="Times New Roman" w:cs="Times New Roman"/>
          <w:color w:val="212121"/>
          <w:sz w:val="16"/>
          <w:szCs w:val="16"/>
          <w:shd w:val="clear" w:color="auto" w:fill="FFFFFF"/>
        </w:rPr>
        <w:t>. </w:t>
      </w:r>
      <w:r w:rsidR="004A2221" w:rsidRPr="00B305EA">
        <w:rPr>
          <w:rStyle w:val="ref-journal"/>
          <w:rFonts w:ascii="Times New Roman" w:hAnsi="Times New Roman" w:cs="Times New Roman"/>
          <w:color w:val="212121"/>
          <w:sz w:val="16"/>
          <w:szCs w:val="16"/>
          <w:shd w:val="clear" w:color="auto" w:fill="FFFFFF"/>
        </w:rPr>
        <w:t>Caries Res</w:t>
      </w:r>
      <w:r w:rsidR="004A2221" w:rsidRPr="00B305EA">
        <w:rPr>
          <w:rFonts w:ascii="Times New Roman" w:hAnsi="Times New Roman" w:cs="Times New Roman"/>
          <w:color w:val="212121"/>
          <w:sz w:val="16"/>
          <w:szCs w:val="16"/>
          <w:shd w:val="clear" w:color="auto" w:fill="FFFFFF"/>
        </w:rPr>
        <w:t>. 2015;</w:t>
      </w:r>
      <w:r w:rsidR="004A2221" w:rsidRPr="00B305EA">
        <w:rPr>
          <w:rStyle w:val="ref-vol"/>
          <w:rFonts w:ascii="Times New Roman" w:hAnsi="Times New Roman" w:cs="Times New Roman"/>
          <w:color w:val="212121"/>
          <w:sz w:val="16"/>
          <w:szCs w:val="16"/>
          <w:shd w:val="clear" w:color="auto" w:fill="FFFFFF"/>
        </w:rPr>
        <w:t>49</w:t>
      </w:r>
      <w:r w:rsidR="004A2221" w:rsidRPr="00B305EA">
        <w:rPr>
          <w:rFonts w:ascii="Times New Roman" w:hAnsi="Times New Roman" w:cs="Times New Roman"/>
          <w:color w:val="212121"/>
          <w:sz w:val="16"/>
          <w:szCs w:val="16"/>
          <w:shd w:val="clear" w:color="auto" w:fill="FFFFFF"/>
        </w:rPr>
        <w:t>: 606–617. </w:t>
      </w:r>
    </w:p>
    <w:p w14:paraId="0005ECBA" w14:textId="704CDFF3" w:rsidR="004A2221" w:rsidRPr="00B305EA" w:rsidRDefault="00BE693D" w:rsidP="001378E9">
      <w:pPr>
        <w:spacing w:after="0" w:line="240" w:lineRule="auto"/>
        <w:jc w:val="both"/>
        <w:rPr>
          <w:rFonts w:ascii="Times New Roman" w:hAnsi="Times New Roman" w:cs="Times New Roman"/>
          <w:color w:val="212121"/>
          <w:sz w:val="16"/>
          <w:szCs w:val="16"/>
          <w:shd w:val="clear" w:color="auto" w:fill="FFFFFF"/>
        </w:rPr>
      </w:pPr>
      <w:r>
        <w:rPr>
          <w:rFonts w:ascii="Times New Roman" w:hAnsi="Times New Roman" w:cs="Times New Roman"/>
          <w:color w:val="212121"/>
          <w:sz w:val="16"/>
          <w:szCs w:val="16"/>
          <w:shd w:val="clear" w:color="auto" w:fill="FFFFFF"/>
        </w:rPr>
        <w:t>[</w:t>
      </w:r>
      <w:r w:rsidR="00434AF3">
        <w:rPr>
          <w:rFonts w:ascii="Times New Roman" w:hAnsi="Times New Roman" w:cs="Times New Roman"/>
          <w:color w:val="212121"/>
          <w:sz w:val="16"/>
          <w:szCs w:val="16"/>
          <w:shd w:val="clear" w:color="auto" w:fill="FFFFFF"/>
        </w:rPr>
        <w:t>22</w:t>
      </w:r>
      <w:r>
        <w:rPr>
          <w:rFonts w:ascii="Times New Roman" w:hAnsi="Times New Roman" w:cs="Times New Roman"/>
          <w:color w:val="212121"/>
          <w:sz w:val="16"/>
          <w:szCs w:val="16"/>
          <w:shd w:val="clear" w:color="auto" w:fill="FFFFFF"/>
        </w:rPr>
        <w:t>]</w:t>
      </w:r>
      <w:r w:rsidR="004A2221" w:rsidRPr="00B305EA">
        <w:rPr>
          <w:rFonts w:ascii="Times New Roman" w:hAnsi="Times New Roman" w:cs="Times New Roman"/>
          <w:color w:val="212121"/>
          <w:sz w:val="16"/>
          <w:szCs w:val="16"/>
          <w:shd w:val="clear" w:color="auto" w:fill="FFFFFF"/>
        </w:rPr>
        <w:t xml:space="preserve"> Cagetti MG, Mastroberardino S, Milia E, Cocco F, Lingström P, Campus G. </w:t>
      </w:r>
      <w:r w:rsidR="004A2221" w:rsidRPr="00B305EA">
        <w:rPr>
          <w:rStyle w:val="ref-title"/>
          <w:rFonts w:ascii="Times New Roman" w:hAnsi="Times New Roman" w:cs="Times New Roman"/>
          <w:color w:val="212121"/>
          <w:sz w:val="16"/>
          <w:szCs w:val="16"/>
          <w:shd w:val="clear" w:color="auto" w:fill="FFFFFF"/>
        </w:rPr>
        <w:t>The use of probiotic strains in caries prevention: A systematic review.</w:t>
      </w:r>
      <w:r w:rsidR="004A2221" w:rsidRPr="00B305EA">
        <w:rPr>
          <w:rFonts w:ascii="Times New Roman" w:hAnsi="Times New Roman" w:cs="Times New Roman"/>
          <w:color w:val="212121"/>
          <w:sz w:val="16"/>
          <w:szCs w:val="16"/>
          <w:shd w:val="clear" w:color="auto" w:fill="FFFFFF"/>
        </w:rPr>
        <w:t> </w:t>
      </w:r>
      <w:r w:rsidR="004A2221" w:rsidRPr="00B305EA">
        <w:rPr>
          <w:rStyle w:val="ref-journal"/>
          <w:rFonts w:ascii="Times New Roman" w:hAnsi="Times New Roman" w:cs="Times New Roman"/>
          <w:color w:val="212121"/>
          <w:sz w:val="16"/>
          <w:szCs w:val="16"/>
          <w:shd w:val="clear" w:color="auto" w:fill="FFFFFF"/>
        </w:rPr>
        <w:t>Nutrients</w:t>
      </w:r>
      <w:r w:rsidR="004A2221" w:rsidRPr="00B305EA">
        <w:rPr>
          <w:rFonts w:ascii="Times New Roman" w:hAnsi="Times New Roman" w:cs="Times New Roman"/>
          <w:color w:val="212121"/>
          <w:sz w:val="16"/>
          <w:szCs w:val="16"/>
          <w:shd w:val="clear" w:color="auto" w:fill="FFFFFF"/>
        </w:rPr>
        <w:t>. 2013;</w:t>
      </w:r>
      <w:r w:rsidR="004A2221" w:rsidRPr="00B305EA">
        <w:rPr>
          <w:rStyle w:val="ref-vol"/>
          <w:rFonts w:ascii="Times New Roman" w:hAnsi="Times New Roman" w:cs="Times New Roman"/>
          <w:color w:val="212121"/>
          <w:sz w:val="16"/>
          <w:szCs w:val="16"/>
          <w:shd w:val="clear" w:color="auto" w:fill="FFFFFF"/>
        </w:rPr>
        <w:t>5</w:t>
      </w:r>
      <w:r w:rsidR="004A2221" w:rsidRPr="00B305EA">
        <w:rPr>
          <w:rFonts w:ascii="Times New Roman" w:hAnsi="Times New Roman" w:cs="Times New Roman"/>
          <w:color w:val="212121"/>
          <w:sz w:val="16"/>
          <w:szCs w:val="16"/>
          <w:shd w:val="clear" w:color="auto" w:fill="FFFFFF"/>
        </w:rPr>
        <w:t>: 2530–2550.</w:t>
      </w:r>
    </w:p>
    <w:p w14:paraId="6BD27A40" w14:textId="1D2F17A4" w:rsidR="00BD796F" w:rsidRDefault="00BE693D" w:rsidP="001378E9">
      <w:pPr>
        <w:spacing w:after="0" w:line="240" w:lineRule="auto"/>
        <w:jc w:val="both"/>
        <w:rPr>
          <w:rFonts w:ascii="Times New Roman" w:hAnsi="Times New Roman" w:cs="Times New Roman"/>
          <w:color w:val="212121"/>
          <w:sz w:val="16"/>
          <w:szCs w:val="16"/>
          <w:shd w:val="clear" w:color="auto" w:fill="FFFFFF"/>
        </w:rPr>
      </w:pPr>
      <w:r>
        <w:rPr>
          <w:rFonts w:ascii="Times New Roman" w:hAnsi="Times New Roman" w:cs="Times New Roman"/>
          <w:color w:val="212121"/>
          <w:sz w:val="16"/>
          <w:szCs w:val="16"/>
          <w:shd w:val="clear" w:color="auto" w:fill="FFFFFF"/>
        </w:rPr>
        <w:t>[</w:t>
      </w:r>
      <w:r w:rsidR="00287D87" w:rsidRPr="00B305EA">
        <w:rPr>
          <w:rFonts w:ascii="Times New Roman" w:hAnsi="Times New Roman" w:cs="Times New Roman"/>
          <w:color w:val="212121"/>
          <w:sz w:val="16"/>
          <w:szCs w:val="16"/>
          <w:shd w:val="clear" w:color="auto" w:fill="FFFFFF"/>
        </w:rPr>
        <w:t>2</w:t>
      </w:r>
      <w:r w:rsidR="00434AF3">
        <w:rPr>
          <w:rFonts w:ascii="Times New Roman" w:hAnsi="Times New Roman" w:cs="Times New Roman"/>
          <w:color w:val="212121"/>
          <w:sz w:val="16"/>
          <w:szCs w:val="16"/>
          <w:shd w:val="clear" w:color="auto" w:fill="FFFFFF"/>
        </w:rPr>
        <w:t>3</w:t>
      </w:r>
      <w:r>
        <w:rPr>
          <w:rFonts w:ascii="Times New Roman" w:hAnsi="Times New Roman" w:cs="Times New Roman"/>
          <w:color w:val="212121"/>
          <w:sz w:val="16"/>
          <w:szCs w:val="16"/>
          <w:shd w:val="clear" w:color="auto" w:fill="FFFFFF"/>
        </w:rPr>
        <w:t>]</w:t>
      </w:r>
      <w:r w:rsidR="00BD796F" w:rsidRPr="00B305EA">
        <w:rPr>
          <w:rFonts w:ascii="Times New Roman" w:hAnsi="Times New Roman" w:cs="Times New Roman"/>
          <w:color w:val="212121"/>
          <w:sz w:val="16"/>
          <w:szCs w:val="16"/>
          <w:shd w:val="clear" w:color="auto" w:fill="FFFFFF"/>
        </w:rPr>
        <w:t xml:space="preserve"> Bijle</w:t>
      </w:r>
      <w:r w:rsidR="009301BC">
        <w:rPr>
          <w:rFonts w:ascii="Times New Roman" w:hAnsi="Times New Roman" w:cs="Times New Roman"/>
          <w:color w:val="212121"/>
          <w:sz w:val="16"/>
          <w:szCs w:val="16"/>
          <w:shd w:val="clear" w:color="auto" w:fill="FFFFFF"/>
        </w:rPr>
        <w:t xml:space="preserve"> MN</w:t>
      </w:r>
      <w:r w:rsidR="00BD796F" w:rsidRPr="00B305EA">
        <w:rPr>
          <w:rFonts w:ascii="Times New Roman" w:hAnsi="Times New Roman" w:cs="Times New Roman"/>
          <w:color w:val="212121"/>
          <w:sz w:val="16"/>
          <w:szCs w:val="16"/>
          <w:shd w:val="clear" w:color="auto" w:fill="FFFFFF"/>
        </w:rPr>
        <w:t>, Ekambaram</w:t>
      </w:r>
      <w:r w:rsidR="009301BC">
        <w:rPr>
          <w:rFonts w:ascii="Times New Roman" w:hAnsi="Times New Roman" w:cs="Times New Roman"/>
          <w:color w:val="212121"/>
          <w:sz w:val="16"/>
          <w:szCs w:val="16"/>
          <w:shd w:val="clear" w:color="auto" w:fill="FFFFFF"/>
        </w:rPr>
        <w:t xml:space="preserve"> M</w:t>
      </w:r>
      <w:r w:rsidR="00BD796F" w:rsidRPr="00B305EA">
        <w:rPr>
          <w:rFonts w:ascii="Times New Roman" w:hAnsi="Times New Roman" w:cs="Times New Roman"/>
          <w:color w:val="212121"/>
          <w:sz w:val="16"/>
          <w:szCs w:val="16"/>
          <w:shd w:val="clear" w:color="auto" w:fill="FFFFFF"/>
        </w:rPr>
        <w:t>, CO Lo</w:t>
      </w:r>
      <w:r w:rsidR="00804F61">
        <w:rPr>
          <w:rFonts w:ascii="Times New Roman" w:hAnsi="Times New Roman" w:cs="Times New Roman"/>
          <w:color w:val="212121"/>
          <w:sz w:val="16"/>
          <w:szCs w:val="16"/>
          <w:shd w:val="clear" w:color="auto" w:fill="FFFFFF"/>
        </w:rPr>
        <w:t xml:space="preserve"> E</w:t>
      </w:r>
      <w:r w:rsidR="00BD796F" w:rsidRPr="00B305EA">
        <w:rPr>
          <w:rFonts w:ascii="Times New Roman" w:hAnsi="Times New Roman" w:cs="Times New Roman"/>
          <w:color w:val="212121"/>
          <w:sz w:val="16"/>
          <w:szCs w:val="16"/>
          <w:shd w:val="clear" w:color="auto" w:fill="FFFFFF"/>
        </w:rPr>
        <w:t>, Yiu</w:t>
      </w:r>
      <w:r w:rsidR="009301BC">
        <w:rPr>
          <w:rFonts w:ascii="Times New Roman" w:hAnsi="Times New Roman" w:cs="Times New Roman"/>
          <w:color w:val="212121"/>
          <w:sz w:val="16"/>
          <w:szCs w:val="16"/>
          <w:shd w:val="clear" w:color="auto" w:fill="FFFFFF"/>
        </w:rPr>
        <w:t xml:space="preserve"> C</w:t>
      </w:r>
      <w:r w:rsidR="00BD796F" w:rsidRPr="00B305EA">
        <w:rPr>
          <w:rFonts w:ascii="Times New Roman" w:hAnsi="Times New Roman" w:cs="Times New Roman"/>
          <w:color w:val="212121"/>
          <w:sz w:val="16"/>
          <w:szCs w:val="16"/>
          <w:shd w:val="clear" w:color="auto" w:fill="FFFFFF"/>
        </w:rPr>
        <w:t>. Synbiotics in caries prevention: A scoping review. PLoS One. 2020</w:t>
      </w:r>
      <w:r w:rsidR="00D6487E" w:rsidRPr="00B305EA">
        <w:rPr>
          <w:rFonts w:ascii="Times New Roman" w:hAnsi="Times New Roman" w:cs="Times New Roman"/>
          <w:color w:val="212121"/>
          <w:sz w:val="16"/>
          <w:szCs w:val="16"/>
          <w:shd w:val="clear" w:color="auto" w:fill="FFFFFF"/>
        </w:rPr>
        <w:t>;</w:t>
      </w:r>
      <w:r w:rsidR="00BD796F" w:rsidRPr="00B305EA">
        <w:rPr>
          <w:rFonts w:ascii="Times New Roman" w:hAnsi="Times New Roman" w:cs="Times New Roman"/>
          <w:color w:val="212121"/>
          <w:sz w:val="16"/>
          <w:szCs w:val="16"/>
          <w:shd w:val="clear" w:color="auto" w:fill="FFFFFF"/>
        </w:rPr>
        <w:t>15(8)</w:t>
      </w:r>
      <w:r w:rsidR="00D6487E" w:rsidRPr="00B305EA">
        <w:rPr>
          <w:rFonts w:ascii="Times New Roman" w:hAnsi="Times New Roman" w:cs="Times New Roman"/>
          <w:color w:val="212121"/>
          <w:sz w:val="16"/>
          <w:szCs w:val="16"/>
          <w:shd w:val="clear" w:color="auto" w:fill="FFFFFF"/>
        </w:rPr>
        <w:t>:</w:t>
      </w:r>
      <w:r w:rsidR="00BD796F" w:rsidRPr="00B305EA">
        <w:rPr>
          <w:rFonts w:ascii="Times New Roman" w:hAnsi="Times New Roman" w:cs="Times New Roman"/>
          <w:color w:val="212121"/>
          <w:sz w:val="16"/>
          <w:szCs w:val="16"/>
          <w:shd w:val="clear" w:color="auto" w:fill="FFFFFF"/>
        </w:rPr>
        <w:t>e0237547.</w:t>
      </w:r>
    </w:p>
    <w:p w14:paraId="0BBFF396" w14:textId="229AE2B3" w:rsidR="00A10447" w:rsidRPr="001E6A75" w:rsidRDefault="00BE693D" w:rsidP="001E6A7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w:t>
      </w:r>
      <w:r w:rsidR="00A10447" w:rsidRPr="001E6A75">
        <w:rPr>
          <w:rFonts w:ascii="Times New Roman" w:hAnsi="Times New Roman" w:cs="Times New Roman"/>
          <w:sz w:val="16"/>
          <w:szCs w:val="16"/>
        </w:rPr>
        <w:t>2</w:t>
      </w:r>
      <w:r w:rsidR="00434AF3">
        <w:rPr>
          <w:rFonts w:ascii="Times New Roman" w:hAnsi="Times New Roman" w:cs="Times New Roman"/>
          <w:sz w:val="16"/>
          <w:szCs w:val="16"/>
        </w:rPr>
        <w:t>4</w:t>
      </w:r>
      <w:r>
        <w:rPr>
          <w:rFonts w:ascii="Times New Roman" w:hAnsi="Times New Roman" w:cs="Times New Roman"/>
          <w:sz w:val="16"/>
          <w:szCs w:val="16"/>
        </w:rPr>
        <w:t>]</w:t>
      </w:r>
      <w:r w:rsidR="00A10447" w:rsidRPr="001E6A75">
        <w:rPr>
          <w:rFonts w:ascii="Times New Roman" w:hAnsi="Times New Roman" w:cs="Times New Roman"/>
          <w:color w:val="212121"/>
          <w:sz w:val="16"/>
          <w:szCs w:val="16"/>
          <w:shd w:val="clear" w:color="auto" w:fill="FFFFFF"/>
        </w:rPr>
        <w:t xml:space="preserve"> Qin X, Zi H, Zeng X. Changes in the global burden of untreated dental caries from 1990 to 2019: A systematic analysis for the Global Burden of Disease study. Heliyon. 2022;8(9):e10714.</w:t>
      </w:r>
    </w:p>
    <w:p w14:paraId="5DF074F7" w14:textId="795F4053" w:rsidR="00A10447" w:rsidRPr="001E6A75" w:rsidRDefault="00BE693D" w:rsidP="001E6A75">
      <w:pPr>
        <w:spacing w:after="0" w:line="240" w:lineRule="auto"/>
        <w:jc w:val="both"/>
        <w:rPr>
          <w:rFonts w:ascii="Times New Roman" w:hAnsi="Times New Roman" w:cs="Times New Roman"/>
          <w:color w:val="212121"/>
          <w:sz w:val="16"/>
          <w:szCs w:val="16"/>
          <w:shd w:val="clear" w:color="auto" w:fill="FFFFFF"/>
        </w:rPr>
      </w:pPr>
      <w:r>
        <w:rPr>
          <w:rFonts w:ascii="Times New Roman" w:hAnsi="Times New Roman" w:cs="Times New Roman"/>
          <w:sz w:val="16"/>
          <w:szCs w:val="16"/>
        </w:rPr>
        <w:t>[</w:t>
      </w:r>
      <w:r w:rsidR="00A10447" w:rsidRPr="001E6A75">
        <w:rPr>
          <w:rFonts w:ascii="Times New Roman" w:hAnsi="Times New Roman" w:cs="Times New Roman"/>
          <w:sz w:val="16"/>
          <w:szCs w:val="16"/>
        </w:rPr>
        <w:t>2</w:t>
      </w:r>
      <w:r w:rsidR="00434AF3">
        <w:rPr>
          <w:rFonts w:ascii="Times New Roman" w:hAnsi="Times New Roman" w:cs="Times New Roman"/>
          <w:sz w:val="16"/>
          <w:szCs w:val="16"/>
        </w:rPr>
        <w:t>5</w:t>
      </w:r>
      <w:r>
        <w:rPr>
          <w:rFonts w:ascii="Times New Roman" w:hAnsi="Times New Roman" w:cs="Times New Roman"/>
          <w:sz w:val="16"/>
          <w:szCs w:val="16"/>
        </w:rPr>
        <w:t>]</w:t>
      </w:r>
      <w:r w:rsidR="00A10447" w:rsidRPr="001E6A75">
        <w:rPr>
          <w:rFonts w:ascii="Times New Roman" w:hAnsi="Times New Roman" w:cs="Times New Roman"/>
          <w:color w:val="212121"/>
          <w:sz w:val="16"/>
          <w:szCs w:val="16"/>
          <w:shd w:val="clear" w:color="auto" w:fill="FFFFFF"/>
        </w:rPr>
        <w:t xml:space="preserve"> Mota-Veloso I, Soares MEC, Alencar BM, Marques LS, Ramos-Jorge ML, Ramos-Jorge J. </w:t>
      </w:r>
      <w:r w:rsidR="00A10447" w:rsidRPr="001E6A75">
        <w:rPr>
          <w:rStyle w:val="ref-title"/>
          <w:rFonts w:ascii="Times New Roman" w:hAnsi="Times New Roman" w:cs="Times New Roman"/>
          <w:color w:val="212121"/>
          <w:sz w:val="16"/>
          <w:szCs w:val="16"/>
          <w:shd w:val="clear" w:color="auto" w:fill="FFFFFF"/>
        </w:rPr>
        <w:t>Impact of untreated dental caries and its clinical consequences on the oral health-related quality of life of schoolchildren aged 8–10 years.</w:t>
      </w:r>
      <w:r w:rsidR="00A10447" w:rsidRPr="001E6A75">
        <w:rPr>
          <w:rFonts w:ascii="Times New Roman" w:hAnsi="Times New Roman" w:cs="Times New Roman"/>
          <w:color w:val="212121"/>
          <w:sz w:val="16"/>
          <w:szCs w:val="16"/>
          <w:shd w:val="clear" w:color="auto" w:fill="FFFFFF"/>
        </w:rPr>
        <w:t> </w:t>
      </w:r>
      <w:r w:rsidR="00A10447" w:rsidRPr="00804F61">
        <w:rPr>
          <w:rStyle w:val="ref-journal"/>
          <w:rFonts w:ascii="Times New Roman" w:hAnsi="Times New Roman" w:cs="Times New Roman"/>
          <w:color w:val="212121"/>
          <w:sz w:val="16"/>
          <w:szCs w:val="16"/>
          <w:shd w:val="clear" w:color="auto" w:fill="FFFFFF"/>
        </w:rPr>
        <w:t>Qual Life Res</w:t>
      </w:r>
      <w:r w:rsidR="00A10447" w:rsidRPr="001E6A75">
        <w:rPr>
          <w:rFonts w:ascii="Times New Roman" w:hAnsi="Times New Roman" w:cs="Times New Roman"/>
          <w:color w:val="212121"/>
          <w:sz w:val="16"/>
          <w:szCs w:val="16"/>
          <w:shd w:val="clear" w:color="auto" w:fill="FFFFFF"/>
        </w:rPr>
        <w:t>. 2016;</w:t>
      </w:r>
      <w:r w:rsidR="00A10447" w:rsidRPr="001E6A75">
        <w:rPr>
          <w:rStyle w:val="ref-vol"/>
          <w:rFonts w:ascii="Times New Roman" w:hAnsi="Times New Roman" w:cs="Times New Roman"/>
          <w:color w:val="212121"/>
          <w:sz w:val="16"/>
          <w:szCs w:val="16"/>
          <w:shd w:val="clear" w:color="auto" w:fill="FFFFFF"/>
        </w:rPr>
        <w:t>25</w:t>
      </w:r>
      <w:r w:rsidR="00A10447" w:rsidRPr="001E6A75">
        <w:rPr>
          <w:rFonts w:ascii="Times New Roman" w:hAnsi="Times New Roman" w:cs="Times New Roman"/>
          <w:color w:val="212121"/>
          <w:sz w:val="16"/>
          <w:szCs w:val="16"/>
          <w:shd w:val="clear" w:color="auto" w:fill="FFFFFF"/>
        </w:rPr>
        <w:t>: 193–199.</w:t>
      </w:r>
    </w:p>
    <w:p w14:paraId="14B9687F" w14:textId="170A2FEE" w:rsidR="002870BC" w:rsidRPr="00B305EA" w:rsidRDefault="00BE693D" w:rsidP="001378E9">
      <w:pPr>
        <w:spacing w:after="0" w:line="240" w:lineRule="auto"/>
        <w:jc w:val="both"/>
        <w:rPr>
          <w:rFonts w:ascii="Times New Roman" w:hAnsi="Times New Roman" w:cs="Times New Roman"/>
          <w:color w:val="212121"/>
          <w:sz w:val="16"/>
          <w:szCs w:val="16"/>
          <w:shd w:val="clear" w:color="auto" w:fill="FFFFFF"/>
        </w:rPr>
      </w:pPr>
      <w:r>
        <w:rPr>
          <w:rFonts w:ascii="Times New Roman" w:hAnsi="Times New Roman" w:cs="Times New Roman"/>
          <w:color w:val="212121"/>
          <w:sz w:val="16"/>
          <w:szCs w:val="16"/>
          <w:shd w:val="clear" w:color="auto" w:fill="FFFFFF"/>
        </w:rPr>
        <w:t>[</w:t>
      </w:r>
      <w:r w:rsidR="002870BC" w:rsidRPr="00B305EA">
        <w:rPr>
          <w:rFonts w:ascii="Times New Roman" w:hAnsi="Times New Roman" w:cs="Times New Roman"/>
          <w:color w:val="212121"/>
          <w:sz w:val="16"/>
          <w:szCs w:val="16"/>
          <w:shd w:val="clear" w:color="auto" w:fill="FFFFFF"/>
        </w:rPr>
        <w:t>2</w:t>
      </w:r>
      <w:r w:rsidR="00434AF3">
        <w:rPr>
          <w:rFonts w:ascii="Times New Roman" w:hAnsi="Times New Roman" w:cs="Times New Roman"/>
          <w:color w:val="212121"/>
          <w:sz w:val="16"/>
          <w:szCs w:val="16"/>
          <w:shd w:val="clear" w:color="auto" w:fill="FFFFFF"/>
        </w:rPr>
        <w:t>6</w:t>
      </w:r>
      <w:r>
        <w:rPr>
          <w:rFonts w:ascii="Times New Roman" w:hAnsi="Times New Roman" w:cs="Times New Roman"/>
          <w:color w:val="212121"/>
          <w:sz w:val="16"/>
          <w:szCs w:val="16"/>
          <w:shd w:val="clear" w:color="auto" w:fill="FFFFFF"/>
        </w:rPr>
        <w:t>]</w:t>
      </w:r>
      <w:r w:rsidR="002870BC" w:rsidRPr="00B305EA">
        <w:rPr>
          <w:rFonts w:ascii="Times New Roman" w:hAnsi="Times New Roman" w:cs="Times New Roman"/>
          <w:color w:val="212121"/>
          <w:sz w:val="16"/>
          <w:szCs w:val="16"/>
          <w:shd w:val="clear" w:color="auto" w:fill="FFFFFF"/>
        </w:rPr>
        <w:t xml:space="preserve"> Bowen WH. </w:t>
      </w:r>
      <w:r w:rsidR="002870BC" w:rsidRPr="00B305EA">
        <w:rPr>
          <w:rStyle w:val="ref-title"/>
          <w:rFonts w:ascii="Times New Roman" w:hAnsi="Times New Roman" w:cs="Times New Roman"/>
          <w:color w:val="212121"/>
          <w:sz w:val="16"/>
          <w:szCs w:val="16"/>
          <w:shd w:val="clear" w:color="auto" w:fill="FFFFFF"/>
        </w:rPr>
        <w:t>The Stephan Curve revisited</w:t>
      </w:r>
      <w:r w:rsidR="002870BC" w:rsidRPr="00B305EA">
        <w:rPr>
          <w:rFonts w:ascii="Times New Roman" w:hAnsi="Times New Roman" w:cs="Times New Roman"/>
          <w:color w:val="212121"/>
          <w:sz w:val="16"/>
          <w:szCs w:val="16"/>
          <w:shd w:val="clear" w:color="auto" w:fill="FFFFFF"/>
        </w:rPr>
        <w:t>. </w:t>
      </w:r>
      <w:r w:rsidR="002870BC" w:rsidRPr="00B305EA">
        <w:rPr>
          <w:rStyle w:val="ref-journal"/>
          <w:rFonts w:ascii="Times New Roman" w:hAnsi="Times New Roman" w:cs="Times New Roman"/>
          <w:color w:val="212121"/>
          <w:sz w:val="16"/>
          <w:szCs w:val="16"/>
          <w:shd w:val="clear" w:color="auto" w:fill="FFFFFF"/>
        </w:rPr>
        <w:t>Odontology</w:t>
      </w:r>
      <w:r w:rsidR="002870BC" w:rsidRPr="00B305EA">
        <w:rPr>
          <w:rFonts w:ascii="Times New Roman" w:hAnsi="Times New Roman" w:cs="Times New Roman"/>
          <w:color w:val="212121"/>
          <w:sz w:val="16"/>
          <w:szCs w:val="16"/>
          <w:shd w:val="clear" w:color="auto" w:fill="FFFFFF"/>
        </w:rPr>
        <w:t>. 2013;</w:t>
      </w:r>
      <w:r w:rsidR="002870BC" w:rsidRPr="00B305EA">
        <w:rPr>
          <w:rStyle w:val="ref-vol"/>
          <w:rFonts w:ascii="Times New Roman" w:hAnsi="Times New Roman" w:cs="Times New Roman"/>
          <w:color w:val="212121"/>
          <w:sz w:val="16"/>
          <w:szCs w:val="16"/>
          <w:shd w:val="clear" w:color="auto" w:fill="FFFFFF"/>
        </w:rPr>
        <w:t>101</w:t>
      </w:r>
      <w:r w:rsidR="002870BC" w:rsidRPr="00B305EA">
        <w:rPr>
          <w:rFonts w:ascii="Times New Roman" w:hAnsi="Times New Roman" w:cs="Times New Roman"/>
          <w:color w:val="212121"/>
          <w:sz w:val="16"/>
          <w:szCs w:val="16"/>
          <w:shd w:val="clear" w:color="auto" w:fill="FFFFFF"/>
        </w:rPr>
        <w:t>: 2–8. </w:t>
      </w:r>
    </w:p>
    <w:p w14:paraId="27EA7F58" w14:textId="589B3DD4" w:rsidR="002870BC" w:rsidRPr="00B305EA" w:rsidRDefault="00BE693D" w:rsidP="001378E9">
      <w:pPr>
        <w:spacing w:after="0" w:line="240" w:lineRule="auto"/>
        <w:jc w:val="both"/>
        <w:rPr>
          <w:rFonts w:ascii="Times New Roman" w:hAnsi="Times New Roman" w:cs="Times New Roman"/>
          <w:color w:val="212121"/>
          <w:sz w:val="16"/>
          <w:szCs w:val="16"/>
          <w:shd w:val="clear" w:color="auto" w:fill="FFFFFF"/>
        </w:rPr>
      </w:pPr>
      <w:r>
        <w:rPr>
          <w:rFonts w:ascii="Times New Roman" w:hAnsi="Times New Roman" w:cs="Times New Roman"/>
          <w:color w:val="212121"/>
          <w:sz w:val="16"/>
          <w:szCs w:val="16"/>
          <w:shd w:val="clear" w:color="auto" w:fill="FFFFFF"/>
        </w:rPr>
        <w:t>[</w:t>
      </w:r>
      <w:r w:rsidR="002870BC" w:rsidRPr="00B305EA">
        <w:rPr>
          <w:rFonts w:ascii="Times New Roman" w:hAnsi="Times New Roman" w:cs="Times New Roman"/>
          <w:color w:val="212121"/>
          <w:sz w:val="16"/>
          <w:szCs w:val="16"/>
          <w:shd w:val="clear" w:color="auto" w:fill="FFFFFF"/>
        </w:rPr>
        <w:t>2</w:t>
      </w:r>
      <w:r w:rsidR="00434AF3">
        <w:rPr>
          <w:rFonts w:ascii="Times New Roman" w:hAnsi="Times New Roman" w:cs="Times New Roman"/>
          <w:color w:val="212121"/>
          <w:sz w:val="16"/>
          <w:szCs w:val="16"/>
          <w:shd w:val="clear" w:color="auto" w:fill="FFFFFF"/>
        </w:rPr>
        <w:t>7</w:t>
      </w:r>
      <w:r>
        <w:rPr>
          <w:rFonts w:ascii="Times New Roman" w:hAnsi="Times New Roman" w:cs="Times New Roman"/>
          <w:color w:val="212121"/>
          <w:sz w:val="16"/>
          <w:szCs w:val="16"/>
          <w:shd w:val="clear" w:color="auto" w:fill="FFFFFF"/>
        </w:rPr>
        <w:t>]</w:t>
      </w:r>
      <w:r w:rsidR="002870BC" w:rsidRPr="00B305EA">
        <w:rPr>
          <w:rFonts w:ascii="Times New Roman" w:hAnsi="Times New Roman" w:cs="Times New Roman"/>
          <w:color w:val="212121"/>
          <w:sz w:val="16"/>
          <w:szCs w:val="16"/>
          <w:shd w:val="clear" w:color="auto" w:fill="FFFFFF"/>
        </w:rPr>
        <w:t xml:space="preserve"> </w:t>
      </w:r>
      <w:r w:rsidR="002870BC" w:rsidRPr="00804F61">
        <w:rPr>
          <w:rFonts w:ascii="Times New Roman" w:hAnsi="Times New Roman" w:cs="Times New Roman"/>
          <w:color w:val="212121"/>
          <w:sz w:val="16"/>
          <w:szCs w:val="16"/>
          <w:shd w:val="clear" w:color="auto" w:fill="FFFFFF"/>
        </w:rPr>
        <w:t>Ten Cate JM, Buzalaf MAR. </w:t>
      </w:r>
      <w:r w:rsidR="002870BC" w:rsidRPr="00804F61">
        <w:rPr>
          <w:rStyle w:val="ref-title"/>
          <w:rFonts w:ascii="Times New Roman" w:hAnsi="Times New Roman" w:cs="Times New Roman"/>
          <w:color w:val="212121"/>
          <w:sz w:val="16"/>
          <w:szCs w:val="16"/>
          <w:shd w:val="clear" w:color="auto" w:fill="FFFFFF"/>
        </w:rPr>
        <w:t>Fluoride mode of action: Once there was an observant Dentist</w:t>
      </w:r>
      <w:r w:rsidR="00804F61">
        <w:rPr>
          <w:rStyle w:val="ref-title"/>
          <w:rFonts w:ascii="Times New Roman" w:hAnsi="Times New Roman" w:cs="Times New Roman"/>
          <w:color w:val="212121"/>
          <w:sz w:val="16"/>
          <w:szCs w:val="16"/>
          <w:shd w:val="clear" w:color="auto" w:fill="FFFFFF"/>
        </w:rPr>
        <w:t>.</w:t>
      </w:r>
      <w:r w:rsidR="002870BC" w:rsidRPr="00804F61">
        <w:rPr>
          <w:rFonts w:ascii="Times New Roman" w:hAnsi="Times New Roman" w:cs="Times New Roman"/>
          <w:color w:val="212121"/>
          <w:sz w:val="16"/>
          <w:szCs w:val="16"/>
          <w:shd w:val="clear" w:color="auto" w:fill="FFFFFF"/>
        </w:rPr>
        <w:t> </w:t>
      </w:r>
      <w:r w:rsidR="002870BC" w:rsidRPr="00804F61">
        <w:rPr>
          <w:rStyle w:val="ref-journal"/>
          <w:rFonts w:ascii="Times New Roman" w:hAnsi="Times New Roman" w:cs="Times New Roman"/>
          <w:color w:val="212121"/>
          <w:sz w:val="16"/>
          <w:szCs w:val="16"/>
          <w:shd w:val="clear" w:color="auto" w:fill="FFFFFF"/>
        </w:rPr>
        <w:t>J Dent Res</w:t>
      </w:r>
      <w:r w:rsidR="002870BC" w:rsidRPr="00804F61">
        <w:rPr>
          <w:rFonts w:ascii="Times New Roman" w:hAnsi="Times New Roman" w:cs="Times New Roman"/>
          <w:color w:val="212121"/>
          <w:sz w:val="16"/>
          <w:szCs w:val="16"/>
          <w:shd w:val="clear" w:color="auto" w:fill="FFFFFF"/>
        </w:rPr>
        <w:t>. 2019;</w:t>
      </w:r>
      <w:r w:rsidR="002870BC" w:rsidRPr="00804F61">
        <w:rPr>
          <w:rStyle w:val="ref-vol"/>
          <w:rFonts w:ascii="Times New Roman" w:hAnsi="Times New Roman" w:cs="Times New Roman"/>
          <w:color w:val="212121"/>
          <w:sz w:val="16"/>
          <w:szCs w:val="16"/>
          <w:shd w:val="clear" w:color="auto" w:fill="FFFFFF"/>
        </w:rPr>
        <w:t>98</w:t>
      </w:r>
      <w:r w:rsidR="002870BC" w:rsidRPr="00804F61">
        <w:rPr>
          <w:rFonts w:ascii="Times New Roman" w:hAnsi="Times New Roman" w:cs="Times New Roman"/>
          <w:color w:val="212121"/>
          <w:sz w:val="16"/>
          <w:szCs w:val="16"/>
          <w:shd w:val="clear" w:color="auto" w:fill="FFFFFF"/>
        </w:rPr>
        <w:t>: 725–730.</w:t>
      </w:r>
      <w:r w:rsidR="002870BC" w:rsidRPr="00B305EA">
        <w:rPr>
          <w:rFonts w:ascii="Times New Roman" w:hAnsi="Times New Roman" w:cs="Times New Roman"/>
          <w:color w:val="212121"/>
          <w:sz w:val="16"/>
          <w:szCs w:val="16"/>
          <w:shd w:val="clear" w:color="auto" w:fill="FFFFFF"/>
        </w:rPr>
        <w:t> </w:t>
      </w:r>
    </w:p>
    <w:p w14:paraId="521E5738" w14:textId="4DDC4A89" w:rsidR="00DD6146" w:rsidRPr="00B305EA" w:rsidRDefault="00BE693D" w:rsidP="001378E9">
      <w:pPr>
        <w:spacing w:after="0" w:line="240" w:lineRule="auto"/>
        <w:jc w:val="both"/>
        <w:rPr>
          <w:rFonts w:ascii="Times New Roman" w:hAnsi="Times New Roman" w:cs="Times New Roman"/>
          <w:color w:val="212121"/>
          <w:sz w:val="16"/>
          <w:szCs w:val="16"/>
          <w:shd w:val="clear" w:color="auto" w:fill="FFFFFF"/>
        </w:rPr>
      </w:pPr>
      <w:r>
        <w:rPr>
          <w:rFonts w:ascii="Times New Roman" w:hAnsi="Times New Roman" w:cs="Times New Roman"/>
          <w:color w:val="212121"/>
          <w:sz w:val="16"/>
          <w:szCs w:val="16"/>
          <w:shd w:val="clear" w:color="auto" w:fill="FFFFFF"/>
        </w:rPr>
        <w:t>[</w:t>
      </w:r>
      <w:r w:rsidR="002870BC" w:rsidRPr="00B305EA">
        <w:rPr>
          <w:rFonts w:ascii="Times New Roman" w:hAnsi="Times New Roman" w:cs="Times New Roman"/>
          <w:color w:val="212121"/>
          <w:sz w:val="16"/>
          <w:szCs w:val="16"/>
          <w:shd w:val="clear" w:color="auto" w:fill="FFFFFF"/>
        </w:rPr>
        <w:t>2</w:t>
      </w:r>
      <w:r w:rsidR="00434AF3">
        <w:rPr>
          <w:rFonts w:ascii="Times New Roman" w:hAnsi="Times New Roman" w:cs="Times New Roman"/>
          <w:color w:val="212121"/>
          <w:sz w:val="16"/>
          <w:szCs w:val="16"/>
          <w:shd w:val="clear" w:color="auto" w:fill="FFFFFF"/>
        </w:rPr>
        <w:t>8</w:t>
      </w:r>
      <w:r>
        <w:rPr>
          <w:rFonts w:ascii="Times New Roman" w:hAnsi="Times New Roman" w:cs="Times New Roman"/>
          <w:color w:val="212121"/>
          <w:sz w:val="16"/>
          <w:szCs w:val="16"/>
          <w:shd w:val="clear" w:color="auto" w:fill="FFFFFF"/>
        </w:rPr>
        <w:t>]</w:t>
      </w:r>
      <w:r w:rsidR="002870BC" w:rsidRPr="00B305EA">
        <w:rPr>
          <w:rFonts w:ascii="Times New Roman" w:hAnsi="Times New Roman" w:cs="Times New Roman"/>
          <w:color w:val="212121"/>
          <w:sz w:val="16"/>
          <w:szCs w:val="16"/>
          <w:shd w:val="clear" w:color="auto" w:fill="FFFFFF"/>
        </w:rPr>
        <w:t xml:space="preserve"> Dang MH, Jung JE, Lee DW, Song KY, Jeon JG. </w:t>
      </w:r>
      <w:r w:rsidR="002870BC" w:rsidRPr="00B305EA">
        <w:rPr>
          <w:rStyle w:val="ref-title"/>
          <w:rFonts w:ascii="Times New Roman" w:hAnsi="Times New Roman" w:cs="Times New Roman"/>
          <w:color w:val="212121"/>
          <w:sz w:val="16"/>
          <w:szCs w:val="16"/>
          <w:shd w:val="clear" w:color="auto" w:fill="FFFFFF"/>
        </w:rPr>
        <w:t>Recovery of acid production in Streptococcus mutans biofilms after short-term fluoride treatment.</w:t>
      </w:r>
      <w:r w:rsidR="002870BC" w:rsidRPr="00B305EA">
        <w:rPr>
          <w:rFonts w:ascii="Times New Roman" w:hAnsi="Times New Roman" w:cs="Times New Roman"/>
          <w:color w:val="212121"/>
          <w:sz w:val="16"/>
          <w:szCs w:val="16"/>
          <w:shd w:val="clear" w:color="auto" w:fill="FFFFFF"/>
        </w:rPr>
        <w:t> </w:t>
      </w:r>
      <w:r w:rsidR="002870BC" w:rsidRPr="00B305EA">
        <w:rPr>
          <w:rStyle w:val="ref-journal"/>
          <w:rFonts w:ascii="Times New Roman" w:hAnsi="Times New Roman" w:cs="Times New Roman"/>
          <w:color w:val="212121"/>
          <w:sz w:val="16"/>
          <w:szCs w:val="16"/>
          <w:shd w:val="clear" w:color="auto" w:fill="FFFFFF"/>
        </w:rPr>
        <w:t>Caries Res.</w:t>
      </w:r>
      <w:r w:rsidR="002870BC" w:rsidRPr="00B305EA">
        <w:rPr>
          <w:rFonts w:ascii="Times New Roman" w:hAnsi="Times New Roman" w:cs="Times New Roman"/>
          <w:color w:val="212121"/>
          <w:sz w:val="16"/>
          <w:szCs w:val="16"/>
          <w:shd w:val="clear" w:color="auto" w:fill="FFFFFF"/>
        </w:rPr>
        <w:t> 2016;</w:t>
      </w:r>
      <w:r w:rsidR="002870BC" w:rsidRPr="00B305EA">
        <w:rPr>
          <w:rStyle w:val="ref-vol"/>
          <w:rFonts w:ascii="Times New Roman" w:hAnsi="Times New Roman" w:cs="Times New Roman"/>
          <w:color w:val="212121"/>
          <w:sz w:val="16"/>
          <w:szCs w:val="16"/>
          <w:shd w:val="clear" w:color="auto" w:fill="FFFFFF"/>
        </w:rPr>
        <w:t>50</w:t>
      </w:r>
      <w:r w:rsidR="002870BC" w:rsidRPr="00B305EA">
        <w:rPr>
          <w:rFonts w:ascii="Times New Roman" w:hAnsi="Times New Roman" w:cs="Times New Roman"/>
          <w:color w:val="212121"/>
          <w:sz w:val="16"/>
          <w:szCs w:val="16"/>
          <w:shd w:val="clear" w:color="auto" w:fill="FFFFFF"/>
        </w:rPr>
        <w:t>: 363–371. </w:t>
      </w:r>
    </w:p>
    <w:p w14:paraId="7BEB42A5" w14:textId="6736B2D7" w:rsidR="003C3A01" w:rsidRPr="00B305EA" w:rsidRDefault="00BE693D" w:rsidP="001378E9">
      <w:pPr>
        <w:spacing w:after="0" w:line="240" w:lineRule="auto"/>
        <w:jc w:val="both"/>
        <w:rPr>
          <w:rFonts w:ascii="Times New Roman" w:hAnsi="Times New Roman" w:cs="Times New Roman"/>
          <w:color w:val="212121"/>
          <w:sz w:val="16"/>
          <w:szCs w:val="16"/>
          <w:shd w:val="clear" w:color="auto" w:fill="FFFFFF"/>
        </w:rPr>
      </w:pPr>
      <w:r>
        <w:rPr>
          <w:rFonts w:ascii="Times New Roman" w:hAnsi="Times New Roman" w:cs="Times New Roman"/>
          <w:color w:val="212121"/>
          <w:sz w:val="16"/>
          <w:szCs w:val="16"/>
          <w:shd w:val="clear" w:color="auto" w:fill="FFFFFF"/>
        </w:rPr>
        <w:t>[</w:t>
      </w:r>
      <w:r w:rsidR="002870BC" w:rsidRPr="00B305EA">
        <w:rPr>
          <w:rFonts w:ascii="Times New Roman" w:hAnsi="Times New Roman" w:cs="Times New Roman"/>
          <w:color w:val="212121"/>
          <w:sz w:val="16"/>
          <w:szCs w:val="16"/>
          <w:shd w:val="clear" w:color="auto" w:fill="FFFFFF"/>
        </w:rPr>
        <w:t>2</w:t>
      </w:r>
      <w:r w:rsidR="00434AF3">
        <w:rPr>
          <w:rFonts w:ascii="Times New Roman" w:hAnsi="Times New Roman" w:cs="Times New Roman"/>
          <w:color w:val="212121"/>
          <w:sz w:val="16"/>
          <w:szCs w:val="16"/>
          <w:shd w:val="clear" w:color="auto" w:fill="FFFFFF"/>
        </w:rPr>
        <w:t>9</w:t>
      </w:r>
      <w:r>
        <w:rPr>
          <w:rFonts w:ascii="Times New Roman" w:hAnsi="Times New Roman" w:cs="Times New Roman"/>
          <w:color w:val="212121"/>
          <w:sz w:val="16"/>
          <w:szCs w:val="16"/>
          <w:shd w:val="clear" w:color="auto" w:fill="FFFFFF"/>
        </w:rPr>
        <w:t>]</w:t>
      </w:r>
      <w:r w:rsidR="002870BC" w:rsidRPr="00B305EA">
        <w:rPr>
          <w:rFonts w:ascii="Times New Roman" w:hAnsi="Times New Roman" w:cs="Times New Roman"/>
          <w:color w:val="212121"/>
          <w:sz w:val="16"/>
          <w:szCs w:val="16"/>
          <w:shd w:val="clear" w:color="auto" w:fill="FFFFFF"/>
        </w:rPr>
        <w:t xml:space="preserve"> </w:t>
      </w:r>
      <w:r w:rsidR="003C3A01" w:rsidRPr="00B305EA">
        <w:rPr>
          <w:rFonts w:ascii="Times New Roman" w:hAnsi="Times New Roman" w:cs="Times New Roman"/>
          <w:color w:val="212121"/>
          <w:sz w:val="16"/>
          <w:szCs w:val="16"/>
          <w:shd w:val="clear" w:color="auto" w:fill="FFFFFF"/>
        </w:rPr>
        <w:t>Bijle</w:t>
      </w:r>
      <w:r w:rsidR="00804F61">
        <w:rPr>
          <w:rFonts w:ascii="Times New Roman" w:hAnsi="Times New Roman" w:cs="Times New Roman"/>
          <w:color w:val="212121"/>
          <w:sz w:val="16"/>
          <w:szCs w:val="16"/>
          <w:shd w:val="clear" w:color="auto" w:fill="FFFFFF"/>
        </w:rPr>
        <w:t xml:space="preserve"> MN</w:t>
      </w:r>
      <w:r w:rsidR="003C3A01" w:rsidRPr="00B305EA">
        <w:rPr>
          <w:rFonts w:ascii="Times New Roman" w:hAnsi="Times New Roman" w:cs="Times New Roman"/>
          <w:color w:val="212121"/>
          <w:sz w:val="16"/>
          <w:szCs w:val="16"/>
          <w:shd w:val="clear" w:color="auto" w:fill="FFFFFF"/>
        </w:rPr>
        <w:t>, Neelakantan</w:t>
      </w:r>
      <w:r w:rsidR="00804F61">
        <w:rPr>
          <w:rFonts w:ascii="Times New Roman" w:hAnsi="Times New Roman" w:cs="Times New Roman"/>
          <w:color w:val="212121"/>
          <w:sz w:val="16"/>
          <w:szCs w:val="16"/>
          <w:shd w:val="clear" w:color="auto" w:fill="FFFFFF"/>
        </w:rPr>
        <w:t xml:space="preserve"> P</w:t>
      </w:r>
      <w:r w:rsidR="003C3A01" w:rsidRPr="00B305EA">
        <w:rPr>
          <w:rFonts w:ascii="Times New Roman" w:hAnsi="Times New Roman" w:cs="Times New Roman"/>
          <w:color w:val="212121"/>
          <w:sz w:val="16"/>
          <w:szCs w:val="16"/>
          <w:shd w:val="clear" w:color="auto" w:fill="FFFFFF"/>
        </w:rPr>
        <w:t>, Ekambaram</w:t>
      </w:r>
      <w:r w:rsidR="00804F61">
        <w:rPr>
          <w:rFonts w:ascii="Times New Roman" w:hAnsi="Times New Roman" w:cs="Times New Roman"/>
          <w:color w:val="212121"/>
          <w:sz w:val="16"/>
          <w:szCs w:val="16"/>
          <w:shd w:val="clear" w:color="auto" w:fill="FFFFFF"/>
        </w:rPr>
        <w:t xml:space="preserve"> M</w:t>
      </w:r>
      <w:r w:rsidR="003C3A01" w:rsidRPr="00B305EA">
        <w:rPr>
          <w:rFonts w:ascii="Times New Roman" w:hAnsi="Times New Roman" w:cs="Times New Roman"/>
          <w:color w:val="212121"/>
          <w:sz w:val="16"/>
          <w:szCs w:val="16"/>
          <w:shd w:val="clear" w:color="auto" w:fill="FFFFFF"/>
        </w:rPr>
        <w:t>, CO Lo</w:t>
      </w:r>
      <w:r w:rsidR="00804F61">
        <w:rPr>
          <w:rFonts w:ascii="Times New Roman" w:hAnsi="Times New Roman" w:cs="Times New Roman"/>
          <w:color w:val="212121"/>
          <w:sz w:val="16"/>
          <w:szCs w:val="16"/>
          <w:shd w:val="clear" w:color="auto" w:fill="FFFFFF"/>
        </w:rPr>
        <w:t xml:space="preserve"> E</w:t>
      </w:r>
      <w:r w:rsidR="003C3A01" w:rsidRPr="00B305EA">
        <w:rPr>
          <w:rFonts w:ascii="Times New Roman" w:hAnsi="Times New Roman" w:cs="Times New Roman"/>
          <w:color w:val="212121"/>
          <w:sz w:val="16"/>
          <w:szCs w:val="16"/>
          <w:shd w:val="clear" w:color="auto" w:fill="FFFFFF"/>
        </w:rPr>
        <w:t>, Yiu</w:t>
      </w:r>
      <w:r w:rsidR="00804F61">
        <w:rPr>
          <w:rFonts w:ascii="Times New Roman" w:hAnsi="Times New Roman" w:cs="Times New Roman"/>
          <w:color w:val="212121"/>
          <w:sz w:val="16"/>
          <w:szCs w:val="16"/>
          <w:shd w:val="clear" w:color="auto" w:fill="FFFFFF"/>
        </w:rPr>
        <w:t xml:space="preserve"> C</w:t>
      </w:r>
      <w:r w:rsidR="003C3A01" w:rsidRPr="00B305EA">
        <w:rPr>
          <w:rFonts w:ascii="Times New Roman" w:hAnsi="Times New Roman" w:cs="Times New Roman"/>
          <w:color w:val="212121"/>
          <w:sz w:val="16"/>
          <w:szCs w:val="16"/>
          <w:shd w:val="clear" w:color="auto" w:fill="FFFFFF"/>
        </w:rPr>
        <w:t>. Effect of novel symbiotic on Streptococcus mutans. Scientific Reports.</w:t>
      </w:r>
      <w:r w:rsidR="00BE173F" w:rsidRPr="00B305EA">
        <w:rPr>
          <w:rFonts w:ascii="Times New Roman" w:hAnsi="Times New Roman" w:cs="Times New Roman"/>
          <w:color w:val="212121"/>
          <w:sz w:val="16"/>
          <w:szCs w:val="16"/>
          <w:shd w:val="clear" w:color="auto" w:fill="FFFFFF"/>
        </w:rPr>
        <w:t>2020;14(</w:t>
      </w:r>
      <w:r w:rsidR="003C3A01" w:rsidRPr="00B305EA">
        <w:rPr>
          <w:rFonts w:ascii="Times New Roman" w:hAnsi="Times New Roman" w:cs="Times New Roman"/>
          <w:color w:val="212121"/>
          <w:sz w:val="16"/>
          <w:szCs w:val="16"/>
          <w:shd w:val="clear" w:color="auto" w:fill="FFFFFF"/>
        </w:rPr>
        <w:t>10</w:t>
      </w:r>
      <w:r w:rsidR="00BE173F" w:rsidRPr="00B305EA">
        <w:rPr>
          <w:rFonts w:ascii="Times New Roman" w:hAnsi="Times New Roman" w:cs="Times New Roman"/>
          <w:color w:val="212121"/>
          <w:sz w:val="16"/>
          <w:szCs w:val="16"/>
          <w:shd w:val="clear" w:color="auto" w:fill="FFFFFF"/>
        </w:rPr>
        <w:t>):</w:t>
      </w:r>
      <w:r w:rsidR="003C3A01" w:rsidRPr="00B305EA">
        <w:rPr>
          <w:rFonts w:ascii="Times New Roman" w:hAnsi="Times New Roman" w:cs="Times New Roman"/>
          <w:color w:val="212121"/>
          <w:sz w:val="16"/>
          <w:szCs w:val="16"/>
          <w:shd w:val="clear" w:color="auto" w:fill="FFFFFF"/>
        </w:rPr>
        <w:t xml:space="preserve"> 7951.</w:t>
      </w:r>
    </w:p>
    <w:p w14:paraId="44EB00B7" w14:textId="311E9626" w:rsidR="003C3A01" w:rsidRPr="00B305EA" w:rsidRDefault="00BE693D" w:rsidP="001378E9">
      <w:pPr>
        <w:spacing w:after="0" w:line="240" w:lineRule="auto"/>
        <w:jc w:val="both"/>
        <w:rPr>
          <w:rFonts w:ascii="Times New Roman" w:hAnsi="Times New Roman" w:cs="Times New Roman"/>
          <w:color w:val="212121"/>
          <w:sz w:val="16"/>
          <w:szCs w:val="16"/>
          <w:shd w:val="clear" w:color="auto" w:fill="FFFFFF"/>
        </w:rPr>
      </w:pPr>
      <w:r>
        <w:rPr>
          <w:rFonts w:ascii="Times New Roman" w:hAnsi="Times New Roman" w:cs="Times New Roman"/>
          <w:color w:val="212121"/>
          <w:sz w:val="16"/>
          <w:szCs w:val="16"/>
          <w:shd w:val="clear" w:color="auto" w:fill="FFFFFF"/>
        </w:rPr>
        <w:t>[</w:t>
      </w:r>
      <w:r w:rsidR="00434AF3">
        <w:rPr>
          <w:rFonts w:ascii="Times New Roman" w:hAnsi="Times New Roman" w:cs="Times New Roman"/>
          <w:color w:val="212121"/>
          <w:sz w:val="16"/>
          <w:szCs w:val="16"/>
          <w:shd w:val="clear" w:color="auto" w:fill="FFFFFF"/>
        </w:rPr>
        <w:t>30</w:t>
      </w:r>
      <w:r>
        <w:rPr>
          <w:rFonts w:ascii="Times New Roman" w:hAnsi="Times New Roman" w:cs="Times New Roman"/>
          <w:color w:val="212121"/>
          <w:sz w:val="16"/>
          <w:szCs w:val="16"/>
          <w:shd w:val="clear" w:color="auto" w:fill="FFFFFF"/>
        </w:rPr>
        <w:t>]</w:t>
      </w:r>
      <w:r w:rsidR="003C3A01" w:rsidRPr="00B305EA">
        <w:rPr>
          <w:rFonts w:ascii="Times New Roman" w:hAnsi="Times New Roman" w:cs="Times New Roman"/>
          <w:color w:val="212121"/>
          <w:sz w:val="16"/>
          <w:szCs w:val="16"/>
          <w:shd w:val="clear" w:color="auto" w:fill="FFFFFF"/>
        </w:rPr>
        <w:t xml:space="preserve"> </w:t>
      </w:r>
      <w:r w:rsidR="00894AAF" w:rsidRPr="00B305EA">
        <w:rPr>
          <w:rFonts w:ascii="Times New Roman" w:hAnsi="Times New Roman" w:cs="Times New Roman"/>
          <w:color w:val="303030"/>
          <w:sz w:val="16"/>
          <w:szCs w:val="16"/>
          <w:shd w:val="clear" w:color="auto" w:fill="FFFFFF"/>
        </w:rPr>
        <w:t>Tester RF, Al-Ghazzewi FH. </w:t>
      </w:r>
      <w:r w:rsidR="00894AAF" w:rsidRPr="00B305EA">
        <w:rPr>
          <w:rStyle w:val="ref-title"/>
          <w:rFonts w:ascii="Times New Roman" w:hAnsi="Times New Roman" w:cs="Times New Roman"/>
          <w:color w:val="303030"/>
          <w:sz w:val="16"/>
          <w:szCs w:val="16"/>
          <w:shd w:val="clear" w:color="auto" w:fill="FFFFFF"/>
        </w:rPr>
        <w:t>A preliminary study of the synbiotic effects of konjac glucomannan hydrolysates (GMH) and lactobacilli on the growth of the oral bacterium Streptococcus mutans.</w:t>
      </w:r>
      <w:r w:rsidR="00894AAF" w:rsidRPr="00B305EA">
        <w:rPr>
          <w:rFonts w:ascii="Times New Roman" w:hAnsi="Times New Roman" w:cs="Times New Roman"/>
          <w:color w:val="303030"/>
          <w:sz w:val="16"/>
          <w:szCs w:val="16"/>
          <w:shd w:val="clear" w:color="auto" w:fill="FFFFFF"/>
        </w:rPr>
        <w:t> </w:t>
      </w:r>
      <w:r w:rsidR="00894AAF" w:rsidRPr="00B305EA">
        <w:rPr>
          <w:rStyle w:val="ref-journal"/>
          <w:rFonts w:ascii="Times New Roman" w:hAnsi="Times New Roman" w:cs="Times New Roman"/>
          <w:color w:val="303030"/>
          <w:sz w:val="16"/>
          <w:szCs w:val="16"/>
          <w:shd w:val="clear" w:color="auto" w:fill="FFFFFF"/>
        </w:rPr>
        <w:t>Nutr Food Sci</w:t>
      </w:r>
      <w:r w:rsidR="00894AAF" w:rsidRPr="00B305EA">
        <w:rPr>
          <w:rFonts w:ascii="Times New Roman" w:hAnsi="Times New Roman" w:cs="Times New Roman"/>
          <w:color w:val="303030"/>
          <w:sz w:val="16"/>
          <w:szCs w:val="16"/>
          <w:shd w:val="clear" w:color="auto" w:fill="FFFFFF"/>
        </w:rPr>
        <w:t>. 2011;</w:t>
      </w:r>
      <w:r w:rsidR="00894AAF" w:rsidRPr="00B305EA">
        <w:rPr>
          <w:rStyle w:val="ref-vol"/>
          <w:rFonts w:ascii="Times New Roman" w:hAnsi="Times New Roman" w:cs="Times New Roman"/>
          <w:color w:val="303030"/>
          <w:sz w:val="16"/>
          <w:szCs w:val="16"/>
          <w:shd w:val="clear" w:color="auto" w:fill="FFFFFF"/>
        </w:rPr>
        <w:t>41</w:t>
      </w:r>
      <w:r w:rsidR="00894AAF" w:rsidRPr="00B305EA">
        <w:rPr>
          <w:rFonts w:ascii="Times New Roman" w:hAnsi="Times New Roman" w:cs="Times New Roman"/>
          <w:color w:val="303030"/>
          <w:sz w:val="16"/>
          <w:szCs w:val="16"/>
          <w:shd w:val="clear" w:color="auto" w:fill="FFFFFF"/>
        </w:rPr>
        <w:t>: 234–237.</w:t>
      </w:r>
    </w:p>
    <w:p w14:paraId="158E9240" w14:textId="3B16B250" w:rsidR="00894AAF" w:rsidRPr="00B305EA" w:rsidRDefault="00BE693D" w:rsidP="001378E9">
      <w:pPr>
        <w:spacing w:after="0" w:line="240" w:lineRule="auto"/>
        <w:jc w:val="both"/>
        <w:rPr>
          <w:rFonts w:ascii="Times New Roman" w:hAnsi="Times New Roman" w:cs="Times New Roman"/>
          <w:color w:val="212121"/>
          <w:sz w:val="16"/>
          <w:szCs w:val="16"/>
          <w:shd w:val="clear" w:color="auto" w:fill="FFFFFF"/>
        </w:rPr>
      </w:pPr>
      <w:r>
        <w:rPr>
          <w:rFonts w:ascii="Times New Roman" w:hAnsi="Times New Roman" w:cs="Times New Roman"/>
          <w:color w:val="212121"/>
          <w:sz w:val="16"/>
          <w:szCs w:val="16"/>
          <w:shd w:val="clear" w:color="auto" w:fill="FFFFFF"/>
        </w:rPr>
        <w:t>[</w:t>
      </w:r>
      <w:r w:rsidR="00434AF3">
        <w:rPr>
          <w:rFonts w:ascii="Times New Roman" w:hAnsi="Times New Roman" w:cs="Times New Roman"/>
          <w:color w:val="212121"/>
          <w:sz w:val="16"/>
          <w:szCs w:val="16"/>
          <w:shd w:val="clear" w:color="auto" w:fill="FFFFFF"/>
        </w:rPr>
        <w:t>31</w:t>
      </w:r>
      <w:r>
        <w:rPr>
          <w:rFonts w:ascii="Times New Roman" w:hAnsi="Times New Roman" w:cs="Times New Roman"/>
          <w:color w:val="212121"/>
          <w:sz w:val="16"/>
          <w:szCs w:val="16"/>
          <w:shd w:val="clear" w:color="auto" w:fill="FFFFFF"/>
        </w:rPr>
        <w:t>]</w:t>
      </w:r>
      <w:r w:rsidR="00894AAF" w:rsidRPr="00B305EA">
        <w:rPr>
          <w:rFonts w:ascii="Times New Roman" w:hAnsi="Times New Roman" w:cs="Times New Roman"/>
          <w:color w:val="303030"/>
          <w:sz w:val="16"/>
          <w:szCs w:val="16"/>
          <w:shd w:val="clear" w:color="auto" w:fill="FFFFFF"/>
        </w:rPr>
        <w:t xml:space="preserve"> Nunpan S, Suwannachart C, Wayakanon K. </w:t>
      </w:r>
      <w:r w:rsidR="00894AAF" w:rsidRPr="00B305EA">
        <w:rPr>
          <w:rStyle w:val="ref-title"/>
          <w:rFonts w:ascii="Times New Roman" w:hAnsi="Times New Roman" w:cs="Times New Roman"/>
          <w:color w:val="303030"/>
          <w:sz w:val="16"/>
          <w:szCs w:val="16"/>
          <w:shd w:val="clear" w:color="auto" w:fill="FFFFFF"/>
        </w:rPr>
        <w:t>Effect of prebiotics-enhanced probiotics on the growth of Streptococcus mutans</w:t>
      </w:r>
      <w:r w:rsidR="00894AAF" w:rsidRPr="00B305EA">
        <w:rPr>
          <w:rFonts w:ascii="Times New Roman" w:hAnsi="Times New Roman" w:cs="Times New Roman"/>
          <w:color w:val="303030"/>
          <w:sz w:val="16"/>
          <w:szCs w:val="16"/>
          <w:shd w:val="clear" w:color="auto" w:fill="FFFFFF"/>
        </w:rPr>
        <w:t>. </w:t>
      </w:r>
      <w:r w:rsidR="00894AAF" w:rsidRPr="00B305EA">
        <w:rPr>
          <w:rStyle w:val="ref-journal"/>
          <w:rFonts w:ascii="Times New Roman" w:hAnsi="Times New Roman" w:cs="Times New Roman"/>
          <w:color w:val="303030"/>
          <w:sz w:val="16"/>
          <w:szCs w:val="16"/>
          <w:shd w:val="clear" w:color="auto" w:fill="FFFFFF"/>
        </w:rPr>
        <w:t>Int J Microbiol</w:t>
      </w:r>
      <w:r w:rsidR="00894AAF" w:rsidRPr="00B305EA">
        <w:rPr>
          <w:rFonts w:ascii="Times New Roman" w:hAnsi="Times New Roman" w:cs="Times New Roman"/>
          <w:color w:val="303030"/>
          <w:sz w:val="16"/>
          <w:szCs w:val="16"/>
          <w:shd w:val="clear" w:color="auto" w:fill="FFFFFF"/>
        </w:rPr>
        <w:t>. 2019;</w:t>
      </w:r>
      <w:r w:rsidR="00894AAF" w:rsidRPr="00B305EA">
        <w:rPr>
          <w:rStyle w:val="ref-vol"/>
          <w:rFonts w:ascii="Times New Roman" w:hAnsi="Times New Roman" w:cs="Times New Roman"/>
          <w:color w:val="303030"/>
          <w:sz w:val="16"/>
          <w:szCs w:val="16"/>
          <w:shd w:val="clear" w:color="auto" w:fill="FFFFFF"/>
        </w:rPr>
        <w:t>2019</w:t>
      </w:r>
      <w:r w:rsidR="00894AAF" w:rsidRPr="00B305EA">
        <w:rPr>
          <w:rFonts w:ascii="Times New Roman" w:hAnsi="Times New Roman" w:cs="Times New Roman"/>
          <w:color w:val="303030"/>
          <w:sz w:val="16"/>
          <w:szCs w:val="16"/>
          <w:shd w:val="clear" w:color="auto" w:fill="FFFFFF"/>
        </w:rPr>
        <w:t>: 4623807</w:t>
      </w:r>
    </w:p>
    <w:p w14:paraId="1EF91FB2" w14:textId="5E9BA15D" w:rsidR="00894AAF" w:rsidRPr="00B305EA" w:rsidRDefault="00BE693D" w:rsidP="001378E9">
      <w:pPr>
        <w:spacing w:after="0" w:line="240" w:lineRule="auto"/>
        <w:jc w:val="both"/>
        <w:rPr>
          <w:rFonts w:ascii="Times New Roman" w:hAnsi="Times New Roman" w:cs="Times New Roman"/>
          <w:color w:val="212121"/>
          <w:sz w:val="16"/>
          <w:szCs w:val="16"/>
          <w:shd w:val="clear" w:color="auto" w:fill="FFFFFF"/>
        </w:rPr>
      </w:pPr>
      <w:r>
        <w:rPr>
          <w:rFonts w:ascii="Times New Roman" w:hAnsi="Times New Roman" w:cs="Times New Roman"/>
          <w:color w:val="212121"/>
          <w:sz w:val="16"/>
          <w:szCs w:val="16"/>
          <w:shd w:val="clear" w:color="auto" w:fill="FFFFFF"/>
        </w:rPr>
        <w:t>[</w:t>
      </w:r>
      <w:r w:rsidR="00434AF3">
        <w:rPr>
          <w:rFonts w:ascii="Times New Roman" w:hAnsi="Times New Roman" w:cs="Times New Roman"/>
          <w:color w:val="212121"/>
          <w:sz w:val="16"/>
          <w:szCs w:val="16"/>
          <w:shd w:val="clear" w:color="auto" w:fill="FFFFFF"/>
        </w:rPr>
        <w:t>32</w:t>
      </w:r>
      <w:r>
        <w:rPr>
          <w:rFonts w:ascii="Times New Roman" w:hAnsi="Times New Roman" w:cs="Times New Roman"/>
          <w:color w:val="212121"/>
          <w:sz w:val="16"/>
          <w:szCs w:val="16"/>
          <w:shd w:val="clear" w:color="auto" w:fill="FFFFFF"/>
        </w:rPr>
        <w:t>]</w:t>
      </w:r>
      <w:r w:rsidR="002E6128" w:rsidRPr="00B305EA">
        <w:rPr>
          <w:rFonts w:ascii="Times New Roman" w:hAnsi="Times New Roman" w:cs="Times New Roman"/>
          <w:color w:val="303030"/>
          <w:sz w:val="16"/>
          <w:szCs w:val="16"/>
          <w:shd w:val="clear" w:color="auto" w:fill="FFFFFF"/>
        </w:rPr>
        <w:t xml:space="preserve"> Zaura E, Twetman S. </w:t>
      </w:r>
      <w:r w:rsidR="002E6128" w:rsidRPr="00B305EA">
        <w:rPr>
          <w:rStyle w:val="ref-title"/>
          <w:rFonts w:ascii="Times New Roman" w:hAnsi="Times New Roman" w:cs="Times New Roman"/>
          <w:color w:val="303030"/>
          <w:sz w:val="16"/>
          <w:szCs w:val="16"/>
          <w:shd w:val="clear" w:color="auto" w:fill="FFFFFF"/>
        </w:rPr>
        <w:t>Critical appraisal of oral pre- and probiotics for caries prevention and care.</w:t>
      </w:r>
      <w:r w:rsidR="002E6128" w:rsidRPr="00B305EA">
        <w:rPr>
          <w:rFonts w:ascii="Times New Roman" w:hAnsi="Times New Roman" w:cs="Times New Roman"/>
          <w:color w:val="303030"/>
          <w:sz w:val="16"/>
          <w:szCs w:val="16"/>
          <w:shd w:val="clear" w:color="auto" w:fill="FFFFFF"/>
        </w:rPr>
        <w:t> </w:t>
      </w:r>
      <w:r w:rsidR="002E6128" w:rsidRPr="00B305EA">
        <w:rPr>
          <w:rStyle w:val="ref-journal"/>
          <w:rFonts w:ascii="Times New Roman" w:hAnsi="Times New Roman" w:cs="Times New Roman"/>
          <w:color w:val="303030"/>
          <w:sz w:val="16"/>
          <w:szCs w:val="16"/>
          <w:shd w:val="clear" w:color="auto" w:fill="FFFFFF"/>
        </w:rPr>
        <w:t>Caries Res</w:t>
      </w:r>
      <w:r w:rsidR="002E6128" w:rsidRPr="00B305EA">
        <w:rPr>
          <w:rFonts w:ascii="Times New Roman" w:hAnsi="Times New Roman" w:cs="Times New Roman"/>
          <w:color w:val="303030"/>
          <w:sz w:val="16"/>
          <w:szCs w:val="16"/>
          <w:shd w:val="clear" w:color="auto" w:fill="FFFFFF"/>
        </w:rPr>
        <w:t>. 2019;</w:t>
      </w:r>
      <w:r w:rsidR="002E6128" w:rsidRPr="00B305EA">
        <w:rPr>
          <w:rStyle w:val="ref-vol"/>
          <w:rFonts w:ascii="Times New Roman" w:hAnsi="Times New Roman" w:cs="Times New Roman"/>
          <w:color w:val="303030"/>
          <w:sz w:val="16"/>
          <w:szCs w:val="16"/>
          <w:shd w:val="clear" w:color="auto" w:fill="FFFFFF"/>
        </w:rPr>
        <w:t>53</w:t>
      </w:r>
      <w:r w:rsidR="002E6128" w:rsidRPr="00B305EA">
        <w:rPr>
          <w:rFonts w:ascii="Times New Roman" w:hAnsi="Times New Roman" w:cs="Times New Roman"/>
          <w:color w:val="303030"/>
          <w:sz w:val="16"/>
          <w:szCs w:val="16"/>
          <w:shd w:val="clear" w:color="auto" w:fill="FFFFFF"/>
        </w:rPr>
        <w:t>: 514–526.</w:t>
      </w:r>
    </w:p>
    <w:p w14:paraId="55F2CF74" w14:textId="3D2B5E1F" w:rsidR="00894AAF" w:rsidRPr="00B305EA" w:rsidRDefault="00BE693D" w:rsidP="001378E9">
      <w:pPr>
        <w:spacing w:after="0" w:line="240" w:lineRule="auto"/>
        <w:jc w:val="both"/>
        <w:rPr>
          <w:rFonts w:ascii="Times New Roman" w:hAnsi="Times New Roman" w:cs="Times New Roman"/>
          <w:color w:val="212121"/>
          <w:sz w:val="16"/>
          <w:szCs w:val="16"/>
          <w:shd w:val="clear" w:color="auto" w:fill="FFFFFF"/>
        </w:rPr>
      </w:pPr>
      <w:r>
        <w:rPr>
          <w:rFonts w:ascii="Times New Roman" w:hAnsi="Times New Roman" w:cs="Times New Roman"/>
          <w:color w:val="212121"/>
          <w:sz w:val="16"/>
          <w:szCs w:val="16"/>
          <w:shd w:val="clear" w:color="auto" w:fill="FFFFFF"/>
        </w:rPr>
        <w:t>[</w:t>
      </w:r>
      <w:r w:rsidR="005D6C49">
        <w:rPr>
          <w:rFonts w:ascii="Times New Roman" w:hAnsi="Times New Roman" w:cs="Times New Roman"/>
          <w:color w:val="212121"/>
          <w:sz w:val="16"/>
          <w:szCs w:val="16"/>
          <w:shd w:val="clear" w:color="auto" w:fill="FFFFFF"/>
        </w:rPr>
        <w:t>3</w:t>
      </w:r>
      <w:r w:rsidR="00434AF3">
        <w:rPr>
          <w:rFonts w:ascii="Times New Roman" w:hAnsi="Times New Roman" w:cs="Times New Roman"/>
          <w:color w:val="212121"/>
          <w:sz w:val="16"/>
          <w:szCs w:val="16"/>
          <w:shd w:val="clear" w:color="auto" w:fill="FFFFFF"/>
        </w:rPr>
        <w:t>3</w:t>
      </w:r>
      <w:r>
        <w:rPr>
          <w:rFonts w:ascii="Times New Roman" w:hAnsi="Times New Roman" w:cs="Times New Roman"/>
          <w:color w:val="212121"/>
          <w:sz w:val="16"/>
          <w:szCs w:val="16"/>
          <w:shd w:val="clear" w:color="auto" w:fill="FFFFFF"/>
        </w:rPr>
        <w:t>]</w:t>
      </w:r>
      <w:r w:rsidR="002E6128" w:rsidRPr="00B305EA">
        <w:rPr>
          <w:rFonts w:ascii="Times New Roman" w:hAnsi="Times New Roman" w:cs="Times New Roman"/>
          <w:sz w:val="16"/>
          <w:szCs w:val="16"/>
          <w:shd w:val="clear" w:color="auto" w:fill="FFFFFF"/>
        </w:rPr>
        <w:t xml:space="preserve"> Nunpan S, Suwannachart C, Wayakanon K. </w:t>
      </w:r>
      <w:r w:rsidR="002E6128" w:rsidRPr="00B305EA">
        <w:rPr>
          <w:rStyle w:val="ref-title"/>
          <w:rFonts w:ascii="Times New Roman" w:hAnsi="Times New Roman" w:cs="Times New Roman"/>
          <w:color w:val="303030"/>
          <w:sz w:val="16"/>
          <w:szCs w:val="16"/>
          <w:shd w:val="clear" w:color="auto" w:fill="FFFFFF"/>
        </w:rPr>
        <w:t>The inhibition of dental caries pathogen by using prebiotic and probiotic combination.</w:t>
      </w:r>
      <w:r w:rsidR="002E6128" w:rsidRPr="00B305EA">
        <w:rPr>
          <w:rFonts w:ascii="Times New Roman" w:hAnsi="Times New Roman" w:cs="Times New Roman"/>
          <w:sz w:val="16"/>
          <w:szCs w:val="16"/>
          <w:shd w:val="clear" w:color="auto" w:fill="FFFFFF"/>
        </w:rPr>
        <w:t> </w:t>
      </w:r>
      <w:r w:rsidR="002E6128" w:rsidRPr="00B305EA">
        <w:rPr>
          <w:rStyle w:val="ref-journal"/>
          <w:rFonts w:ascii="Times New Roman" w:hAnsi="Times New Roman" w:cs="Times New Roman"/>
          <w:color w:val="303030"/>
          <w:sz w:val="16"/>
          <w:szCs w:val="16"/>
          <w:shd w:val="clear" w:color="auto" w:fill="FFFFFF"/>
        </w:rPr>
        <w:t>JDAT</w:t>
      </w:r>
      <w:r w:rsidR="002E6128" w:rsidRPr="00B305EA">
        <w:rPr>
          <w:rFonts w:ascii="Times New Roman" w:hAnsi="Times New Roman" w:cs="Times New Roman"/>
          <w:sz w:val="16"/>
          <w:szCs w:val="16"/>
          <w:shd w:val="clear" w:color="auto" w:fill="FFFFFF"/>
        </w:rPr>
        <w:t>. 2017;</w:t>
      </w:r>
      <w:r w:rsidR="002E6128" w:rsidRPr="00B305EA">
        <w:rPr>
          <w:rStyle w:val="ref-vol"/>
          <w:rFonts w:ascii="Times New Roman" w:hAnsi="Times New Roman" w:cs="Times New Roman"/>
          <w:color w:val="303030"/>
          <w:sz w:val="16"/>
          <w:szCs w:val="16"/>
          <w:shd w:val="clear" w:color="auto" w:fill="FFFFFF"/>
        </w:rPr>
        <w:t>67</w:t>
      </w:r>
      <w:r w:rsidR="002E6128" w:rsidRPr="00B305EA">
        <w:rPr>
          <w:rFonts w:ascii="Times New Roman" w:hAnsi="Times New Roman" w:cs="Times New Roman"/>
          <w:sz w:val="16"/>
          <w:szCs w:val="16"/>
          <w:shd w:val="clear" w:color="auto" w:fill="FFFFFF"/>
        </w:rPr>
        <w:t>: 31–38. </w:t>
      </w:r>
    </w:p>
    <w:p w14:paraId="46BE75EF" w14:textId="36B8A81E" w:rsidR="00894AAF" w:rsidRPr="00B305EA" w:rsidRDefault="00BE693D" w:rsidP="001378E9">
      <w:pPr>
        <w:spacing w:after="0" w:line="240" w:lineRule="auto"/>
        <w:jc w:val="both"/>
        <w:rPr>
          <w:rFonts w:ascii="Times New Roman" w:hAnsi="Times New Roman" w:cs="Times New Roman"/>
          <w:color w:val="212121"/>
          <w:sz w:val="16"/>
          <w:szCs w:val="16"/>
          <w:shd w:val="clear" w:color="auto" w:fill="FFFFFF"/>
        </w:rPr>
      </w:pPr>
      <w:r>
        <w:rPr>
          <w:rFonts w:ascii="Times New Roman" w:hAnsi="Times New Roman" w:cs="Times New Roman"/>
          <w:color w:val="212121"/>
          <w:sz w:val="16"/>
          <w:szCs w:val="16"/>
          <w:shd w:val="clear" w:color="auto" w:fill="FFFFFF"/>
        </w:rPr>
        <w:t>[</w:t>
      </w:r>
      <w:r w:rsidR="005D6C49">
        <w:rPr>
          <w:rFonts w:ascii="Times New Roman" w:hAnsi="Times New Roman" w:cs="Times New Roman"/>
          <w:color w:val="212121"/>
          <w:sz w:val="16"/>
          <w:szCs w:val="16"/>
          <w:shd w:val="clear" w:color="auto" w:fill="FFFFFF"/>
        </w:rPr>
        <w:t>3</w:t>
      </w:r>
      <w:r w:rsidR="00434AF3">
        <w:rPr>
          <w:rFonts w:ascii="Times New Roman" w:hAnsi="Times New Roman" w:cs="Times New Roman"/>
          <w:color w:val="212121"/>
          <w:sz w:val="16"/>
          <w:szCs w:val="16"/>
          <w:shd w:val="clear" w:color="auto" w:fill="FFFFFF"/>
        </w:rPr>
        <w:t>4</w:t>
      </w:r>
      <w:r>
        <w:rPr>
          <w:rFonts w:ascii="Times New Roman" w:hAnsi="Times New Roman" w:cs="Times New Roman"/>
          <w:color w:val="212121"/>
          <w:sz w:val="16"/>
          <w:szCs w:val="16"/>
          <w:shd w:val="clear" w:color="auto" w:fill="FFFFFF"/>
        </w:rPr>
        <w:t>]</w:t>
      </w:r>
      <w:r w:rsidR="002E6128" w:rsidRPr="00B305EA">
        <w:rPr>
          <w:rFonts w:ascii="Times New Roman" w:hAnsi="Times New Roman" w:cs="Times New Roman"/>
          <w:sz w:val="16"/>
          <w:szCs w:val="16"/>
          <w:shd w:val="clear" w:color="auto" w:fill="FFFFFF"/>
        </w:rPr>
        <w:t xml:space="preserve"> Hernández Y, Medina B, Mendoza E, Sánchez-Vargas LO, Alvarado D, Aranda-Romo S. </w:t>
      </w:r>
      <w:r w:rsidR="002E6128" w:rsidRPr="00B305EA">
        <w:rPr>
          <w:rStyle w:val="ref-title"/>
          <w:rFonts w:ascii="Times New Roman" w:hAnsi="Times New Roman" w:cs="Times New Roman"/>
          <w:color w:val="303030"/>
          <w:sz w:val="16"/>
          <w:szCs w:val="16"/>
          <w:shd w:val="clear" w:color="auto" w:fill="FFFFFF"/>
        </w:rPr>
        <w:t xml:space="preserve">Short-term effect of a synbiotic in salivary viscosity and buffering capacity; a </w:t>
      </w:r>
      <w:r w:rsidR="006F65FD" w:rsidRPr="00B305EA">
        <w:rPr>
          <w:rStyle w:val="ref-title"/>
          <w:rFonts w:ascii="Times New Roman" w:hAnsi="Times New Roman" w:cs="Times New Roman"/>
          <w:color w:val="303030"/>
          <w:sz w:val="16"/>
          <w:szCs w:val="16"/>
          <w:shd w:val="clear" w:color="auto" w:fill="FFFFFF"/>
        </w:rPr>
        <w:t>quasi-experimental</w:t>
      </w:r>
      <w:r w:rsidR="002E6128" w:rsidRPr="00B305EA">
        <w:rPr>
          <w:rStyle w:val="ref-title"/>
          <w:rFonts w:ascii="Times New Roman" w:hAnsi="Times New Roman" w:cs="Times New Roman"/>
          <w:color w:val="303030"/>
          <w:sz w:val="16"/>
          <w:szCs w:val="16"/>
          <w:shd w:val="clear" w:color="auto" w:fill="FFFFFF"/>
        </w:rPr>
        <w:t xml:space="preserve"> study.</w:t>
      </w:r>
      <w:r w:rsidR="002E6128" w:rsidRPr="00B305EA">
        <w:rPr>
          <w:rFonts w:ascii="Times New Roman" w:hAnsi="Times New Roman" w:cs="Times New Roman"/>
          <w:sz w:val="16"/>
          <w:szCs w:val="16"/>
          <w:shd w:val="clear" w:color="auto" w:fill="FFFFFF"/>
        </w:rPr>
        <w:t> </w:t>
      </w:r>
      <w:r w:rsidR="002E6128" w:rsidRPr="00B305EA">
        <w:rPr>
          <w:rStyle w:val="ref-journal"/>
          <w:rFonts w:ascii="Times New Roman" w:hAnsi="Times New Roman" w:cs="Times New Roman"/>
          <w:color w:val="303030"/>
          <w:sz w:val="16"/>
          <w:szCs w:val="16"/>
          <w:shd w:val="clear" w:color="auto" w:fill="FFFFFF"/>
        </w:rPr>
        <w:t>J Oral Res.</w:t>
      </w:r>
      <w:r w:rsidR="002E6128" w:rsidRPr="00B305EA">
        <w:rPr>
          <w:rFonts w:ascii="Times New Roman" w:hAnsi="Times New Roman" w:cs="Times New Roman"/>
          <w:sz w:val="16"/>
          <w:szCs w:val="16"/>
          <w:shd w:val="clear" w:color="auto" w:fill="FFFFFF"/>
        </w:rPr>
        <w:t> 2020;</w:t>
      </w:r>
      <w:r w:rsidR="002E6128" w:rsidRPr="00B305EA">
        <w:rPr>
          <w:rStyle w:val="ref-vol"/>
          <w:rFonts w:ascii="Times New Roman" w:hAnsi="Times New Roman" w:cs="Times New Roman"/>
          <w:color w:val="303030"/>
          <w:sz w:val="16"/>
          <w:szCs w:val="16"/>
          <w:shd w:val="clear" w:color="auto" w:fill="FFFFFF"/>
        </w:rPr>
        <w:t>9</w:t>
      </w:r>
      <w:r w:rsidR="002E6128" w:rsidRPr="00B305EA">
        <w:rPr>
          <w:rFonts w:ascii="Times New Roman" w:hAnsi="Times New Roman" w:cs="Times New Roman"/>
          <w:sz w:val="16"/>
          <w:szCs w:val="16"/>
          <w:shd w:val="clear" w:color="auto" w:fill="FFFFFF"/>
        </w:rPr>
        <w:t>: 96–101. </w:t>
      </w:r>
    </w:p>
    <w:p w14:paraId="2E03325A" w14:textId="2678C51C" w:rsidR="00894AAF" w:rsidRDefault="00BE693D" w:rsidP="001378E9">
      <w:pPr>
        <w:spacing w:after="0" w:line="240" w:lineRule="auto"/>
        <w:jc w:val="both"/>
        <w:rPr>
          <w:rFonts w:ascii="Times New Roman" w:hAnsi="Times New Roman" w:cs="Times New Roman"/>
          <w:sz w:val="16"/>
          <w:szCs w:val="16"/>
        </w:rPr>
      </w:pPr>
      <w:r>
        <w:rPr>
          <w:rFonts w:ascii="Times New Roman" w:hAnsi="Times New Roman" w:cs="Times New Roman"/>
          <w:color w:val="212121"/>
          <w:sz w:val="16"/>
          <w:szCs w:val="16"/>
          <w:shd w:val="clear" w:color="auto" w:fill="FFFFFF"/>
        </w:rPr>
        <w:t>[</w:t>
      </w:r>
      <w:r w:rsidR="005D6C49">
        <w:rPr>
          <w:rFonts w:ascii="Times New Roman" w:hAnsi="Times New Roman" w:cs="Times New Roman"/>
          <w:color w:val="212121"/>
          <w:sz w:val="16"/>
          <w:szCs w:val="16"/>
          <w:shd w:val="clear" w:color="auto" w:fill="FFFFFF"/>
        </w:rPr>
        <w:t>3</w:t>
      </w:r>
      <w:r w:rsidR="00434AF3">
        <w:rPr>
          <w:rFonts w:ascii="Times New Roman" w:hAnsi="Times New Roman" w:cs="Times New Roman"/>
          <w:color w:val="212121"/>
          <w:sz w:val="16"/>
          <w:szCs w:val="16"/>
          <w:shd w:val="clear" w:color="auto" w:fill="FFFFFF"/>
        </w:rPr>
        <w:t>5</w:t>
      </w:r>
      <w:r>
        <w:rPr>
          <w:rFonts w:ascii="Times New Roman" w:hAnsi="Times New Roman" w:cs="Times New Roman"/>
          <w:sz w:val="16"/>
          <w:szCs w:val="16"/>
        </w:rPr>
        <w:t>]</w:t>
      </w:r>
      <w:r w:rsidR="000500DE" w:rsidRPr="00B305EA">
        <w:rPr>
          <w:rFonts w:ascii="Times New Roman" w:hAnsi="Times New Roman" w:cs="Times New Roman"/>
          <w:sz w:val="16"/>
          <w:szCs w:val="16"/>
        </w:rPr>
        <w:t xml:space="preserve"> Duraisamy V, Geethapriya P R, Bharath C, Niveditha R S, John J B. Role of probiotics and synbiotics on inhibiting Streptococcus mutans level in saliva of children: A randomized controlled trial. J Indian Soc Pedod Prev Dent</w:t>
      </w:r>
      <w:r w:rsidR="00D6487E" w:rsidRPr="00B305EA">
        <w:rPr>
          <w:rFonts w:ascii="Times New Roman" w:hAnsi="Times New Roman" w:cs="Times New Roman"/>
          <w:sz w:val="16"/>
          <w:szCs w:val="16"/>
        </w:rPr>
        <w:t xml:space="preserve">. </w:t>
      </w:r>
      <w:r w:rsidR="000500DE" w:rsidRPr="00B305EA">
        <w:rPr>
          <w:rFonts w:ascii="Times New Roman" w:hAnsi="Times New Roman" w:cs="Times New Roman"/>
          <w:sz w:val="16"/>
          <w:szCs w:val="16"/>
        </w:rPr>
        <w:t>2021;39:275-</w:t>
      </w:r>
      <w:r w:rsidR="00D6487E" w:rsidRPr="00B305EA">
        <w:rPr>
          <w:rFonts w:ascii="Times New Roman" w:hAnsi="Times New Roman" w:cs="Times New Roman"/>
          <w:sz w:val="16"/>
          <w:szCs w:val="16"/>
        </w:rPr>
        <w:t>27</w:t>
      </w:r>
      <w:r w:rsidR="000500DE" w:rsidRPr="00B305EA">
        <w:rPr>
          <w:rFonts w:ascii="Times New Roman" w:hAnsi="Times New Roman" w:cs="Times New Roman"/>
          <w:sz w:val="16"/>
          <w:szCs w:val="16"/>
        </w:rPr>
        <w:t>8. </w:t>
      </w:r>
    </w:p>
    <w:p w14:paraId="67EB1E80" w14:textId="30F8BE4C" w:rsidR="001E6A75" w:rsidRDefault="00BE693D" w:rsidP="001E6A75">
      <w:pPr>
        <w:spacing w:after="0" w:line="240" w:lineRule="auto"/>
        <w:jc w:val="both"/>
        <w:rPr>
          <w:rFonts w:ascii="Times New Roman" w:hAnsi="Times New Roman" w:cs="Times New Roman"/>
          <w:color w:val="212121"/>
          <w:sz w:val="16"/>
          <w:szCs w:val="16"/>
          <w:shd w:val="clear" w:color="auto" w:fill="FFFFFF"/>
        </w:rPr>
      </w:pPr>
      <w:r>
        <w:rPr>
          <w:rFonts w:ascii="Times New Roman" w:hAnsi="Times New Roman" w:cs="Times New Roman"/>
          <w:color w:val="212121"/>
          <w:sz w:val="16"/>
          <w:szCs w:val="16"/>
          <w:shd w:val="clear" w:color="auto" w:fill="FFFFFF"/>
        </w:rPr>
        <w:t>[</w:t>
      </w:r>
      <w:r w:rsidR="00A10447" w:rsidRPr="001E6A75">
        <w:rPr>
          <w:rFonts w:ascii="Times New Roman" w:hAnsi="Times New Roman" w:cs="Times New Roman"/>
          <w:color w:val="212121"/>
          <w:sz w:val="16"/>
          <w:szCs w:val="16"/>
          <w:shd w:val="clear" w:color="auto" w:fill="FFFFFF"/>
        </w:rPr>
        <w:t>3</w:t>
      </w:r>
      <w:r w:rsidR="00434AF3">
        <w:rPr>
          <w:rFonts w:ascii="Times New Roman" w:hAnsi="Times New Roman" w:cs="Times New Roman"/>
          <w:color w:val="212121"/>
          <w:sz w:val="16"/>
          <w:szCs w:val="16"/>
          <w:shd w:val="clear" w:color="auto" w:fill="FFFFFF"/>
        </w:rPr>
        <w:t>6</w:t>
      </w:r>
      <w:r>
        <w:rPr>
          <w:rFonts w:ascii="Times New Roman" w:hAnsi="Times New Roman" w:cs="Times New Roman"/>
          <w:color w:val="212121"/>
          <w:sz w:val="16"/>
          <w:szCs w:val="16"/>
          <w:shd w:val="clear" w:color="auto" w:fill="FFFFFF"/>
        </w:rPr>
        <w:t>]</w:t>
      </w:r>
      <w:r w:rsidR="00A10447" w:rsidRPr="001E6A75">
        <w:rPr>
          <w:rFonts w:ascii="Times New Roman" w:hAnsi="Times New Roman" w:cs="Times New Roman"/>
          <w:color w:val="000000"/>
          <w:sz w:val="16"/>
          <w:szCs w:val="16"/>
          <w:shd w:val="clear" w:color="auto" w:fill="FFFFFF"/>
        </w:rPr>
        <w:t xml:space="preserve"> Hajishengallis G, Darveau RP, Curtis MA. The keystone-pathogen hypothesis. </w:t>
      </w:r>
      <w:r w:rsidR="00A10447" w:rsidRPr="001E6A75">
        <w:rPr>
          <w:rStyle w:val="ref-journal"/>
          <w:rFonts w:ascii="Times New Roman" w:hAnsi="Times New Roman" w:cs="Times New Roman"/>
          <w:color w:val="000000"/>
          <w:sz w:val="16"/>
          <w:szCs w:val="16"/>
          <w:shd w:val="clear" w:color="auto" w:fill="FFFFFF"/>
        </w:rPr>
        <w:t>Nat Rev Microbiol. </w:t>
      </w:r>
      <w:r w:rsidR="00A10447" w:rsidRPr="001E6A75">
        <w:rPr>
          <w:rFonts w:ascii="Times New Roman" w:hAnsi="Times New Roman" w:cs="Times New Roman"/>
          <w:color w:val="000000"/>
          <w:sz w:val="16"/>
          <w:szCs w:val="16"/>
          <w:shd w:val="clear" w:color="auto" w:fill="FFFFFF"/>
        </w:rPr>
        <w:t>2012 Oct;</w:t>
      </w:r>
      <w:r w:rsidR="00A10447" w:rsidRPr="001E6A75">
        <w:rPr>
          <w:rStyle w:val="ref-vol"/>
          <w:rFonts w:ascii="Times New Roman" w:hAnsi="Times New Roman" w:cs="Times New Roman"/>
          <w:color w:val="000000"/>
          <w:sz w:val="16"/>
          <w:szCs w:val="16"/>
          <w:shd w:val="clear" w:color="auto" w:fill="FFFFFF"/>
        </w:rPr>
        <w:t>10</w:t>
      </w:r>
      <w:r w:rsidR="00A10447" w:rsidRPr="001E6A75">
        <w:rPr>
          <w:rFonts w:ascii="Times New Roman" w:hAnsi="Times New Roman" w:cs="Times New Roman"/>
          <w:color w:val="000000"/>
          <w:sz w:val="16"/>
          <w:szCs w:val="16"/>
          <w:shd w:val="clear" w:color="auto" w:fill="FFFFFF"/>
        </w:rPr>
        <w:t>(10):717-25.</w:t>
      </w:r>
    </w:p>
    <w:p w14:paraId="6FFA0624" w14:textId="64B5CE26" w:rsidR="00A10447" w:rsidRPr="001E6A75" w:rsidRDefault="00BE693D" w:rsidP="001E6A75">
      <w:pPr>
        <w:spacing w:after="0" w:line="240" w:lineRule="auto"/>
        <w:jc w:val="both"/>
        <w:rPr>
          <w:rFonts w:ascii="Times New Roman" w:hAnsi="Times New Roman" w:cs="Times New Roman"/>
          <w:color w:val="212121"/>
          <w:sz w:val="16"/>
          <w:szCs w:val="16"/>
          <w:shd w:val="clear" w:color="auto" w:fill="FFFFFF"/>
        </w:rPr>
      </w:pPr>
      <w:r>
        <w:rPr>
          <w:rFonts w:ascii="Times New Roman" w:hAnsi="Times New Roman" w:cs="Times New Roman"/>
          <w:color w:val="212121"/>
          <w:sz w:val="16"/>
          <w:szCs w:val="16"/>
          <w:shd w:val="clear" w:color="auto" w:fill="FFFFFF"/>
        </w:rPr>
        <w:t>[</w:t>
      </w:r>
      <w:r w:rsidR="00A10447" w:rsidRPr="001E6A75">
        <w:rPr>
          <w:rFonts w:ascii="Times New Roman" w:hAnsi="Times New Roman" w:cs="Times New Roman"/>
          <w:color w:val="212121"/>
          <w:sz w:val="16"/>
          <w:szCs w:val="16"/>
          <w:shd w:val="clear" w:color="auto" w:fill="FFFFFF"/>
        </w:rPr>
        <w:t>3</w:t>
      </w:r>
      <w:r w:rsidR="00434AF3">
        <w:rPr>
          <w:rFonts w:ascii="Times New Roman" w:hAnsi="Times New Roman" w:cs="Times New Roman"/>
          <w:color w:val="212121"/>
          <w:sz w:val="16"/>
          <w:szCs w:val="16"/>
          <w:shd w:val="clear" w:color="auto" w:fill="FFFFFF"/>
        </w:rPr>
        <w:t>7</w:t>
      </w:r>
      <w:r>
        <w:rPr>
          <w:rFonts w:ascii="Times New Roman" w:hAnsi="Times New Roman" w:cs="Times New Roman"/>
          <w:color w:val="212121"/>
          <w:sz w:val="16"/>
          <w:szCs w:val="16"/>
          <w:shd w:val="clear" w:color="auto" w:fill="FFFFFF"/>
        </w:rPr>
        <w:t>]</w:t>
      </w:r>
      <w:r w:rsidR="00A10447" w:rsidRPr="001E6A75">
        <w:rPr>
          <w:rFonts w:ascii="Times New Roman" w:hAnsi="Times New Roman" w:cs="Times New Roman"/>
          <w:color w:val="000000"/>
          <w:sz w:val="16"/>
          <w:szCs w:val="16"/>
          <w:shd w:val="clear" w:color="auto" w:fill="FFFFFF"/>
        </w:rPr>
        <w:t xml:space="preserve"> Petersen PE, Baehni PC. Periodontal health and global public health. </w:t>
      </w:r>
      <w:r w:rsidR="00A10447" w:rsidRPr="001E6A75">
        <w:rPr>
          <w:rStyle w:val="ref-journal"/>
          <w:rFonts w:ascii="Times New Roman" w:hAnsi="Times New Roman" w:cs="Times New Roman"/>
          <w:color w:val="000000"/>
          <w:sz w:val="16"/>
          <w:szCs w:val="16"/>
          <w:shd w:val="clear" w:color="auto" w:fill="FFFFFF"/>
        </w:rPr>
        <w:t>Periodontol 2000. </w:t>
      </w:r>
      <w:r w:rsidR="00A10447" w:rsidRPr="001E6A75">
        <w:rPr>
          <w:rFonts w:ascii="Times New Roman" w:hAnsi="Times New Roman" w:cs="Times New Roman"/>
          <w:color w:val="000000"/>
          <w:sz w:val="16"/>
          <w:szCs w:val="16"/>
          <w:shd w:val="clear" w:color="auto" w:fill="FFFFFF"/>
        </w:rPr>
        <w:t>2012 Oct;</w:t>
      </w:r>
      <w:r w:rsidR="00A10447" w:rsidRPr="001E6A75">
        <w:rPr>
          <w:rStyle w:val="ref-vol"/>
          <w:rFonts w:ascii="Times New Roman" w:hAnsi="Times New Roman" w:cs="Times New Roman"/>
          <w:color w:val="000000"/>
          <w:sz w:val="16"/>
          <w:szCs w:val="16"/>
          <w:shd w:val="clear" w:color="auto" w:fill="FFFFFF"/>
        </w:rPr>
        <w:t>60</w:t>
      </w:r>
      <w:r w:rsidR="00A10447" w:rsidRPr="001E6A75">
        <w:rPr>
          <w:rFonts w:ascii="Times New Roman" w:hAnsi="Times New Roman" w:cs="Times New Roman"/>
          <w:color w:val="000000"/>
          <w:sz w:val="16"/>
          <w:szCs w:val="16"/>
          <w:shd w:val="clear" w:color="auto" w:fill="FFFFFF"/>
        </w:rPr>
        <w:t>(1):7-14.</w:t>
      </w:r>
    </w:p>
    <w:p w14:paraId="65CA95AD" w14:textId="2F9AE5A4" w:rsidR="00A10447" w:rsidRPr="001E6A75" w:rsidRDefault="00BE693D" w:rsidP="001E6A75">
      <w:pPr>
        <w:spacing w:after="0" w:line="240" w:lineRule="auto"/>
        <w:jc w:val="both"/>
        <w:rPr>
          <w:rFonts w:ascii="Times New Roman" w:hAnsi="Times New Roman" w:cs="Times New Roman"/>
          <w:color w:val="212121"/>
          <w:sz w:val="16"/>
          <w:szCs w:val="16"/>
          <w:shd w:val="clear" w:color="auto" w:fill="FFFFFF"/>
        </w:rPr>
      </w:pPr>
      <w:r>
        <w:rPr>
          <w:rFonts w:ascii="Times New Roman" w:hAnsi="Times New Roman" w:cs="Times New Roman"/>
          <w:color w:val="212121"/>
          <w:sz w:val="16"/>
          <w:szCs w:val="16"/>
          <w:shd w:val="clear" w:color="auto" w:fill="FFFFFF"/>
        </w:rPr>
        <w:t>[</w:t>
      </w:r>
      <w:r w:rsidR="00A10447" w:rsidRPr="001E6A75">
        <w:rPr>
          <w:rFonts w:ascii="Times New Roman" w:hAnsi="Times New Roman" w:cs="Times New Roman"/>
          <w:color w:val="212121"/>
          <w:sz w:val="16"/>
          <w:szCs w:val="16"/>
          <w:shd w:val="clear" w:color="auto" w:fill="FFFFFF"/>
        </w:rPr>
        <w:t>3</w:t>
      </w:r>
      <w:r w:rsidR="00434AF3">
        <w:rPr>
          <w:rFonts w:ascii="Times New Roman" w:hAnsi="Times New Roman" w:cs="Times New Roman"/>
          <w:color w:val="212121"/>
          <w:sz w:val="16"/>
          <w:szCs w:val="16"/>
          <w:shd w:val="clear" w:color="auto" w:fill="FFFFFF"/>
        </w:rPr>
        <w:t>8</w:t>
      </w:r>
      <w:r>
        <w:rPr>
          <w:rFonts w:ascii="Times New Roman" w:hAnsi="Times New Roman" w:cs="Times New Roman"/>
          <w:color w:val="212121"/>
          <w:sz w:val="16"/>
          <w:szCs w:val="16"/>
          <w:shd w:val="clear" w:color="auto" w:fill="FFFFFF"/>
        </w:rPr>
        <w:t>]</w:t>
      </w:r>
      <w:r>
        <w:rPr>
          <w:rFonts w:ascii="Times New Roman" w:hAnsi="Times New Roman" w:cs="Times New Roman"/>
          <w:color w:val="000000"/>
          <w:sz w:val="16"/>
          <w:szCs w:val="16"/>
          <w:shd w:val="clear" w:color="auto" w:fill="FFFFFF"/>
        </w:rPr>
        <w:t xml:space="preserve"> </w:t>
      </w:r>
      <w:r w:rsidR="00A10447" w:rsidRPr="001E6A75">
        <w:rPr>
          <w:rFonts w:ascii="Times New Roman" w:hAnsi="Times New Roman" w:cs="Times New Roman"/>
          <w:color w:val="000000"/>
          <w:sz w:val="16"/>
          <w:szCs w:val="16"/>
          <w:shd w:val="clear" w:color="auto" w:fill="FFFFFF"/>
        </w:rPr>
        <w:t>Bartold PM, Van Dyke TE. Periodontitis: a host-mediated disruption of microbial homeostasis. Unlearning learned concepts. </w:t>
      </w:r>
      <w:r w:rsidR="00A10447" w:rsidRPr="001E6A75">
        <w:rPr>
          <w:rStyle w:val="ref-journal"/>
          <w:rFonts w:ascii="Times New Roman" w:hAnsi="Times New Roman" w:cs="Times New Roman"/>
          <w:color w:val="000000"/>
          <w:sz w:val="16"/>
          <w:szCs w:val="16"/>
          <w:shd w:val="clear" w:color="auto" w:fill="FFFFFF"/>
        </w:rPr>
        <w:t>Periodontol 2000. </w:t>
      </w:r>
      <w:r w:rsidR="00A10447" w:rsidRPr="001E6A75">
        <w:rPr>
          <w:rFonts w:ascii="Times New Roman" w:hAnsi="Times New Roman" w:cs="Times New Roman"/>
          <w:color w:val="000000"/>
          <w:sz w:val="16"/>
          <w:szCs w:val="16"/>
          <w:shd w:val="clear" w:color="auto" w:fill="FFFFFF"/>
        </w:rPr>
        <w:t>2013 Jun;</w:t>
      </w:r>
      <w:r w:rsidR="00A10447" w:rsidRPr="001E6A75">
        <w:rPr>
          <w:rStyle w:val="ref-vol"/>
          <w:rFonts w:ascii="Times New Roman" w:hAnsi="Times New Roman" w:cs="Times New Roman"/>
          <w:color w:val="000000"/>
          <w:sz w:val="16"/>
          <w:szCs w:val="16"/>
          <w:shd w:val="clear" w:color="auto" w:fill="FFFFFF"/>
        </w:rPr>
        <w:t>62</w:t>
      </w:r>
      <w:r w:rsidR="00A10447" w:rsidRPr="001E6A75">
        <w:rPr>
          <w:rFonts w:ascii="Times New Roman" w:hAnsi="Times New Roman" w:cs="Times New Roman"/>
          <w:color w:val="000000"/>
          <w:sz w:val="16"/>
          <w:szCs w:val="16"/>
          <w:shd w:val="clear" w:color="auto" w:fill="FFFFFF"/>
        </w:rPr>
        <w:t>(1):203-17.</w:t>
      </w:r>
    </w:p>
    <w:p w14:paraId="27DCFEC4" w14:textId="19CC407D" w:rsidR="00A10447" w:rsidRPr="001E6A75" w:rsidRDefault="00BE693D" w:rsidP="001E6A75">
      <w:pPr>
        <w:spacing w:after="0" w:line="240" w:lineRule="auto"/>
        <w:jc w:val="both"/>
        <w:rPr>
          <w:rFonts w:ascii="Times New Roman" w:hAnsi="Times New Roman" w:cs="Times New Roman"/>
          <w:color w:val="212121"/>
          <w:sz w:val="16"/>
          <w:szCs w:val="16"/>
          <w:shd w:val="clear" w:color="auto" w:fill="FFFFFF"/>
        </w:rPr>
      </w:pPr>
      <w:r>
        <w:rPr>
          <w:rFonts w:ascii="Times New Roman" w:hAnsi="Times New Roman" w:cs="Times New Roman"/>
          <w:color w:val="212121"/>
          <w:sz w:val="16"/>
          <w:szCs w:val="16"/>
          <w:shd w:val="clear" w:color="auto" w:fill="FFFFFF"/>
        </w:rPr>
        <w:t>[</w:t>
      </w:r>
      <w:r w:rsidR="00A10447" w:rsidRPr="001E6A75">
        <w:rPr>
          <w:rFonts w:ascii="Times New Roman" w:hAnsi="Times New Roman" w:cs="Times New Roman"/>
          <w:color w:val="212121"/>
          <w:sz w:val="16"/>
          <w:szCs w:val="16"/>
          <w:shd w:val="clear" w:color="auto" w:fill="FFFFFF"/>
        </w:rPr>
        <w:t>3</w:t>
      </w:r>
      <w:r w:rsidR="00434AF3">
        <w:rPr>
          <w:rFonts w:ascii="Times New Roman" w:hAnsi="Times New Roman" w:cs="Times New Roman"/>
          <w:color w:val="212121"/>
          <w:sz w:val="16"/>
          <w:szCs w:val="16"/>
          <w:shd w:val="clear" w:color="auto" w:fill="FFFFFF"/>
        </w:rPr>
        <w:t>9</w:t>
      </w:r>
      <w:r>
        <w:rPr>
          <w:rFonts w:ascii="Times New Roman" w:hAnsi="Times New Roman" w:cs="Times New Roman"/>
          <w:color w:val="212121"/>
          <w:sz w:val="16"/>
          <w:szCs w:val="16"/>
          <w:shd w:val="clear" w:color="auto" w:fill="FFFFFF"/>
        </w:rPr>
        <w:t>]</w:t>
      </w:r>
      <w:r w:rsidR="00A10447" w:rsidRPr="001E6A75">
        <w:rPr>
          <w:rFonts w:ascii="Times New Roman" w:hAnsi="Times New Roman" w:cs="Times New Roman"/>
          <w:color w:val="000000"/>
          <w:sz w:val="16"/>
          <w:szCs w:val="16"/>
          <w:shd w:val="clear" w:color="auto" w:fill="FFFFFF"/>
        </w:rPr>
        <w:t xml:space="preserve"> Socransky SS, Haffajee AD, Cugini MA, Smith C, Kent RL. Microbial complexes in subgingival plaque. </w:t>
      </w:r>
      <w:r w:rsidR="00A10447" w:rsidRPr="001E6A75">
        <w:rPr>
          <w:rStyle w:val="ref-journal"/>
          <w:rFonts w:ascii="Times New Roman" w:hAnsi="Times New Roman" w:cs="Times New Roman"/>
          <w:color w:val="000000"/>
          <w:sz w:val="16"/>
          <w:szCs w:val="16"/>
          <w:shd w:val="clear" w:color="auto" w:fill="FFFFFF"/>
        </w:rPr>
        <w:t>J Clin Periodontol. </w:t>
      </w:r>
      <w:r w:rsidR="00A10447" w:rsidRPr="001E6A75">
        <w:rPr>
          <w:rFonts w:ascii="Times New Roman" w:hAnsi="Times New Roman" w:cs="Times New Roman"/>
          <w:color w:val="000000"/>
          <w:sz w:val="16"/>
          <w:szCs w:val="16"/>
          <w:shd w:val="clear" w:color="auto" w:fill="FFFFFF"/>
        </w:rPr>
        <w:t>1998 Feb;</w:t>
      </w:r>
      <w:r w:rsidR="00A10447" w:rsidRPr="001E6A75">
        <w:rPr>
          <w:rStyle w:val="ref-vol"/>
          <w:rFonts w:ascii="Times New Roman" w:hAnsi="Times New Roman" w:cs="Times New Roman"/>
          <w:color w:val="000000"/>
          <w:sz w:val="16"/>
          <w:szCs w:val="16"/>
          <w:shd w:val="clear" w:color="auto" w:fill="FFFFFF"/>
        </w:rPr>
        <w:t>25</w:t>
      </w:r>
      <w:r w:rsidR="00A10447" w:rsidRPr="001E6A75">
        <w:rPr>
          <w:rFonts w:ascii="Times New Roman" w:hAnsi="Times New Roman" w:cs="Times New Roman"/>
          <w:color w:val="000000"/>
          <w:sz w:val="16"/>
          <w:szCs w:val="16"/>
          <w:shd w:val="clear" w:color="auto" w:fill="FFFFFF"/>
        </w:rPr>
        <w:t>(2):134-44.</w:t>
      </w:r>
    </w:p>
    <w:p w14:paraId="642674C6" w14:textId="239CA42D" w:rsidR="00A10447" w:rsidRPr="001E6A75" w:rsidRDefault="00BE693D" w:rsidP="001E6A75">
      <w:pPr>
        <w:spacing w:after="0" w:line="240" w:lineRule="auto"/>
        <w:jc w:val="both"/>
        <w:rPr>
          <w:rFonts w:ascii="Times New Roman" w:hAnsi="Times New Roman" w:cs="Times New Roman"/>
          <w:color w:val="000000"/>
          <w:sz w:val="16"/>
          <w:szCs w:val="16"/>
          <w:shd w:val="clear" w:color="auto" w:fill="FFFFFF"/>
        </w:rPr>
      </w:pPr>
      <w:r>
        <w:rPr>
          <w:rFonts w:ascii="Times New Roman" w:hAnsi="Times New Roman" w:cs="Times New Roman"/>
          <w:color w:val="212121"/>
          <w:sz w:val="16"/>
          <w:szCs w:val="16"/>
          <w:shd w:val="clear" w:color="auto" w:fill="FFFFFF"/>
        </w:rPr>
        <w:t>[</w:t>
      </w:r>
      <w:r w:rsidR="00434AF3">
        <w:rPr>
          <w:rFonts w:ascii="Times New Roman" w:hAnsi="Times New Roman" w:cs="Times New Roman"/>
          <w:color w:val="212121"/>
          <w:sz w:val="16"/>
          <w:szCs w:val="16"/>
          <w:shd w:val="clear" w:color="auto" w:fill="FFFFFF"/>
        </w:rPr>
        <w:t>40</w:t>
      </w:r>
      <w:r>
        <w:rPr>
          <w:rFonts w:ascii="Times New Roman" w:hAnsi="Times New Roman" w:cs="Times New Roman"/>
          <w:color w:val="212121"/>
          <w:sz w:val="16"/>
          <w:szCs w:val="16"/>
          <w:shd w:val="clear" w:color="auto" w:fill="FFFFFF"/>
        </w:rPr>
        <w:t>]</w:t>
      </w:r>
      <w:r w:rsidR="00A10447" w:rsidRPr="001E6A75">
        <w:rPr>
          <w:rFonts w:ascii="Times New Roman" w:hAnsi="Times New Roman" w:cs="Times New Roman"/>
          <w:color w:val="000000"/>
          <w:sz w:val="16"/>
          <w:szCs w:val="16"/>
          <w:shd w:val="clear" w:color="auto" w:fill="FFFFFF"/>
        </w:rPr>
        <w:t xml:space="preserve"> Darveau RP. Periodontitis: a polymicrobial disruption of host homeostasis. </w:t>
      </w:r>
      <w:r w:rsidR="00A10447" w:rsidRPr="001E6A75">
        <w:rPr>
          <w:rStyle w:val="ref-journal"/>
          <w:rFonts w:ascii="Times New Roman" w:hAnsi="Times New Roman" w:cs="Times New Roman"/>
          <w:color w:val="000000"/>
          <w:sz w:val="16"/>
          <w:szCs w:val="16"/>
          <w:shd w:val="clear" w:color="auto" w:fill="FFFFFF"/>
        </w:rPr>
        <w:t>Nat Rev Microbiol. </w:t>
      </w:r>
      <w:r w:rsidR="00A10447" w:rsidRPr="001E6A75">
        <w:rPr>
          <w:rFonts w:ascii="Times New Roman" w:hAnsi="Times New Roman" w:cs="Times New Roman"/>
          <w:color w:val="000000"/>
          <w:sz w:val="16"/>
          <w:szCs w:val="16"/>
          <w:shd w:val="clear" w:color="auto" w:fill="FFFFFF"/>
        </w:rPr>
        <w:t>2010 Jul;</w:t>
      </w:r>
      <w:r w:rsidR="00A10447" w:rsidRPr="001E6A75">
        <w:rPr>
          <w:rStyle w:val="ref-vol"/>
          <w:rFonts w:ascii="Times New Roman" w:hAnsi="Times New Roman" w:cs="Times New Roman"/>
          <w:color w:val="000000"/>
          <w:sz w:val="16"/>
          <w:szCs w:val="16"/>
          <w:shd w:val="clear" w:color="auto" w:fill="FFFFFF"/>
        </w:rPr>
        <w:t>8</w:t>
      </w:r>
      <w:r w:rsidR="00A10447" w:rsidRPr="001E6A75">
        <w:rPr>
          <w:rFonts w:ascii="Times New Roman" w:hAnsi="Times New Roman" w:cs="Times New Roman"/>
          <w:color w:val="000000"/>
          <w:sz w:val="16"/>
          <w:szCs w:val="16"/>
          <w:shd w:val="clear" w:color="auto" w:fill="FFFFFF"/>
        </w:rPr>
        <w:t>(7):481-90</w:t>
      </w:r>
    </w:p>
    <w:p w14:paraId="71B0DD92" w14:textId="6B13C473" w:rsidR="00126BB6" w:rsidRPr="00B305EA" w:rsidRDefault="00BE693D" w:rsidP="001378E9">
      <w:pPr>
        <w:spacing w:after="0" w:line="240" w:lineRule="auto"/>
        <w:jc w:val="both"/>
        <w:rPr>
          <w:rFonts w:ascii="Times New Roman" w:hAnsi="Times New Roman" w:cs="Times New Roman"/>
          <w:sz w:val="16"/>
          <w:szCs w:val="16"/>
        </w:rPr>
      </w:pPr>
      <w:r>
        <w:rPr>
          <w:rFonts w:ascii="Times New Roman" w:hAnsi="Times New Roman" w:cs="Times New Roman"/>
          <w:sz w:val="16"/>
          <w:szCs w:val="16"/>
        </w:rPr>
        <w:t>[</w:t>
      </w:r>
      <w:r w:rsidR="00434AF3">
        <w:rPr>
          <w:rFonts w:ascii="Times New Roman" w:hAnsi="Times New Roman" w:cs="Times New Roman"/>
          <w:sz w:val="16"/>
          <w:szCs w:val="16"/>
        </w:rPr>
        <w:t>41</w:t>
      </w:r>
      <w:r>
        <w:rPr>
          <w:rFonts w:ascii="Times New Roman" w:hAnsi="Times New Roman" w:cs="Times New Roman"/>
          <w:sz w:val="16"/>
          <w:szCs w:val="16"/>
        </w:rPr>
        <w:t>]</w:t>
      </w:r>
      <w:r w:rsidR="00126BB6" w:rsidRPr="00B305EA">
        <w:rPr>
          <w:rFonts w:ascii="Times New Roman" w:hAnsi="Times New Roman" w:cs="Times New Roman"/>
          <w:sz w:val="16"/>
          <w:szCs w:val="16"/>
        </w:rPr>
        <w:t xml:space="preserve"> </w:t>
      </w:r>
      <w:r w:rsidR="00001CB5" w:rsidRPr="00B305EA">
        <w:rPr>
          <w:rFonts w:ascii="Times New Roman" w:hAnsi="Times New Roman" w:cs="Times New Roman"/>
          <w:sz w:val="16"/>
          <w:szCs w:val="16"/>
        </w:rPr>
        <w:t>Parihar</w:t>
      </w:r>
      <w:r w:rsidR="00172A1A" w:rsidRPr="00B305EA">
        <w:rPr>
          <w:rFonts w:ascii="Times New Roman" w:hAnsi="Times New Roman" w:cs="Times New Roman"/>
          <w:sz w:val="16"/>
          <w:szCs w:val="16"/>
        </w:rPr>
        <w:t xml:space="preserve"> AS</w:t>
      </w:r>
      <w:r w:rsidR="00001CB5" w:rsidRPr="00B305EA">
        <w:rPr>
          <w:rFonts w:ascii="Times New Roman" w:hAnsi="Times New Roman" w:cs="Times New Roman"/>
          <w:sz w:val="16"/>
          <w:szCs w:val="16"/>
        </w:rPr>
        <w:t>, Vatoch</w:t>
      </w:r>
      <w:r w:rsidR="00172A1A" w:rsidRPr="00B305EA">
        <w:rPr>
          <w:rFonts w:ascii="Times New Roman" w:hAnsi="Times New Roman" w:cs="Times New Roman"/>
          <w:sz w:val="16"/>
          <w:szCs w:val="16"/>
        </w:rPr>
        <w:t xml:space="preserve"> V</w:t>
      </w:r>
      <w:r w:rsidR="00001CB5" w:rsidRPr="00B305EA">
        <w:rPr>
          <w:rFonts w:ascii="Times New Roman" w:hAnsi="Times New Roman" w:cs="Times New Roman"/>
          <w:sz w:val="16"/>
          <w:szCs w:val="16"/>
        </w:rPr>
        <w:t>. Probiotics in oral health: A Review. Journal of Advanced Medical and Dental Sciences Research. 2015;3(1):57-65.</w:t>
      </w:r>
    </w:p>
    <w:p w14:paraId="3E5DD60E" w14:textId="53E752DE" w:rsidR="001F31BC" w:rsidRPr="00B305EA" w:rsidRDefault="00BE693D" w:rsidP="001378E9">
      <w:pPr>
        <w:spacing w:after="0" w:line="240" w:lineRule="auto"/>
        <w:jc w:val="both"/>
        <w:rPr>
          <w:rFonts w:ascii="Times New Roman" w:hAnsi="Times New Roman" w:cs="Times New Roman"/>
          <w:sz w:val="16"/>
          <w:szCs w:val="16"/>
        </w:rPr>
      </w:pPr>
      <w:r>
        <w:rPr>
          <w:rFonts w:ascii="Times New Roman" w:hAnsi="Times New Roman" w:cs="Times New Roman"/>
          <w:sz w:val="16"/>
          <w:szCs w:val="16"/>
        </w:rPr>
        <w:t>[</w:t>
      </w:r>
      <w:r w:rsidR="00434AF3">
        <w:rPr>
          <w:rFonts w:ascii="Times New Roman" w:hAnsi="Times New Roman" w:cs="Times New Roman"/>
          <w:sz w:val="16"/>
          <w:szCs w:val="16"/>
        </w:rPr>
        <w:t>42</w:t>
      </w:r>
      <w:r>
        <w:rPr>
          <w:rFonts w:ascii="Times New Roman" w:hAnsi="Times New Roman" w:cs="Times New Roman"/>
          <w:sz w:val="16"/>
          <w:szCs w:val="16"/>
        </w:rPr>
        <w:t>]</w:t>
      </w:r>
      <w:r w:rsidR="001F31BC" w:rsidRPr="00B305EA">
        <w:rPr>
          <w:rFonts w:ascii="Times New Roman" w:hAnsi="Times New Roman" w:cs="Times New Roman"/>
          <w:sz w:val="16"/>
          <w:szCs w:val="16"/>
        </w:rPr>
        <w:t xml:space="preserve"> N Ercan, E Olgun, U Kisa, M Yalim. Effect of synbiotics in the treatment of smokers and non-smokers with gingivitis: randomized controlled trial. Aust. Dent.J.2020</w:t>
      </w:r>
      <w:r w:rsidR="00D6487E" w:rsidRPr="00B305EA">
        <w:rPr>
          <w:rFonts w:ascii="Times New Roman" w:hAnsi="Times New Roman" w:cs="Times New Roman"/>
          <w:sz w:val="16"/>
          <w:szCs w:val="16"/>
        </w:rPr>
        <w:t>;</w:t>
      </w:r>
      <w:r w:rsidR="00843081" w:rsidRPr="00B305EA">
        <w:rPr>
          <w:rFonts w:ascii="Times New Roman" w:hAnsi="Times New Roman" w:cs="Times New Roman"/>
          <w:sz w:val="16"/>
          <w:szCs w:val="16"/>
        </w:rPr>
        <w:t>65(3):210-219.</w:t>
      </w:r>
    </w:p>
    <w:p w14:paraId="5F239B75" w14:textId="2D88A687" w:rsidR="00106698" w:rsidRPr="00B305EA" w:rsidRDefault="00BE693D" w:rsidP="001378E9">
      <w:pPr>
        <w:spacing w:after="0" w:line="240" w:lineRule="auto"/>
        <w:jc w:val="both"/>
        <w:rPr>
          <w:rFonts w:ascii="Times New Roman" w:hAnsi="Times New Roman" w:cs="Times New Roman"/>
          <w:sz w:val="16"/>
          <w:szCs w:val="16"/>
        </w:rPr>
      </w:pPr>
      <w:r>
        <w:rPr>
          <w:rFonts w:ascii="Times New Roman" w:hAnsi="Times New Roman" w:cs="Times New Roman"/>
          <w:sz w:val="16"/>
          <w:szCs w:val="16"/>
        </w:rPr>
        <w:t>[</w:t>
      </w:r>
      <w:r w:rsidR="005D6C49">
        <w:rPr>
          <w:rFonts w:ascii="Times New Roman" w:hAnsi="Times New Roman" w:cs="Times New Roman"/>
          <w:sz w:val="16"/>
          <w:szCs w:val="16"/>
        </w:rPr>
        <w:t>4</w:t>
      </w:r>
      <w:r w:rsidR="00434AF3">
        <w:rPr>
          <w:rFonts w:ascii="Times New Roman" w:hAnsi="Times New Roman" w:cs="Times New Roman"/>
          <w:sz w:val="16"/>
          <w:szCs w:val="16"/>
        </w:rPr>
        <w:t>3</w:t>
      </w:r>
      <w:r>
        <w:rPr>
          <w:rFonts w:ascii="Times New Roman" w:hAnsi="Times New Roman" w:cs="Times New Roman"/>
          <w:sz w:val="16"/>
          <w:szCs w:val="16"/>
        </w:rPr>
        <w:t>]</w:t>
      </w:r>
      <w:r w:rsidR="00106698" w:rsidRPr="00B305EA">
        <w:rPr>
          <w:rFonts w:ascii="Times New Roman" w:hAnsi="Times New Roman" w:cs="Times New Roman"/>
          <w:sz w:val="16"/>
          <w:szCs w:val="16"/>
        </w:rPr>
        <w:t xml:space="preserve"> H Bazyar, LM Norouzabad, M Yarahmadi, H Gholinezhad, L Moradhi, P Salehi. The Impacts of Synbiotic Supplementation on Periodontal Indices and Biomarkers of Oxidative Stress in Type 2 Diabetes Mellitus Patients with Chronic Periodontitis Under Non-Surgical Periodontal Therapy. A Double-Blind, Placebo-Controlled Trial. Diabetes Metab Syndr Obes. 2020</w:t>
      </w:r>
      <w:r w:rsidR="00D6487E" w:rsidRPr="00B305EA">
        <w:rPr>
          <w:rFonts w:ascii="Times New Roman" w:hAnsi="Times New Roman" w:cs="Times New Roman"/>
          <w:sz w:val="16"/>
          <w:szCs w:val="16"/>
        </w:rPr>
        <w:t>;</w:t>
      </w:r>
      <w:r w:rsidR="00106698" w:rsidRPr="00B305EA">
        <w:rPr>
          <w:rFonts w:ascii="Times New Roman" w:hAnsi="Times New Roman" w:cs="Times New Roman"/>
          <w:sz w:val="16"/>
          <w:szCs w:val="16"/>
        </w:rPr>
        <w:t xml:space="preserve">13:19-29. </w:t>
      </w:r>
    </w:p>
    <w:p w14:paraId="40041DC8" w14:textId="581AF6C7" w:rsidR="00F52514" w:rsidRPr="00B305EA" w:rsidRDefault="00BE693D" w:rsidP="001378E9">
      <w:pPr>
        <w:spacing w:after="0" w:line="240" w:lineRule="auto"/>
        <w:jc w:val="both"/>
        <w:rPr>
          <w:rFonts w:ascii="Times New Roman" w:hAnsi="Times New Roman" w:cs="Times New Roman"/>
          <w:sz w:val="16"/>
          <w:szCs w:val="16"/>
        </w:rPr>
      </w:pPr>
      <w:r>
        <w:rPr>
          <w:rFonts w:ascii="Times New Roman" w:hAnsi="Times New Roman" w:cs="Times New Roman"/>
          <w:sz w:val="16"/>
          <w:szCs w:val="16"/>
        </w:rPr>
        <w:t>[</w:t>
      </w:r>
      <w:r w:rsidR="005D6C49">
        <w:rPr>
          <w:rFonts w:ascii="Times New Roman" w:hAnsi="Times New Roman" w:cs="Times New Roman"/>
          <w:sz w:val="16"/>
          <w:szCs w:val="16"/>
        </w:rPr>
        <w:t>4</w:t>
      </w:r>
      <w:r w:rsidR="00434AF3">
        <w:rPr>
          <w:rFonts w:ascii="Times New Roman" w:hAnsi="Times New Roman" w:cs="Times New Roman"/>
          <w:sz w:val="16"/>
          <w:szCs w:val="16"/>
        </w:rPr>
        <w:t>4</w:t>
      </w:r>
      <w:r>
        <w:rPr>
          <w:rFonts w:ascii="Times New Roman" w:hAnsi="Times New Roman" w:cs="Times New Roman"/>
          <w:sz w:val="16"/>
          <w:szCs w:val="16"/>
        </w:rPr>
        <w:t>]</w:t>
      </w:r>
      <w:r w:rsidR="00F52514" w:rsidRPr="00B305EA">
        <w:rPr>
          <w:rFonts w:ascii="Times New Roman" w:hAnsi="Times New Roman" w:cs="Times New Roman"/>
          <w:sz w:val="16"/>
          <w:szCs w:val="16"/>
        </w:rPr>
        <w:t xml:space="preserve"> G Murugesan, KM Sudha, MK Subaramoniam, T Dutta, KR Dhanasekar. A comparative study of synbiotic as an add-on therapy to standard treatment in patients with aggressive periodontitis. J Indian Soc Periodontol. 2018;22(5):438-</w:t>
      </w:r>
      <w:r w:rsidR="00391E8B" w:rsidRPr="00B305EA">
        <w:rPr>
          <w:rFonts w:ascii="Times New Roman" w:hAnsi="Times New Roman" w:cs="Times New Roman"/>
          <w:sz w:val="16"/>
          <w:szCs w:val="16"/>
        </w:rPr>
        <w:t>4</w:t>
      </w:r>
      <w:r w:rsidR="00F52514" w:rsidRPr="00B305EA">
        <w:rPr>
          <w:rFonts w:ascii="Times New Roman" w:hAnsi="Times New Roman" w:cs="Times New Roman"/>
          <w:sz w:val="16"/>
          <w:szCs w:val="16"/>
        </w:rPr>
        <w:t>41.</w:t>
      </w:r>
    </w:p>
    <w:p w14:paraId="37E9E01C" w14:textId="700B7331" w:rsidR="00E3129F" w:rsidRDefault="00BE693D" w:rsidP="001378E9">
      <w:pPr>
        <w:spacing w:after="0" w:line="240" w:lineRule="auto"/>
        <w:jc w:val="both"/>
        <w:rPr>
          <w:rFonts w:ascii="Times New Roman" w:hAnsi="Times New Roman" w:cs="Times New Roman"/>
          <w:sz w:val="16"/>
          <w:szCs w:val="16"/>
        </w:rPr>
      </w:pPr>
      <w:r>
        <w:rPr>
          <w:rFonts w:ascii="Times New Roman" w:hAnsi="Times New Roman" w:cs="Times New Roman"/>
          <w:sz w:val="16"/>
          <w:szCs w:val="16"/>
        </w:rPr>
        <w:t>[</w:t>
      </w:r>
      <w:r w:rsidR="005D6C49">
        <w:rPr>
          <w:rFonts w:ascii="Times New Roman" w:hAnsi="Times New Roman" w:cs="Times New Roman"/>
          <w:sz w:val="16"/>
          <w:szCs w:val="16"/>
        </w:rPr>
        <w:t>4</w:t>
      </w:r>
      <w:r w:rsidR="00434AF3">
        <w:rPr>
          <w:rFonts w:ascii="Times New Roman" w:hAnsi="Times New Roman" w:cs="Times New Roman"/>
          <w:sz w:val="16"/>
          <w:szCs w:val="16"/>
        </w:rPr>
        <w:t>5</w:t>
      </w:r>
      <w:r>
        <w:rPr>
          <w:rFonts w:ascii="Times New Roman" w:hAnsi="Times New Roman" w:cs="Times New Roman"/>
          <w:sz w:val="16"/>
          <w:szCs w:val="16"/>
        </w:rPr>
        <w:t>]</w:t>
      </w:r>
      <w:r w:rsidR="00E3129F" w:rsidRPr="00B305EA">
        <w:rPr>
          <w:rFonts w:ascii="Times New Roman" w:hAnsi="Times New Roman" w:cs="Times New Roman"/>
          <w:sz w:val="16"/>
          <w:szCs w:val="16"/>
        </w:rPr>
        <w:t xml:space="preserve"> S. Shetty, SK Srigiri</w:t>
      </w:r>
      <w:r w:rsidR="00172A1A" w:rsidRPr="00B305EA">
        <w:rPr>
          <w:rFonts w:ascii="Times New Roman" w:hAnsi="Times New Roman" w:cs="Times New Roman"/>
          <w:sz w:val="16"/>
          <w:szCs w:val="16"/>
        </w:rPr>
        <w:t xml:space="preserve">, </w:t>
      </w:r>
      <w:r w:rsidR="00E3129F" w:rsidRPr="00B305EA">
        <w:rPr>
          <w:rFonts w:ascii="Times New Roman" w:hAnsi="Times New Roman" w:cs="Times New Roman"/>
          <w:sz w:val="16"/>
          <w:szCs w:val="16"/>
        </w:rPr>
        <w:t>KH Sheikh. A Comparative Clinical, Microbiological and Biochemical Evaluation of Guided Periodontal Pocket Recolonisation (GPR) using Synbiotics as an Adjunct to Scaling and Root Planing in Patients with Chronic Periodontitis: A Pilot Project. Int J Med Res Health Sci</w:t>
      </w:r>
      <w:r w:rsidR="00D6487E" w:rsidRPr="00B305EA">
        <w:rPr>
          <w:rFonts w:ascii="Times New Roman" w:hAnsi="Times New Roman" w:cs="Times New Roman"/>
          <w:sz w:val="16"/>
          <w:szCs w:val="16"/>
        </w:rPr>
        <w:t>.</w:t>
      </w:r>
      <w:r w:rsidR="00E3129F" w:rsidRPr="00B305EA">
        <w:rPr>
          <w:rFonts w:ascii="Times New Roman" w:hAnsi="Times New Roman" w:cs="Times New Roman"/>
          <w:sz w:val="16"/>
          <w:szCs w:val="16"/>
        </w:rPr>
        <w:t xml:space="preserve"> 2020</w:t>
      </w:r>
      <w:r w:rsidR="00D6487E" w:rsidRPr="00B305EA">
        <w:rPr>
          <w:rFonts w:ascii="Times New Roman" w:hAnsi="Times New Roman" w:cs="Times New Roman"/>
          <w:sz w:val="16"/>
          <w:szCs w:val="16"/>
        </w:rPr>
        <w:t>;</w:t>
      </w:r>
      <w:r w:rsidR="00E3129F" w:rsidRPr="00B305EA">
        <w:rPr>
          <w:rFonts w:ascii="Times New Roman" w:hAnsi="Times New Roman" w:cs="Times New Roman"/>
          <w:sz w:val="16"/>
          <w:szCs w:val="16"/>
        </w:rPr>
        <w:t xml:space="preserve"> 9(5): 20-32.</w:t>
      </w:r>
    </w:p>
    <w:p w14:paraId="2A1BD10F" w14:textId="2CBC2546" w:rsidR="00A10447" w:rsidRPr="001E6A75" w:rsidRDefault="00BE693D" w:rsidP="001E6A75">
      <w:pPr>
        <w:spacing w:after="0"/>
        <w:jc w:val="both"/>
        <w:rPr>
          <w:rFonts w:ascii="Times New Roman" w:hAnsi="Times New Roman" w:cs="Times New Roman"/>
          <w:color w:val="000000"/>
          <w:sz w:val="16"/>
          <w:szCs w:val="16"/>
          <w:shd w:val="clear" w:color="auto" w:fill="FFFFFF"/>
        </w:rPr>
      </w:pPr>
      <w:r>
        <w:rPr>
          <w:rFonts w:ascii="Times New Roman" w:hAnsi="Times New Roman" w:cs="Times New Roman"/>
          <w:color w:val="000000"/>
          <w:sz w:val="16"/>
          <w:szCs w:val="16"/>
          <w:shd w:val="clear" w:color="auto" w:fill="FFFFFF"/>
        </w:rPr>
        <w:t>[</w:t>
      </w:r>
      <w:r w:rsidR="005D6C49" w:rsidRPr="001E6A75">
        <w:rPr>
          <w:rFonts w:ascii="Times New Roman" w:hAnsi="Times New Roman" w:cs="Times New Roman"/>
          <w:color w:val="000000"/>
          <w:sz w:val="16"/>
          <w:szCs w:val="16"/>
          <w:shd w:val="clear" w:color="auto" w:fill="FFFFFF"/>
        </w:rPr>
        <w:t>4</w:t>
      </w:r>
      <w:r w:rsidR="00434AF3">
        <w:rPr>
          <w:rFonts w:ascii="Times New Roman" w:hAnsi="Times New Roman" w:cs="Times New Roman"/>
          <w:color w:val="000000"/>
          <w:sz w:val="16"/>
          <w:szCs w:val="16"/>
          <w:shd w:val="clear" w:color="auto" w:fill="FFFFFF"/>
        </w:rPr>
        <w:t>6</w:t>
      </w:r>
      <w:r>
        <w:rPr>
          <w:rFonts w:ascii="Times New Roman" w:hAnsi="Times New Roman" w:cs="Times New Roman"/>
          <w:color w:val="000000"/>
          <w:sz w:val="16"/>
          <w:szCs w:val="16"/>
          <w:shd w:val="clear" w:color="auto" w:fill="FFFFFF"/>
        </w:rPr>
        <w:t>]</w:t>
      </w:r>
      <w:r w:rsidR="00A10447" w:rsidRPr="001E6A75">
        <w:rPr>
          <w:rFonts w:ascii="Times New Roman" w:hAnsi="Times New Roman" w:cs="Times New Roman"/>
          <w:color w:val="000000"/>
          <w:sz w:val="16"/>
          <w:szCs w:val="16"/>
          <w:shd w:val="clear" w:color="auto" w:fill="FFFFFF"/>
        </w:rPr>
        <w:t xml:space="preserve"> </w:t>
      </w:r>
      <w:r w:rsidR="00A10447" w:rsidRPr="001E6A75">
        <w:rPr>
          <w:rFonts w:ascii="Times New Roman" w:hAnsi="Times New Roman" w:cs="Times New Roman"/>
          <w:color w:val="212121"/>
          <w:sz w:val="16"/>
          <w:szCs w:val="16"/>
          <w:shd w:val="clear" w:color="auto" w:fill="FFFFFF"/>
        </w:rPr>
        <w:t>Femanio F, Lanz A, Buonaiuto A. Guidelines for diagnosis and management of aphthous stomatitis. </w:t>
      </w:r>
      <w:r w:rsidR="00A10447" w:rsidRPr="00804F61">
        <w:rPr>
          <w:rStyle w:val="ref-journal"/>
          <w:rFonts w:ascii="Times New Roman" w:hAnsi="Times New Roman" w:cs="Times New Roman"/>
          <w:color w:val="212121"/>
          <w:sz w:val="16"/>
          <w:szCs w:val="16"/>
          <w:shd w:val="clear" w:color="auto" w:fill="FFFFFF"/>
        </w:rPr>
        <w:t>Pediatr Infect Dis</w:t>
      </w:r>
      <w:r w:rsidR="00A10447" w:rsidRPr="001E6A75">
        <w:rPr>
          <w:rStyle w:val="ref-journal"/>
          <w:rFonts w:ascii="Times New Roman" w:hAnsi="Times New Roman" w:cs="Times New Roman"/>
          <w:i/>
          <w:iCs/>
          <w:color w:val="212121"/>
          <w:sz w:val="16"/>
          <w:szCs w:val="16"/>
          <w:shd w:val="clear" w:color="auto" w:fill="FFFFFF"/>
        </w:rPr>
        <w:t xml:space="preserve"> </w:t>
      </w:r>
      <w:r w:rsidR="00A10447" w:rsidRPr="00804F61">
        <w:rPr>
          <w:rStyle w:val="ref-journal"/>
          <w:rFonts w:ascii="Times New Roman" w:hAnsi="Times New Roman" w:cs="Times New Roman"/>
          <w:color w:val="212121"/>
          <w:sz w:val="16"/>
          <w:szCs w:val="16"/>
          <w:shd w:val="clear" w:color="auto" w:fill="FFFFFF"/>
        </w:rPr>
        <w:t>J.</w:t>
      </w:r>
      <w:r w:rsidR="00A10447" w:rsidRPr="001E6A75">
        <w:rPr>
          <w:rStyle w:val="ref-journal"/>
          <w:rFonts w:ascii="Times New Roman" w:hAnsi="Times New Roman" w:cs="Times New Roman"/>
          <w:i/>
          <w:iCs/>
          <w:color w:val="212121"/>
          <w:sz w:val="16"/>
          <w:szCs w:val="16"/>
          <w:shd w:val="clear" w:color="auto" w:fill="FFFFFF"/>
        </w:rPr>
        <w:t> </w:t>
      </w:r>
      <w:r w:rsidR="00A10447" w:rsidRPr="001E6A75">
        <w:rPr>
          <w:rFonts w:ascii="Times New Roman" w:hAnsi="Times New Roman" w:cs="Times New Roman"/>
          <w:color w:val="212121"/>
          <w:sz w:val="16"/>
          <w:szCs w:val="16"/>
          <w:shd w:val="clear" w:color="auto" w:fill="FFFFFF"/>
        </w:rPr>
        <w:t>2007;</w:t>
      </w:r>
      <w:r w:rsidR="00A10447" w:rsidRPr="001E6A75">
        <w:rPr>
          <w:rStyle w:val="ref-vol"/>
          <w:rFonts w:ascii="Times New Roman" w:hAnsi="Times New Roman" w:cs="Times New Roman"/>
          <w:color w:val="212121"/>
          <w:sz w:val="16"/>
          <w:szCs w:val="16"/>
          <w:shd w:val="clear" w:color="auto" w:fill="FFFFFF"/>
        </w:rPr>
        <w:t>26</w:t>
      </w:r>
      <w:r w:rsidR="00A10447" w:rsidRPr="001E6A75">
        <w:rPr>
          <w:rFonts w:ascii="Times New Roman" w:hAnsi="Times New Roman" w:cs="Times New Roman"/>
          <w:color w:val="212121"/>
          <w:sz w:val="16"/>
          <w:szCs w:val="16"/>
          <w:shd w:val="clear" w:color="auto" w:fill="FFFFFF"/>
        </w:rPr>
        <w:t>(8):728–732.</w:t>
      </w:r>
    </w:p>
    <w:p w14:paraId="083002FF" w14:textId="01E7053D" w:rsidR="00A10447" w:rsidRPr="001E6A75" w:rsidRDefault="00BE693D" w:rsidP="001E6A75">
      <w:pPr>
        <w:spacing w:after="0"/>
        <w:jc w:val="both"/>
        <w:rPr>
          <w:rFonts w:ascii="Times New Roman" w:hAnsi="Times New Roman" w:cs="Times New Roman"/>
          <w:color w:val="000000"/>
          <w:sz w:val="16"/>
          <w:szCs w:val="16"/>
          <w:shd w:val="clear" w:color="auto" w:fill="FFFFFF"/>
        </w:rPr>
      </w:pPr>
      <w:r>
        <w:rPr>
          <w:rFonts w:ascii="Times New Roman" w:hAnsi="Times New Roman" w:cs="Times New Roman"/>
          <w:color w:val="000000"/>
          <w:sz w:val="16"/>
          <w:szCs w:val="16"/>
          <w:shd w:val="clear" w:color="auto" w:fill="FFFFFF"/>
        </w:rPr>
        <w:t>[</w:t>
      </w:r>
      <w:r w:rsidR="005D6C49" w:rsidRPr="001E6A75">
        <w:rPr>
          <w:rFonts w:ascii="Times New Roman" w:hAnsi="Times New Roman" w:cs="Times New Roman"/>
          <w:color w:val="000000"/>
          <w:sz w:val="16"/>
          <w:szCs w:val="16"/>
          <w:shd w:val="clear" w:color="auto" w:fill="FFFFFF"/>
        </w:rPr>
        <w:t>4</w:t>
      </w:r>
      <w:r w:rsidR="00434AF3">
        <w:rPr>
          <w:rFonts w:ascii="Times New Roman" w:hAnsi="Times New Roman" w:cs="Times New Roman"/>
          <w:color w:val="000000"/>
          <w:sz w:val="16"/>
          <w:szCs w:val="16"/>
          <w:shd w:val="clear" w:color="auto" w:fill="FFFFFF"/>
        </w:rPr>
        <w:t>7</w:t>
      </w:r>
      <w:r>
        <w:rPr>
          <w:rFonts w:ascii="Times New Roman" w:hAnsi="Times New Roman" w:cs="Times New Roman"/>
          <w:color w:val="000000"/>
          <w:sz w:val="16"/>
          <w:szCs w:val="16"/>
          <w:shd w:val="clear" w:color="auto" w:fill="FFFFFF"/>
        </w:rPr>
        <w:t>]</w:t>
      </w:r>
      <w:r w:rsidR="00A10447" w:rsidRPr="001E6A75">
        <w:rPr>
          <w:rFonts w:ascii="Times New Roman" w:hAnsi="Times New Roman" w:cs="Times New Roman"/>
          <w:color w:val="212121"/>
          <w:sz w:val="16"/>
          <w:szCs w:val="16"/>
          <w:shd w:val="clear" w:color="auto" w:fill="FFFFFF"/>
        </w:rPr>
        <w:t xml:space="preserve"> Compilato D1, Carroccio A, Calvino F. Hematological deficiencies in patients with recurrent aphthosis. </w:t>
      </w:r>
      <w:r w:rsidR="00A10447" w:rsidRPr="00804F61">
        <w:rPr>
          <w:rStyle w:val="ref-journal"/>
          <w:rFonts w:ascii="Times New Roman" w:hAnsi="Times New Roman" w:cs="Times New Roman"/>
          <w:color w:val="212121"/>
          <w:sz w:val="16"/>
          <w:szCs w:val="16"/>
          <w:shd w:val="clear" w:color="auto" w:fill="FFFFFF"/>
        </w:rPr>
        <w:t>J Eur Acad Dermatol Venereol</w:t>
      </w:r>
      <w:r w:rsidR="00A10447" w:rsidRPr="001E6A75">
        <w:rPr>
          <w:rStyle w:val="ref-journal"/>
          <w:rFonts w:ascii="Times New Roman" w:hAnsi="Times New Roman" w:cs="Times New Roman"/>
          <w:i/>
          <w:iCs/>
          <w:color w:val="212121"/>
          <w:sz w:val="16"/>
          <w:szCs w:val="16"/>
          <w:shd w:val="clear" w:color="auto" w:fill="FFFFFF"/>
        </w:rPr>
        <w:t>. </w:t>
      </w:r>
      <w:r w:rsidR="00A10447" w:rsidRPr="001E6A75">
        <w:rPr>
          <w:rFonts w:ascii="Times New Roman" w:hAnsi="Times New Roman" w:cs="Times New Roman"/>
          <w:color w:val="212121"/>
          <w:sz w:val="16"/>
          <w:szCs w:val="16"/>
          <w:shd w:val="clear" w:color="auto" w:fill="FFFFFF"/>
        </w:rPr>
        <w:t>2010;</w:t>
      </w:r>
      <w:r w:rsidR="00A10447" w:rsidRPr="001E6A75">
        <w:rPr>
          <w:rStyle w:val="ref-vol"/>
          <w:rFonts w:ascii="Times New Roman" w:hAnsi="Times New Roman" w:cs="Times New Roman"/>
          <w:color w:val="212121"/>
          <w:sz w:val="16"/>
          <w:szCs w:val="16"/>
          <w:shd w:val="clear" w:color="auto" w:fill="FFFFFF"/>
        </w:rPr>
        <w:t>24</w:t>
      </w:r>
      <w:r w:rsidR="00A10447" w:rsidRPr="001E6A75">
        <w:rPr>
          <w:rFonts w:ascii="Times New Roman" w:hAnsi="Times New Roman" w:cs="Times New Roman"/>
          <w:color w:val="212121"/>
          <w:sz w:val="16"/>
          <w:szCs w:val="16"/>
          <w:shd w:val="clear" w:color="auto" w:fill="FFFFFF"/>
        </w:rPr>
        <w:t>(6):667–673. </w:t>
      </w:r>
    </w:p>
    <w:p w14:paraId="254A7978" w14:textId="767FD8FE" w:rsidR="00A10447" w:rsidRPr="001E6A75" w:rsidRDefault="00BE693D" w:rsidP="001E6A75">
      <w:pPr>
        <w:spacing w:after="0"/>
        <w:jc w:val="both"/>
        <w:rPr>
          <w:rFonts w:ascii="Times New Roman" w:hAnsi="Times New Roman" w:cs="Times New Roman"/>
          <w:color w:val="212121"/>
          <w:sz w:val="16"/>
          <w:szCs w:val="16"/>
          <w:shd w:val="clear" w:color="auto" w:fill="FFFFFF"/>
        </w:rPr>
      </w:pPr>
      <w:r>
        <w:rPr>
          <w:rFonts w:ascii="Times New Roman" w:hAnsi="Times New Roman" w:cs="Times New Roman"/>
          <w:color w:val="000000"/>
          <w:sz w:val="16"/>
          <w:szCs w:val="16"/>
          <w:shd w:val="clear" w:color="auto" w:fill="FFFFFF"/>
        </w:rPr>
        <w:t>[</w:t>
      </w:r>
      <w:r w:rsidR="005D6C49" w:rsidRPr="001E6A75">
        <w:rPr>
          <w:rFonts w:ascii="Times New Roman" w:hAnsi="Times New Roman" w:cs="Times New Roman"/>
          <w:color w:val="000000"/>
          <w:sz w:val="16"/>
          <w:szCs w:val="16"/>
          <w:shd w:val="clear" w:color="auto" w:fill="FFFFFF"/>
        </w:rPr>
        <w:t>4</w:t>
      </w:r>
      <w:r w:rsidR="00434AF3">
        <w:rPr>
          <w:rFonts w:ascii="Times New Roman" w:hAnsi="Times New Roman" w:cs="Times New Roman"/>
          <w:color w:val="000000"/>
          <w:sz w:val="16"/>
          <w:szCs w:val="16"/>
          <w:shd w:val="clear" w:color="auto" w:fill="FFFFFF"/>
        </w:rPr>
        <w:t>8</w:t>
      </w:r>
      <w:r>
        <w:rPr>
          <w:rFonts w:ascii="Times New Roman" w:hAnsi="Times New Roman" w:cs="Times New Roman"/>
          <w:color w:val="000000"/>
          <w:sz w:val="16"/>
          <w:szCs w:val="16"/>
          <w:shd w:val="clear" w:color="auto" w:fill="FFFFFF"/>
        </w:rPr>
        <w:t>]</w:t>
      </w:r>
      <w:r w:rsidR="00A10447" w:rsidRPr="001E6A75">
        <w:rPr>
          <w:rFonts w:ascii="Times New Roman" w:hAnsi="Times New Roman" w:cs="Times New Roman"/>
          <w:color w:val="212121"/>
          <w:sz w:val="16"/>
          <w:szCs w:val="16"/>
          <w:shd w:val="clear" w:color="auto" w:fill="FFFFFF"/>
        </w:rPr>
        <w:t xml:space="preserve"> Belenguer-Guallar I, Jiménez-Soriano Y, Claramunt-Lozano A. Treatment of recurrent aphthous stomatitis. A literature review. </w:t>
      </w:r>
      <w:r w:rsidR="00A10447" w:rsidRPr="00804F61">
        <w:rPr>
          <w:rStyle w:val="ref-journal"/>
          <w:rFonts w:ascii="Times New Roman" w:hAnsi="Times New Roman" w:cs="Times New Roman"/>
          <w:color w:val="212121"/>
          <w:sz w:val="16"/>
          <w:szCs w:val="16"/>
          <w:shd w:val="clear" w:color="auto" w:fill="FFFFFF"/>
        </w:rPr>
        <w:t>J Clin Exp Dent</w:t>
      </w:r>
      <w:r w:rsidR="00A10447" w:rsidRPr="001E6A75">
        <w:rPr>
          <w:rStyle w:val="ref-journal"/>
          <w:rFonts w:ascii="Times New Roman" w:hAnsi="Times New Roman" w:cs="Times New Roman"/>
          <w:i/>
          <w:iCs/>
          <w:color w:val="212121"/>
          <w:sz w:val="16"/>
          <w:szCs w:val="16"/>
          <w:shd w:val="clear" w:color="auto" w:fill="FFFFFF"/>
        </w:rPr>
        <w:t>. </w:t>
      </w:r>
      <w:r w:rsidR="00A10447" w:rsidRPr="001E6A75">
        <w:rPr>
          <w:rFonts w:ascii="Times New Roman" w:hAnsi="Times New Roman" w:cs="Times New Roman"/>
          <w:color w:val="212121"/>
          <w:sz w:val="16"/>
          <w:szCs w:val="16"/>
          <w:shd w:val="clear" w:color="auto" w:fill="FFFFFF"/>
        </w:rPr>
        <w:t>2014;</w:t>
      </w:r>
      <w:r w:rsidR="00A10447" w:rsidRPr="001E6A75">
        <w:rPr>
          <w:rStyle w:val="ref-vol"/>
          <w:rFonts w:ascii="Times New Roman" w:hAnsi="Times New Roman" w:cs="Times New Roman"/>
          <w:color w:val="212121"/>
          <w:sz w:val="16"/>
          <w:szCs w:val="16"/>
          <w:shd w:val="clear" w:color="auto" w:fill="FFFFFF"/>
        </w:rPr>
        <w:t>6</w:t>
      </w:r>
      <w:r w:rsidR="00A10447" w:rsidRPr="001E6A75">
        <w:rPr>
          <w:rFonts w:ascii="Times New Roman" w:hAnsi="Times New Roman" w:cs="Times New Roman"/>
          <w:color w:val="212121"/>
          <w:sz w:val="16"/>
          <w:szCs w:val="16"/>
          <w:shd w:val="clear" w:color="auto" w:fill="FFFFFF"/>
        </w:rPr>
        <w:t>(2):e168–e174.</w:t>
      </w:r>
    </w:p>
    <w:p w14:paraId="61CC9B05" w14:textId="23BF7AB2" w:rsidR="002870BC" w:rsidRPr="00B305EA" w:rsidRDefault="00BE693D" w:rsidP="001378E9">
      <w:pPr>
        <w:spacing w:after="0" w:line="240" w:lineRule="auto"/>
        <w:jc w:val="both"/>
        <w:rPr>
          <w:rFonts w:ascii="Times New Roman" w:hAnsi="Times New Roman" w:cs="Times New Roman"/>
          <w:sz w:val="16"/>
          <w:szCs w:val="16"/>
        </w:rPr>
      </w:pPr>
      <w:r>
        <w:rPr>
          <w:rFonts w:ascii="Times New Roman" w:hAnsi="Times New Roman" w:cs="Times New Roman"/>
          <w:sz w:val="16"/>
          <w:szCs w:val="16"/>
        </w:rPr>
        <w:t>[</w:t>
      </w:r>
      <w:r w:rsidR="005D6C49">
        <w:rPr>
          <w:rFonts w:ascii="Times New Roman" w:hAnsi="Times New Roman" w:cs="Times New Roman"/>
          <w:sz w:val="16"/>
          <w:szCs w:val="16"/>
        </w:rPr>
        <w:t>4</w:t>
      </w:r>
      <w:r w:rsidR="00434AF3">
        <w:rPr>
          <w:rFonts w:ascii="Times New Roman" w:hAnsi="Times New Roman" w:cs="Times New Roman"/>
          <w:sz w:val="16"/>
          <w:szCs w:val="16"/>
        </w:rPr>
        <w:t>9</w:t>
      </w:r>
      <w:r>
        <w:rPr>
          <w:rFonts w:ascii="Times New Roman" w:hAnsi="Times New Roman" w:cs="Times New Roman"/>
          <w:sz w:val="16"/>
          <w:szCs w:val="16"/>
        </w:rPr>
        <w:t>]</w:t>
      </w:r>
      <w:r w:rsidR="002870BC" w:rsidRPr="00B305EA">
        <w:rPr>
          <w:rFonts w:ascii="Times New Roman" w:hAnsi="Times New Roman" w:cs="Times New Roman"/>
          <w:sz w:val="16"/>
          <w:szCs w:val="16"/>
        </w:rPr>
        <w:t xml:space="preserve"> </w:t>
      </w:r>
      <w:r w:rsidR="002870BC" w:rsidRPr="00DA504A">
        <w:rPr>
          <w:rFonts w:ascii="Times New Roman" w:hAnsi="Times New Roman" w:cs="Times New Roman"/>
          <w:sz w:val="16"/>
          <w:szCs w:val="16"/>
        </w:rPr>
        <w:t>Jinbu, Y.</w:t>
      </w:r>
      <w:r w:rsidR="00FB0F6E" w:rsidRPr="00DA504A">
        <w:rPr>
          <w:rFonts w:ascii="Times New Roman" w:hAnsi="Times New Roman" w:cs="Times New Roman"/>
          <w:sz w:val="16"/>
          <w:szCs w:val="16"/>
        </w:rPr>
        <w:t xml:space="preserve">, </w:t>
      </w:r>
      <w:r w:rsidR="002870BC" w:rsidRPr="00DA504A">
        <w:rPr>
          <w:rFonts w:ascii="Times New Roman" w:hAnsi="Times New Roman" w:cs="Times New Roman"/>
          <w:sz w:val="16"/>
          <w:szCs w:val="16"/>
        </w:rPr>
        <w:t>Demitsu, T. Oral ulcerations due to drug medications. Jpn. Dent. Sci. Rev.</w:t>
      </w:r>
      <w:r w:rsidR="00DA504A" w:rsidRPr="00DA504A">
        <w:rPr>
          <w:rFonts w:ascii="Times New Roman" w:hAnsi="Times New Roman" w:cs="Times New Roman"/>
          <w:sz w:val="16"/>
          <w:szCs w:val="16"/>
        </w:rPr>
        <w:t xml:space="preserve"> 2014;</w:t>
      </w:r>
      <w:r w:rsidR="002870BC" w:rsidRPr="00DA504A">
        <w:rPr>
          <w:rFonts w:ascii="Times New Roman" w:hAnsi="Times New Roman" w:cs="Times New Roman"/>
          <w:sz w:val="16"/>
          <w:szCs w:val="16"/>
        </w:rPr>
        <w:t xml:space="preserve"> 50</w:t>
      </w:r>
      <w:r w:rsidR="00DA504A">
        <w:rPr>
          <w:rFonts w:ascii="Times New Roman" w:hAnsi="Times New Roman" w:cs="Times New Roman"/>
          <w:sz w:val="16"/>
          <w:szCs w:val="16"/>
        </w:rPr>
        <w:t>(2):40-46.</w:t>
      </w:r>
    </w:p>
    <w:p w14:paraId="3319ACA6" w14:textId="5E57FAD1" w:rsidR="00DE352E" w:rsidRPr="00B305EA" w:rsidRDefault="00BE693D" w:rsidP="001378E9">
      <w:pPr>
        <w:spacing w:after="0" w:line="240" w:lineRule="auto"/>
        <w:jc w:val="both"/>
        <w:rPr>
          <w:rFonts w:ascii="Times New Roman" w:hAnsi="Times New Roman" w:cs="Times New Roman"/>
          <w:sz w:val="16"/>
          <w:szCs w:val="16"/>
        </w:rPr>
      </w:pPr>
      <w:r>
        <w:rPr>
          <w:rFonts w:ascii="Times New Roman" w:hAnsi="Times New Roman" w:cs="Times New Roman"/>
          <w:sz w:val="16"/>
          <w:szCs w:val="16"/>
        </w:rPr>
        <w:lastRenderedPageBreak/>
        <w:t>[</w:t>
      </w:r>
      <w:r w:rsidR="00434AF3">
        <w:rPr>
          <w:rFonts w:ascii="Times New Roman" w:hAnsi="Times New Roman" w:cs="Times New Roman"/>
          <w:sz w:val="16"/>
          <w:szCs w:val="16"/>
        </w:rPr>
        <w:t>50</w:t>
      </w:r>
      <w:r>
        <w:rPr>
          <w:rFonts w:ascii="Times New Roman" w:hAnsi="Times New Roman" w:cs="Times New Roman"/>
          <w:sz w:val="16"/>
          <w:szCs w:val="16"/>
        </w:rPr>
        <w:t>]</w:t>
      </w:r>
      <w:r w:rsidR="00DE352E" w:rsidRPr="00B305EA">
        <w:rPr>
          <w:rFonts w:ascii="Times New Roman" w:hAnsi="Times New Roman" w:cs="Times New Roman"/>
          <w:sz w:val="16"/>
          <w:szCs w:val="16"/>
        </w:rPr>
        <w:t xml:space="preserve"> </w:t>
      </w:r>
      <w:r w:rsidR="00DE352E" w:rsidRPr="00594A34">
        <w:rPr>
          <w:rFonts w:ascii="Times New Roman" w:hAnsi="Times New Roman" w:cs="Times New Roman"/>
          <w:sz w:val="16"/>
          <w:szCs w:val="16"/>
        </w:rPr>
        <w:t>Aswath</w:t>
      </w:r>
      <w:r w:rsidR="00594A34">
        <w:rPr>
          <w:rFonts w:ascii="Times New Roman" w:hAnsi="Times New Roman" w:cs="Times New Roman"/>
          <w:sz w:val="16"/>
          <w:szCs w:val="16"/>
        </w:rPr>
        <w:t xml:space="preserve"> N</w:t>
      </w:r>
      <w:r w:rsidR="00DE352E" w:rsidRPr="00594A34">
        <w:rPr>
          <w:rFonts w:ascii="Times New Roman" w:hAnsi="Times New Roman" w:cs="Times New Roman"/>
          <w:sz w:val="16"/>
          <w:szCs w:val="16"/>
        </w:rPr>
        <w:t>, Praveen Kumar ST, Raghavendra JS, Manigandan T, Sarumathi T. A randomized, open label, clinical study of synbiotics in patients with recurrent minor aphthous ulcers. Res</w:t>
      </w:r>
      <w:r w:rsidR="005A43B4" w:rsidRPr="00594A34">
        <w:rPr>
          <w:rFonts w:ascii="Times New Roman" w:hAnsi="Times New Roman" w:cs="Times New Roman"/>
          <w:sz w:val="16"/>
          <w:szCs w:val="16"/>
        </w:rPr>
        <w:t>e</w:t>
      </w:r>
      <w:r w:rsidR="00DE352E" w:rsidRPr="00594A34">
        <w:rPr>
          <w:rFonts w:ascii="Times New Roman" w:hAnsi="Times New Roman" w:cs="Times New Roman"/>
          <w:sz w:val="16"/>
          <w:szCs w:val="16"/>
        </w:rPr>
        <w:t xml:space="preserve">arch Journal of Pharmaceutical, Biological, and </w:t>
      </w:r>
      <w:r w:rsidR="003D354E" w:rsidRPr="00594A34">
        <w:rPr>
          <w:rFonts w:ascii="Times New Roman" w:hAnsi="Times New Roman" w:cs="Times New Roman"/>
          <w:sz w:val="16"/>
          <w:szCs w:val="16"/>
        </w:rPr>
        <w:t>Chemical Sciences. 2014</w:t>
      </w:r>
      <w:r w:rsidR="00D6487E" w:rsidRPr="00594A34">
        <w:rPr>
          <w:rFonts w:ascii="Times New Roman" w:hAnsi="Times New Roman" w:cs="Times New Roman"/>
          <w:sz w:val="16"/>
          <w:szCs w:val="16"/>
        </w:rPr>
        <w:t>;</w:t>
      </w:r>
      <w:r w:rsidR="003D354E" w:rsidRPr="00594A34">
        <w:rPr>
          <w:rFonts w:ascii="Times New Roman" w:hAnsi="Times New Roman" w:cs="Times New Roman"/>
          <w:sz w:val="16"/>
          <w:szCs w:val="16"/>
        </w:rPr>
        <w:t>5(2)</w:t>
      </w:r>
      <w:r w:rsidR="00D6487E" w:rsidRPr="00594A34">
        <w:rPr>
          <w:rFonts w:ascii="Times New Roman" w:hAnsi="Times New Roman" w:cs="Times New Roman"/>
          <w:sz w:val="16"/>
          <w:szCs w:val="16"/>
        </w:rPr>
        <w:t>:</w:t>
      </w:r>
      <w:r w:rsidR="003D354E" w:rsidRPr="00594A34">
        <w:rPr>
          <w:rFonts w:ascii="Times New Roman" w:hAnsi="Times New Roman" w:cs="Times New Roman"/>
          <w:sz w:val="16"/>
          <w:szCs w:val="16"/>
        </w:rPr>
        <w:t>1900-1905.</w:t>
      </w:r>
    </w:p>
    <w:p w14:paraId="141BDF2A" w14:textId="7610B94F" w:rsidR="00A10447" w:rsidRPr="001E6A75" w:rsidRDefault="00BE693D" w:rsidP="001E6A7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w:t>
      </w:r>
      <w:r w:rsidR="00434AF3">
        <w:rPr>
          <w:rFonts w:ascii="Times New Roman" w:hAnsi="Times New Roman" w:cs="Times New Roman"/>
          <w:sz w:val="16"/>
          <w:szCs w:val="16"/>
        </w:rPr>
        <w:t>51</w:t>
      </w:r>
      <w:r>
        <w:rPr>
          <w:rFonts w:ascii="Times New Roman" w:hAnsi="Times New Roman" w:cs="Times New Roman"/>
          <w:sz w:val="16"/>
          <w:szCs w:val="16"/>
        </w:rPr>
        <w:t>]</w:t>
      </w:r>
      <w:r w:rsidR="006115BF" w:rsidRPr="00B305EA">
        <w:rPr>
          <w:rFonts w:ascii="Times New Roman" w:hAnsi="Times New Roman" w:cs="Times New Roman"/>
          <w:sz w:val="16"/>
          <w:szCs w:val="16"/>
        </w:rPr>
        <w:t xml:space="preserve"> Singh S, Sahana S, Kumar S, Gupta NK, Comparative evaluation of the synbiotics, antibiotics, analgesics in post extraction healing of tooth sockets-A randomized controlled trial. Int J Oral Health Dent. 2020</w:t>
      </w:r>
      <w:r w:rsidR="00E914C3" w:rsidRPr="00B305EA">
        <w:rPr>
          <w:rFonts w:ascii="Times New Roman" w:hAnsi="Times New Roman" w:cs="Times New Roman"/>
          <w:sz w:val="16"/>
          <w:szCs w:val="16"/>
        </w:rPr>
        <w:t xml:space="preserve">;6(4):279-282. </w:t>
      </w:r>
    </w:p>
    <w:p w14:paraId="3FC7E9E3" w14:textId="36FCDFAA" w:rsidR="001E6A75" w:rsidRDefault="00BE693D" w:rsidP="001E6A75">
      <w:pPr>
        <w:spacing w:after="0" w:line="240" w:lineRule="auto"/>
        <w:rPr>
          <w:rFonts w:ascii="Times New Roman" w:hAnsi="Times New Roman" w:cs="Times New Roman"/>
          <w:color w:val="212121"/>
          <w:sz w:val="16"/>
          <w:szCs w:val="16"/>
          <w:shd w:val="clear" w:color="auto" w:fill="FFFFFF"/>
        </w:rPr>
      </w:pPr>
      <w:r>
        <w:rPr>
          <w:rFonts w:ascii="Times New Roman" w:hAnsi="Times New Roman" w:cs="Times New Roman"/>
          <w:color w:val="212121"/>
          <w:sz w:val="16"/>
          <w:szCs w:val="16"/>
          <w:shd w:val="clear" w:color="auto" w:fill="FFFFFF"/>
        </w:rPr>
        <w:t>[</w:t>
      </w:r>
      <w:r w:rsidR="00434AF3">
        <w:rPr>
          <w:rFonts w:ascii="Times New Roman" w:hAnsi="Times New Roman" w:cs="Times New Roman"/>
          <w:color w:val="212121"/>
          <w:sz w:val="16"/>
          <w:szCs w:val="16"/>
          <w:shd w:val="clear" w:color="auto" w:fill="FFFFFF"/>
        </w:rPr>
        <w:t>52</w:t>
      </w:r>
      <w:r>
        <w:rPr>
          <w:rFonts w:ascii="Times New Roman" w:hAnsi="Times New Roman" w:cs="Times New Roman"/>
          <w:color w:val="212121"/>
          <w:sz w:val="16"/>
          <w:szCs w:val="16"/>
          <w:shd w:val="clear" w:color="auto" w:fill="FFFFFF"/>
        </w:rPr>
        <w:t>]</w:t>
      </w:r>
      <w:r w:rsidR="00A10447" w:rsidRPr="001E6A75">
        <w:rPr>
          <w:rFonts w:ascii="Times New Roman" w:hAnsi="Times New Roman" w:cs="Times New Roman"/>
          <w:color w:val="212121"/>
          <w:sz w:val="16"/>
          <w:szCs w:val="16"/>
          <w:shd w:val="clear" w:color="auto" w:fill="FFFFFF"/>
        </w:rPr>
        <w:t xml:space="preserve"> SiegelR</w:t>
      </w:r>
      <w:r w:rsidR="001E6A75">
        <w:rPr>
          <w:rFonts w:ascii="Times New Roman" w:hAnsi="Times New Roman" w:cs="Times New Roman"/>
          <w:color w:val="212121"/>
          <w:sz w:val="16"/>
          <w:szCs w:val="16"/>
          <w:shd w:val="clear" w:color="auto" w:fill="FFFFFF"/>
        </w:rPr>
        <w:t xml:space="preserve">, </w:t>
      </w:r>
      <w:r w:rsidR="00A10447" w:rsidRPr="001E6A75">
        <w:rPr>
          <w:rFonts w:ascii="Times New Roman" w:hAnsi="Times New Roman" w:cs="Times New Roman"/>
          <w:color w:val="212121"/>
          <w:sz w:val="16"/>
          <w:szCs w:val="16"/>
          <w:shd w:val="clear" w:color="auto" w:fill="FFFFFF"/>
        </w:rPr>
        <w:t>MillerKD,</w:t>
      </w:r>
      <w:r w:rsidR="00804F61">
        <w:rPr>
          <w:rFonts w:ascii="Times New Roman" w:hAnsi="Times New Roman" w:cs="Times New Roman"/>
          <w:color w:val="212121"/>
          <w:sz w:val="16"/>
          <w:szCs w:val="16"/>
          <w:shd w:val="clear" w:color="auto" w:fill="FFFFFF"/>
        </w:rPr>
        <w:t xml:space="preserve"> </w:t>
      </w:r>
      <w:r w:rsidR="00A10447" w:rsidRPr="001E6A75">
        <w:rPr>
          <w:rFonts w:ascii="Times New Roman" w:hAnsi="Times New Roman" w:cs="Times New Roman"/>
          <w:color w:val="212121"/>
          <w:sz w:val="16"/>
          <w:szCs w:val="16"/>
          <w:shd w:val="clear" w:color="auto" w:fill="FFFFFF"/>
        </w:rPr>
        <w:t>WagleNS,</w:t>
      </w:r>
      <w:r w:rsidR="00804F61">
        <w:rPr>
          <w:rFonts w:ascii="Times New Roman" w:hAnsi="Times New Roman" w:cs="Times New Roman"/>
          <w:color w:val="212121"/>
          <w:sz w:val="16"/>
          <w:szCs w:val="16"/>
          <w:shd w:val="clear" w:color="auto" w:fill="FFFFFF"/>
        </w:rPr>
        <w:t xml:space="preserve"> </w:t>
      </w:r>
      <w:r w:rsidR="00A10447" w:rsidRPr="001E6A75">
        <w:rPr>
          <w:rFonts w:ascii="Times New Roman" w:hAnsi="Times New Roman" w:cs="Times New Roman"/>
          <w:color w:val="212121"/>
          <w:sz w:val="16"/>
          <w:szCs w:val="16"/>
          <w:shd w:val="clear" w:color="auto" w:fill="FFFFFF"/>
        </w:rPr>
        <w:t>JemalA.</w:t>
      </w:r>
      <w:r w:rsidR="00804F61">
        <w:rPr>
          <w:rFonts w:ascii="Times New Roman" w:hAnsi="Times New Roman" w:cs="Times New Roman"/>
          <w:color w:val="212121"/>
          <w:sz w:val="16"/>
          <w:szCs w:val="16"/>
          <w:shd w:val="clear" w:color="auto" w:fill="FFFFFF"/>
        </w:rPr>
        <w:t xml:space="preserve"> </w:t>
      </w:r>
      <w:r w:rsidR="00A10447" w:rsidRPr="001E6A75">
        <w:rPr>
          <w:rFonts w:ascii="Times New Roman" w:hAnsi="Times New Roman" w:cs="Times New Roman"/>
          <w:color w:val="212121"/>
          <w:sz w:val="16"/>
          <w:szCs w:val="16"/>
          <w:shd w:val="clear" w:color="auto" w:fill="FFFFFF"/>
        </w:rPr>
        <w:t>Cancerstatistics</w:t>
      </w:r>
      <w:r w:rsidR="00804F61">
        <w:rPr>
          <w:rFonts w:ascii="Times New Roman" w:hAnsi="Times New Roman" w:cs="Times New Roman"/>
          <w:color w:val="212121"/>
          <w:sz w:val="16"/>
          <w:szCs w:val="16"/>
          <w:shd w:val="clear" w:color="auto" w:fill="FFFFFF"/>
        </w:rPr>
        <w:t xml:space="preserve"> 2023. </w:t>
      </w:r>
      <w:r w:rsidR="00A10447" w:rsidRPr="001E6A75">
        <w:rPr>
          <w:rFonts w:ascii="Times New Roman" w:hAnsi="Times New Roman" w:cs="Times New Roman"/>
          <w:color w:val="212121"/>
          <w:sz w:val="16"/>
          <w:szCs w:val="16"/>
          <w:shd w:val="clear" w:color="auto" w:fill="FFFFFF"/>
        </w:rPr>
        <w:t>CACancerJClin. 2023;73(1):17‐48.</w:t>
      </w:r>
    </w:p>
    <w:p w14:paraId="00B2E1B3" w14:textId="64E69064" w:rsidR="00A10447" w:rsidRPr="001E6A75" w:rsidRDefault="00BE693D" w:rsidP="001E6A75">
      <w:pPr>
        <w:spacing w:after="0" w:line="240" w:lineRule="auto"/>
        <w:rPr>
          <w:rFonts w:ascii="Times New Roman" w:hAnsi="Times New Roman" w:cs="Times New Roman"/>
          <w:color w:val="212121"/>
          <w:sz w:val="16"/>
          <w:szCs w:val="16"/>
          <w:shd w:val="clear" w:color="auto" w:fill="FFFFFF"/>
        </w:rPr>
      </w:pPr>
      <w:r>
        <w:rPr>
          <w:rFonts w:ascii="Times New Roman" w:hAnsi="Times New Roman" w:cs="Times New Roman"/>
          <w:color w:val="212121"/>
          <w:sz w:val="16"/>
          <w:szCs w:val="16"/>
          <w:shd w:val="clear" w:color="auto" w:fill="FFFFFF"/>
        </w:rPr>
        <w:t>[</w:t>
      </w:r>
      <w:r w:rsidR="005D6C49" w:rsidRPr="001E6A75">
        <w:rPr>
          <w:rFonts w:ascii="Times New Roman" w:hAnsi="Times New Roman" w:cs="Times New Roman"/>
          <w:color w:val="212121"/>
          <w:sz w:val="16"/>
          <w:szCs w:val="16"/>
          <w:shd w:val="clear" w:color="auto" w:fill="FFFFFF"/>
        </w:rPr>
        <w:t>5</w:t>
      </w:r>
      <w:r w:rsidR="00434AF3">
        <w:rPr>
          <w:rFonts w:ascii="Times New Roman" w:hAnsi="Times New Roman" w:cs="Times New Roman"/>
          <w:color w:val="212121"/>
          <w:sz w:val="16"/>
          <w:szCs w:val="16"/>
          <w:shd w:val="clear" w:color="auto" w:fill="FFFFFF"/>
        </w:rPr>
        <w:t>3</w:t>
      </w:r>
      <w:r>
        <w:rPr>
          <w:rFonts w:ascii="Times New Roman" w:hAnsi="Times New Roman" w:cs="Times New Roman"/>
          <w:color w:val="212121"/>
          <w:sz w:val="16"/>
          <w:szCs w:val="16"/>
          <w:shd w:val="clear" w:color="auto" w:fill="FFFFFF"/>
        </w:rPr>
        <w:t>]</w:t>
      </w:r>
      <w:r w:rsidR="00A10447" w:rsidRPr="001E6A75">
        <w:rPr>
          <w:rFonts w:ascii="Times New Roman" w:hAnsi="Times New Roman" w:cs="Times New Roman"/>
          <w:color w:val="212121"/>
          <w:sz w:val="16"/>
          <w:szCs w:val="16"/>
          <w:shd w:val="clear" w:color="auto" w:fill="FFFFFF"/>
        </w:rPr>
        <w:t xml:space="preserve"> </w:t>
      </w:r>
      <w:r w:rsidR="00A10447" w:rsidRPr="001E6A75">
        <w:rPr>
          <w:rFonts w:ascii="Times New Roman" w:hAnsi="Times New Roman" w:cs="Times New Roman"/>
          <w:color w:val="222222"/>
          <w:sz w:val="16"/>
          <w:szCs w:val="16"/>
          <w:shd w:val="clear" w:color="auto" w:fill="FFFFFF"/>
        </w:rPr>
        <w:t>Johnson, D.E., Burtness, B., Leemans, C.R. Head and neck squamous cell carcinoma. </w:t>
      </w:r>
      <w:r w:rsidR="00A10447" w:rsidRPr="00804F61">
        <w:rPr>
          <w:rFonts w:ascii="Times New Roman" w:hAnsi="Times New Roman" w:cs="Times New Roman"/>
          <w:color w:val="222222"/>
          <w:sz w:val="16"/>
          <w:szCs w:val="16"/>
          <w:shd w:val="clear" w:color="auto" w:fill="FFFFFF"/>
        </w:rPr>
        <w:t>Nat Rev Dis Primers</w:t>
      </w:r>
      <w:r w:rsidR="00804F61">
        <w:rPr>
          <w:rFonts w:ascii="Times New Roman" w:hAnsi="Times New Roman" w:cs="Times New Roman"/>
          <w:color w:val="222222"/>
          <w:sz w:val="16"/>
          <w:szCs w:val="16"/>
          <w:shd w:val="clear" w:color="auto" w:fill="FFFFFF"/>
        </w:rPr>
        <w:t>.2020;</w:t>
      </w:r>
      <w:r w:rsidR="00A10447" w:rsidRPr="001E6A75">
        <w:rPr>
          <w:rFonts w:ascii="Times New Roman" w:hAnsi="Times New Roman" w:cs="Times New Roman"/>
          <w:color w:val="222222"/>
          <w:sz w:val="16"/>
          <w:szCs w:val="16"/>
          <w:shd w:val="clear" w:color="auto" w:fill="FFFFFF"/>
        </w:rPr>
        <w:t> </w:t>
      </w:r>
      <w:r w:rsidR="00A10447" w:rsidRPr="00804F61">
        <w:rPr>
          <w:rFonts w:ascii="Times New Roman" w:hAnsi="Times New Roman" w:cs="Times New Roman"/>
          <w:color w:val="222222"/>
          <w:sz w:val="16"/>
          <w:szCs w:val="16"/>
          <w:shd w:val="clear" w:color="auto" w:fill="FFFFFF"/>
        </w:rPr>
        <w:t>6</w:t>
      </w:r>
      <w:r w:rsidR="00804F61">
        <w:rPr>
          <w:rFonts w:ascii="Times New Roman" w:hAnsi="Times New Roman" w:cs="Times New Roman"/>
          <w:color w:val="222222"/>
          <w:sz w:val="16"/>
          <w:szCs w:val="16"/>
          <w:shd w:val="clear" w:color="auto" w:fill="FFFFFF"/>
        </w:rPr>
        <w:t>(92).</w:t>
      </w:r>
    </w:p>
    <w:p w14:paraId="789875BD" w14:textId="7C641693" w:rsidR="00CB75F8" w:rsidRDefault="00BE693D" w:rsidP="001378E9">
      <w:pPr>
        <w:spacing w:after="0" w:line="240" w:lineRule="auto"/>
        <w:jc w:val="both"/>
        <w:rPr>
          <w:rFonts w:ascii="Times New Roman" w:hAnsi="Times New Roman" w:cs="Times New Roman"/>
          <w:sz w:val="16"/>
          <w:szCs w:val="16"/>
        </w:rPr>
      </w:pPr>
      <w:r>
        <w:rPr>
          <w:rFonts w:ascii="Times New Roman" w:hAnsi="Times New Roman" w:cs="Times New Roman"/>
          <w:sz w:val="16"/>
          <w:szCs w:val="16"/>
        </w:rPr>
        <w:t>[</w:t>
      </w:r>
      <w:r w:rsidR="005D6C49">
        <w:rPr>
          <w:rFonts w:ascii="Times New Roman" w:hAnsi="Times New Roman" w:cs="Times New Roman"/>
          <w:sz w:val="16"/>
          <w:szCs w:val="16"/>
        </w:rPr>
        <w:t>5</w:t>
      </w:r>
      <w:r w:rsidR="00434AF3">
        <w:rPr>
          <w:rFonts w:ascii="Times New Roman" w:hAnsi="Times New Roman" w:cs="Times New Roman"/>
          <w:sz w:val="16"/>
          <w:szCs w:val="16"/>
        </w:rPr>
        <w:t>4</w:t>
      </w:r>
      <w:r>
        <w:rPr>
          <w:rFonts w:ascii="Times New Roman" w:hAnsi="Times New Roman" w:cs="Times New Roman"/>
          <w:sz w:val="16"/>
          <w:szCs w:val="16"/>
        </w:rPr>
        <w:t>]</w:t>
      </w:r>
      <w:r w:rsidR="00CB75F8" w:rsidRPr="00B305EA">
        <w:rPr>
          <w:rFonts w:ascii="Times New Roman" w:hAnsi="Times New Roman" w:cs="Times New Roman"/>
          <w:sz w:val="16"/>
          <w:szCs w:val="16"/>
        </w:rPr>
        <w:t xml:space="preserve"> Fotiadis</w:t>
      </w:r>
      <w:r w:rsidR="00FB0F6E" w:rsidRPr="00B305EA">
        <w:rPr>
          <w:rFonts w:ascii="Times New Roman" w:hAnsi="Times New Roman" w:cs="Times New Roman"/>
          <w:sz w:val="16"/>
          <w:szCs w:val="16"/>
        </w:rPr>
        <w:t xml:space="preserve"> CI</w:t>
      </w:r>
      <w:r w:rsidR="00CB75F8" w:rsidRPr="00B305EA">
        <w:rPr>
          <w:rFonts w:ascii="Times New Roman" w:hAnsi="Times New Roman" w:cs="Times New Roman"/>
          <w:sz w:val="16"/>
          <w:szCs w:val="16"/>
        </w:rPr>
        <w:t>, Stoidis</w:t>
      </w:r>
      <w:r w:rsidR="00FB0F6E" w:rsidRPr="00B305EA">
        <w:rPr>
          <w:rFonts w:ascii="Times New Roman" w:hAnsi="Times New Roman" w:cs="Times New Roman"/>
          <w:sz w:val="16"/>
          <w:szCs w:val="16"/>
        </w:rPr>
        <w:t xml:space="preserve"> CN</w:t>
      </w:r>
      <w:r w:rsidR="00CB75F8" w:rsidRPr="00B305EA">
        <w:rPr>
          <w:rFonts w:ascii="Times New Roman" w:hAnsi="Times New Roman" w:cs="Times New Roman"/>
          <w:sz w:val="16"/>
          <w:szCs w:val="16"/>
        </w:rPr>
        <w:t>, Spyropoulos</w:t>
      </w:r>
      <w:r w:rsidR="00FB0F6E" w:rsidRPr="00B305EA">
        <w:rPr>
          <w:rFonts w:ascii="Times New Roman" w:hAnsi="Times New Roman" w:cs="Times New Roman"/>
          <w:sz w:val="16"/>
          <w:szCs w:val="16"/>
        </w:rPr>
        <w:t xml:space="preserve"> BG</w:t>
      </w:r>
      <w:r w:rsidR="00CB75F8" w:rsidRPr="00B305EA">
        <w:rPr>
          <w:rFonts w:ascii="Times New Roman" w:hAnsi="Times New Roman" w:cs="Times New Roman"/>
          <w:sz w:val="16"/>
          <w:szCs w:val="16"/>
        </w:rPr>
        <w:t>, Zografos</w:t>
      </w:r>
      <w:r w:rsidR="00FB0F6E" w:rsidRPr="00B305EA">
        <w:rPr>
          <w:rFonts w:ascii="Times New Roman" w:hAnsi="Times New Roman" w:cs="Times New Roman"/>
          <w:sz w:val="16"/>
          <w:szCs w:val="16"/>
        </w:rPr>
        <w:t xml:space="preserve"> ED</w:t>
      </w:r>
      <w:r w:rsidR="00CB75F8" w:rsidRPr="00B305EA">
        <w:rPr>
          <w:rFonts w:ascii="Times New Roman" w:hAnsi="Times New Roman" w:cs="Times New Roman"/>
          <w:sz w:val="16"/>
          <w:szCs w:val="16"/>
        </w:rPr>
        <w:t>. Role of probiotics, prebiotics and synbiotics in chemoprevention for colorectal cancer. World J Gastroenterol. 2008;14(42):6453-6457.</w:t>
      </w:r>
    </w:p>
    <w:p w14:paraId="786DD896" w14:textId="07AAB447" w:rsidR="00434AF3" w:rsidRPr="00B305EA" w:rsidRDefault="00434AF3" w:rsidP="00434AF3">
      <w:pPr>
        <w:pStyle w:val="NormalWeb"/>
        <w:shd w:val="clear" w:color="auto" w:fill="FFFFFF"/>
        <w:spacing w:before="0" w:beforeAutospacing="0" w:after="0" w:afterAutospacing="0"/>
        <w:jc w:val="both"/>
        <w:rPr>
          <w:sz w:val="16"/>
          <w:szCs w:val="16"/>
        </w:rPr>
      </w:pPr>
      <w:r>
        <w:rPr>
          <w:color w:val="222222"/>
          <w:sz w:val="16"/>
          <w:szCs w:val="16"/>
          <w:shd w:val="clear" w:color="auto" w:fill="FFFFFF"/>
        </w:rPr>
        <w:t xml:space="preserve">[55] </w:t>
      </w:r>
      <w:r w:rsidRPr="00434AF3">
        <w:rPr>
          <w:color w:val="222222"/>
          <w:sz w:val="16"/>
          <w:szCs w:val="16"/>
          <w:shd w:val="clear" w:color="auto" w:fill="FFFFFF"/>
        </w:rPr>
        <w:t>Chan, M.Z.A.; Liu, S.-Q. Fortifying Foods with Synbiotic and Postbiotic Preparations of the Probiotic Yeast, </w:t>
      </w:r>
      <w:r w:rsidRPr="00434AF3">
        <w:rPr>
          <w:rStyle w:val="html-italic"/>
          <w:i/>
          <w:iCs/>
          <w:color w:val="222222"/>
          <w:sz w:val="16"/>
          <w:szCs w:val="16"/>
          <w:shd w:val="clear" w:color="auto" w:fill="FFFFFF"/>
        </w:rPr>
        <w:t>Saccharomyces Boulardii</w:t>
      </w:r>
      <w:r w:rsidRPr="00434AF3">
        <w:rPr>
          <w:color w:val="222222"/>
          <w:sz w:val="16"/>
          <w:szCs w:val="16"/>
          <w:shd w:val="clear" w:color="auto" w:fill="FFFFFF"/>
        </w:rPr>
        <w:t>. </w:t>
      </w:r>
      <w:r w:rsidRPr="00434AF3">
        <w:rPr>
          <w:rStyle w:val="html-italic"/>
          <w:i/>
          <w:iCs/>
          <w:color w:val="222222"/>
          <w:sz w:val="16"/>
          <w:szCs w:val="16"/>
          <w:shd w:val="clear" w:color="auto" w:fill="FFFFFF"/>
        </w:rPr>
        <w:t xml:space="preserve">Curr. Opin. </w:t>
      </w:r>
      <w:r w:rsidRPr="00434AF3">
        <w:rPr>
          <w:rStyle w:val="html-italic"/>
          <w:color w:val="222222"/>
          <w:sz w:val="16"/>
          <w:szCs w:val="16"/>
          <w:shd w:val="clear" w:color="auto" w:fill="FFFFFF"/>
        </w:rPr>
        <w:t>Food Sci.</w:t>
      </w:r>
      <w:r w:rsidRPr="00434AF3">
        <w:rPr>
          <w:color w:val="222222"/>
          <w:sz w:val="16"/>
          <w:szCs w:val="16"/>
          <w:shd w:val="clear" w:color="auto" w:fill="FFFFFF"/>
        </w:rPr>
        <w:t> 2022</w:t>
      </w:r>
      <w:r w:rsidRPr="00305519">
        <w:rPr>
          <w:color w:val="222222"/>
          <w:sz w:val="16"/>
          <w:szCs w:val="16"/>
          <w:shd w:val="clear" w:color="auto" w:fill="FFFFFF"/>
        </w:rPr>
        <w:t>, </w:t>
      </w:r>
      <w:r w:rsidRPr="00305519">
        <w:rPr>
          <w:rStyle w:val="html-italic"/>
          <w:color w:val="222222"/>
          <w:sz w:val="16"/>
          <w:szCs w:val="16"/>
          <w:shd w:val="clear" w:color="auto" w:fill="FFFFFF"/>
        </w:rPr>
        <w:t>43</w:t>
      </w:r>
      <w:r w:rsidRPr="00434AF3">
        <w:rPr>
          <w:color w:val="222222"/>
          <w:sz w:val="16"/>
          <w:szCs w:val="16"/>
          <w:shd w:val="clear" w:color="auto" w:fill="FFFFFF"/>
        </w:rPr>
        <w:t>, 216–224.</w:t>
      </w:r>
    </w:p>
    <w:p w14:paraId="63B12C3F" w14:textId="241E5447" w:rsidR="005C761C" w:rsidRPr="00B305EA" w:rsidRDefault="00BE693D" w:rsidP="00434AF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w:t>
      </w:r>
      <w:r w:rsidR="005D6C49">
        <w:rPr>
          <w:rFonts w:ascii="Times New Roman" w:hAnsi="Times New Roman" w:cs="Times New Roman"/>
          <w:sz w:val="16"/>
          <w:szCs w:val="16"/>
        </w:rPr>
        <w:t>5</w:t>
      </w:r>
      <w:r w:rsidR="00434AF3">
        <w:rPr>
          <w:rFonts w:ascii="Times New Roman" w:hAnsi="Times New Roman" w:cs="Times New Roman"/>
          <w:sz w:val="16"/>
          <w:szCs w:val="16"/>
        </w:rPr>
        <w:t>6</w:t>
      </w:r>
      <w:r>
        <w:rPr>
          <w:rFonts w:ascii="Times New Roman" w:hAnsi="Times New Roman" w:cs="Times New Roman"/>
          <w:sz w:val="16"/>
          <w:szCs w:val="16"/>
        </w:rPr>
        <w:t>]</w:t>
      </w:r>
      <w:r w:rsidR="00E50ABB" w:rsidRPr="00B305EA">
        <w:rPr>
          <w:rFonts w:ascii="Times New Roman" w:hAnsi="Times New Roman" w:cs="Times New Roman"/>
          <w:sz w:val="16"/>
          <w:szCs w:val="16"/>
        </w:rPr>
        <w:t xml:space="preserve"> </w:t>
      </w:r>
      <w:r w:rsidR="00CB75F8" w:rsidRPr="00B305EA">
        <w:rPr>
          <w:rFonts w:ascii="Times New Roman" w:hAnsi="Times New Roman" w:cs="Times New Roman"/>
          <w:sz w:val="16"/>
          <w:szCs w:val="16"/>
        </w:rPr>
        <w:t>Tang</w:t>
      </w:r>
      <w:r w:rsidR="00E50ABB" w:rsidRPr="00B305EA">
        <w:rPr>
          <w:rFonts w:ascii="Times New Roman" w:hAnsi="Times New Roman" w:cs="Times New Roman"/>
          <w:sz w:val="16"/>
          <w:szCs w:val="16"/>
        </w:rPr>
        <w:t xml:space="preserve"> G</w:t>
      </w:r>
      <w:r w:rsidR="00CB75F8" w:rsidRPr="00B305EA">
        <w:rPr>
          <w:rFonts w:ascii="Times New Roman" w:hAnsi="Times New Roman" w:cs="Times New Roman"/>
          <w:sz w:val="16"/>
          <w:szCs w:val="16"/>
        </w:rPr>
        <w:t>, Huang</w:t>
      </w:r>
      <w:r w:rsidR="00E50ABB" w:rsidRPr="00B305EA">
        <w:rPr>
          <w:rFonts w:ascii="Times New Roman" w:hAnsi="Times New Roman" w:cs="Times New Roman"/>
          <w:sz w:val="16"/>
          <w:szCs w:val="16"/>
        </w:rPr>
        <w:t xml:space="preserve"> W</w:t>
      </w:r>
      <w:r w:rsidR="00CB75F8" w:rsidRPr="00B305EA">
        <w:rPr>
          <w:rFonts w:ascii="Times New Roman" w:hAnsi="Times New Roman" w:cs="Times New Roman"/>
          <w:sz w:val="16"/>
          <w:szCs w:val="16"/>
        </w:rPr>
        <w:t>, Tao</w:t>
      </w:r>
      <w:r w:rsidR="00E50ABB" w:rsidRPr="00B305EA">
        <w:rPr>
          <w:rFonts w:ascii="Times New Roman" w:hAnsi="Times New Roman" w:cs="Times New Roman"/>
          <w:sz w:val="16"/>
          <w:szCs w:val="16"/>
        </w:rPr>
        <w:t xml:space="preserve"> J</w:t>
      </w:r>
      <w:r w:rsidR="00CB75F8" w:rsidRPr="00B305EA">
        <w:rPr>
          <w:rFonts w:ascii="Times New Roman" w:hAnsi="Times New Roman" w:cs="Times New Roman"/>
          <w:sz w:val="16"/>
          <w:szCs w:val="16"/>
        </w:rPr>
        <w:t>, Wei</w:t>
      </w:r>
      <w:r w:rsidR="00E50ABB" w:rsidRPr="00B305EA">
        <w:rPr>
          <w:rFonts w:ascii="Times New Roman" w:hAnsi="Times New Roman" w:cs="Times New Roman"/>
          <w:sz w:val="16"/>
          <w:szCs w:val="16"/>
        </w:rPr>
        <w:t xml:space="preserve"> Z</w:t>
      </w:r>
      <w:r w:rsidR="00CB75F8" w:rsidRPr="00B305EA">
        <w:rPr>
          <w:rFonts w:ascii="Times New Roman" w:hAnsi="Times New Roman" w:cs="Times New Roman"/>
          <w:sz w:val="16"/>
          <w:szCs w:val="16"/>
        </w:rPr>
        <w:t xml:space="preserve">. </w:t>
      </w:r>
      <w:r w:rsidR="005C761C" w:rsidRPr="00B305EA">
        <w:rPr>
          <w:rFonts w:ascii="Times New Roman" w:hAnsi="Times New Roman" w:cs="Times New Roman"/>
          <w:sz w:val="16"/>
          <w:szCs w:val="16"/>
        </w:rPr>
        <w:t>Prophylactic effects of probiotics or synbiotics on postoperative ileus after gastrointestinal cancer surgery: A meta-analysis of randomized controlled trials. P</w:t>
      </w:r>
      <w:r w:rsidR="00D45017" w:rsidRPr="00B305EA">
        <w:rPr>
          <w:rFonts w:ascii="Times New Roman" w:hAnsi="Times New Roman" w:cs="Times New Roman"/>
          <w:sz w:val="16"/>
          <w:szCs w:val="16"/>
        </w:rPr>
        <w:t>LoS ONE.</w:t>
      </w:r>
      <w:r w:rsidR="005C761C" w:rsidRPr="00B305EA">
        <w:rPr>
          <w:rFonts w:ascii="Times New Roman" w:hAnsi="Times New Roman" w:cs="Times New Roman"/>
          <w:sz w:val="16"/>
          <w:szCs w:val="16"/>
        </w:rPr>
        <w:t xml:space="preserve"> </w:t>
      </w:r>
      <w:r w:rsidR="00D45017" w:rsidRPr="00B305EA">
        <w:rPr>
          <w:rFonts w:ascii="Times New Roman" w:hAnsi="Times New Roman" w:cs="Times New Roman"/>
          <w:sz w:val="16"/>
          <w:szCs w:val="16"/>
        </w:rPr>
        <w:t>2022; 17(3): e0264759.</w:t>
      </w:r>
    </w:p>
    <w:p w14:paraId="19F28243" w14:textId="77777777" w:rsidR="002870BC" w:rsidRPr="00B305EA" w:rsidRDefault="002870BC" w:rsidP="001378E9">
      <w:pPr>
        <w:spacing w:after="0" w:line="240" w:lineRule="auto"/>
        <w:jc w:val="both"/>
        <w:rPr>
          <w:rFonts w:ascii="Times New Roman" w:hAnsi="Times New Roman" w:cs="Times New Roman"/>
          <w:sz w:val="16"/>
          <w:szCs w:val="16"/>
        </w:rPr>
      </w:pPr>
    </w:p>
    <w:p w14:paraId="6D54E3E7" w14:textId="1EFB629A" w:rsidR="00CB75F8" w:rsidRPr="00B305EA" w:rsidRDefault="00CB75F8" w:rsidP="00B305EA">
      <w:pPr>
        <w:spacing w:line="240" w:lineRule="auto"/>
        <w:jc w:val="both"/>
        <w:rPr>
          <w:rFonts w:ascii="Times New Roman" w:hAnsi="Times New Roman" w:cs="Times New Roman"/>
          <w:sz w:val="16"/>
          <w:szCs w:val="16"/>
        </w:rPr>
      </w:pPr>
    </w:p>
    <w:p w14:paraId="7F93464F" w14:textId="0BE9DE35" w:rsidR="00CB75F8" w:rsidRPr="00B305EA" w:rsidRDefault="00CB75F8" w:rsidP="00B305EA">
      <w:pPr>
        <w:spacing w:line="240" w:lineRule="auto"/>
        <w:jc w:val="both"/>
        <w:rPr>
          <w:rFonts w:ascii="Times New Roman" w:hAnsi="Times New Roman" w:cs="Times New Roman"/>
          <w:sz w:val="16"/>
          <w:szCs w:val="16"/>
        </w:rPr>
      </w:pPr>
    </w:p>
    <w:p w14:paraId="0DBFB4BD" w14:textId="77777777" w:rsidR="00C45630" w:rsidRPr="00E50ABB" w:rsidRDefault="00C45630"/>
    <w:sectPr w:rsidR="00C45630" w:rsidRPr="00E50A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D66EA"/>
    <w:multiLevelType w:val="hybridMultilevel"/>
    <w:tmpl w:val="DB1C65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4F210C2"/>
    <w:multiLevelType w:val="multilevel"/>
    <w:tmpl w:val="4E6E2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6C5352"/>
    <w:multiLevelType w:val="hybridMultilevel"/>
    <w:tmpl w:val="835610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678573947">
    <w:abstractNumId w:val="1"/>
  </w:num>
  <w:num w:numId="2" w16cid:durableId="1812093264">
    <w:abstractNumId w:val="2"/>
  </w:num>
  <w:num w:numId="3" w16cid:durableId="1780639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5630"/>
    <w:rsid w:val="00001CB5"/>
    <w:rsid w:val="00007375"/>
    <w:rsid w:val="00023981"/>
    <w:rsid w:val="00027468"/>
    <w:rsid w:val="00035994"/>
    <w:rsid w:val="0003602E"/>
    <w:rsid w:val="00036263"/>
    <w:rsid w:val="00043816"/>
    <w:rsid w:val="000500DE"/>
    <w:rsid w:val="00051173"/>
    <w:rsid w:val="00055181"/>
    <w:rsid w:val="00056778"/>
    <w:rsid w:val="000568BD"/>
    <w:rsid w:val="000569C1"/>
    <w:rsid w:val="00062789"/>
    <w:rsid w:val="0006768A"/>
    <w:rsid w:val="00082238"/>
    <w:rsid w:val="0008295F"/>
    <w:rsid w:val="0009400F"/>
    <w:rsid w:val="00095CD5"/>
    <w:rsid w:val="000B4746"/>
    <w:rsid w:val="000B5189"/>
    <w:rsid w:val="000E113B"/>
    <w:rsid w:val="000E1711"/>
    <w:rsid w:val="000E2550"/>
    <w:rsid w:val="000F017C"/>
    <w:rsid w:val="000F5D98"/>
    <w:rsid w:val="00106698"/>
    <w:rsid w:val="001074A7"/>
    <w:rsid w:val="00111B1E"/>
    <w:rsid w:val="00113E9B"/>
    <w:rsid w:val="00115A95"/>
    <w:rsid w:val="00115F84"/>
    <w:rsid w:val="00126BB6"/>
    <w:rsid w:val="00126CA4"/>
    <w:rsid w:val="00130745"/>
    <w:rsid w:val="00134CCA"/>
    <w:rsid w:val="001378E9"/>
    <w:rsid w:val="00140EA7"/>
    <w:rsid w:val="00151EA1"/>
    <w:rsid w:val="00163D75"/>
    <w:rsid w:val="00172A1A"/>
    <w:rsid w:val="0017761A"/>
    <w:rsid w:val="00187110"/>
    <w:rsid w:val="0019467B"/>
    <w:rsid w:val="001A2070"/>
    <w:rsid w:val="001A5AD5"/>
    <w:rsid w:val="001B7DBC"/>
    <w:rsid w:val="001C317F"/>
    <w:rsid w:val="001C7285"/>
    <w:rsid w:val="001E162F"/>
    <w:rsid w:val="001E59E3"/>
    <w:rsid w:val="001E67AB"/>
    <w:rsid w:val="001E6A75"/>
    <w:rsid w:val="001F31BC"/>
    <w:rsid w:val="001F686A"/>
    <w:rsid w:val="001F6DF5"/>
    <w:rsid w:val="00217AFB"/>
    <w:rsid w:val="00220EDA"/>
    <w:rsid w:val="002219E1"/>
    <w:rsid w:val="002328C5"/>
    <w:rsid w:val="0023625E"/>
    <w:rsid w:val="002431D1"/>
    <w:rsid w:val="0024375B"/>
    <w:rsid w:val="00251C7B"/>
    <w:rsid w:val="00251E46"/>
    <w:rsid w:val="00286095"/>
    <w:rsid w:val="002870BC"/>
    <w:rsid w:val="00287D87"/>
    <w:rsid w:val="00291C60"/>
    <w:rsid w:val="00291D3C"/>
    <w:rsid w:val="00292D6F"/>
    <w:rsid w:val="002A42CB"/>
    <w:rsid w:val="002B7AF0"/>
    <w:rsid w:val="002C362A"/>
    <w:rsid w:val="002C794D"/>
    <w:rsid w:val="002E2D1B"/>
    <w:rsid w:val="002E6128"/>
    <w:rsid w:val="002F12C9"/>
    <w:rsid w:val="00305519"/>
    <w:rsid w:val="00336225"/>
    <w:rsid w:val="003415D1"/>
    <w:rsid w:val="00341A39"/>
    <w:rsid w:val="0034407A"/>
    <w:rsid w:val="00357B51"/>
    <w:rsid w:val="00366A4A"/>
    <w:rsid w:val="0037005E"/>
    <w:rsid w:val="00373B67"/>
    <w:rsid w:val="00376201"/>
    <w:rsid w:val="00380407"/>
    <w:rsid w:val="00380BE5"/>
    <w:rsid w:val="00387239"/>
    <w:rsid w:val="00391E8B"/>
    <w:rsid w:val="0039463D"/>
    <w:rsid w:val="0039524F"/>
    <w:rsid w:val="00395844"/>
    <w:rsid w:val="003A02F5"/>
    <w:rsid w:val="003A0F63"/>
    <w:rsid w:val="003A341A"/>
    <w:rsid w:val="003B325D"/>
    <w:rsid w:val="003C0D1B"/>
    <w:rsid w:val="003C1142"/>
    <w:rsid w:val="003C3A01"/>
    <w:rsid w:val="003C667F"/>
    <w:rsid w:val="003D144C"/>
    <w:rsid w:val="003D354E"/>
    <w:rsid w:val="003E00B2"/>
    <w:rsid w:val="003E3E1A"/>
    <w:rsid w:val="003E4220"/>
    <w:rsid w:val="003E6A20"/>
    <w:rsid w:val="003F7AAC"/>
    <w:rsid w:val="004004A5"/>
    <w:rsid w:val="004263E1"/>
    <w:rsid w:val="00427941"/>
    <w:rsid w:val="00434AF3"/>
    <w:rsid w:val="00436E13"/>
    <w:rsid w:val="00437B46"/>
    <w:rsid w:val="00442BAB"/>
    <w:rsid w:val="0044661A"/>
    <w:rsid w:val="00481ECC"/>
    <w:rsid w:val="00482A45"/>
    <w:rsid w:val="00484244"/>
    <w:rsid w:val="00492416"/>
    <w:rsid w:val="00492834"/>
    <w:rsid w:val="00496936"/>
    <w:rsid w:val="00497F0E"/>
    <w:rsid w:val="004A1CFB"/>
    <w:rsid w:val="004A2221"/>
    <w:rsid w:val="004A5122"/>
    <w:rsid w:val="004B670A"/>
    <w:rsid w:val="004B6977"/>
    <w:rsid w:val="004C49C1"/>
    <w:rsid w:val="004D1B1A"/>
    <w:rsid w:val="004D27D1"/>
    <w:rsid w:val="004D29A6"/>
    <w:rsid w:val="004F18C8"/>
    <w:rsid w:val="004F406E"/>
    <w:rsid w:val="00501DC6"/>
    <w:rsid w:val="005165ED"/>
    <w:rsid w:val="0052448B"/>
    <w:rsid w:val="00524A28"/>
    <w:rsid w:val="00536871"/>
    <w:rsid w:val="00553D63"/>
    <w:rsid w:val="00557FE5"/>
    <w:rsid w:val="005655F4"/>
    <w:rsid w:val="00572CDA"/>
    <w:rsid w:val="0059298E"/>
    <w:rsid w:val="00594A34"/>
    <w:rsid w:val="00595F53"/>
    <w:rsid w:val="005A43B4"/>
    <w:rsid w:val="005B152A"/>
    <w:rsid w:val="005C761C"/>
    <w:rsid w:val="005D6C49"/>
    <w:rsid w:val="005E2700"/>
    <w:rsid w:val="005F6164"/>
    <w:rsid w:val="00601C04"/>
    <w:rsid w:val="00607196"/>
    <w:rsid w:val="006115BF"/>
    <w:rsid w:val="006175D0"/>
    <w:rsid w:val="00624467"/>
    <w:rsid w:val="0062653F"/>
    <w:rsid w:val="006408A1"/>
    <w:rsid w:val="00664B08"/>
    <w:rsid w:val="006666C7"/>
    <w:rsid w:val="00670A94"/>
    <w:rsid w:val="00672DED"/>
    <w:rsid w:val="006734A2"/>
    <w:rsid w:val="00676CAF"/>
    <w:rsid w:val="00687992"/>
    <w:rsid w:val="006944F6"/>
    <w:rsid w:val="006A02A8"/>
    <w:rsid w:val="006B0282"/>
    <w:rsid w:val="006C00E6"/>
    <w:rsid w:val="006C3A70"/>
    <w:rsid w:val="006C42D7"/>
    <w:rsid w:val="006D0C8B"/>
    <w:rsid w:val="006D3DFD"/>
    <w:rsid w:val="006E0C15"/>
    <w:rsid w:val="006E0F72"/>
    <w:rsid w:val="006F28FF"/>
    <w:rsid w:val="006F2EDF"/>
    <w:rsid w:val="006F4CCC"/>
    <w:rsid w:val="006F65FD"/>
    <w:rsid w:val="00703999"/>
    <w:rsid w:val="00705412"/>
    <w:rsid w:val="00705909"/>
    <w:rsid w:val="00710721"/>
    <w:rsid w:val="0071591A"/>
    <w:rsid w:val="00721371"/>
    <w:rsid w:val="00725892"/>
    <w:rsid w:val="00737D36"/>
    <w:rsid w:val="00751E6C"/>
    <w:rsid w:val="00760CD1"/>
    <w:rsid w:val="007752F7"/>
    <w:rsid w:val="00775376"/>
    <w:rsid w:val="0077676D"/>
    <w:rsid w:val="007826E5"/>
    <w:rsid w:val="007A271C"/>
    <w:rsid w:val="007B2769"/>
    <w:rsid w:val="007B57D2"/>
    <w:rsid w:val="007B74DB"/>
    <w:rsid w:val="007C39E7"/>
    <w:rsid w:val="007D13DF"/>
    <w:rsid w:val="007D60F1"/>
    <w:rsid w:val="007D628B"/>
    <w:rsid w:val="007D74FE"/>
    <w:rsid w:val="007D793E"/>
    <w:rsid w:val="007E2AEA"/>
    <w:rsid w:val="007F2B26"/>
    <w:rsid w:val="008002F9"/>
    <w:rsid w:val="00804E7A"/>
    <w:rsid w:val="00804EDC"/>
    <w:rsid w:val="00804F61"/>
    <w:rsid w:val="00813678"/>
    <w:rsid w:val="00815678"/>
    <w:rsid w:val="00820E50"/>
    <w:rsid w:val="008343C7"/>
    <w:rsid w:val="008404C1"/>
    <w:rsid w:val="00843081"/>
    <w:rsid w:val="00860BCB"/>
    <w:rsid w:val="00864EF9"/>
    <w:rsid w:val="00867243"/>
    <w:rsid w:val="0088139C"/>
    <w:rsid w:val="00893D69"/>
    <w:rsid w:val="00894AAF"/>
    <w:rsid w:val="008A61F8"/>
    <w:rsid w:val="008B046F"/>
    <w:rsid w:val="008B0BFB"/>
    <w:rsid w:val="008B684F"/>
    <w:rsid w:val="008C01F4"/>
    <w:rsid w:val="008D55AA"/>
    <w:rsid w:val="008D63CA"/>
    <w:rsid w:val="008E0542"/>
    <w:rsid w:val="008F3FC0"/>
    <w:rsid w:val="00905455"/>
    <w:rsid w:val="00910035"/>
    <w:rsid w:val="00912940"/>
    <w:rsid w:val="009146BE"/>
    <w:rsid w:val="00917600"/>
    <w:rsid w:val="0092658A"/>
    <w:rsid w:val="009301BC"/>
    <w:rsid w:val="009308D4"/>
    <w:rsid w:val="00935FC7"/>
    <w:rsid w:val="009368C7"/>
    <w:rsid w:val="00943AD3"/>
    <w:rsid w:val="0095135C"/>
    <w:rsid w:val="0096698A"/>
    <w:rsid w:val="00977B50"/>
    <w:rsid w:val="0098317E"/>
    <w:rsid w:val="00995371"/>
    <w:rsid w:val="00996426"/>
    <w:rsid w:val="0099741E"/>
    <w:rsid w:val="009A0D08"/>
    <w:rsid w:val="009B50FE"/>
    <w:rsid w:val="009C3FBF"/>
    <w:rsid w:val="009C43FB"/>
    <w:rsid w:val="009C515C"/>
    <w:rsid w:val="009D08F7"/>
    <w:rsid w:val="009F02A3"/>
    <w:rsid w:val="00A10447"/>
    <w:rsid w:val="00A5435C"/>
    <w:rsid w:val="00A647B1"/>
    <w:rsid w:val="00A67372"/>
    <w:rsid w:val="00A71A2F"/>
    <w:rsid w:val="00A7250E"/>
    <w:rsid w:val="00A80D04"/>
    <w:rsid w:val="00AA3076"/>
    <w:rsid w:val="00AA7B6D"/>
    <w:rsid w:val="00AB0E77"/>
    <w:rsid w:val="00AB2417"/>
    <w:rsid w:val="00AC4633"/>
    <w:rsid w:val="00AD3039"/>
    <w:rsid w:val="00AD534A"/>
    <w:rsid w:val="00AD7C44"/>
    <w:rsid w:val="00AE3069"/>
    <w:rsid w:val="00AE5A22"/>
    <w:rsid w:val="00AE6138"/>
    <w:rsid w:val="00AF03E4"/>
    <w:rsid w:val="00AF5CAC"/>
    <w:rsid w:val="00B015F8"/>
    <w:rsid w:val="00B305EA"/>
    <w:rsid w:val="00B31F5F"/>
    <w:rsid w:val="00B43CD5"/>
    <w:rsid w:val="00B473FA"/>
    <w:rsid w:val="00B7492D"/>
    <w:rsid w:val="00B77441"/>
    <w:rsid w:val="00B8480E"/>
    <w:rsid w:val="00B956CD"/>
    <w:rsid w:val="00BA355C"/>
    <w:rsid w:val="00BB1F9F"/>
    <w:rsid w:val="00BB216C"/>
    <w:rsid w:val="00BD34FF"/>
    <w:rsid w:val="00BD796F"/>
    <w:rsid w:val="00BE173F"/>
    <w:rsid w:val="00BE4E4E"/>
    <w:rsid w:val="00BE674B"/>
    <w:rsid w:val="00BE693D"/>
    <w:rsid w:val="00BF434C"/>
    <w:rsid w:val="00C00884"/>
    <w:rsid w:val="00C11617"/>
    <w:rsid w:val="00C12BB9"/>
    <w:rsid w:val="00C14382"/>
    <w:rsid w:val="00C22B27"/>
    <w:rsid w:val="00C41404"/>
    <w:rsid w:val="00C4336C"/>
    <w:rsid w:val="00C45630"/>
    <w:rsid w:val="00C46522"/>
    <w:rsid w:val="00C535EF"/>
    <w:rsid w:val="00C73B13"/>
    <w:rsid w:val="00C80180"/>
    <w:rsid w:val="00C822EB"/>
    <w:rsid w:val="00C904DC"/>
    <w:rsid w:val="00C90EB9"/>
    <w:rsid w:val="00CA3306"/>
    <w:rsid w:val="00CA59E0"/>
    <w:rsid w:val="00CA6244"/>
    <w:rsid w:val="00CB1CE5"/>
    <w:rsid w:val="00CB4CB1"/>
    <w:rsid w:val="00CB5BB8"/>
    <w:rsid w:val="00CB75F8"/>
    <w:rsid w:val="00CC5CFB"/>
    <w:rsid w:val="00CD06A4"/>
    <w:rsid w:val="00CD2816"/>
    <w:rsid w:val="00CD51DC"/>
    <w:rsid w:val="00CE3BE1"/>
    <w:rsid w:val="00CE663A"/>
    <w:rsid w:val="00CF7BE0"/>
    <w:rsid w:val="00D0095A"/>
    <w:rsid w:val="00D10A71"/>
    <w:rsid w:val="00D16975"/>
    <w:rsid w:val="00D21C25"/>
    <w:rsid w:val="00D24041"/>
    <w:rsid w:val="00D25F17"/>
    <w:rsid w:val="00D322C8"/>
    <w:rsid w:val="00D4025E"/>
    <w:rsid w:val="00D42002"/>
    <w:rsid w:val="00D42B1F"/>
    <w:rsid w:val="00D45017"/>
    <w:rsid w:val="00D475C5"/>
    <w:rsid w:val="00D551C1"/>
    <w:rsid w:val="00D571BF"/>
    <w:rsid w:val="00D62FB6"/>
    <w:rsid w:val="00D62FD6"/>
    <w:rsid w:val="00D6487E"/>
    <w:rsid w:val="00D655D3"/>
    <w:rsid w:val="00D76602"/>
    <w:rsid w:val="00D76A4E"/>
    <w:rsid w:val="00D82301"/>
    <w:rsid w:val="00D858D4"/>
    <w:rsid w:val="00D86B70"/>
    <w:rsid w:val="00D97E7B"/>
    <w:rsid w:val="00DA504A"/>
    <w:rsid w:val="00DA53B7"/>
    <w:rsid w:val="00DA59AC"/>
    <w:rsid w:val="00DB3706"/>
    <w:rsid w:val="00DC2D35"/>
    <w:rsid w:val="00DC456F"/>
    <w:rsid w:val="00DD6146"/>
    <w:rsid w:val="00DD7C8D"/>
    <w:rsid w:val="00DE0FA6"/>
    <w:rsid w:val="00DE12AD"/>
    <w:rsid w:val="00DE352E"/>
    <w:rsid w:val="00E00A7D"/>
    <w:rsid w:val="00E0254F"/>
    <w:rsid w:val="00E03D7C"/>
    <w:rsid w:val="00E173B8"/>
    <w:rsid w:val="00E27341"/>
    <w:rsid w:val="00E31125"/>
    <w:rsid w:val="00E3129F"/>
    <w:rsid w:val="00E3226C"/>
    <w:rsid w:val="00E336EC"/>
    <w:rsid w:val="00E42B6B"/>
    <w:rsid w:val="00E46F94"/>
    <w:rsid w:val="00E50ABB"/>
    <w:rsid w:val="00E5333C"/>
    <w:rsid w:val="00E622C1"/>
    <w:rsid w:val="00E62B8E"/>
    <w:rsid w:val="00E630E6"/>
    <w:rsid w:val="00E64BAF"/>
    <w:rsid w:val="00E83D6E"/>
    <w:rsid w:val="00E914C3"/>
    <w:rsid w:val="00E945F1"/>
    <w:rsid w:val="00E97BCC"/>
    <w:rsid w:val="00EA745A"/>
    <w:rsid w:val="00EC1A9F"/>
    <w:rsid w:val="00EC24E0"/>
    <w:rsid w:val="00EC33CE"/>
    <w:rsid w:val="00ED323E"/>
    <w:rsid w:val="00ED545C"/>
    <w:rsid w:val="00EE7F24"/>
    <w:rsid w:val="00EF7819"/>
    <w:rsid w:val="00EF7CF5"/>
    <w:rsid w:val="00F04587"/>
    <w:rsid w:val="00F21C46"/>
    <w:rsid w:val="00F21C77"/>
    <w:rsid w:val="00F27782"/>
    <w:rsid w:val="00F27978"/>
    <w:rsid w:val="00F27CC4"/>
    <w:rsid w:val="00F41A7C"/>
    <w:rsid w:val="00F43049"/>
    <w:rsid w:val="00F52514"/>
    <w:rsid w:val="00F52FFA"/>
    <w:rsid w:val="00F6313F"/>
    <w:rsid w:val="00F64827"/>
    <w:rsid w:val="00F706F0"/>
    <w:rsid w:val="00F80803"/>
    <w:rsid w:val="00F90F13"/>
    <w:rsid w:val="00F92576"/>
    <w:rsid w:val="00FA7909"/>
    <w:rsid w:val="00FB0F6E"/>
    <w:rsid w:val="00FB5049"/>
    <w:rsid w:val="00FB50A5"/>
    <w:rsid w:val="00FB7432"/>
    <w:rsid w:val="00FC006A"/>
    <w:rsid w:val="00FC1615"/>
    <w:rsid w:val="00FC766E"/>
    <w:rsid w:val="00FD5C74"/>
    <w:rsid w:val="00FE45F5"/>
    <w:rsid w:val="00FE665B"/>
    <w:rsid w:val="00FE69CC"/>
    <w:rsid w:val="00FF2C4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FE9B7"/>
  <w15:docId w15:val="{0A79DDE0-115B-4936-8A94-8207B4311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63D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92834"/>
    <w:rPr>
      <w:color w:val="0000FF"/>
      <w:u w:val="single"/>
    </w:rPr>
  </w:style>
  <w:style w:type="character" w:customStyle="1" w:styleId="Heading1Char">
    <w:name w:val="Heading 1 Char"/>
    <w:basedOn w:val="DefaultParagraphFont"/>
    <w:link w:val="Heading1"/>
    <w:uiPriority w:val="9"/>
    <w:rsid w:val="00163D75"/>
    <w:rPr>
      <w:rFonts w:ascii="Times New Roman" w:eastAsia="Times New Roman" w:hAnsi="Times New Roman" w:cs="Times New Roman"/>
      <w:b/>
      <w:bCs/>
      <w:kern w:val="36"/>
      <w:sz w:val="48"/>
      <w:szCs w:val="48"/>
      <w:lang w:eastAsia="en-IN"/>
    </w:rPr>
  </w:style>
  <w:style w:type="character" w:customStyle="1" w:styleId="period">
    <w:name w:val="period"/>
    <w:basedOn w:val="DefaultParagraphFont"/>
    <w:rsid w:val="00163D75"/>
  </w:style>
  <w:style w:type="character" w:customStyle="1" w:styleId="cit">
    <w:name w:val="cit"/>
    <w:basedOn w:val="DefaultParagraphFont"/>
    <w:rsid w:val="00163D75"/>
  </w:style>
  <w:style w:type="character" w:customStyle="1" w:styleId="citation-doi">
    <w:name w:val="citation-doi"/>
    <w:basedOn w:val="DefaultParagraphFont"/>
    <w:rsid w:val="00163D75"/>
  </w:style>
  <w:style w:type="character" w:customStyle="1" w:styleId="authors-list-item">
    <w:name w:val="authors-list-item"/>
    <w:basedOn w:val="DefaultParagraphFont"/>
    <w:rsid w:val="00163D75"/>
  </w:style>
  <w:style w:type="character" w:customStyle="1" w:styleId="author-sup-separator">
    <w:name w:val="author-sup-separator"/>
    <w:basedOn w:val="DefaultParagraphFont"/>
    <w:rsid w:val="00163D75"/>
  </w:style>
  <w:style w:type="character" w:customStyle="1" w:styleId="comma">
    <w:name w:val="comma"/>
    <w:basedOn w:val="DefaultParagraphFont"/>
    <w:rsid w:val="00163D75"/>
  </w:style>
  <w:style w:type="character" w:customStyle="1" w:styleId="ref-title">
    <w:name w:val="ref-title"/>
    <w:basedOn w:val="DefaultParagraphFont"/>
    <w:rsid w:val="005E2700"/>
  </w:style>
  <w:style w:type="character" w:customStyle="1" w:styleId="ref-journal">
    <w:name w:val="ref-journal"/>
    <w:basedOn w:val="DefaultParagraphFont"/>
    <w:rsid w:val="005E2700"/>
  </w:style>
  <w:style w:type="character" w:customStyle="1" w:styleId="ref-vol">
    <w:name w:val="ref-vol"/>
    <w:basedOn w:val="DefaultParagraphFont"/>
    <w:rsid w:val="005E2700"/>
  </w:style>
  <w:style w:type="paragraph" w:styleId="ListParagraph">
    <w:name w:val="List Paragraph"/>
    <w:basedOn w:val="Normal"/>
    <w:uiPriority w:val="34"/>
    <w:qFormat/>
    <w:rsid w:val="00AD7C44"/>
    <w:pPr>
      <w:ind w:left="720"/>
      <w:contextualSpacing/>
    </w:pPr>
  </w:style>
  <w:style w:type="character" w:styleId="CommentReference">
    <w:name w:val="annotation reference"/>
    <w:basedOn w:val="DefaultParagraphFont"/>
    <w:uiPriority w:val="99"/>
    <w:semiHidden/>
    <w:unhideWhenUsed/>
    <w:rsid w:val="00C904DC"/>
    <w:rPr>
      <w:sz w:val="16"/>
      <w:szCs w:val="16"/>
    </w:rPr>
  </w:style>
  <w:style w:type="paragraph" w:styleId="CommentText">
    <w:name w:val="annotation text"/>
    <w:basedOn w:val="Normal"/>
    <w:link w:val="CommentTextChar"/>
    <w:uiPriority w:val="99"/>
    <w:semiHidden/>
    <w:unhideWhenUsed/>
    <w:rsid w:val="00C904DC"/>
    <w:pPr>
      <w:spacing w:line="240" w:lineRule="auto"/>
    </w:pPr>
    <w:rPr>
      <w:sz w:val="20"/>
      <w:szCs w:val="20"/>
    </w:rPr>
  </w:style>
  <w:style w:type="character" w:customStyle="1" w:styleId="CommentTextChar">
    <w:name w:val="Comment Text Char"/>
    <w:basedOn w:val="DefaultParagraphFont"/>
    <w:link w:val="CommentText"/>
    <w:uiPriority w:val="99"/>
    <w:semiHidden/>
    <w:rsid w:val="00C904DC"/>
    <w:rPr>
      <w:sz w:val="20"/>
      <w:szCs w:val="20"/>
    </w:rPr>
  </w:style>
  <w:style w:type="paragraph" w:styleId="CommentSubject">
    <w:name w:val="annotation subject"/>
    <w:basedOn w:val="CommentText"/>
    <w:next w:val="CommentText"/>
    <w:link w:val="CommentSubjectChar"/>
    <w:uiPriority w:val="99"/>
    <w:semiHidden/>
    <w:unhideWhenUsed/>
    <w:rsid w:val="00C904DC"/>
    <w:rPr>
      <w:b/>
      <w:bCs/>
    </w:rPr>
  </w:style>
  <w:style w:type="character" w:customStyle="1" w:styleId="CommentSubjectChar">
    <w:name w:val="Comment Subject Char"/>
    <w:basedOn w:val="CommentTextChar"/>
    <w:link w:val="CommentSubject"/>
    <w:uiPriority w:val="99"/>
    <w:semiHidden/>
    <w:rsid w:val="00C904DC"/>
    <w:rPr>
      <w:b/>
      <w:bCs/>
      <w:sz w:val="20"/>
      <w:szCs w:val="20"/>
    </w:rPr>
  </w:style>
  <w:style w:type="paragraph" w:styleId="BalloonText">
    <w:name w:val="Balloon Text"/>
    <w:basedOn w:val="Normal"/>
    <w:link w:val="BalloonTextChar"/>
    <w:uiPriority w:val="99"/>
    <w:semiHidden/>
    <w:unhideWhenUsed/>
    <w:rsid w:val="00C904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4DC"/>
    <w:rPr>
      <w:rFonts w:ascii="Tahoma" w:hAnsi="Tahoma" w:cs="Tahoma"/>
      <w:sz w:val="16"/>
      <w:szCs w:val="16"/>
    </w:rPr>
  </w:style>
  <w:style w:type="paragraph" w:styleId="Revision">
    <w:name w:val="Revision"/>
    <w:hidden/>
    <w:uiPriority w:val="99"/>
    <w:semiHidden/>
    <w:rsid w:val="003B325D"/>
    <w:pPr>
      <w:spacing w:after="0" w:line="240" w:lineRule="auto"/>
    </w:pPr>
  </w:style>
  <w:style w:type="character" w:styleId="Emphasis">
    <w:name w:val="Emphasis"/>
    <w:basedOn w:val="DefaultParagraphFont"/>
    <w:uiPriority w:val="20"/>
    <w:qFormat/>
    <w:rsid w:val="00151EA1"/>
    <w:rPr>
      <w:i/>
      <w:iCs/>
    </w:rPr>
  </w:style>
  <w:style w:type="character" w:customStyle="1" w:styleId="small-caps">
    <w:name w:val="small-caps"/>
    <w:basedOn w:val="DefaultParagraphFont"/>
    <w:rsid w:val="00151EA1"/>
  </w:style>
  <w:style w:type="character" w:customStyle="1" w:styleId="ws4a">
    <w:name w:val="ws4a"/>
    <w:basedOn w:val="DefaultParagraphFont"/>
    <w:rsid w:val="00F43049"/>
  </w:style>
  <w:style w:type="character" w:customStyle="1" w:styleId="a">
    <w:name w:val="_"/>
    <w:basedOn w:val="DefaultParagraphFont"/>
    <w:rsid w:val="00F43049"/>
  </w:style>
  <w:style w:type="character" w:customStyle="1" w:styleId="ws8a">
    <w:name w:val="ws8a"/>
    <w:basedOn w:val="DefaultParagraphFont"/>
    <w:rsid w:val="00F43049"/>
  </w:style>
  <w:style w:type="character" w:customStyle="1" w:styleId="ws8b">
    <w:name w:val="ws8b"/>
    <w:basedOn w:val="DefaultParagraphFont"/>
    <w:rsid w:val="00F43049"/>
  </w:style>
  <w:style w:type="character" w:customStyle="1" w:styleId="ws8c">
    <w:name w:val="ws8c"/>
    <w:basedOn w:val="DefaultParagraphFont"/>
    <w:rsid w:val="00F43049"/>
  </w:style>
  <w:style w:type="character" w:customStyle="1" w:styleId="lsf">
    <w:name w:val="lsf"/>
    <w:basedOn w:val="DefaultParagraphFont"/>
    <w:rsid w:val="00C22B27"/>
  </w:style>
  <w:style w:type="paragraph" w:customStyle="1" w:styleId="Affiliation">
    <w:name w:val="Affiliation"/>
    <w:uiPriority w:val="99"/>
    <w:rsid w:val="00496936"/>
    <w:pPr>
      <w:spacing w:after="0" w:line="240" w:lineRule="auto"/>
      <w:jc w:val="center"/>
    </w:pPr>
    <w:rPr>
      <w:rFonts w:ascii="Times New Roman" w:eastAsia="Times New Roman" w:hAnsi="Times New Roman" w:cs="Times New Roman"/>
      <w:sz w:val="20"/>
      <w:szCs w:val="20"/>
      <w:lang w:val="en-US"/>
    </w:rPr>
  </w:style>
  <w:style w:type="paragraph" w:styleId="NormalWeb">
    <w:name w:val="Normal (Web)"/>
    <w:basedOn w:val="Normal"/>
    <w:uiPriority w:val="99"/>
    <w:unhideWhenUsed/>
    <w:rsid w:val="00134CC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ref-iss">
    <w:name w:val="ref-iss"/>
    <w:basedOn w:val="DefaultParagraphFont"/>
    <w:rsid w:val="00DC456F"/>
  </w:style>
  <w:style w:type="character" w:customStyle="1" w:styleId="html-italic">
    <w:name w:val="html-italic"/>
    <w:basedOn w:val="DefaultParagraphFont"/>
    <w:rsid w:val="008B68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69825">
      <w:bodyDiv w:val="1"/>
      <w:marLeft w:val="0"/>
      <w:marRight w:val="0"/>
      <w:marTop w:val="0"/>
      <w:marBottom w:val="0"/>
      <w:divBdr>
        <w:top w:val="none" w:sz="0" w:space="0" w:color="auto"/>
        <w:left w:val="none" w:sz="0" w:space="0" w:color="auto"/>
        <w:bottom w:val="none" w:sz="0" w:space="0" w:color="auto"/>
        <w:right w:val="none" w:sz="0" w:space="0" w:color="auto"/>
      </w:divBdr>
    </w:div>
    <w:div w:id="178202334">
      <w:bodyDiv w:val="1"/>
      <w:marLeft w:val="0"/>
      <w:marRight w:val="0"/>
      <w:marTop w:val="0"/>
      <w:marBottom w:val="0"/>
      <w:divBdr>
        <w:top w:val="none" w:sz="0" w:space="0" w:color="auto"/>
        <w:left w:val="none" w:sz="0" w:space="0" w:color="auto"/>
        <w:bottom w:val="none" w:sz="0" w:space="0" w:color="auto"/>
        <w:right w:val="none" w:sz="0" w:space="0" w:color="auto"/>
      </w:divBdr>
    </w:div>
    <w:div w:id="210043013">
      <w:bodyDiv w:val="1"/>
      <w:marLeft w:val="0"/>
      <w:marRight w:val="0"/>
      <w:marTop w:val="0"/>
      <w:marBottom w:val="0"/>
      <w:divBdr>
        <w:top w:val="none" w:sz="0" w:space="0" w:color="auto"/>
        <w:left w:val="none" w:sz="0" w:space="0" w:color="auto"/>
        <w:bottom w:val="none" w:sz="0" w:space="0" w:color="auto"/>
        <w:right w:val="none" w:sz="0" w:space="0" w:color="auto"/>
      </w:divBdr>
      <w:divsChild>
        <w:div w:id="1631353192">
          <w:marLeft w:val="0"/>
          <w:marRight w:val="0"/>
          <w:marTop w:val="0"/>
          <w:marBottom w:val="0"/>
          <w:divBdr>
            <w:top w:val="none" w:sz="0" w:space="0" w:color="auto"/>
            <w:left w:val="none" w:sz="0" w:space="0" w:color="auto"/>
            <w:bottom w:val="none" w:sz="0" w:space="0" w:color="auto"/>
            <w:right w:val="none" w:sz="0" w:space="0" w:color="auto"/>
          </w:divBdr>
          <w:divsChild>
            <w:div w:id="1925139564">
              <w:marLeft w:val="0"/>
              <w:marRight w:val="0"/>
              <w:marTop w:val="0"/>
              <w:marBottom w:val="0"/>
              <w:divBdr>
                <w:top w:val="none" w:sz="0" w:space="0" w:color="auto"/>
                <w:left w:val="none" w:sz="0" w:space="0" w:color="auto"/>
                <w:bottom w:val="none" w:sz="0" w:space="0" w:color="auto"/>
                <w:right w:val="none" w:sz="0" w:space="0" w:color="auto"/>
              </w:divBdr>
              <w:divsChild>
                <w:div w:id="924454289">
                  <w:marLeft w:val="0"/>
                  <w:marRight w:val="0"/>
                  <w:marTop w:val="0"/>
                  <w:marBottom w:val="0"/>
                  <w:divBdr>
                    <w:top w:val="none" w:sz="0" w:space="0" w:color="auto"/>
                    <w:left w:val="none" w:sz="0" w:space="0" w:color="auto"/>
                    <w:bottom w:val="none" w:sz="0" w:space="0" w:color="auto"/>
                    <w:right w:val="none" w:sz="0" w:space="0" w:color="auto"/>
                  </w:divBdr>
                  <w:divsChild>
                    <w:div w:id="209658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0892">
          <w:marLeft w:val="0"/>
          <w:marRight w:val="0"/>
          <w:marTop w:val="0"/>
          <w:marBottom w:val="0"/>
          <w:divBdr>
            <w:top w:val="none" w:sz="0" w:space="0" w:color="auto"/>
            <w:left w:val="none" w:sz="0" w:space="0" w:color="auto"/>
            <w:bottom w:val="none" w:sz="0" w:space="0" w:color="auto"/>
            <w:right w:val="none" w:sz="0" w:space="0" w:color="auto"/>
          </w:divBdr>
          <w:divsChild>
            <w:div w:id="1741127565">
              <w:marLeft w:val="0"/>
              <w:marRight w:val="0"/>
              <w:marTop w:val="0"/>
              <w:marBottom w:val="0"/>
              <w:divBdr>
                <w:top w:val="none" w:sz="0" w:space="0" w:color="auto"/>
                <w:left w:val="none" w:sz="0" w:space="0" w:color="auto"/>
                <w:bottom w:val="none" w:sz="0" w:space="0" w:color="auto"/>
                <w:right w:val="none" w:sz="0" w:space="0" w:color="auto"/>
              </w:divBdr>
              <w:divsChild>
                <w:div w:id="77949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524512">
      <w:bodyDiv w:val="1"/>
      <w:marLeft w:val="0"/>
      <w:marRight w:val="0"/>
      <w:marTop w:val="0"/>
      <w:marBottom w:val="0"/>
      <w:divBdr>
        <w:top w:val="none" w:sz="0" w:space="0" w:color="auto"/>
        <w:left w:val="none" w:sz="0" w:space="0" w:color="auto"/>
        <w:bottom w:val="none" w:sz="0" w:space="0" w:color="auto"/>
        <w:right w:val="none" w:sz="0" w:space="0" w:color="auto"/>
      </w:divBdr>
    </w:div>
    <w:div w:id="389964505">
      <w:bodyDiv w:val="1"/>
      <w:marLeft w:val="0"/>
      <w:marRight w:val="0"/>
      <w:marTop w:val="0"/>
      <w:marBottom w:val="0"/>
      <w:divBdr>
        <w:top w:val="none" w:sz="0" w:space="0" w:color="auto"/>
        <w:left w:val="none" w:sz="0" w:space="0" w:color="auto"/>
        <w:bottom w:val="none" w:sz="0" w:space="0" w:color="auto"/>
        <w:right w:val="none" w:sz="0" w:space="0" w:color="auto"/>
      </w:divBdr>
    </w:div>
    <w:div w:id="654604597">
      <w:bodyDiv w:val="1"/>
      <w:marLeft w:val="0"/>
      <w:marRight w:val="0"/>
      <w:marTop w:val="0"/>
      <w:marBottom w:val="0"/>
      <w:divBdr>
        <w:top w:val="none" w:sz="0" w:space="0" w:color="auto"/>
        <w:left w:val="none" w:sz="0" w:space="0" w:color="auto"/>
        <w:bottom w:val="none" w:sz="0" w:space="0" w:color="auto"/>
        <w:right w:val="none" w:sz="0" w:space="0" w:color="auto"/>
      </w:divBdr>
    </w:div>
    <w:div w:id="666205352">
      <w:bodyDiv w:val="1"/>
      <w:marLeft w:val="0"/>
      <w:marRight w:val="0"/>
      <w:marTop w:val="0"/>
      <w:marBottom w:val="0"/>
      <w:divBdr>
        <w:top w:val="none" w:sz="0" w:space="0" w:color="auto"/>
        <w:left w:val="none" w:sz="0" w:space="0" w:color="auto"/>
        <w:bottom w:val="none" w:sz="0" w:space="0" w:color="auto"/>
        <w:right w:val="none" w:sz="0" w:space="0" w:color="auto"/>
      </w:divBdr>
    </w:div>
    <w:div w:id="935597414">
      <w:bodyDiv w:val="1"/>
      <w:marLeft w:val="0"/>
      <w:marRight w:val="0"/>
      <w:marTop w:val="0"/>
      <w:marBottom w:val="0"/>
      <w:divBdr>
        <w:top w:val="none" w:sz="0" w:space="0" w:color="auto"/>
        <w:left w:val="none" w:sz="0" w:space="0" w:color="auto"/>
        <w:bottom w:val="none" w:sz="0" w:space="0" w:color="auto"/>
        <w:right w:val="none" w:sz="0" w:space="0" w:color="auto"/>
      </w:divBdr>
    </w:div>
    <w:div w:id="985016866">
      <w:bodyDiv w:val="1"/>
      <w:marLeft w:val="0"/>
      <w:marRight w:val="0"/>
      <w:marTop w:val="0"/>
      <w:marBottom w:val="0"/>
      <w:divBdr>
        <w:top w:val="none" w:sz="0" w:space="0" w:color="auto"/>
        <w:left w:val="none" w:sz="0" w:space="0" w:color="auto"/>
        <w:bottom w:val="none" w:sz="0" w:space="0" w:color="auto"/>
        <w:right w:val="none" w:sz="0" w:space="0" w:color="auto"/>
      </w:divBdr>
    </w:div>
    <w:div w:id="1093435376">
      <w:bodyDiv w:val="1"/>
      <w:marLeft w:val="0"/>
      <w:marRight w:val="0"/>
      <w:marTop w:val="0"/>
      <w:marBottom w:val="0"/>
      <w:divBdr>
        <w:top w:val="none" w:sz="0" w:space="0" w:color="auto"/>
        <w:left w:val="none" w:sz="0" w:space="0" w:color="auto"/>
        <w:bottom w:val="none" w:sz="0" w:space="0" w:color="auto"/>
        <w:right w:val="none" w:sz="0" w:space="0" w:color="auto"/>
      </w:divBdr>
    </w:div>
    <w:div w:id="1454209535">
      <w:bodyDiv w:val="1"/>
      <w:marLeft w:val="0"/>
      <w:marRight w:val="0"/>
      <w:marTop w:val="0"/>
      <w:marBottom w:val="0"/>
      <w:divBdr>
        <w:top w:val="none" w:sz="0" w:space="0" w:color="auto"/>
        <w:left w:val="none" w:sz="0" w:space="0" w:color="auto"/>
        <w:bottom w:val="none" w:sz="0" w:space="0" w:color="auto"/>
        <w:right w:val="none" w:sz="0" w:space="0" w:color="auto"/>
      </w:divBdr>
    </w:div>
    <w:div w:id="1460419370">
      <w:bodyDiv w:val="1"/>
      <w:marLeft w:val="0"/>
      <w:marRight w:val="0"/>
      <w:marTop w:val="0"/>
      <w:marBottom w:val="0"/>
      <w:divBdr>
        <w:top w:val="none" w:sz="0" w:space="0" w:color="auto"/>
        <w:left w:val="none" w:sz="0" w:space="0" w:color="auto"/>
        <w:bottom w:val="none" w:sz="0" w:space="0" w:color="auto"/>
        <w:right w:val="none" w:sz="0" w:space="0" w:color="auto"/>
      </w:divBdr>
    </w:div>
    <w:div w:id="1724913265">
      <w:bodyDiv w:val="1"/>
      <w:marLeft w:val="0"/>
      <w:marRight w:val="0"/>
      <w:marTop w:val="0"/>
      <w:marBottom w:val="0"/>
      <w:divBdr>
        <w:top w:val="none" w:sz="0" w:space="0" w:color="auto"/>
        <w:left w:val="none" w:sz="0" w:space="0" w:color="auto"/>
        <w:bottom w:val="none" w:sz="0" w:space="0" w:color="auto"/>
        <w:right w:val="none" w:sz="0" w:space="0" w:color="auto"/>
      </w:divBdr>
    </w:div>
    <w:div w:id="1919822787">
      <w:bodyDiv w:val="1"/>
      <w:marLeft w:val="0"/>
      <w:marRight w:val="0"/>
      <w:marTop w:val="0"/>
      <w:marBottom w:val="0"/>
      <w:divBdr>
        <w:top w:val="none" w:sz="0" w:space="0" w:color="auto"/>
        <w:left w:val="none" w:sz="0" w:space="0" w:color="auto"/>
        <w:bottom w:val="none" w:sz="0" w:space="0" w:color="auto"/>
        <w:right w:val="none" w:sz="0" w:space="0" w:color="auto"/>
      </w:divBdr>
    </w:div>
    <w:div w:id="207187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1758</TotalTime>
  <Pages>8</Pages>
  <Words>4353</Words>
  <Characters>24815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subhash hreesdc</dc:creator>
  <cp:keywords/>
  <dc:description/>
  <cp:lastModifiedBy>subhash hreesdc</cp:lastModifiedBy>
  <cp:revision>340</cp:revision>
  <dcterms:created xsi:type="dcterms:W3CDTF">2022-07-22T03:37:00Z</dcterms:created>
  <dcterms:modified xsi:type="dcterms:W3CDTF">2023-09-07T05:05:00Z</dcterms:modified>
</cp:coreProperties>
</file>