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Pr="003D29C1" w:rsidRDefault="00D430C7" w:rsidP="00BE28C0">
      <w:pPr>
        <w:jc w:val="both"/>
        <w:rPr>
          <w:b/>
          <w:bCs/>
          <w:sz w:val="30"/>
          <w:szCs w:val="30"/>
        </w:rPr>
      </w:pPr>
      <w:r w:rsidRPr="003D29C1">
        <w:rPr>
          <w:b/>
          <w:bCs/>
          <w:sz w:val="30"/>
          <w:szCs w:val="30"/>
        </w:rPr>
        <w:t>Breaki</w:t>
      </w:r>
      <w:r w:rsidR="0011016C">
        <w:rPr>
          <w:b/>
          <w:bCs/>
          <w:sz w:val="30"/>
          <w:szCs w:val="30"/>
        </w:rPr>
        <w:t xml:space="preserve">ng the outer layer of the “virus </w:t>
      </w:r>
      <w:r w:rsidRPr="003D29C1">
        <w:rPr>
          <w:b/>
          <w:bCs/>
          <w:sz w:val="30"/>
          <w:szCs w:val="30"/>
        </w:rPr>
        <w:t>(Covid-19)</w:t>
      </w:r>
      <w:r w:rsidR="0011016C">
        <w:rPr>
          <w:b/>
          <w:bCs/>
          <w:sz w:val="30"/>
          <w:szCs w:val="30"/>
        </w:rPr>
        <w:t>”</w:t>
      </w:r>
      <w:r w:rsidRPr="003D29C1">
        <w:rPr>
          <w:b/>
          <w:bCs/>
          <w:sz w:val="30"/>
          <w:szCs w:val="30"/>
        </w:rPr>
        <w:t xml:space="preserve"> w</w:t>
      </w:r>
      <w:r w:rsidR="00E22D22" w:rsidRPr="003D29C1">
        <w:rPr>
          <w:b/>
          <w:bCs/>
          <w:sz w:val="30"/>
          <w:szCs w:val="30"/>
        </w:rPr>
        <w:t>ith the help of electrical stimulation</w:t>
      </w:r>
      <w:r w:rsidRPr="003D29C1">
        <w:rPr>
          <w:b/>
          <w:bCs/>
          <w:sz w:val="30"/>
          <w:szCs w:val="30"/>
        </w:rPr>
        <w:t xml:space="preserve"> and protect</w:t>
      </w:r>
      <w:r w:rsidR="00FA6450" w:rsidRPr="003D29C1">
        <w:rPr>
          <w:b/>
          <w:bCs/>
          <w:sz w:val="30"/>
          <w:szCs w:val="30"/>
        </w:rPr>
        <w:t xml:space="preserve"> the Human body against virus</w:t>
      </w:r>
      <w:r w:rsidRPr="003D29C1">
        <w:rPr>
          <w:b/>
          <w:bCs/>
          <w:sz w:val="30"/>
          <w:szCs w:val="30"/>
        </w:rPr>
        <w:t xml:space="preserve"> (Covid-19)</w:t>
      </w:r>
      <w:r w:rsidR="00FA6450" w:rsidRPr="003D29C1">
        <w:rPr>
          <w:b/>
          <w:bCs/>
          <w:sz w:val="30"/>
          <w:szCs w:val="30"/>
        </w:rPr>
        <w:t xml:space="preserve"> infection.</w:t>
      </w:r>
    </w:p>
    <w:p w:rsidR="006139FE" w:rsidRPr="003D29C1" w:rsidRDefault="00F56618" w:rsidP="00BE28C0">
      <w:pPr>
        <w:jc w:val="both"/>
        <w:rPr>
          <w:b/>
          <w:bCs/>
          <w:sz w:val="20"/>
          <w:szCs w:val="20"/>
        </w:rPr>
      </w:pPr>
      <w:r>
        <w:rPr>
          <w:b/>
          <w:bCs/>
          <w:sz w:val="20"/>
          <w:szCs w:val="20"/>
        </w:rPr>
        <w:t xml:space="preserve">Dr. </w:t>
      </w:r>
      <w:proofErr w:type="spellStart"/>
      <w:r w:rsidR="006139FE" w:rsidRPr="003D29C1">
        <w:rPr>
          <w:b/>
          <w:bCs/>
          <w:sz w:val="20"/>
          <w:szCs w:val="20"/>
        </w:rPr>
        <w:t>Mamata</w:t>
      </w:r>
      <w:r>
        <w:rPr>
          <w:b/>
          <w:bCs/>
          <w:sz w:val="20"/>
          <w:szCs w:val="20"/>
        </w:rPr>
        <w:t>ben</w:t>
      </w:r>
      <w:proofErr w:type="spellEnd"/>
      <w:r w:rsidR="006139FE" w:rsidRPr="003D29C1">
        <w:rPr>
          <w:b/>
          <w:bCs/>
          <w:sz w:val="20"/>
          <w:szCs w:val="20"/>
        </w:rPr>
        <w:t xml:space="preserve"> </w:t>
      </w:r>
      <w:proofErr w:type="gramStart"/>
      <w:r w:rsidR="006139FE" w:rsidRPr="003D29C1">
        <w:rPr>
          <w:b/>
          <w:bCs/>
          <w:sz w:val="20"/>
          <w:szCs w:val="20"/>
        </w:rPr>
        <w:t>Soni</w:t>
      </w:r>
      <w:r>
        <w:rPr>
          <w:b/>
          <w:bCs/>
          <w:sz w:val="20"/>
          <w:szCs w:val="20"/>
          <w:vertAlign w:val="superscript"/>
        </w:rPr>
        <w:t xml:space="preserve"> </w:t>
      </w:r>
      <w:r w:rsidR="006139FE" w:rsidRPr="003D29C1">
        <w:rPr>
          <w:b/>
          <w:bCs/>
          <w:sz w:val="20"/>
          <w:szCs w:val="20"/>
        </w:rPr>
        <w:t>,</w:t>
      </w:r>
      <w:proofErr w:type="gramEnd"/>
      <w:r w:rsidR="006139FE" w:rsidRPr="003D29C1">
        <w:rPr>
          <w:b/>
          <w:bCs/>
          <w:sz w:val="20"/>
          <w:szCs w:val="20"/>
        </w:rPr>
        <w:t xml:space="preserve"> </w:t>
      </w:r>
      <w:r>
        <w:rPr>
          <w:b/>
          <w:bCs/>
          <w:sz w:val="20"/>
          <w:szCs w:val="20"/>
        </w:rPr>
        <w:t xml:space="preserve"> Dr. </w:t>
      </w:r>
      <w:proofErr w:type="spellStart"/>
      <w:r w:rsidR="006139FE" w:rsidRPr="003D29C1">
        <w:rPr>
          <w:b/>
          <w:bCs/>
          <w:sz w:val="20"/>
          <w:szCs w:val="20"/>
        </w:rPr>
        <w:t>Bhavin</w:t>
      </w:r>
      <w:r>
        <w:rPr>
          <w:b/>
          <w:bCs/>
          <w:sz w:val="20"/>
          <w:szCs w:val="20"/>
        </w:rPr>
        <w:t>kumar</w:t>
      </w:r>
      <w:proofErr w:type="spellEnd"/>
      <w:r w:rsidR="006139FE" w:rsidRPr="003D29C1">
        <w:rPr>
          <w:b/>
          <w:bCs/>
          <w:sz w:val="20"/>
          <w:szCs w:val="20"/>
        </w:rPr>
        <w:t xml:space="preserve"> Soni</w:t>
      </w:r>
    </w:p>
    <w:p w:rsidR="00E22D22" w:rsidRPr="00D324BA" w:rsidRDefault="004C1BEE" w:rsidP="006E09D4">
      <w:pPr>
        <w:jc w:val="both"/>
        <w:rPr>
          <w:b/>
          <w:bCs/>
          <w:sz w:val="28"/>
          <w:szCs w:val="28"/>
        </w:rPr>
      </w:pPr>
      <w:r w:rsidRPr="00D324BA">
        <w:rPr>
          <w:b/>
          <w:bCs/>
          <w:sz w:val="28"/>
          <w:szCs w:val="28"/>
        </w:rPr>
        <w:t>GRAPHICAL ABSTRACT</w:t>
      </w:r>
    </w:p>
    <w:p w:rsidR="004C1BEE" w:rsidRPr="003D29C1" w:rsidRDefault="004C1BEE" w:rsidP="006E09D4">
      <w:pPr>
        <w:jc w:val="both"/>
        <w:rPr>
          <w:b/>
          <w:bCs/>
          <w:sz w:val="22"/>
          <w:szCs w:val="22"/>
        </w:rPr>
      </w:pPr>
      <w:r w:rsidRPr="003D29C1">
        <w:rPr>
          <w:b/>
          <w:bCs/>
          <w:noProof/>
          <w:sz w:val="22"/>
          <w:szCs w:val="22"/>
          <w:lang w:bidi="hi-IN"/>
        </w:rPr>
        <w:drawing>
          <wp:inline distT="0" distB="0" distL="0" distR="0">
            <wp:extent cx="5371816" cy="2197290"/>
            <wp:effectExtent l="19050" t="0" r="284" b="0"/>
            <wp:docPr id="1" name="Picture 1" descr="C:\Users\admin\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esentation1.jpg"/>
                    <pic:cNvPicPr>
                      <a:picLocks noChangeAspect="1" noChangeArrowheads="1"/>
                    </pic:cNvPicPr>
                  </pic:nvPicPr>
                  <pic:blipFill>
                    <a:blip r:embed="rId5" cstate="print"/>
                    <a:srcRect/>
                    <a:stretch>
                      <a:fillRect/>
                    </a:stretch>
                  </pic:blipFill>
                  <pic:spPr bwMode="auto">
                    <a:xfrm>
                      <a:off x="0" y="0"/>
                      <a:ext cx="5375997" cy="2199000"/>
                    </a:xfrm>
                    <a:prstGeom prst="rect">
                      <a:avLst/>
                    </a:prstGeom>
                    <a:noFill/>
                    <a:ln w="9525">
                      <a:noFill/>
                      <a:miter lim="800000"/>
                      <a:headEnd/>
                      <a:tailEnd/>
                    </a:ln>
                  </pic:spPr>
                </pic:pic>
              </a:graphicData>
            </a:graphic>
          </wp:inline>
        </w:drawing>
      </w:r>
    </w:p>
    <w:p w:rsidR="0033183E" w:rsidRPr="00844C52" w:rsidRDefault="00B455E2" w:rsidP="006E09D4">
      <w:pPr>
        <w:jc w:val="both"/>
        <w:rPr>
          <w:b/>
          <w:bCs/>
          <w:sz w:val="28"/>
          <w:szCs w:val="28"/>
        </w:rPr>
      </w:pPr>
      <w:r w:rsidRPr="00844C52">
        <w:rPr>
          <w:b/>
          <w:bCs/>
          <w:sz w:val="28"/>
          <w:szCs w:val="28"/>
        </w:rPr>
        <w:t>KEY WORDS</w:t>
      </w:r>
    </w:p>
    <w:p w:rsidR="009B626B" w:rsidRPr="003D29C1" w:rsidRDefault="0033183E" w:rsidP="006E09D4">
      <w:pPr>
        <w:jc w:val="both"/>
        <w:rPr>
          <w:rFonts w:eastAsia="TimesNewRomanPS"/>
          <w:sz w:val="20"/>
          <w:szCs w:val="20"/>
          <w:lang w:bidi="gu-IN"/>
        </w:rPr>
      </w:pPr>
      <w:r w:rsidRPr="003D29C1">
        <w:rPr>
          <w:sz w:val="22"/>
          <w:szCs w:val="22"/>
        </w:rPr>
        <w:t>Electrical stimulation, Covid-19, Current,</w:t>
      </w:r>
      <w:r w:rsidR="00B455E2" w:rsidRPr="003D29C1">
        <w:rPr>
          <w:sz w:val="22"/>
          <w:szCs w:val="22"/>
        </w:rPr>
        <w:t xml:space="preserve"> Voltage, SARS-</w:t>
      </w:r>
      <w:proofErr w:type="spellStart"/>
      <w:r w:rsidR="00B455E2" w:rsidRPr="003D29C1">
        <w:rPr>
          <w:sz w:val="22"/>
          <w:szCs w:val="22"/>
        </w:rPr>
        <w:t>CoV</w:t>
      </w:r>
      <w:proofErr w:type="spellEnd"/>
      <w:r w:rsidR="00B455E2" w:rsidRPr="003D29C1">
        <w:rPr>
          <w:sz w:val="22"/>
          <w:szCs w:val="22"/>
        </w:rPr>
        <w:t>, MERS-</w:t>
      </w:r>
      <w:proofErr w:type="spellStart"/>
      <w:r w:rsidR="00B455E2" w:rsidRPr="003D29C1">
        <w:rPr>
          <w:sz w:val="22"/>
          <w:szCs w:val="22"/>
        </w:rPr>
        <w:t>CoV</w:t>
      </w:r>
      <w:proofErr w:type="spellEnd"/>
      <w:r w:rsidR="009B626B" w:rsidRPr="003D29C1">
        <w:rPr>
          <w:sz w:val="22"/>
          <w:szCs w:val="22"/>
        </w:rPr>
        <w:t>,</w:t>
      </w:r>
      <w:r w:rsidR="009B626B" w:rsidRPr="003D29C1">
        <w:rPr>
          <w:rFonts w:eastAsia="TimesNewRomanPS"/>
          <w:sz w:val="20"/>
          <w:szCs w:val="20"/>
          <w:lang w:bidi="gu-IN"/>
        </w:rPr>
        <w:t xml:space="preserve"> </w:t>
      </w:r>
    </w:p>
    <w:p w:rsidR="0033183E" w:rsidRPr="0011016C" w:rsidRDefault="004C1BEE" w:rsidP="006E09D4">
      <w:pPr>
        <w:jc w:val="both"/>
        <w:rPr>
          <w:b/>
          <w:bCs/>
          <w:sz w:val="28"/>
          <w:szCs w:val="28"/>
        </w:rPr>
      </w:pPr>
      <w:r w:rsidRPr="0011016C">
        <w:rPr>
          <w:b/>
          <w:bCs/>
          <w:sz w:val="28"/>
          <w:szCs w:val="28"/>
        </w:rPr>
        <w:t xml:space="preserve">INTRODUCTION </w:t>
      </w:r>
    </w:p>
    <w:p w:rsidR="00BE28C0" w:rsidRPr="0011016C" w:rsidRDefault="0011016C" w:rsidP="003D29C1">
      <w:pPr>
        <w:autoSpaceDE w:val="0"/>
        <w:autoSpaceDN w:val="0"/>
        <w:adjustRightInd w:val="0"/>
        <w:spacing w:after="0"/>
        <w:jc w:val="both"/>
        <w:rPr>
          <w:lang w:bidi="gu-IN"/>
        </w:rPr>
      </w:pPr>
      <w:r w:rsidRPr="0011016C">
        <w:rPr>
          <w:lang w:bidi="gu-IN"/>
        </w:rPr>
        <w:t xml:space="preserve">Corona viruses are members of the </w:t>
      </w:r>
      <w:proofErr w:type="spellStart"/>
      <w:r w:rsidRPr="0011016C">
        <w:rPr>
          <w:lang w:bidi="gu-IN"/>
        </w:rPr>
        <w:t>Nidovirales</w:t>
      </w:r>
      <w:proofErr w:type="spellEnd"/>
      <w:r w:rsidRPr="0011016C">
        <w:rPr>
          <w:lang w:bidi="gu-IN"/>
        </w:rPr>
        <w:t xml:space="preserve"> order's Corona </w:t>
      </w:r>
      <w:proofErr w:type="spellStart"/>
      <w:r w:rsidRPr="0011016C">
        <w:rPr>
          <w:lang w:bidi="gu-IN"/>
        </w:rPr>
        <w:t>viridae</w:t>
      </w:r>
      <w:proofErr w:type="spellEnd"/>
      <w:r w:rsidRPr="0011016C">
        <w:rPr>
          <w:lang w:bidi="gu-IN"/>
        </w:rPr>
        <w:t xml:space="preserve"> family. Corona refers to the crown-like spikes on the virus's outer surface; consequently, it was dubbed a corona virus. Corona viruses are minute in size (65–125 nm in diameter) and include a single-stranded RNA as a nucleic material, size ranging from 26 to 32kbs in length (Fig. 1). Corona virus subgroups include alpha (a), beta (b), gamma (c), and delta (d) corona viruses. SARS-</w:t>
      </w:r>
      <w:proofErr w:type="spellStart"/>
      <w:r w:rsidRPr="0011016C">
        <w:rPr>
          <w:lang w:bidi="gu-IN"/>
        </w:rPr>
        <w:t>CoV</w:t>
      </w:r>
      <w:proofErr w:type="spellEnd"/>
      <w:r w:rsidRPr="0011016C">
        <w:rPr>
          <w:lang w:bidi="gu-IN"/>
        </w:rPr>
        <w:t>, H5N1 influenza A, H1N1 2009, and Middle East respiratory syndrome corona virus (MERS-</w:t>
      </w:r>
      <w:proofErr w:type="spellStart"/>
      <w:r w:rsidRPr="0011016C">
        <w:rPr>
          <w:lang w:bidi="gu-IN"/>
        </w:rPr>
        <w:t>CoV</w:t>
      </w:r>
      <w:proofErr w:type="spellEnd"/>
      <w:r w:rsidRPr="0011016C">
        <w:rPr>
          <w:lang w:bidi="gu-IN"/>
        </w:rPr>
        <w:t>) cause Acute Lung Injury (ALI) and Acute Respiratory Distress Syndrome (ARDS), which lead to pulmonary failure and death. Until 2002, when the world experienced a Severe Acute Respiratory Syndrome (SARS) outbreak caused by SARS-</w:t>
      </w:r>
      <w:proofErr w:type="spellStart"/>
      <w:r w:rsidRPr="0011016C">
        <w:rPr>
          <w:lang w:bidi="gu-IN"/>
        </w:rPr>
        <w:t>CoV</w:t>
      </w:r>
      <w:proofErr w:type="spellEnd"/>
      <w:r w:rsidRPr="0011016C">
        <w:rPr>
          <w:lang w:bidi="gu-IN"/>
        </w:rPr>
        <w:t xml:space="preserve"> in Guangdong, China, these viruses were thought to primarily infect animals</w:t>
      </w:r>
      <w:r w:rsidR="00BE28C0" w:rsidRPr="0011016C">
        <w:rPr>
          <w:lang w:bidi="gu-IN"/>
        </w:rPr>
        <w:t xml:space="preserve"> </w:t>
      </w:r>
      <w:r w:rsidR="005C1F5F" w:rsidRPr="0011016C">
        <w:rPr>
          <w:lang w:bidi="gu-IN"/>
        </w:rPr>
        <w:t>[</w:t>
      </w:r>
      <w:proofErr w:type="spellStart"/>
      <w:r w:rsidR="005C1F5F" w:rsidRPr="0011016C">
        <w:rPr>
          <w:lang w:bidi="gu-IN"/>
        </w:rPr>
        <w:t>Zhong</w:t>
      </w:r>
      <w:proofErr w:type="spellEnd"/>
      <w:r w:rsidR="005C1F5F" w:rsidRPr="0011016C">
        <w:rPr>
          <w:lang w:bidi="gu-IN"/>
        </w:rPr>
        <w:t xml:space="preserve"> et al., 2003</w:t>
      </w:r>
      <w:r w:rsidR="00BE28C0" w:rsidRPr="0011016C">
        <w:rPr>
          <w:lang w:bidi="gu-IN"/>
        </w:rPr>
        <w:t xml:space="preserve">]. </w:t>
      </w:r>
      <w:r w:rsidRPr="0011016C">
        <w:rPr>
          <w:lang w:bidi="gu-IN"/>
        </w:rPr>
        <w:t>Only a decade later, another dangerous corona virus, Middle East Respiratory Syndrome corona virus (MERS-</w:t>
      </w:r>
      <w:proofErr w:type="spellStart"/>
      <w:r w:rsidRPr="0011016C">
        <w:rPr>
          <w:lang w:bidi="gu-IN"/>
        </w:rPr>
        <w:t>CoV</w:t>
      </w:r>
      <w:proofErr w:type="spellEnd"/>
      <w:r w:rsidRPr="0011016C">
        <w:rPr>
          <w:lang w:bidi="gu-IN"/>
        </w:rPr>
        <w:t xml:space="preserve">), produced a Middle Eastern endemic </w:t>
      </w:r>
      <w:r w:rsidR="005C1F5F" w:rsidRPr="0011016C">
        <w:rPr>
          <w:lang w:bidi="gu-IN"/>
        </w:rPr>
        <w:t>[Wang et al., 2013</w:t>
      </w:r>
      <w:r w:rsidR="00BE28C0" w:rsidRPr="0011016C">
        <w:rPr>
          <w:lang w:bidi="gu-IN"/>
        </w:rPr>
        <w:t>].</w:t>
      </w:r>
    </w:p>
    <w:p w:rsidR="00BE28C0" w:rsidRPr="0011016C" w:rsidRDefault="00BE28C0" w:rsidP="003D29C1">
      <w:pPr>
        <w:autoSpaceDE w:val="0"/>
        <w:autoSpaceDN w:val="0"/>
        <w:adjustRightInd w:val="0"/>
        <w:spacing w:after="0"/>
        <w:jc w:val="both"/>
        <w:rPr>
          <w:lang w:bidi="gu-IN"/>
        </w:rPr>
      </w:pPr>
    </w:p>
    <w:p w:rsidR="00844C52" w:rsidRPr="00D324BA" w:rsidRDefault="00844C52" w:rsidP="00844C52">
      <w:pPr>
        <w:autoSpaceDE w:val="0"/>
        <w:autoSpaceDN w:val="0"/>
        <w:adjustRightInd w:val="0"/>
        <w:spacing w:after="0"/>
        <w:jc w:val="both"/>
        <w:rPr>
          <w:noProof/>
          <w:lang w:bidi="hi-IN"/>
        </w:rPr>
      </w:pPr>
      <w:r w:rsidRPr="00D324BA">
        <w:rPr>
          <w:lang w:bidi="gu-IN"/>
        </w:rPr>
        <w:t xml:space="preserve">At the end of 2019, Wuhan, China's emerging commercial hub, saw an outbreak of a novel corona virus that killed over eighteen hundred people and infected over seventy thousand more within the first fifty days of the epidemic. This virus was identified as a member of the corona virus b group. The Chinese researchers termed the novel virus Wuhan corona virus or 2019 novel corona virus (2019-nCov). The virus was identified </w:t>
      </w:r>
      <w:proofErr w:type="gramStart"/>
      <w:r w:rsidRPr="00D324BA">
        <w:rPr>
          <w:lang w:bidi="gu-IN"/>
        </w:rPr>
        <w:lastRenderedPageBreak/>
        <w:t>as</w:t>
      </w:r>
      <w:proofErr w:type="gramEnd"/>
      <w:r w:rsidRPr="00D324BA">
        <w:rPr>
          <w:lang w:bidi="gu-IN"/>
        </w:rPr>
        <w:t xml:space="preserve"> SARS-CoV-2 and the disease as COVID-19 by the International Committee on Virus Taxonomy (ICTV)</w:t>
      </w:r>
      <w:r w:rsidR="00BE28C0" w:rsidRPr="00D324BA">
        <w:rPr>
          <w:lang w:bidi="gu-IN"/>
        </w:rPr>
        <w:t xml:space="preserve"> [</w:t>
      </w:r>
      <w:r w:rsidR="005C1F5F" w:rsidRPr="00D324BA">
        <w:rPr>
          <w:lang w:bidi="gu-IN"/>
        </w:rPr>
        <w:t>Cui et al, 2019; Lai et al., 2019;WHO 2020</w:t>
      </w:r>
      <w:r w:rsidR="00BE28C0" w:rsidRPr="00D324BA">
        <w:rPr>
          <w:lang w:bidi="gu-IN"/>
        </w:rPr>
        <w:t xml:space="preserve">]. </w:t>
      </w:r>
      <w:r w:rsidRPr="00D324BA">
        <w:rPr>
          <w:lang w:bidi="gu-IN"/>
        </w:rPr>
        <w:t>SRAS-</w:t>
      </w:r>
      <w:proofErr w:type="spellStart"/>
      <w:r w:rsidRPr="00D324BA">
        <w:rPr>
          <w:lang w:bidi="gu-IN"/>
        </w:rPr>
        <w:t>CoV</w:t>
      </w:r>
      <w:proofErr w:type="spellEnd"/>
      <w:r w:rsidRPr="00D324BA">
        <w:rPr>
          <w:lang w:bidi="gu-IN"/>
        </w:rPr>
        <w:t xml:space="preserve"> (2003) infected 8098 people with a 9% fatality rate across 26 nations in the world, whereas new corona virus (2019) infected 120,000 people with a 2.9% mortality rate across 109 countries as of this writing. It demonstrates that SARS-CoV-2 has a higher transmission rate than SRAS-</w:t>
      </w:r>
      <w:proofErr w:type="spellStart"/>
      <w:r w:rsidRPr="00D324BA">
        <w:rPr>
          <w:lang w:bidi="gu-IN"/>
        </w:rPr>
        <w:t>CoV</w:t>
      </w:r>
      <w:proofErr w:type="spellEnd"/>
      <w:r w:rsidRPr="00D324BA">
        <w:rPr>
          <w:lang w:bidi="gu-IN"/>
        </w:rPr>
        <w:t xml:space="preserve">, which could be due to a genetic recombination event at the S protein in the RBD region of SARS-CoV-2, which may have boosted its transmission potential. </w:t>
      </w:r>
    </w:p>
    <w:p w:rsidR="00B33C2B" w:rsidRPr="003D29C1" w:rsidRDefault="00B33C2B" w:rsidP="00844C52">
      <w:pPr>
        <w:autoSpaceDE w:val="0"/>
        <w:autoSpaceDN w:val="0"/>
        <w:adjustRightInd w:val="0"/>
        <w:spacing w:after="0"/>
        <w:jc w:val="both"/>
        <w:rPr>
          <w:sz w:val="30"/>
          <w:szCs w:val="30"/>
        </w:rPr>
      </w:pPr>
      <w:r w:rsidRPr="003D29C1">
        <w:rPr>
          <w:noProof/>
          <w:sz w:val="30"/>
          <w:szCs w:val="30"/>
          <w:lang w:bidi="hi-IN"/>
        </w:rPr>
        <w:drawing>
          <wp:inline distT="0" distB="0" distL="0" distR="0">
            <wp:extent cx="2423899" cy="12419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5171" cy="1242598"/>
                    </a:xfrm>
                    <a:prstGeom prst="rect">
                      <a:avLst/>
                    </a:prstGeom>
                    <a:noFill/>
                    <a:ln w="9525">
                      <a:noFill/>
                      <a:miter lim="800000"/>
                      <a:headEnd/>
                      <a:tailEnd/>
                    </a:ln>
                  </pic:spPr>
                </pic:pic>
              </a:graphicData>
            </a:graphic>
          </wp:inline>
        </w:drawing>
      </w:r>
    </w:p>
    <w:p w:rsidR="00363F02" w:rsidRPr="003D29C1" w:rsidRDefault="00B33C2B" w:rsidP="003D29C1">
      <w:pPr>
        <w:jc w:val="both"/>
        <w:rPr>
          <w:sz w:val="20"/>
          <w:szCs w:val="20"/>
        </w:rPr>
      </w:pPr>
      <w:r w:rsidRPr="003D29C1">
        <w:rPr>
          <w:b/>
          <w:sz w:val="20"/>
          <w:szCs w:val="20"/>
        </w:rPr>
        <w:t>Figure: 1</w:t>
      </w:r>
      <w:r w:rsidRPr="003D29C1">
        <w:rPr>
          <w:sz w:val="20"/>
          <w:szCs w:val="20"/>
        </w:rPr>
        <w:t>Structure of respiratory syndrome causing human corona virus</w:t>
      </w:r>
    </w:p>
    <w:p w:rsidR="00E22D22" w:rsidRPr="003D29C1" w:rsidRDefault="00DB3F78" w:rsidP="003D29C1">
      <w:pPr>
        <w:jc w:val="both"/>
        <w:rPr>
          <w:sz w:val="20"/>
          <w:szCs w:val="20"/>
        </w:rPr>
      </w:pPr>
      <w:r w:rsidRPr="003D29C1">
        <w:rPr>
          <w:b/>
          <w:bCs/>
          <w:sz w:val="22"/>
          <w:szCs w:val="22"/>
        </w:rPr>
        <w:t>History of the electrical stimulation therapy use in various diseases</w:t>
      </w:r>
    </w:p>
    <w:p w:rsidR="00F47EDA" w:rsidRPr="00D324BA" w:rsidRDefault="00F47EDA" w:rsidP="003D29C1">
      <w:pPr>
        <w:autoSpaceDE w:val="0"/>
        <w:autoSpaceDN w:val="0"/>
        <w:adjustRightInd w:val="0"/>
        <w:spacing w:after="0"/>
        <w:jc w:val="both"/>
      </w:pPr>
      <w:r w:rsidRPr="00D324BA">
        <w:t xml:space="preserve">One of the problems in this case is the use of electrical equipment (Black Boxes, Magnetic Pulse Generators) for blood electrification, with the claim that such devices can be used to treat infections like viruses, bacteria, and yeast, as well as diseases like cancer. These statements have a historical grounding in the scientific literature. Lyman and colleagues reported in 1990 that passing 50 to 100 microamperes of direct current through Aids-infected blood would inactivate the Aids virus and halt viral replication </w:t>
      </w:r>
      <w:r w:rsidR="007F638E" w:rsidRPr="00D324BA">
        <w:t xml:space="preserve">(Lyman et al., 1990). </w:t>
      </w:r>
      <w:r w:rsidRPr="00D324BA">
        <w:t>On March 14th, 1991, this research was presented at the First International Symposium on Combination Therapies (an AIDS conference) in Washington DC.</w:t>
      </w:r>
    </w:p>
    <w:p w:rsidR="00A82BD4" w:rsidRPr="00D324BA" w:rsidRDefault="00F47EDA" w:rsidP="003D29C1">
      <w:pPr>
        <w:autoSpaceDE w:val="0"/>
        <w:autoSpaceDN w:val="0"/>
        <w:adjustRightInd w:val="0"/>
        <w:spacing w:after="0"/>
        <w:jc w:val="both"/>
        <w:rPr>
          <w:rFonts w:eastAsia="TimesNewRomanPS"/>
          <w:lang w:bidi="gu-IN"/>
        </w:rPr>
      </w:pPr>
      <w:r w:rsidRPr="00D324BA">
        <w:rPr>
          <w:rFonts w:eastAsia="TimesNewRomanPS"/>
          <w:lang w:bidi="gu-IN"/>
        </w:rPr>
        <w:t xml:space="preserve">Over the last few decades, the development of more effective antibiotics against bacterial infections has revolutionized medical treatment, resulting in a drastic reduction in mortality caused by microbial diseases; however, the widespread use of antibiotics has unfortunately led bacteria to develop </w:t>
      </w:r>
      <w:proofErr w:type="spellStart"/>
      <w:r w:rsidRPr="00D324BA">
        <w:rPr>
          <w:rFonts w:eastAsia="TimesNewRomanPS"/>
          <w:lang w:bidi="gu-IN"/>
        </w:rPr>
        <w:t>defences</w:t>
      </w:r>
      <w:proofErr w:type="spellEnd"/>
      <w:r w:rsidRPr="00D324BA">
        <w:rPr>
          <w:rFonts w:eastAsia="TimesNewRomanPS"/>
          <w:lang w:bidi="gu-IN"/>
        </w:rPr>
        <w:t xml:space="preserve"> against antibacterial agents, resulting in increased resistance, imposing serious limitations on the options for treating bacterial infections, which is a major threat </w:t>
      </w:r>
      <w:r w:rsidR="000722FF" w:rsidRPr="00D324BA">
        <w:rPr>
          <w:rFonts w:eastAsia="TimesNewRomanPS"/>
          <w:lang w:bidi="gu-IN"/>
        </w:rPr>
        <w:t xml:space="preserve">(Castro et al., 2002; </w:t>
      </w:r>
      <w:proofErr w:type="spellStart"/>
      <w:r w:rsidR="000722FF" w:rsidRPr="00D324BA">
        <w:rPr>
          <w:rFonts w:eastAsia="TimesNewRomanPS"/>
          <w:lang w:bidi="gu-IN"/>
        </w:rPr>
        <w:t>Silveira</w:t>
      </w:r>
      <w:proofErr w:type="spellEnd"/>
      <w:r w:rsidR="000722FF" w:rsidRPr="00D324BA">
        <w:rPr>
          <w:rFonts w:eastAsia="TimesNewRomanPS"/>
          <w:lang w:bidi="gu-IN"/>
        </w:rPr>
        <w:t xml:space="preserve"> et al.,2006)</w:t>
      </w:r>
      <w:r w:rsidR="00C30C82" w:rsidRPr="00D324BA">
        <w:rPr>
          <w:rFonts w:eastAsia="TimesNewRomanPS"/>
          <w:lang w:bidi="gu-IN"/>
        </w:rPr>
        <w:t xml:space="preserve">. </w:t>
      </w:r>
      <w:r w:rsidRPr="00D324BA">
        <w:rPr>
          <w:rFonts w:eastAsia="TimesNewRomanPS"/>
          <w:lang w:bidi="gu-IN"/>
        </w:rPr>
        <w:t xml:space="preserve">Bacteria of the genera </w:t>
      </w:r>
      <w:proofErr w:type="spellStart"/>
      <w:r w:rsidRPr="00D324BA">
        <w:rPr>
          <w:rFonts w:eastAsia="TimesNewRomanPS"/>
          <w:i/>
          <w:iCs/>
          <w:lang w:bidi="gu-IN"/>
        </w:rPr>
        <w:t>Enterobacter</w:t>
      </w:r>
      <w:proofErr w:type="spellEnd"/>
      <w:r w:rsidRPr="00D324BA">
        <w:rPr>
          <w:rFonts w:eastAsia="TimesNewRomanPS"/>
          <w:lang w:bidi="gu-IN"/>
        </w:rPr>
        <w:t xml:space="preserve"> and Staphylococcus stand out in the world picture of bacterial resistance, and the medicines used to control them are typically ineffective, making treatment difficult </w:t>
      </w:r>
      <w:r w:rsidR="000722FF" w:rsidRPr="00D324BA">
        <w:rPr>
          <w:rFonts w:eastAsia="TimesNewRomanPS"/>
          <w:lang w:bidi="gu-IN"/>
        </w:rPr>
        <w:t>(Martins et al.,2012)</w:t>
      </w:r>
      <w:r w:rsidR="00C30C82" w:rsidRPr="00D324BA">
        <w:rPr>
          <w:rFonts w:eastAsia="TimesNewRomanPS"/>
          <w:lang w:bidi="gu-IN"/>
        </w:rPr>
        <w:t>.</w:t>
      </w:r>
      <w:r w:rsidR="00DB3F78" w:rsidRPr="00D324BA">
        <w:rPr>
          <w:rFonts w:eastAsia="TimesNewRomanPS"/>
          <w:vertAlign w:val="superscript"/>
          <w:lang w:bidi="gu-IN"/>
        </w:rPr>
        <w:t xml:space="preserve"> </w:t>
      </w:r>
      <w:proofErr w:type="spellStart"/>
      <w:r w:rsidRPr="00D324BA">
        <w:rPr>
          <w:rFonts w:eastAsia="TimesNewRomanPS"/>
          <w:i/>
          <w:iCs/>
          <w:lang w:bidi="gu-IN"/>
        </w:rPr>
        <w:t>Enterobacter</w:t>
      </w:r>
      <w:proofErr w:type="spellEnd"/>
      <w:r w:rsidRPr="00D324BA">
        <w:rPr>
          <w:rFonts w:eastAsia="TimesNewRomanPS"/>
          <w:lang w:bidi="gu-IN"/>
        </w:rPr>
        <w:t xml:space="preserve"> is a genus of facultative anaerobic gram-negative bacilli of the </w:t>
      </w:r>
      <w:proofErr w:type="spellStart"/>
      <w:r w:rsidRPr="00D324BA">
        <w:rPr>
          <w:rFonts w:eastAsia="TimesNewRomanPS"/>
          <w:i/>
          <w:iCs/>
          <w:lang w:bidi="gu-IN"/>
        </w:rPr>
        <w:t>Enterobacteriaceae</w:t>
      </w:r>
      <w:proofErr w:type="spellEnd"/>
      <w:r w:rsidRPr="00D324BA">
        <w:rPr>
          <w:rFonts w:eastAsia="TimesNewRomanPS"/>
          <w:i/>
          <w:iCs/>
          <w:lang w:bidi="gu-IN"/>
        </w:rPr>
        <w:t xml:space="preserve"> </w:t>
      </w:r>
      <w:r w:rsidRPr="00D324BA">
        <w:rPr>
          <w:rFonts w:eastAsia="TimesNewRomanPS"/>
          <w:lang w:bidi="gu-IN"/>
        </w:rPr>
        <w:t xml:space="preserve">family. </w:t>
      </w:r>
      <w:proofErr w:type="spellStart"/>
      <w:r w:rsidRPr="00D324BA">
        <w:rPr>
          <w:rFonts w:eastAsia="TimesNewRomanPS"/>
          <w:i/>
          <w:iCs/>
          <w:lang w:bidi="gu-IN"/>
        </w:rPr>
        <w:t>Enterobacter</w:t>
      </w:r>
      <w:proofErr w:type="spellEnd"/>
      <w:r w:rsidRPr="00D324BA">
        <w:rPr>
          <w:rFonts w:eastAsia="TimesNewRomanPS"/>
          <w:i/>
          <w:iCs/>
          <w:lang w:bidi="gu-IN"/>
        </w:rPr>
        <w:t xml:space="preserve"> </w:t>
      </w:r>
      <w:proofErr w:type="spellStart"/>
      <w:r w:rsidRPr="00D324BA">
        <w:rPr>
          <w:rFonts w:eastAsia="TimesNewRomanPS"/>
          <w:i/>
          <w:iCs/>
          <w:lang w:bidi="gu-IN"/>
        </w:rPr>
        <w:t>aerogenes</w:t>
      </w:r>
      <w:proofErr w:type="spellEnd"/>
      <w:r w:rsidRPr="00D324BA">
        <w:rPr>
          <w:rFonts w:eastAsia="TimesNewRomanPS"/>
          <w:lang w:bidi="gu-IN"/>
        </w:rPr>
        <w:t xml:space="preserve"> and </w:t>
      </w:r>
      <w:proofErr w:type="spellStart"/>
      <w:r w:rsidRPr="00D324BA">
        <w:rPr>
          <w:rFonts w:eastAsia="TimesNewRomanPS"/>
          <w:i/>
          <w:iCs/>
          <w:lang w:bidi="gu-IN"/>
        </w:rPr>
        <w:t>Enterobacter</w:t>
      </w:r>
      <w:proofErr w:type="spellEnd"/>
      <w:r w:rsidRPr="00D324BA">
        <w:rPr>
          <w:rFonts w:eastAsia="TimesNewRomanPS"/>
          <w:i/>
          <w:iCs/>
          <w:lang w:bidi="gu-IN"/>
        </w:rPr>
        <w:t xml:space="preserve"> </w:t>
      </w:r>
      <w:r w:rsidRPr="00D324BA">
        <w:rPr>
          <w:rFonts w:eastAsia="TimesNewRomanPS"/>
          <w:lang w:bidi="gu-IN"/>
        </w:rPr>
        <w:t>cloacae are opportunistic bacteria that have emerged as pathogens of critical care unit patients capable of establishing resistance mechanisms to β -</w:t>
      </w:r>
      <w:proofErr w:type="spellStart"/>
      <w:r w:rsidRPr="00D324BA">
        <w:rPr>
          <w:rFonts w:eastAsia="TimesNewRomanPS"/>
          <w:lang w:bidi="gu-IN"/>
        </w:rPr>
        <w:t>lactams</w:t>
      </w:r>
      <w:proofErr w:type="spellEnd"/>
      <w:r w:rsidRPr="00D324BA">
        <w:rPr>
          <w:rFonts w:eastAsia="TimesNewRomanPS"/>
          <w:lang w:bidi="gu-IN"/>
        </w:rPr>
        <w:t xml:space="preserve">. </w:t>
      </w:r>
      <w:proofErr w:type="gramStart"/>
      <w:r w:rsidR="000722FF" w:rsidRPr="00D324BA">
        <w:rPr>
          <w:rFonts w:eastAsia="TimesNewRomanPS"/>
          <w:lang w:bidi="gu-IN"/>
        </w:rPr>
        <w:t>(</w:t>
      </w:r>
      <w:proofErr w:type="spellStart"/>
      <w:r w:rsidR="000722FF" w:rsidRPr="00D324BA">
        <w:rPr>
          <w:rFonts w:eastAsia="TimesNewRomanPS"/>
          <w:lang w:bidi="gu-IN"/>
        </w:rPr>
        <w:t>Regli</w:t>
      </w:r>
      <w:proofErr w:type="spellEnd"/>
      <w:r w:rsidR="000722FF" w:rsidRPr="00D324BA">
        <w:rPr>
          <w:rFonts w:eastAsia="TimesNewRomanPS"/>
          <w:lang w:bidi="gu-IN"/>
        </w:rPr>
        <w:t xml:space="preserve"> et al., 2015)</w:t>
      </w:r>
      <w:r w:rsidR="00DB3F78" w:rsidRPr="00D324BA">
        <w:rPr>
          <w:rFonts w:eastAsia="TimesNewRomanPS"/>
          <w:lang w:bidi="gu-IN"/>
        </w:rPr>
        <w:t>.</w:t>
      </w:r>
      <w:proofErr w:type="gramEnd"/>
    </w:p>
    <w:p w:rsidR="00A82BD4" w:rsidRPr="00D324BA" w:rsidRDefault="00F47EDA" w:rsidP="003D29C1">
      <w:pPr>
        <w:autoSpaceDE w:val="0"/>
        <w:autoSpaceDN w:val="0"/>
        <w:adjustRightInd w:val="0"/>
        <w:spacing w:after="0"/>
        <w:jc w:val="both"/>
        <w:rPr>
          <w:rFonts w:eastAsia="TimesNewRomanPS"/>
          <w:lang w:bidi="gu-IN"/>
        </w:rPr>
      </w:pPr>
      <w:r w:rsidRPr="00D324BA">
        <w:rPr>
          <w:rFonts w:eastAsia="TimesNewRomanPS"/>
          <w:lang w:bidi="gu-IN"/>
        </w:rPr>
        <w:t xml:space="preserve">The more the Amp-C gene expression by </w:t>
      </w:r>
      <w:proofErr w:type="spellStart"/>
      <w:r w:rsidRPr="00D324BA">
        <w:rPr>
          <w:rFonts w:eastAsia="TimesNewRomanPS"/>
          <w:i/>
          <w:iCs/>
          <w:lang w:bidi="gu-IN"/>
        </w:rPr>
        <w:t>Enterobacter</w:t>
      </w:r>
      <w:proofErr w:type="spellEnd"/>
      <w:r w:rsidRPr="00D324BA">
        <w:rPr>
          <w:rFonts w:eastAsia="TimesNewRomanPS"/>
          <w:lang w:bidi="gu-IN"/>
        </w:rPr>
        <w:t xml:space="preserve">, the greater the mechanism of resistance to particular antibiotics such as cephalosporin, and there have been cases of </w:t>
      </w:r>
      <w:proofErr w:type="spellStart"/>
      <w:r w:rsidRPr="00D324BA">
        <w:rPr>
          <w:rFonts w:eastAsia="TimesNewRomanPS"/>
          <w:i/>
          <w:iCs/>
          <w:lang w:bidi="gu-IN"/>
        </w:rPr>
        <w:t>carbapenemase</w:t>
      </w:r>
      <w:proofErr w:type="spellEnd"/>
      <w:r w:rsidRPr="00D324BA">
        <w:rPr>
          <w:rFonts w:eastAsia="TimesNewRomanPS"/>
          <w:lang w:bidi="gu-IN"/>
        </w:rPr>
        <w:t xml:space="preserve">-producing bacteria </w:t>
      </w:r>
      <w:r w:rsidR="0009539A" w:rsidRPr="00D324BA">
        <w:rPr>
          <w:rFonts w:eastAsia="TimesNewRomanPS"/>
          <w:lang w:bidi="gu-IN"/>
        </w:rPr>
        <w:t>(</w:t>
      </w:r>
      <w:proofErr w:type="spellStart"/>
      <w:r w:rsidR="0009539A" w:rsidRPr="00D324BA">
        <w:rPr>
          <w:rFonts w:eastAsia="TimesNewRomanPS"/>
          <w:lang w:bidi="gu-IN"/>
        </w:rPr>
        <w:t>Tuon</w:t>
      </w:r>
      <w:proofErr w:type="spellEnd"/>
      <w:r w:rsidR="0009539A" w:rsidRPr="00D324BA">
        <w:rPr>
          <w:rFonts w:eastAsia="TimesNewRomanPS"/>
          <w:lang w:bidi="gu-IN"/>
        </w:rPr>
        <w:t xml:space="preserve"> et al., 2015)</w:t>
      </w:r>
      <w:r w:rsidR="00DB3F78" w:rsidRPr="00D324BA">
        <w:rPr>
          <w:rFonts w:eastAsia="TimesNewRomanPS"/>
          <w:lang w:bidi="gu-IN"/>
        </w:rPr>
        <w:t xml:space="preserve">. </w:t>
      </w:r>
      <w:r w:rsidRPr="00D324BA">
        <w:rPr>
          <w:rFonts w:eastAsia="TimesNewRomanPS"/>
          <w:lang w:bidi="gu-IN"/>
        </w:rPr>
        <w:t>Staphylococcus</w:t>
      </w:r>
      <w:r w:rsidRPr="00D324BA">
        <w:rPr>
          <w:rFonts w:eastAsia="TimesNewRomanPS"/>
          <w:i/>
          <w:iCs/>
          <w:lang w:bidi="gu-IN"/>
        </w:rPr>
        <w:t xml:space="preserve"> </w:t>
      </w:r>
      <w:proofErr w:type="spellStart"/>
      <w:r w:rsidRPr="00D324BA">
        <w:rPr>
          <w:rFonts w:eastAsia="TimesNewRomanPS"/>
          <w:i/>
          <w:iCs/>
          <w:lang w:bidi="gu-IN"/>
        </w:rPr>
        <w:t>aureus</w:t>
      </w:r>
      <w:proofErr w:type="spellEnd"/>
      <w:r w:rsidRPr="00D324BA">
        <w:rPr>
          <w:rFonts w:eastAsia="TimesNewRomanPS"/>
          <w:lang w:bidi="gu-IN"/>
        </w:rPr>
        <w:t>, on the other hand, is a gram-positive</w:t>
      </w:r>
      <w:r w:rsidRPr="00D324BA">
        <w:rPr>
          <w:rFonts w:eastAsia="TimesNewRomanPS"/>
          <w:i/>
          <w:iCs/>
          <w:lang w:bidi="gu-IN"/>
        </w:rPr>
        <w:t xml:space="preserve"> </w:t>
      </w:r>
      <w:proofErr w:type="spellStart"/>
      <w:r w:rsidRPr="00D324BA">
        <w:rPr>
          <w:rFonts w:eastAsia="TimesNewRomanPS"/>
          <w:i/>
          <w:iCs/>
          <w:lang w:bidi="gu-IN"/>
        </w:rPr>
        <w:t>cocci</w:t>
      </w:r>
      <w:proofErr w:type="spellEnd"/>
      <w:r w:rsidRPr="00D324BA">
        <w:rPr>
          <w:rFonts w:eastAsia="TimesNewRomanPS"/>
          <w:i/>
          <w:iCs/>
          <w:lang w:bidi="gu-IN"/>
        </w:rPr>
        <w:t xml:space="preserve"> </w:t>
      </w:r>
      <w:proofErr w:type="gramStart"/>
      <w:r w:rsidRPr="00D324BA">
        <w:rPr>
          <w:rFonts w:eastAsia="TimesNewRomanPS"/>
          <w:lang w:bidi="gu-IN"/>
        </w:rPr>
        <w:t>bacteria</w:t>
      </w:r>
      <w:proofErr w:type="gramEnd"/>
      <w:r w:rsidRPr="00D324BA">
        <w:rPr>
          <w:rFonts w:eastAsia="TimesNewRomanPS"/>
          <w:lang w:bidi="gu-IN"/>
        </w:rPr>
        <w:t xml:space="preserve"> prevalent in healthy people's skin and nasal </w:t>
      </w:r>
      <w:r w:rsidRPr="00D324BA">
        <w:rPr>
          <w:rFonts w:eastAsia="TimesNewRomanPS"/>
          <w:lang w:bidi="gu-IN"/>
        </w:rPr>
        <w:lastRenderedPageBreak/>
        <w:t xml:space="preserve">passages; it is the primary etiological agent of skin infections due to its ability to disrupt the integrity of the skin barrier. S. </w:t>
      </w:r>
      <w:proofErr w:type="spellStart"/>
      <w:r w:rsidRPr="00D324BA">
        <w:rPr>
          <w:rFonts w:eastAsia="TimesNewRomanPS"/>
          <w:i/>
          <w:iCs/>
          <w:lang w:bidi="gu-IN"/>
        </w:rPr>
        <w:t>aureus</w:t>
      </w:r>
      <w:proofErr w:type="spellEnd"/>
      <w:r w:rsidRPr="00D324BA">
        <w:rPr>
          <w:rFonts w:eastAsia="TimesNewRomanPS"/>
          <w:i/>
          <w:iCs/>
          <w:lang w:bidi="gu-IN"/>
        </w:rPr>
        <w:t xml:space="preserve"> </w:t>
      </w:r>
      <w:r w:rsidRPr="00D324BA">
        <w:rPr>
          <w:rFonts w:eastAsia="TimesNewRomanPS"/>
          <w:lang w:bidi="gu-IN"/>
        </w:rPr>
        <w:t xml:space="preserve">can cause life-threatening infections such as pneumonia, meningitis, </w:t>
      </w:r>
      <w:proofErr w:type="spellStart"/>
      <w:r w:rsidRPr="00D324BA">
        <w:rPr>
          <w:rFonts w:eastAsia="TimesNewRomanPS"/>
          <w:i/>
          <w:iCs/>
          <w:lang w:bidi="gu-IN"/>
        </w:rPr>
        <w:t>endocarditis</w:t>
      </w:r>
      <w:proofErr w:type="spellEnd"/>
      <w:r w:rsidRPr="00D324BA">
        <w:rPr>
          <w:rFonts w:eastAsia="TimesNewRomanPS"/>
          <w:lang w:bidi="gu-IN"/>
        </w:rPr>
        <w:t xml:space="preserve">, septicemia, and even systemic infections. In addition, infections induced by this agent have a significant morbidity and death rate in both hospital and home-based cases </w:t>
      </w:r>
      <w:r w:rsidR="0009539A" w:rsidRPr="00D324BA">
        <w:rPr>
          <w:rFonts w:eastAsia="TimesNewRomanPS"/>
          <w:lang w:bidi="gu-IN"/>
        </w:rPr>
        <w:t>(Martins et al.</w:t>
      </w:r>
      <w:proofErr w:type="gramStart"/>
      <w:r w:rsidR="0009539A" w:rsidRPr="00D324BA">
        <w:rPr>
          <w:rFonts w:eastAsia="TimesNewRomanPS"/>
          <w:lang w:bidi="gu-IN"/>
        </w:rPr>
        <w:t>,2012</w:t>
      </w:r>
      <w:proofErr w:type="gramEnd"/>
      <w:r w:rsidR="0009539A" w:rsidRPr="00D324BA">
        <w:rPr>
          <w:rFonts w:eastAsia="TimesNewRomanPS"/>
          <w:lang w:bidi="gu-IN"/>
        </w:rPr>
        <w:t>)</w:t>
      </w:r>
      <w:r w:rsidR="00DB3F78" w:rsidRPr="00D324BA">
        <w:rPr>
          <w:rFonts w:eastAsia="TimesNewRomanPS"/>
          <w:lang w:bidi="gu-IN"/>
        </w:rPr>
        <w:t xml:space="preserve">. </w:t>
      </w:r>
      <w:r w:rsidR="0009539A" w:rsidRPr="00D324BA">
        <w:rPr>
          <w:rFonts w:eastAsia="TimesNewRomanPS"/>
          <w:lang w:bidi="gu-IN"/>
        </w:rPr>
        <w:t xml:space="preserve"> </w:t>
      </w:r>
    </w:p>
    <w:p w:rsidR="00A82BD4" w:rsidRPr="00D324BA" w:rsidRDefault="00F47EDA" w:rsidP="003D29C1">
      <w:pPr>
        <w:autoSpaceDE w:val="0"/>
        <w:autoSpaceDN w:val="0"/>
        <w:adjustRightInd w:val="0"/>
        <w:spacing w:after="0"/>
        <w:jc w:val="both"/>
        <w:rPr>
          <w:rFonts w:eastAsia="TimesNewRomanPS"/>
          <w:lang w:bidi="gu-IN"/>
        </w:rPr>
      </w:pPr>
      <w:r w:rsidRPr="00D324BA">
        <w:rPr>
          <w:rFonts w:eastAsia="TimesNewRomanPS"/>
          <w:lang w:bidi="gu-IN"/>
        </w:rPr>
        <w:t xml:space="preserve">Because of this bacterium's great potential to develop antibiotic resistance, it has become a key </w:t>
      </w:r>
      <w:proofErr w:type="spellStart"/>
      <w:r w:rsidRPr="00D324BA">
        <w:rPr>
          <w:rFonts w:eastAsia="TimesNewRomanPS"/>
          <w:lang w:bidi="gu-IN"/>
        </w:rPr>
        <w:t>aetiology</w:t>
      </w:r>
      <w:proofErr w:type="spellEnd"/>
      <w:r w:rsidRPr="00D324BA">
        <w:rPr>
          <w:rFonts w:eastAsia="TimesNewRomanPS"/>
          <w:lang w:bidi="gu-IN"/>
        </w:rPr>
        <w:t xml:space="preserve"> of hospital infections, prompting it to become a worldwide concern </w:t>
      </w:r>
      <w:r w:rsidR="00916092" w:rsidRPr="00D324BA">
        <w:rPr>
          <w:rFonts w:eastAsia="TimesNewRomanPS"/>
          <w:lang w:bidi="gu-IN"/>
        </w:rPr>
        <w:t>(Almeida et al.</w:t>
      </w:r>
      <w:proofErr w:type="gramStart"/>
      <w:r w:rsidR="00916092" w:rsidRPr="00D324BA">
        <w:rPr>
          <w:rFonts w:eastAsia="TimesNewRomanPS"/>
          <w:lang w:bidi="gu-IN"/>
        </w:rPr>
        <w:t>,2007</w:t>
      </w:r>
      <w:proofErr w:type="gramEnd"/>
      <w:r w:rsidR="00916092" w:rsidRPr="00D324BA">
        <w:rPr>
          <w:rFonts w:eastAsia="TimesNewRomanPS"/>
          <w:lang w:bidi="gu-IN"/>
        </w:rPr>
        <w:t xml:space="preserve">; </w:t>
      </w:r>
      <w:proofErr w:type="spellStart"/>
      <w:r w:rsidR="00916092" w:rsidRPr="00D324BA">
        <w:rPr>
          <w:rFonts w:eastAsia="TimesNewRomanPS"/>
          <w:lang w:bidi="gu-IN"/>
        </w:rPr>
        <w:t>Zavadinack</w:t>
      </w:r>
      <w:proofErr w:type="spellEnd"/>
      <w:r w:rsidR="00916092" w:rsidRPr="00D324BA">
        <w:rPr>
          <w:rFonts w:eastAsia="TimesNewRomanPS"/>
          <w:lang w:bidi="gu-IN"/>
        </w:rPr>
        <w:t xml:space="preserve"> et al., 2001)</w:t>
      </w:r>
      <w:r w:rsidR="00DB3F78" w:rsidRPr="00D324BA">
        <w:rPr>
          <w:rFonts w:eastAsia="TimesNewRomanPS"/>
          <w:lang w:bidi="gu-IN"/>
        </w:rPr>
        <w:t xml:space="preserve">. </w:t>
      </w:r>
      <w:r w:rsidR="00EC42D2" w:rsidRPr="00D324BA">
        <w:rPr>
          <w:rFonts w:eastAsia="TimesNewRomanPS"/>
          <w:lang w:bidi="gu-IN"/>
        </w:rPr>
        <w:t xml:space="preserve">Several outbreaks of hospital and community illnesses have been linked to resistant bacteria, viruses, and parasites since the discovery of treatment-resistant S. </w:t>
      </w:r>
      <w:proofErr w:type="spellStart"/>
      <w:r w:rsidR="00EC42D2" w:rsidRPr="00D324BA">
        <w:rPr>
          <w:rFonts w:eastAsia="TimesNewRomanPS"/>
          <w:i/>
          <w:iCs/>
          <w:lang w:bidi="gu-IN"/>
        </w:rPr>
        <w:t>aureus</w:t>
      </w:r>
      <w:proofErr w:type="spellEnd"/>
      <w:r w:rsidR="00EC42D2" w:rsidRPr="00D324BA">
        <w:rPr>
          <w:rFonts w:eastAsia="TimesNewRomanPS"/>
          <w:lang w:bidi="gu-IN"/>
        </w:rPr>
        <w:t xml:space="preserve"> in the 1950s </w:t>
      </w:r>
      <w:r w:rsidR="00916092" w:rsidRPr="00D324BA">
        <w:rPr>
          <w:rFonts w:eastAsia="TimesNewRomanPS"/>
          <w:lang w:bidi="gu-IN"/>
        </w:rPr>
        <w:t>(</w:t>
      </w:r>
      <w:proofErr w:type="spellStart"/>
      <w:r w:rsidR="00916092" w:rsidRPr="00D324BA">
        <w:rPr>
          <w:rFonts w:eastAsia="TimesNewRomanPS"/>
          <w:lang w:bidi="gu-IN"/>
        </w:rPr>
        <w:t>Barradas</w:t>
      </w:r>
      <w:proofErr w:type="spellEnd"/>
      <w:r w:rsidR="00916092" w:rsidRPr="00D324BA">
        <w:rPr>
          <w:rFonts w:eastAsia="TimesNewRomanPS"/>
          <w:lang w:bidi="gu-IN"/>
        </w:rPr>
        <w:t xml:space="preserve"> et al., 1997)</w:t>
      </w:r>
      <w:r w:rsidR="00DB3F78" w:rsidRPr="00D324BA">
        <w:rPr>
          <w:rFonts w:eastAsia="TimesNewRomanPS"/>
          <w:lang w:bidi="gu-IN"/>
        </w:rPr>
        <w:t xml:space="preserve">. </w:t>
      </w:r>
      <w:r w:rsidR="00EC42D2" w:rsidRPr="00D324BA">
        <w:rPr>
          <w:rFonts w:eastAsia="TimesNewRomanPS"/>
          <w:lang w:bidi="gu-IN"/>
        </w:rPr>
        <w:t xml:space="preserve">In reality, a significant incidence of S. </w:t>
      </w:r>
      <w:proofErr w:type="spellStart"/>
      <w:r w:rsidR="00EC42D2" w:rsidRPr="00D324BA">
        <w:rPr>
          <w:rFonts w:eastAsia="TimesNewRomanPS"/>
          <w:i/>
          <w:iCs/>
          <w:lang w:bidi="gu-IN"/>
        </w:rPr>
        <w:t>aureus</w:t>
      </w:r>
      <w:proofErr w:type="spellEnd"/>
      <w:r w:rsidR="00EC42D2" w:rsidRPr="00D324BA">
        <w:rPr>
          <w:rFonts w:eastAsia="TimesNewRomanPS"/>
          <w:lang w:bidi="gu-IN"/>
        </w:rPr>
        <w:t xml:space="preserve">-caused purulent skin infections is typical in general </w:t>
      </w:r>
      <w:proofErr w:type="spellStart"/>
      <w:r w:rsidR="00EC42D2" w:rsidRPr="00D324BA">
        <w:rPr>
          <w:rFonts w:eastAsia="TimesNewRomanPS"/>
          <w:lang w:bidi="gu-IN"/>
        </w:rPr>
        <w:t>practise</w:t>
      </w:r>
      <w:proofErr w:type="spellEnd"/>
      <w:r w:rsidR="00EC42D2" w:rsidRPr="00D324BA">
        <w:rPr>
          <w:rFonts w:eastAsia="TimesNewRomanPS"/>
          <w:lang w:bidi="gu-IN"/>
        </w:rPr>
        <w:t xml:space="preserve"> and the emergency room </w:t>
      </w:r>
      <w:r w:rsidR="00C0790A" w:rsidRPr="00D324BA">
        <w:rPr>
          <w:rFonts w:eastAsia="TimesNewRomanPS"/>
          <w:lang w:bidi="gu-IN"/>
        </w:rPr>
        <w:t>(</w:t>
      </w:r>
      <w:proofErr w:type="spellStart"/>
      <w:r w:rsidR="00C0790A" w:rsidRPr="00D324BA">
        <w:rPr>
          <w:rFonts w:eastAsia="TimesNewRomanPS"/>
          <w:lang w:bidi="gu-IN"/>
        </w:rPr>
        <w:t>Sukumaran</w:t>
      </w:r>
      <w:proofErr w:type="spellEnd"/>
      <w:r w:rsidR="00C0790A" w:rsidRPr="00D324BA">
        <w:rPr>
          <w:rFonts w:eastAsia="TimesNewRomanPS"/>
          <w:lang w:bidi="gu-IN"/>
        </w:rPr>
        <w:t xml:space="preserve"> et al.</w:t>
      </w:r>
      <w:proofErr w:type="gramStart"/>
      <w:r w:rsidR="00C0790A" w:rsidRPr="00D324BA">
        <w:rPr>
          <w:rFonts w:eastAsia="TimesNewRomanPS"/>
          <w:lang w:bidi="gu-IN"/>
        </w:rPr>
        <w:t>,2016</w:t>
      </w:r>
      <w:proofErr w:type="gramEnd"/>
      <w:r w:rsidR="00C0790A" w:rsidRPr="00D324BA">
        <w:rPr>
          <w:rFonts w:eastAsia="TimesNewRomanPS"/>
          <w:lang w:bidi="gu-IN"/>
        </w:rPr>
        <w:t>)</w:t>
      </w:r>
      <w:r w:rsidR="00DB3F78" w:rsidRPr="00D324BA">
        <w:rPr>
          <w:rFonts w:eastAsia="TimesNewRomanPS"/>
          <w:lang w:bidi="gu-IN"/>
        </w:rPr>
        <w:t xml:space="preserve">. </w:t>
      </w:r>
      <w:r w:rsidR="00EC42D2" w:rsidRPr="00D324BA">
        <w:rPr>
          <w:rFonts w:eastAsia="TimesNewRomanPS"/>
          <w:lang w:bidi="gu-IN"/>
        </w:rPr>
        <w:t xml:space="preserve">Furthermore, antimicrobial drug resistance is one of the most important factors influencing disease epidemiology, leading to an increase in the prevalence and lethality of various diseases that were previously thought to be under control </w:t>
      </w:r>
      <w:r w:rsidR="00C0790A" w:rsidRPr="00D324BA">
        <w:rPr>
          <w:rFonts w:eastAsia="TimesNewRomanPS"/>
          <w:lang w:bidi="gu-IN"/>
        </w:rPr>
        <w:t>(</w:t>
      </w:r>
      <w:proofErr w:type="spellStart"/>
      <w:r w:rsidR="00C0790A" w:rsidRPr="00D324BA">
        <w:rPr>
          <w:rFonts w:eastAsia="TimesNewRomanPS"/>
          <w:lang w:bidi="gu-IN"/>
        </w:rPr>
        <w:t>Barradas</w:t>
      </w:r>
      <w:proofErr w:type="spellEnd"/>
      <w:r w:rsidR="00C0790A" w:rsidRPr="00D324BA">
        <w:rPr>
          <w:rFonts w:eastAsia="TimesNewRomanPS"/>
          <w:lang w:bidi="gu-IN"/>
        </w:rPr>
        <w:t xml:space="preserve"> et al., 1997)</w:t>
      </w:r>
      <w:r w:rsidR="00DB3F78" w:rsidRPr="00D324BA">
        <w:rPr>
          <w:rFonts w:eastAsia="TimesNewRomanPS"/>
          <w:lang w:bidi="gu-IN"/>
        </w:rPr>
        <w:t xml:space="preserve">. </w:t>
      </w:r>
      <w:r w:rsidR="00EC42D2" w:rsidRPr="00D324BA">
        <w:rPr>
          <w:rFonts w:eastAsia="TimesNewRomanPS"/>
          <w:lang w:bidi="gu-IN"/>
        </w:rPr>
        <w:t xml:space="preserve">Because of the critical importance of microbial resistance evolution and the necessity to prevent hospital and non-hospital infections, novel </w:t>
      </w:r>
      <w:proofErr w:type="spellStart"/>
      <w:r w:rsidR="00EC42D2" w:rsidRPr="00D324BA">
        <w:rPr>
          <w:rFonts w:eastAsia="TimesNewRomanPS"/>
          <w:lang w:bidi="gu-IN"/>
        </w:rPr>
        <w:t>bacteriostatic</w:t>
      </w:r>
      <w:proofErr w:type="spellEnd"/>
      <w:r w:rsidR="00EC42D2" w:rsidRPr="00D324BA">
        <w:rPr>
          <w:rFonts w:eastAsia="TimesNewRomanPS"/>
          <w:lang w:bidi="gu-IN"/>
        </w:rPr>
        <w:t xml:space="preserve"> and bactericidal medicines that improve infected patients' therapy are required. High Frequency Equipment (HFE) is one of the viable solutions. HFE generates alternating currents (high voltage and low intensity), and its vacuum or gas glass electrodes conduct current and ionize air molecules, resulting in fluorescence. The physiological effects seen are caused by the generation of ozone (O</w:t>
      </w:r>
      <w:r w:rsidR="00EC42D2" w:rsidRPr="00D324BA">
        <w:rPr>
          <w:rFonts w:eastAsia="TimesNewRomanPS"/>
          <w:vertAlign w:val="subscript"/>
          <w:lang w:bidi="gu-IN"/>
        </w:rPr>
        <w:t>3</w:t>
      </w:r>
      <w:r w:rsidR="00EC42D2" w:rsidRPr="00D324BA">
        <w:rPr>
          <w:rFonts w:eastAsia="TimesNewRomanPS"/>
          <w:lang w:bidi="gu-IN"/>
        </w:rPr>
        <w:t xml:space="preserve">) by the current-generated spark as it crosses the electrode, as well as the heating action of the equipment caused by the electric field formation. Local peripheral vasodilatation, for example, promotes blood flow and oxygenation </w:t>
      </w:r>
      <w:r w:rsidR="00C0790A" w:rsidRPr="00D324BA">
        <w:rPr>
          <w:rFonts w:eastAsia="TimesNewRomanPS"/>
          <w:lang w:bidi="gu-IN"/>
        </w:rPr>
        <w:t>(</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w:t>
      </w:r>
      <w:r w:rsidR="00C0790A" w:rsidRPr="00D324BA">
        <w:rPr>
          <w:rFonts w:eastAsia="TimesNewRomanPS"/>
          <w:lang w:bidi="gu-IN"/>
        </w:rPr>
        <w:t>Korelo et al., 2013)</w:t>
      </w:r>
      <w:r w:rsidR="00DB3F78" w:rsidRPr="00D324BA">
        <w:rPr>
          <w:rFonts w:eastAsia="TimesNewRomanPS"/>
          <w:lang w:bidi="gu-IN"/>
        </w:rPr>
        <w:t>.</w:t>
      </w:r>
      <w:r w:rsidR="009B626B" w:rsidRPr="00D324BA">
        <w:rPr>
          <w:rFonts w:eastAsia="TimesNewRomanPS"/>
          <w:lang w:bidi="gu-IN"/>
        </w:rPr>
        <w:t xml:space="preserve"> </w:t>
      </w:r>
      <w:r w:rsidR="00EC42D2" w:rsidRPr="00D324BA">
        <w:rPr>
          <w:rFonts w:eastAsia="TimesNewRomanPS"/>
          <w:lang w:bidi="gu-IN"/>
        </w:rPr>
        <w:t xml:space="preserve">The equipment is widely used by physiotherapists and aesthetics professionals to treat skin conditions, as an analgesic, anti-inflammatory and mainly to accelerate cicatricial processes </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;Korelo et al., 2013; Sa HP et al., 2010)</w:t>
      </w:r>
      <w:r w:rsidR="00DB3F78" w:rsidRPr="00D324BA">
        <w:rPr>
          <w:rFonts w:eastAsia="TimesNewRomanPS"/>
          <w:lang w:bidi="gu-IN"/>
        </w:rPr>
        <w:t xml:space="preserve">. </w:t>
      </w:r>
    </w:p>
    <w:p w:rsidR="00D324BA" w:rsidRPr="00D324BA" w:rsidRDefault="00EC42D2" w:rsidP="003D29C1">
      <w:pPr>
        <w:autoSpaceDE w:val="0"/>
        <w:autoSpaceDN w:val="0"/>
        <w:adjustRightInd w:val="0"/>
        <w:spacing w:after="0"/>
        <w:jc w:val="both"/>
        <w:rPr>
          <w:rFonts w:eastAsia="TimesNewRomanPS"/>
          <w:lang w:bidi="gu-IN"/>
        </w:rPr>
      </w:pPr>
      <w:r w:rsidRPr="00D324BA">
        <w:rPr>
          <w:rFonts w:eastAsia="TimesNewRomanPS"/>
          <w:lang w:bidi="gu-IN"/>
        </w:rPr>
        <w:t>Because of its oxidative capacity, O</w:t>
      </w:r>
      <w:r w:rsidRPr="00D324BA">
        <w:rPr>
          <w:rFonts w:eastAsia="TimesNewRomanPS"/>
          <w:vertAlign w:val="subscript"/>
          <w:lang w:bidi="gu-IN"/>
        </w:rPr>
        <w:t>3</w:t>
      </w:r>
      <w:r w:rsidRPr="00D324BA">
        <w:rPr>
          <w:rFonts w:eastAsia="TimesNewRomanPS"/>
          <w:lang w:bidi="gu-IN"/>
        </w:rPr>
        <w:t xml:space="preserve"> is transformed into molecular oxygen (O</w:t>
      </w:r>
      <w:r w:rsidRPr="00D324BA">
        <w:rPr>
          <w:rFonts w:eastAsia="TimesNewRomanPS"/>
          <w:vertAlign w:val="subscript"/>
          <w:lang w:bidi="gu-IN"/>
        </w:rPr>
        <w:t>2</w:t>
      </w:r>
      <w:r w:rsidRPr="00D324BA">
        <w:rPr>
          <w:rFonts w:eastAsia="TimesNewRomanPS"/>
          <w:lang w:bidi="gu-IN"/>
        </w:rPr>
        <w:t>) and atomic oxygen (O) when it comes into contact with the skin. The efficiency of O</w:t>
      </w:r>
      <w:r w:rsidRPr="00D324BA">
        <w:rPr>
          <w:rFonts w:eastAsia="TimesNewRomanPS"/>
          <w:vertAlign w:val="subscript"/>
          <w:lang w:bidi="gu-IN"/>
        </w:rPr>
        <w:t>3</w:t>
      </w:r>
      <w:r w:rsidRPr="00D324BA">
        <w:rPr>
          <w:rFonts w:eastAsia="TimesNewRomanPS"/>
          <w:lang w:bidi="gu-IN"/>
        </w:rPr>
        <w:t xml:space="preserve"> action on bacteria is ensured because it operates on the bacterial membrane by interfering with its enzymatic activity, affecting cell permeability, and inducing oxidation of amino acids and nucleic acids, which results in bacterium death </w:t>
      </w:r>
      <w:r w:rsidR="009B626B" w:rsidRPr="00D324BA">
        <w:rPr>
          <w:rFonts w:eastAsia="TimesNewRomanPS"/>
          <w:lang w:bidi="gu-IN"/>
        </w:rPr>
        <w:t>(Martins et al.,2012;Korelo et al., 2013; Oliveira et al., 2011)</w:t>
      </w:r>
      <w:r w:rsidR="00DB3F78" w:rsidRPr="00D324BA">
        <w:rPr>
          <w:rFonts w:eastAsia="TimesNewRomanPS"/>
          <w:lang w:bidi="gu-IN"/>
        </w:rPr>
        <w:t xml:space="preserve">. </w:t>
      </w:r>
      <w:r w:rsidR="00D324BA" w:rsidRPr="00D324BA">
        <w:rPr>
          <w:rFonts w:eastAsia="TimesNewRomanPS"/>
          <w:lang w:bidi="gu-IN"/>
        </w:rPr>
        <w:t xml:space="preserve">In this respect, this study evaluated the bactericidal action of HFE in standard S. </w:t>
      </w:r>
      <w:proofErr w:type="spellStart"/>
      <w:r w:rsidR="00D324BA" w:rsidRPr="00D324BA">
        <w:rPr>
          <w:rFonts w:eastAsia="TimesNewRomanPS"/>
          <w:i/>
          <w:iCs/>
          <w:lang w:bidi="gu-IN"/>
        </w:rPr>
        <w:t>aureus</w:t>
      </w:r>
      <w:proofErr w:type="spellEnd"/>
      <w:r w:rsidR="00D324BA" w:rsidRPr="00D324BA">
        <w:rPr>
          <w:rFonts w:eastAsia="TimesNewRomanPS"/>
          <w:lang w:bidi="gu-IN"/>
        </w:rPr>
        <w:t xml:space="preserve"> and E. </w:t>
      </w:r>
      <w:proofErr w:type="spellStart"/>
      <w:r w:rsidR="00D324BA" w:rsidRPr="00D324BA">
        <w:rPr>
          <w:rFonts w:eastAsia="TimesNewRomanPS"/>
          <w:i/>
          <w:iCs/>
          <w:lang w:bidi="gu-IN"/>
        </w:rPr>
        <w:t>aerogenes</w:t>
      </w:r>
      <w:proofErr w:type="spellEnd"/>
      <w:r w:rsidR="00D324BA" w:rsidRPr="00D324BA">
        <w:rPr>
          <w:rFonts w:eastAsia="TimesNewRomanPS"/>
          <w:lang w:bidi="gu-IN"/>
        </w:rPr>
        <w:t xml:space="preserve"> strains numerous times and at various intensities, and determined the sensitivity of this electrotherapeutic resource on these bacteria.</w:t>
      </w:r>
    </w:p>
    <w:p w:rsidR="00D324BA" w:rsidRPr="00D324BA" w:rsidRDefault="00D324BA" w:rsidP="003D29C1">
      <w:pPr>
        <w:autoSpaceDE w:val="0"/>
        <w:autoSpaceDN w:val="0"/>
        <w:adjustRightInd w:val="0"/>
        <w:spacing w:after="0"/>
        <w:jc w:val="both"/>
        <w:rPr>
          <w:rFonts w:eastAsia="TimesNewRomanPS"/>
          <w:lang w:bidi="gu-IN"/>
        </w:rPr>
      </w:pPr>
      <w:r w:rsidRPr="00D324BA">
        <w:rPr>
          <w:rFonts w:eastAsia="TimesNewRomanPS"/>
          <w:lang w:bidi="gu-IN"/>
        </w:rPr>
        <w:t xml:space="preserve">Figure 2 </w:t>
      </w:r>
      <w:proofErr w:type="gramStart"/>
      <w:r w:rsidRPr="00D324BA">
        <w:rPr>
          <w:rFonts w:eastAsia="TimesNewRomanPS"/>
          <w:lang w:bidi="gu-IN"/>
        </w:rPr>
        <w:t>a depicts</w:t>
      </w:r>
      <w:proofErr w:type="gramEnd"/>
      <w:r w:rsidRPr="00D324BA">
        <w:rPr>
          <w:rFonts w:eastAsia="TimesNewRomanPS"/>
          <w:lang w:bidi="gu-IN"/>
        </w:rPr>
        <w:t xml:space="preserve"> the bacterial growth of E.</w:t>
      </w:r>
      <w:r w:rsidRPr="00D324BA">
        <w:rPr>
          <w:rFonts w:eastAsia="TimesNewRomanPS"/>
          <w:i/>
          <w:iCs/>
          <w:lang w:bidi="gu-IN"/>
        </w:rPr>
        <w:t xml:space="preserve"> </w:t>
      </w:r>
      <w:proofErr w:type="spellStart"/>
      <w:r w:rsidRPr="00D324BA">
        <w:rPr>
          <w:rFonts w:eastAsia="TimesNewRomanPS"/>
          <w:i/>
          <w:iCs/>
          <w:lang w:bidi="gu-IN"/>
        </w:rPr>
        <w:t>aerogenes</w:t>
      </w:r>
      <w:proofErr w:type="spellEnd"/>
      <w:r w:rsidRPr="00D324BA">
        <w:rPr>
          <w:rFonts w:eastAsia="TimesNewRomanPS"/>
          <w:lang w:bidi="gu-IN"/>
        </w:rPr>
        <w:t xml:space="preserve"> after 30, 60, 90, 120, and 180 seconds following irradiation with 6, 8, or 10 </w:t>
      </w:r>
      <w:proofErr w:type="spellStart"/>
      <w:r w:rsidRPr="00D324BA">
        <w:rPr>
          <w:rFonts w:eastAsia="TimesNewRomanPS"/>
          <w:lang w:bidi="gu-IN"/>
        </w:rPr>
        <w:t>mA</w:t>
      </w:r>
      <w:proofErr w:type="spellEnd"/>
      <w:r w:rsidRPr="00D324BA">
        <w:rPr>
          <w:rFonts w:eastAsia="TimesNewRomanPS"/>
          <w:lang w:bidi="gu-IN"/>
        </w:rPr>
        <w:t xml:space="preserve"> HFE. The spark at 6 </w:t>
      </w:r>
      <w:proofErr w:type="spellStart"/>
      <w:r w:rsidRPr="00D324BA">
        <w:rPr>
          <w:rFonts w:eastAsia="TimesNewRomanPS"/>
          <w:lang w:bidi="gu-IN"/>
        </w:rPr>
        <w:t>mA</w:t>
      </w:r>
      <w:proofErr w:type="spellEnd"/>
      <w:r w:rsidRPr="00D324BA">
        <w:rPr>
          <w:rFonts w:eastAsia="TimesNewRomanPS"/>
          <w:lang w:bidi="gu-IN"/>
        </w:rPr>
        <w:t xml:space="preserve"> had no bactericidal effect when compared to the control group; however, a significant bacterial growth reduction occurred at 8 </w:t>
      </w:r>
      <w:proofErr w:type="spellStart"/>
      <w:r w:rsidRPr="00D324BA">
        <w:rPr>
          <w:rFonts w:eastAsia="TimesNewRomanPS"/>
          <w:lang w:bidi="gu-IN"/>
        </w:rPr>
        <w:t>mA</w:t>
      </w:r>
      <w:proofErr w:type="spellEnd"/>
      <w:r w:rsidRPr="00D324BA">
        <w:rPr>
          <w:rFonts w:eastAsia="TimesNewRomanPS"/>
          <w:lang w:bidi="gu-IN"/>
        </w:rPr>
        <w:t xml:space="preserve"> at 120 and 180 seconds, and at 10 </w:t>
      </w:r>
      <w:proofErr w:type="spellStart"/>
      <w:r w:rsidRPr="00D324BA">
        <w:rPr>
          <w:rFonts w:eastAsia="TimesNewRomanPS"/>
          <w:lang w:bidi="gu-IN"/>
        </w:rPr>
        <w:t>mA</w:t>
      </w:r>
      <w:proofErr w:type="spellEnd"/>
      <w:r w:rsidRPr="00D324BA">
        <w:rPr>
          <w:rFonts w:eastAsia="TimesNewRomanPS"/>
          <w:lang w:bidi="gu-IN"/>
        </w:rPr>
        <w:t xml:space="preserve">, reduction could already be verified at 30 seconds; however, total bacterial growth inhibition occurred only at 10 </w:t>
      </w:r>
      <w:proofErr w:type="spellStart"/>
      <w:r w:rsidRPr="00D324BA">
        <w:rPr>
          <w:rFonts w:eastAsia="TimesNewRomanPS"/>
          <w:lang w:bidi="gu-IN"/>
        </w:rPr>
        <w:t>mA</w:t>
      </w:r>
      <w:proofErr w:type="spellEnd"/>
      <w:r w:rsidRPr="00D324BA">
        <w:rPr>
          <w:rFonts w:eastAsia="TimesNewRomanPS"/>
          <w:lang w:bidi="gu-IN"/>
        </w:rPr>
        <w:t xml:space="preserve"> at 180 seconds.</w:t>
      </w:r>
    </w:p>
    <w:p w:rsidR="00A82BD4" w:rsidRDefault="00D324BA" w:rsidP="003D29C1">
      <w:pPr>
        <w:autoSpaceDE w:val="0"/>
        <w:autoSpaceDN w:val="0"/>
        <w:adjustRightInd w:val="0"/>
        <w:spacing w:after="0"/>
        <w:jc w:val="both"/>
        <w:rPr>
          <w:rFonts w:eastAsia="TimesNewRomanPS"/>
          <w:sz w:val="20"/>
          <w:szCs w:val="20"/>
          <w:lang w:bidi="gu-IN"/>
        </w:rPr>
      </w:pPr>
      <w:r w:rsidRPr="00D324BA">
        <w:rPr>
          <w:rFonts w:eastAsia="TimesNewRomanPS"/>
          <w:lang w:bidi="gu-IN"/>
        </w:rPr>
        <w:lastRenderedPageBreak/>
        <w:t xml:space="preserve">S. </w:t>
      </w:r>
      <w:proofErr w:type="spellStart"/>
      <w:r w:rsidRPr="00D324BA">
        <w:rPr>
          <w:rFonts w:eastAsia="TimesNewRomanPS"/>
          <w:i/>
          <w:iCs/>
          <w:lang w:bidi="gu-IN"/>
        </w:rPr>
        <w:t>aureus</w:t>
      </w:r>
      <w:proofErr w:type="spellEnd"/>
      <w:r w:rsidRPr="00D324BA">
        <w:rPr>
          <w:rFonts w:eastAsia="TimesNewRomanPS"/>
          <w:lang w:bidi="gu-IN"/>
        </w:rPr>
        <w:t xml:space="preserve"> growth was strongly inhibited at all intensities tested; however, at 6 </w:t>
      </w:r>
      <w:proofErr w:type="spellStart"/>
      <w:r w:rsidRPr="00D324BA">
        <w:rPr>
          <w:rFonts w:eastAsia="TimesNewRomanPS"/>
          <w:lang w:bidi="gu-IN"/>
        </w:rPr>
        <w:t>mA</w:t>
      </w:r>
      <w:proofErr w:type="spellEnd"/>
      <w:r w:rsidRPr="00D324BA">
        <w:rPr>
          <w:rFonts w:eastAsia="TimesNewRomanPS"/>
          <w:lang w:bidi="gu-IN"/>
        </w:rPr>
        <w:t xml:space="preserve">, no bacterial growth was seen after 120 and 180 seconds. The bacterium growth was suppressed after just 30 seconds of irradiation when the flashing intensity was increased to 8 and 10 </w:t>
      </w:r>
      <w:proofErr w:type="spellStart"/>
      <w:r w:rsidRPr="00D324BA">
        <w:rPr>
          <w:rFonts w:eastAsia="TimesNewRomanPS"/>
          <w:lang w:bidi="gu-IN"/>
        </w:rPr>
        <w:t>mA</w:t>
      </w:r>
      <w:proofErr w:type="spellEnd"/>
      <w:r w:rsidRPr="00D324BA">
        <w:rPr>
          <w:rFonts w:eastAsia="TimesNewRomanPS"/>
          <w:lang w:bidi="gu-IN"/>
        </w:rPr>
        <w:t>, suggesting that the higher the intensity, the shorter the time required for the equipment to generate a bactericidal effect (Figure 2 b.).</w:t>
      </w:r>
    </w:p>
    <w:p w:rsidR="00D324BA" w:rsidRPr="003D29C1" w:rsidRDefault="00D324BA" w:rsidP="003D29C1">
      <w:pPr>
        <w:autoSpaceDE w:val="0"/>
        <w:autoSpaceDN w:val="0"/>
        <w:adjustRightInd w:val="0"/>
        <w:spacing w:after="0"/>
        <w:jc w:val="both"/>
        <w:rPr>
          <w:rFonts w:eastAsia="TimesNewRomanPS"/>
          <w:sz w:val="20"/>
          <w:szCs w:val="20"/>
          <w:lang w:bidi="gu-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gridCol w:w="4413"/>
      </w:tblGrid>
      <w:tr w:rsidR="00A82BD4" w:rsidRPr="003D29C1" w:rsidTr="00363F02">
        <w:tc>
          <w:tcPr>
            <w:tcW w:w="4361"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21631" cy="1733020"/>
                  <wp:effectExtent l="19050" t="0" r="72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21968" cy="1733243"/>
                          </a:xfrm>
                          <a:prstGeom prst="rect">
                            <a:avLst/>
                          </a:prstGeom>
                          <a:noFill/>
                          <a:ln w="9525">
                            <a:noFill/>
                            <a:miter lim="800000"/>
                            <a:headEnd/>
                            <a:tailEnd/>
                          </a:ln>
                        </pic:spPr>
                      </pic:pic>
                    </a:graphicData>
                  </a:graphic>
                </wp:inline>
              </w:drawing>
            </w:r>
          </w:p>
        </w:tc>
        <w:tc>
          <w:tcPr>
            <w:tcW w:w="4362"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94788" cy="17332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96642" cy="1734459"/>
                          </a:xfrm>
                          <a:prstGeom prst="rect">
                            <a:avLst/>
                          </a:prstGeom>
                          <a:noFill/>
                          <a:ln w="9525">
                            <a:noFill/>
                            <a:miter lim="800000"/>
                            <a:headEnd/>
                            <a:tailEnd/>
                          </a:ln>
                        </pic:spPr>
                      </pic:pic>
                    </a:graphicData>
                  </a:graphic>
                </wp:inline>
              </w:drawing>
            </w:r>
          </w:p>
        </w:tc>
      </w:tr>
      <w:tr w:rsidR="00A82BD4" w:rsidRPr="003D29C1" w:rsidTr="00363F02">
        <w:tc>
          <w:tcPr>
            <w:tcW w:w="4361" w:type="dxa"/>
          </w:tcPr>
          <w:p w:rsidR="00D324BA" w:rsidRPr="00D324BA" w:rsidRDefault="00A82BD4" w:rsidP="003D29C1">
            <w:pPr>
              <w:autoSpaceDE w:val="0"/>
              <w:autoSpaceDN w:val="0"/>
              <w:adjustRightInd w:val="0"/>
              <w:spacing w:line="276" w:lineRule="auto"/>
              <w:jc w:val="both"/>
              <w:rPr>
                <w:sz w:val="20"/>
                <w:szCs w:val="20"/>
                <w:lang w:bidi="gu-IN"/>
              </w:rPr>
            </w:pPr>
            <w:r w:rsidRPr="00D324BA">
              <w:rPr>
                <w:rFonts w:eastAsia="TimesNewRomanPS"/>
                <w:b/>
                <w:bCs/>
                <w:sz w:val="20"/>
                <w:szCs w:val="20"/>
                <w:lang w:bidi="gu-IN"/>
              </w:rPr>
              <w:t>Figure: 2a.</w:t>
            </w:r>
            <w:r w:rsidRPr="00D324BA">
              <w:rPr>
                <w:b/>
                <w:bCs/>
                <w:sz w:val="20"/>
                <w:szCs w:val="20"/>
                <w:lang w:bidi="gu-IN"/>
              </w:rPr>
              <w:t xml:space="preserve"> </w:t>
            </w:r>
            <w:r w:rsidR="00D324BA" w:rsidRPr="00D324BA">
              <w:rPr>
                <w:sz w:val="20"/>
                <w:szCs w:val="20"/>
                <w:lang w:bidi="gu-IN"/>
              </w:rPr>
              <w:t xml:space="preserve">The antimicrobial effect of high frequency equipment on the growth of a standard culture of </w:t>
            </w:r>
            <w:proofErr w:type="spellStart"/>
            <w:r w:rsidR="00D324BA" w:rsidRPr="00D324BA">
              <w:rPr>
                <w:i/>
                <w:iCs/>
                <w:sz w:val="20"/>
                <w:szCs w:val="20"/>
                <w:lang w:bidi="gu-IN"/>
              </w:rPr>
              <w:t>Enterobacter</w:t>
            </w:r>
            <w:proofErr w:type="spellEnd"/>
            <w:r w:rsidR="00D324BA" w:rsidRPr="00D324BA">
              <w:rPr>
                <w:i/>
                <w:iCs/>
                <w:sz w:val="20"/>
                <w:szCs w:val="20"/>
                <w:lang w:bidi="gu-IN"/>
              </w:rPr>
              <w:t xml:space="preserve"> </w:t>
            </w:r>
            <w:proofErr w:type="spellStart"/>
            <w:r w:rsidR="00D324BA" w:rsidRPr="00D324BA">
              <w:rPr>
                <w:i/>
                <w:iCs/>
                <w:sz w:val="20"/>
                <w:szCs w:val="20"/>
                <w:lang w:bidi="gu-IN"/>
              </w:rPr>
              <w:t>aerogenes</w:t>
            </w:r>
            <w:proofErr w:type="spellEnd"/>
            <w:r w:rsidR="00D324BA" w:rsidRPr="00D324BA">
              <w:rPr>
                <w:sz w:val="20"/>
                <w:szCs w:val="20"/>
                <w:lang w:bidi="gu-IN"/>
              </w:rPr>
              <w:t xml:space="preserve"> at different times (seconds).</w:t>
            </w:r>
          </w:p>
          <w:p w:rsidR="00A82BD4" w:rsidRPr="003D29C1" w:rsidRDefault="00A82BD4"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Pr="00D324BA">
              <w:rPr>
                <w:sz w:val="20"/>
                <w:szCs w:val="20"/>
                <w:lang w:bidi="gu-IN"/>
              </w:rPr>
              <w:t>Results are expressed as mean ± standard error of the mean. Data were</w:t>
            </w:r>
            <w:r w:rsidR="004D1540" w:rsidRPr="00D324BA">
              <w:rPr>
                <w:sz w:val="20"/>
                <w:szCs w:val="20"/>
                <w:lang w:bidi="gu-IN"/>
              </w:rPr>
              <w:t xml:space="preserve"> </w:t>
            </w:r>
            <w:r w:rsidRPr="00D324BA">
              <w:rPr>
                <w:sz w:val="20"/>
                <w:szCs w:val="20"/>
                <w:lang w:bidi="gu-IN"/>
              </w:rPr>
              <w:t xml:space="preserve">analyzed by one-way analysis of variance, followed by </w:t>
            </w:r>
            <w:proofErr w:type="spellStart"/>
            <w:r w:rsidRPr="00D324BA">
              <w:rPr>
                <w:sz w:val="20"/>
                <w:szCs w:val="20"/>
                <w:lang w:bidi="gu-IN"/>
              </w:rPr>
              <w:t>Tukey</w:t>
            </w:r>
            <w:proofErr w:type="spellEnd"/>
            <w:r w:rsidRPr="00D324BA">
              <w:rPr>
                <w:sz w:val="20"/>
                <w:szCs w:val="20"/>
                <w:lang w:bidi="gu-IN"/>
              </w:rPr>
              <w:t xml:space="preserve"> post hoc</w:t>
            </w:r>
            <w:r w:rsidRPr="00D324BA">
              <w:rPr>
                <w:i/>
                <w:iCs/>
                <w:sz w:val="20"/>
                <w:szCs w:val="20"/>
                <w:lang w:bidi="gu-IN"/>
              </w:rPr>
              <w:t xml:space="preserve">. </w:t>
            </w:r>
            <w:r w:rsidRPr="00D324BA">
              <w:rPr>
                <w:sz w:val="20"/>
                <w:szCs w:val="20"/>
                <w:lang w:bidi="gu-IN"/>
              </w:rPr>
              <w:t>*</w:t>
            </w:r>
            <w:r w:rsidRPr="00D324BA">
              <w:rPr>
                <w:i/>
                <w:iCs/>
                <w:sz w:val="20"/>
                <w:szCs w:val="20"/>
                <w:lang w:bidi="gu-IN"/>
              </w:rPr>
              <w:t>p</w:t>
            </w:r>
            <w:r w:rsidRPr="00D324BA">
              <w:rPr>
                <w:sz w:val="20"/>
                <w:szCs w:val="20"/>
                <w:lang w:bidi="gu-IN"/>
              </w:rPr>
              <w:t>&lt;0.01,</w:t>
            </w:r>
            <w:r w:rsidR="004D1540" w:rsidRPr="00D324BA">
              <w:rPr>
                <w:sz w:val="20"/>
                <w:szCs w:val="20"/>
                <w:lang w:bidi="gu-IN"/>
              </w:rPr>
              <w:t xml:space="preserve"> </w:t>
            </w:r>
            <w:r w:rsidRPr="00D324BA">
              <w:rPr>
                <w:sz w:val="20"/>
                <w:szCs w:val="20"/>
                <w:lang w:bidi="gu-IN"/>
              </w:rPr>
              <w:t>compared with the control group.</w:t>
            </w:r>
          </w:p>
        </w:tc>
        <w:tc>
          <w:tcPr>
            <w:tcW w:w="4362" w:type="dxa"/>
          </w:tcPr>
          <w:p w:rsidR="00D324BA" w:rsidRPr="00D324BA" w:rsidRDefault="00A82BD4" w:rsidP="003D29C1">
            <w:pPr>
              <w:autoSpaceDE w:val="0"/>
              <w:autoSpaceDN w:val="0"/>
              <w:adjustRightInd w:val="0"/>
              <w:spacing w:line="276" w:lineRule="auto"/>
              <w:jc w:val="both"/>
              <w:rPr>
                <w:sz w:val="20"/>
                <w:szCs w:val="20"/>
                <w:lang w:bidi="gu-IN"/>
              </w:rPr>
            </w:pPr>
            <w:r w:rsidRPr="00D324BA">
              <w:rPr>
                <w:rFonts w:eastAsia="TimesNewRomanPS"/>
                <w:b/>
                <w:bCs/>
                <w:sz w:val="20"/>
                <w:szCs w:val="20"/>
                <w:lang w:bidi="gu-IN"/>
              </w:rPr>
              <w:t>Figure: 2b.</w:t>
            </w:r>
            <w:r w:rsidR="004D1540" w:rsidRPr="00D324BA">
              <w:rPr>
                <w:b/>
                <w:bCs/>
                <w:sz w:val="20"/>
                <w:szCs w:val="20"/>
                <w:lang w:bidi="gu-IN"/>
              </w:rPr>
              <w:t xml:space="preserve"> </w:t>
            </w:r>
            <w:r w:rsidR="00D324BA" w:rsidRPr="00D324BA">
              <w:rPr>
                <w:sz w:val="20"/>
                <w:szCs w:val="20"/>
                <w:lang w:bidi="gu-IN"/>
              </w:rPr>
              <w:t xml:space="preserve">Antimicrobial effect of the high frequency equipment on the growth of </w:t>
            </w:r>
            <w:r w:rsidR="00D324BA" w:rsidRPr="00D324BA">
              <w:rPr>
                <w:i/>
                <w:iCs/>
                <w:sz w:val="20"/>
                <w:szCs w:val="20"/>
                <w:lang w:bidi="gu-IN"/>
              </w:rPr>
              <w:t xml:space="preserve">Staphylococcus </w:t>
            </w:r>
            <w:proofErr w:type="spellStart"/>
            <w:r w:rsidR="00D324BA" w:rsidRPr="00D324BA">
              <w:rPr>
                <w:i/>
                <w:iCs/>
                <w:sz w:val="20"/>
                <w:szCs w:val="20"/>
                <w:lang w:bidi="gu-IN"/>
              </w:rPr>
              <w:t>aureus</w:t>
            </w:r>
            <w:proofErr w:type="spellEnd"/>
            <w:r w:rsidR="00D324BA" w:rsidRPr="00D324BA">
              <w:rPr>
                <w:sz w:val="20"/>
                <w:szCs w:val="20"/>
                <w:lang w:bidi="gu-IN"/>
              </w:rPr>
              <w:t xml:space="preserve"> standard culture at different times (seconds).</w:t>
            </w:r>
          </w:p>
          <w:p w:rsidR="00A82BD4" w:rsidRPr="003D29C1" w:rsidRDefault="004D1540"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Pr="00D324BA">
              <w:rPr>
                <w:sz w:val="20"/>
                <w:szCs w:val="20"/>
                <w:lang w:bidi="gu-IN"/>
              </w:rPr>
              <w:t xml:space="preserve">Results are expressed as mean ± standard error of the mean. Data were analyzed by one-way analysis of variance, followed by </w:t>
            </w:r>
            <w:proofErr w:type="spellStart"/>
            <w:r w:rsidRPr="00D324BA">
              <w:rPr>
                <w:sz w:val="20"/>
                <w:szCs w:val="20"/>
                <w:lang w:bidi="gu-IN"/>
              </w:rPr>
              <w:t>Tukey</w:t>
            </w:r>
            <w:proofErr w:type="spellEnd"/>
            <w:r w:rsidRPr="00D324BA">
              <w:rPr>
                <w:sz w:val="20"/>
                <w:szCs w:val="20"/>
                <w:lang w:bidi="gu-IN"/>
              </w:rPr>
              <w:t xml:space="preserve"> post hoc</w:t>
            </w:r>
            <w:r w:rsidRPr="00D324BA">
              <w:rPr>
                <w:i/>
                <w:iCs/>
                <w:sz w:val="20"/>
                <w:szCs w:val="20"/>
                <w:lang w:bidi="gu-IN"/>
              </w:rPr>
              <w:t xml:space="preserve">. </w:t>
            </w:r>
            <w:r w:rsidRPr="00D324BA">
              <w:rPr>
                <w:sz w:val="20"/>
                <w:szCs w:val="20"/>
                <w:lang w:bidi="gu-IN"/>
              </w:rPr>
              <w:t>*</w:t>
            </w:r>
            <w:r w:rsidRPr="00D324BA">
              <w:rPr>
                <w:i/>
                <w:iCs/>
                <w:sz w:val="20"/>
                <w:szCs w:val="20"/>
                <w:lang w:bidi="gu-IN"/>
              </w:rPr>
              <w:t>p</w:t>
            </w:r>
            <w:r w:rsidRPr="00D324BA">
              <w:rPr>
                <w:sz w:val="20"/>
                <w:szCs w:val="20"/>
                <w:lang w:bidi="gu-IN"/>
              </w:rPr>
              <w:t xml:space="preserve">&lt;0.01, compared with the control group. </w:t>
            </w:r>
            <w:r w:rsidRPr="00D324BA">
              <w:rPr>
                <w:sz w:val="20"/>
                <w:szCs w:val="20"/>
                <w:vertAlign w:val="superscript"/>
                <w:lang w:bidi="gu-IN"/>
              </w:rPr>
              <w:t>#</w:t>
            </w:r>
            <w:r w:rsidRPr="00D324BA">
              <w:rPr>
                <w:i/>
                <w:iCs/>
                <w:sz w:val="20"/>
                <w:szCs w:val="20"/>
                <w:lang w:bidi="gu-IN"/>
              </w:rPr>
              <w:t>p</w:t>
            </w:r>
            <w:r w:rsidRPr="00D324BA">
              <w:rPr>
                <w:sz w:val="20"/>
                <w:szCs w:val="20"/>
                <w:lang w:bidi="gu-IN"/>
              </w:rPr>
              <w:t xml:space="preserve">&lt;0.05 compared with 6 </w:t>
            </w:r>
            <w:proofErr w:type="spellStart"/>
            <w:r w:rsidRPr="00D324BA">
              <w:rPr>
                <w:sz w:val="20"/>
                <w:szCs w:val="20"/>
                <w:lang w:bidi="gu-IN"/>
              </w:rPr>
              <w:t>mA</w:t>
            </w:r>
            <w:proofErr w:type="spellEnd"/>
            <w:r w:rsidRPr="00D324BA">
              <w:rPr>
                <w:sz w:val="20"/>
                <w:szCs w:val="20"/>
                <w:lang w:bidi="gu-IN"/>
              </w:rPr>
              <w:t xml:space="preserve"> in 30 seconds.</w:t>
            </w:r>
          </w:p>
        </w:tc>
      </w:tr>
    </w:tbl>
    <w:p w:rsidR="00A82BD4" w:rsidRPr="003D29C1" w:rsidRDefault="00A82BD4" w:rsidP="003D29C1">
      <w:pPr>
        <w:autoSpaceDE w:val="0"/>
        <w:autoSpaceDN w:val="0"/>
        <w:adjustRightInd w:val="0"/>
        <w:spacing w:after="0"/>
        <w:jc w:val="both"/>
        <w:rPr>
          <w:rFonts w:eastAsia="TimesNewRomanPS"/>
          <w:sz w:val="20"/>
          <w:szCs w:val="20"/>
          <w:lang w:bidi="gu-IN"/>
        </w:rPr>
      </w:pPr>
    </w:p>
    <w:p w:rsidR="00E22D22" w:rsidRPr="00D324BA" w:rsidRDefault="00B455E2" w:rsidP="003D29C1">
      <w:pPr>
        <w:jc w:val="both"/>
        <w:rPr>
          <w:b/>
          <w:bCs/>
          <w:sz w:val="28"/>
          <w:szCs w:val="28"/>
        </w:rPr>
      </w:pPr>
      <w:r w:rsidRPr="00D324BA">
        <w:rPr>
          <w:b/>
          <w:bCs/>
          <w:sz w:val="28"/>
          <w:szCs w:val="28"/>
        </w:rPr>
        <w:t>DISCUSSION</w:t>
      </w:r>
    </w:p>
    <w:p w:rsidR="00F52E23" w:rsidRPr="00D324BA" w:rsidRDefault="00D324BA" w:rsidP="003D29C1">
      <w:pPr>
        <w:jc w:val="both"/>
      </w:pPr>
      <w:r w:rsidRPr="00D324BA">
        <w:t xml:space="preserve">Electrical stimulation devices, in our opinion, have a solid basis for usage in the treatment of numerous disorders. </w:t>
      </w:r>
      <w:r w:rsidR="00EA1A9D" w:rsidRPr="00D324BA">
        <w:t>Like cancer, AIDS, Herpes and many more. So here, we discuss that current Global epidemic covid-19 were spread on the earth. For this epidemic covid-19 we also use this method and break the outer surface of the corona virus</w:t>
      </w:r>
      <w:r w:rsidR="000C70E4" w:rsidRPr="00D324BA">
        <w:t xml:space="preserve"> and burst its cell</w:t>
      </w:r>
      <w:r w:rsidR="00EA1A9D" w:rsidRPr="00D324BA">
        <w:t xml:space="preserve">. </w:t>
      </w:r>
      <w:r w:rsidR="0033183E" w:rsidRPr="00D324BA">
        <w:t>Use of this method to stop the replication of cell</w:t>
      </w:r>
      <w:r w:rsidR="00B455E2" w:rsidRPr="00D324BA">
        <w:t>. In some case electrical stimulation can suppress the activity of cell.</w:t>
      </w:r>
      <w:r w:rsidR="0033183E" w:rsidRPr="00D324BA">
        <w:t xml:space="preserve">  </w:t>
      </w:r>
    </w:p>
    <w:p w:rsidR="00835043" w:rsidRPr="00D324BA" w:rsidRDefault="00835043" w:rsidP="003D29C1">
      <w:pPr>
        <w:jc w:val="both"/>
        <w:rPr>
          <w:b/>
          <w:bCs/>
          <w:sz w:val="28"/>
          <w:szCs w:val="28"/>
        </w:rPr>
      </w:pPr>
      <w:r w:rsidRPr="00D324BA">
        <w:rPr>
          <w:b/>
          <w:bCs/>
          <w:sz w:val="28"/>
          <w:szCs w:val="28"/>
        </w:rPr>
        <w:t>ACKNOWLEDGEMENT</w:t>
      </w:r>
    </w:p>
    <w:p w:rsidR="00835043" w:rsidRPr="00F56618" w:rsidRDefault="00835043" w:rsidP="003D29C1">
      <w:pPr>
        <w:autoSpaceDE w:val="0"/>
        <w:autoSpaceDN w:val="0"/>
        <w:adjustRightInd w:val="0"/>
        <w:spacing w:after="0"/>
        <w:jc w:val="both"/>
        <w:rPr>
          <w:lang w:bidi="gu-IN"/>
        </w:rPr>
      </w:pPr>
      <w:r w:rsidRPr="00F56618">
        <w:t xml:space="preserve">We will gratitude </w:t>
      </w:r>
      <w:proofErr w:type="spellStart"/>
      <w:r w:rsidR="00DB41A7" w:rsidRPr="00F56618">
        <w:rPr>
          <w:b/>
          <w:bCs/>
          <w:lang w:bidi="gu-IN"/>
        </w:rPr>
        <w:t>Evellyn</w:t>
      </w:r>
      <w:proofErr w:type="spellEnd"/>
      <w:r w:rsidR="00DB41A7" w:rsidRPr="00F56618">
        <w:rPr>
          <w:b/>
          <w:bCs/>
          <w:lang w:bidi="gu-IN"/>
        </w:rPr>
        <w:t xml:space="preserve"> Claudia </w:t>
      </w:r>
      <w:proofErr w:type="spellStart"/>
      <w:r w:rsidR="00DB41A7" w:rsidRPr="00F56618">
        <w:rPr>
          <w:b/>
          <w:bCs/>
          <w:lang w:bidi="gu-IN"/>
        </w:rPr>
        <w:t>Wietzikoski</w:t>
      </w:r>
      <w:proofErr w:type="spellEnd"/>
      <w:r w:rsidR="00DB41A7" w:rsidRPr="00F56618">
        <w:rPr>
          <w:b/>
          <w:bCs/>
          <w:lang w:bidi="gu-IN"/>
        </w:rPr>
        <w:t xml:space="preserve"> </w:t>
      </w:r>
      <w:proofErr w:type="spellStart"/>
      <w:r w:rsidR="00DB41A7" w:rsidRPr="00F56618">
        <w:rPr>
          <w:b/>
          <w:bCs/>
          <w:lang w:bidi="gu-IN"/>
        </w:rPr>
        <w:t>Lovato</w:t>
      </w:r>
      <w:proofErr w:type="spellEnd"/>
      <w:r w:rsidR="00DB41A7" w:rsidRPr="00F56618">
        <w:rPr>
          <w:b/>
          <w:bCs/>
          <w:lang w:bidi="gu-IN"/>
        </w:rPr>
        <w:t xml:space="preserve"> and his team</w:t>
      </w:r>
      <w:r w:rsidR="00DB41A7" w:rsidRPr="00F56618">
        <w:rPr>
          <w:lang w:bidi="gu-IN"/>
        </w:rPr>
        <w:t xml:space="preserve"> who published research article on</w:t>
      </w:r>
      <w:r w:rsidR="00DB41A7" w:rsidRPr="00F56618">
        <w:rPr>
          <w:b/>
          <w:bCs/>
          <w:lang w:bidi="gu-IN"/>
        </w:rPr>
        <w:t xml:space="preserve"> “High frequency equipment promotes antibacterial effects dependent on intensity and exposure time”</w:t>
      </w:r>
      <w:r w:rsidR="00DB41A7" w:rsidRPr="00F56618">
        <w:rPr>
          <w:lang w:bidi="gu-IN"/>
        </w:rPr>
        <w:t xml:space="preserve"> its  published in journal </w:t>
      </w:r>
      <w:r w:rsidR="00DB41A7" w:rsidRPr="00F56618">
        <w:rPr>
          <w:b/>
          <w:bCs/>
          <w:lang w:bidi="gu-IN"/>
        </w:rPr>
        <w:t>Clinical, Cosmetic and Investigational Dermatology</w:t>
      </w:r>
      <w:r w:rsidR="00DB41A7" w:rsidRPr="00F56618">
        <w:rPr>
          <w:lang w:bidi="gu-IN"/>
        </w:rPr>
        <w:t xml:space="preserve"> in </w:t>
      </w:r>
      <w:r w:rsidR="00DB41A7" w:rsidRPr="00F56618">
        <w:rPr>
          <w:b/>
          <w:bCs/>
          <w:lang w:bidi="gu-IN"/>
        </w:rPr>
        <w:t>2018</w:t>
      </w:r>
      <w:r w:rsidR="00DB41A7" w:rsidRPr="00F56618">
        <w:rPr>
          <w:lang w:bidi="gu-IN"/>
        </w:rPr>
        <w:t>. This article helps the analysis of result in my review article.</w:t>
      </w:r>
    </w:p>
    <w:p w:rsidR="00DB41A7" w:rsidRPr="00F56618" w:rsidRDefault="00DB41A7" w:rsidP="003D29C1">
      <w:pPr>
        <w:autoSpaceDE w:val="0"/>
        <w:autoSpaceDN w:val="0"/>
        <w:adjustRightInd w:val="0"/>
        <w:spacing w:after="0"/>
        <w:jc w:val="both"/>
        <w:rPr>
          <w:lang w:bidi="gu-IN"/>
        </w:rPr>
      </w:pPr>
    </w:p>
    <w:p w:rsidR="009B626B" w:rsidRPr="003D29C1" w:rsidRDefault="009B626B" w:rsidP="003D29C1">
      <w:pPr>
        <w:jc w:val="both"/>
        <w:rPr>
          <w:b/>
          <w:bCs/>
          <w:sz w:val="22"/>
          <w:szCs w:val="22"/>
        </w:rPr>
      </w:pPr>
    </w:p>
    <w:p w:rsidR="00F56618" w:rsidRDefault="00F56618" w:rsidP="003D29C1">
      <w:pPr>
        <w:jc w:val="both"/>
        <w:rPr>
          <w:b/>
          <w:bCs/>
          <w:sz w:val="28"/>
          <w:szCs w:val="28"/>
        </w:rPr>
      </w:pPr>
    </w:p>
    <w:p w:rsidR="00F56618" w:rsidRDefault="00F56618" w:rsidP="003D29C1">
      <w:pPr>
        <w:jc w:val="both"/>
        <w:rPr>
          <w:b/>
          <w:bCs/>
          <w:sz w:val="28"/>
          <w:szCs w:val="28"/>
        </w:rPr>
      </w:pPr>
    </w:p>
    <w:p w:rsidR="00E22D22" w:rsidRPr="00D324BA" w:rsidRDefault="00B455E2" w:rsidP="003D29C1">
      <w:pPr>
        <w:jc w:val="both"/>
        <w:rPr>
          <w:b/>
          <w:bCs/>
          <w:sz w:val="28"/>
          <w:szCs w:val="28"/>
        </w:rPr>
      </w:pPr>
      <w:r w:rsidRPr="00D324BA">
        <w:rPr>
          <w:b/>
          <w:bCs/>
          <w:sz w:val="28"/>
          <w:szCs w:val="28"/>
        </w:rPr>
        <w:lastRenderedPageBreak/>
        <w:t>REFERENCES</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 xml:space="preserve">Almeida MC, </w:t>
      </w:r>
      <w:proofErr w:type="spellStart"/>
      <w:r w:rsidRPr="00D324BA">
        <w:rPr>
          <w:rFonts w:eastAsia="TimesNewRomanPS"/>
          <w:lang w:bidi="gu-IN"/>
        </w:rPr>
        <w:t>Simoes</w:t>
      </w:r>
      <w:proofErr w:type="spellEnd"/>
      <w:r w:rsidRPr="00D324BA">
        <w:rPr>
          <w:rFonts w:eastAsia="TimesNewRomanPS"/>
          <w:lang w:bidi="gu-IN"/>
        </w:rPr>
        <w:t xml:space="preserve"> MJS, </w:t>
      </w:r>
      <w:proofErr w:type="spellStart"/>
      <w:r w:rsidRPr="00D324BA">
        <w:rPr>
          <w:rFonts w:eastAsia="TimesNewRomanPS"/>
          <w:lang w:bidi="gu-IN"/>
        </w:rPr>
        <w:t>Raddi</w:t>
      </w:r>
      <w:proofErr w:type="spellEnd"/>
      <w:r w:rsidRPr="00D324BA">
        <w:rPr>
          <w:rFonts w:eastAsia="TimesNewRomanPS"/>
          <w:lang w:bidi="gu-IN"/>
        </w:rPr>
        <w:t xml:space="preserve"> MSG. [</w:t>
      </w:r>
      <w:proofErr w:type="spellStart"/>
      <w:r w:rsidRPr="00D324BA">
        <w:rPr>
          <w:rFonts w:eastAsia="TimesNewRomanPS"/>
          <w:lang w:bidi="gu-IN"/>
        </w:rPr>
        <w:t>Ocorrencia</w:t>
      </w:r>
      <w:proofErr w:type="spellEnd"/>
      <w:r w:rsidRPr="00D324BA">
        <w:rPr>
          <w:rFonts w:eastAsia="TimesNewRomanPS"/>
          <w:lang w:bidi="gu-IN"/>
        </w:rPr>
        <w:t xml:space="preserve"> de </w:t>
      </w:r>
      <w:proofErr w:type="spellStart"/>
      <w:r w:rsidRPr="00D324BA">
        <w:rPr>
          <w:rFonts w:eastAsia="TimesNewRomanPS"/>
          <w:lang w:bidi="gu-IN"/>
        </w:rPr>
        <w:t>infeccao</w:t>
      </w:r>
      <w:proofErr w:type="spellEnd"/>
      <w:r w:rsidRPr="00D324BA">
        <w:rPr>
          <w:rFonts w:eastAsia="TimesNewRomanPS"/>
          <w:lang w:bidi="gu-IN"/>
        </w:rPr>
        <w:t xml:space="preserve"> </w:t>
      </w:r>
      <w:proofErr w:type="spellStart"/>
      <w:r w:rsidRPr="00D324BA">
        <w:rPr>
          <w:rFonts w:eastAsia="TimesNewRomanPS"/>
          <w:lang w:bidi="gu-IN"/>
        </w:rPr>
        <w:t>urinaria</w:t>
      </w:r>
      <w:proofErr w:type="spellEnd"/>
      <w:r w:rsidRPr="00D324BA">
        <w:rPr>
          <w:rFonts w:eastAsia="TimesNewRomanPS"/>
          <w:lang w:bidi="gu-IN"/>
        </w:rPr>
        <w:t xml:space="preserve"> </w:t>
      </w:r>
      <w:proofErr w:type="spellStart"/>
      <w:r w:rsidRPr="00D324BA">
        <w:rPr>
          <w:rFonts w:eastAsia="TimesNewRomanPS"/>
          <w:lang w:bidi="gu-IN"/>
        </w:rPr>
        <w:t>em</w:t>
      </w:r>
      <w:proofErr w:type="spellEnd"/>
      <w:r w:rsidRPr="00D324BA">
        <w:rPr>
          <w:rFonts w:eastAsia="TimesNewRomanPS"/>
          <w:lang w:bidi="gu-IN"/>
        </w:rPr>
        <w:t xml:space="preserve"> </w:t>
      </w:r>
      <w:proofErr w:type="spellStart"/>
      <w:r w:rsidRPr="00D324BA">
        <w:rPr>
          <w:rFonts w:eastAsia="TimesNewRomanPS"/>
          <w:lang w:bidi="gu-IN"/>
        </w:rPr>
        <w:t>pacientes</w:t>
      </w:r>
      <w:proofErr w:type="spellEnd"/>
      <w:r w:rsidRPr="00D324BA">
        <w:rPr>
          <w:rFonts w:eastAsia="TimesNewRomanPS"/>
          <w:lang w:bidi="gu-IN"/>
        </w:rPr>
        <w:t xml:space="preserve"> de um hospital </w:t>
      </w:r>
      <w:proofErr w:type="spellStart"/>
      <w:r w:rsidRPr="00D324BA">
        <w:rPr>
          <w:rFonts w:eastAsia="TimesNewRomanPS"/>
          <w:lang w:bidi="gu-IN"/>
        </w:rPr>
        <w:t>universitario</w:t>
      </w:r>
      <w:proofErr w:type="spellEnd"/>
      <w:r w:rsidRPr="00D324BA">
        <w:rPr>
          <w:rFonts w:eastAsia="TimesNewRomanPS"/>
          <w:lang w:bidi="gu-IN"/>
        </w:rPr>
        <w:t xml:space="preserve">]. </w:t>
      </w:r>
      <w:proofErr w:type="spellStart"/>
      <w:r w:rsidRPr="00D324BA">
        <w:rPr>
          <w:rFonts w:eastAsia="TimesNewRomanPS"/>
          <w:i/>
          <w:iCs/>
          <w:lang w:bidi="gu-IN"/>
        </w:rPr>
        <w:t>Revista</w:t>
      </w:r>
      <w:proofErr w:type="spellEnd"/>
      <w:r w:rsidRPr="00D324BA">
        <w:rPr>
          <w:rFonts w:eastAsia="TimesNewRomanPS"/>
          <w:i/>
          <w:iCs/>
          <w:lang w:bidi="gu-IN"/>
        </w:rPr>
        <w:t xml:space="preserve"> de </w:t>
      </w:r>
      <w:proofErr w:type="spellStart"/>
      <w:r w:rsidRPr="00D324BA">
        <w:rPr>
          <w:rFonts w:eastAsia="TimesNewRomanPS"/>
          <w:i/>
          <w:iCs/>
          <w:lang w:bidi="gu-IN"/>
        </w:rPr>
        <w:t>Ciências</w:t>
      </w:r>
      <w:proofErr w:type="spellEnd"/>
      <w:r w:rsidRPr="00D324BA">
        <w:rPr>
          <w:rFonts w:eastAsia="TimesNewRomanPS"/>
          <w:i/>
          <w:iCs/>
          <w:lang w:bidi="gu-IN"/>
        </w:rPr>
        <w:t xml:space="preserve"> </w:t>
      </w:r>
      <w:proofErr w:type="spellStart"/>
      <w:r w:rsidRPr="00D324BA">
        <w:rPr>
          <w:rFonts w:eastAsia="TimesNewRomanPS"/>
          <w:i/>
          <w:iCs/>
          <w:lang w:bidi="gu-IN"/>
        </w:rPr>
        <w:t>Farmacêuticas</w:t>
      </w:r>
      <w:proofErr w:type="spellEnd"/>
      <w:r w:rsidRPr="00D324BA">
        <w:rPr>
          <w:rFonts w:eastAsia="TimesNewRomanPS"/>
          <w:i/>
          <w:iCs/>
          <w:lang w:bidi="gu-IN"/>
        </w:rPr>
        <w:t xml:space="preserve"> </w:t>
      </w:r>
      <w:proofErr w:type="spellStart"/>
      <w:r w:rsidRPr="00D324BA">
        <w:rPr>
          <w:rFonts w:eastAsia="TimesNewRomanPS"/>
          <w:i/>
          <w:iCs/>
          <w:lang w:bidi="gu-IN"/>
        </w:rPr>
        <w:t>Básica</w:t>
      </w:r>
      <w:proofErr w:type="spellEnd"/>
      <w:r w:rsidRPr="00D324BA">
        <w:rPr>
          <w:rFonts w:eastAsia="TimesNewRomanPS"/>
          <w:i/>
          <w:iCs/>
          <w:lang w:bidi="gu-IN"/>
        </w:rPr>
        <w:t xml:space="preserve"> e </w:t>
      </w:r>
      <w:proofErr w:type="spellStart"/>
      <w:r w:rsidRPr="00D324BA">
        <w:rPr>
          <w:rFonts w:eastAsia="TimesNewRomanPS"/>
          <w:i/>
          <w:iCs/>
          <w:lang w:bidi="gu-IN"/>
        </w:rPr>
        <w:t>Aplicada</w:t>
      </w:r>
      <w:proofErr w:type="spellEnd"/>
      <w:r w:rsidRPr="00D324BA">
        <w:rPr>
          <w:rFonts w:eastAsia="TimesNewRomanPS"/>
          <w:lang w:bidi="gu-IN"/>
        </w:rPr>
        <w:t>. 2007</w:t>
      </w:r>
      <w:proofErr w:type="gramStart"/>
      <w:r w:rsidRPr="00D324BA">
        <w:rPr>
          <w:rFonts w:eastAsia="TimesNewRomanPS"/>
          <w:lang w:bidi="gu-IN"/>
        </w:rPr>
        <w:t>;28</w:t>
      </w:r>
      <w:proofErr w:type="gramEnd"/>
      <w:r w:rsidRPr="00D324BA">
        <w:rPr>
          <w:rFonts w:eastAsia="TimesNewRomanPS"/>
          <w:lang w:bidi="gu-IN"/>
        </w:rPr>
        <w:t>(2):215–217.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proofErr w:type="spellStart"/>
      <w:r w:rsidRPr="00D324BA">
        <w:rPr>
          <w:rFonts w:eastAsia="TimesNewRomanPS"/>
          <w:lang w:bidi="gu-IN"/>
        </w:rPr>
        <w:t>Barradas</w:t>
      </w:r>
      <w:proofErr w:type="spellEnd"/>
      <w:r w:rsidRPr="00D324BA">
        <w:rPr>
          <w:rFonts w:eastAsia="TimesNewRomanPS"/>
          <w:lang w:bidi="gu-IN"/>
        </w:rPr>
        <w:t xml:space="preserve"> RC. [O </w:t>
      </w:r>
      <w:proofErr w:type="spellStart"/>
      <w:r w:rsidRPr="00D324BA">
        <w:rPr>
          <w:rFonts w:eastAsia="TimesNewRomanPS"/>
          <w:lang w:bidi="gu-IN"/>
        </w:rPr>
        <w:t>desafio</w:t>
      </w:r>
      <w:proofErr w:type="spellEnd"/>
      <w:r w:rsidRPr="00D324BA">
        <w:rPr>
          <w:rFonts w:eastAsia="TimesNewRomanPS"/>
          <w:lang w:bidi="gu-IN"/>
        </w:rPr>
        <w:t xml:space="preserve"> das </w:t>
      </w:r>
      <w:proofErr w:type="spellStart"/>
      <w:r w:rsidRPr="00D324BA">
        <w:rPr>
          <w:rFonts w:eastAsia="TimesNewRomanPS"/>
          <w:lang w:bidi="gu-IN"/>
        </w:rPr>
        <w:t>doencas</w:t>
      </w:r>
      <w:proofErr w:type="spellEnd"/>
      <w:r w:rsidRPr="00D324BA">
        <w:rPr>
          <w:rFonts w:eastAsia="TimesNewRomanPS"/>
          <w:lang w:bidi="gu-IN"/>
        </w:rPr>
        <w:t xml:space="preserve"> </w:t>
      </w:r>
      <w:proofErr w:type="spellStart"/>
      <w:r w:rsidRPr="00D324BA">
        <w:rPr>
          <w:rFonts w:eastAsia="TimesNewRomanPS"/>
          <w:lang w:bidi="gu-IN"/>
        </w:rPr>
        <w:t>emergentes</w:t>
      </w:r>
      <w:proofErr w:type="spellEnd"/>
      <w:r w:rsidRPr="00D324BA">
        <w:rPr>
          <w:rFonts w:eastAsia="TimesNewRomanPS"/>
          <w:lang w:bidi="gu-IN"/>
        </w:rPr>
        <w:t xml:space="preserve"> e a </w:t>
      </w:r>
      <w:proofErr w:type="spellStart"/>
      <w:r w:rsidRPr="00D324BA">
        <w:rPr>
          <w:rFonts w:eastAsia="TimesNewRomanPS"/>
          <w:lang w:bidi="gu-IN"/>
        </w:rPr>
        <w:t>revalorizacao</w:t>
      </w:r>
      <w:proofErr w:type="spellEnd"/>
      <w:r w:rsidRPr="00D324BA">
        <w:rPr>
          <w:rFonts w:eastAsia="TimesNewRomanPS"/>
          <w:lang w:bidi="gu-IN"/>
        </w:rPr>
        <w:t xml:space="preserve"> </w:t>
      </w:r>
      <w:proofErr w:type="spellStart"/>
      <w:r w:rsidRPr="00D324BA">
        <w:rPr>
          <w:rFonts w:eastAsia="TimesNewRomanPS"/>
          <w:lang w:bidi="gu-IN"/>
        </w:rPr>
        <w:t>da</w:t>
      </w:r>
      <w:proofErr w:type="spellEnd"/>
      <w:r w:rsidRPr="00D324BA">
        <w:rPr>
          <w:rFonts w:eastAsia="TimesNewRomanPS"/>
          <w:lang w:bidi="gu-IN"/>
        </w:rPr>
        <w:t xml:space="preserve"> </w:t>
      </w:r>
      <w:proofErr w:type="spellStart"/>
      <w:r w:rsidRPr="00D324BA">
        <w:rPr>
          <w:rFonts w:eastAsia="TimesNewRomanPS"/>
          <w:lang w:bidi="gu-IN"/>
        </w:rPr>
        <w:t>epidemiologia</w:t>
      </w:r>
      <w:proofErr w:type="spellEnd"/>
      <w:r w:rsidRPr="00D324BA">
        <w:rPr>
          <w:rFonts w:eastAsia="TimesNewRomanPS"/>
          <w:lang w:bidi="gu-IN"/>
        </w:rPr>
        <w:t xml:space="preserve"> </w:t>
      </w:r>
      <w:proofErr w:type="spellStart"/>
      <w:r w:rsidRPr="00D324BA">
        <w:rPr>
          <w:rFonts w:eastAsia="TimesNewRomanPS"/>
          <w:lang w:bidi="gu-IN"/>
        </w:rPr>
        <w:t>descritiva</w:t>
      </w:r>
      <w:proofErr w:type="spellEnd"/>
      <w:r w:rsidRPr="00D324BA">
        <w:rPr>
          <w:rFonts w:eastAsia="TimesNewRomanPS"/>
          <w:lang w:bidi="gu-IN"/>
        </w:rPr>
        <w:t xml:space="preserve">]. </w:t>
      </w:r>
      <w:proofErr w:type="spellStart"/>
      <w:r w:rsidRPr="00D324BA">
        <w:rPr>
          <w:rFonts w:eastAsia="TimesNewRomanPS"/>
          <w:i/>
          <w:iCs/>
          <w:lang w:bidi="gu-IN"/>
        </w:rPr>
        <w:t>Revista</w:t>
      </w:r>
      <w:proofErr w:type="spellEnd"/>
      <w:r w:rsidRPr="00D324BA">
        <w:rPr>
          <w:rFonts w:eastAsia="TimesNewRomanPS"/>
          <w:i/>
          <w:iCs/>
          <w:lang w:bidi="gu-IN"/>
        </w:rPr>
        <w:t xml:space="preserve"> </w:t>
      </w:r>
      <w:proofErr w:type="spellStart"/>
      <w:r w:rsidRPr="00D324BA">
        <w:rPr>
          <w:rFonts w:eastAsia="TimesNewRomanPS"/>
          <w:i/>
          <w:iCs/>
          <w:lang w:bidi="gu-IN"/>
        </w:rPr>
        <w:t>Saúde</w:t>
      </w:r>
      <w:proofErr w:type="spellEnd"/>
      <w:r w:rsidRPr="00D324BA">
        <w:rPr>
          <w:rFonts w:eastAsia="TimesNewRomanPS"/>
          <w:i/>
          <w:iCs/>
          <w:lang w:bidi="gu-IN"/>
        </w:rPr>
        <w:t xml:space="preserve"> </w:t>
      </w:r>
      <w:proofErr w:type="spellStart"/>
      <w:r w:rsidRPr="00D324BA">
        <w:rPr>
          <w:rFonts w:eastAsia="TimesNewRomanPS"/>
          <w:i/>
          <w:iCs/>
          <w:lang w:bidi="gu-IN"/>
        </w:rPr>
        <w:t>Pública</w:t>
      </w:r>
      <w:proofErr w:type="spellEnd"/>
      <w:r w:rsidRPr="00D324BA">
        <w:rPr>
          <w:rFonts w:eastAsia="TimesNewRomanPS"/>
          <w:lang w:bidi="gu-IN"/>
        </w:rPr>
        <w:t>. 1997</w:t>
      </w:r>
      <w:proofErr w:type="gramStart"/>
      <w:r w:rsidRPr="00D324BA">
        <w:rPr>
          <w:rFonts w:eastAsia="TimesNewRomanPS"/>
          <w:lang w:bidi="gu-IN"/>
        </w:rPr>
        <w:t>;31</w:t>
      </w:r>
      <w:proofErr w:type="gramEnd"/>
      <w:r w:rsidRPr="00D324BA">
        <w:rPr>
          <w:rFonts w:eastAsia="TimesNewRomanPS"/>
          <w:lang w:bidi="gu-IN"/>
        </w:rPr>
        <w:t>(5):531–537.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 xml:space="preserve">Castro MS, </w:t>
      </w:r>
      <w:proofErr w:type="spellStart"/>
      <w:r w:rsidRPr="00D324BA">
        <w:rPr>
          <w:rFonts w:eastAsia="TimesNewRomanPS"/>
          <w:lang w:bidi="gu-IN"/>
        </w:rPr>
        <w:t>Pilger</w:t>
      </w:r>
      <w:proofErr w:type="spellEnd"/>
      <w:r w:rsidRPr="00D324BA">
        <w:rPr>
          <w:rFonts w:eastAsia="TimesNewRomanPS"/>
          <w:lang w:bidi="gu-IN"/>
        </w:rPr>
        <w:t xml:space="preserve"> D, Ferreira MBC, </w:t>
      </w:r>
      <w:proofErr w:type="spellStart"/>
      <w:r w:rsidRPr="00D324BA">
        <w:rPr>
          <w:rFonts w:eastAsia="TimesNewRomanPS"/>
          <w:lang w:bidi="gu-IN"/>
        </w:rPr>
        <w:t>Kopittke</w:t>
      </w:r>
      <w:proofErr w:type="spellEnd"/>
      <w:r w:rsidRPr="00D324BA">
        <w:rPr>
          <w:rFonts w:eastAsia="TimesNewRomanPS"/>
          <w:lang w:bidi="gu-IN"/>
        </w:rPr>
        <w:t xml:space="preserve"> L. [</w:t>
      </w:r>
      <w:proofErr w:type="spellStart"/>
      <w:r w:rsidRPr="00D324BA">
        <w:rPr>
          <w:rFonts w:eastAsia="TimesNewRomanPS"/>
          <w:lang w:bidi="gu-IN"/>
        </w:rPr>
        <w:t>Tendencias</w:t>
      </w:r>
      <w:proofErr w:type="spellEnd"/>
      <w:r w:rsidRPr="00D324BA">
        <w:rPr>
          <w:rFonts w:eastAsia="TimesNewRomanPS"/>
          <w:lang w:bidi="gu-IN"/>
        </w:rPr>
        <w:t xml:space="preserve"> </w:t>
      </w:r>
      <w:proofErr w:type="spellStart"/>
      <w:proofErr w:type="gramStart"/>
      <w:r w:rsidRPr="00D324BA">
        <w:rPr>
          <w:rFonts w:eastAsia="TimesNewRomanPS"/>
          <w:lang w:bidi="gu-IN"/>
        </w:rPr>
        <w:t>na</w:t>
      </w:r>
      <w:proofErr w:type="spellEnd"/>
      <w:proofErr w:type="gramEnd"/>
      <w:r w:rsidRPr="00D324BA">
        <w:rPr>
          <w:rFonts w:eastAsia="TimesNewRomanPS"/>
          <w:lang w:bidi="gu-IN"/>
        </w:rPr>
        <w:t xml:space="preserve"> </w:t>
      </w:r>
      <w:proofErr w:type="spellStart"/>
      <w:r w:rsidRPr="00D324BA">
        <w:rPr>
          <w:rFonts w:eastAsia="TimesNewRomanPS"/>
          <w:lang w:bidi="gu-IN"/>
        </w:rPr>
        <w:t>utilizacao</w:t>
      </w:r>
      <w:proofErr w:type="spellEnd"/>
      <w:r w:rsidRPr="00D324BA">
        <w:rPr>
          <w:rFonts w:eastAsia="TimesNewRomanPS"/>
          <w:lang w:bidi="gu-IN"/>
        </w:rPr>
        <w:t xml:space="preserve"> de </w:t>
      </w:r>
      <w:proofErr w:type="spellStart"/>
      <w:r w:rsidRPr="00D324BA">
        <w:rPr>
          <w:rFonts w:eastAsia="TimesNewRomanPS"/>
          <w:lang w:bidi="gu-IN"/>
        </w:rPr>
        <w:t>antimicrobianos</w:t>
      </w:r>
      <w:proofErr w:type="spellEnd"/>
      <w:r w:rsidRPr="00D324BA">
        <w:rPr>
          <w:rFonts w:eastAsia="TimesNewRomanPS"/>
          <w:lang w:bidi="gu-IN"/>
        </w:rPr>
        <w:t xml:space="preserve"> </w:t>
      </w:r>
      <w:proofErr w:type="spellStart"/>
      <w:r w:rsidRPr="00D324BA">
        <w:rPr>
          <w:rFonts w:eastAsia="TimesNewRomanPS"/>
          <w:lang w:bidi="gu-IN"/>
        </w:rPr>
        <w:t>em</w:t>
      </w:r>
      <w:proofErr w:type="spellEnd"/>
      <w:r w:rsidRPr="00D324BA">
        <w:rPr>
          <w:rFonts w:eastAsia="TimesNewRomanPS"/>
          <w:lang w:bidi="gu-IN"/>
        </w:rPr>
        <w:t xml:space="preserve"> um hospital </w:t>
      </w:r>
      <w:proofErr w:type="spellStart"/>
      <w:r w:rsidRPr="00D324BA">
        <w:rPr>
          <w:rFonts w:eastAsia="TimesNewRomanPS"/>
          <w:lang w:bidi="gu-IN"/>
        </w:rPr>
        <w:t>universitario</w:t>
      </w:r>
      <w:proofErr w:type="spellEnd"/>
      <w:r w:rsidRPr="00D324BA">
        <w:rPr>
          <w:rFonts w:eastAsia="TimesNewRomanPS"/>
          <w:lang w:bidi="gu-IN"/>
        </w:rPr>
        <w:t xml:space="preserve">, 1990–1996.] </w:t>
      </w:r>
      <w:proofErr w:type="spellStart"/>
      <w:r w:rsidRPr="00D324BA">
        <w:rPr>
          <w:rFonts w:eastAsia="TimesNewRomanPS"/>
          <w:i/>
          <w:iCs/>
          <w:lang w:bidi="gu-IN"/>
        </w:rPr>
        <w:t>Revista</w:t>
      </w:r>
      <w:proofErr w:type="spellEnd"/>
      <w:r w:rsidRPr="00D324BA">
        <w:rPr>
          <w:rFonts w:eastAsia="TimesNewRomanPS"/>
          <w:i/>
          <w:iCs/>
          <w:lang w:bidi="gu-IN"/>
        </w:rPr>
        <w:t xml:space="preserve"> </w:t>
      </w:r>
      <w:proofErr w:type="spellStart"/>
      <w:r w:rsidRPr="00D324BA">
        <w:rPr>
          <w:rFonts w:eastAsia="TimesNewRomanPS"/>
          <w:i/>
          <w:iCs/>
          <w:lang w:bidi="gu-IN"/>
        </w:rPr>
        <w:t>Saúde</w:t>
      </w:r>
      <w:proofErr w:type="spellEnd"/>
      <w:r w:rsidRPr="00D324BA">
        <w:rPr>
          <w:rFonts w:eastAsia="TimesNewRomanPS"/>
          <w:i/>
          <w:iCs/>
          <w:lang w:bidi="gu-IN"/>
        </w:rPr>
        <w:t xml:space="preserve"> </w:t>
      </w:r>
      <w:proofErr w:type="spellStart"/>
      <w:r w:rsidRPr="00D324BA">
        <w:rPr>
          <w:rFonts w:eastAsia="TimesNewRomanPS"/>
          <w:i/>
          <w:iCs/>
          <w:lang w:bidi="gu-IN"/>
        </w:rPr>
        <w:t>Pública</w:t>
      </w:r>
      <w:proofErr w:type="spellEnd"/>
      <w:r w:rsidRPr="00D324BA">
        <w:rPr>
          <w:rFonts w:eastAsia="TimesNewRomanPS"/>
          <w:lang w:bidi="gu-IN"/>
        </w:rPr>
        <w:t>. 2002</w:t>
      </w:r>
      <w:proofErr w:type="gramStart"/>
      <w:r w:rsidRPr="00D324BA">
        <w:rPr>
          <w:rFonts w:eastAsia="TimesNewRomanPS"/>
          <w:lang w:bidi="gu-IN"/>
        </w:rPr>
        <w:t>;36</w:t>
      </w:r>
      <w:proofErr w:type="gramEnd"/>
      <w:r w:rsidRPr="00D324BA">
        <w:rPr>
          <w:rFonts w:eastAsia="TimesNewRomanPS"/>
          <w:lang w:bidi="gu-IN"/>
        </w:rPr>
        <w:t>(5):553–558.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lang w:bidi="gu-IN"/>
        </w:rPr>
      </w:pPr>
      <w:r w:rsidRPr="00D324BA">
        <w:rPr>
          <w:lang w:bidi="gu-IN"/>
        </w:rPr>
        <w:t xml:space="preserve">Cui J, Li F, Shi Z-L. Origin and evolution of pathogenic corona viruses. Nat Rev </w:t>
      </w:r>
      <w:proofErr w:type="spellStart"/>
      <w:r w:rsidRPr="00D324BA">
        <w:rPr>
          <w:lang w:bidi="gu-IN"/>
        </w:rPr>
        <w:t>Microbiol</w:t>
      </w:r>
      <w:proofErr w:type="spellEnd"/>
      <w:r w:rsidRPr="00D324BA">
        <w:rPr>
          <w:lang w:bidi="gu-IN"/>
        </w:rPr>
        <w:t xml:space="preserve"> 2019</w:t>
      </w:r>
      <w:proofErr w:type="gramStart"/>
      <w:r w:rsidRPr="00D324BA">
        <w:rPr>
          <w:lang w:bidi="gu-IN"/>
        </w:rPr>
        <w:t>;17</w:t>
      </w:r>
      <w:proofErr w:type="gramEnd"/>
      <w:r w:rsidRPr="00D324BA">
        <w:rPr>
          <w:lang w:bidi="gu-IN"/>
        </w:rPr>
        <w:t>(3):181–92.</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proofErr w:type="spellStart"/>
      <w:r w:rsidRPr="00D324BA">
        <w:rPr>
          <w:rFonts w:eastAsia="TimesNewRomanPS"/>
          <w:lang w:bidi="gu-IN"/>
        </w:rPr>
        <w:t>Korelo</w:t>
      </w:r>
      <w:proofErr w:type="spellEnd"/>
      <w:r w:rsidRPr="00D324BA">
        <w:rPr>
          <w:rFonts w:eastAsia="TimesNewRomanPS"/>
          <w:lang w:bidi="gu-IN"/>
        </w:rPr>
        <w:t xml:space="preserve"> RIG, Oliveira JJJ, Souza RSA, </w:t>
      </w:r>
      <w:proofErr w:type="spellStart"/>
      <w:r w:rsidRPr="00D324BA">
        <w:rPr>
          <w:rFonts w:eastAsia="TimesNewRomanPS"/>
          <w:lang w:bidi="gu-IN"/>
        </w:rPr>
        <w:t>Hullek</w:t>
      </w:r>
      <w:proofErr w:type="spellEnd"/>
      <w:r w:rsidRPr="00D324BA">
        <w:rPr>
          <w:rFonts w:eastAsia="TimesNewRomanPS"/>
          <w:lang w:bidi="gu-IN"/>
        </w:rPr>
        <w:t xml:space="preserve"> RF, </w:t>
      </w:r>
      <w:proofErr w:type="spellStart"/>
      <w:r w:rsidRPr="00D324BA">
        <w:rPr>
          <w:rFonts w:eastAsia="TimesNewRomanPS"/>
          <w:lang w:bidi="gu-IN"/>
        </w:rPr>
        <w:t>Fernandes</w:t>
      </w:r>
      <w:proofErr w:type="spellEnd"/>
      <w:r w:rsidRPr="00D324BA">
        <w:rPr>
          <w:rFonts w:eastAsia="TimesNewRomanPS"/>
          <w:lang w:bidi="gu-IN"/>
        </w:rPr>
        <w:t xml:space="preserve"> LC. </w:t>
      </w:r>
      <w:proofErr w:type="spellStart"/>
      <w:r w:rsidRPr="00D324BA">
        <w:rPr>
          <w:rFonts w:eastAsia="TimesNewRomanPS"/>
          <w:lang w:bidi="gu-IN"/>
        </w:rPr>
        <w:t>Gerador</w:t>
      </w:r>
      <w:proofErr w:type="spellEnd"/>
      <w:r w:rsidRPr="00D324BA">
        <w:rPr>
          <w:rFonts w:eastAsia="TimesNewRomanPS"/>
          <w:lang w:bidi="gu-IN"/>
        </w:rPr>
        <w:t xml:space="preserve"> de </w:t>
      </w:r>
      <w:proofErr w:type="spellStart"/>
      <w:proofErr w:type="gramStart"/>
      <w:r w:rsidRPr="00D324BA">
        <w:rPr>
          <w:rFonts w:eastAsia="TimesNewRomanPS"/>
          <w:lang w:bidi="gu-IN"/>
        </w:rPr>
        <w:t>alta</w:t>
      </w:r>
      <w:proofErr w:type="spellEnd"/>
      <w:proofErr w:type="gramEnd"/>
      <w:r w:rsidRPr="00D324BA">
        <w:rPr>
          <w:rFonts w:eastAsia="TimesNewRomanPS"/>
          <w:lang w:bidi="gu-IN"/>
        </w:rPr>
        <w:t xml:space="preserve"> </w:t>
      </w:r>
      <w:proofErr w:type="spellStart"/>
      <w:r w:rsidRPr="00D324BA">
        <w:rPr>
          <w:rFonts w:eastAsia="TimesNewRomanPS"/>
          <w:lang w:bidi="gu-IN"/>
        </w:rPr>
        <w:t>frequencia</w:t>
      </w:r>
      <w:proofErr w:type="spellEnd"/>
      <w:r w:rsidRPr="00D324BA">
        <w:rPr>
          <w:rFonts w:eastAsia="TimesNewRomanPS"/>
          <w:lang w:bidi="gu-IN"/>
        </w:rPr>
        <w:t xml:space="preserve"> </w:t>
      </w:r>
      <w:proofErr w:type="spellStart"/>
      <w:r w:rsidRPr="00D324BA">
        <w:rPr>
          <w:rFonts w:eastAsia="TimesNewRomanPS"/>
          <w:lang w:bidi="gu-IN"/>
        </w:rPr>
        <w:t>como</w:t>
      </w:r>
      <w:proofErr w:type="spellEnd"/>
      <w:r w:rsidRPr="00D324BA">
        <w:rPr>
          <w:rFonts w:eastAsia="TimesNewRomanPS"/>
          <w:lang w:bidi="gu-IN"/>
        </w:rPr>
        <w:t xml:space="preserve"> </w:t>
      </w:r>
      <w:proofErr w:type="spellStart"/>
      <w:r w:rsidRPr="00D324BA">
        <w:rPr>
          <w:rFonts w:eastAsia="TimesNewRomanPS"/>
          <w:lang w:bidi="gu-IN"/>
        </w:rPr>
        <w:t>recurso</w:t>
      </w:r>
      <w:proofErr w:type="spellEnd"/>
      <w:r w:rsidRPr="00D324BA">
        <w:rPr>
          <w:rFonts w:eastAsia="TimesNewRomanPS"/>
          <w:lang w:bidi="gu-IN"/>
        </w:rPr>
        <w:t xml:space="preserve"> </w:t>
      </w:r>
      <w:proofErr w:type="spellStart"/>
      <w:r w:rsidRPr="00D324BA">
        <w:rPr>
          <w:rFonts w:eastAsia="TimesNewRomanPS"/>
          <w:lang w:bidi="gu-IN"/>
        </w:rPr>
        <w:t>para</w:t>
      </w:r>
      <w:proofErr w:type="spellEnd"/>
      <w:r w:rsidRPr="00D324BA">
        <w:rPr>
          <w:rFonts w:eastAsia="TimesNewRomanPS"/>
          <w:lang w:bidi="gu-IN"/>
        </w:rPr>
        <w:t xml:space="preserve"> </w:t>
      </w:r>
      <w:proofErr w:type="spellStart"/>
      <w:r w:rsidRPr="00D324BA">
        <w:rPr>
          <w:rFonts w:eastAsia="TimesNewRomanPS"/>
          <w:lang w:bidi="gu-IN"/>
        </w:rPr>
        <w:t>tratamento</w:t>
      </w:r>
      <w:proofErr w:type="spellEnd"/>
      <w:r w:rsidRPr="00D324BA">
        <w:rPr>
          <w:rFonts w:eastAsia="TimesNewRomanPS"/>
          <w:lang w:bidi="gu-IN"/>
        </w:rPr>
        <w:t xml:space="preserve"> de </w:t>
      </w:r>
      <w:proofErr w:type="spellStart"/>
      <w:r w:rsidRPr="00D324BA">
        <w:rPr>
          <w:rFonts w:eastAsia="TimesNewRomanPS"/>
          <w:lang w:bidi="gu-IN"/>
        </w:rPr>
        <w:t>ulceras</w:t>
      </w:r>
      <w:proofErr w:type="spellEnd"/>
      <w:r w:rsidRPr="00D324BA">
        <w:rPr>
          <w:rFonts w:eastAsia="TimesNewRomanPS"/>
          <w:lang w:bidi="gu-IN"/>
        </w:rPr>
        <w:t xml:space="preserve"> </w:t>
      </w:r>
      <w:proofErr w:type="spellStart"/>
      <w:r w:rsidRPr="00D324BA">
        <w:rPr>
          <w:rFonts w:eastAsia="TimesNewRomanPS"/>
          <w:lang w:bidi="gu-IN"/>
        </w:rPr>
        <w:t>por</w:t>
      </w:r>
      <w:proofErr w:type="spellEnd"/>
      <w:r w:rsidRPr="00D324BA">
        <w:rPr>
          <w:rFonts w:eastAsia="TimesNewRomanPS"/>
          <w:lang w:bidi="gu-IN"/>
        </w:rPr>
        <w:t xml:space="preserve"> </w:t>
      </w:r>
      <w:proofErr w:type="spellStart"/>
      <w:r w:rsidRPr="00D324BA">
        <w:rPr>
          <w:rFonts w:eastAsia="TimesNewRomanPS"/>
          <w:lang w:bidi="gu-IN"/>
        </w:rPr>
        <w:t>pressao</w:t>
      </w:r>
      <w:proofErr w:type="spellEnd"/>
      <w:r w:rsidRPr="00D324BA">
        <w:rPr>
          <w:rFonts w:eastAsia="TimesNewRomanPS"/>
          <w:lang w:bidi="gu-IN"/>
        </w:rPr>
        <w:t xml:space="preserve">: </w:t>
      </w:r>
      <w:proofErr w:type="spellStart"/>
      <w:r w:rsidRPr="00D324BA">
        <w:rPr>
          <w:rFonts w:eastAsia="TimesNewRomanPS"/>
          <w:lang w:bidi="gu-IN"/>
        </w:rPr>
        <w:t>estudo</w:t>
      </w:r>
      <w:proofErr w:type="spellEnd"/>
      <w:r w:rsidRPr="00D324BA">
        <w:rPr>
          <w:rFonts w:eastAsia="TimesNewRomanPS"/>
          <w:lang w:bidi="gu-IN"/>
        </w:rPr>
        <w:t xml:space="preserve"> </w:t>
      </w:r>
      <w:proofErr w:type="spellStart"/>
      <w:r w:rsidRPr="00D324BA">
        <w:rPr>
          <w:rFonts w:eastAsia="TimesNewRomanPS"/>
          <w:lang w:bidi="gu-IN"/>
        </w:rPr>
        <w:t>piloto</w:t>
      </w:r>
      <w:proofErr w:type="spellEnd"/>
      <w:r w:rsidRPr="00D324BA">
        <w:rPr>
          <w:rFonts w:eastAsia="TimesNewRomanPS"/>
          <w:lang w:bidi="gu-IN"/>
        </w:rPr>
        <w:t xml:space="preserve">. </w:t>
      </w:r>
      <w:proofErr w:type="spellStart"/>
      <w:r w:rsidRPr="00D324BA">
        <w:rPr>
          <w:rFonts w:eastAsia="TimesNewRomanPS"/>
          <w:i/>
          <w:iCs/>
          <w:lang w:bidi="gu-IN"/>
        </w:rPr>
        <w:t>Fisioter</w:t>
      </w:r>
      <w:proofErr w:type="spellEnd"/>
      <w:r w:rsidRPr="00D324BA">
        <w:rPr>
          <w:rFonts w:eastAsia="TimesNewRomanPS"/>
          <w:i/>
          <w:iCs/>
          <w:lang w:bidi="gu-IN"/>
        </w:rPr>
        <w:t xml:space="preserve"> </w:t>
      </w:r>
      <w:proofErr w:type="spellStart"/>
      <w:r w:rsidRPr="00D324BA">
        <w:rPr>
          <w:rFonts w:eastAsia="TimesNewRomanPS"/>
          <w:i/>
          <w:iCs/>
          <w:lang w:bidi="gu-IN"/>
        </w:rPr>
        <w:t>Mov</w:t>
      </w:r>
      <w:proofErr w:type="spellEnd"/>
      <w:r w:rsidRPr="00D324BA">
        <w:rPr>
          <w:rFonts w:eastAsia="TimesNewRomanPS"/>
          <w:lang w:bidi="gu-IN"/>
        </w:rPr>
        <w:t>. 2013</w:t>
      </w:r>
      <w:proofErr w:type="gramStart"/>
      <w:r w:rsidRPr="00D324BA">
        <w:rPr>
          <w:rFonts w:eastAsia="TimesNewRomanPS"/>
          <w:lang w:bidi="gu-IN"/>
        </w:rPr>
        <w:t>;26</w:t>
      </w:r>
      <w:proofErr w:type="gramEnd"/>
      <w:r w:rsidRPr="00D324BA">
        <w:rPr>
          <w:rFonts w:eastAsia="TimesNewRomanPS"/>
          <w:lang w:bidi="gu-IN"/>
        </w:rPr>
        <w:t>(4):715–724.</w:t>
      </w:r>
    </w:p>
    <w:p w:rsidR="009B626B" w:rsidRPr="00D324BA" w:rsidRDefault="009B626B" w:rsidP="00D324BA">
      <w:pPr>
        <w:pStyle w:val="ListParagraph"/>
        <w:numPr>
          <w:ilvl w:val="0"/>
          <w:numId w:val="3"/>
        </w:numPr>
        <w:autoSpaceDE w:val="0"/>
        <w:autoSpaceDN w:val="0"/>
        <w:adjustRightInd w:val="0"/>
        <w:spacing w:after="0" w:line="360" w:lineRule="auto"/>
        <w:jc w:val="both"/>
        <w:rPr>
          <w:lang w:bidi="gu-IN"/>
        </w:rPr>
      </w:pPr>
      <w:r w:rsidRPr="00D324BA">
        <w:rPr>
          <w:lang w:bidi="gu-IN"/>
        </w:rPr>
        <w:t xml:space="preserve">Lai C-C, Shih T-P, </w:t>
      </w:r>
      <w:proofErr w:type="spellStart"/>
      <w:proofErr w:type="gramStart"/>
      <w:r w:rsidRPr="00D324BA">
        <w:rPr>
          <w:lang w:bidi="gu-IN"/>
        </w:rPr>
        <w:t>Ko</w:t>
      </w:r>
      <w:proofErr w:type="spellEnd"/>
      <w:proofErr w:type="gramEnd"/>
      <w:r w:rsidRPr="00D324BA">
        <w:rPr>
          <w:lang w:bidi="gu-IN"/>
        </w:rPr>
        <w:t xml:space="preserve"> W-C, Tang H-J, </w:t>
      </w:r>
      <w:proofErr w:type="spellStart"/>
      <w:r w:rsidRPr="00D324BA">
        <w:rPr>
          <w:lang w:bidi="gu-IN"/>
        </w:rPr>
        <w:t>Hsueh</w:t>
      </w:r>
      <w:proofErr w:type="spellEnd"/>
      <w:r w:rsidRPr="00D324BA">
        <w:rPr>
          <w:lang w:bidi="gu-IN"/>
        </w:rPr>
        <w:t xml:space="preserve"> P-R. Severe acute respiratory syndrome </w:t>
      </w:r>
      <w:proofErr w:type="spellStart"/>
      <w:r w:rsidRPr="00D324BA">
        <w:rPr>
          <w:lang w:bidi="gu-IN"/>
        </w:rPr>
        <w:t>coronavirus</w:t>
      </w:r>
      <w:proofErr w:type="spellEnd"/>
      <w:r w:rsidRPr="00D324BA">
        <w:rPr>
          <w:lang w:bidi="gu-IN"/>
        </w:rPr>
        <w:t xml:space="preserve"> 2 (SARS-CoV-2) and corona virus disease-2019 (COVID- 19): the epidemic and the challenges. </w:t>
      </w:r>
      <w:proofErr w:type="spellStart"/>
      <w:r w:rsidRPr="00D324BA">
        <w:rPr>
          <w:lang w:bidi="gu-IN"/>
        </w:rPr>
        <w:t>Int</w:t>
      </w:r>
      <w:proofErr w:type="spellEnd"/>
      <w:r w:rsidRPr="00D324BA">
        <w:rPr>
          <w:lang w:bidi="gu-IN"/>
        </w:rPr>
        <w:t xml:space="preserve"> J </w:t>
      </w:r>
      <w:proofErr w:type="spellStart"/>
      <w:r w:rsidRPr="00D324BA">
        <w:rPr>
          <w:lang w:bidi="gu-IN"/>
        </w:rPr>
        <w:t>Antimicrob</w:t>
      </w:r>
      <w:proofErr w:type="spellEnd"/>
      <w:r w:rsidRPr="00D324BA">
        <w:rPr>
          <w:lang w:bidi="gu-IN"/>
        </w:rPr>
        <w:t xml:space="preserve"> Agents 2020</w:t>
      </w:r>
      <w:proofErr w:type="gramStart"/>
      <w:r w:rsidRPr="00D324BA">
        <w:rPr>
          <w:lang w:bidi="gu-IN"/>
        </w:rPr>
        <w:t>;105924</w:t>
      </w:r>
      <w:proofErr w:type="gramEnd"/>
      <w:r w:rsidRPr="00D324BA">
        <w:rPr>
          <w:lang w:bidi="gu-IN"/>
        </w:rPr>
        <w:t>.</w:t>
      </w:r>
    </w:p>
    <w:p w:rsidR="009B626B" w:rsidRPr="00D324BA" w:rsidRDefault="009B626B" w:rsidP="00D324BA">
      <w:pPr>
        <w:pStyle w:val="Default"/>
        <w:numPr>
          <w:ilvl w:val="0"/>
          <w:numId w:val="3"/>
        </w:numPr>
        <w:spacing w:line="360" w:lineRule="auto"/>
        <w:rPr>
          <w:color w:val="auto"/>
        </w:rPr>
      </w:pPr>
      <w:r w:rsidRPr="00D324BA">
        <w:rPr>
          <w:color w:val="auto"/>
        </w:rPr>
        <w:t xml:space="preserve">Lyman WD, et al. Lab Test Results of HIV inactivation by electric current: Reporting Inactivation of AIDS Virus by Electric Current. First International Symposium on Combination Therapies in Washington DC on March 14th, 1991. </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 xml:space="preserve">Martins A, Silva JT, </w:t>
      </w:r>
      <w:proofErr w:type="spellStart"/>
      <w:r w:rsidRPr="00D324BA">
        <w:rPr>
          <w:rFonts w:eastAsia="TimesNewRomanPS"/>
          <w:lang w:bidi="gu-IN"/>
        </w:rPr>
        <w:t>Graciola</w:t>
      </w:r>
      <w:proofErr w:type="spellEnd"/>
      <w:r w:rsidRPr="00D324BA">
        <w:rPr>
          <w:rFonts w:eastAsia="TimesNewRomanPS"/>
          <w:lang w:bidi="gu-IN"/>
        </w:rPr>
        <w:t xml:space="preserve"> L, et al. [</w:t>
      </w:r>
      <w:proofErr w:type="spellStart"/>
      <w:r w:rsidRPr="00D324BA">
        <w:rPr>
          <w:rFonts w:eastAsia="TimesNewRomanPS"/>
          <w:lang w:bidi="gu-IN"/>
        </w:rPr>
        <w:t>Efeito</w:t>
      </w:r>
      <w:proofErr w:type="spellEnd"/>
      <w:r w:rsidRPr="00D324BA">
        <w:rPr>
          <w:rFonts w:eastAsia="TimesNewRomanPS"/>
          <w:lang w:bidi="gu-IN"/>
        </w:rPr>
        <w:t xml:space="preserve"> </w:t>
      </w:r>
      <w:proofErr w:type="spellStart"/>
      <w:r w:rsidRPr="00D324BA">
        <w:rPr>
          <w:rFonts w:eastAsia="TimesNewRomanPS"/>
          <w:lang w:bidi="gu-IN"/>
        </w:rPr>
        <w:t>bactericida</w:t>
      </w:r>
      <w:proofErr w:type="spellEnd"/>
      <w:r w:rsidRPr="00D324BA">
        <w:rPr>
          <w:rFonts w:eastAsia="TimesNewRomanPS"/>
          <w:lang w:bidi="gu-IN"/>
        </w:rPr>
        <w:t xml:space="preserve"> do </w:t>
      </w:r>
      <w:proofErr w:type="spellStart"/>
      <w:r w:rsidRPr="00D324BA">
        <w:rPr>
          <w:rFonts w:eastAsia="TimesNewRomanPS"/>
          <w:lang w:bidi="gu-IN"/>
        </w:rPr>
        <w:t>gerador</w:t>
      </w:r>
      <w:proofErr w:type="spellEnd"/>
      <w:r w:rsidRPr="00D324BA">
        <w:rPr>
          <w:rFonts w:eastAsia="TimesNewRomanPS"/>
          <w:lang w:bidi="gu-IN"/>
        </w:rPr>
        <w:t xml:space="preserve"> de </w:t>
      </w:r>
      <w:proofErr w:type="spellStart"/>
      <w:proofErr w:type="gramStart"/>
      <w:r w:rsidRPr="00D324BA">
        <w:rPr>
          <w:rFonts w:eastAsia="TimesNewRomanPS"/>
          <w:lang w:bidi="gu-IN"/>
        </w:rPr>
        <w:t>alta</w:t>
      </w:r>
      <w:proofErr w:type="spellEnd"/>
      <w:proofErr w:type="gramEnd"/>
      <w:r w:rsidRPr="00D324BA">
        <w:rPr>
          <w:rFonts w:eastAsia="TimesNewRomanPS"/>
          <w:lang w:bidi="gu-IN"/>
        </w:rPr>
        <w:t xml:space="preserve"> </w:t>
      </w:r>
      <w:proofErr w:type="spellStart"/>
      <w:r w:rsidRPr="00D324BA">
        <w:rPr>
          <w:rFonts w:eastAsia="TimesNewRomanPS"/>
          <w:lang w:bidi="gu-IN"/>
        </w:rPr>
        <w:t>frequencia</w:t>
      </w:r>
      <w:proofErr w:type="spellEnd"/>
      <w:r w:rsidRPr="00D324BA">
        <w:rPr>
          <w:rFonts w:eastAsia="TimesNewRomanPS"/>
          <w:lang w:bidi="gu-IN"/>
        </w:rPr>
        <w:t xml:space="preserve"> </w:t>
      </w:r>
      <w:proofErr w:type="spellStart"/>
      <w:r w:rsidRPr="00D324BA">
        <w:rPr>
          <w:rFonts w:eastAsia="TimesNewRomanPS"/>
          <w:lang w:bidi="gu-IN"/>
        </w:rPr>
        <w:t>na</w:t>
      </w:r>
      <w:proofErr w:type="spellEnd"/>
      <w:r w:rsidRPr="00D324BA">
        <w:rPr>
          <w:rFonts w:eastAsia="TimesNewRomanPS"/>
          <w:lang w:bidi="gu-IN"/>
        </w:rPr>
        <w:t xml:space="preserve"> </w:t>
      </w:r>
      <w:proofErr w:type="spellStart"/>
      <w:r w:rsidRPr="00D324BA">
        <w:rPr>
          <w:rFonts w:eastAsia="TimesNewRomanPS"/>
          <w:lang w:bidi="gu-IN"/>
        </w:rPr>
        <w:t>cultura</w:t>
      </w:r>
      <w:proofErr w:type="spellEnd"/>
      <w:r w:rsidRPr="00D324BA">
        <w:rPr>
          <w:rFonts w:eastAsia="TimesNewRomanPS"/>
          <w:lang w:bidi="gu-IN"/>
        </w:rPr>
        <w:t xml:space="preserve"> de </w:t>
      </w:r>
      <w:r w:rsidRPr="00D324BA">
        <w:rPr>
          <w:rFonts w:eastAsia="TimesNewRomanPS"/>
          <w:i/>
          <w:iCs/>
          <w:lang w:bidi="gu-IN"/>
        </w:rPr>
        <w:t xml:space="preserve">Staphylococcus </w:t>
      </w:r>
      <w:proofErr w:type="spellStart"/>
      <w:r w:rsidRPr="00D324BA">
        <w:rPr>
          <w:rFonts w:eastAsia="TimesNewRomanPS"/>
          <w:i/>
          <w:iCs/>
          <w:lang w:bidi="gu-IN"/>
        </w:rPr>
        <w:t>aureus</w:t>
      </w:r>
      <w:proofErr w:type="spellEnd"/>
      <w:r w:rsidRPr="00D324BA">
        <w:rPr>
          <w:rFonts w:eastAsia="TimesNewRomanPS"/>
          <w:lang w:bidi="gu-IN"/>
        </w:rPr>
        <w:t xml:space="preserve">]. </w:t>
      </w:r>
      <w:proofErr w:type="spellStart"/>
      <w:r w:rsidRPr="00D324BA">
        <w:rPr>
          <w:rFonts w:eastAsia="TimesNewRomanPS"/>
          <w:i/>
          <w:iCs/>
          <w:lang w:bidi="gu-IN"/>
        </w:rPr>
        <w:t>Fisioterapia</w:t>
      </w:r>
      <w:proofErr w:type="spellEnd"/>
      <w:r w:rsidRPr="00D324BA">
        <w:rPr>
          <w:rFonts w:eastAsia="TimesNewRomanPS"/>
          <w:i/>
          <w:iCs/>
          <w:lang w:bidi="gu-IN"/>
        </w:rPr>
        <w:t xml:space="preserve"> e </w:t>
      </w:r>
      <w:proofErr w:type="spellStart"/>
      <w:r w:rsidRPr="00D324BA">
        <w:rPr>
          <w:rFonts w:eastAsia="TimesNewRomanPS"/>
          <w:i/>
          <w:iCs/>
          <w:lang w:bidi="gu-IN"/>
        </w:rPr>
        <w:t>Pesquisa</w:t>
      </w:r>
      <w:proofErr w:type="spellEnd"/>
      <w:r w:rsidRPr="00D324BA">
        <w:rPr>
          <w:rFonts w:eastAsia="TimesNewRomanPS"/>
          <w:lang w:bidi="gu-IN"/>
        </w:rPr>
        <w:t>. 2012</w:t>
      </w:r>
      <w:proofErr w:type="gramStart"/>
      <w:r w:rsidRPr="00D324BA">
        <w:rPr>
          <w:rFonts w:eastAsia="TimesNewRomanPS"/>
          <w:lang w:bidi="gu-IN"/>
        </w:rPr>
        <w:t>;19</w:t>
      </w:r>
      <w:proofErr w:type="gramEnd"/>
      <w:r w:rsidRPr="00D324BA">
        <w:rPr>
          <w:rFonts w:eastAsia="TimesNewRomanPS"/>
          <w:lang w:bidi="gu-IN"/>
        </w:rPr>
        <w:t>(2):153–157.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Oliveira LMN. [</w:t>
      </w:r>
      <w:proofErr w:type="spellStart"/>
      <w:r w:rsidRPr="00D324BA">
        <w:rPr>
          <w:rFonts w:eastAsia="TimesNewRomanPS"/>
          <w:lang w:bidi="gu-IN"/>
        </w:rPr>
        <w:t>Utilizacao</w:t>
      </w:r>
      <w:proofErr w:type="spellEnd"/>
      <w:r w:rsidRPr="00D324BA">
        <w:rPr>
          <w:rFonts w:eastAsia="TimesNewRomanPS"/>
          <w:lang w:bidi="gu-IN"/>
        </w:rPr>
        <w:t xml:space="preserve"> do </w:t>
      </w:r>
      <w:proofErr w:type="spellStart"/>
      <w:r w:rsidRPr="00D324BA">
        <w:rPr>
          <w:rFonts w:eastAsia="TimesNewRomanPS"/>
          <w:lang w:bidi="gu-IN"/>
        </w:rPr>
        <w:t>ozonio</w:t>
      </w:r>
      <w:proofErr w:type="spellEnd"/>
      <w:r w:rsidRPr="00D324BA">
        <w:rPr>
          <w:rFonts w:eastAsia="TimesNewRomanPS"/>
          <w:lang w:bidi="gu-IN"/>
        </w:rPr>
        <w:t xml:space="preserve"> </w:t>
      </w:r>
      <w:proofErr w:type="spellStart"/>
      <w:r w:rsidRPr="00D324BA">
        <w:rPr>
          <w:rFonts w:eastAsia="TimesNewRomanPS"/>
          <w:lang w:bidi="gu-IN"/>
        </w:rPr>
        <w:t>atraves</w:t>
      </w:r>
      <w:proofErr w:type="spellEnd"/>
      <w:r w:rsidRPr="00D324BA">
        <w:rPr>
          <w:rFonts w:eastAsia="TimesNewRomanPS"/>
          <w:lang w:bidi="gu-IN"/>
        </w:rPr>
        <w:t xml:space="preserve"> do </w:t>
      </w:r>
      <w:proofErr w:type="spellStart"/>
      <w:r w:rsidRPr="00D324BA">
        <w:rPr>
          <w:rFonts w:eastAsia="TimesNewRomanPS"/>
          <w:lang w:bidi="gu-IN"/>
        </w:rPr>
        <w:t>aparelho</w:t>
      </w:r>
      <w:proofErr w:type="spellEnd"/>
      <w:r w:rsidRPr="00D324BA">
        <w:rPr>
          <w:rFonts w:eastAsia="TimesNewRomanPS"/>
          <w:lang w:bidi="gu-IN"/>
        </w:rPr>
        <w:t xml:space="preserve"> de </w:t>
      </w:r>
      <w:proofErr w:type="spellStart"/>
      <w:proofErr w:type="gramStart"/>
      <w:r w:rsidRPr="00D324BA">
        <w:rPr>
          <w:rFonts w:eastAsia="TimesNewRomanPS"/>
          <w:lang w:bidi="gu-IN"/>
        </w:rPr>
        <w:t>alta</w:t>
      </w:r>
      <w:proofErr w:type="spellEnd"/>
      <w:proofErr w:type="gramEnd"/>
      <w:r w:rsidRPr="00D324BA">
        <w:rPr>
          <w:rFonts w:eastAsia="TimesNewRomanPS"/>
          <w:lang w:bidi="gu-IN"/>
        </w:rPr>
        <w:t xml:space="preserve"> </w:t>
      </w:r>
      <w:proofErr w:type="spellStart"/>
      <w:r w:rsidRPr="00D324BA">
        <w:rPr>
          <w:rFonts w:eastAsia="TimesNewRomanPS"/>
          <w:lang w:bidi="gu-IN"/>
        </w:rPr>
        <w:t>frequencia</w:t>
      </w:r>
      <w:proofErr w:type="spellEnd"/>
      <w:r w:rsidRPr="00D324BA">
        <w:rPr>
          <w:rFonts w:eastAsia="TimesNewRomanPS"/>
          <w:lang w:bidi="gu-IN"/>
        </w:rPr>
        <w:t xml:space="preserve"> no </w:t>
      </w:r>
      <w:proofErr w:type="spellStart"/>
      <w:r w:rsidRPr="00D324BA">
        <w:rPr>
          <w:rFonts w:eastAsia="TimesNewRomanPS"/>
          <w:lang w:bidi="gu-IN"/>
        </w:rPr>
        <w:t>tratamento</w:t>
      </w:r>
      <w:proofErr w:type="spellEnd"/>
      <w:r w:rsidRPr="00D324BA">
        <w:rPr>
          <w:rFonts w:eastAsia="TimesNewRomanPS"/>
          <w:lang w:bidi="gu-IN"/>
        </w:rPr>
        <w:t xml:space="preserve"> </w:t>
      </w:r>
      <w:proofErr w:type="spellStart"/>
      <w:r w:rsidRPr="00D324BA">
        <w:rPr>
          <w:rFonts w:eastAsia="TimesNewRomanPS"/>
          <w:lang w:bidi="gu-IN"/>
        </w:rPr>
        <w:t>da</w:t>
      </w:r>
      <w:proofErr w:type="spellEnd"/>
      <w:r w:rsidRPr="00D324BA">
        <w:rPr>
          <w:rFonts w:eastAsia="TimesNewRomanPS"/>
          <w:lang w:bidi="gu-IN"/>
        </w:rPr>
        <w:t xml:space="preserve"> </w:t>
      </w:r>
      <w:proofErr w:type="spellStart"/>
      <w:r w:rsidRPr="00D324BA">
        <w:rPr>
          <w:rFonts w:eastAsia="TimesNewRomanPS"/>
          <w:lang w:bidi="gu-IN"/>
        </w:rPr>
        <w:t>ulcera</w:t>
      </w:r>
      <w:proofErr w:type="spellEnd"/>
      <w:r w:rsidRPr="00D324BA">
        <w:rPr>
          <w:rFonts w:eastAsia="TimesNewRomanPS"/>
          <w:lang w:bidi="gu-IN"/>
        </w:rPr>
        <w:t xml:space="preserve"> </w:t>
      </w:r>
      <w:proofErr w:type="spellStart"/>
      <w:r w:rsidRPr="00D324BA">
        <w:rPr>
          <w:rFonts w:eastAsia="TimesNewRomanPS"/>
          <w:lang w:bidi="gu-IN"/>
        </w:rPr>
        <w:t>por</w:t>
      </w:r>
      <w:proofErr w:type="spellEnd"/>
      <w:r w:rsidRPr="00D324BA">
        <w:rPr>
          <w:rFonts w:eastAsia="TimesNewRomanPS"/>
          <w:lang w:bidi="gu-IN"/>
        </w:rPr>
        <w:t xml:space="preserve"> </w:t>
      </w:r>
      <w:proofErr w:type="spellStart"/>
      <w:r w:rsidRPr="00D324BA">
        <w:rPr>
          <w:rFonts w:eastAsia="TimesNewRomanPS"/>
          <w:lang w:bidi="gu-IN"/>
        </w:rPr>
        <w:t>pressao</w:t>
      </w:r>
      <w:proofErr w:type="spellEnd"/>
      <w:r w:rsidRPr="00D324BA">
        <w:rPr>
          <w:rFonts w:eastAsia="TimesNewRomanPS"/>
          <w:lang w:bidi="gu-IN"/>
        </w:rPr>
        <w:t xml:space="preserve">]. </w:t>
      </w:r>
      <w:proofErr w:type="spellStart"/>
      <w:r w:rsidRPr="00D324BA">
        <w:rPr>
          <w:rFonts w:eastAsia="TimesNewRomanPS"/>
          <w:i/>
          <w:iCs/>
          <w:lang w:bidi="gu-IN"/>
        </w:rPr>
        <w:t>Revista</w:t>
      </w:r>
      <w:proofErr w:type="spellEnd"/>
      <w:r w:rsidRPr="00D324BA">
        <w:rPr>
          <w:rFonts w:eastAsia="TimesNewRomanPS"/>
          <w:i/>
          <w:iCs/>
          <w:lang w:bidi="gu-IN"/>
        </w:rPr>
        <w:t xml:space="preserve"> </w:t>
      </w:r>
      <w:proofErr w:type="spellStart"/>
      <w:r w:rsidRPr="00D324BA">
        <w:rPr>
          <w:rFonts w:eastAsia="TimesNewRomanPS"/>
          <w:i/>
          <w:iCs/>
          <w:lang w:bidi="gu-IN"/>
        </w:rPr>
        <w:t>Brasileira</w:t>
      </w:r>
      <w:proofErr w:type="spellEnd"/>
      <w:r w:rsidRPr="00D324BA">
        <w:rPr>
          <w:rFonts w:eastAsia="TimesNewRomanPS"/>
          <w:i/>
          <w:iCs/>
          <w:lang w:bidi="gu-IN"/>
        </w:rPr>
        <w:t xml:space="preserve"> de </w:t>
      </w:r>
      <w:proofErr w:type="spellStart"/>
      <w:r w:rsidRPr="00D324BA">
        <w:rPr>
          <w:rFonts w:eastAsia="TimesNewRomanPS"/>
          <w:i/>
          <w:iCs/>
          <w:lang w:bidi="gu-IN"/>
        </w:rPr>
        <w:t>Ciências</w:t>
      </w:r>
      <w:proofErr w:type="spellEnd"/>
      <w:r w:rsidRPr="00D324BA">
        <w:rPr>
          <w:rFonts w:eastAsia="TimesNewRomanPS"/>
          <w:i/>
          <w:iCs/>
          <w:lang w:bidi="gu-IN"/>
        </w:rPr>
        <w:t xml:space="preserve"> </w:t>
      </w:r>
      <w:proofErr w:type="spellStart"/>
      <w:r w:rsidRPr="00D324BA">
        <w:rPr>
          <w:rFonts w:eastAsia="TimesNewRomanPS"/>
          <w:i/>
          <w:iCs/>
          <w:lang w:bidi="gu-IN"/>
        </w:rPr>
        <w:t>da</w:t>
      </w:r>
      <w:proofErr w:type="spellEnd"/>
      <w:r w:rsidRPr="00D324BA">
        <w:rPr>
          <w:rFonts w:eastAsia="TimesNewRomanPS"/>
          <w:i/>
          <w:iCs/>
          <w:lang w:bidi="gu-IN"/>
        </w:rPr>
        <w:t xml:space="preserve"> </w:t>
      </w:r>
      <w:proofErr w:type="spellStart"/>
      <w:r w:rsidRPr="00D324BA">
        <w:rPr>
          <w:rFonts w:eastAsia="TimesNewRomanPS"/>
          <w:i/>
          <w:iCs/>
          <w:lang w:bidi="gu-IN"/>
        </w:rPr>
        <w:t>Saúde</w:t>
      </w:r>
      <w:proofErr w:type="spellEnd"/>
      <w:r w:rsidRPr="00D324BA">
        <w:rPr>
          <w:rFonts w:eastAsia="TimesNewRomanPS"/>
          <w:i/>
          <w:iCs/>
          <w:lang w:bidi="gu-IN"/>
        </w:rPr>
        <w:t xml:space="preserve">. </w:t>
      </w:r>
      <w:r w:rsidRPr="00D324BA">
        <w:rPr>
          <w:rFonts w:eastAsia="TimesNewRomanPS"/>
          <w:lang w:bidi="gu-IN"/>
        </w:rPr>
        <w:t>2011</w:t>
      </w:r>
      <w:proofErr w:type="gramStart"/>
      <w:r w:rsidRPr="00D324BA">
        <w:rPr>
          <w:rFonts w:eastAsia="TimesNewRomanPS"/>
          <w:lang w:bidi="gu-IN"/>
        </w:rPr>
        <w:t>;9</w:t>
      </w:r>
      <w:proofErr w:type="gramEnd"/>
      <w:r w:rsidRPr="00D324BA">
        <w:rPr>
          <w:rFonts w:eastAsia="TimesNewRomanPS"/>
          <w:lang w:bidi="gu-IN"/>
        </w:rPr>
        <w:t xml:space="preserve">(30):41–46. Portuguese. </w:t>
      </w:r>
    </w:p>
    <w:p w:rsidR="009B626B" w:rsidRPr="00D324BA" w:rsidRDefault="009B626B" w:rsidP="00D324BA">
      <w:pPr>
        <w:pStyle w:val="ListParagraph"/>
        <w:numPr>
          <w:ilvl w:val="0"/>
          <w:numId w:val="3"/>
        </w:numPr>
        <w:autoSpaceDE w:val="0"/>
        <w:autoSpaceDN w:val="0"/>
        <w:adjustRightInd w:val="0"/>
        <w:spacing w:after="0" w:line="360" w:lineRule="auto"/>
        <w:jc w:val="both"/>
        <w:rPr>
          <w:lang w:bidi="gu-IN"/>
        </w:rPr>
      </w:pPr>
      <w:r w:rsidRPr="00D324BA">
        <w:rPr>
          <w:lang w:bidi="gu-IN"/>
        </w:rPr>
        <w:t xml:space="preserve">Organization WH. Laboratory testing for </w:t>
      </w:r>
      <w:proofErr w:type="spellStart"/>
      <w:r w:rsidRPr="00D324BA">
        <w:rPr>
          <w:lang w:bidi="gu-IN"/>
        </w:rPr>
        <w:t>coronavirus</w:t>
      </w:r>
      <w:proofErr w:type="spellEnd"/>
      <w:r w:rsidRPr="00D324BA">
        <w:rPr>
          <w:lang w:bidi="gu-IN"/>
        </w:rPr>
        <w:t xml:space="preserve"> disease 2019 (COVID-19) in suspected human cases: interim guidance, 2 March 2020. World Health Organization, 2020.</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proofErr w:type="spellStart"/>
      <w:r w:rsidRPr="00D324BA">
        <w:rPr>
          <w:rFonts w:eastAsia="TimesNewRomanPS"/>
          <w:lang w:bidi="gu-IN"/>
        </w:rPr>
        <w:lastRenderedPageBreak/>
        <w:t>Regli</w:t>
      </w:r>
      <w:proofErr w:type="spellEnd"/>
      <w:r w:rsidRPr="00D324BA">
        <w:rPr>
          <w:rFonts w:eastAsia="TimesNewRomanPS"/>
          <w:lang w:bidi="gu-IN"/>
        </w:rPr>
        <w:t xml:space="preserve"> AD, Pages JM. </w:t>
      </w:r>
      <w:proofErr w:type="spellStart"/>
      <w:r w:rsidRPr="00D324BA">
        <w:rPr>
          <w:rFonts w:eastAsia="TimesNewRomanPS"/>
          <w:i/>
          <w:iCs/>
          <w:lang w:bidi="gu-IN"/>
        </w:rPr>
        <w:t>Enterobacter</w:t>
      </w:r>
      <w:proofErr w:type="spellEnd"/>
      <w:r w:rsidRPr="00D324BA">
        <w:rPr>
          <w:rFonts w:eastAsia="TimesNewRomanPS"/>
          <w:i/>
          <w:iCs/>
          <w:lang w:bidi="gu-IN"/>
        </w:rPr>
        <w:t xml:space="preserve"> </w:t>
      </w:r>
      <w:proofErr w:type="spellStart"/>
      <w:r w:rsidRPr="00D324BA">
        <w:rPr>
          <w:rFonts w:eastAsia="TimesNewRomanPS"/>
          <w:i/>
          <w:iCs/>
          <w:lang w:bidi="gu-IN"/>
        </w:rPr>
        <w:t>aerogenes</w:t>
      </w:r>
      <w:proofErr w:type="spellEnd"/>
      <w:r w:rsidRPr="00D324BA">
        <w:rPr>
          <w:rFonts w:eastAsia="TimesNewRomanPS"/>
          <w:i/>
          <w:iCs/>
          <w:lang w:bidi="gu-IN"/>
        </w:rPr>
        <w:t xml:space="preserve"> </w:t>
      </w:r>
      <w:r w:rsidRPr="00D324BA">
        <w:rPr>
          <w:rFonts w:eastAsia="TimesNewRomanPS"/>
          <w:lang w:bidi="gu-IN"/>
        </w:rPr>
        <w:t xml:space="preserve">and </w:t>
      </w:r>
      <w:proofErr w:type="spellStart"/>
      <w:r w:rsidRPr="00D324BA">
        <w:rPr>
          <w:rFonts w:eastAsia="TimesNewRomanPS"/>
          <w:i/>
          <w:iCs/>
          <w:lang w:bidi="gu-IN"/>
        </w:rPr>
        <w:t>Enterobacter</w:t>
      </w:r>
      <w:proofErr w:type="spellEnd"/>
      <w:r w:rsidRPr="00D324BA">
        <w:rPr>
          <w:rFonts w:eastAsia="TimesNewRomanPS"/>
          <w:i/>
          <w:iCs/>
          <w:lang w:bidi="gu-IN"/>
        </w:rPr>
        <w:t xml:space="preserve"> cloacae</w:t>
      </w:r>
      <w:r w:rsidRPr="00D324BA">
        <w:rPr>
          <w:rFonts w:eastAsia="TimesNewRomanPS"/>
          <w:lang w:bidi="gu-IN"/>
        </w:rPr>
        <w:t xml:space="preserve">: versatile bacterial pathogens confronting antibiotic treatment. </w:t>
      </w:r>
      <w:r w:rsidRPr="00D324BA">
        <w:rPr>
          <w:rFonts w:eastAsia="TimesNewRomanPS"/>
          <w:i/>
          <w:iCs/>
          <w:lang w:bidi="gu-IN"/>
        </w:rPr>
        <w:t xml:space="preserve">Front </w:t>
      </w:r>
      <w:proofErr w:type="spellStart"/>
      <w:r w:rsidRPr="00D324BA">
        <w:rPr>
          <w:rFonts w:eastAsia="TimesNewRomanPS"/>
          <w:i/>
          <w:iCs/>
          <w:lang w:bidi="gu-IN"/>
        </w:rPr>
        <w:t>Microbiol</w:t>
      </w:r>
      <w:proofErr w:type="spellEnd"/>
      <w:r w:rsidRPr="00D324BA">
        <w:rPr>
          <w:rFonts w:eastAsia="TimesNewRomanPS"/>
          <w:lang w:bidi="gu-IN"/>
        </w:rPr>
        <w:t>. 2015</w:t>
      </w:r>
      <w:proofErr w:type="gramStart"/>
      <w:r w:rsidRPr="00D324BA">
        <w:rPr>
          <w:rFonts w:eastAsia="TimesNewRomanPS"/>
          <w:lang w:bidi="gu-IN"/>
        </w:rPr>
        <w:t>;6:392</w:t>
      </w:r>
      <w:proofErr w:type="gramEnd"/>
      <w:r w:rsidRPr="00D324BA">
        <w:rPr>
          <w:rFonts w:eastAsia="TimesNewRomanPS"/>
          <w:lang w:bidi="gu-IN"/>
        </w:rPr>
        <w:t>.</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r w:rsidRPr="00096153">
        <w:rPr>
          <w:rFonts w:eastAsia="TimesNewRomanPS"/>
          <w:lang w:bidi="gu-IN"/>
        </w:rPr>
        <w:t xml:space="preserve">Sa HP, </w:t>
      </w:r>
      <w:proofErr w:type="spellStart"/>
      <w:r w:rsidRPr="00096153">
        <w:rPr>
          <w:rFonts w:eastAsia="TimesNewRomanPS"/>
          <w:lang w:bidi="gu-IN"/>
        </w:rPr>
        <w:t>Nunes</w:t>
      </w:r>
      <w:proofErr w:type="spellEnd"/>
      <w:r w:rsidRPr="00096153">
        <w:rPr>
          <w:rFonts w:eastAsia="TimesNewRomanPS"/>
          <w:lang w:bidi="gu-IN"/>
        </w:rPr>
        <w:t xml:space="preserve"> HM, Santo LAE, et al. [</w:t>
      </w:r>
      <w:proofErr w:type="spellStart"/>
      <w:r w:rsidRPr="00096153">
        <w:rPr>
          <w:rFonts w:eastAsia="TimesNewRomanPS"/>
          <w:lang w:bidi="gu-IN"/>
        </w:rPr>
        <w:t>Estudo</w:t>
      </w:r>
      <w:proofErr w:type="spellEnd"/>
      <w:r w:rsidRPr="00096153">
        <w:rPr>
          <w:rFonts w:eastAsia="TimesNewRomanPS"/>
          <w:lang w:bidi="gu-IN"/>
        </w:rPr>
        <w:t xml:space="preserve"> </w:t>
      </w:r>
      <w:proofErr w:type="spellStart"/>
      <w:r w:rsidRPr="00096153">
        <w:rPr>
          <w:rFonts w:eastAsia="TimesNewRomanPS"/>
          <w:lang w:bidi="gu-IN"/>
        </w:rPr>
        <w:t>comparativo</w:t>
      </w:r>
      <w:proofErr w:type="spellEnd"/>
      <w:r w:rsidRPr="00096153">
        <w:rPr>
          <w:rFonts w:eastAsia="TimesNewRomanPS"/>
          <w:lang w:bidi="gu-IN"/>
        </w:rPr>
        <w:t xml:space="preserve"> </w:t>
      </w:r>
      <w:proofErr w:type="spellStart"/>
      <w:r w:rsidRPr="00096153">
        <w:rPr>
          <w:rFonts w:eastAsia="TimesNewRomanPS"/>
          <w:lang w:bidi="gu-IN"/>
        </w:rPr>
        <w:t>da</w:t>
      </w:r>
      <w:proofErr w:type="spellEnd"/>
      <w:r w:rsidRPr="00096153">
        <w:rPr>
          <w:rFonts w:eastAsia="TimesNewRomanPS"/>
          <w:lang w:bidi="gu-IN"/>
        </w:rPr>
        <w:t xml:space="preserve"> </w:t>
      </w:r>
      <w:proofErr w:type="spellStart"/>
      <w:r w:rsidRPr="00096153">
        <w:rPr>
          <w:rFonts w:eastAsia="TimesNewRomanPS"/>
          <w:lang w:bidi="gu-IN"/>
        </w:rPr>
        <w:t>acao</w:t>
      </w:r>
      <w:proofErr w:type="spellEnd"/>
      <w:r w:rsidRPr="00096153">
        <w:rPr>
          <w:rFonts w:eastAsia="TimesNewRomanPS"/>
          <w:lang w:bidi="gu-IN"/>
        </w:rPr>
        <w:t xml:space="preserve"> do laser </w:t>
      </w:r>
      <w:proofErr w:type="spellStart"/>
      <w:r w:rsidRPr="00096153">
        <w:rPr>
          <w:rFonts w:eastAsia="TimesNewRomanPS"/>
          <w:lang w:bidi="gu-IN"/>
        </w:rPr>
        <w:t>GaAIInP</w:t>
      </w:r>
      <w:proofErr w:type="spellEnd"/>
      <w:r w:rsidRPr="00096153">
        <w:rPr>
          <w:rFonts w:eastAsia="TimesNewRomanPS"/>
          <w:lang w:bidi="gu-IN"/>
        </w:rPr>
        <w:t xml:space="preserve"> e do </w:t>
      </w:r>
      <w:proofErr w:type="spellStart"/>
      <w:r w:rsidRPr="00096153">
        <w:rPr>
          <w:rFonts w:eastAsia="TimesNewRomanPS"/>
          <w:lang w:bidi="gu-IN"/>
        </w:rPr>
        <w:t>gerador</w:t>
      </w:r>
      <w:proofErr w:type="spellEnd"/>
      <w:r w:rsidRPr="00096153">
        <w:rPr>
          <w:rFonts w:eastAsia="TimesNewRomanPS"/>
          <w:lang w:bidi="gu-IN"/>
        </w:rPr>
        <w:t xml:space="preserve"> de </w:t>
      </w:r>
      <w:proofErr w:type="spellStart"/>
      <w:proofErr w:type="gramStart"/>
      <w:r w:rsidRPr="00096153">
        <w:rPr>
          <w:rFonts w:eastAsia="TimesNewRomanPS"/>
          <w:lang w:bidi="gu-IN"/>
        </w:rPr>
        <w:t>alta</w:t>
      </w:r>
      <w:proofErr w:type="spellEnd"/>
      <w:proofErr w:type="gramEnd"/>
      <w:r w:rsidRPr="00096153">
        <w:rPr>
          <w:rFonts w:eastAsia="TimesNewRomanPS"/>
          <w:lang w:bidi="gu-IN"/>
        </w:rPr>
        <w:t xml:space="preserve"> </w:t>
      </w:r>
      <w:proofErr w:type="spellStart"/>
      <w:r w:rsidRPr="00096153">
        <w:rPr>
          <w:rFonts w:eastAsia="TimesNewRomanPS"/>
          <w:lang w:bidi="gu-IN"/>
        </w:rPr>
        <w:t>frequencia</w:t>
      </w:r>
      <w:proofErr w:type="spellEnd"/>
      <w:r w:rsidRPr="00096153">
        <w:rPr>
          <w:rFonts w:eastAsia="TimesNewRomanPS"/>
          <w:lang w:bidi="gu-IN"/>
        </w:rPr>
        <w:t xml:space="preserve"> no </w:t>
      </w:r>
      <w:proofErr w:type="spellStart"/>
      <w:r w:rsidRPr="00096153">
        <w:rPr>
          <w:rFonts w:eastAsia="TimesNewRomanPS"/>
          <w:lang w:bidi="gu-IN"/>
        </w:rPr>
        <w:t>tratamento</w:t>
      </w:r>
      <w:proofErr w:type="spellEnd"/>
      <w:r w:rsidRPr="00096153">
        <w:rPr>
          <w:rFonts w:eastAsia="TimesNewRomanPS"/>
          <w:lang w:bidi="gu-IN"/>
        </w:rPr>
        <w:t xml:space="preserve"> de </w:t>
      </w:r>
      <w:proofErr w:type="spellStart"/>
      <w:r w:rsidRPr="00096153">
        <w:rPr>
          <w:rFonts w:eastAsia="TimesNewRomanPS"/>
          <w:lang w:bidi="gu-IN"/>
        </w:rPr>
        <w:t>feridas</w:t>
      </w:r>
      <w:proofErr w:type="spellEnd"/>
      <w:r w:rsidRPr="00096153">
        <w:rPr>
          <w:rFonts w:eastAsia="TimesNewRomanPS"/>
          <w:lang w:bidi="gu-IN"/>
        </w:rPr>
        <w:t xml:space="preserve"> </w:t>
      </w:r>
      <w:proofErr w:type="spellStart"/>
      <w:r w:rsidRPr="00096153">
        <w:rPr>
          <w:rFonts w:eastAsia="TimesNewRomanPS"/>
          <w:lang w:bidi="gu-IN"/>
        </w:rPr>
        <w:t>cutaneas</w:t>
      </w:r>
      <w:proofErr w:type="spellEnd"/>
      <w:r w:rsidRPr="00096153">
        <w:rPr>
          <w:rFonts w:eastAsia="TimesNewRomanPS"/>
          <w:lang w:bidi="gu-IN"/>
        </w:rPr>
        <w:t xml:space="preserve"> </w:t>
      </w:r>
      <w:proofErr w:type="spellStart"/>
      <w:r w:rsidRPr="00096153">
        <w:rPr>
          <w:rFonts w:eastAsia="TimesNewRomanPS"/>
          <w:lang w:bidi="gu-IN"/>
        </w:rPr>
        <w:t>em</w:t>
      </w:r>
      <w:proofErr w:type="spellEnd"/>
      <w:r w:rsidRPr="00096153">
        <w:rPr>
          <w:rFonts w:eastAsia="TimesNewRomanPS"/>
          <w:lang w:bidi="gu-IN"/>
        </w:rPr>
        <w:t xml:space="preserve"> </w:t>
      </w:r>
      <w:proofErr w:type="spellStart"/>
      <w:r w:rsidRPr="00096153">
        <w:rPr>
          <w:rFonts w:eastAsia="TimesNewRomanPS"/>
          <w:lang w:bidi="gu-IN"/>
        </w:rPr>
        <w:t>ratos</w:t>
      </w:r>
      <w:proofErr w:type="spellEnd"/>
      <w:r w:rsidRPr="00096153">
        <w:rPr>
          <w:rFonts w:eastAsia="TimesNewRomanPS"/>
          <w:lang w:bidi="gu-IN"/>
        </w:rPr>
        <w:t xml:space="preserve">: </w:t>
      </w:r>
      <w:proofErr w:type="spellStart"/>
      <w:r w:rsidRPr="00096153">
        <w:rPr>
          <w:rFonts w:eastAsia="TimesNewRomanPS"/>
          <w:lang w:bidi="gu-IN"/>
        </w:rPr>
        <w:t>estudo</w:t>
      </w:r>
      <w:proofErr w:type="spellEnd"/>
      <w:r w:rsidRPr="00096153">
        <w:rPr>
          <w:rFonts w:eastAsia="TimesNewRomanPS"/>
          <w:lang w:bidi="gu-IN"/>
        </w:rPr>
        <w:t xml:space="preserve"> experimental]. </w:t>
      </w:r>
      <w:proofErr w:type="spellStart"/>
      <w:r w:rsidRPr="00096153">
        <w:rPr>
          <w:rFonts w:eastAsia="TimesNewRomanPS"/>
          <w:i/>
          <w:iCs/>
          <w:lang w:bidi="gu-IN"/>
        </w:rPr>
        <w:t>ConScientiae</w:t>
      </w:r>
      <w:proofErr w:type="spellEnd"/>
      <w:r w:rsidRPr="00096153">
        <w:rPr>
          <w:rFonts w:eastAsia="TimesNewRomanPS"/>
          <w:i/>
          <w:iCs/>
          <w:lang w:bidi="gu-IN"/>
        </w:rPr>
        <w:t xml:space="preserve"> </w:t>
      </w:r>
      <w:proofErr w:type="spellStart"/>
      <w:r w:rsidRPr="00096153">
        <w:rPr>
          <w:rFonts w:eastAsia="TimesNewRomanPS"/>
          <w:i/>
          <w:iCs/>
          <w:lang w:bidi="gu-IN"/>
        </w:rPr>
        <w:t>Saúde</w:t>
      </w:r>
      <w:proofErr w:type="spellEnd"/>
      <w:r w:rsidRPr="00096153">
        <w:rPr>
          <w:rFonts w:eastAsia="TimesNewRomanPS"/>
          <w:lang w:bidi="gu-IN"/>
        </w:rPr>
        <w:t>. 2010</w:t>
      </w:r>
      <w:proofErr w:type="gramStart"/>
      <w:r w:rsidRPr="00096153">
        <w:rPr>
          <w:rFonts w:eastAsia="TimesNewRomanPS"/>
          <w:lang w:bidi="gu-IN"/>
        </w:rPr>
        <w:t>;9</w:t>
      </w:r>
      <w:proofErr w:type="gramEnd"/>
      <w:r w:rsidRPr="00096153">
        <w:rPr>
          <w:rFonts w:eastAsia="TimesNewRomanPS"/>
          <w:lang w:bidi="gu-IN"/>
        </w:rPr>
        <w:t xml:space="preserve">(3):360–366. Latin. </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r w:rsidRPr="00096153">
        <w:rPr>
          <w:rFonts w:eastAsia="TimesNewRomanPS"/>
          <w:lang w:bidi="gu-IN"/>
        </w:rPr>
        <w:t xml:space="preserve"> </w:t>
      </w:r>
      <w:proofErr w:type="spellStart"/>
      <w:r w:rsidRPr="00096153">
        <w:rPr>
          <w:rFonts w:eastAsia="TimesNewRomanPS"/>
          <w:lang w:bidi="gu-IN"/>
        </w:rPr>
        <w:t>Silveira</w:t>
      </w:r>
      <w:proofErr w:type="spellEnd"/>
      <w:r w:rsidRPr="00096153">
        <w:rPr>
          <w:rFonts w:eastAsia="TimesNewRomanPS"/>
          <w:lang w:bidi="gu-IN"/>
        </w:rPr>
        <w:t xml:space="preserve"> GP, Nome F, </w:t>
      </w:r>
      <w:proofErr w:type="spellStart"/>
      <w:r w:rsidRPr="00096153">
        <w:rPr>
          <w:rFonts w:eastAsia="TimesNewRomanPS"/>
          <w:lang w:bidi="gu-IN"/>
        </w:rPr>
        <w:t>Gesser</w:t>
      </w:r>
      <w:proofErr w:type="spellEnd"/>
      <w:r w:rsidRPr="00096153">
        <w:rPr>
          <w:rFonts w:eastAsia="TimesNewRomanPS"/>
          <w:lang w:bidi="gu-IN"/>
        </w:rPr>
        <w:t xml:space="preserve"> JC, et al. [</w:t>
      </w:r>
      <w:proofErr w:type="spellStart"/>
      <w:r w:rsidRPr="00096153">
        <w:rPr>
          <w:rFonts w:eastAsia="TimesNewRomanPS"/>
          <w:lang w:bidi="gu-IN"/>
        </w:rPr>
        <w:t>Estrategias</w:t>
      </w:r>
      <w:proofErr w:type="spellEnd"/>
      <w:r w:rsidRPr="00096153">
        <w:rPr>
          <w:rFonts w:eastAsia="TimesNewRomanPS"/>
          <w:lang w:bidi="gu-IN"/>
        </w:rPr>
        <w:t xml:space="preserve"> </w:t>
      </w:r>
      <w:proofErr w:type="spellStart"/>
      <w:r w:rsidRPr="00096153">
        <w:rPr>
          <w:rFonts w:eastAsia="TimesNewRomanPS"/>
          <w:lang w:bidi="gu-IN"/>
        </w:rPr>
        <w:t>utilizadas</w:t>
      </w:r>
      <w:proofErr w:type="spellEnd"/>
      <w:r w:rsidRPr="00096153">
        <w:rPr>
          <w:rFonts w:eastAsia="TimesNewRomanPS"/>
          <w:lang w:bidi="gu-IN"/>
        </w:rPr>
        <w:t xml:space="preserve"> no </w:t>
      </w:r>
      <w:proofErr w:type="spellStart"/>
      <w:r w:rsidRPr="00096153">
        <w:rPr>
          <w:rFonts w:eastAsia="TimesNewRomanPS"/>
          <w:lang w:bidi="gu-IN"/>
        </w:rPr>
        <w:t>combate</w:t>
      </w:r>
      <w:proofErr w:type="spellEnd"/>
      <w:r w:rsidRPr="00096153">
        <w:rPr>
          <w:rFonts w:eastAsia="TimesNewRomanPS"/>
          <w:lang w:bidi="gu-IN"/>
        </w:rPr>
        <w:t xml:space="preserve"> a </w:t>
      </w:r>
      <w:proofErr w:type="spellStart"/>
      <w:proofErr w:type="gramStart"/>
      <w:r w:rsidRPr="00096153">
        <w:rPr>
          <w:rFonts w:eastAsia="TimesNewRomanPS"/>
          <w:lang w:bidi="gu-IN"/>
        </w:rPr>
        <w:t>resistencia</w:t>
      </w:r>
      <w:proofErr w:type="spellEnd"/>
      <w:proofErr w:type="gramEnd"/>
      <w:r w:rsidRPr="00096153">
        <w:rPr>
          <w:rFonts w:eastAsia="TimesNewRomanPS"/>
          <w:lang w:bidi="gu-IN"/>
        </w:rPr>
        <w:t xml:space="preserve"> </w:t>
      </w:r>
      <w:proofErr w:type="spellStart"/>
      <w:r w:rsidRPr="00096153">
        <w:rPr>
          <w:rFonts w:eastAsia="TimesNewRomanPS"/>
          <w:lang w:bidi="gu-IN"/>
        </w:rPr>
        <w:t>bacteriana</w:t>
      </w:r>
      <w:proofErr w:type="spellEnd"/>
      <w:r w:rsidRPr="00096153">
        <w:rPr>
          <w:rFonts w:eastAsia="TimesNewRomanPS"/>
          <w:lang w:bidi="gu-IN"/>
        </w:rPr>
        <w:t xml:space="preserve">]. </w:t>
      </w:r>
      <w:proofErr w:type="spellStart"/>
      <w:r w:rsidRPr="00096153">
        <w:rPr>
          <w:rFonts w:eastAsia="TimesNewRomanPS"/>
          <w:i/>
          <w:iCs/>
          <w:lang w:bidi="gu-IN"/>
        </w:rPr>
        <w:t>Revista</w:t>
      </w:r>
      <w:proofErr w:type="spellEnd"/>
      <w:r w:rsidRPr="00096153">
        <w:rPr>
          <w:rFonts w:eastAsia="TimesNewRomanPS"/>
          <w:i/>
          <w:iCs/>
          <w:lang w:bidi="gu-IN"/>
        </w:rPr>
        <w:t xml:space="preserve"> </w:t>
      </w:r>
      <w:proofErr w:type="spellStart"/>
      <w:r w:rsidRPr="00096153">
        <w:rPr>
          <w:rFonts w:eastAsia="TimesNewRomanPS"/>
          <w:i/>
          <w:iCs/>
          <w:lang w:bidi="gu-IN"/>
        </w:rPr>
        <w:t>Química</w:t>
      </w:r>
      <w:proofErr w:type="spellEnd"/>
      <w:r w:rsidRPr="00096153">
        <w:rPr>
          <w:rFonts w:eastAsia="TimesNewRomanPS"/>
          <w:i/>
          <w:iCs/>
          <w:lang w:bidi="gu-IN"/>
        </w:rPr>
        <w:t xml:space="preserve"> Nova</w:t>
      </w:r>
      <w:r w:rsidRPr="00096153">
        <w:rPr>
          <w:rFonts w:eastAsia="TimesNewRomanPS"/>
          <w:lang w:bidi="gu-IN"/>
        </w:rPr>
        <w:t>. 2006</w:t>
      </w:r>
      <w:proofErr w:type="gramStart"/>
      <w:r w:rsidRPr="00096153">
        <w:rPr>
          <w:rFonts w:eastAsia="TimesNewRomanPS"/>
          <w:lang w:bidi="gu-IN"/>
        </w:rPr>
        <w:t>;29</w:t>
      </w:r>
      <w:proofErr w:type="gramEnd"/>
      <w:r w:rsidRPr="00096153">
        <w:rPr>
          <w:rFonts w:eastAsia="TimesNewRomanPS"/>
          <w:lang w:bidi="gu-IN"/>
        </w:rPr>
        <w:t>(4):844–855. Portuguese.</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proofErr w:type="spellStart"/>
      <w:r w:rsidRPr="00096153">
        <w:rPr>
          <w:rFonts w:eastAsia="TimesNewRomanPS"/>
          <w:lang w:bidi="gu-IN"/>
        </w:rPr>
        <w:t>Sukumaran</w:t>
      </w:r>
      <w:proofErr w:type="spellEnd"/>
      <w:r w:rsidRPr="00096153">
        <w:rPr>
          <w:rFonts w:eastAsia="TimesNewRomanPS"/>
          <w:lang w:bidi="gu-IN"/>
        </w:rPr>
        <w:t xml:space="preserve"> V. Bacterial skin and soft tissue infections. </w:t>
      </w:r>
      <w:proofErr w:type="spellStart"/>
      <w:r w:rsidRPr="00096153">
        <w:rPr>
          <w:rFonts w:eastAsia="TimesNewRomanPS"/>
          <w:i/>
          <w:iCs/>
          <w:lang w:bidi="gu-IN"/>
        </w:rPr>
        <w:t>Aust</w:t>
      </w:r>
      <w:proofErr w:type="spellEnd"/>
      <w:r w:rsidRPr="00096153">
        <w:rPr>
          <w:rFonts w:eastAsia="TimesNewRomanPS"/>
          <w:i/>
          <w:iCs/>
          <w:lang w:bidi="gu-IN"/>
        </w:rPr>
        <w:t xml:space="preserve"> </w:t>
      </w:r>
      <w:proofErr w:type="spellStart"/>
      <w:r w:rsidRPr="00096153">
        <w:rPr>
          <w:rFonts w:eastAsia="TimesNewRomanPS"/>
          <w:i/>
          <w:iCs/>
          <w:lang w:bidi="gu-IN"/>
        </w:rPr>
        <w:t>Prescr</w:t>
      </w:r>
      <w:proofErr w:type="spellEnd"/>
      <w:r w:rsidRPr="00096153">
        <w:rPr>
          <w:rFonts w:eastAsia="TimesNewRomanPS"/>
          <w:lang w:bidi="gu-IN"/>
        </w:rPr>
        <w:t>. 2016</w:t>
      </w:r>
      <w:proofErr w:type="gramStart"/>
      <w:r w:rsidRPr="00096153">
        <w:rPr>
          <w:rFonts w:eastAsia="TimesNewRomanPS"/>
          <w:lang w:bidi="gu-IN"/>
        </w:rPr>
        <w:t>;39</w:t>
      </w:r>
      <w:proofErr w:type="gramEnd"/>
      <w:r w:rsidRPr="00096153">
        <w:rPr>
          <w:rFonts w:eastAsia="TimesNewRomanPS"/>
          <w:lang w:bidi="gu-IN"/>
        </w:rPr>
        <w:t>(5):159–163.</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proofErr w:type="spellStart"/>
      <w:r w:rsidRPr="00096153">
        <w:rPr>
          <w:rFonts w:eastAsia="TimesNewRomanPS"/>
          <w:lang w:bidi="gu-IN"/>
        </w:rPr>
        <w:t>Tuon</w:t>
      </w:r>
      <w:proofErr w:type="spellEnd"/>
      <w:r w:rsidRPr="00096153">
        <w:rPr>
          <w:rFonts w:eastAsia="TimesNewRomanPS"/>
          <w:lang w:bidi="gu-IN"/>
        </w:rPr>
        <w:t xml:space="preserve"> FF, </w:t>
      </w:r>
      <w:proofErr w:type="spellStart"/>
      <w:r w:rsidRPr="00096153">
        <w:rPr>
          <w:rFonts w:eastAsia="TimesNewRomanPS"/>
          <w:lang w:bidi="gu-IN"/>
        </w:rPr>
        <w:t>Scharf</w:t>
      </w:r>
      <w:proofErr w:type="spellEnd"/>
      <w:r w:rsidRPr="00096153">
        <w:rPr>
          <w:rFonts w:eastAsia="TimesNewRomanPS"/>
          <w:lang w:bidi="gu-IN"/>
        </w:rPr>
        <w:t xml:space="preserve"> C, Rocha JL, </w:t>
      </w:r>
      <w:proofErr w:type="spellStart"/>
      <w:r w:rsidRPr="00096153">
        <w:rPr>
          <w:rFonts w:eastAsia="TimesNewRomanPS"/>
          <w:lang w:bidi="gu-IN"/>
        </w:rPr>
        <w:t>Cieslinsk</w:t>
      </w:r>
      <w:proofErr w:type="spellEnd"/>
      <w:r w:rsidRPr="00096153">
        <w:rPr>
          <w:rFonts w:eastAsia="TimesNewRomanPS"/>
          <w:lang w:bidi="gu-IN"/>
        </w:rPr>
        <w:t xml:space="preserve"> J, Becker GN, </w:t>
      </w:r>
      <w:proofErr w:type="spellStart"/>
      <w:r w:rsidRPr="00096153">
        <w:rPr>
          <w:rFonts w:eastAsia="TimesNewRomanPS"/>
          <w:lang w:bidi="gu-IN"/>
        </w:rPr>
        <w:t>Arend</w:t>
      </w:r>
      <w:proofErr w:type="spellEnd"/>
      <w:r w:rsidRPr="00096153">
        <w:rPr>
          <w:rFonts w:eastAsia="TimesNewRomanPS"/>
          <w:lang w:bidi="gu-IN"/>
        </w:rPr>
        <w:t xml:space="preserve"> LN. KPC-producing </w:t>
      </w:r>
      <w:proofErr w:type="spellStart"/>
      <w:r w:rsidRPr="00096153">
        <w:rPr>
          <w:rFonts w:eastAsia="TimesNewRomanPS"/>
          <w:i/>
          <w:iCs/>
          <w:lang w:bidi="gu-IN"/>
        </w:rPr>
        <w:t>Enterobacter</w:t>
      </w:r>
      <w:proofErr w:type="spellEnd"/>
      <w:r w:rsidRPr="00096153">
        <w:rPr>
          <w:rFonts w:eastAsia="TimesNewRomanPS"/>
          <w:i/>
          <w:iCs/>
          <w:lang w:bidi="gu-IN"/>
        </w:rPr>
        <w:t xml:space="preserve"> </w:t>
      </w:r>
      <w:proofErr w:type="spellStart"/>
      <w:r w:rsidRPr="00096153">
        <w:rPr>
          <w:rFonts w:eastAsia="TimesNewRomanPS"/>
          <w:i/>
          <w:iCs/>
          <w:lang w:bidi="gu-IN"/>
        </w:rPr>
        <w:t>aerogenes</w:t>
      </w:r>
      <w:proofErr w:type="spellEnd"/>
      <w:r w:rsidRPr="00096153">
        <w:rPr>
          <w:rFonts w:eastAsia="TimesNewRomanPS"/>
          <w:i/>
          <w:iCs/>
          <w:lang w:bidi="gu-IN"/>
        </w:rPr>
        <w:t xml:space="preserve"> </w:t>
      </w:r>
      <w:r w:rsidRPr="00096153">
        <w:rPr>
          <w:rFonts w:eastAsia="TimesNewRomanPS"/>
          <w:lang w:bidi="gu-IN"/>
        </w:rPr>
        <w:t xml:space="preserve">infection. </w:t>
      </w:r>
      <w:proofErr w:type="spellStart"/>
      <w:r w:rsidRPr="00096153">
        <w:rPr>
          <w:rFonts w:eastAsia="TimesNewRomanPS"/>
          <w:i/>
          <w:iCs/>
          <w:lang w:bidi="gu-IN"/>
        </w:rPr>
        <w:t>Braz</w:t>
      </w:r>
      <w:proofErr w:type="spellEnd"/>
      <w:r w:rsidRPr="00096153">
        <w:rPr>
          <w:rFonts w:eastAsia="TimesNewRomanPS"/>
          <w:i/>
          <w:iCs/>
          <w:lang w:bidi="gu-IN"/>
        </w:rPr>
        <w:t xml:space="preserve"> J Infect Dis</w:t>
      </w:r>
      <w:r w:rsidRPr="00096153">
        <w:rPr>
          <w:rFonts w:eastAsia="TimesNewRomanPS"/>
          <w:lang w:bidi="gu-IN"/>
        </w:rPr>
        <w:t>. 2015</w:t>
      </w:r>
      <w:proofErr w:type="gramStart"/>
      <w:r w:rsidRPr="00096153">
        <w:rPr>
          <w:rFonts w:eastAsia="TimesNewRomanPS"/>
          <w:lang w:bidi="gu-IN"/>
        </w:rPr>
        <w:t>;19</w:t>
      </w:r>
      <w:proofErr w:type="gramEnd"/>
      <w:r w:rsidRPr="00096153">
        <w:rPr>
          <w:rFonts w:eastAsia="TimesNewRomanPS"/>
          <w:lang w:bidi="gu-IN"/>
        </w:rPr>
        <w:t>(3):324–327.</w:t>
      </w:r>
    </w:p>
    <w:p w:rsidR="009B626B" w:rsidRPr="00096153" w:rsidRDefault="009B626B" w:rsidP="003D29C1">
      <w:pPr>
        <w:pStyle w:val="ListParagraph"/>
        <w:numPr>
          <w:ilvl w:val="0"/>
          <w:numId w:val="1"/>
        </w:numPr>
        <w:autoSpaceDE w:val="0"/>
        <w:autoSpaceDN w:val="0"/>
        <w:adjustRightInd w:val="0"/>
        <w:spacing w:after="0" w:line="360" w:lineRule="auto"/>
        <w:jc w:val="both"/>
        <w:rPr>
          <w:lang w:bidi="gu-IN"/>
        </w:rPr>
      </w:pPr>
      <w:r w:rsidRPr="00096153">
        <w:rPr>
          <w:lang w:bidi="gu-IN"/>
        </w:rPr>
        <w:t>Wang N, Shi X, Jiang L, Zhang S, Wang D, Tong P, et al. Structure of MERS-</w:t>
      </w:r>
      <w:proofErr w:type="spellStart"/>
      <w:r w:rsidRPr="00096153">
        <w:rPr>
          <w:lang w:bidi="gu-IN"/>
        </w:rPr>
        <w:t>CoV</w:t>
      </w:r>
      <w:proofErr w:type="spellEnd"/>
      <w:r w:rsidRPr="00096153">
        <w:rPr>
          <w:lang w:bidi="gu-IN"/>
        </w:rPr>
        <w:t xml:space="preserve"> spike receptor-binding domain </w:t>
      </w:r>
      <w:proofErr w:type="spellStart"/>
      <w:r w:rsidRPr="00096153">
        <w:rPr>
          <w:lang w:bidi="gu-IN"/>
        </w:rPr>
        <w:t>complexed</w:t>
      </w:r>
      <w:proofErr w:type="spellEnd"/>
      <w:r w:rsidRPr="00096153">
        <w:rPr>
          <w:lang w:bidi="gu-IN"/>
        </w:rPr>
        <w:t xml:space="preserve"> with human receptor DPP4. Cell Res 2013</w:t>
      </w:r>
      <w:proofErr w:type="gramStart"/>
      <w:r w:rsidRPr="00096153">
        <w:rPr>
          <w:lang w:bidi="gu-IN"/>
        </w:rPr>
        <w:t>;23</w:t>
      </w:r>
      <w:proofErr w:type="gramEnd"/>
      <w:r w:rsidRPr="00096153">
        <w:rPr>
          <w:lang w:bidi="gu-IN"/>
        </w:rPr>
        <w:t>(8):986.</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i/>
          <w:iCs/>
          <w:lang w:bidi="gu-IN"/>
        </w:rPr>
      </w:pPr>
      <w:proofErr w:type="spellStart"/>
      <w:r w:rsidRPr="00096153">
        <w:rPr>
          <w:rFonts w:eastAsia="TimesNewRomanPS"/>
          <w:lang w:bidi="gu-IN"/>
        </w:rPr>
        <w:t>Zavadinack</w:t>
      </w:r>
      <w:proofErr w:type="spellEnd"/>
      <w:r w:rsidRPr="00096153">
        <w:rPr>
          <w:rFonts w:eastAsia="TimesNewRomanPS"/>
          <w:lang w:bidi="gu-IN"/>
        </w:rPr>
        <w:t xml:space="preserve"> MN, </w:t>
      </w:r>
      <w:proofErr w:type="spellStart"/>
      <w:r w:rsidRPr="00096153">
        <w:rPr>
          <w:rFonts w:eastAsia="TimesNewRomanPS"/>
          <w:lang w:bidi="gu-IN"/>
        </w:rPr>
        <w:t>Herreiro</w:t>
      </w:r>
      <w:proofErr w:type="spellEnd"/>
      <w:r w:rsidRPr="00096153">
        <w:rPr>
          <w:rFonts w:eastAsia="TimesNewRomanPS"/>
          <w:lang w:bidi="gu-IN"/>
        </w:rPr>
        <w:t xml:space="preserve"> F, </w:t>
      </w:r>
      <w:proofErr w:type="spellStart"/>
      <w:r w:rsidRPr="00096153">
        <w:rPr>
          <w:rFonts w:eastAsia="TimesNewRomanPS"/>
          <w:lang w:bidi="gu-IN"/>
        </w:rPr>
        <w:t>Bandeira</w:t>
      </w:r>
      <w:proofErr w:type="spellEnd"/>
      <w:r w:rsidRPr="00096153">
        <w:rPr>
          <w:rFonts w:eastAsia="TimesNewRomanPS"/>
          <w:lang w:bidi="gu-IN"/>
        </w:rPr>
        <w:t xml:space="preserve"> COP, et al. </w:t>
      </w:r>
      <w:r w:rsidRPr="00096153">
        <w:rPr>
          <w:rFonts w:eastAsia="TimesNewRomanPS"/>
          <w:i/>
          <w:iCs/>
          <w:lang w:bidi="gu-IN"/>
        </w:rPr>
        <w:t xml:space="preserve">Staphylococcus </w:t>
      </w:r>
      <w:proofErr w:type="spellStart"/>
      <w:r w:rsidRPr="00096153">
        <w:rPr>
          <w:rFonts w:eastAsia="TimesNewRomanPS"/>
          <w:i/>
          <w:iCs/>
          <w:lang w:bidi="gu-IN"/>
        </w:rPr>
        <w:t>aureus</w:t>
      </w:r>
      <w:proofErr w:type="spellEnd"/>
      <w:r w:rsidRPr="00096153">
        <w:rPr>
          <w:rFonts w:eastAsia="TimesNewRomanPS"/>
          <w:lang w:bidi="gu-IN"/>
        </w:rPr>
        <w:t xml:space="preserve">: </w:t>
      </w:r>
      <w:proofErr w:type="spellStart"/>
      <w:r w:rsidRPr="00096153">
        <w:rPr>
          <w:rFonts w:eastAsia="TimesNewRomanPS"/>
          <w:lang w:bidi="gu-IN"/>
        </w:rPr>
        <w:t>incidencia</w:t>
      </w:r>
      <w:proofErr w:type="spellEnd"/>
      <w:r w:rsidRPr="00096153">
        <w:rPr>
          <w:rFonts w:eastAsia="TimesNewRomanPS"/>
          <w:lang w:bidi="gu-IN"/>
        </w:rPr>
        <w:t xml:space="preserve"> e </w:t>
      </w:r>
      <w:proofErr w:type="spellStart"/>
      <w:proofErr w:type="gramStart"/>
      <w:r w:rsidRPr="00096153">
        <w:rPr>
          <w:rFonts w:eastAsia="TimesNewRomanPS"/>
          <w:lang w:bidi="gu-IN"/>
        </w:rPr>
        <w:t>resistencia</w:t>
      </w:r>
      <w:proofErr w:type="spellEnd"/>
      <w:proofErr w:type="gramEnd"/>
      <w:r w:rsidRPr="00096153">
        <w:rPr>
          <w:rFonts w:eastAsia="TimesNewRomanPS"/>
          <w:lang w:bidi="gu-IN"/>
        </w:rPr>
        <w:t xml:space="preserve"> </w:t>
      </w:r>
      <w:proofErr w:type="spellStart"/>
      <w:r w:rsidRPr="00096153">
        <w:rPr>
          <w:rFonts w:eastAsia="TimesNewRomanPS"/>
          <w:lang w:bidi="gu-IN"/>
        </w:rPr>
        <w:t>antimicrobiana</w:t>
      </w:r>
      <w:proofErr w:type="spellEnd"/>
      <w:r w:rsidRPr="00096153">
        <w:rPr>
          <w:rFonts w:eastAsia="TimesNewRomanPS"/>
          <w:lang w:bidi="gu-IN"/>
        </w:rPr>
        <w:t xml:space="preserve"> </w:t>
      </w:r>
      <w:proofErr w:type="spellStart"/>
      <w:r w:rsidRPr="00096153">
        <w:rPr>
          <w:rFonts w:eastAsia="TimesNewRomanPS"/>
          <w:lang w:bidi="gu-IN"/>
        </w:rPr>
        <w:t>em</w:t>
      </w:r>
      <w:proofErr w:type="spellEnd"/>
      <w:r w:rsidRPr="00096153">
        <w:rPr>
          <w:rFonts w:eastAsia="TimesNewRomanPS"/>
          <w:lang w:bidi="gu-IN"/>
        </w:rPr>
        <w:t xml:space="preserve"> </w:t>
      </w:r>
      <w:proofErr w:type="spellStart"/>
      <w:r w:rsidRPr="00096153">
        <w:rPr>
          <w:rFonts w:eastAsia="TimesNewRomanPS"/>
          <w:lang w:bidi="gu-IN"/>
        </w:rPr>
        <w:t>abcessos</w:t>
      </w:r>
      <w:proofErr w:type="spellEnd"/>
      <w:r w:rsidRPr="00096153">
        <w:rPr>
          <w:rFonts w:eastAsia="TimesNewRomanPS"/>
          <w:lang w:bidi="gu-IN"/>
        </w:rPr>
        <w:t xml:space="preserve"> </w:t>
      </w:r>
      <w:proofErr w:type="spellStart"/>
      <w:r w:rsidRPr="00096153">
        <w:rPr>
          <w:rFonts w:eastAsia="TimesNewRomanPS"/>
          <w:lang w:bidi="gu-IN"/>
        </w:rPr>
        <w:t>cutaneos</w:t>
      </w:r>
      <w:proofErr w:type="spellEnd"/>
      <w:r w:rsidRPr="00096153">
        <w:rPr>
          <w:rFonts w:eastAsia="TimesNewRomanPS"/>
          <w:lang w:bidi="gu-IN"/>
        </w:rPr>
        <w:t xml:space="preserve"> de </w:t>
      </w:r>
      <w:proofErr w:type="spellStart"/>
      <w:r w:rsidRPr="00096153">
        <w:rPr>
          <w:rFonts w:eastAsia="TimesNewRomanPS"/>
          <w:lang w:bidi="gu-IN"/>
        </w:rPr>
        <w:t>origem</w:t>
      </w:r>
      <w:proofErr w:type="spellEnd"/>
      <w:r w:rsidRPr="00096153">
        <w:rPr>
          <w:rFonts w:eastAsia="TimesNewRomanPS"/>
          <w:lang w:bidi="gu-IN"/>
        </w:rPr>
        <w:t xml:space="preserve"> </w:t>
      </w:r>
      <w:proofErr w:type="spellStart"/>
      <w:r w:rsidRPr="00096153">
        <w:rPr>
          <w:rFonts w:eastAsia="TimesNewRomanPS"/>
          <w:lang w:bidi="gu-IN"/>
        </w:rPr>
        <w:t>comunitaria</w:t>
      </w:r>
      <w:proofErr w:type="spellEnd"/>
      <w:r w:rsidRPr="00096153">
        <w:rPr>
          <w:rFonts w:eastAsia="TimesNewRomanPS"/>
          <w:lang w:bidi="gu-IN"/>
        </w:rPr>
        <w:t xml:space="preserve">. </w:t>
      </w:r>
      <w:proofErr w:type="spellStart"/>
      <w:r w:rsidRPr="00096153">
        <w:rPr>
          <w:rFonts w:eastAsia="TimesNewRomanPS"/>
          <w:i/>
          <w:iCs/>
          <w:lang w:bidi="gu-IN"/>
        </w:rPr>
        <w:t>Acta</w:t>
      </w:r>
      <w:proofErr w:type="spellEnd"/>
      <w:r w:rsidRPr="00096153">
        <w:rPr>
          <w:rFonts w:eastAsia="TimesNewRomanPS"/>
          <w:i/>
          <w:iCs/>
          <w:lang w:bidi="gu-IN"/>
        </w:rPr>
        <w:t xml:space="preserve"> </w:t>
      </w:r>
      <w:proofErr w:type="spellStart"/>
      <w:r w:rsidRPr="00096153">
        <w:rPr>
          <w:rFonts w:eastAsia="TimesNewRomanPS"/>
          <w:i/>
          <w:iCs/>
          <w:lang w:bidi="gu-IN"/>
        </w:rPr>
        <w:t>Scientiarum</w:t>
      </w:r>
      <w:proofErr w:type="spellEnd"/>
      <w:r w:rsidRPr="00096153">
        <w:rPr>
          <w:rFonts w:eastAsia="TimesNewRomanPS"/>
          <w:lang w:bidi="gu-IN"/>
        </w:rPr>
        <w:t>. 2001</w:t>
      </w:r>
      <w:proofErr w:type="gramStart"/>
      <w:r w:rsidRPr="00096153">
        <w:rPr>
          <w:rFonts w:eastAsia="TimesNewRomanPS"/>
          <w:lang w:bidi="gu-IN"/>
        </w:rPr>
        <w:t>;23</w:t>
      </w:r>
      <w:proofErr w:type="gramEnd"/>
      <w:r w:rsidRPr="00096153">
        <w:rPr>
          <w:rFonts w:eastAsia="TimesNewRomanPS"/>
          <w:lang w:bidi="gu-IN"/>
        </w:rPr>
        <w:t>(3):709–712.</w:t>
      </w:r>
    </w:p>
    <w:p w:rsidR="009B626B" w:rsidRPr="00096153" w:rsidRDefault="009B626B" w:rsidP="003D29C1">
      <w:pPr>
        <w:pStyle w:val="ListParagraph"/>
        <w:numPr>
          <w:ilvl w:val="0"/>
          <w:numId w:val="1"/>
        </w:numPr>
        <w:autoSpaceDE w:val="0"/>
        <w:autoSpaceDN w:val="0"/>
        <w:adjustRightInd w:val="0"/>
        <w:spacing w:after="0" w:line="360" w:lineRule="auto"/>
        <w:jc w:val="both"/>
        <w:rPr>
          <w:lang w:bidi="gu-IN"/>
        </w:rPr>
      </w:pPr>
      <w:proofErr w:type="spellStart"/>
      <w:r w:rsidRPr="00096153">
        <w:rPr>
          <w:lang w:bidi="gu-IN"/>
        </w:rPr>
        <w:t>Zhong</w:t>
      </w:r>
      <w:proofErr w:type="spellEnd"/>
      <w:r w:rsidRPr="00096153">
        <w:rPr>
          <w:lang w:bidi="gu-IN"/>
        </w:rPr>
        <w:t xml:space="preserve"> N, </w:t>
      </w:r>
      <w:proofErr w:type="spellStart"/>
      <w:r w:rsidRPr="00096153">
        <w:rPr>
          <w:lang w:bidi="gu-IN"/>
        </w:rPr>
        <w:t>Zheng</w:t>
      </w:r>
      <w:proofErr w:type="spellEnd"/>
      <w:r w:rsidRPr="00096153">
        <w:rPr>
          <w:lang w:bidi="gu-IN"/>
        </w:rPr>
        <w:t xml:space="preserve"> B, Li Y, </w:t>
      </w:r>
      <w:proofErr w:type="spellStart"/>
      <w:r w:rsidRPr="00096153">
        <w:rPr>
          <w:lang w:bidi="gu-IN"/>
        </w:rPr>
        <w:t>Poon</w:t>
      </w:r>
      <w:proofErr w:type="spellEnd"/>
      <w:r w:rsidRPr="00096153">
        <w:rPr>
          <w:lang w:bidi="gu-IN"/>
        </w:rPr>
        <w:t xml:space="preserve"> L, </w:t>
      </w:r>
      <w:proofErr w:type="spellStart"/>
      <w:r w:rsidRPr="00096153">
        <w:rPr>
          <w:lang w:bidi="gu-IN"/>
        </w:rPr>
        <w:t>Xie</w:t>
      </w:r>
      <w:proofErr w:type="spellEnd"/>
      <w:r w:rsidRPr="00096153">
        <w:rPr>
          <w:lang w:bidi="gu-IN"/>
        </w:rPr>
        <w:t xml:space="preserve"> Z, Chan K, et al. Epidemiology and cause of severe acute respiratory syndrome (SARS) in Guangdong, People’s Republic of China, in February, 2003. The Lancet 2003</w:t>
      </w:r>
      <w:proofErr w:type="gramStart"/>
      <w:r w:rsidRPr="00096153">
        <w:rPr>
          <w:lang w:bidi="gu-IN"/>
        </w:rPr>
        <w:t>;362</w:t>
      </w:r>
      <w:proofErr w:type="gramEnd"/>
      <w:r w:rsidRPr="00096153">
        <w:rPr>
          <w:lang w:bidi="gu-IN"/>
        </w:rPr>
        <w:t>(9393):1353–8.</w:t>
      </w:r>
    </w:p>
    <w:p w:rsidR="00AC12EF" w:rsidRPr="00096153" w:rsidRDefault="00AC12EF" w:rsidP="003D29C1">
      <w:pPr>
        <w:spacing w:line="360" w:lineRule="auto"/>
        <w:jc w:val="both"/>
        <w:rPr>
          <w:b/>
          <w:bCs/>
        </w:rPr>
      </w:pPr>
    </w:p>
    <w:p w:rsidR="00D430C7" w:rsidRPr="00096153" w:rsidRDefault="00D430C7" w:rsidP="006E09D4">
      <w:pPr>
        <w:jc w:val="both"/>
      </w:pPr>
    </w:p>
    <w:sectPr w:rsidR="00D430C7" w:rsidRPr="00096153" w:rsidSect="00235BED">
      <w:pgSz w:w="11909" w:h="16834" w:code="9"/>
      <w:pgMar w:top="1701" w:right="170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42B"/>
    <w:multiLevelType w:val="hybridMultilevel"/>
    <w:tmpl w:val="C73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49C2"/>
    <w:multiLevelType w:val="hybridMultilevel"/>
    <w:tmpl w:val="832C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45BBC"/>
    <w:multiLevelType w:val="hybridMultilevel"/>
    <w:tmpl w:val="FE36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A6450"/>
    <w:rsid w:val="0005145E"/>
    <w:rsid w:val="000722FF"/>
    <w:rsid w:val="0009539A"/>
    <w:rsid w:val="00096153"/>
    <w:rsid w:val="000C70E4"/>
    <w:rsid w:val="0011016C"/>
    <w:rsid w:val="0011625B"/>
    <w:rsid w:val="00211923"/>
    <w:rsid w:val="00235BED"/>
    <w:rsid w:val="00285824"/>
    <w:rsid w:val="002B7CF3"/>
    <w:rsid w:val="002E3F6E"/>
    <w:rsid w:val="002F076F"/>
    <w:rsid w:val="0033183E"/>
    <w:rsid w:val="00363F02"/>
    <w:rsid w:val="003D29C1"/>
    <w:rsid w:val="004C1BEE"/>
    <w:rsid w:val="004D1540"/>
    <w:rsid w:val="004D15E0"/>
    <w:rsid w:val="00546FFA"/>
    <w:rsid w:val="005865A9"/>
    <w:rsid w:val="005C1F5F"/>
    <w:rsid w:val="005D57FF"/>
    <w:rsid w:val="005E634B"/>
    <w:rsid w:val="006139FE"/>
    <w:rsid w:val="006E09D4"/>
    <w:rsid w:val="00716384"/>
    <w:rsid w:val="0072562D"/>
    <w:rsid w:val="007F638E"/>
    <w:rsid w:val="00835043"/>
    <w:rsid w:val="00844C52"/>
    <w:rsid w:val="00854A3E"/>
    <w:rsid w:val="008B0F2F"/>
    <w:rsid w:val="00916092"/>
    <w:rsid w:val="0092452F"/>
    <w:rsid w:val="00947370"/>
    <w:rsid w:val="009B626B"/>
    <w:rsid w:val="00A629F0"/>
    <w:rsid w:val="00A82BD4"/>
    <w:rsid w:val="00A96D8F"/>
    <w:rsid w:val="00A971E0"/>
    <w:rsid w:val="00AC12EF"/>
    <w:rsid w:val="00B33C2B"/>
    <w:rsid w:val="00B455E2"/>
    <w:rsid w:val="00B74B39"/>
    <w:rsid w:val="00B836BB"/>
    <w:rsid w:val="00B91E99"/>
    <w:rsid w:val="00BA4671"/>
    <w:rsid w:val="00BE28C0"/>
    <w:rsid w:val="00C0790A"/>
    <w:rsid w:val="00C30C82"/>
    <w:rsid w:val="00C3553C"/>
    <w:rsid w:val="00D324BA"/>
    <w:rsid w:val="00D430C7"/>
    <w:rsid w:val="00D819CD"/>
    <w:rsid w:val="00DB3F78"/>
    <w:rsid w:val="00DB41A7"/>
    <w:rsid w:val="00DE439C"/>
    <w:rsid w:val="00E22D22"/>
    <w:rsid w:val="00E24BC7"/>
    <w:rsid w:val="00E67256"/>
    <w:rsid w:val="00EA1A9D"/>
    <w:rsid w:val="00EC42D2"/>
    <w:rsid w:val="00F1126E"/>
    <w:rsid w:val="00F47EDA"/>
    <w:rsid w:val="00F52E23"/>
    <w:rsid w:val="00F56618"/>
    <w:rsid w:val="00F71E35"/>
    <w:rsid w:val="00FA6450"/>
    <w:rsid w:val="00FB761C"/>
    <w:rsid w:val="00FF16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sz w:val="16"/>
      <w:szCs w:val="16"/>
    </w:rPr>
  </w:style>
  <w:style w:type="table" w:styleId="TableGrid">
    <w:name w:val="Table Grid"/>
    <w:basedOn w:val="TableNormal"/>
    <w:uiPriority w:val="59"/>
    <w:rsid w:val="00A82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BC7"/>
    <w:pPr>
      <w:ind w:left="720"/>
      <w:contextualSpacing/>
    </w:pPr>
  </w:style>
  <w:style w:type="paragraph" w:customStyle="1" w:styleId="Default">
    <w:name w:val="Default"/>
    <w:rsid w:val="00D819CD"/>
    <w:pPr>
      <w:autoSpaceDE w:val="0"/>
      <w:autoSpaceDN w:val="0"/>
      <w:adjustRightInd w:val="0"/>
      <w:spacing w:after="0" w:line="240" w:lineRule="auto"/>
    </w:pPr>
    <w:rPr>
      <w:color w:val="000000"/>
      <w:lang w:bidi="gu-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2023-06-14T05:49:00Z</dcterms:created>
  <dcterms:modified xsi:type="dcterms:W3CDTF">2023-07-04T04:49:00Z</dcterms:modified>
</cp:coreProperties>
</file>