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1FBDC" w14:textId="5B0239A4" w:rsidR="0085311B" w:rsidRPr="00064DE7" w:rsidRDefault="0085311B" w:rsidP="00064DE7">
      <w:pPr>
        <w:pStyle w:val="Title"/>
        <w:jc w:val="center"/>
        <w:rPr>
          <w:b/>
          <w:sz w:val="32"/>
        </w:rPr>
      </w:pPr>
      <w:r w:rsidRPr="00064DE7">
        <w:rPr>
          <w:b/>
          <w:sz w:val="32"/>
        </w:rPr>
        <w:t>Understanding Contemporary Migration: Challenges, Impacts, and Resilience in the Context of Bihar and the COVID-19 Pandemic</w:t>
      </w:r>
    </w:p>
    <w:p w14:paraId="17C77648" w14:textId="1FFA90D2" w:rsidR="00D378CE" w:rsidRPr="00D378CE" w:rsidRDefault="00D378CE" w:rsidP="00D378CE">
      <w:pPr>
        <w:spacing w:after="0"/>
        <w:jc w:val="both"/>
        <w:rPr>
          <w:rFonts w:ascii="Times New Roman" w:hAnsi="Times New Roman" w:cs="Times New Roman"/>
          <w:sz w:val="24"/>
          <w:szCs w:val="24"/>
        </w:rPr>
      </w:pPr>
      <w:r w:rsidRPr="00D378CE">
        <w:rPr>
          <w:rFonts w:ascii="Times New Roman" w:hAnsi="Times New Roman" w:cs="Times New Roman"/>
          <w:sz w:val="24"/>
          <w:szCs w:val="24"/>
        </w:rPr>
        <w:t xml:space="preserve">                                           Arpan Mukherjee, </w:t>
      </w:r>
      <w:proofErr w:type="spellStart"/>
      <w:r w:rsidRPr="00D378CE">
        <w:rPr>
          <w:rFonts w:ascii="Times New Roman" w:hAnsi="Times New Roman" w:cs="Times New Roman"/>
          <w:sz w:val="24"/>
          <w:szCs w:val="24"/>
        </w:rPr>
        <w:t>Ananga</w:t>
      </w:r>
      <w:proofErr w:type="spellEnd"/>
      <w:r w:rsidRPr="00D378CE">
        <w:rPr>
          <w:rFonts w:ascii="Times New Roman" w:hAnsi="Times New Roman" w:cs="Times New Roman"/>
          <w:sz w:val="24"/>
          <w:szCs w:val="24"/>
        </w:rPr>
        <w:t xml:space="preserve"> </w:t>
      </w:r>
      <w:proofErr w:type="spellStart"/>
      <w:r w:rsidRPr="00D378CE">
        <w:rPr>
          <w:rFonts w:ascii="Times New Roman" w:hAnsi="Times New Roman" w:cs="Times New Roman"/>
          <w:sz w:val="24"/>
          <w:szCs w:val="24"/>
        </w:rPr>
        <w:t>Dev</w:t>
      </w:r>
      <w:proofErr w:type="spellEnd"/>
      <w:r w:rsidRPr="00D378CE">
        <w:rPr>
          <w:rFonts w:ascii="Times New Roman" w:hAnsi="Times New Roman" w:cs="Times New Roman"/>
          <w:sz w:val="24"/>
          <w:szCs w:val="24"/>
        </w:rPr>
        <w:t xml:space="preserve"> Ghosh</w:t>
      </w:r>
    </w:p>
    <w:p w14:paraId="5A0F714F" w14:textId="0A9E07E2" w:rsidR="00D378CE" w:rsidRPr="00D378CE" w:rsidRDefault="00D378CE" w:rsidP="00D378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11E93">
        <w:rPr>
          <w:rFonts w:ascii="Times New Roman" w:hAnsi="Times New Roman" w:cs="Times New Roman"/>
          <w:sz w:val="20"/>
          <w:szCs w:val="20"/>
          <w:lang w:eastAsia="en-IN" w:bidi="hi-IN"/>
        </w:rPr>
        <w:t>Young Professional – Knowledge Management &amp; Communication,</w:t>
      </w:r>
    </w:p>
    <w:p w14:paraId="1D7AD25F" w14:textId="77777777" w:rsidR="00D378CE" w:rsidRDefault="00D378CE" w:rsidP="00D378CE">
      <w:pPr>
        <w:spacing w:after="0"/>
        <w:jc w:val="center"/>
        <w:rPr>
          <w:rFonts w:ascii="Times New Roman" w:hAnsi="Times New Roman" w:cs="Times New Roman"/>
          <w:sz w:val="20"/>
          <w:szCs w:val="20"/>
          <w:lang w:eastAsia="en-IN" w:bidi="hi-IN"/>
        </w:rPr>
      </w:pPr>
      <w:r w:rsidRPr="00211E93">
        <w:rPr>
          <w:rFonts w:ascii="Times New Roman" w:hAnsi="Times New Roman" w:cs="Times New Roman"/>
          <w:sz w:val="20"/>
          <w:szCs w:val="20"/>
          <w:lang w:eastAsia="en-IN" w:bidi="hi-IN"/>
        </w:rPr>
        <w:t>JEEVIKA, Department of Rural Development, Government of Bihar</w:t>
      </w:r>
    </w:p>
    <w:p w14:paraId="1086212C" w14:textId="1801D370" w:rsidR="00D378CE" w:rsidRDefault="00D378CE" w:rsidP="00D378CE">
      <w:pPr>
        <w:spacing w:after="0"/>
        <w:jc w:val="center"/>
        <w:rPr>
          <w:rFonts w:ascii="Times New Roman" w:hAnsi="Times New Roman" w:cs="Times New Roman"/>
          <w:sz w:val="20"/>
          <w:szCs w:val="20"/>
          <w:lang w:eastAsia="en-IN" w:bidi="hi-IN"/>
        </w:rPr>
      </w:pPr>
      <w:r>
        <w:rPr>
          <w:rFonts w:ascii="Times New Roman" w:hAnsi="Times New Roman" w:cs="Times New Roman"/>
          <w:sz w:val="20"/>
          <w:szCs w:val="20"/>
          <w:lang w:eastAsia="en-IN" w:bidi="hi-IN"/>
        </w:rPr>
        <w:t xml:space="preserve">Contact Information: </w:t>
      </w:r>
      <w:hyperlink r:id="rId5" w:history="1">
        <w:r w:rsidRPr="00CB6C6C">
          <w:rPr>
            <w:rStyle w:val="Hyperlink"/>
            <w:rFonts w:ascii="Times New Roman" w:hAnsi="Times New Roman" w:cs="Times New Roman"/>
            <w:sz w:val="20"/>
            <w:szCs w:val="20"/>
            <w:lang w:eastAsia="en-IN" w:bidi="hi-IN"/>
          </w:rPr>
          <w:t>arpanmukherjee.3582@gmail.com</w:t>
        </w:r>
      </w:hyperlink>
      <w:r>
        <w:rPr>
          <w:rFonts w:ascii="Times New Roman" w:hAnsi="Times New Roman" w:cs="Times New Roman"/>
          <w:sz w:val="20"/>
          <w:szCs w:val="20"/>
          <w:lang w:eastAsia="en-IN" w:bidi="hi-IN"/>
        </w:rPr>
        <w:t xml:space="preserve">, </w:t>
      </w:r>
      <w:hyperlink r:id="rId6" w:history="1">
        <w:r w:rsidRPr="00CB6C6C">
          <w:rPr>
            <w:rStyle w:val="Hyperlink"/>
            <w:rFonts w:ascii="Times New Roman" w:hAnsi="Times New Roman" w:cs="Times New Roman"/>
            <w:sz w:val="20"/>
            <w:szCs w:val="20"/>
            <w:lang w:eastAsia="en-IN" w:bidi="hi-IN"/>
          </w:rPr>
          <w:t>anangadevg@gmail.com</w:t>
        </w:r>
      </w:hyperlink>
    </w:p>
    <w:p w14:paraId="345D157B" w14:textId="5FAD35EE" w:rsidR="00D378CE" w:rsidRDefault="00D378CE" w:rsidP="00D378CE">
      <w:pPr>
        <w:spacing w:after="0"/>
        <w:jc w:val="center"/>
        <w:rPr>
          <w:rFonts w:ascii="Times New Roman" w:hAnsi="Times New Roman" w:cs="Times New Roman"/>
          <w:sz w:val="20"/>
          <w:szCs w:val="20"/>
          <w:lang w:eastAsia="en-IN" w:bidi="hi-IN"/>
        </w:rPr>
      </w:pPr>
      <w:r>
        <w:rPr>
          <w:rFonts w:ascii="Times New Roman" w:hAnsi="Times New Roman" w:cs="Times New Roman"/>
          <w:sz w:val="20"/>
          <w:szCs w:val="20"/>
          <w:lang w:eastAsia="en-IN" w:bidi="hi-IN"/>
        </w:rPr>
        <w:t xml:space="preserve">+91-8945903602, +91- </w:t>
      </w:r>
      <w:r w:rsidRPr="00D378CE">
        <w:rPr>
          <w:rFonts w:ascii="Times New Roman" w:hAnsi="Times New Roman" w:cs="Times New Roman"/>
          <w:sz w:val="20"/>
          <w:szCs w:val="20"/>
          <w:lang w:eastAsia="en-IN" w:bidi="hi-IN"/>
        </w:rPr>
        <w:t>9635350176</w:t>
      </w:r>
    </w:p>
    <w:p w14:paraId="52E0E114" w14:textId="77777777" w:rsidR="00D378CE" w:rsidRPr="00D378CE" w:rsidRDefault="00D378CE" w:rsidP="0085311B">
      <w:pPr>
        <w:jc w:val="both"/>
        <w:rPr>
          <w:rFonts w:ascii="Times New Roman" w:hAnsi="Times New Roman" w:cs="Times New Roman"/>
          <w:sz w:val="24"/>
          <w:szCs w:val="24"/>
          <w:vertAlign w:val="superscript"/>
        </w:rPr>
      </w:pPr>
    </w:p>
    <w:p w14:paraId="33EEA1DE" w14:textId="0391B52E" w:rsidR="0085311B" w:rsidRPr="0085311B" w:rsidRDefault="00AC2AC6" w:rsidP="00064DE7">
      <w:pPr>
        <w:pStyle w:val="Heading1"/>
      </w:pPr>
      <w:r w:rsidRPr="0085311B">
        <w:t>ABSTRACT</w:t>
      </w:r>
      <w:r>
        <w:t>:</w:t>
      </w:r>
    </w:p>
    <w:p w14:paraId="2554167C" w14:textId="71A1FCC0" w:rsidR="00CD2A07" w:rsidRDefault="0085311B" w:rsidP="0085311B">
      <w:pPr>
        <w:jc w:val="both"/>
        <w:rPr>
          <w:rFonts w:ascii="Times New Roman" w:hAnsi="Times New Roman" w:cs="Times New Roman"/>
          <w:sz w:val="24"/>
          <w:szCs w:val="24"/>
        </w:rPr>
      </w:pPr>
      <w:r w:rsidRPr="0085311B">
        <w:rPr>
          <w:rFonts w:ascii="Times New Roman" w:hAnsi="Times New Roman" w:cs="Times New Roman"/>
          <w:sz w:val="24"/>
          <w:szCs w:val="24"/>
        </w:rPr>
        <w:t>Migration is an enduring facet of human history, shaping societies and economies worldwide. This research paper presents a comprehensive exploration of contemporary migration dynamics, with a focus on the state of Bihar, India, and its migrant population. It examines the driving forces behind migration, the diverse impacts on origin and destination regions, and the policy responses amid the backdrop of the unprecedented COVID-19 pandemic.</w:t>
      </w:r>
      <w:r w:rsidR="00820BDF">
        <w:rPr>
          <w:rFonts w:ascii="Times New Roman" w:hAnsi="Times New Roman" w:cs="Times New Roman"/>
          <w:sz w:val="24"/>
          <w:szCs w:val="24"/>
        </w:rPr>
        <w:t xml:space="preserve"> </w:t>
      </w:r>
      <w:r w:rsidRPr="0085311B">
        <w:rPr>
          <w:rFonts w:ascii="Times New Roman" w:hAnsi="Times New Roman" w:cs="Times New Roman"/>
          <w:sz w:val="24"/>
          <w:szCs w:val="24"/>
        </w:rPr>
        <w:t xml:space="preserve">The </w:t>
      </w:r>
      <w:r w:rsidR="00CD2A07">
        <w:rPr>
          <w:rFonts w:ascii="Times New Roman" w:hAnsi="Times New Roman" w:cs="Times New Roman"/>
          <w:sz w:val="24"/>
          <w:szCs w:val="24"/>
        </w:rPr>
        <w:t>paper</w:t>
      </w:r>
      <w:r w:rsidRPr="0085311B">
        <w:rPr>
          <w:rFonts w:ascii="Times New Roman" w:hAnsi="Times New Roman" w:cs="Times New Roman"/>
          <w:sz w:val="24"/>
          <w:szCs w:val="24"/>
        </w:rPr>
        <w:t xml:space="preserve"> delves into the theoretical underpinnings of migration, drawing insights from seminal works such as "The Age of Migration" by Castles, de Haas, and Miller, and "Theories of Migration: A Review" by Massey et al. By synthesizing these perspectives, the study highlights the diverse factors that influence migration decisions, ranging from economic disparities to social networks and environmental changes.</w:t>
      </w:r>
      <w:r w:rsidR="00CD2A07">
        <w:rPr>
          <w:rFonts w:ascii="Times New Roman" w:hAnsi="Times New Roman" w:cs="Times New Roman"/>
          <w:sz w:val="24"/>
          <w:szCs w:val="24"/>
        </w:rPr>
        <w:t xml:space="preserve"> </w:t>
      </w:r>
    </w:p>
    <w:p w14:paraId="72E76E5D" w14:textId="1A21DCBF" w:rsidR="0085311B" w:rsidRPr="00C24BDA" w:rsidRDefault="0085311B" w:rsidP="0085311B">
      <w:pPr>
        <w:jc w:val="both"/>
        <w:rPr>
          <w:rFonts w:ascii="Times New Roman" w:hAnsi="Times New Roman" w:cs="Times New Roman"/>
          <w:color w:val="C00000"/>
          <w:sz w:val="24"/>
          <w:szCs w:val="24"/>
        </w:rPr>
      </w:pPr>
      <w:r w:rsidRPr="0085311B">
        <w:rPr>
          <w:rFonts w:ascii="Times New Roman" w:hAnsi="Times New Roman" w:cs="Times New Roman"/>
          <w:sz w:val="24"/>
          <w:szCs w:val="24"/>
        </w:rPr>
        <w:t>Against the backdrop of the COVID-19 pandemic, the study examines the challenges faced by migrant workers during the lockdown, both in terms of loss of livelihoods and their subsequent journeys back to Bihar. It discusses the resilience demonstrated by both the migrant population and the Bihar government in coping with the crisis. Furthermore, the state's response in providing relief measures, digital platforms, and reimagining policies for migrant welfare is discussed.</w:t>
      </w:r>
      <w:r>
        <w:rPr>
          <w:rFonts w:ascii="Times New Roman" w:hAnsi="Times New Roman" w:cs="Times New Roman"/>
          <w:sz w:val="24"/>
          <w:szCs w:val="24"/>
        </w:rPr>
        <w:t xml:space="preserve"> </w:t>
      </w:r>
      <w:r w:rsidRPr="0085311B">
        <w:rPr>
          <w:rFonts w:ascii="Times New Roman" w:hAnsi="Times New Roman" w:cs="Times New Roman"/>
          <w:sz w:val="24"/>
          <w:szCs w:val="24"/>
        </w:rPr>
        <w:t xml:space="preserve">The abstract concludes by highlighting the significance of this research in promoting informed policies that acknowledge the complexities of migration and foster inclusive and sustainable approaches. By examining the impact of the COVID-19 pandemic on migration patterns and </w:t>
      </w:r>
      <w:r w:rsidRPr="00820BDF">
        <w:rPr>
          <w:rFonts w:ascii="Times New Roman" w:hAnsi="Times New Roman" w:cs="Times New Roman"/>
          <w:sz w:val="24"/>
          <w:szCs w:val="24"/>
        </w:rPr>
        <w:t>responses, the study sheds light on the challenges faced by both migrants and the state. It underscores the need for evidence-based policies that not only protect the rights and well-being of migrants but also harness their potential for the overall development of Bihar. Ultimately, this research aims to contribute to the broader discourse on contemporary migration and inform strategies that ensure the well-being and resilience of migrant populations in a rapidly changing world.</w:t>
      </w:r>
    </w:p>
    <w:p w14:paraId="14E60030" w14:textId="77777777" w:rsidR="0085311B" w:rsidRPr="0085311B" w:rsidRDefault="0085311B" w:rsidP="0085311B">
      <w:pPr>
        <w:jc w:val="both"/>
        <w:rPr>
          <w:rFonts w:ascii="Times New Roman" w:hAnsi="Times New Roman" w:cs="Times New Roman"/>
          <w:sz w:val="24"/>
          <w:szCs w:val="24"/>
        </w:rPr>
      </w:pPr>
    </w:p>
    <w:p w14:paraId="37D4703E" w14:textId="427A32C0" w:rsidR="0085311B" w:rsidRPr="0085311B" w:rsidRDefault="00AC2AC6" w:rsidP="00064DE7">
      <w:pPr>
        <w:pStyle w:val="Heading1"/>
      </w:pPr>
      <w:r w:rsidRPr="0085311B">
        <w:t>INTRODUCTION:</w:t>
      </w:r>
    </w:p>
    <w:p w14:paraId="7439B0A6" w14:textId="31ABAB04" w:rsidR="0085311B" w:rsidRPr="0085311B" w:rsidRDefault="0085311B" w:rsidP="0085311B">
      <w:pPr>
        <w:jc w:val="both"/>
        <w:rPr>
          <w:rFonts w:ascii="Times New Roman" w:hAnsi="Times New Roman" w:cs="Times New Roman"/>
          <w:sz w:val="24"/>
          <w:szCs w:val="24"/>
        </w:rPr>
      </w:pPr>
      <w:r w:rsidRPr="0085311B">
        <w:rPr>
          <w:rFonts w:ascii="Times New Roman" w:hAnsi="Times New Roman" w:cs="Times New Roman"/>
          <w:sz w:val="24"/>
          <w:szCs w:val="24"/>
        </w:rPr>
        <w:t>In an increasingly interconnected world, migration has emerged as a defining aspect of the contemporary human experience. People from different corners of the globe are traversing borders in search of new opportunities, safety, and a better quality of life. The dynamics of migration have evolved significantly over the years, shaped by complex social, economic, political, and environmental forces. As societies grapple with the implications of these population movements, understanding the multifaceted nature of migration becomes paramount.</w:t>
      </w:r>
    </w:p>
    <w:p w14:paraId="643ACB69" w14:textId="036258F2" w:rsidR="0085311B" w:rsidRPr="00820BDF" w:rsidRDefault="0085311B" w:rsidP="0085311B">
      <w:pPr>
        <w:jc w:val="both"/>
        <w:rPr>
          <w:rFonts w:ascii="Times New Roman" w:hAnsi="Times New Roman" w:cs="Times New Roman"/>
          <w:sz w:val="24"/>
          <w:szCs w:val="24"/>
        </w:rPr>
      </w:pPr>
      <w:r w:rsidRPr="00820BDF">
        <w:rPr>
          <w:rFonts w:ascii="Times New Roman" w:hAnsi="Times New Roman" w:cs="Times New Roman"/>
          <w:sz w:val="24"/>
          <w:szCs w:val="24"/>
        </w:rPr>
        <w:lastRenderedPageBreak/>
        <w:t>This paper aims to shed light on the intricacies of contemporary migration patterns, the diverse impacts it has on both origin and destination regions, and the evolving policy responses adopted by nations worldwide. The study is motivated by the recognition that migration, while presenting numerous challenges, also offers immense opportunities for individuals and societies alike. As such, a comprehensive understanding of migration is essential for devising informed and effective policies that harness its potential and address its associated challenges.</w:t>
      </w:r>
    </w:p>
    <w:p w14:paraId="084F60E8" w14:textId="149F8501" w:rsidR="00820BDF" w:rsidRPr="0085311B" w:rsidRDefault="00820BDF" w:rsidP="00820BDF">
      <w:pPr>
        <w:jc w:val="both"/>
        <w:rPr>
          <w:rFonts w:ascii="Times New Roman" w:hAnsi="Times New Roman" w:cs="Times New Roman"/>
          <w:sz w:val="24"/>
          <w:szCs w:val="24"/>
        </w:rPr>
      </w:pPr>
      <w:r w:rsidRPr="0085311B">
        <w:rPr>
          <w:rFonts w:ascii="Times New Roman" w:hAnsi="Times New Roman" w:cs="Times New Roman"/>
          <w:sz w:val="24"/>
          <w:szCs w:val="24"/>
        </w:rPr>
        <w:t xml:space="preserve">Moving forward, the </w:t>
      </w:r>
      <w:r w:rsidR="001976BF">
        <w:rPr>
          <w:rFonts w:ascii="Times New Roman" w:hAnsi="Times New Roman" w:cs="Times New Roman"/>
          <w:sz w:val="24"/>
          <w:szCs w:val="24"/>
        </w:rPr>
        <w:t>paper</w:t>
      </w:r>
      <w:r w:rsidRPr="0085311B">
        <w:rPr>
          <w:rFonts w:ascii="Times New Roman" w:hAnsi="Times New Roman" w:cs="Times New Roman"/>
          <w:sz w:val="24"/>
          <w:szCs w:val="24"/>
        </w:rPr>
        <w:t xml:space="preserve"> delves into the economic sociology of immigration, as proposed by </w:t>
      </w:r>
      <w:proofErr w:type="spellStart"/>
      <w:r w:rsidRPr="0085311B">
        <w:rPr>
          <w:rFonts w:ascii="Times New Roman" w:hAnsi="Times New Roman" w:cs="Times New Roman"/>
          <w:sz w:val="24"/>
          <w:szCs w:val="24"/>
        </w:rPr>
        <w:t>Portes</w:t>
      </w:r>
      <w:proofErr w:type="spellEnd"/>
      <w:r w:rsidRPr="0085311B">
        <w:rPr>
          <w:rFonts w:ascii="Times New Roman" w:hAnsi="Times New Roman" w:cs="Times New Roman"/>
          <w:sz w:val="24"/>
          <w:szCs w:val="24"/>
        </w:rPr>
        <w:t xml:space="preserve">, which underscores the significance of social capital and networks within migrant communities. Additionally, the impact of migration on destination societies, particularly in the European Union, is </w:t>
      </w:r>
      <w:proofErr w:type="spellStart"/>
      <w:r w:rsidRPr="0085311B">
        <w:rPr>
          <w:rFonts w:ascii="Times New Roman" w:hAnsi="Times New Roman" w:cs="Times New Roman"/>
          <w:sz w:val="24"/>
          <w:szCs w:val="24"/>
        </w:rPr>
        <w:t>analyzed</w:t>
      </w:r>
      <w:proofErr w:type="spellEnd"/>
      <w:r w:rsidRPr="0085311B">
        <w:rPr>
          <w:rFonts w:ascii="Times New Roman" w:hAnsi="Times New Roman" w:cs="Times New Roman"/>
          <w:sz w:val="24"/>
          <w:szCs w:val="24"/>
        </w:rPr>
        <w:t xml:space="preserve"> using Boswell and Geddes' work on asylum seekers and refugee policies.</w:t>
      </w:r>
      <w:r w:rsidR="00064DE7">
        <w:rPr>
          <w:rFonts w:ascii="Times New Roman" w:hAnsi="Times New Roman" w:cs="Times New Roman"/>
          <w:sz w:val="24"/>
          <w:szCs w:val="24"/>
        </w:rPr>
        <w:t xml:space="preserve"> </w:t>
      </w:r>
      <w:r w:rsidRPr="0085311B">
        <w:rPr>
          <w:rFonts w:ascii="Times New Roman" w:hAnsi="Times New Roman" w:cs="Times New Roman"/>
          <w:sz w:val="24"/>
          <w:szCs w:val="24"/>
        </w:rPr>
        <w:t>With a specific focus on Bihar migration, the study evaluates the determinants of international migration, as outlined in the research by Hanson and McIntosh. This segment uncovers the push and pull factors influencing migration trends, including armed conflicts, economic opportunities, and social ties, which are crucial in understanding the patterns of migration from Bihar to other parts of India.</w:t>
      </w:r>
      <w:r>
        <w:rPr>
          <w:rFonts w:ascii="Times New Roman" w:hAnsi="Times New Roman" w:cs="Times New Roman"/>
          <w:sz w:val="24"/>
          <w:szCs w:val="24"/>
        </w:rPr>
        <w:t xml:space="preserve"> </w:t>
      </w:r>
      <w:r w:rsidRPr="0085311B">
        <w:rPr>
          <w:rFonts w:ascii="Times New Roman" w:hAnsi="Times New Roman" w:cs="Times New Roman"/>
          <w:sz w:val="24"/>
          <w:szCs w:val="24"/>
        </w:rPr>
        <w:t xml:space="preserve">Moreover, the research addresses the </w:t>
      </w:r>
      <w:proofErr w:type="spellStart"/>
      <w:r w:rsidRPr="0085311B">
        <w:rPr>
          <w:rFonts w:ascii="Times New Roman" w:hAnsi="Times New Roman" w:cs="Times New Roman"/>
          <w:sz w:val="24"/>
          <w:szCs w:val="24"/>
        </w:rPr>
        <w:t>intersectionality</w:t>
      </w:r>
      <w:proofErr w:type="spellEnd"/>
      <w:r w:rsidRPr="0085311B">
        <w:rPr>
          <w:rFonts w:ascii="Times New Roman" w:hAnsi="Times New Roman" w:cs="Times New Roman"/>
          <w:sz w:val="24"/>
          <w:szCs w:val="24"/>
        </w:rPr>
        <w:t xml:space="preserve"> of migration by exploring the gender implications, as presented in </w:t>
      </w:r>
      <w:proofErr w:type="spellStart"/>
      <w:r w:rsidRPr="0085311B">
        <w:rPr>
          <w:rFonts w:ascii="Times New Roman" w:hAnsi="Times New Roman" w:cs="Times New Roman"/>
          <w:sz w:val="24"/>
          <w:szCs w:val="24"/>
        </w:rPr>
        <w:t>Kofman</w:t>
      </w:r>
      <w:proofErr w:type="spellEnd"/>
      <w:r w:rsidRPr="0085311B">
        <w:rPr>
          <w:rFonts w:ascii="Times New Roman" w:hAnsi="Times New Roman" w:cs="Times New Roman"/>
          <w:sz w:val="24"/>
          <w:szCs w:val="24"/>
        </w:rPr>
        <w:t xml:space="preserve"> and </w:t>
      </w:r>
      <w:proofErr w:type="spellStart"/>
      <w:r w:rsidRPr="0085311B">
        <w:rPr>
          <w:rFonts w:ascii="Times New Roman" w:hAnsi="Times New Roman" w:cs="Times New Roman"/>
          <w:sz w:val="24"/>
          <w:szCs w:val="24"/>
        </w:rPr>
        <w:t>Raghuram's</w:t>
      </w:r>
      <w:proofErr w:type="spellEnd"/>
      <w:r w:rsidRPr="0085311B">
        <w:rPr>
          <w:rFonts w:ascii="Times New Roman" w:hAnsi="Times New Roman" w:cs="Times New Roman"/>
          <w:sz w:val="24"/>
          <w:szCs w:val="24"/>
        </w:rPr>
        <w:t xml:space="preserve"> paper. Understanding the distinct experiences of migrant women and their contributions to the migration process is imperative in formulating gender-sensitive policies that address their unique challenges and potentials.</w:t>
      </w:r>
    </w:p>
    <w:p w14:paraId="3E9A65C5" w14:textId="77777777" w:rsidR="0085311B" w:rsidRPr="0085311B" w:rsidRDefault="0085311B" w:rsidP="0085311B">
      <w:pPr>
        <w:jc w:val="both"/>
        <w:rPr>
          <w:rFonts w:ascii="Times New Roman" w:hAnsi="Times New Roman" w:cs="Times New Roman"/>
          <w:sz w:val="24"/>
          <w:szCs w:val="24"/>
        </w:rPr>
      </w:pPr>
    </w:p>
    <w:p w14:paraId="3F5FFA3E" w14:textId="64555121" w:rsidR="0085311B" w:rsidRPr="0085311B" w:rsidRDefault="00AC2AC6" w:rsidP="00064DE7">
      <w:pPr>
        <w:pStyle w:val="Heading1"/>
      </w:pPr>
      <w:r w:rsidRPr="0085311B">
        <w:t>SCOPE AND OBJECTIVES:</w:t>
      </w:r>
    </w:p>
    <w:p w14:paraId="600FF1F1" w14:textId="72E1331D" w:rsidR="0085311B" w:rsidRPr="0085311B" w:rsidRDefault="0085311B" w:rsidP="0085311B">
      <w:pPr>
        <w:jc w:val="both"/>
        <w:rPr>
          <w:rFonts w:ascii="Times New Roman" w:hAnsi="Times New Roman" w:cs="Times New Roman"/>
          <w:sz w:val="24"/>
          <w:szCs w:val="24"/>
        </w:rPr>
      </w:pPr>
      <w:r w:rsidRPr="0085311B">
        <w:rPr>
          <w:rFonts w:ascii="Times New Roman" w:hAnsi="Times New Roman" w:cs="Times New Roman"/>
          <w:sz w:val="24"/>
          <w:szCs w:val="24"/>
        </w:rPr>
        <w:t>The scope of thi</w:t>
      </w:r>
      <w:r w:rsidR="001976BF">
        <w:rPr>
          <w:rFonts w:ascii="Times New Roman" w:hAnsi="Times New Roman" w:cs="Times New Roman"/>
          <w:sz w:val="24"/>
          <w:szCs w:val="24"/>
        </w:rPr>
        <w:t>s</w:t>
      </w:r>
      <w:r w:rsidRPr="0085311B">
        <w:rPr>
          <w:rFonts w:ascii="Times New Roman" w:hAnsi="Times New Roman" w:cs="Times New Roman"/>
          <w:sz w:val="24"/>
          <w:szCs w:val="24"/>
        </w:rPr>
        <w:t xml:space="preserve"> paper encompasses a wide range of topics related to contemporary migration. It delves into the factors that drive migration, including economic disparities, environmental changes, and social networks, among others. By exploring the determinants of migration, the study seeks to identify key drivers and understand the patterns that emerge in response to various push and pull factors.</w:t>
      </w:r>
    </w:p>
    <w:p w14:paraId="57063774" w14:textId="570EC8BF" w:rsidR="0085311B" w:rsidRPr="0085311B" w:rsidRDefault="0085311B" w:rsidP="0085311B">
      <w:pPr>
        <w:jc w:val="both"/>
        <w:rPr>
          <w:rFonts w:ascii="Times New Roman" w:hAnsi="Times New Roman" w:cs="Times New Roman"/>
          <w:sz w:val="24"/>
          <w:szCs w:val="24"/>
        </w:rPr>
      </w:pPr>
      <w:r w:rsidRPr="0085311B">
        <w:rPr>
          <w:rFonts w:ascii="Times New Roman" w:hAnsi="Times New Roman" w:cs="Times New Roman"/>
          <w:sz w:val="24"/>
          <w:szCs w:val="24"/>
        </w:rPr>
        <w:t xml:space="preserve">Furthermore, the </w:t>
      </w:r>
      <w:r w:rsidR="00820BDF">
        <w:rPr>
          <w:rFonts w:ascii="Times New Roman" w:hAnsi="Times New Roman" w:cs="Times New Roman"/>
          <w:sz w:val="24"/>
          <w:szCs w:val="24"/>
        </w:rPr>
        <w:t>paper</w:t>
      </w:r>
      <w:r w:rsidRPr="0085311B">
        <w:rPr>
          <w:rFonts w:ascii="Times New Roman" w:hAnsi="Times New Roman" w:cs="Times New Roman"/>
          <w:sz w:val="24"/>
          <w:szCs w:val="24"/>
        </w:rPr>
        <w:t xml:space="preserve"> examines the diverse impacts of migration on origin and destination societies. It delves into the social, economic, cultural, and political consequences of migration, with a particular focus on the experiences of migrants and the communities they become a part of. The paper also considers the role of remittances, cultural exchange, and transnational connections in shaping the outcomes of migration processes.</w:t>
      </w:r>
    </w:p>
    <w:p w14:paraId="248A38DB" w14:textId="77777777" w:rsidR="0085311B" w:rsidRPr="0085311B" w:rsidRDefault="0085311B" w:rsidP="0085311B">
      <w:pPr>
        <w:jc w:val="both"/>
        <w:rPr>
          <w:rFonts w:ascii="Times New Roman" w:hAnsi="Times New Roman" w:cs="Times New Roman"/>
          <w:sz w:val="24"/>
          <w:szCs w:val="24"/>
        </w:rPr>
      </w:pPr>
      <w:r w:rsidRPr="0085311B">
        <w:rPr>
          <w:rFonts w:ascii="Times New Roman" w:hAnsi="Times New Roman" w:cs="Times New Roman"/>
          <w:sz w:val="24"/>
          <w:szCs w:val="24"/>
        </w:rPr>
        <w:t xml:space="preserve">In addition to </w:t>
      </w:r>
      <w:proofErr w:type="spellStart"/>
      <w:r w:rsidRPr="0085311B">
        <w:rPr>
          <w:rFonts w:ascii="Times New Roman" w:hAnsi="Times New Roman" w:cs="Times New Roman"/>
          <w:sz w:val="24"/>
          <w:szCs w:val="24"/>
        </w:rPr>
        <w:t>analyzing</w:t>
      </w:r>
      <w:proofErr w:type="spellEnd"/>
      <w:r w:rsidRPr="0085311B">
        <w:rPr>
          <w:rFonts w:ascii="Times New Roman" w:hAnsi="Times New Roman" w:cs="Times New Roman"/>
          <w:sz w:val="24"/>
          <w:szCs w:val="24"/>
        </w:rPr>
        <w:t xml:space="preserve"> the complexities of contemporary migration, the paper assesses the evolving policy responses of governments and international organizations. Understanding the range of policy approaches, from restrictive measures to inclusive and rights-based frameworks, is crucial for evaluating their effectiveness in managing migration flows, promoting integration, and safeguarding the rights of migrants.</w:t>
      </w:r>
    </w:p>
    <w:p w14:paraId="02B08527" w14:textId="77777777" w:rsidR="0085311B" w:rsidRPr="0085311B" w:rsidRDefault="0085311B" w:rsidP="0085311B">
      <w:pPr>
        <w:jc w:val="both"/>
        <w:rPr>
          <w:rFonts w:ascii="Times New Roman" w:hAnsi="Times New Roman" w:cs="Times New Roman"/>
          <w:b/>
          <w:bCs/>
          <w:sz w:val="24"/>
          <w:szCs w:val="24"/>
        </w:rPr>
      </w:pPr>
    </w:p>
    <w:p w14:paraId="57AFD266" w14:textId="48CB2076" w:rsidR="0085311B" w:rsidRPr="0085311B" w:rsidRDefault="00AC2AC6" w:rsidP="00064DE7">
      <w:pPr>
        <w:pStyle w:val="Heading1"/>
      </w:pPr>
      <w:r w:rsidRPr="0085311B">
        <w:t>LITERATURE REVIEW:</w:t>
      </w:r>
    </w:p>
    <w:p w14:paraId="0F27699A" w14:textId="6D381F80" w:rsidR="0085311B" w:rsidRPr="0085311B" w:rsidRDefault="0085311B" w:rsidP="0085311B">
      <w:pPr>
        <w:jc w:val="both"/>
        <w:rPr>
          <w:rFonts w:ascii="Times New Roman" w:hAnsi="Times New Roman" w:cs="Times New Roman"/>
          <w:sz w:val="24"/>
          <w:szCs w:val="24"/>
        </w:rPr>
      </w:pPr>
      <w:r w:rsidRPr="0085311B">
        <w:rPr>
          <w:rFonts w:ascii="Times New Roman" w:hAnsi="Times New Roman" w:cs="Times New Roman"/>
          <w:sz w:val="24"/>
          <w:szCs w:val="24"/>
        </w:rPr>
        <w:t xml:space="preserve">Migration is a phenomenon that has shaped human societies for centuries, influencing cultures, economies, and politics worldwide. This dissertation aims to provide a comprehensive understanding of migration by conducting a literature review that synthesizes key concepts, </w:t>
      </w:r>
      <w:r w:rsidRPr="0085311B">
        <w:rPr>
          <w:rFonts w:ascii="Times New Roman" w:hAnsi="Times New Roman" w:cs="Times New Roman"/>
          <w:sz w:val="24"/>
          <w:szCs w:val="24"/>
        </w:rPr>
        <w:lastRenderedPageBreak/>
        <w:t xml:space="preserve">theories, and empirical findings from influential papers on the subject. The selected papers cover a diverse range of topics related to migration, such as historical patterns, determinants, transnationalism, gender implications, and policy responses. </w:t>
      </w:r>
    </w:p>
    <w:p w14:paraId="0235E619" w14:textId="5DE299DE" w:rsidR="0085311B" w:rsidRPr="0085311B" w:rsidRDefault="0085311B" w:rsidP="0085311B">
      <w:pPr>
        <w:jc w:val="both"/>
        <w:rPr>
          <w:rFonts w:ascii="Times New Roman" w:hAnsi="Times New Roman" w:cs="Times New Roman"/>
          <w:sz w:val="24"/>
          <w:szCs w:val="24"/>
        </w:rPr>
      </w:pPr>
      <w:r w:rsidRPr="0085311B">
        <w:rPr>
          <w:rFonts w:ascii="Times New Roman" w:hAnsi="Times New Roman" w:cs="Times New Roman"/>
          <w:sz w:val="24"/>
          <w:szCs w:val="24"/>
        </w:rPr>
        <w:t xml:space="preserve">The seminal work by Castles, de Haas, and Miller, "The Age of Migration," provides a foundational understanding of international migration. By </w:t>
      </w:r>
      <w:proofErr w:type="spellStart"/>
      <w:r w:rsidRPr="0085311B">
        <w:rPr>
          <w:rFonts w:ascii="Times New Roman" w:hAnsi="Times New Roman" w:cs="Times New Roman"/>
          <w:sz w:val="24"/>
          <w:szCs w:val="24"/>
        </w:rPr>
        <w:t>analyzing</w:t>
      </w:r>
      <w:proofErr w:type="spellEnd"/>
      <w:r w:rsidRPr="0085311B">
        <w:rPr>
          <w:rFonts w:ascii="Times New Roman" w:hAnsi="Times New Roman" w:cs="Times New Roman"/>
          <w:sz w:val="24"/>
          <w:szCs w:val="24"/>
        </w:rPr>
        <w:t xml:space="preserve"> historical trends and contemporary patterns, the authors present a comprehensive view of migration's evolution, influencing factors, and global significance. The book's emphasis on both the macro and micro perspectives of migration sets the stage for the subsequent papers, providing a broader context for understanding this complex phenomenon.</w:t>
      </w:r>
    </w:p>
    <w:p w14:paraId="13ED6113" w14:textId="0143F9C3" w:rsidR="0085311B" w:rsidRPr="0085311B" w:rsidRDefault="0085311B" w:rsidP="0085311B">
      <w:pPr>
        <w:jc w:val="both"/>
        <w:rPr>
          <w:rFonts w:ascii="Times New Roman" w:hAnsi="Times New Roman" w:cs="Times New Roman"/>
          <w:sz w:val="24"/>
          <w:szCs w:val="24"/>
        </w:rPr>
      </w:pPr>
      <w:proofErr w:type="spellStart"/>
      <w:r w:rsidRPr="0085311B">
        <w:rPr>
          <w:rFonts w:ascii="Times New Roman" w:hAnsi="Times New Roman" w:cs="Times New Roman"/>
          <w:sz w:val="24"/>
          <w:szCs w:val="24"/>
        </w:rPr>
        <w:t>Portes</w:t>
      </w:r>
      <w:proofErr w:type="spellEnd"/>
      <w:r w:rsidRPr="0085311B">
        <w:rPr>
          <w:rFonts w:ascii="Times New Roman" w:hAnsi="Times New Roman" w:cs="Times New Roman"/>
          <w:sz w:val="24"/>
          <w:szCs w:val="24"/>
        </w:rPr>
        <w:t>' work on the economic sociology of immigration delves into the role of immigrant networks, ethnicity, and entrepreneurship in shaping migration experiences. The study offers valuable insights into how social capital within immigrant communities influences the migration process, economic adaptation, and social integration. This paper provides a lens to examine the multifaceted nature of migration beyond economic factors, highlighting the importance of social ties and community support.</w:t>
      </w:r>
    </w:p>
    <w:p w14:paraId="7B9556FD" w14:textId="700FD90D" w:rsidR="0085311B" w:rsidRPr="0085311B" w:rsidRDefault="0085311B" w:rsidP="0085311B">
      <w:pPr>
        <w:jc w:val="both"/>
        <w:rPr>
          <w:rFonts w:ascii="Times New Roman" w:hAnsi="Times New Roman" w:cs="Times New Roman"/>
          <w:sz w:val="24"/>
          <w:szCs w:val="24"/>
        </w:rPr>
      </w:pPr>
      <w:r w:rsidRPr="0085311B">
        <w:rPr>
          <w:rFonts w:ascii="Times New Roman" w:hAnsi="Times New Roman" w:cs="Times New Roman"/>
          <w:sz w:val="24"/>
          <w:szCs w:val="24"/>
        </w:rPr>
        <w:t xml:space="preserve">Focusing on the European Union's policies concerning refugees and asylum seekers, Boswell and Geddes' research sheds light on the complexities of addressing migration flows. The paper </w:t>
      </w:r>
      <w:proofErr w:type="spellStart"/>
      <w:r w:rsidRPr="0085311B">
        <w:rPr>
          <w:rFonts w:ascii="Times New Roman" w:hAnsi="Times New Roman" w:cs="Times New Roman"/>
          <w:sz w:val="24"/>
          <w:szCs w:val="24"/>
        </w:rPr>
        <w:t>analyzes</w:t>
      </w:r>
      <w:proofErr w:type="spellEnd"/>
      <w:r w:rsidRPr="0085311B">
        <w:rPr>
          <w:rFonts w:ascii="Times New Roman" w:hAnsi="Times New Roman" w:cs="Times New Roman"/>
          <w:sz w:val="24"/>
          <w:szCs w:val="24"/>
        </w:rPr>
        <w:t xml:space="preserve"> the challenges faced by the EU in managing migration, including legal and humanitarian considerations. Understanding EU policies and their implications is crucial for comprehending the broader dynamics of migration governance in regional and global contexts.</w:t>
      </w:r>
    </w:p>
    <w:p w14:paraId="0B60F202" w14:textId="46B1053F" w:rsidR="00820BDF" w:rsidRPr="0085311B" w:rsidRDefault="0085311B" w:rsidP="0085311B">
      <w:pPr>
        <w:jc w:val="both"/>
        <w:rPr>
          <w:rFonts w:ascii="Times New Roman" w:hAnsi="Times New Roman" w:cs="Times New Roman"/>
          <w:sz w:val="24"/>
          <w:szCs w:val="24"/>
        </w:rPr>
      </w:pPr>
      <w:proofErr w:type="spellStart"/>
      <w:r w:rsidRPr="0085311B">
        <w:rPr>
          <w:rFonts w:ascii="Times New Roman" w:hAnsi="Times New Roman" w:cs="Times New Roman"/>
          <w:sz w:val="24"/>
          <w:szCs w:val="24"/>
        </w:rPr>
        <w:t>Kofman</w:t>
      </w:r>
      <w:proofErr w:type="spellEnd"/>
      <w:r w:rsidRPr="0085311B">
        <w:rPr>
          <w:rFonts w:ascii="Times New Roman" w:hAnsi="Times New Roman" w:cs="Times New Roman"/>
          <w:sz w:val="24"/>
          <w:szCs w:val="24"/>
        </w:rPr>
        <w:t xml:space="preserve"> and </w:t>
      </w:r>
      <w:proofErr w:type="spellStart"/>
      <w:r w:rsidRPr="0085311B">
        <w:rPr>
          <w:rFonts w:ascii="Times New Roman" w:hAnsi="Times New Roman" w:cs="Times New Roman"/>
          <w:sz w:val="24"/>
          <w:szCs w:val="24"/>
        </w:rPr>
        <w:t>Raghuram's</w:t>
      </w:r>
      <w:proofErr w:type="spellEnd"/>
      <w:r w:rsidRPr="0085311B">
        <w:rPr>
          <w:rFonts w:ascii="Times New Roman" w:hAnsi="Times New Roman" w:cs="Times New Roman"/>
          <w:sz w:val="24"/>
          <w:szCs w:val="24"/>
        </w:rPr>
        <w:t xml:space="preserve"> work highlights the significance of gender in understanding migration. This paper emphasizes how migration experiences differ for men and women and how gender roles and social reproduction are impacted. The study offers critical insights into the vulnerabilities and strengths of migrant women, calling for gender-sensitive policies and practices in migration governance.</w:t>
      </w:r>
    </w:p>
    <w:p w14:paraId="6F293B92" w14:textId="7C886E0B" w:rsidR="0085311B" w:rsidRPr="0085311B" w:rsidRDefault="00AC2AC6" w:rsidP="00064DE7">
      <w:pPr>
        <w:pStyle w:val="Heading1"/>
      </w:pPr>
      <w:r w:rsidRPr="0085311B">
        <w:t>METHODOLOGY:</w:t>
      </w:r>
    </w:p>
    <w:p w14:paraId="66E7FF1B" w14:textId="0D13ABC3" w:rsidR="00564DB7" w:rsidRPr="00080CE0" w:rsidRDefault="0085311B" w:rsidP="00080CE0">
      <w:pPr>
        <w:jc w:val="both"/>
        <w:rPr>
          <w:rFonts w:ascii="Times New Roman" w:hAnsi="Times New Roman" w:cs="Times New Roman"/>
          <w:sz w:val="24"/>
          <w:szCs w:val="24"/>
        </w:rPr>
      </w:pPr>
      <w:r w:rsidRPr="00820BDF">
        <w:rPr>
          <w:rFonts w:ascii="Times New Roman" w:hAnsi="Times New Roman" w:cs="Times New Roman"/>
          <w:sz w:val="24"/>
          <w:szCs w:val="24"/>
        </w:rPr>
        <w:t xml:space="preserve">This research paper adopts a mixed-method approach to explore contemporary migration phenomena. It synthesizes existing literature from diverse academic disciplines, including sociology, economics, political science, and geography, to provide a comprehensive overview of migration dynamics. By drawing on empirical studies, policy analyses, and case studies from different regions, the study </w:t>
      </w:r>
      <w:r w:rsidR="00064DE7">
        <w:rPr>
          <w:rFonts w:ascii="Times New Roman" w:hAnsi="Times New Roman" w:cs="Times New Roman"/>
          <w:sz w:val="24"/>
          <w:szCs w:val="24"/>
        </w:rPr>
        <w:t>endeavours</w:t>
      </w:r>
      <w:r w:rsidRPr="00820BDF">
        <w:rPr>
          <w:rFonts w:ascii="Times New Roman" w:hAnsi="Times New Roman" w:cs="Times New Roman"/>
          <w:sz w:val="24"/>
          <w:szCs w:val="24"/>
        </w:rPr>
        <w:t xml:space="preserve"> to present a well-rounded understanding of the complexities and nuances inherent in migration processes.</w:t>
      </w:r>
    </w:p>
    <w:p w14:paraId="5A0F4260" w14:textId="0D3C45D0" w:rsidR="00564DB7" w:rsidRPr="00564DB7" w:rsidRDefault="00AC2AC6" w:rsidP="00064DE7">
      <w:pPr>
        <w:pStyle w:val="Heading1"/>
      </w:pPr>
      <w:r w:rsidRPr="00564DB7">
        <w:t>MIGRATION: CONCEPT, VARIANTS AND IMPACTS</w:t>
      </w:r>
    </w:p>
    <w:p w14:paraId="7BCB97BA" w14:textId="18F28A5E"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sz w:val="24"/>
          <w:szCs w:val="24"/>
        </w:rPr>
        <w:t xml:space="preserve">Migration represents the third influential factor contributing to population changes, the others being </w:t>
      </w:r>
      <w:r w:rsidR="00AC2AC6">
        <w:rPr>
          <w:rFonts w:ascii="Times New Roman" w:hAnsi="Times New Roman" w:cs="Times New Roman"/>
          <w:sz w:val="24"/>
          <w:szCs w:val="24"/>
        </w:rPr>
        <w:t xml:space="preserve">the </w:t>
      </w:r>
      <w:r w:rsidRPr="00564DB7">
        <w:rPr>
          <w:rFonts w:ascii="Times New Roman" w:hAnsi="Times New Roman" w:cs="Times New Roman"/>
          <w:sz w:val="24"/>
          <w:szCs w:val="24"/>
        </w:rPr>
        <w:t>birth rate and death rate. Unlike birth and death rates, migration uniquely shapes population size. It's distinct from biological occurrences like births and deaths, instead being influenced by social, cultural, economic, and political factors.</w:t>
      </w:r>
      <w:r>
        <w:rPr>
          <w:rFonts w:ascii="Times New Roman" w:hAnsi="Times New Roman" w:cs="Times New Roman"/>
          <w:sz w:val="24"/>
          <w:szCs w:val="24"/>
        </w:rPr>
        <w:t xml:space="preserve"> </w:t>
      </w:r>
      <w:r w:rsidRPr="00564DB7">
        <w:rPr>
          <w:rFonts w:ascii="Times New Roman" w:hAnsi="Times New Roman" w:cs="Times New Roman"/>
          <w:sz w:val="24"/>
          <w:szCs w:val="24"/>
        </w:rPr>
        <w:t>Migration is determined by individual or group decisions. Unlike shifts in birth and death rates, which have limited effects on population size and structure, migration can lead to extensive alterations in these aspects.</w:t>
      </w:r>
    </w:p>
    <w:p w14:paraId="4C88B228" w14:textId="77777777" w:rsidR="00564DB7" w:rsidRPr="00564DB7" w:rsidRDefault="00564DB7" w:rsidP="00564DB7">
      <w:pPr>
        <w:jc w:val="both"/>
        <w:rPr>
          <w:rFonts w:ascii="Times New Roman" w:hAnsi="Times New Roman" w:cs="Times New Roman"/>
          <w:sz w:val="24"/>
          <w:szCs w:val="24"/>
        </w:rPr>
      </w:pPr>
    </w:p>
    <w:p w14:paraId="7099B4E9" w14:textId="7E1B2FCB"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sz w:val="24"/>
          <w:szCs w:val="24"/>
        </w:rPr>
        <w:lastRenderedPageBreak/>
        <w:t xml:space="preserve">Furthermore, understanding migration is of paramount importance as birth rates, death rates, and migration collectively determine population size, growth rate, and thus population structure. Additionally, migration significantly influences population distribution and </w:t>
      </w:r>
      <w:r w:rsidR="00064DE7">
        <w:rPr>
          <w:rFonts w:ascii="Times New Roman" w:hAnsi="Times New Roman" w:cs="Times New Roman"/>
          <w:sz w:val="24"/>
          <w:szCs w:val="24"/>
        </w:rPr>
        <w:t>labour</w:t>
      </w:r>
      <w:r w:rsidRPr="00564DB7">
        <w:rPr>
          <w:rFonts w:ascii="Times New Roman" w:hAnsi="Times New Roman" w:cs="Times New Roman"/>
          <w:sz w:val="24"/>
          <w:szCs w:val="24"/>
        </w:rPr>
        <w:t xml:space="preserve"> availability within a nation. This makes the study of migration valuable for governmental, economic, sociological, political, and demographic policy-making.</w:t>
      </w:r>
      <w:r>
        <w:rPr>
          <w:rFonts w:ascii="Times New Roman" w:hAnsi="Times New Roman" w:cs="Times New Roman"/>
          <w:sz w:val="24"/>
          <w:szCs w:val="24"/>
        </w:rPr>
        <w:t xml:space="preserve"> </w:t>
      </w:r>
      <w:r w:rsidRPr="00564DB7">
        <w:rPr>
          <w:rFonts w:ascii="Times New Roman" w:hAnsi="Times New Roman" w:cs="Times New Roman"/>
          <w:sz w:val="24"/>
          <w:szCs w:val="24"/>
        </w:rPr>
        <w:t>Migration also reflects trends in societal transformation. Historically, during industrialization and economic progress, people moved from rural to urban areas, from villages to cities, and even across countries. Modern times witness substantial migration from rural to urban regions in Asia, Africa, and Latin America due to technological advancements.</w:t>
      </w:r>
    </w:p>
    <w:p w14:paraId="62B4C593" w14:textId="13A46DDA" w:rsidR="00564DB7" w:rsidRDefault="00564DB7" w:rsidP="00564DB7">
      <w:pPr>
        <w:jc w:val="both"/>
        <w:rPr>
          <w:rFonts w:ascii="Times New Roman" w:hAnsi="Times New Roman" w:cs="Times New Roman"/>
          <w:sz w:val="24"/>
          <w:szCs w:val="24"/>
        </w:rPr>
      </w:pPr>
      <w:r w:rsidRPr="00564DB7">
        <w:rPr>
          <w:rFonts w:ascii="Times New Roman" w:hAnsi="Times New Roman" w:cs="Times New Roman"/>
          <w:sz w:val="24"/>
          <w:szCs w:val="24"/>
        </w:rPr>
        <w:t xml:space="preserve">Economists are drawn to studying migration due to its impact on the supply of skilled and semi-skilled </w:t>
      </w:r>
      <w:r w:rsidR="00064DE7">
        <w:rPr>
          <w:rFonts w:ascii="Times New Roman" w:hAnsi="Times New Roman" w:cs="Times New Roman"/>
          <w:sz w:val="24"/>
          <w:szCs w:val="24"/>
        </w:rPr>
        <w:t>labour</w:t>
      </w:r>
      <w:r w:rsidRPr="00564DB7">
        <w:rPr>
          <w:rFonts w:ascii="Times New Roman" w:hAnsi="Times New Roman" w:cs="Times New Roman"/>
          <w:sz w:val="24"/>
          <w:szCs w:val="24"/>
        </w:rPr>
        <w:t>, industrial development, and alterations in employment structures for migrants. Crafting economic policies is closely linked to migration's effects on a country's social and economic advancement.</w:t>
      </w:r>
      <w:r>
        <w:rPr>
          <w:rFonts w:ascii="Times New Roman" w:hAnsi="Times New Roman" w:cs="Times New Roman"/>
          <w:sz w:val="24"/>
          <w:szCs w:val="24"/>
        </w:rPr>
        <w:t xml:space="preserve"> </w:t>
      </w:r>
    </w:p>
    <w:p w14:paraId="6421B3B5" w14:textId="1BBFC0CE"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sz w:val="24"/>
          <w:szCs w:val="24"/>
        </w:rPr>
        <w:t>One significant outcome of population growth in developing countries, like India, is the considerable internal migration resulting from industrialization and economic growth. This migration has garnered attention from planners and economic policy creators. Thus, migration is a demographic occurrence, with long-term implications for the socio-economic and cultural progress of regions and countries.</w:t>
      </w:r>
      <w:r>
        <w:rPr>
          <w:rFonts w:ascii="Times New Roman" w:hAnsi="Times New Roman" w:cs="Times New Roman"/>
          <w:sz w:val="24"/>
          <w:szCs w:val="24"/>
        </w:rPr>
        <w:t xml:space="preserve"> </w:t>
      </w:r>
      <w:r w:rsidRPr="00564DB7">
        <w:rPr>
          <w:rFonts w:ascii="Times New Roman" w:hAnsi="Times New Roman" w:cs="Times New Roman"/>
          <w:sz w:val="24"/>
          <w:szCs w:val="24"/>
        </w:rPr>
        <w:t>Migration involves the movement of people between regions or countries. It signifies changing one's place of residence to settle permanently in a new area or country. As per the United Nations Demographic Dictionary, migration encompasses individuals relocating from one geographical area to another. If people leave their original residence to permanently settle elsewhere, this process is termed migration.</w:t>
      </w:r>
    </w:p>
    <w:p w14:paraId="78D903BC" w14:textId="26546618"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sz w:val="24"/>
          <w:szCs w:val="24"/>
        </w:rPr>
        <w:t>Migration can be either permanent or temporary, with intentions to return to the place of origin in the future.</w:t>
      </w:r>
    </w:p>
    <w:p w14:paraId="38713D5B" w14:textId="6008575F" w:rsidR="00564DB7" w:rsidRPr="00564DB7" w:rsidRDefault="00AC2AC6" w:rsidP="00064DE7">
      <w:pPr>
        <w:pStyle w:val="Heading1"/>
      </w:pPr>
      <w:r>
        <w:t>TYPES</w:t>
      </w:r>
      <w:r w:rsidRPr="00564DB7">
        <w:t xml:space="preserve"> OF MIGRATION:</w:t>
      </w:r>
    </w:p>
    <w:p w14:paraId="4F8D0136" w14:textId="13D353E8"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sz w:val="24"/>
          <w:szCs w:val="24"/>
        </w:rPr>
        <w:t>Migration takes several forms:</w:t>
      </w:r>
    </w:p>
    <w:p w14:paraId="230115BB" w14:textId="2B35F596"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b/>
          <w:bCs/>
          <w:sz w:val="24"/>
          <w:szCs w:val="24"/>
        </w:rPr>
        <w:t>(</w:t>
      </w:r>
      <w:proofErr w:type="spellStart"/>
      <w:r w:rsidRPr="00564DB7">
        <w:rPr>
          <w:rFonts w:ascii="Times New Roman" w:hAnsi="Times New Roman" w:cs="Times New Roman"/>
          <w:b/>
          <w:bCs/>
          <w:sz w:val="24"/>
          <w:szCs w:val="24"/>
        </w:rPr>
        <w:t>i</w:t>
      </w:r>
      <w:proofErr w:type="spellEnd"/>
      <w:r w:rsidRPr="00564DB7">
        <w:rPr>
          <w:rFonts w:ascii="Times New Roman" w:hAnsi="Times New Roman" w:cs="Times New Roman"/>
          <w:b/>
          <w:bCs/>
          <w:sz w:val="24"/>
          <w:szCs w:val="24"/>
        </w:rPr>
        <w:t>) Immigration and Emigration:</w:t>
      </w:r>
      <w:r>
        <w:rPr>
          <w:rFonts w:ascii="Times New Roman" w:hAnsi="Times New Roman" w:cs="Times New Roman"/>
          <w:sz w:val="24"/>
          <w:szCs w:val="24"/>
        </w:rPr>
        <w:t xml:space="preserve"> </w:t>
      </w:r>
      <w:r w:rsidRPr="00564DB7">
        <w:rPr>
          <w:rFonts w:ascii="Times New Roman" w:hAnsi="Times New Roman" w:cs="Times New Roman"/>
          <w:sz w:val="24"/>
          <w:szCs w:val="24"/>
        </w:rPr>
        <w:t xml:space="preserve">Immigration refers to individuals moving permanently from one country to another, such as Indians moving to America. For the U.S., this is immigration, while for India, </w:t>
      </w:r>
      <w:proofErr w:type="gramStart"/>
      <w:r w:rsidRPr="00564DB7">
        <w:rPr>
          <w:rFonts w:ascii="Times New Roman" w:hAnsi="Times New Roman" w:cs="Times New Roman"/>
          <w:sz w:val="24"/>
          <w:szCs w:val="24"/>
        </w:rPr>
        <w:t>it's</w:t>
      </w:r>
      <w:proofErr w:type="gramEnd"/>
      <w:r w:rsidRPr="00564DB7">
        <w:rPr>
          <w:rFonts w:ascii="Times New Roman" w:hAnsi="Times New Roman" w:cs="Times New Roman"/>
          <w:sz w:val="24"/>
          <w:szCs w:val="24"/>
        </w:rPr>
        <w:t xml:space="preserve"> emigration.</w:t>
      </w:r>
    </w:p>
    <w:p w14:paraId="7ED4267F" w14:textId="501B4C0A"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b/>
          <w:bCs/>
          <w:sz w:val="24"/>
          <w:szCs w:val="24"/>
        </w:rPr>
        <w:t>(ii) In-migration and Out-migration:</w:t>
      </w:r>
      <w:r>
        <w:rPr>
          <w:rFonts w:ascii="Times New Roman" w:hAnsi="Times New Roman" w:cs="Times New Roman"/>
          <w:sz w:val="24"/>
          <w:szCs w:val="24"/>
        </w:rPr>
        <w:t xml:space="preserve"> </w:t>
      </w:r>
      <w:r w:rsidRPr="00564DB7">
        <w:rPr>
          <w:rFonts w:ascii="Times New Roman" w:hAnsi="Times New Roman" w:cs="Times New Roman"/>
          <w:sz w:val="24"/>
          <w:szCs w:val="24"/>
        </w:rPr>
        <w:t>In-migration denotes migration within a specific area, while out-migration involves leaving that area. Both are internal migrations occurring within a country. Migrating from Bihar to Bengal is in-migration for Bengal but out-migration for Bihar.</w:t>
      </w:r>
    </w:p>
    <w:p w14:paraId="0344316D" w14:textId="7978751D"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b/>
          <w:bCs/>
          <w:sz w:val="24"/>
          <w:szCs w:val="24"/>
        </w:rPr>
        <w:t>(iii) Gross and Net Migration:</w:t>
      </w:r>
      <w:r>
        <w:rPr>
          <w:rFonts w:ascii="Times New Roman" w:hAnsi="Times New Roman" w:cs="Times New Roman"/>
          <w:sz w:val="24"/>
          <w:szCs w:val="24"/>
        </w:rPr>
        <w:t xml:space="preserve"> </w:t>
      </w:r>
      <w:r w:rsidRPr="00564DB7">
        <w:rPr>
          <w:rFonts w:ascii="Times New Roman" w:hAnsi="Times New Roman" w:cs="Times New Roman"/>
          <w:sz w:val="24"/>
          <w:szCs w:val="24"/>
        </w:rPr>
        <w:t>Gross migration signifies the total number of people entering and leaving a country for residence during a specific period. Net migration is the difference between the total incoming and outgoing individuals during that period.</w:t>
      </w:r>
    </w:p>
    <w:p w14:paraId="310F1F17" w14:textId="095DC9B1" w:rsidR="00AC2AC6" w:rsidRDefault="00564DB7" w:rsidP="00564DB7">
      <w:pPr>
        <w:jc w:val="both"/>
        <w:rPr>
          <w:rFonts w:ascii="Times New Roman" w:hAnsi="Times New Roman" w:cs="Times New Roman"/>
          <w:b/>
          <w:bCs/>
          <w:sz w:val="24"/>
          <w:szCs w:val="24"/>
        </w:rPr>
      </w:pPr>
      <w:proofErr w:type="gramStart"/>
      <w:r w:rsidRPr="00564DB7">
        <w:rPr>
          <w:rFonts w:ascii="Times New Roman" w:hAnsi="Times New Roman" w:cs="Times New Roman"/>
          <w:b/>
          <w:bCs/>
          <w:sz w:val="24"/>
          <w:szCs w:val="24"/>
        </w:rPr>
        <w:t>(iv) Internal</w:t>
      </w:r>
      <w:proofErr w:type="gramEnd"/>
      <w:r w:rsidRPr="00564DB7">
        <w:rPr>
          <w:rFonts w:ascii="Times New Roman" w:hAnsi="Times New Roman" w:cs="Times New Roman"/>
          <w:b/>
          <w:bCs/>
          <w:sz w:val="24"/>
          <w:szCs w:val="24"/>
        </w:rPr>
        <w:t xml:space="preserve"> Migration and External Migration:</w:t>
      </w:r>
      <w:r>
        <w:rPr>
          <w:rFonts w:ascii="Times New Roman" w:hAnsi="Times New Roman" w:cs="Times New Roman"/>
          <w:b/>
          <w:bCs/>
          <w:sz w:val="24"/>
          <w:szCs w:val="24"/>
        </w:rPr>
        <w:t xml:space="preserve"> </w:t>
      </w:r>
      <w:r w:rsidRPr="00564DB7">
        <w:rPr>
          <w:rFonts w:ascii="Times New Roman" w:hAnsi="Times New Roman" w:cs="Times New Roman"/>
          <w:sz w:val="24"/>
          <w:szCs w:val="24"/>
        </w:rPr>
        <w:t>Internal migration denotes movement within a country, between states or regions. External or international migration involves people moving from one country to another for permanent settlement.</w:t>
      </w:r>
    </w:p>
    <w:p w14:paraId="6E0F4272" w14:textId="77777777" w:rsidR="00064DE7" w:rsidRPr="00064DE7" w:rsidRDefault="00064DE7" w:rsidP="00564DB7">
      <w:pPr>
        <w:jc w:val="both"/>
        <w:rPr>
          <w:rFonts w:ascii="Times New Roman" w:hAnsi="Times New Roman" w:cs="Times New Roman"/>
          <w:b/>
          <w:bCs/>
          <w:sz w:val="24"/>
          <w:szCs w:val="24"/>
        </w:rPr>
      </w:pPr>
    </w:p>
    <w:p w14:paraId="28B1171C" w14:textId="47D0D1D8" w:rsidR="00564DB7" w:rsidRPr="00564DB7" w:rsidRDefault="00AC2AC6" w:rsidP="00064DE7">
      <w:pPr>
        <w:pStyle w:val="Heading1"/>
      </w:pPr>
      <w:r w:rsidRPr="00564DB7">
        <w:lastRenderedPageBreak/>
        <w:t>KEY CONCEPTS OF MIGRATION:</w:t>
      </w:r>
    </w:p>
    <w:p w14:paraId="504C43F0" w14:textId="35B20FCE"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sz w:val="24"/>
          <w:szCs w:val="24"/>
        </w:rPr>
        <w:t>In addition to the types, migration involves the following concepts:</w:t>
      </w:r>
    </w:p>
    <w:p w14:paraId="0EAAC161" w14:textId="62D81FD8"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b/>
          <w:bCs/>
          <w:sz w:val="24"/>
          <w:szCs w:val="24"/>
        </w:rPr>
        <w:t>(</w:t>
      </w:r>
      <w:proofErr w:type="spellStart"/>
      <w:r w:rsidRPr="00564DB7">
        <w:rPr>
          <w:rFonts w:ascii="Times New Roman" w:hAnsi="Times New Roman" w:cs="Times New Roman"/>
          <w:b/>
          <w:bCs/>
          <w:sz w:val="24"/>
          <w:szCs w:val="24"/>
        </w:rPr>
        <w:t>i</w:t>
      </w:r>
      <w:proofErr w:type="spellEnd"/>
      <w:r w:rsidRPr="00564DB7">
        <w:rPr>
          <w:rFonts w:ascii="Times New Roman" w:hAnsi="Times New Roman" w:cs="Times New Roman"/>
          <w:b/>
          <w:bCs/>
          <w:sz w:val="24"/>
          <w:szCs w:val="24"/>
        </w:rPr>
        <w:t>) Migration Stream:</w:t>
      </w:r>
      <w:r>
        <w:rPr>
          <w:rFonts w:ascii="Times New Roman" w:hAnsi="Times New Roman" w:cs="Times New Roman"/>
          <w:sz w:val="24"/>
          <w:szCs w:val="24"/>
        </w:rPr>
        <w:t xml:space="preserve"> </w:t>
      </w:r>
      <w:r w:rsidRPr="00564DB7">
        <w:rPr>
          <w:rFonts w:ascii="Times New Roman" w:hAnsi="Times New Roman" w:cs="Times New Roman"/>
          <w:sz w:val="24"/>
          <w:szCs w:val="24"/>
        </w:rPr>
        <w:t>Migration stream refers to the total number of people migrating from one region or country to another during a specific period. It involves movement from a common origin area to a common destination area. For instance, the migration of Indians to America within a given timeframe.</w:t>
      </w:r>
    </w:p>
    <w:p w14:paraId="4D7ACEFA" w14:textId="0EC94629"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b/>
          <w:bCs/>
          <w:sz w:val="24"/>
          <w:szCs w:val="24"/>
        </w:rPr>
        <w:t>(ii) Migration Interval:</w:t>
      </w:r>
      <w:r>
        <w:rPr>
          <w:rFonts w:ascii="Times New Roman" w:hAnsi="Times New Roman" w:cs="Times New Roman"/>
          <w:sz w:val="24"/>
          <w:szCs w:val="24"/>
        </w:rPr>
        <w:t xml:space="preserve"> </w:t>
      </w:r>
      <w:r w:rsidRPr="00564DB7">
        <w:rPr>
          <w:rFonts w:ascii="Times New Roman" w:hAnsi="Times New Roman" w:cs="Times New Roman"/>
          <w:sz w:val="24"/>
          <w:szCs w:val="24"/>
        </w:rPr>
        <w:t>Migration may occur over an extended period. To accurately measure it, data should be divided into intervals of one to five or more years. These periods are termed migration intervals.</w:t>
      </w:r>
    </w:p>
    <w:p w14:paraId="1265E61F" w14:textId="5A954D7D"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b/>
          <w:bCs/>
          <w:sz w:val="24"/>
          <w:szCs w:val="24"/>
        </w:rPr>
        <w:t>(iii) Place of Origin and Place of Destination:</w:t>
      </w:r>
      <w:r>
        <w:rPr>
          <w:rFonts w:ascii="Times New Roman" w:hAnsi="Times New Roman" w:cs="Times New Roman"/>
          <w:sz w:val="24"/>
          <w:szCs w:val="24"/>
        </w:rPr>
        <w:t xml:space="preserve"> </w:t>
      </w:r>
      <w:r w:rsidRPr="00564DB7">
        <w:rPr>
          <w:rFonts w:ascii="Times New Roman" w:hAnsi="Times New Roman" w:cs="Times New Roman"/>
          <w:sz w:val="24"/>
          <w:szCs w:val="24"/>
        </w:rPr>
        <w:t>The place left behind is the place of origin, and the person is an out-migrant. The destination is where the person moves, making them an in-migrant.</w:t>
      </w:r>
    </w:p>
    <w:p w14:paraId="39DE8DCF" w14:textId="7414DCF1" w:rsidR="00564DB7" w:rsidRPr="00564DB7" w:rsidRDefault="00564DB7" w:rsidP="00564DB7">
      <w:pPr>
        <w:jc w:val="both"/>
        <w:rPr>
          <w:rFonts w:ascii="Times New Roman" w:hAnsi="Times New Roman" w:cs="Times New Roman"/>
          <w:sz w:val="24"/>
          <w:szCs w:val="24"/>
        </w:rPr>
      </w:pPr>
      <w:proofErr w:type="gramStart"/>
      <w:r w:rsidRPr="00564DB7">
        <w:rPr>
          <w:rFonts w:ascii="Times New Roman" w:hAnsi="Times New Roman" w:cs="Times New Roman"/>
          <w:b/>
          <w:bCs/>
          <w:sz w:val="24"/>
          <w:szCs w:val="24"/>
        </w:rPr>
        <w:t>(iv) Migrant</w:t>
      </w:r>
      <w:proofErr w:type="gramEnd"/>
      <w:r w:rsidRPr="00564DB7">
        <w:rPr>
          <w:rFonts w:ascii="Times New Roman" w:hAnsi="Times New Roman" w:cs="Times New Roman"/>
          <w:b/>
          <w:bCs/>
          <w:sz w:val="24"/>
          <w:szCs w:val="24"/>
        </w:rPr>
        <w:t>:</w:t>
      </w:r>
      <w:r>
        <w:rPr>
          <w:rFonts w:ascii="Times New Roman" w:hAnsi="Times New Roman" w:cs="Times New Roman"/>
          <w:sz w:val="24"/>
          <w:szCs w:val="24"/>
        </w:rPr>
        <w:t xml:space="preserve"> </w:t>
      </w:r>
      <w:r w:rsidRPr="00564DB7">
        <w:rPr>
          <w:rFonts w:ascii="Times New Roman" w:hAnsi="Times New Roman" w:cs="Times New Roman"/>
          <w:sz w:val="24"/>
          <w:szCs w:val="24"/>
        </w:rPr>
        <w:t xml:space="preserve">A migrant is a </w:t>
      </w:r>
      <w:r w:rsidR="00064DE7">
        <w:rPr>
          <w:rFonts w:ascii="Times New Roman" w:hAnsi="Times New Roman" w:cs="Times New Roman"/>
          <w:sz w:val="24"/>
          <w:szCs w:val="24"/>
        </w:rPr>
        <w:t>labourer</w:t>
      </w:r>
      <w:r w:rsidRPr="00564DB7">
        <w:rPr>
          <w:rFonts w:ascii="Times New Roman" w:hAnsi="Times New Roman" w:cs="Times New Roman"/>
          <w:sz w:val="24"/>
          <w:szCs w:val="24"/>
        </w:rPr>
        <w:t xml:space="preserve"> who moves to a region or country for short durations, spanning several months or a few years. This type of </w:t>
      </w:r>
      <w:r w:rsidR="00064DE7">
        <w:rPr>
          <w:rFonts w:ascii="Times New Roman" w:hAnsi="Times New Roman" w:cs="Times New Roman"/>
          <w:sz w:val="24"/>
          <w:szCs w:val="24"/>
        </w:rPr>
        <w:t>labour</w:t>
      </w:r>
      <w:r w:rsidRPr="00564DB7">
        <w:rPr>
          <w:rFonts w:ascii="Times New Roman" w:hAnsi="Times New Roman" w:cs="Times New Roman"/>
          <w:sz w:val="24"/>
          <w:szCs w:val="24"/>
        </w:rPr>
        <w:t xml:space="preserve"> force is considered secondary.</w:t>
      </w:r>
    </w:p>
    <w:p w14:paraId="02FDAD51" w14:textId="77777777" w:rsidR="00AC2AC6" w:rsidRDefault="00AC2AC6" w:rsidP="00564DB7">
      <w:pPr>
        <w:jc w:val="both"/>
        <w:rPr>
          <w:rFonts w:ascii="Times New Roman" w:hAnsi="Times New Roman" w:cs="Times New Roman"/>
          <w:b/>
          <w:bCs/>
          <w:sz w:val="24"/>
          <w:szCs w:val="24"/>
        </w:rPr>
      </w:pPr>
    </w:p>
    <w:p w14:paraId="29F30FA6" w14:textId="2960D5FA" w:rsidR="00564DB7" w:rsidRPr="00564DB7" w:rsidRDefault="00AC2AC6" w:rsidP="00064DE7">
      <w:pPr>
        <w:pStyle w:val="Heading1"/>
      </w:pPr>
      <w:r w:rsidRPr="00564DB7">
        <w:t>IMPACTS OF MIGRATION:</w:t>
      </w:r>
    </w:p>
    <w:p w14:paraId="21197AF9" w14:textId="77FE2CB2"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sz w:val="24"/>
          <w:szCs w:val="24"/>
        </w:rPr>
        <w:t>Internal migration exerts effects on both the place of departure and the destination. When migrants move from rural to urban areas, they trigger positive and negative outcomes for society and the economy.</w:t>
      </w:r>
    </w:p>
    <w:p w14:paraId="2BE8D03D" w14:textId="77777777" w:rsidR="00564DB7" w:rsidRPr="00564DB7" w:rsidRDefault="00564DB7" w:rsidP="00564DB7">
      <w:pPr>
        <w:jc w:val="both"/>
        <w:rPr>
          <w:rFonts w:ascii="Times New Roman" w:hAnsi="Times New Roman" w:cs="Times New Roman"/>
          <w:b/>
          <w:bCs/>
          <w:sz w:val="24"/>
          <w:szCs w:val="24"/>
        </w:rPr>
      </w:pPr>
      <w:r w:rsidRPr="00564DB7">
        <w:rPr>
          <w:rFonts w:ascii="Times New Roman" w:hAnsi="Times New Roman" w:cs="Times New Roman"/>
          <w:b/>
          <w:bCs/>
          <w:sz w:val="24"/>
          <w:szCs w:val="24"/>
        </w:rPr>
        <w:t>(</w:t>
      </w:r>
      <w:proofErr w:type="spellStart"/>
      <w:r w:rsidRPr="00564DB7">
        <w:rPr>
          <w:rFonts w:ascii="Times New Roman" w:hAnsi="Times New Roman" w:cs="Times New Roman"/>
          <w:b/>
          <w:bCs/>
          <w:sz w:val="24"/>
          <w:szCs w:val="24"/>
        </w:rPr>
        <w:t>i</w:t>
      </w:r>
      <w:proofErr w:type="spellEnd"/>
      <w:r w:rsidRPr="00564DB7">
        <w:rPr>
          <w:rFonts w:ascii="Times New Roman" w:hAnsi="Times New Roman" w:cs="Times New Roman"/>
          <w:b/>
          <w:bCs/>
          <w:sz w:val="24"/>
          <w:szCs w:val="24"/>
        </w:rPr>
        <w:t xml:space="preserve">) Effects on Rural Areas: </w:t>
      </w:r>
    </w:p>
    <w:p w14:paraId="6782C020" w14:textId="6D059382"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sz w:val="24"/>
          <w:szCs w:val="24"/>
        </w:rPr>
        <w:t>Migration influences rural areas (origin) in several ways:</w:t>
      </w:r>
    </w:p>
    <w:p w14:paraId="14F04C78" w14:textId="2ACB61CD" w:rsidR="00564DB7" w:rsidRPr="00564DB7" w:rsidRDefault="00564DB7" w:rsidP="00564DB7">
      <w:pPr>
        <w:jc w:val="both"/>
        <w:rPr>
          <w:rFonts w:ascii="Times New Roman" w:hAnsi="Times New Roman" w:cs="Times New Roman"/>
          <w:b/>
          <w:bCs/>
          <w:sz w:val="24"/>
          <w:szCs w:val="24"/>
        </w:rPr>
      </w:pPr>
      <w:r w:rsidRPr="007513A4">
        <w:rPr>
          <w:rFonts w:ascii="Times New Roman" w:hAnsi="Times New Roman" w:cs="Times New Roman"/>
          <w:bCs/>
          <w:i/>
          <w:sz w:val="24"/>
          <w:szCs w:val="24"/>
        </w:rPr>
        <w:t>Economic Effects:</w:t>
      </w:r>
      <w:r>
        <w:rPr>
          <w:rFonts w:ascii="Times New Roman" w:hAnsi="Times New Roman" w:cs="Times New Roman"/>
          <w:b/>
          <w:bCs/>
          <w:sz w:val="24"/>
          <w:szCs w:val="24"/>
        </w:rPr>
        <w:t xml:space="preserve"> </w:t>
      </w:r>
      <w:r w:rsidRPr="00564DB7">
        <w:rPr>
          <w:rFonts w:ascii="Times New Roman" w:hAnsi="Times New Roman" w:cs="Times New Roman"/>
          <w:sz w:val="24"/>
          <w:szCs w:val="24"/>
        </w:rPr>
        <w:t>Rural population migration eases pressure on land, enhancing per-worker output and productivity. Increased per capita income emerges, motivating farmers to adopt advanced production methods, subsequently boosting agricultural output.</w:t>
      </w:r>
    </w:p>
    <w:p w14:paraId="0E152EC5" w14:textId="1F3E5717"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sz w:val="24"/>
          <w:szCs w:val="24"/>
        </w:rPr>
        <w:t>Urban migrants, often aged 18-40, live independently, working and sending savings back to their rural homes. These remittances further elevate rural incomes, used to enhance farming practices, leading to more income growth. This trend is more pronounced for migrants to foreign countries who remit substantial sums.</w:t>
      </w:r>
      <w:r>
        <w:rPr>
          <w:rFonts w:ascii="Times New Roman" w:hAnsi="Times New Roman" w:cs="Times New Roman"/>
          <w:sz w:val="24"/>
          <w:szCs w:val="24"/>
        </w:rPr>
        <w:t xml:space="preserve"> </w:t>
      </w:r>
      <w:r w:rsidRPr="00564DB7">
        <w:rPr>
          <w:rFonts w:ascii="Times New Roman" w:hAnsi="Times New Roman" w:cs="Times New Roman"/>
          <w:sz w:val="24"/>
          <w:szCs w:val="24"/>
        </w:rPr>
        <w:t>Migrants returning home intermittently introduce new goods and ideas, raising consumption and living standards. Urbanization-inspired changes also lead to increased participation of women, older individuals, and juveniles in farming.</w:t>
      </w:r>
    </w:p>
    <w:p w14:paraId="449FC612" w14:textId="359FC9C0"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sz w:val="24"/>
          <w:szCs w:val="24"/>
        </w:rPr>
        <w:t>Out-migration also amplifies income and wealth disparities in rural families. Large remittances lead to income growth, improvements in farming, and land acquisition. These factors contribute to wealth disparities, enriching some families and widening inequalities.</w:t>
      </w:r>
    </w:p>
    <w:p w14:paraId="28D1F91B" w14:textId="37C4F423" w:rsidR="00564DB7" w:rsidRPr="00564DB7" w:rsidRDefault="00564DB7" w:rsidP="00564DB7">
      <w:pPr>
        <w:jc w:val="both"/>
        <w:rPr>
          <w:rFonts w:ascii="Times New Roman" w:hAnsi="Times New Roman" w:cs="Times New Roman"/>
          <w:sz w:val="24"/>
          <w:szCs w:val="24"/>
        </w:rPr>
      </w:pPr>
      <w:r w:rsidRPr="007513A4">
        <w:rPr>
          <w:rFonts w:ascii="Times New Roman" w:hAnsi="Times New Roman" w:cs="Times New Roman"/>
          <w:bCs/>
          <w:i/>
          <w:sz w:val="24"/>
          <w:szCs w:val="24"/>
        </w:rPr>
        <w:t>Demographic Effects:</w:t>
      </w:r>
      <w:r>
        <w:rPr>
          <w:rFonts w:ascii="Times New Roman" w:hAnsi="Times New Roman" w:cs="Times New Roman"/>
          <w:sz w:val="24"/>
          <w:szCs w:val="24"/>
        </w:rPr>
        <w:t xml:space="preserve"> </w:t>
      </w:r>
      <w:r w:rsidRPr="00564DB7">
        <w:rPr>
          <w:rFonts w:ascii="Times New Roman" w:hAnsi="Times New Roman" w:cs="Times New Roman"/>
          <w:sz w:val="24"/>
          <w:szCs w:val="24"/>
        </w:rPr>
        <w:t>Migration curbs population growth in rural areas. Separation and contraceptive use by migrants limit population increase. Young urban migrants delay marriage, focused on earning and settling before family formation. Urban living encourages health awareness, impacting fertility and mortality rates.</w:t>
      </w:r>
    </w:p>
    <w:p w14:paraId="16F7578D" w14:textId="63F0561C" w:rsidR="00564DB7" w:rsidRPr="00564DB7" w:rsidRDefault="00564DB7" w:rsidP="00564DB7">
      <w:pPr>
        <w:jc w:val="both"/>
        <w:rPr>
          <w:rFonts w:ascii="Times New Roman" w:hAnsi="Times New Roman" w:cs="Times New Roman"/>
          <w:sz w:val="24"/>
          <w:szCs w:val="24"/>
        </w:rPr>
      </w:pPr>
      <w:r w:rsidRPr="007513A4">
        <w:rPr>
          <w:rFonts w:ascii="Times New Roman" w:hAnsi="Times New Roman" w:cs="Times New Roman"/>
          <w:bCs/>
          <w:i/>
          <w:sz w:val="24"/>
          <w:szCs w:val="24"/>
        </w:rPr>
        <w:lastRenderedPageBreak/>
        <w:t>Social Effects:</w:t>
      </w:r>
      <w:r>
        <w:rPr>
          <w:rFonts w:ascii="Times New Roman" w:hAnsi="Times New Roman" w:cs="Times New Roman"/>
          <w:sz w:val="24"/>
          <w:szCs w:val="24"/>
        </w:rPr>
        <w:t xml:space="preserve"> </w:t>
      </w:r>
      <w:r w:rsidRPr="00564DB7">
        <w:rPr>
          <w:rFonts w:ascii="Times New Roman" w:hAnsi="Times New Roman" w:cs="Times New Roman"/>
          <w:sz w:val="24"/>
          <w:szCs w:val="24"/>
        </w:rPr>
        <w:t>Migrants' permanent urban settlement weakens rural joint family systems. Interactions with urban diversity reshape rural values and customs. Women play more prominent roles in rural society, given male migration to cities.</w:t>
      </w:r>
    </w:p>
    <w:p w14:paraId="07A89F98" w14:textId="212D0011" w:rsidR="00564DB7" w:rsidRPr="00564DB7" w:rsidRDefault="00564DB7" w:rsidP="00564DB7">
      <w:pPr>
        <w:jc w:val="both"/>
        <w:rPr>
          <w:rFonts w:ascii="Times New Roman" w:hAnsi="Times New Roman" w:cs="Times New Roman"/>
          <w:b/>
          <w:bCs/>
          <w:sz w:val="24"/>
          <w:szCs w:val="24"/>
        </w:rPr>
      </w:pPr>
      <w:r w:rsidRPr="00564DB7">
        <w:rPr>
          <w:rFonts w:ascii="Times New Roman" w:hAnsi="Times New Roman" w:cs="Times New Roman"/>
          <w:b/>
          <w:bCs/>
          <w:sz w:val="24"/>
          <w:szCs w:val="24"/>
        </w:rPr>
        <w:t>(ii) Effects on Urban Areas:</w:t>
      </w:r>
    </w:p>
    <w:p w14:paraId="5A4B25BA" w14:textId="56683F6D"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sz w:val="24"/>
          <w:szCs w:val="24"/>
        </w:rPr>
        <w:t>Migration affects urban areas (destination) in diverse ways:</w:t>
      </w:r>
    </w:p>
    <w:p w14:paraId="44690132" w14:textId="2190570B" w:rsidR="00564DB7" w:rsidRPr="00564DB7" w:rsidRDefault="00564DB7" w:rsidP="00564DB7">
      <w:pPr>
        <w:jc w:val="both"/>
        <w:rPr>
          <w:rFonts w:ascii="Times New Roman" w:hAnsi="Times New Roman" w:cs="Times New Roman"/>
          <w:sz w:val="24"/>
          <w:szCs w:val="24"/>
        </w:rPr>
      </w:pPr>
      <w:r w:rsidRPr="007513A4">
        <w:rPr>
          <w:rFonts w:ascii="Times New Roman" w:hAnsi="Times New Roman" w:cs="Times New Roman"/>
          <w:bCs/>
          <w:i/>
          <w:sz w:val="24"/>
          <w:szCs w:val="24"/>
        </w:rPr>
        <w:t>Demographic Effects:</w:t>
      </w:r>
      <w:r>
        <w:rPr>
          <w:rFonts w:ascii="Times New Roman" w:hAnsi="Times New Roman" w:cs="Times New Roman"/>
          <w:sz w:val="24"/>
          <w:szCs w:val="24"/>
        </w:rPr>
        <w:t xml:space="preserve"> </w:t>
      </w:r>
      <w:r w:rsidRPr="00564DB7">
        <w:rPr>
          <w:rFonts w:ascii="Times New Roman" w:hAnsi="Times New Roman" w:cs="Times New Roman"/>
          <w:sz w:val="24"/>
          <w:szCs w:val="24"/>
        </w:rPr>
        <w:t xml:space="preserve">Migration increases the urban working-class population. Migrants are typically young unmarried males, often leaving families behind. This setup keeps fertility lower than </w:t>
      </w:r>
      <w:r w:rsidR="00AC2AC6">
        <w:rPr>
          <w:rFonts w:ascii="Times New Roman" w:hAnsi="Times New Roman" w:cs="Times New Roman"/>
          <w:sz w:val="24"/>
          <w:szCs w:val="24"/>
        </w:rPr>
        <w:t xml:space="preserve">in </w:t>
      </w:r>
      <w:r w:rsidRPr="00564DB7">
        <w:rPr>
          <w:rFonts w:ascii="Times New Roman" w:hAnsi="Times New Roman" w:cs="Times New Roman"/>
          <w:sz w:val="24"/>
          <w:szCs w:val="24"/>
        </w:rPr>
        <w:t xml:space="preserve">rural areas. </w:t>
      </w:r>
      <w:r w:rsidR="00AC2AC6">
        <w:rPr>
          <w:rFonts w:ascii="Times New Roman" w:hAnsi="Times New Roman" w:cs="Times New Roman"/>
          <w:sz w:val="24"/>
          <w:szCs w:val="24"/>
        </w:rPr>
        <w:t>The availability</w:t>
      </w:r>
      <w:r w:rsidRPr="00564DB7">
        <w:rPr>
          <w:rFonts w:ascii="Times New Roman" w:hAnsi="Times New Roman" w:cs="Times New Roman"/>
          <w:sz w:val="24"/>
          <w:szCs w:val="24"/>
        </w:rPr>
        <w:t xml:space="preserve"> of healthcare and family planning facilities contributes to low fertility rates.</w:t>
      </w:r>
    </w:p>
    <w:p w14:paraId="22F7D973" w14:textId="0AD64F93" w:rsidR="00564DB7" w:rsidRPr="00564DB7" w:rsidRDefault="00564DB7" w:rsidP="00564DB7">
      <w:pPr>
        <w:jc w:val="both"/>
        <w:rPr>
          <w:rFonts w:ascii="Times New Roman" w:hAnsi="Times New Roman" w:cs="Times New Roman"/>
          <w:sz w:val="24"/>
          <w:szCs w:val="24"/>
        </w:rPr>
      </w:pPr>
      <w:r w:rsidRPr="007513A4">
        <w:rPr>
          <w:rFonts w:ascii="Times New Roman" w:hAnsi="Times New Roman" w:cs="Times New Roman"/>
          <w:bCs/>
          <w:i/>
          <w:sz w:val="24"/>
          <w:szCs w:val="24"/>
        </w:rPr>
        <w:t>Economic Effects:</w:t>
      </w:r>
      <w:r>
        <w:rPr>
          <w:rFonts w:ascii="Times New Roman" w:hAnsi="Times New Roman" w:cs="Times New Roman"/>
          <w:sz w:val="24"/>
          <w:szCs w:val="24"/>
        </w:rPr>
        <w:t xml:space="preserve"> </w:t>
      </w:r>
      <w:r w:rsidRPr="00564DB7">
        <w:rPr>
          <w:rFonts w:ascii="Times New Roman" w:hAnsi="Times New Roman" w:cs="Times New Roman"/>
          <w:sz w:val="24"/>
          <w:szCs w:val="24"/>
        </w:rPr>
        <w:t>Migrants fill informal sector jobs like street vending, carpentry, tailoring, etc. Informal sector jobs, though low-paying, often prove economically efficient. Skilled migrants engage in small-scale trades, boosting income levels.</w:t>
      </w:r>
    </w:p>
    <w:p w14:paraId="401322B2" w14:textId="5AB776F1" w:rsidR="00564DB7" w:rsidRPr="00564DB7" w:rsidRDefault="00564DB7" w:rsidP="00564DB7">
      <w:pPr>
        <w:jc w:val="both"/>
        <w:rPr>
          <w:rFonts w:ascii="Times New Roman" w:hAnsi="Times New Roman" w:cs="Times New Roman"/>
          <w:i/>
          <w:iCs/>
          <w:sz w:val="24"/>
          <w:szCs w:val="24"/>
        </w:rPr>
      </w:pPr>
      <w:r w:rsidRPr="00564DB7">
        <w:rPr>
          <w:rFonts w:ascii="Times New Roman" w:hAnsi="Times New Roman" w:cs="Times New Roman"/>
          <w:i/>
          <w:iCs/>
          <w:sz w:val="24"/>
          <w:szCs w:val="24"/>
        </w:rPr>
        <w:t>Higher education migrants enter the formal sector, acquiring good-paying jobs. Such migrants often remit substantial sums home, aiding rural development.</w:t>
      </w:r>
    </w:p>
    <w:p w14:paraId="5F223D9A" w14:textId="151F1188"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b/>
          <w:bCs/>
          <w:sz w:val="24"/>
          <w:szCs w:val="24"/>
        </w:rPr>
        <w:t>(iii) Negative Effects of Rural-Urban Migration:</w:t>
      </w:r>
      <w:r>
        <w:rPr>
          <w:rFonts w:ascii="Times New Roman" w:hAnsi="Times New Roman" w:cs="Times New Roman"/>
          <w:sz w:val="24"/>
          <w:szCs w:val="24"/>
        </w:rPr>
        <w:t xml:space="preserve"> </w:t>
      </w:r>
      <w:r w:rsidRPr="00564DB7">
        <w:rPr>
          <w:rFonts w:ascii="Times New Roman" w:hAnsi="Times New Roman" w:cs="Times New Roman"/>
          <w:sz w:val="24"/>
          <w:szCs w:val="24"/>
        </w:rPr>
        <w:t>Rural-to-urban migration spawns numerous challenges for host cities. Slums, lacking municipal services, proliferate. Housing shortages, inadequate transportation, pollution, congestion, and underemployment prevail.</w:t>
      </w:r>
    </w:p>
    <w:p w14:paraId="32EEA725" w14:textId="6CF668DA" w:rsidR="00AC2AC6" w:rsidRPr="00820BDF" w:rsidRDefault="00564DB7" w:rsidP="00564DB7">
      <w:pPr>
        <w:jc w:val="both"/>
        <w:rPr>
          <w:rFonts w:ascii="Times New Roman" w:hAnsi="Times New Roman" w:cs="Times New Roman"/>
          <w:sz w:val="24"/>
          <w:szCs w:val="24"/>
        </w:rPr>
      </w:pPr>
      <w:r w:rsidRPr="00564DB7">
        <w:rPr>
          <w:rFonts w:ascii="Times New Roman" w:hAnsi="Times New Roman" w:cs="Times New Roman"/>
          <w:sz w:val="24"/>
          <w:szCs w:val="24"/>
        </w:rPr>
        <w:t xml:space="preserve">Increased </w:t>
      </w:r>
      <w:r w:rsidR="00064DE7">
        <w:rPr>
          <w:rFonts w:ascii="Times New Roman" w:hAnsi="Times New Roman" w:cs="Times New Roman"/>
          <w:sz w:val="24"/>
          <w:szCs w:val="24"/>
        </w:rPr>
        <w:t>labour</w:t>
      </w:r>
      <w:r w:rsidRPr="00564DB7">
        <w:rPr>
          <w:rFonts w:ascii="Times New Roman" w:hAnsi="Times New Roman" w:cs="Times New Roman"/>
          <w:sz w:val="24"/>
          <w:szCs w:val="24"/>
        </w:rPr>
        <w:t xml:space="preserve"> supply outpaces job availability in urban areas, causing chronic unemployment and underemployment. This results from a surplus of unskilled rural migrants in a demand-limited urban formal sector.</w:t>
      </w:r>
    </w:p>
    <w:p w14:paraId="1A21519C" w14:textId="5951D1E8" w:rsidR="001976BF" w:rsidRDefault="000F7CC3" w:rsidP="007513A4">
      <w:pPr>
        <w:pStyle w:val="Heading1"/>
      </w:pPr>
      <w:r>
        <w:rPr>
          <w:noProof/>
          <w:lang w:eastAsia="en-IN"/>
        </w:rPr>
        <mc:AlternateContent>
          <mc:Choice Requires="wpi">
            <w:drawing>
              <wp:anchor distT="0" distB="0" distL="114300" distR="114300" simplePos="0" relativeHeight="251660288" behindDoc="0" locked="0" layoutInCell="1" allowOverlap="1" wp14:anchorId="4B2807E0" wp14:editId="4A79CD13">
                <wp:simplePos x="0" y="0"/>
                <wp:positionH relativeFrom="column">
                  <wp:posOffset>-2510790</wp:posOffset>
                </wp:positionH>
                <wp:positionV relativeFrom="paragraph">
                  <wp:posOffset>299085</wp:posOffset>
                </wp:positionV>
                <wp:extent cx="18415" cy="18415"/>
                <wp:effectExtent l="60960" t="61595" r="53975" b="53340"/>
                <wp:wrapNone/>
                <wp:docPr id="2" name="Ink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type w14:anchorId="1EDD5B6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47pt;margin-top:-25.75pt;width:100.05pt;height:10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">
                <v:imagedata r:id="rId8" o:title=""/>
                <o:lock v:ext="edit" rotation="t" verticies="t" shapetype="t"/>
              </v:shape>
            </w:pict>
          </mc:Fallback>
        </mc:AlternateContent>
      </w:r>
      <w:r>
        <w:rPr>
          <w:noProof/>
          <w:lang w:eastAsia="en-IN"/>
        </w:rPr>
        <mc:AlternateContent>
          <mc:Choice Requires="wpi">
            <w:drawing>
              <wp:anchor distT="0" distB="0" distL="114300" distR="114300" simplePos="0" relativeHeight="251659264" behindDoc="0" locked="0" layoutInCell="1" allowOverlap="1" wp14:anchorId="4D8BD418" wp14:editId="3C5AE6AC">
                <wp:simplePos x="0" y="0"/>
                <wp:positionH relativeFrom="column">
                  <wp:posOffset>-2510790</wp:posOffset>
                </wp:positionH>
                <wp:positionV relativeFrom="paragraph">
                  <wp:posOffset>299085</wp:posOffset>
                </wp:positionV>
                <wp:extent cx="18415" cy="18415"/>
                <wp:effectExtent l="60960" t="61595" r="53975" b="53340"/>
                <wp:wrapNone/>
                <wp:docPr id="1" name="Ink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 w14:anchorId="75634AED" id="Ink 2" o:spid="_x0000_s1026" type="#_x0000_t75" style="position:absolute;margin-left:-247pt;margin-top:-25.75pt;width:100.05pt;height:10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">
                <v:imagedata r:id="rId8" o:title=""/>
                <o:lock v:ext="edit" rotation="t" verticies="t" shapetype="t"/>
              </v:shape>
            </w:pict>
          </mc:Fallback>
        </mc:AlternateContent>
      </w:r>
      <w:r w:rsidR="00AC2AC6">
        <w:t>MODELS OF MIGRATION:</w:t>
      </w:r>
    </w:p>
    <w:p w14:paraId="4DCB960C" w14:textId="77777777" w:rsidR="007513A4" w:rsidRDefault="007513A4" w:rsidP="005865A7">
      <w:pPr>
        <w:jc w:val="both"/>
        <w:rPr>
          <w:rFonts w:ascii="Times New Roman" w:hAnsi="Times New Roman" w:cs="Times New Roman"/>
          <w:b/>
          <w:bCs/>
          <w:i/>
          <w:sz w:val="24"/>
          <w:szCs w:val="24"/>
        </w:rPr>
      </w:pPr>
    </w:p>
    <w:p w14:paraId="1E93EC67" w14:textId="6BE60490" w:rsidR="005865A7" w:rsidRPr="007513A4" w:rsidRDefault="005865A7" w:rsidP="005865A7">
      <w:pPr>
        <w:jc w:val="both"/>
        <w:rPr>
          <w:rFonts w:ascii="Times New Roman" w:hAnsi="Times New Roman" w:cs="Times New Roman"/>
          <w:b/>
          <w:bCs/>
          <w:i/>
          <w:sz w:val="24"/>
          <w:szCs w:val="24"/>
        </w:rPr>
      </w:pPr>
      <w:r w:rsidRPr="007513A4">
        <w:rPr>
          <w:rFonts w:ascii="Times New Roman" w:hAnsi="Times New Roman" w:cs="Times New Roman"/>
          <w:b/>
          <w:bCs/>
          <w:i/>
          <w:sz w:val="24"/>
          <w:szCs w:val="24"/>
        </w:rPr>
        <w:t>Lewis Model</w:t>
      </w:r>
      <w:r w:rsidR="007513A4">
        <w:rPr>
          <w:rFonts w:ascii="Times New Roman" w:hAnsi="Times New Roman" w:cs="Times New Roman"/>
          <w:b/>
          <w:bCs/>
          <w:i/>
          <w:sz w:val="24"/>
          <w:szCs w:val="24"/>
        </w:rPr>
        <w:t xml:space="preserve"> - </w:t>
      </w:r>
      <w:r w:rsidRPr="005865A7">
        <w:rPr>
          <w:rFonts w:ascii="Times New Roman" w:hAnsi="Times New Roman" w:cs="Times New Roman"/>
          <w:sz w:val="24"/>
          <w:szCs w:val="24"/>
        </w:rPr>
        <w:t xml:space="preserve">Professor W. Arthur Lewis, in his </w:t>
      </w:r>
      <w:r w:rsidR="002647C4">
        <w:rPr>
          <w:rFonts w:ascii="Times New Roman" w:hAnsi="Times New Roman" w:cs="Times New Roman"/>
          <w:sz w:val="24"/>
          <w:szCs w:val="24"/>
        </w:rPr>
        <w:t>article</w:t>
      </w:r>
      <w:r w:rsidRPr="005865A7">
        <w:rPr>
          <w:rFonts w:ascii="Times New Roman" w:hAnsi="Times New Roman" w:cs="Times New Roman"/>
          <w:sz w:val="24"/>
          <w:szCs w:val="24"/>
        </w:rPr>
        <w:t xml:space="preserve"> "Unlimited Supplies of Labour," elucidates the intricate dynamics underpinning the migration process from agrarian to urban landscapes within underdeveloped economies. This migration manifests through the interplay of two distinct sectors: a contemporary, modern sector and an autochthonous, indigenous sector. Notably, the latter sector assumes a position of prominence. The capitalist sector, delineated as the economic domain harnessing reproducible capital, compensating capitalists for its utilization, and engaging wage </w:t>
      </w:r>
      <w:r w:rsidR="00064DE7">
        <w:rPr>
          <w:rFonts w:ascii="Times New Roman" w:hAnsi="Times New Roman" w:cs="Times New Roman"/>
          <w:sz w:val="24"/>
          <w:szCs w:val="24"/>
        </w:rPr>
        <w:t>labour</w:t>
      </w:r>
      <w:r w:rsidRPr="005865A7">
        <w:rPr>
          <w:rFonts w:ascii="Times New Roman" w:hAnsi="Times New Roman" w:cs="Times New Roman"/>
          <w:sz w:val="24"/>
          <w:szCs w:val="24"/>
        </w:rPr>
        <w:t xml:space="preserve"> for the pursuit of profit, constitutes a pivotal dimension. It is characterized by its capacity to enlist </w:t>
      </w:r>
      <w:r w:rsidR="00064DE7">
        <w:rPr>
          <w:rFonts w:ascii="Times New Roman" w:hAnsi="Times New Roman" w:cs="Times New Roman"/>
          <w:sz w:val="24"/>
          <w:szCs w:val="24"/>
        </w:rPr>
        <w:t>labour</w:t>
      </w:r>
      <w:r w:rsidRPr="005865A7">
        <w:rPr>
          <w:rFonts w:ascii="Times New Roman" w:hAnsi="Times New Roman" w:cs="Times New Roman"/>
          <w:sz w:val="24"/>
          <w:szCs w:val="24"/>
        </w:rPr>
        <w:t xml:space="preserve"> resources and commercialize output to amass gains.</w:t>
      </w:r>
    </w:p>
    <w:p w14:paraId="2BE0E50A" w14:textId="12DF8801" w:rsidR="005865A7" w:rsidRDefault="005865A7" w:rsidP="005865A7">
      <w:pPr>
        <w:jc w:val="both"/>
        <w:rPr>
          <w:rFonts w:ascii="Times New Roman" w:hAnsi="Times New Roman" w:cs="Times New Roman"/>
          <w:sz w:val="24"/>
          <w:szCs w:val="24"/>
        </w:rPr>
      </w:pPr>
      <w:r w:rsidRPr="005865A7">
        <w:rPr>
          <w:rFonts w:ascii="Times New Roman" w:hAnsi="Times New Roman" w:cs="Times New Roman"/>
          <w:sz w:val="24"/>
          <w:szCs w:val="24"/>
        </w:rPr>
        <w:t xml:space="preserve">In stark contrast, the subsistence sector encompasses a realm devoid of reproducible capital deployment. Here, </w:t>
      </w:r>
      <w:r w:rsidR="00064DE7">
        <w:rPr>
          <w:rFonts w:ascii="Times New Roman" w:hAnsi="Times New Roman" w:cs="Times New Roman"/>
          <w:sz w:val="24"/>
          <w:szCs w:val="24"/>
        </w:rPr>
        <w:t>the labour</w:t>
      </w:r>
      <w:r w:rsidRPr="005865A7">
        <w:rPr>
          <w:rFonts w:ascii="Times New Roman" w:hAnsi="Times New Roman" w:cs="Times New Roman"/>
          <w:sz w:val="24"/>
          <w:szCs w:val="24"/>
        </w:rPr>
        <w:t xml:space="preserve"> resources </w:t>
      </w:r>
      <w:r w:rsidR="00064DE7">
        <w:rPr>
          <w:rFonts w:ascii="Times New Roman" w:hAnsi="Times New Roman" w:cs="Times New Roman"/>
          <w:sz w:val="24"/>
          <w:szCs w:val="24"/>
        </w:rPr>
        <w:t>team</w:t>
      </w:r>
      <w:r w:rsidRPr="005865A7">
        <w:rPr>
          <w:rFonts w:ascii="Times New Roman" w:hAnsi="Times New Roman" w:cs="Times New Roman"/>
          <w:sz w:val="24"/>
          <w:szCs w:val="24"/>
        </w:rPr>
        <w:t xml:space="preserve"> </w:t>
      </w:r>
      <w:r w:rsidR="00064DE7">
        <w:rPr>
          <w:rFonts w:ascii="Times New Roman" w:hAnsi="Times New Roman" w:cs="Times New Roman"/>
          <w:sz w:val="24"/>
          <w:szCs w:val="24"/>
        </w:rPr>
        <w:t>leads</w:t>
      </w:r>
      <w:r w:rsidRPr="005865A7">
        <w:rPr>
          <w:rFonts w:ascii="Times New Roman" w:hAnsi="Times New Roman" w:cs="Times New Roman"/>
          <w:sz w:val="24"/>
          <w:szCs w:val="24"/>
        </w:rPr>
        <w:t xml:space="preserve"> to the manifestation of concealed unemployment. The agricultural </w:t>
      </w:r>
      <w:r w:rsidR="002647C4">
        <w:rPr>
          <w:rFonts w:ascii="Times New Roman" w:hAnsi="Times New Roman" w:cs="Times New Roman"/>
          <w:sz w:val="24"/>
          <w:szCs w:val="24"/>
        </w:rPr>
        <w:t>sector</w:t>
      </w:r>
      <w:r w:rsidRPr="005865A7">
        <w:rPr>
          <w:rFonts w:ascii="Times New Roman" w:hAnsi="Times New Roman" w:cs="Times New Roman"/>
          <w:sz w:val="24"/>
          <w:szCs w:val="24"/>
        </w:rPr>
        <w:t xml:space="preserve">, in particular, witnesses marginal </w:t>
      </w:r>
      <w:r w:rsidR="00064DE7">
        <w:rPr>
          <w:rFonts w:ascii="Times New Roman" w:hAnsi="Times New Roman" w:cs="Times New Roman"/>
          <w:sz w:val="24"/>
          <w:szCs w:val="24"/>
        </w:rPr>
        <w:t>labour</w:t>
      </w:r>
      <w:r w:rsidRPr="005865A7">
        <w:rPr>
          <w:rFonts w:ascii="Times New Roman" w:hAnsi="Times New Roman" w:cs="Times New Roman"/>
          <w:sz w:val="24"/>
          <w:szCs w:val="24"/>
        </w:rPr>
        <w:t xml:space="preserve"> productivity that may even dwindle into the negative spectrum. To counteract this predicament of latent unemployment, innovative strategies are required.</w:t>
      </w:r>
    </w:p>
    <w:p w14:paraId="5A368E74" w14:textId="6C988A87" w:rsidR="003052F2" w:rsidRPr="005865A7" w:rsidRDefault="003052F2" w:rsidP="005865A7">
      <w:pPr>
        <w:jc w:val="both"/>
        <w:rPr>
          <w:rFonts w:ascii="Times New Roman" w:hAnsi="Times New Roman" w:cs="Times New Roman"/>
          <w:sz w:val="24"/>
          <w:szCs w:val="24"/>
        </w:rPr>
      </w:pPr>
    </w:p>
    <w:p w14:paraId="2629E1DD" w14:textId="16410028" w:rsidR="003052F2" w:rsidRPr="003052F2" w:rsidRDefault="003052F2" w:rsidP="003052F2">
      <w:pPr>
        <w:jc w:val="both"/>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anchor distT="0" distB="0" distL="114300" distR="114300" simplePos="0" relativeHeight="251661312" behindDoc="0" locked="0" layoutInCell="1" allowOverlap="1" wp14:anchorId="1B49C0DE" wp14:editId="1DDBC76B">
            <wp:simplePos x="0" y="0"/>
            <wp:positionH relativeFrom="column">
              <wp:posOffset>0</wp:posOffset>
            </wp:positionH>
            <wp:positionV relativeFrom="paragraph">
              <wp:posOffset>96520</wp:posOffset>
            </wp:positionV>
            <wp:extent cx="3378200" cy="2077136"/>
            <wp:effectExtent l="0" t="0" r="0" b="0"/>
            <wp:wrapThrough wrapText="bothSides">
              <wp:wrapPolygon edited="0">
                <wp:start x="0" y="0"/>
                <wp:lineTo x="0" y="21395"/>
                <wp:lineTo x="21438" y="21395"/>
                <wp:lineTo x="21438" y="0"/>
                <wp:lineTo x="0" y="0"/>
              </wp:wrapPolygon>
            </wp:wrapThrough>
            <wp:docPr id="1032059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059919" name="Picture 1032059919"/>
                    <pic:cNvPicPr/>
                  </pic:nvPicPr>
                  <pic:blipFill>
                    <a:blip r:embed="rId10">
                      <a:extLst>
                        <a:ext uri="{28A0092B-C50C-407E-A947-70E740481C1C}">
                          <a14:useLocalDpi xmlns:a14="http://schemas.microsoft.com/office/drawing/2010/main" val="0"/>
                        </a:ext>
                      </a:extLst>
                    </a:blip>
                    <a:stretch>
                      <a:fillRect/>
                    </a:stretch>
                  </pic:blipFill>
                  <pic:spPr>
                    <a:xfrm>
                      <a:off x="0" y="0"/>
                      <a:ext cx="3378200" cy="2077136"/>
                    </a:xfrm>
                    <a:prstGeom prst="rect">
                      <a:avLst/>
                    </a:prstGeom>
                  </pic:spPr>
                </pic:pic>
              </a:graphicData>
            </a:graphic>
          </wp:anchor>
        </w:drawing>
      </w:r>
      <w:r>
        <w:rPr>
          <w:rFonts w:ascii="Times New Roman" w:hAnsi="Times New Roman" w:cs="Times New Roman"/>
          <w:sz w:val="24"/>
          <w:szCs w:val="24"/>
        </w:rPr>
        <w:t>The diagram explains the Lewis Model</w:t>
      </w:r>
      <w:r w:rsidRPr="003052F2">
        <w:rPr>
          <w:rFonts w:ascii="Times New Roman" w:hAnsi="Times New Roman" w:cs="Times New Roman"/>
          <w:sz w:val="24"/>
          <w:szCs w:val="24"/>
        </w:rPr>
        <w:t xml:space="preserve"> where the number of workers is shown on the horizontal line (X-axis), and the vertical line (Y-axis), </w:t>
      </w:r>
      <w:proofErr w:type="gramStart"/>
      <w:r w:rsidR="00064DE7">
        <w:rPr>
          <w:rFonts w:ascii="Times New Roman" w:hAnsi="Times New Roman" w:cs="Times New Roman"/>
          <w:sz w:val="24"/>
          <w:szCs w:val="24"/>
        </w:rPr>
        <w:t>We</w:t>
      </w:r>
      <w:proofErr w:type="gramEnd"/>
      <w:r w:rsidRPr="003052F2">
        <w:rPr>
          <w:rFonts w:ascii="Times New Roman" w:hAnsi="Times New Roman" w:cs="Times New Roman"/>
          <w:sz w:val="24"/>
          <w:szCs w:val="24"/>
        </w:rPr>
        <w:t xml:space="preserve"> have wages and the extra value a worker brings, called marginal productivity.</w:t>
      </w:r>
      <w:r>
        <w:rPr>
          <w:rFonts w:ascii="Times New Roman" w:hAnsi="Times New Roman" w:cs="Times New Roman"/>
          <w:sz w:val="24"/>
          <w:szCs w:val="24"/>
        </w:rPr>
        <w:t xml:space="preserve"> </w:t>
      </w:r>
      <w:r w:rsidRPr="003052F2">
        <w:rPr>
          <w:rFonts w:ascii="Times New Roman" w:hAnsi="Times New Roman" w:cs="Times New Roman"/>
          <w:sz w:val="24"/>
          <w:szCs w:val="24"/>
        </w:rPr>
        <w:t>We have two wage rates marked, OA for rural work and OW for industrial work.</w:t>
      </w:r>
      <w:r>
        <w:rPr>
          <w:rFonts w:ascii="Times New Roman" w:hAnsi="Times New Roman" w:cs="Times New Roman"/>
          <w:sz w:val="24"/>
          <w:szCs w:val="24"/>
        </w:rPr>
        <w:t xml:space="preserve"> </w:t>
      </w:r>
      <w:r w:rsidRPr="003052F2">
        <w:rPr>
          <w:rFonts w:ascii="Times New Roman" w:hAnsi="Times New Roman" w:cs="Times New Roman"/>
          <w:sz w:val="24"/>
          <w:szCs w:val="24"/>
        </w:rPr>
        <w:t>A line called WW1 shows that workers are easily available at the OW wage rate in the industrial sector.</w:t>
      </w:r>
      <w:r>
        <w:rPr>
          <w:rFonts w:ascii="Times New Roman" w:hAnsi="Times New Roman" w:cs="Times New Roman"/>
          <w:sz w:val="24"/>
          <w:szCs w:val="24"/>
        </w:rPr>
        <w:t xml:space="preserve"> </w:t>
      </w:r>
      <w:r w:rsidRPr="003052F2">
        <w:rPr>
          <w:rFonts w:ascii="Times New Roman" w:hAnsi="Times New Roman" w:cs="Times New Roman"/>
          <w:sz w:val="24"/>
          <w:szCs w:val="24"/>
        </w:rPr>
        <w:t>There's a line named N1D1, which represents how much work is needed at different wage levels. This tells us how much work employers want to hire.</w:t>
      </w:r>
      <w:r>
        <w:rPr>
          <w:rFonts w:ascii="Times New Roman" w:hAnsi="Times New Roman" w:cs="Times New Roman"/>
          <w:sz w:val="24"/>
          <w:szCs w:val="24"/>
        </w:rPr>
        <w:t xml:space="preserve"> </w:t>
      </w:r>
      <w:r w:rsidRPr="003052F2">
        <w:rPr>
          <w:rFonts w:ascii="Times New Roman" w:hAnsi="Times New Roman" w:cs="Times New Roman"/>
          <w:sz w:val="24"/>
          <w:szCs w:val="24"/>
        </w:rPr>
        <w:t>Because companies want to make the most money, they pay workers in the industrial sector the same as their marginal productivity.</w:t>
      </w:r>
    </w:p>
    <w:p w14:paraId="254C41D3" w14:textId="1AD40969" w:rsidR="003052F2" w:rsidRPr="003052F2" w:rsidRDefault="003052F2" w:rsidP="003052F2">
      <w:pPr>
        <w:jc w:val="both"/>
        <w:rPr>
          <w:rFonts w:ascii="Times New Roman" w:hAnsi="Times New Roman" w:cs="Times New Roman"/>
          <w:sz w:val="24"/>
          <w:szCs w:val="24"/>
        </w:rPr>
      </w:pPr>
      <w:r w:rsidRPr="003052F2">
        <w:rPr>
          <w:rFonts w:ascii="Times New Roman" w:hAnsi="Times New Roman" w:cs="Times New Roman"/>
          <w:sz w:val="24"/>
          <w:szCs w:val="24"/>
        </w:rPr>
        <w:t>At the current OW wage rate, a certain number of workers (OL) are employed, and in the industrial sector, they produce a certain amount (N1PLO). From this, they get paid wages (OWPL), and the rest, the profits (WPN1), are invested to create more businesses and jobs.</w:t>
      </w:r>
      <w:r>
        <w:rPr>
          <w:rFonts w:ascii="Times New Roman" w:hAnsi="Times New Roman" w:cs="Times New Roman"/>
          <w:sz w:val="24"/>
          <w:szCs w:val="24"/>
        </w:rPr>
        <w:t xml:space="preserve"> </w:t>
      </w:r>
      <w:r w:rsidRPr="003052F2">
        <w:rPr>
          <w:rFonts w:ascii="Times New Roman" w:hAnsi="Times New Roman" w:cs="Times New Roman"/>
          <w:sz w:val="24"/>
          <w:szCs w:val="24"/>
        </w:rPr>
        <w:t>This investment leads to more work opportunities (employment) in the industrial sector.</w:t>
      </w:r>
      <w:r>
        <w:rPr>
          <w:rFonts w:ascii="Times New Roman" w:hAnsi="Times New Roman" w:cs="Times New Roman"/>
          <w:sz w:val="24"/>
          <w:szCs w:val="24"/>
        </w:rPr>
        <w:t xml:space="preserve"> </w:t>
      </w:r>
      <w:r w:rsidRPr="003052F2">
        <w:rPr>
          <w:rFonts w:ascii="Times New Roman" w:hAnsi="Times New Roman" w:cs="Times New Roman"/>
          <w:sz w:val="24"/>
          <w:szCs w:val="24"/>
        </w:rPr>
        <w:t>With more investment, the production capacity increases, and the marginal productivity of workers becomes N2D2, which means they're now making even more.</w:t>
      </w:r>
      <w:r>
        <w:rPr>
          <w:rFonts w:ascii="Times New Roman" w:hAnsi="Times New Roman" w:cs="Times New Roman"/>
          <w:sz w:val="24"/>
          <w:szCs w:val="24"/>
        </w:rPr>
        <w:t xml:space="preserve"> </w:t>
      </w:r>
      <w:r w:rsidRPr="003052F2">
        <w:rPr>
          <w:rFonts w:ascii="Times New Roman" w:hAnsi="Times New Roman" w:cs="Times New Roman"/>
          <w:sz w:val="24"/>
          <w:szCs w:val="24"/>
        </w:rPr>
        <w:t xml:space="preserve">More investments cause employment to grow, shown as </w:t>
      </w:r>
      <w:r w:rsidR="00064DE7">
        <w:rPr>
          <w:rFonts w:ascii="Times New Roman" w:hAnsi="Times New Roman" w:cs="Times New Roman"/>
          <w:sz w:val="24"/>
          <w:szCs w:val="24"/>
        </w:rPr>
        <w:t xml:space="preserve">in </w:t>
      </w:r>
      <w:r w:rsidRPr="003052F2">
        <w:rPr>
          <w:rFonts w:ascii="Times New Roman" w:hAnsi="Times New Roman" w:cs="Times New Roman"/>
          <w:sz w:val="24"/>
          <w:szCs w:val="24"/>
        </w:rPr>
        <w:t>WP1N2 and OL1.</w:t>
      </w:r>
      <w:r>
        <w:rPr>
          <w:rFonts w:ascii="Times New Roman" w:hAnsi="Times New Roman" w:cs="Times New Roman"/>
          <w:sz w:val="24"/>
          <w:szCs w:val="24"/>
        </w:rPr>
        <w:t xml:space="preserve"> </w:t>
      </w:r>
      <w:r w:rsidRPr="003052F2">
        <w:rPr>
          <w:rFonts w:ascii="Times New Roman" w:hAnsi="Times New Roman" w:cs="Times New Roman"/>
          <w:sz w:val="24"/>
          <w:szCs w:val="24"/>
        </w:rPr>
        <w:t>Further investments continue to raise workers' productivity (N3D3), and more jobs are created (OL2) until all the extra rural workers are employed in the factories.</w:t>
      </w:r>
    </w:p>
    <w:p w14:paraId="10999077" w14:textId="1C84C668" w:rsidR="003052F2" w:rsidRPr="003052F2" w:rsidRDefault="003052F2" w:rsidP="003052F2">
      <w:pPr>
        <w:jc w:val="both"/>
        <w:rPr>
          <w:rFonts w:ascii="Times New Roman" w:hAnsi="Times New Roman" w:cs="Times New Roman"/>
          <w:sz w:val="24"/>
          <w:szCs w:val="24"/>
        </w:rPr>
      </w:pPr>
      <w:r w:rsidRPr="003052F2">
        <w:rPr>
          <w:rFonts w:ascii="Times New Roman" w:hAnsi="Times New Roman" w:cs="Times New Roman"/>
          <w:sz w:val="24"/>
          <w:szCs w:val="24"/>
        </w:rPr>
        <w:t>However, if too many workers move from rural areas to factories, food production could drop because there won't be enough workers on farms.</w:t>
      </w:r>
      <w:r>
        <w:rPr>
          <w:rFonts w:ascii="Times New Roman" w:hAnsi="Times New Roman" w:cs="Times New Roman"/>
          <w:sz w:val="24"/>
          <w:szCs w:val="24"/>
        </w:rPr>
        <w:t xml:space="preserve"> </w:t>
      </w:r>
      <w:r w:rsidRPr="003052F2">
        <w:rPr>
          <w:rFonts w:ascii="Times New Roman" w:hAnsi="Times New Roman" w:cs="Times New Roman"/>
          <w:sz w:val="24"/>
          <w:szCs w:val="24"/>
        </w:rPr>
        <w:t xml:space="preserve">This also means that the productivity of the remaining workers is no longer zero. So, the line representing </w:t>
      </w:r>
      <w:r w:rsidR="00AC2AC6">
        <w:rPr>
          <w:rFonts w:ascii="Times New Roman" w:hAnsi="Times New Roman" w:cs="Times New Roman"/>
          <w:sz w:val="24"/>
          <w:szCs w:val="24"/>
        </w:rPr>
        <w:t>labour</w:t>
      </w:r>
      <w:r w:rsidRPr="003052F2">
        <w:rPr>
          <w:rFonts w:ascii="Times New Roman" w:hAnsi="Times New Roman" w:cs="Times New Roman"/>
          <w:sz w:val="24"/>
          <w:szCs w:val="24"/>
        </w:rPr>
        <w:t xml:space="preserve"> supply (WW1) will change, sloping up and to the right. This happens as more people are born and join the workforce over time.</w:t>
      </w:r>
    </w:p>
    <w:p w14:paraId="6DBF7E42" w14:textId="6E47DBDA" w:rsidR="005865A7" w:rsidRPr="003052F2" w:rsidRDefault="003052F2" w:rsidP="003052F2">
      <w:pPr>
        <w:jc w:val="both"/>
        <w:rPr>
          <w:rFonts w:ascii="Times New Roman" w:hAnsi="Times New Roman" w:cs="Times New Roman"/>
          <w:sz w:val="24"/>
          <w:szCs w:val="24"/>
        </w:rPr>
      </w:pPr>
      <w:r w:rsidRPr="003052F2">
        <w:rPr>
          <w:rFonts w:ascii="Times New Roman" w:hAnsi="Times New Roman" w:cs="Times New Roman"/>
          <w:sz w:val="24"/>
          <w:szCs w:val="24"/>
        </w:rPr>
        <w:t>In the Lewis model, the movement of workers from rural to industrial areas happens because the government makes a big effort to help this shift. They do this by making the industrial sector stronger, which creates more jobs and improves the overall economy.</w:t>
      </w:r>
    </w:p>
    <w:p w14:paraId="59309310" w14:textId="44215520" w:rsidR="004651E2" w:rsidRPr="007513A4" w:rsidRDefault="00AC2AC6" w:rsidP="005865A7">
      <w:pPr>
        <w:jc w:val="both"/>
        <w:rPr>
          <w:rFonts w:ascii="Times New Roman" w:hAnsi="Times New Roman" w:cs="Times New Roman"/>
          <w:bCs/>
          <w:i/>
          <w:sz w:val="24"/>
          <w:szCs w:val="24"/>
        </w:rPr>
      </w:pPr>
      <w:r w:rsidRPr="007513A4">
        <w:rPr>
          <w:rFonts w:ascii="Times New Roman" w:hAnsi="Times New Roman" w:cs="Times New Roman"/>
          <w:bCs/>
          <w:i/>
          <w:sz w:val="24"/>
          <w:szCs w:val="24"/>
        </w:rPr>
        <w:t xml:space="preserve">Limitations of </w:t>
      </w:r>
      <w:r w:rsidR="00064DE7" w:rsidRPr="007513A4">
        <w:rPr>
          <w:rFonts w:ascii="Times New Roman" w:hAnsi="Times New Roman" w:cs="Times New Roman"/>
          <w:bCs/>
          <w:i/>
          <w:sz w:val="24"/>
          <w:szCs w:val="24"/>
        </w:rPr>
        <w:t xml:space="preserve">the </w:t>
      </w:r>
      <w:r w:rsidRPr="007513A4">
        <w:rPr>
          <w:rFonts w:ascii="Times New Roman" w:hAnsi="Times New Roman" w:cs="Times New Roman"/>
          <w:bCs/>
          <w:i/>
          <w:sz w:val="24"/>
          <w:szCs w:val="24"/>
        </w:rPr>
        <w:t>Lewis Model</w:t>
      </w:r>
      <w:r w:rsidR="007513A4">
        <w:rPr>
          <w:rFonts w:ascii="Times New Roman" w:hAnsi="Times New Roman" w:cs="Times New Roman"/>
          <w:bCs/>
          <w:i/>
          <w:sz w:val="24"/>
          <w:szCs w:val="24"/>
        </w:rPr>
        <w:t>:</w:t>
      </w:r>
    </w:p>
    <w:p w14:paraId="7972779A" w14:textId="65DB0374" w:rsidR="002647C4" w:rsidRPr="002647C4" w:rsidRDefault="002647C4" w:rsidP="002647C4">
      <w:pPr>
        <w:pStyle w:val="ListParagraph"/>
        <w:numPr>
          <w:ilvl w:val="0"/>
          <w:numId w:val="5"/>
        </w:numPr>
        <w:jc w:val="both"/>
        <w:rPr>
          <w:rFonts w:ascii="Times New Roman" w:hAnsi="Times New Roman" w:cs="Times New Roman"/>
          <w:sz w:val="24"/>
          <w:szCs w:val="24"/>
        </w:rPr>
      </w:pPr>
      <w:r w:rsidRPr="00106C61">
        <w:rPr>
          <w:rFonts w:ascii="Times New Roman" w:hAnsi="Times New Roman" w:cs="Times New Roman"/>
          <w:bCs/>
          <w:sz w:val="24"/>
          <w:szCs w:val="24"/>
        </w:rPr>
        <w:t xml:space="preserve">Variable Wage Rate in Capitalist Sector: </w:t>
      </w:r>
      <w:r w:rsidRPr="002647C4">
        <w:rPr>
          <w:rFonts w:ascii="Times New Roman" w:hAnsi="Times New Roman" w:cs="Times New Roman"/>
          <w:sz w:val="24"/>
          <w:szCs w:val="24"/>
        </w:rPr>
        <w:t xml:space="preserve">The Lewis model's assumption of a constant wage rate in the capitalist sector until the subsistence sector's </w:t>
      </w:r>
      <w:r w:rsidR="00AC2AC6">
        <w:rPr>
          <w:rFonts w:ascii="Times New Roman" w:hAnsi="Times New Roman" w:cs="Times New Roman"/>
          <w:sz w:val="24"/>
          <w:szCs w:val="24"/>
        </w:rPr>
        <w:t>labour</w:t>
      </w:r>
      <w:r w:rsidRPr="002647C4">
        <w:rPr>
          <w:rFonts w:ascii="Times New Roman" w:hAnsi="Times New Roman" w:cs="Times New Roman"/>
          <w:sz w:val="24"/>
          <w:szCs w:val="24"/>
        </w:rPr>
        <w:t xml:space="preserve"> supply is depleted has faced criticism. The real-world scenario witnesses rising wage rates over time in the industrial sector of underdeveloped economies, even when rural unemployment persists.</w:t>
      </w:r>
    </w:p>
    <w:p w14:paraId="75B84F61" w14:textId="31719D62" w:rsidR="002647C4" w:rsidRPr="002647C4" w:rsidRDefault="002647C4" w:rsidP="002647C4">
      <w:pPr>
        <w:pStyle w:val="ListParagraph"/>
        <w:numPr>
          <w:ilvl w:val="0"/>
          <w:numId w:val="5"/>
        </w:numPr>
        <w:jc w:val="both"/>
        <w:rPr>
          <w:rFonts w:ascii="Times New Roman" w:hAnsi="Times New Roman" w:cs="Times New Roman"/>
          <w:sz w:val="24"/>
          <w:szCs w:val="24"/>
        </w:rPr>
      </w:pPr>
      <w:r w:rsidRPr="00106C61">
        <w:rPr>
          <w:rFonts w:ascii="Times New Roman" w:hAnsi="Times New Roman" w:cs="Times New Roman"/>
          <w:bCs/>
          <w:sz w:val="24"/>
          <w:szCs w:val="24"/>
        </w:rPr>
        <w:t>Inapplicability with Labo</w:t>
      </w:r>
      <w:r w:rsidR="00106C61">
        <w:rPr>
          <w:rFonts w:ascii="Times New Roman" w:hAnsi="Times New Roman" w:cs="Times New Roman"/>
          <w:bCs/>
          <w:sz w:val="24"/>
          <w:szCs w:val="24"/>
        </w:rPr>
        <w:t>u</w:t>
      </w:r>
      <w:r w:rsidRPr="00106C61">
        <w:rPr>
          <w:rFonts w:ascii="Times New Roman" w:hAnsi="Times New Roman" w:cs="Times New Roman"/>
          <w:bCs/>
          <w:sz w:val="24"/>
          <w:szCs w:val="24"/>
        </w:rPr>
        <w:t>r-Saving Capital Accumulation:</w:t>
      </w:r>
      <w:r w:rsidRPr="002647C4">
        <w:rPr>
          <w:rFonts w:ascii="Times New Roman" w:hAnsi="Times New Roman" w:cs="Times New Roman"/>
          <w:sz w:val="24"/>
          <w:szCs w:val="24"/>
        </w:rPr>
        <w:t xml:space="preserve"> The model's foundation rests on the reinvestment of capitalist surplus into productive capital. However, Reynolds contends that if the productive capital emphasizes </w:t>
      </w:r>
      <w:r w:rsidR="00AC2AC6">
        <w:rPr>
          <w:rFonts w:ascii="Times New Roman" w:hAnsi="Times New Roman" w:cs="Times New Roman"/>
          <w:sz w:val="24"/>
          <w:szCs w:val="24"/>
        </w:rPr>
        <w:t>labour-saving</w:t>
      </w:r>
      <w:r w:rsidRPr="002647C4">
        <w:rPr>
          <w:rFonts w:ascii="Times New Roman" w:hAnsi="Times New Roman" w:cs="Times New Roman"/>
          <w:sz w:val="24"/>
          <w:szCs w:val="24"/>
        </w:rPr>
        <w:t xml:space="preserve"> techniques, the theory collapses.</w:t>
      </w:r>
    </w:p>
    <w:p w14:paraId="7A4FBA73" w14:textId="1FBB16C2" w:rsidR="002647C4" w:rsidRPr="002647C4" w:rsidRDefault="002647C4" w:rsidP="002647C4">
      <w:pPr>
        <w:pStyle w:val="ListParagraph"/>
        <w:numPr>
          <w:ilvl w:val="0"/>
          <w:numId w:val="5"/>
        </w:numPr>
        <w:jc w:val="both"/>
        <w:rPr>
          <w:rFonts w:ascii="Times New Roman" w:hAnsi="Times New Roman" w:cs="Times New Roman"/>
          <w:sz w:val="24"/>
          <w:szCs w:val="24"/>
        </w:rPr>
      </w:pPr>
      <w:r w:rsidRPr="00106C61">
        <w:rPr>
          <w:rFonts w:ascii="Times New Roman" w:hAnsi="Times New Roman" w:cs="Times New Roman"/>
          <w:bCs/>
          <w:sz w:val="24"/>
          <w:szCs w:val="24"/>
        </w:rPr>
        <w:t>Skill Shortage as a Long-term Issue:</w:t>
      </w:r>
      <w:r w:rsidRPr="002647C4">
        <w:rPr>
          <w:rFonts w:ascii="Times New Roman" w:hAnsi="Times New Roman" w:cs="Times New Roman"/>
          <w:sz w:val="24"/>
          <w:szCs w:val="24"/>
        </w:rPr>
        <w:t xml:space="preserve"> While the model assumes an unlimited supply of unskilled </w:t>
      </w:r>
      <w:r w:rsidR="00AC2AC6">
        <w:rPr>
          <w:rFonts w:ascii="Times New Roman" w:hAnsi="Times New Roman" w:cs="Times New Roman"/>
          <w:sz w:val="24"/>
          <w:szCs w:val="24"/>
        </w:rPr>
        <w:t>labour</w:t>
      </w:r>
      <w:r w:rsidRPr="002647C4">
        <w:rPr>
          <w:rFonts w:ascii="Times New Roman" w:hAnsi="Times New Roman" w:cs="Times New Roman"/>
          <w:sz w:val="24"/>
          <w:szCs w:val="24"/>
        </w:rPr>
        <w:t xml:space="preserve">, the challenge of skill formation is downplayed. Lewis regards skilled </w:t>
      </w:r>
      <w:r w:rsidR="00064DE7">
        <w:rPr>
          <w:rFonts w:ascii="Times New Roman" w:hAnsi="Times New Roman" w:cs="Times New Roman"/>
          <w:sz w:val="24"/>
          <w:szCs w:val="24"/>
        </w:rPr>
        <w:t>labour</w:t>
      </w:r>
      <w:r w:rsidRPr="002647C4">
        <w:rPr>
          <w:rFonts w:ascii="Times New Roman" w:hAnsi="Times New Roman" w:cs="Times New Roman"/>
          <w:sz w:val="24"/>
          <w:szCs w:val="24"/>
        </w:rPr>
        <w:t xml:space="preserve"> scarcity as a temporary hurdle, surmountable through training. Nonetheless, educating and training masses in underdeveloped countries is a time-intensive undertaking.</w:t>
      </w:r>
    </w:p>
    <w:p w14:paraId="1ABBA073" w14:textId="4754CE41" w:rsidR="002647C4" w:rsidRPr="002647C4" w:rsidRDefault="002647C4" w:rsidP="002647C4">
      <w:pPr>
        <w:pStyle w:val="ListParagraph"/>
        <w:numPr>
          <w:ilvl w:val="0"/>
          <w:numId w:val="5"/>
        </w:numPr>
        <w:jc w:val="both"/>
        <w:rPr>
          <w:rFonts w:ascii="Times New Roman" w:hAnsi="Times New Roman" w:cs="Times New Roman"/>
          <w:sz w:val="24"/>
          <w:szCs w:val="24"/>
        </w:rPr>
      </w:pPr>
      <w:r w:rsidRPr="00106C61">
        <w:rPr>
          <w:rFonts w:ascii="Times New Roman" w:hAnsi="Times New Roman" w:cs="Times New Roman"/>
          <w:bCs/>
          <w:sz w:val="24"/>
          <w:szCs w:val="24"/>
        </w:rPr>
        <w:lastRenderedPageBreak/>
        <w:t>Unilateral Theory:</w:t>
      </w:r>
      <w:r w:rsidRPr="002647C4">
        <w:rPr>
          <w:rFonts w:ascii="Times New Roman" w:hAnsi="Times New Roman" w:cs="Times New Roman"/>
          <w:sz w:val="24"/>
          <w:szCs w:val="24"/>
        </w:rPr>
        <w:t xml:space="preserve"> A notable critique is the model's unilateral nature, disregarding the potential for progress within the agricultural sector. Industrial sector growth and the subsequent demand for food and raw materials could foster agricultural sector expansion.</w:t>
      </w:r>
    </w:p>
    <w:p w14:paraId="4CA3F6F6" w14:textId="5D531019" w:rsidR="002647C4" w:rsidRPr="002647C4" w:rsidRDefault="002647C4" w:rsidP="002647C4">
      <w:pPr>
        <w:pStyle w:val="ListParagraph"/>
        <w:numPr>
          <w:ilvl w:val="0"/>
          <w:numId w:val="5"/>
        </w:numPr>
        <w:jc w:val="both"/>
        <w:rPr>
          <w:rFonts w:ascii="Times New Roman" w:hAnsi="Times New Roman" w:cs="Times New Roman"/>
          <w:sz w:val="24"/>
          <w:szCs w:val="24"/>
        </w:rPr>
      </w:pPr>
      <w:r w:rsidRPr="00106C61">
        <w:rPr>
          <w:rFonts w:ascii="Times New Roman" w:hAnsi="Times New Roman" w:cs="Times New Roman"/>
          <w:bCs/>
          <w:sz w:val="24"/>
          <w:szCs w:val="24"/>
        </w:rPr>
        <w:t>Complexities of Labo</w:t>
      </w:r>
      <w:r w:rsidR="00106C61" w:rsidRPr="00106C61">
        <w:rPr>
          <w:rFonts w:ascii="Times New Roman" w:hAnsi="Times New Roman" w:cs="Times New Roman"/>
          <w:bCs/>
          <w:sz w:val="24"/>
          <w:szCs w:val="24"/>
        </w:rPr>
        <w:t>u</w:t>
      </w:r>
      <w:r w:rsidRPr="00106C61">
        <w:rPr>
          <w:rFonts w:ascii="Times New Roman" w:hAnsi="Times New Roman" w:cs="Times New Roman"/>
          <w:bCs/>
          <w:sz w:val="24"/>
          <w:szCs w:val="24"/>
        </w:rPr>
        <w:t>r Mobility:</w:t>
      </w:r>
      <w:r w:rsidRPr="002647C4">
        <w:rPr>
          <w:rFonts w:ascii="Times New Roman" w:hAnsi="Times New Roman" w:cs="Times New Roman"/>
          <w:sz w:val="24"/>
          <w:szCs w:val="24"/>
        </w:rPr>
        <w:t xml:space="preserve"> The assumption that higher capitalist wages will facilitate surplus labo</w:t>
      </w:r>
      <w:r w:rsidR="00106C61">
        <w:rPr>
          <w:rFonts w:ascii="Times New Roman" w:hAnsi="Times New Roman" w:cs="Times New Roman"/>
          <w:sz w:val="24"/>
          <w:szCs w:val="24"/>
        </w:rPr>
        <w:t>u</w:t>
      </w:r>
      <w:r w:rsidRPr="002647C4">
        <w:rPr>
          <w:rFonts w:ascii="Times New Roman" w:hAnsi="Times New Roman" w:cs="Times New Roman"/>
          <w:sz w:val="24"/>
          <w:szCs w:val="24"/>
        </w:rPr>
        <w:t xml:space="preserve">r's migration is criticized for oversimplifying </w:t>
      </w:r>
      <w:r w:rsidR="00064DE7">
        <w:rPr>
          <w:rFonts w:ascii="Times New Roman" w:hAnsi="Times New Roman" w:cs="Times New Roman"/>
          <w:sz w:val="24"/>
          <w:szCs w:val="24"/>
        </w:rPr>
        <w:t>labour</w:t>
      </w:r>
      <w:r w:rsidRPr="002647C4">
        <w:rPr>
          <w:rFonts w:ascii="Times New Roman" w:hAnsi="Times New Roman" w:cs="Times New Roman"/>
          <w:sz w:val="24"/>
          <w:szCs w:val="24"/>
        </w:rPr>
        <w:t xml:space="preserve"> mobility dynamics. Strong familial ties, cultural disparities, congestion issues, housing constraints, and high living costs in the capitalist sector inhibit </w:t>
      </w:r>
      <w:r w:rsidR="00064DE7">
        <w:rPr>
          <w:rFonts w:ascii="Times New Roman" w:hAnsi="Times New Roman" w:cs="Times New Roman"/>
          <w:sz w:val="24"/>
          <w:szCs w:val="24"/>
        </w:rPr>
        <w:t>labour</w:t>
      </w:r>
      <w:r w:rsidRPr="002647C4">
        <w:rPr>
          <w:rFonts w:ascii="Times New Roman" w:hAnsi="Times New Roman" w:cs="Times New Roman"/>
          <w:sz w:val="24"/>
          <w:szCs w:val="24"/>
        </w:rPr>
        <w:t xml:space="preserve"> mobility, weakening the theory.</w:t>
      </w:r>
    </w:p>
    <w:p w14:paraId="20AB43CC" w14:textId="569D6A45" w:rsidR="002647C4" w:rsidRPr="002647C4" w:rsidRDefault="002647C4" w:rsidP="002647C4">
      <w:pPr>
        <w:pStyle w:val="ListParagraph"/>
        <w:numPr>
          <w:ilvl w:val="0"/>
          <w:numId w:val="5"/>
        </w:numPr>
        <w:jc w:val="both"/>
        <w:rPr>
          <w:rFonts w:ascii="Times New Roman" w:hAnsi="Times New Roman" w:cs="Times New Roman"/>
          <w:sz w:val="24"/>
          <w:szCs w:val="24"/>
        </w:rPr>
      </w:pPr>
      <w:r w:rsidRPr="00106C61">
        <w:rPr>
          <w:rFonts w:ascii="Times New Roman" w:hAnsi="Times New Roman" w:cs="Times New Roman"/>
          <w:bCs/>
          <w:sz w:val="24"/>
          <w:szCs w:val="24"/>
        </w:rPr>
        <w:t>Non-Zero Marginal Productivity of Labo</w:t>
      </w:r>
      <w:r w:rsidR="00106C61" w:rsidRPr="00106C61">
        <w:rPr>
          <w:rFonts w:ascii="Times New Roman" w:hAnsi="Times New Roman" w:cs="Times New Roman"/>
          <w:bCs/>
          <w:sz w:val="24"/>
          <w:szCs w:val="24"/>
        </w:rPr>
        <w:t>u</w:t>
      </w:r>
      <w:r w:rsidRPr="00106C61">
        <w:rPr>
          <w:rFonts w:ascii="Times New Roman" w:hAnsi="Times New Roman" w:cs="Times New Roman"/>
          <w:bCs/>
          <w:sz w:val="24"/>
          <w:szCs w:val="24"/>
        </w:rPr>
        <w:t>r:</w:t>
      </w:r>
      <w:r w:rsidRPr="002647C4">
        <w:rPr>
          <w:rFonts w:ascii="Times New Roman" w:hAnsi="Times New Roman" w:cs="Times New Roman"/>
          <w:sz w:val="24"/>
          <w:szCs w:val="24"/>
        </w:rPr>
        <w:t xml:space="preserve"> Schultz challenges the assertion that marginal </w:t>
      </w:r>
      <w:r w:rsidR="00064DE7">
        <w:rPr>
          <w:rFonts w:ascii="Times New Roman" w:hAnsi="Times New Roman" w:cs="Times New Roman"/>
          <w:sz w:val="24"/>
          <w:szCs w:val="24"/>
        </w:rPr>
        <w:t>labour</w:t>
      </w:r>
      <w:r w:rsidRPr="002647C4">
        <w:rPr>
          <w:rFonts w:ascii="Times New Roman" w:hAnsi="Times New Roman" w:cs="Times New Roman"/>
          <w:sz w:val="24"/>
          <w:szCs w:val="24"/>
        </w:rPr>
        <w:t xml:space="preserve"> productivity in overpopulated underdeveloped economies is zero or negligible in the rural sector. Contrary to this notion, workers do receive subsistence wages, even if in kind rather than cash, making it challenging to ascertain the exact number of surplus </w:t>
      </w:r>
      <w:r w:rsidR="00064DE7">
        <w:rPr>
          <w:rFonts w:ascii="Times New Roman" w:hAnsi="Times New Roman" w:cs="Times New Roman"/>
          <w:sz w:val="24"/>
          <w:szCs w:val="24"/>
        </w:rPr>
        <w:t>labourers</w:t>
      </w:r>
      <w:r w:rsidRPr="002647C4">
        <w:rPr>
          <w:rFonts w:ascii="Times New Roman" w:hAnsi="Times New Roman" w:cs="Times New Roman"/>
          <w:sz w:val="24"/>
          <w:szCs w:val="24"/>
        </w:rPr>
        <w:t xml:space="preserve"> migrating.</w:t>
      </w:r>
    </w:p>
    <w:p w14:paraId="6FB7D1F7" w14:textId="2D8C058E" w:rsidR="002647C4" w:rsidRPr="002647C4" w:rsidRDefault="002647C4" w:rsidP="002647C4">
      <w:pPr>
        <w:pStyle w:val="ListParagraph"/>
        <w:numPr>
          <w:ilvl w:val="0"/>
          <w:numId w:val="5"/>
        </w:numPr>
        <w:jc w:val="both"/>
        <w:rPr>
          <w:rFonts w:ascii="Times New Roman" w:hAnsi="Times New Roman" w:cs="Times New Roman"/>
          <w:sz w:val="24"/>
          <w:szCs w:val="24"/>
        </w:rPr>
      </w:pPr>
      <w:r w:rsidRPr="00106C61">
        <w:rPr>
          <w:rFonts w:ascii="Times New Roman" w:hAnsi="Times New Roman" w:cs="Times New Roman"/>
          <w:bCs/>
          <w:sz w:val="24"/>
          <w:szCs w:val="24"/>
        </w:rPr>
        <w:t>Agricultural Productivity Impact:</w:t>
      </w:r>
      <w:r w:rsidRPr="002647C4">
        <w:rPr>
          <w:rFonts w:ascii="Times New Roman" w:hAnsi="Times New Roman" w:cs="Times New Roman"/>
          <w:sz w:val="24"/>
          <w:szCs w:val="24"/>
        </w:rPr>
        <w:t xml:space="preserve"> Lewis's assumption that withdrawing surplus </w:t>
      </w:r>
      <w:r w:rsidR="00064DE7">
        <w:rPr>
          <w:rFonts w:ascii="Times New Roman" w:hAnsi="Times New Roman" w:cs="Times New Roman"/>
          <w:sz w:val="24"/>
          <w:szCs w:val="24"/>
        </w:rPr>
        <w:t>labour</w:t>
      </w:r>
      <w:r w:rsidRPr="002647C4">
        <w:rPr>
          <w:rFonts w:ascii="Times New Roman" w:hAnsi="Times New Roman" w:cs="Times New Roman"/>
          <w:sz w:val="24"/>
          <w:szCs w:val="24"/>
        </w:rPr>
        <w:t xml:space="preserve"> from the subsistence sector won't affect agricultural production is scrutinized. Schultz contends that even a modest 5% </w:t>
      </w:r>
      <w:r w:rsidR="00064DE7">
        <w:rPr>
          <w:rFonts w:ascii="Times New Roman" w:hAnsi="Times New Roman" w:cs="Times New Roman"/>
          <w:sz w:val="24"/>
          <w:szCs w:val="24"/>
        </w:rPr>
        <w:t>labour</w:t>
      </w:r>
      <w:r w:rsidRPr="002647C4">
        <w:rPr>
          <w:rFonts w:ascii="Times New Roman" w:hAnsi="Times New Roman" w:cs="Times New Roman"/>
          <w:sz w:val="24"/>
          <w:szCs w:val="24"/>
        </w:rPr>
        <w:t xml:space="preserve"> force transfer from agriculture could diminish output.</w:t>
      </w:r>
    </w:p>
    <w:p w14:paraId="46B3A3CF" w14:textId="77777777" w:rsidR="004651E2" w:rsidRDefault="004651E2" w:rsidP="0085311B">
      <w:pPr>
        <w:jc w:val="both"/>
        <w:rPr>
          <w:rFonts w:ascii="Times New Roman" w:hAnsi="Times New Roman" w:cs="Times New Roman"/>
          <w:b/>
          <w:bCs/>
          <w:sz w:val="24"/>
          <w:szCs w:val="24"/>
        </w:rPr>
      </w:pPr>
    </w:p>
    <w:p w14:paraId="51B450DD" w14:textId="1BA5F39B" w:rsidR="00EB36CE" w:rsidRPr="007513A4" w:rsidRDefault="003052F2" w:rsidP="00EB36CE">
      <w:pPr>
        <w:jc w:val="both"/>
        <w:rPr>
          <w:rFonts w:ascii="Times New Roman" w:hAnsi="Times New Roman" w:cs="Times New Roman"/>
          <w:b/>
          <w:bCs/>
          <w:sz w:val="24"/>
          <w:szCs w:val="24"/>
        </w:rPr>
      </w:pPr>
      <w:r w:rsidRPr="007513A4">
        <w:rPr>
          <w:rFonts w:ascii="Times New Roman" w:hAnsi="Times New Roman" w:cs="Times New Roman"/>
          <w:b/>
          <w:bCs/>
          <w:i/>
          <w:sz w:val="24"/>
          <w:szCs w:val="24"/>
        </w:rPr>
        <w:t>Harris-</w:t>
      </w:r>
      <w:proofErr w:type="spellStart"/>
      <w:r w:rsidRPr="007513A4">
        <w:rPr>
          <w:rFonts w:ascii="Times New Roman" w:hAnsi="Times New Roman" w:cs="Times New Roman"/>
          <w:b/>
          <w:bCs/>
          <w:i/>
          <w:sz w:val="24"/>
          <w:szCs w:val="24"/>
        </w:rPr>
        <w:t>Todaro</w:t>
      </w:r>
      <w:proofErr w:type="spellEnd"/>
      <w:r w:rsidRPr="007513A4">
        <w:rPr>
          <w:rFonts w:ascii="Times New Roman" w:hAnsi="Times New Roman" w:cs="Times New Roman"/>
          <w:b/>
          <w:bCs/>
          <w:i/>
          <w:sz w:val="24"/>
          <w:szCs w:val="24"/>
        </w:rPr>
        <w:t xml:space="preserve"> Model</w:t>
      </w:r>
      <w:r w:rsidR="007513A4">
        <w:rPr>
          <w:rFonts w:ascii="Times New Roman" w:hAnsi="Times New Roman" w:cs="Times New Roman"/>
          <w:b/>
          <w:bCs/>
          <w:sz w:val="24"/>
          <w:szCs w:val="24"/>
        </w:rPr>
        <w:t xml:space="preserve"> - </w:t>
      </w:r>
      <w:r w:rsidR="00EB36CE" w:rsidRPr="00EB36CE">
        <w:rPr>
          <w:rFonts w:ascii="Times New Roman" w:hAnsi="Times New Roman" w:cs="Times New Roman"/>
          <w:sz w:val="24"/>
          <w:szCs w:val="24"/>
        </w:rPr>
        <w:t xml:space="preserve">In 1970, </w:t>
      </w:r>
      <w:proofErr w:type="spellStart"/>
      <w:r w:rsidR="00EB36CE" w:rsidRPr="00EB36CE">
        <w:rPr>
          <w:rFonts w:ascii="Times New Roman" w:hAnsi="Times New Roman" w:cs="Times New Roman"/>
          <w:sz w:val="24"/>
          <w:szCs w:val="24"/>
        </w:rPr>
        <w:t>Prof.</w:t>
      </w:r>
      <w:proofErr w:type="spellEnd"/>
      <w:r w:rsidR="00EB36CE" w:rsidRPr="00EB36CE">
        <w:rPr>
          <w:rFonts w:ascii="Times New Roman" w:hAnsi="Times New Roman" w:cs="Times New Roman"/>
          <w:sz w:val="24"/>
          <w:szCs w:val="24"/>
        </w:rPr>
        <w:t xml:space="preserve"> J.R. Harris and P. M. </w:t>
      </w:r>
      <w:proofErr w:type="spellStart"/>
      <w:r w:rsidR="00EB36CE" w:rsidRPr="00EB36CE">
        <w:rPr>
          <w:rFonts w:ascii="Times New Roman" w:hAnsi="Times New Roman" w:cs="Times New Roman"/>
          <w:sz w:val="24"/>
          <w:szCs w:val="24"/>
        </w:rPr>
        <w:t>Todaro</w:t>
      </w:r>
      <w:proofErr w:type="spellEnd"/>
      <w:r w:rsidR="00EB36CE" w:rsidRPr="00EB36CE">
        <w:rPr>
          <w:rFonts w:ascii="Times New Roman" w:hAnsi="Times New Roman" w:cs="Times New Roman"/>
          <w:sz w:val="24"/>
          <w:szCs w:val="24"/>
        </w:rPr>
        <w:t xml:space="preserve"> published an article titled "Migration, Unemployment and Development: A Two-Sector Analysis," wherein they introduced a model concerning rural-urban migration in less developed countries.</w:t>
      </w:r>
      <w:r w:rsidR="00EB36CE">
        <w:rPr>
          <w:rFonts w:ascii="Times New Roman" w:hAnsi="Times New Roman" w:cs="Times New Roman"/>
          <w:sz w:val="24"/>
          <w:szCs w:val="24"/>
        </w:rPr>
        <w:t xml:space="preserve"> </w:t>
      </w:r>
      <w:r w:rsidR="00EB36CE" w:rsidRPr="00EB36CE">
        <w:rPr>
          <w:rFonts w:ascii="Times New Roman" w:hAnsi="Times New Roman" w:cs="Times New Roman"/>
          <w:sz w:val="24"/>
          <w:szCs w:val="24"/>
        </w:rPr>
        <w:t>The central premise of the Harris-</w:t>
      </w:r>
      <w:proofErr w:type="spellStart"/>
      <w:r w:rsidR="00EB36CE" w:rsidRPr="00EB36CE">
        <w:rPr>
          <w:rFonts w:ascii="Times New Roman" w:hAnsi="Times New Roman" w:cs="Times New Roman"/>
          <w:sz w:val="24"/>
          <w:szCs w:val="24"/>
        </w:rPr>
        <w:t>Todaro</w:t>
      </w:r>
      <w:proofErr w:type="spellEnd"/>
      <w:r w:rsidR="00EB36CE" w:rsidRPr="00EB36CE">
        <w:rPr>
          <w:rFonts w:ascii="Times New Roman" w:hAnsi="Times New Roman" w:cs="Times New Roman"/>
          <w:sz w:val="24"/>
          <w:szCs w:val="24"/>
        </w:rPr>
        <w:t xml:space="preserve"> model asserts that </w:t>
      </w:r>
      <w:r w:rsidR="00064DE7">
        <w:rPr>
          <w:rFonts w:ascii="Times New Roman" w:hAnsi="Times New Roman" w:cs="Times New Roman"/>
          <w:sz w:val="24"/>
          <w:szCs w:val="24"/>
        </w:rPr>
        <w:t>labour</w:t>
      </w:r>
      <w:r w:rsidR="00EB36CE" w:rsidRPr="00EB36CE">
        <w:rPr>
          <w:rFonts w:ascii="Times New Roman" w:hAnsi="Times New Roman" w:cs="Times New Roman"/>
          <w:sz w:val="24"/>
          <w:szCs w:val="24"/>
        </w:rPr>
        <w:t xml:space="preserve"> migration in underdeveloped nations arises from disparities between average anticipated wages in rural and urban settings, rather than from actual wages. Migrants evaluate the diverse employment prospects accessible in both rural and urban sectors and opt for the one that maximizes their projected earnings resulting from migration.</w:t>
      </w:r>
    </w:p>
    <w:p w14:paraId="5D19ABC2" w14:textId="06427CF5" w:rsidR="00564DB7" w:rsidRPr="00EB36CE" w:rsidRDefault="00EB36CE" w:rsidP="00EB36CE">
      <w:pPr>
        <w:jc w:val="both"/>
        <w:rPr>
          <w:rFonts w:ascii="Times New Roman" w:hAnsi="Times New Roman" w:cs="Times New Roman"/>
          <w:sz w:val="24"/>
          <w:szCs w:val="24"/>
        </w:rPr>
      </w:pPr>
      <w:r w:rsidRPr="00EB36CE">
        <w:rPr>
          <w:rFonts w:ascii="Times New Roman" w:hAnsi="Times New Roman" w:cs="Times New Roman"/>
          <w:sz w:val="24"/>
          <w:szCs w:val="24"/>
        </w:rPr>
        <w:t>The minimum urban wage substantially surpasses the rural wage. When more job opportunities are generated in the urban sector at this minimum wage level, anticipated wages will escalate, consequently boosting rural-urban migration. Projected wages are gauged by the discrepancy between real urban income and rural agricultural income, coupled with the likelihood of a migrant securing an urban employment position.</w:t>
      </w:r>
      <w:r>
        <w:rPr>
          <w:rFonts w:ascii="Times New Roman" w:hAnsi="Times New Roman" w:cs="Times New Roman"/>
          <w:sz w:val="24"/>
          <w:szCs w:val="24"/>
        </w:rPr>
        <w:t xml:space="preserve"> </w:t>
      </w:r>
      <w:r w:rsidRPr="00EB36CE">
        <w:rPr>
          <w:rFonts w:ascii="Times New Roman" w:hAnsi="Times New Roman" w:cs="Times New Roman"/>
          <w:sz w:val="24"/>
          <w:szCs w:val="24"/>
        </w:rPr>
        <w:t>Essentially, a migrant contrasts their foreseen income in the urban sector, within a given timeframe, with their existing average rural income. If the former outweighs the latter, migration becomes a viable choice.</w:t>
      </w:r>
    </w:p>
    <w:p w14:paraId="43512A04" w14:textId="3FA3D810" w:rsidR="00EB36CE" w:rsidRPr="007513A4" w:rsidRDefault="007513A4" w:rsidP="00EB36CE">
      <w:pPr>
        <w:jc w:val="both"/>
        <w:rPr>
          <w:rFonts w:ascii="Times New Roman" w:hAnsi="Times New Roman" w:cs="Times New Roman"/>
          <w:bCs/>
          <w:i/>
          <w:sz w:val="24"/>
          <w:szCs w:val="24"/>
        </w:rPr>
      </w:pPr>
      <w:r>
        <w:rPr>
          <w:rFonts w:ascii="Times New Roman" w:hAnsi="Times New Roman" w:cs="Times New Roman"/>
          <w:bCs/>
          <w:i/>
          <w:sz w:val="24"/>
          <w:szCs w:val="24"/>
        </w:rPr>
        <w:t>A</w:t>
      </w:r>
      <w:r w:rsidR="00EB36CE" w:rsidRPr="007513A4">
        <w:rPr>
          <w:rFonts w:ascii="Times New Roman" w:hAnsi="Times New Roman" w:cs="Times New Roman"/>
          <w:bCs/>
          <w:i/>
          <w:sz w:val="24"/>
          <w:szCs w:val="24"/>
        </w:rPr>
        <w:t>ssumptions:</w:t>
      </w:r>
    </w:p>
    <w:p w14:paraId="1BC5A94E" w14:textId="77777777" w:rsidR="00EB36CE" w:rsidRPr="00EB36CE" w:rsidRDefault="00EB36CE" w:rsidP="00EB36CE">
      <w:pPr>
        <w:pStyle w:val="ListParagraph"/>
        <w:numPr>
          <w:ilvl w:val="0"/>
          <w:numId w:val="7"/>
        </w:numPr>
        <w:jc w:val="both"/>
        <w:rPr>
          <w:rFonts w:ascii="Times New Roman" w:hAnsi="Times New Roman" w:cs="Times New Roman"/>
          <w:sz w:val="24"/>
          <w:szCs w:val="24"/>
        </w:rPr>
      </w:pPr>
      <w:r w:rsidRPr="00EB36CE">
        <w:rPr>
          <w:rFonts w:ascii="Times New Roman" w:hAnsi="Times New Roman" w:cs="Times New Roman"/>
          <w:sz w:val="24"/>
          <w:szCs w:val="24"/>
        </w:rPr>
        <w:t>The economy features two sectors – rural/agricultural (A) and urban/manufacturing (M).</w:t>
      </w:r>
    </w:p>
    <w:p w14:paraId="68D96F1E" w14:textId="77777777" w:rsidR="00EB36CE" w:rsidRPr="00EB36CE" w:rsidRDefault="00EB36CE" w:rsidP="00EB36CE">
      <w:pPr>
        <w:pStyle w:val="ListParagraph"/>
        <w:numPr>
          <w:ilvl w:val="0"/>
          <w:numId w:val="7"/>
        </w:numPr>
        <w:jc w:val="both"/>
        <w:rPr>
          <w:rFonts w:ascii="Times New Roman" w:hAnsi="Times New Roman" w:cs="Times New Roman"/>
          <w:sz w:val="24"/>
          <w:szCs w:val="24"/>
        </w:rPr>
      </w:pPr>
      <w:r w:rsidRPr="00EB36CE">
        <w:rPr>
          <w:rFonts w:ascii="Times New Roman" w:hAnsi="Times New Roman" w:cs="Times New Roman"/>
          <w:sz w:val="24"/>
          <w:szCs w:val="24"/>
        </w:rPr>
        <w:t>The model functions within the short term.</w:t>
      </w:r>
    </w:p>
    <w:p w14:paraId="0B07E2E4" w14:textId="43C8309D" w:rsidR="00EB36CE" w:rsidRPr="00EB36CE" w:rsidRDefault="00EB36CE" w:rsidP="00EB36CE">
      <w:pPr>
        <w:pStyle w:val="ListParagraph"/>
        <w:numPr>
          <w:ilvl w:val="0"/>
          <w:numId w:val="7"/>
        </w:numPr>
        <w:jc w:val="both"/>
        <w:rPr>
          <w:rFonts w:ascii="Times New Roman" w:hAnsi="Times New Roman" w:cs="Times New Roman"/>
          <w:sz w:val="24"/>
          <w:szCs w:val="24"/>
        </w:rPr>
      </w:pPr>
      <w:r w:rsidRPr="00EB36CE">
        <w:rPr>
          <w:rFonts w:ascii="Times New Roman" w:hAnsi="Times New Roman" w:cs="Times New Roman"/>
          <w:sz w:val="24"/>
          <w:szCs w:val="24"/>
        </w:rPr>
        <w:t xml:space="preserve">Marginal </w:t>
      </w:r>
      <w:r w:rsidR="00064DE7">
        <w:rPr>
          <w:rFonts w:ascii="Times New Roman" w:hAnsi="Times New Roman" w:cs="Times New Roman"/>
          <w:sz w:val="24"/>
          <w:szCs w:val="24"/>
        </w:rPr>
        <w:t>labour</w:t>
      </w:r>
      <w:r w:rsidRPr="00EB36CE">
        <w:rPr>
          <w:rFonts w:ascii="Times New Roman" w:hAnsi="Times New Roman" w:cs="Times New Roman"/>
          <w:sz w:val="24"/>
          <w:szCs w:val="24"/>
        </w:rPr>
        <w:t xml:space="preserve"> productivity in agriculture (MPLA) and industry (MPLM) is shaped by their respective technologies.</w:t>
      </w:r>
    </w:p>
    <w:p w14:paraId="0C6D93DC" w14:textId="77777777" w:rsidR="00EB36CE" w:rsidRPr="00EB36CE" w:rsidRDefault="00EB36CE" w:rsidP="00EB36CE">
      <w:pPr>
        <w:pStyle w:val="ListParagraph"/>
        <w:numPr>
          <w:ilvl w:val="0"/>
          <w:numId w:val="7"/>
        </w:numPr>
        <w:jc w:val="both"/>
        <w:rPr>
          <w:rFonts w:ascii="Times New Roman" w:hAnsi="Times New Roman" w:cs="Times New Roman"/>
          <w:sz w:val="24"/>
          <w:szCs w:val="24"/>
        </w:rPr>
      </w:pPr>
      <w:r w:rsidRPr="00EB36CE">
        <w:rPr>
          <w:rFonts w:ascii="Times New Roman" w:hAnsi="Times New Roman" w:cs="Times New Roman"/>
          <w:sz w:val="24"/>
          <w:szCs w:val="24"/>
        </w:rPr>
        <w:t>Fixed quantities of capital are present in both sectors.</w:t>
      </w:r>
    </w:p>
    <w:p w14:paraId="185C70F1" w14:textId="77777777" w:rsidR="00EB36CE" w:rsidRPr="00EB36CE" w:rsidRDefault="00EB36CE" w:rsidP="00EB36CE">
      <w:pPr>
        <w:pStyle w:val="ListParagraph"/>
        <w:numPr>
          <w:ilvl w:val="0"/>
          <w:numId w:val="7"/>
        </w:numPr>
        <w:jc w:val="both"/>
        <w:rPr>
          <w:rFonts w:ascii="Times New Roman" w:hAnsi="Times New Roman" w:cs="Times New Roman"/>
          <w:sz w:val="24"/>
          <w:szCs w:val="24"/>
        </w:rPr>
      </w:pPr>
      <w:r w:rsidRPr="00EB36CE">
        <w:rPr>
          <w:rFonts w:ascii="Times New Roman" w:hAnsi="Times New Roman" w:cs="Times New Roman"/>
          <w:sz w:val="24"/>
          <w:szCs w:val="24"/>
        </w:rPr>
        <w:t>The economy comprises L workers, with LA and LM employed in rural and urban sectors respectively.</w:t>
      </w:r>
    </w:p>
    <w:p w14:paraId="2D41369E" w14:textId="788AF194" w:rsidR="00EB36CE" w:rsidRPr="00EB36CE" w:rsidRDefault="00EB36CE" w:rsidP="00EB36CE">
      <w:pPr>
        <w:pStyle w:val="ListParagraph"/>
        <w:numPr>
          <w:ilvl w:val="0"/>
          <w:numId w:val="7"/>
        </w:numPr>
        <w:jc w:val="both"/>
        <w:rPr>
          <w:rFonts w:ascii="Times New Roman" w:hAnsi="Times New Roman" w:cs="Times New Roman"/>
          <w:sz w:val="24"/>
          <w:szCs w:val="24"/>
        </w:rPr>
      </w:pPr>
      <w:r w:rsidRPr="00EB36CE">
        <w:rPr>
          <w:rFonts w:ascii="Times New Roman" w:hAnsi="Times New Roman" w:cs="Times New Roman"/>
          <w:sz w:val="24"/>
          <w:szCs w:val="24"/>
        </w:rPr>
        <w:t xml:space="preserve">The total urban </w:t>
      </w:r>
      <w:r w:rsidR="00064DE7">
        <w:rPr>
          <w:rFonts w:ascii="Times New Roman" w:hAnsi="Times New Roman" w:cs="Times New Roman"/>
          <w:sz w:val="24"/>
          <w:szCs w:val="24"/>
        </w:rPr>
        <w:t>labour</w:t>
      </w:r>
      <w:r w:rsidRPr="00EB36CE">
        <w:rPr>
          <w:rFonts w:ascii="Times New Roman" w:hAnsi="Times New Roman" w:cs="Times New Roman"/>
          <w:sz w:val="24"/>
          <w:szCs w:val="24"/>
        </w:rPr>
        <w:t xml:space="preserve"> force (LM) is predetermined; rural migration supplements L-LA for </w:t>
      </w:r>
      <w:r w:rsidR="00064DE7">
        <w:rPr>
          <w:rFonts w:ascii="Times New Roman" w:hAnsi="Times New Roman" w:cs="Times New Roman"/>
          <w:sz w:val="24"/>
          <w:szCs w:val="24"/>
        </w:rPr>
        <w:t xml:space="preserve">the </w:t>
      </w:r>
      <w:r w:rsidRPr="00EB36CE">
        <w:rPr>
          <w:rFonts w:ascii="Times New Roman" w:hAnsi="Times New Roman" w:cs="Times New Roman"/>
          <w:sz w:val="24"/>
          <w:szCs w:val="24"/>
        </w:rPr>
        <w:t>urban workforce.</w:t>
      </w:r>
    </w:p>
    <w:p w14:paraId="5817E21E" w14:textId="77777777" w:rsidR="00EB36CE" w:rsidRPr="00EB36CE" w:rsidRDefault="00EB36CE" w:rsidP="00EB36CE">
      <w:pPr>
        <w:pStyle w:val="ListParagraph"/>
        <w:numPr>
          <w:ilvl w:val="0"/>
          <w:numId w:val="7"/>
        </w:numPr>
        <w:jc w:val="both"/>
        <w:rPr>
          <w:rFonts w:ascii="Times New Roman" w:hAnsi="Times New Roman" w:cs="Times New Roman"/>
          <w:sz w:val="24"/>
          <w:szCs w:val="24"/>
        </w:rPr>
      </w:pPr>
      <w:r w:rsidRPr="00EB36CE">
        <w:rPr>
          <w:rFonts w:ascii="Times New Roman" w:hAnsi="Times New Roman" w:cs="Times New Roman"/>
          <w:sz w:val="24"/>
          <w:szCs w:val="24"/>
        </w:rPr>
        <w:t>Urban wage (WM) and rural wage (WA) are set at WM &gt; WA.</w:t>
      </w:r>
    </w:p>
    <w:p w14:paraId="71E38301" w14:textId="374132B4" w:rsidR="00EB36CE" w:rsidRPr="00EB36CE" w:rsidRDefault="00EB36CE" w:rsidP="00EB36CE">
      <w:pPr>
        <w:pStyle w:val="ListParagraph"/>
        <w:numPr>
          <w:ilvl w:val="0"/>
          <w:numId w:val="7"/>
        </w:numPr>
        <w:jc w:val="both"/>
        <w:rPr>
          <w:rFonts w:ascii="Times New Roman" w:hAnsi="Times New Roman" w:cs="Times New Roman"/>
          <w:sz w:val="24"/>
          <w:szCs w:val="24"/>
        </w:rPr>
      </w:pPr>
      <w:r w:rsidRPr="00EB36CE">
        <w:rPr>
          <w:rFonts w:ascii="Times New Roman" w:hAnsi="Times New Roman" w:cs="Times New Roman"/>
          <w:sz w:val="24"/>
          <w:szCs w:val="24"/>
        </w:rPr>
        <w:lastRenderedPageBreak/>
        <w:t xml:space="preserve">Rural wage aligns with rural marginal </w:t>
      </w:r>
      <w:r w:rsidR="00064DE7">
        <w:rPr>
          <w:rFonts w:ascii="Times New Roman" w:hAnsi="Times New Roman" w:cs="Times New Roman"/>
          <w:sz w:val="24"/>
          <w:szCs w:val="24"/>
        </w:rPr>
        <w:t>labour</w:t>
      </w:r>
      <w:r w:rsidRPr="00EB36CE">
        <w:rPr>
          <w:rFonts w:ascii="Times New Roman" w:hAnsi="Times New Roman" w:cs="Times New Roman"/>
          <w:sz w:val="24"/>
          <w:szCs w:val="24"/>
        </w:rPr>
        <w:t xml:space="preserve"> productivity, while urban wage is externally determined.</w:t>
      </w:r>
    </w:p>
    <w:p w14:paraId="02E91539" w14:textId="77777777" w:rsidR="00EB36CE" w:rsidRDefault="00EB36CE" w:rsidP="00EB36CE">
      <w:pPr>
        <w:pStyle w:val="ListParagraph"/>
        <w:numPr>
          <w:ilvl w:val="0"/>
          <w:numId w:val="7"/>
        </w:numPr>
        <w:jc w:val="both"/>
        <w:rPr>
          <w:rFonts w:ascii="Times New Roman" w:hAnsi="Times New Roman" w:cs="Times New Roman"/>
          <w:sz w:val="24"/>
          <w:szCs w:val="24"/>
        </w:rPr>
      </w:pPr>
      <w:r w:rsidRPr="00EB36CE">
        <w:rPr>
          <w:rFonts w:ascii="Times New Roman" w:hAnsi="Times New Roman" w:cs="Times New Roman"/>
          <w:sz w:val="24"/>
          <w:szCs w:val="24"/>
        </w:rPr>
        <w:t>Migration persists as long as the expected urban real income surpasses real agricultural income.</w:t>
      </w:r>
    </w:p>
    <w:p w14:paraId="38C58D84" w14:textId="77777777" w:rsidR="00EB36CE" w:rsidRDefault="00EB36CE" w:rsidP="00EB36CE">
      <w:pPr>
        <w:jc w:val="both"/>
        <w:rPr>
          <w:rFonts w:ascii="Times New Roman" w:hAnsi="Times New Roman" w:cs="Times New Roman"/>
          <w:sz w:val="24"/>
          <w:szCs w:val="24"/>
        </w:rPr>
      </w:pPr>
    </w:p>
    <w:p w14:paraId="450D64EF" w14:textId="3019DEB9" w:rsidR="00D84779" w:rsidRPr="00D84779" w:rsidRDefault="00D84779" w:rsidP="00D84779">
      <w:pPr>
        <w:jc w:val="both"/>
        <w:rPr>
          <w:rFonts w:ascii="Times New Roman" w:hAnsi="Times New Roman" w:cs="Times New Roman"/>
          <w:sz w:val="24"/>
          <w:szCs w:val="24"/>
        </w:rPr>
      </w:pPr>
      <w:r>
        <w:rPr>
          <w:rFonts w:ascii="Times New Roman" w:hAnsi="Times New Roman" w:cs="Times New Roman"/>
          <w:noProof/>
          <w:sz w:val="24"/>
          <w:szCs w:val="24"/>
          <w:lang w:eastAsia="en-IN"/>
        </w:rPr>
        <w:drawing>
          <wp:anchor distT="0" distB="0" distL="114300" distR="114300" simplePos="0" relativeHeight="251662336" behindDoc="0" locked="0" layoutInCell="1" allowOverlap="1" wp14:anchorId="06566B19" wp14:editId="445031EF">
            <wp:simplePos x="0" y="0"/>
            <wp:positionH relativeFrom="column">
              <wp:posOffset>0</wp:posOffset>
            </wp:positionH>
            <wp:positionV relativeFrom="paragraph">
              <wp:posOffset>-1270</wp:posOffset>
            </wp:positionV>
            <wp:extent cx="2657475" cy="2774950"/>
            <wp:effectExtent l="0" t="0" r="0" b="0"/>
            <wp:wrapThrough wrapText="bothSides">
              <wp:wrapPolygon edited="0">
                <wp:start x="0" y="0"/>
                <wp:lineTo x="0" y="21501"/>
                <wp:lineTo x="21523" y="21501"/>
                <wp:lineTo x="21523" y="0"/>
                <wp:lineTo x="0" y="0"/>
              </wp:wrapPolygon>
            </wp:wrapThrough>
            <wp:docPr id="10353162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316218" name="Picture 1035316218"/>
                    <pic:cNvPicPr/>
                  </pic:nvPicPr>
                  <pic:blipFill rotWithShape="1">
                    <a:blip r:embed="rId11">
                      <a:extLst>
                        <a:ext uri="{28A0092B-C50C-407E-A947-70E740481C1C}">
                          <a14:useLocalDpi xmlns:a14="http://schemas.microsoft.com/office/drawing/2010/main" val="0"/>
                        </a:ext>
                      </a:extLst>
                    </a:blip>
                    <a:srcRect b="6922"/>
                    <a:stretch/>
                  </pic:blipFill>
                  <pic:spPr bwMode="auto">
                    <a:xfrm>
                      <a:off x="0" y="0"/>
                      <a:ext cx="2657475" cy="2774950"/>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sz w:val="24"/>
          <w:szCs w:val="24"/>
        </w:rPr>
        <w:t xml:space="preserve">The diagram </w:t>
      </w:r>
      <w:r w:rsidRPr="00D84779">
        <w:rPr>
          <w:rFonts w:ascii="Times New Roman" w:hAnsi="Times New Roman" w:cs="Times New Roman"/>
          <w:sz w:val="24"/>
          <w:szCs w:val="24"/>
        </w:rPr>
        <w:t xml:space="preserve">shows two groups of jobs: one in farming (A) and the other in industry (M). </w:t>
      </w:r>
      <w:r>
        <w:rPr>
          <w:rFonts w:ascii="Times New Roman" w:hAnsi="Times New Roman" w:cs="Times New Roman"/>
          <w:sz w:val="24"/>
          <w:szCs w:val="24"/>
        </w:rPr>
        <w:t>T</w:t>
      </w:r>
      <w:r w:rsidRPr="00D84779">
        <w:rPr>
          <w:rFonts w:ascii="Times New Roman" w:hAnsi="Times New Roman" w:cs="Times New Roman"/>
          <w:sz w:val="24"/>
          <w:szCs w:val="24"/>
        </w:rPr>
        <w:t xml:space="preserve">he horizontal </w:t>
      </w:r>
      <w:r>
        <w:rPr>
          <w:rFonts w:ascii="Times New Roman" w:hAnsi="Times New Roman" w:cs="Times New Roman"/>
          <w:sz w:val="24"/>
          <w:szCs w:val="24"/>
        </w:rPr>
        <w:t>axis</w:t>
      </w:r>
      <w:r w:rsidRPr="00D84779">
        <w:rPr>
          <w:rFonts w:ascii="Times New Roman" w:hAnsi="Times New Roman" w:cs="Times New Roman"/>
          <w:sz w:val="24"/>
          <w:szCs w:val="24"/>
        </w:rPr>
        <w:t xml:space="preserve"> </w:t>
      </w:r>
      <w:r>
        <w:rPr>
          <w:rFonts w:ascii="Times New Roman" w:hAnsi="Times New Roman" w:cs="Times New Roman"/>
          <w:sz w:val="24"/>
          <w:szCs w:val="24"/>
        </w:rPr>
        <w:t xml:space="preserve">represents </w:t>
      </w:r>
      <w:r w:rsidRPr="00D84779">
        <w:rPr>
          <w:rFonts w:ascii="Times New Roman" w:hAnsi="Times New Roman" w:cs="Times New Roman"/>
          <w:sz w:val="24"/>
          <w:szCs w:val="24"/>
        </w:rPr>
        <w:t xml:space="preserve">the total number of workers. </w:t>
      </w:r>
      <w:r w:rsidR="00064DE7">
        <w:rPr>
          <w:rFonts w:ascii="Times New Roman" w:hAnsi="Times New Roman" w:cs="Times New Roman"/>
          <w:sz w:val="24"/>
          <w:szCs w:val="24"/>
        </w:rPr>
        <w:t>The vertical</w:t>
      </w:r>
      <w:r>
        <w:rPr>
          <w:rFonts w:ascii="Times New Roman" w:hAnsi="Times New Roman" w:cs="Times New Roman"/>
          <w:sz w:val="24"/>
          <w:szCs w:val="24"/>
        </w:rPr>
        <w:t xml:space="preserve"> axis o</w:t>
      </w:r>
      <w:r w:rsidRPr="00D84779">
        <w:rPr>
          <w:rFonts w:ascii="Times New Roman" w:hAnsi="Times New Roman" w:cs="Times New Roman"/>
          <w:sz w:val="24"/>
          <w:szCs w:val="24"/>
        </w:rPr>
        <w:t>n the left side</w:t>
      </w:r>
      <w:r>
        <w:rPr>
          <w:rFonts w:ascii="Times New Roman" w:hAnsi="Times New Roman" w:cs="Times New Roman"/>
          <w:sz w:val="24"/>
          <w:szCs w:val="24"/>
        </w:rPr>
        <w:t xml:space="preserve"> measures </w:t>
      </w:r>
      <w:r w:rsidRPr="00D84779">
        <w:rPr>
          <w:rFonts w:ascii="Times New Roman" w:hAnsi="Times New Roman" w:cs="Times New Roman"/>
          <w:sz w:val="24"/>
          <w:szCs w:val="24"/>
        </w:rPr>
        <w:t xml:space="preserve">how productive workers are (MP) and how much they earn (wages). On the right side, </w:t>
      </w:r>
      <w:r>
        <w:rPr>
          <w:rFonts w:ascii="Times New Roman" w:hAnsi="Times New Roman" w:cs="Times New Roman"/>
          <w:sz w:val="24"/>
          <w:szCs w:val="24"/>
        </w:rPr>
        <w:t xml:space="preserve">it </w:t>
      </w:r>
      <w:r w:rsidR="00064DE7">
        <w:rPr>
          <w:rFonts w:ascii="Times New Roman" w:hAnsi="Times New Roman" w:cs="Times New Roman"/>
          <w:sz w:val="24"/>
          <w:szCs w:val="24"/>
        </w:rPr>
        <w:t>indicates</w:t>
      </w:r>
      <w:r>
        <w:rPr>
          <w:rFonts w:ascii="Times New Roman" w:hAnsi="Times New Roman" w:cs="Times New Roman"/>
          <w:sz w:val="24"/>
          <w:szCs w:val="24"/>
        </w:rPr>
        <w:t xml:space="preserve"> </w:t>
      </w:r>
      <w:r w:rsidRPr="00D84779">
        <w:rPr>
          <w:rFonts w:ascii="Times New Roman" w:hAnsi="Times New Roman" w:cs="Times New Roman"/>
          <w:sz w:val="24"/>
          <w:szCs w:val="24"/>
        </w:rPr>
        <w:t>the same for industry jobs.</w:t>
      </w:r>
      <w:r>
        <w:rPr>
          <w:rFonts w:ascii="Times New Roman" w:hAnsi="Times New Roman" w:cs="Times New Roman"/>
          <w:sz w:val="24"/>
          <w:szCs w:val="24"/>
        </w:rPr>
        <w:t xml:space="preserve"> </w:t>
      </w:r>
      <w:r w:rsidRPr="00D84779">
        <w:rPr>
          <w:rFonts w:ascii="Times New Roman" w:hAnsi="Times New Roman" w:cs="Times New Roman"/>
          <w:sz w:val="24"/>
          <w:szCs w:val="24"/>
        </w:rPr>
        <w:t>As more workers are hired in farming (LA), the farming's productivity and wages go down (AA1 slope). Similarly, as more people work in industry (LM), the industry's productivity and wages decrease (MM1 slope).</w:t>
      </w:r>
    </w:p>
    <w:p w14:paraId="2DE60C3A" w14:textId="77777777" w:rsidR="00D84779" w:rsidRPr="00D84779" w:rsidRDefault="00D84779" w:rsidP="00D84779">
      <w:pPr>
        <w:jc w:val="both"/>
        <w:rPr>
          <w:rFonts w:ascii="Times New Roman" w:hAnsi="Times New Roman" w:cs="Times New Roman"/>
          <w:sz w:val="24"/>
          <w:szCs w:val="24"/>
        </w:rPr>
      </w:pPr>
      <w:r w:rsidRPr="00D84779">
        <w:rPr>
          <w:rFonts w:ascii="Times New Roman" w:hAnsi="Times New Roman" w:cs="Times New Roman"/>
          <w:sz w:val="24"/>
          <w:szCs w:val="24"/>
        </w:rPr>
        <w:t>The wage (WM) is fixed for industry jobs, where OMLM workers are employed. The remaining OALM workers have farming jobs at OAWA wage. This wage difference (WM - WA) attracts rural workers to cities, even if urban jobs are scarce. Rural job seekers take the risk of finding a preferred job in the city's "job lottery."</w:t>
      </w:r>
    </w:p>
    <w:p w14:paraId="7CA6905A" w14:textId="1800FF57" w:rsidR="00EB36CE" w:rsidRDefault="00D84779" w:rsidP="00D84779">
      <w:pPr>
        <w:jc w:val="both"/>
        <w:rPr>
          <w:rFonts w:ascii="Times New Roman" w:hAnsi="Times New Roman" w:cs="Times New Roman"/>
          <w:sz w:val="24"/>
          <w:szCs w:val="24"/>
        </w:rPr>
      </w:pPr>
      <w:r w:rsidRPr="00D84779">
        <w:rPr>
          <w:rFonts w:ascii="Times New Roman" w:hAnsi="Times New Roman" w:cs="Times New Roman"/>
          <w:sz w:val="24"/>
          <w:szCs w:val="24"/>
        </w:rPr>
        <w:t>The equation WA = (LM / Lu) * WM represents when a rural worker is okay with urban wages. This happens where the I1I1 curve intersects. The point Z is where unemployment is balanced.</w:t>
      </w:r>
      <w:r>
        <w:rPr>
          <w:rFonts w:ascii="Times New Roman" w:hAnsi="Times New Roman" w:cs="Times New Roman"/>
          <w:sz w:val="24"/>
          <w:szCs w:val="24"/>
        </w:rPr>
        <w:t xml:space="preserve"> </w:t>
      </w:r>
      <w:r w:rsidRPr="00D84779">
        <w:rPr>
          <w:rFonts w:ascii="Times New Roman" w:hAnsi="Times New Roman" w:cs="Times New Roman"/>
          <w:sz w:val="24"/>
          <w:szCs w:val="24"/>
        </w:rPr>
        <w:t xml:space="preserve">Before migration, OA LA workers were in farming, but after migration, some </w:t>
      </w:r>
      <w:r w:rsidR="00064DE7">
        <w:rPr>
          <w:rFonts w:ascii="Times New Roman" w:hAnsi="Times New Roman" w:cs="Times New Roman"/>
          <w:sz w:val="24"/>
          <w:szCs w:val="24"/>
        </w:rPr>
        <w:t>moved</w:t>
      </w:r>
      <w:r w:rsidRPr="00D84779">
        <w:rPr>
          <w:rFonts w:ascii="Times New Roman" w:hAnsi="Times New Roman" w:cs="Times New Roman"/>
          <w:sz w:val="24"/>
          <w:szCs w:val="24"/>
        </w:rPr>
        <w:t xml:space="preserve"> to the city (OMLM). These city migrants (OMLM) work in low-wage jobs, making less than what they would have earned in farming (OAWA).</w:t>
      </w:r>
    </w:p>
    <w:p w14:paraId="0BA4C36B" w14:textId="77777777" w:rsidR="007513A4" w:rsidRDefault="00D84779" w:rsidP="00D84779">
      <w:pPr>
        <w:jc w:val="both"/>
        <w:rPr>
          <w:rFonts w:ascii="Times New Roman" w:hAnsi="Times New Roman" w:cs="Times New Roman"/>
          <w:b/>
          <w:bCs/>
          <w:sz w:val="24"/>
          <w:szCs w:val="24"/>
        </w:rPr>
      </w:pPr>
      <w:r w:rsidRPr="007513A4">
        <w:rPr>
          <w:rFonts w:ascii="Times New Roman" w:hAnsi="Times New Roman" w:cs="Times New Roman"/>
          <w:bCs/>
          <w:i/>
          <w:sz w:val="24"/>
          <w:szCs w:val="24"/>
        </w:rPr>
        <w:t>Limitations</w:t>
      </w:r>
      <w:r w:rsidRPr="00D84779">
        <w:rPr>
          <w:rFonts w:ascii="Times New Roman" w:hAnsi="Times New Roman" w:cs="Times New Roman"/>
          <w:b/>
          <w:bCs/>
          <w:sz w:val="24"/>
          <w:szCs w:val="24"/>
        </w:rPr>
        <w:t>:</w:t>
      </w:r>
      <w:r>
        <w:rPr>
          <w:rFonts w:ascii="Times New Roman" w:hAnsi="Times New Roman" w:cs="Times New Roman"/>
          <w:b/>
          <w:bCs/>
          <w:sz w:val="24"/>
          <w:szCs w:val="24"/>
        </w:rPr>
        <w:t xml:space="preserve"> </w:t>
      </w:r>
    </w:p>
    <w:p w14:paraId="1C13D66C" w14:textId="7F86FAD3" w:rsidR="00D84779" w:rsidRDefault="00D84779" w:rsidP="0085311B">
      <w:pPr>
        <w:jc w:val="both"/>
        <w:rPr>
          <w:rFonts w:ascii="Times New Roman" w:hAnsi="Times New Roman" w:cs="Times New Roman"/>
          <w:sz w:val="24"/>
          <w:szCs w:val="24"/>
        </w:rPr>
      </w:pPr>
      <w:r w:rsidRPr="00D84779">
        <w:rPr>
          <w:rFonts w:ascii="Times New Roman" w:hAnsi="Times New Roman" w:cs="Times New Roman"/>
          <w:sz w:val="24"/>
          <w:szCs w:val="24"/>
        </w:rPr>
        <w:t>The primary limitation of this model is its failure to consider the expenses associated with migrating from rural to urban areas, including the comparatively higher costs of urban living that migrants have to bear in the city.</w:t>
      </w:r>
    </w:p>
    <w:p w14:paraId="05460814" w14:textId="1C44F265" w:rsidR="0085311B" w:rsidRPr="007513A4" w:rsidRDefault="0085311B" w:rsidP="0085311B">
      <w:pPr>
        <w:jc w:val="both"/>
        <w:rPr>
          <w:rFonts w:ascii="Times New Roman" w:hAnsi="Times New Roman" w:cs="Times New Roman"/>
          <w:bCs/>
          <w:i/>
          <w:sz w:val="24"/>
          <w:szCs w:val="24"/>
        </w:rPr>
      </w:pPr>
      <w:r w:rsidRPr="007513A4">
        <w:rPr>
          <w:rFonts w:ascii="Times New Roman" w:hAnsi="Times New Roman" w:cs="Times New Roman"/>
          <w:bCs/>
          <w:i/>
          <w:sz w:val="24"/>
          <w:szCs w:val="24"/>
        </w:rPr>
        <w:t>Significance:</w:t>
      </w:r>
    </w:p>
    <w:p w14:paraId="5DF7360A" w14:textId="08622C28" w:rsidR="00DB561B" w:rsidRDefault="0085311B" w:rsidP="0085311B">
      <w:pPr>
        <w:jc w:val="both"/>
        <w:rPr>
          <w:rFonts w:ascii="Times New Roman" w:hAnsi="Times New Roman" w:cs="Times New Roman"/>
          <w:sz w:val="24"/>
          <w:szCs w:val="24"/>
        </w:rPr>
      </w:pPr>
      <w:r w:rsidRPr="0085311B">
        <w:rPr>
          <w:rFonts w:ascii="Times New Roman" w:hAnsi="Times New Roman" w:cs="Times New Roman"/>
          <w:sz w:val="24"/>
          <w:szCs w:val="24"/>
        </w:rPr>
        <w:t>This paper contributes to the existing body of knowledge on migration by offering a comprehensive analysis of contemporary migration trends and their implications. By elucidating the diverse factors influencing migration, the study provides valuable insights for policymakers, researchers, and stakeholders involved in migration governance. Furthermore, understanding the impacts of migration on both origin and destination societies can aid in developing inclusive policies that harness the potential benefits of migration while addressing the challenges it poses.</w:t>
      </w:r>
    </w:p>
    <w:p w14:paraId="03791193" w14:textId="62E22A19" w:rsidR="00820BDF" w:rsidRPr="00080CE0" w:rsidRDefault="00820BDF" w:rsidP="00080CE0">
      <w:pPr>
        <w:pStyle w:val="ListParagraph"/>
        <w:numPr>
          <w:ilvl w:val="0"/>
          <w:numId w:val="8"/>
        </w:numPr>
        <w:jc w:val="both"/>
        <w:rPr>
          <w:rFonts w:ascii="Times New Roman" w:hAnsi="Times New Roman" w:cs="Times New Roman"/>
          <w:sz w:val="24"/>
          <w:szCs w:val="24"/>
        </w:rPr>
      </w:pPr>
      <w:r w:rsidRPr="00080CE0">
        <w:rPr>
          <w:rFonts w:ascii="Times New Roman" w:hAnsi="Times New Roman" w:cs="Times New Roman"/>
          <w:bCs/>
          <w:sz w:val="24"/>
          <w:szCs w:val="24"/>
        </w:rPr>
        <w:t>Labour Demand and Supply:</w:t>
      </w:r>
      <w:r w:rsidRPr="00080CE0">
        <w:rPr>
          <w:rFonts w:ascii="Times New Roman" w:hAnsi="Times New Roman" w:cs="Times New Roman"/>
          <w:sz w:val="24"/>
          <w:szCs w:val="24"/>
        </w:rPr>
        <w:t xml:space="preserve"> Migration acts as a responsive mechanism to address the imbalances in </w:t>
      </w:r>
      <w:r w:rsidR="00064DE7" w:rsidRPr="00080CE0">
        <w:rPr>
          <w:rFonts w:ascii="Times New Roman" w:hAnsi="Times New Roman" w:cs="Times New Roman"/>
          <w:sz w:val="24"/>
          <w:szCs w:val="24"/>
        </w:rPr>
        <w:t>labour</w:t>
      </w:r>
      <w:r w:rsidRPr="00080CE0">
        <w:rPr>
          <w:rFonts w:ascii="Times New Roman" w:hAnsi="Times New Roman" w:cs="Times New Roman"/>
          <w:sz w:val="24"/>
          <w:szCs w:val="24"/>
        </w:rPr>
        <w:t xml:space="preserve"> demand and supply, effectively allocating skilled and unskilled </w:t>
      </w:r>
      <w:r w:rsidR="00064DE7" w:rsidRPr="00080CE0">
        <w:rPr>
          <w:rFonts w:ascii="Times New Roman" w:hAnsi="Times New Roman" w:cs="Times New Roman"/>
          <w:sz w:val="24"/>
          <w:szCs w:val="24"/>
        </w:rPr>
        <w:lastRenderedPageBreak/>
        <w:t>labour</w:t>
      </w:r>
      <w:r w:rsidRPr="00080CE0">
        <w:rPr>
          <w:rFonts w:ascii="Times New Roman" w:hAnsi="Times New Roman" w:cs="Times New Roman"/>
          <w:sz w:val="24"/>
          <w:szCs w:val="24"/>
        </w:rPr>
        <w:t xml:space="preserve"> where needed. Stark (1991) in his "</w:t>
      </w:r>
      <w:r w:rsidR="00064DE7" w:rsidRPr="00080CE0">
        <w:rPr>
          <w:rFonts w:ascii="Times New Roman" w:hAnsi="Times New Roman" w:cs="Times New Roman"/>
          <w:sz w:val="24"/>
          <w:szCs w:val="24"/>
        </w:rPr>
        <w:t>New Economics</w:t>
      </w:r>
      <w:r w:rsidRPr="00080CE0">
        <w:rPr>
          <w:rFonts w:ascii="Times New Roman" w:hAnsi="Times New Roman" w:cs="Times New Roman"/>
          <w:sz w:val="24"/>
          <w:szCs w:val="24"/>
        </w:rPr>
        <w:t xml:space="preserve"> of </w:t>
      </w:r>
      <w:r w:rsidR="00064DE7" w:rsidRPr="00080CE0">
        <w:rPr>
          <w:rFonts w:ascii="Times New Roman" w:hAnsi="Times New Roman" w:cs="Times New Roman"/>
          <w:sz w:val="24"/>
          <w:szCs w:val="24"/>
        </w:rPr>
        <w:t>labour</w:t>
      </w:r>
      <w:r w:rsidRPr="00080CE0">
        <w:rPr>
          <w:rFonts w:ascii="Times New Roman" w:hAnsi="Times New Roman" w:cs="Times New Roman"/>
          <w:sz w:val="24"/>
          <w:szCs w:val="24"/>
        </w:rPr>
        <w:t xml:space="preserve"> migration" theory discusses how migration serves to optimize </w:t>
      </w:r>
      <w:r w:rsidR="00064DE7" w:rsidRPr="00080CE0">
        <w:rPr>
          <w:rFonts w:ascii="Times New Roman" w:hAnsi="Times New Roman" w:cs="Times New Roman"/>
          <w:sz w:val="24"/>
          <w:szCs w:val="24"/>
        </w:rPr>
        <w:t>labour</w:t>
      </w:r>
      <w:r w:rsidRPr="00080CE0">
        <w:rPr>
          <w:rFonts w:ascii="Times New Roman" w:hAnsi="Times New Roman" w:cs="Times New Roman"/>
          <w:sz w:val="24"/>
          <w:szCs w:val="24"/>
        </w:rPr>
        <w:t xml:space="preserve"> markets by filling gaps in specific sectors or regions. This reallocation of </w:t>
      </w:r>
      <w:r w:rsidR="00064DE7" w:rsidRPr="00080CE0">
        <w:rPr>
          <w:rFonts w:ascii="Times New Roman" w:hAnsi="Times New Roman" w:cs="Times New Roman"/>
          <w:sz w:val="24"/>
          <w:szCs w:val="24"/>
        </w:rPr>
        <w:t>labour</w:t>
      </w:r>
      <w:r w:rsidRPr="00080CE0">
        <w:rPr>
          <w:rFonts w:ascii="Times New Roman" w:hAnsi="Times New Roman" w:cs="Times New Roman"/>
          <w:sz w:val="24"/>
          <w:szCs w:val="24"/>
        </w:rPr>
        <w:t xml:space="preserve"> contributes to the efficient functioning of economies and industries.</w:t>
      </w:r>
    </w:p>
    <w:p w14:paraId="1D92FF67" w14:textId="1482FFEA" w:rsidR="00820BDF" w:rsidRPr="00080CE0" w:rsidRDefault="00820BDF" w:rsidP="00080CE0">
      <w:pPr>
        <w:pStyle w:val="ListParagraph"/>
        <w:numPr>
          <w:ilvl w:val="0"/>
          <w:numId w:val="8"/>
        </w:numPr>
        <w:jc w:val="both"/>
        <w:rPr>
          <w:rFonts w:ascii="Times New Roman" w:hAnsi="Times New Roman" w:cs="Times New Roman"/>
          <w:sz w:val="24"/>
          <w:szCs w:val="24"/>
        </w:rPr>
      </w:pPr>
      <w:r w:rsidRPr="00080CE0">
        <w:rPr>
          <w:rFonts w:ascii="Times New Roman" w:hAnsi="Times New Roman" w:cs="Times New Roman"/>
          <w:bCs/>
          <w:sz w:val="24"/>
          <w:szCs w:val="24"/>
        </w:rPr>
        <w:t>Skill Development:</w:t>
      </w:r>
      <w:r w:rsidRPr="00080CE0">
        <w:rPr>
          <w:rFonts w:ascii="Times New Roman" w:hAnsi="Times New Roman" w:cs="Times New Roman"/>
          <w:sz w:val="24"/>
          <w:szCs w:val="24"/>
        </w:rPr>
        <w:t xml:space="preserve"> The exposure and interaction that migration offers to migrants often lead to enhanced skills and knowledge. Massey et al. (1993) emphasize that migration can be a means of acquiring human capital through experiential learning. This exposure to new work environments, technologies, and cultural contexts enriches migrants' skill sets, which can subsequently benefit their home communities upon return.</w:t>
      </w:r>
    </w:p>
    <w:p w14:paraId="1D6C9705" w14:textId="4848B7D8" w:rsidR="00820BDF" w:rsidRPr="00080CE0" w:rsidRDefault="00820BDF" w:rsidP="00080CE0">
      <w:pPr>
        <w:pStyle w:val="ListParagraph"/>
        <w:numPr>
          <w:ilvl w:val="0"/>
          <w:numId w:val="8"/>
        </w:numPr>
        <w:jc w:val="both"/>
        <w:rPr>
          <w:rFonts w:ascii="Times New Roman" w:hAnsi="Times New Roman" w:cs="Times New Roman"/>
          <w:sz w:val="24"/>
          <w:szCs w:val="24"/>
        </w:rPr>
      </w:pPr>
      <w:r w:rsidRPr="00080CE0">
        <w:rPr>
          <w:rFonts w:ascii="Times New Roman" w:hAnsi="Times New Roman" w:cs="Times New Roman"/>
          <w:bCs/>
          <w:sz w:val="24"/>
          <w:szCs w:val="24"/>
        </w:rPr>
        <w:t>Quality of Life:</w:t>
      </w:r>
      <w:r w:rsidRPr="00080CE0">
        <w:rPr>
          <w:rFonts w:ascii="Times New Roman" w:hAnsi="Times New Roman" w:cs="Times New Roman"/>
          <w:sz w:val="24"/>
          <w:szCs w:val="24"/>
        </w:rPr>
        <w:t xml:space="preserve"> Migration's potential to improve quality of life is underscored by </w:t>
      </w:r>
      <w:proofErr w:type="spellStart"/>
      <w:r w:rsidRPr="00080CE0">
        <w:rPr>
          <w:rFonts w:ascii="Times New Roman" w:hAnsi="Times New Roman" w:cs="Times New Roman"/>
          <w:sz w:val="24"/>
          <w:szCs w:val="24"/>
        </w:rPr>
        <w:t>Portes</w:t>
      </w:r>
      <w:proofErr w:type="spellEnd"/>
      <w:r w:rsidRPr="00080CE0">
        <w:rPr>
          <w:rFonts w:ascii="Times New Roman" w:hAnsi="Times New Roman" w:cs="Times New Roman"/>
          <w:sz w:val="24"/>
          <w:szCs w:val="24"/>
        </w:rPr>
        <w:t xml:space="preserve"> and </w:t>
      </w:r>
      <w:proofErr w:type="spellStart"/>
      <w:r w:rsidRPr="00080CE0">
        <w:rPr>
          <w:rFonts w:ascii="Times New Roman" w:hAnsi="Times New Roman" w:cs="Times New Roman"/>
          <w:sz w:val="24"/>
          <w:szCs w:val="24"/>
        </w:rPr>
        <w:t>Borocz</w:t>
      </w:r>
      <w:proofErr w:type="spellEnd"/>
      <w:r w:rsidRPr="00080CE0">
        <w:rPr>
          <w:rFonts w:ascii="Times New Roman" w:hAnsi="Times New Roman" w:cs="Times New Roman"/>
          <w:sz w:val="24"/>
          <w:szCs w:val="24"/>
        </w:rPr>
        <w:t xml:space="preserve"> (1989), who discuss how the pursuit of economic opportunities and upward mobility can lead to enhanced living standards. Migrants' increased income levels, </w:t>
      </w:r>
      <w:r w:rsidR="00064DE7" w:rsidRPr="00080CE0">
        <w:rPr>
          <w:rFonts w:ascii="Times New Roman" w:hAnsi="Times New Roman" w:cs="Times New Roman"/>
          <w:sz w:val="24"/>
          <w:szCs w:val="24"/>
        </w:rPr>
        <w:t xml:space="preserve">and </w:t>
      </w:r>
      <w:r w:rsidRPr="00080CE0">
        <w:rPr>
          <w:rFonts w:ascii="Times New Roman" w:hAnsi="Times New Roman" w:cs="Times New Roman"/>
          <w:sz w:val="24"/>
          <w:szCs w:val="24"/>
        </w:rPr>
        <w:t>improved access to education, healthcare, and housing contribute to an overall better quality of life for both themselves and their families back home.</w:t>
      </w:r>
    </w:p>
    <w:p w14:paraId="7B2DE64E" w14:textId="50634386" w:rsidR="00820BDF" w:rsidRPr="00080CE0" w:rsidRDefault="00820BDF" w:rsidP="00080CE0">
      <w:pPr>
        <w:pStyle w:val="ListParagraph"/>
        <w:numPr>
          <w:ilvl w:val="0"/>
          <w:numId w:val="8"/>
        </w:numPr>
        <w:jc w:val="both"/>
        <w:rPr>
          <w:rFonts w:ascii="Times New Roman" w:hAnsi="Times New Roman" w:cs="Times New Roman"/>
          <w:sz w:val="24"/>
          <w:szCs w:val="24"/>
        </w:rPr>
      </w:pPr>
      <w:r w:rsidRPr="00080CE0">
        <w:rPr>
          <w:rFonts w:ascii="Times New Roman" w:hAnsi="Times New Roman" w:cs="Times New Roman"/>
          <w:bCs/>
          <w:sz w:val="24"/>
          <w:szCs w:val="24"/>
        </w:rPr>
        <w:t>Socio-Economic Remittances:</w:t>
      </w:r>
      <w:r w:rsidRPr="00080CE0">
        <w:rPr>
          <w:rFonts w:ascii="Times New Roman" w:hAnsi="Times New Roman" w:cs="Times New Roman"/>
          <w:sz w:val="24"/>
          <w:szCs w:val="24"/>
        </w:rPr>
        <w:t xml:space="preserve"> The significance of socio-economic remittances in the migration process is highlighted by Taylor (1999), who examines how migrants' remittances provide vital financial support to their places of origin. These remittances contribute to local economies, alleviate poverty, and facilitate investments in infrastructure and development projects, as discussed in Adams and Page (2005). The exchange of socio-economic remittances, as discussed by Levitt (1998), is a less tangible yet equally important aspect of migration. Migrants returning with new ideas, values, and cultural practices promote cross-cultural understanding and tolerance. This concept aligns with </w:t>
      </w:r>
      <w:proofErr w:type="spellStart"/>
      <w:r w:rsidRPr="00080CE0">
        <w:rPr>
          <w:rFonts w:ascii="Times New Roman" w:hAnsi="Times New Roman" w:cs="Times New Roman"/>
          <w:sz w:val="24"/>
          <w:szCs w:val="24"/>
        </w:rPr>
        <w:t>Raghuram's</w:t>
      </w:r>
      <w:proofErr w:type="spellEnd"/>
      <w:r w:rsidRPr="00080CE0">
        <w:rPr>
          <w:rFonts w:ascii="Times New Roman" w:hAnsi="Times New Roman" w:cs="Times New Roman"/>
          <w:sz w:val="24"/>
          <w:szCs w:val="24"/>
        </w:rPr>
        <w:t xml:space="preserve"> (2009) discussion of how migration leads to the enrichment of social experiences and the cultivation of transnational identities.</w:t>
      </w:r>
    </w:p>
    <w:p w14:paraId="3B1E665D" w14:textId="5ACB9D6D" w:rsidR="0085311B" w:rsidRPr="00455F75" w:rsidRDefault="00AC2AC6" w:rsidP="007513A4">
      <w:pPr>
        <w:pStyle w:val="Heading1"/>
      </w:pPr>
      <w:r>
        <w:t>BIHAR</w:t>
      </w:r>
      <w:r w:rsidRPr="00455F75">
        <w:t>’S CONTEXT ON MIGRATION</w:t>
      </w:r>
      <w:r>
        <w:t>: PUSH AND PULL THEORY</w:t>
      </w:r>
    </w:p>
    <w:p w14:paraId="0C2FDDCE" w14:textId="5CE27617" w:rsidR="00455F75" w:rsidRDefault="00455F75" w:rsidP="00455F75">
      <w:pPr>
        <w:jc w:val="both"/>
        <w:rPr>
          <w:rFonts w:ascii="Times New Roman" w:hAnsi="Times New Roman" w:cs="Times New Roman"/>
          <w:sz w:val="24"/>
          <w:szCs w:val="24"/>
        </w:rPr>
      </w:pPr>
      <w:r w:rsidRPr="00455F75">
        <w:rPr>
          <w:rFonts w:ascii="Times New Roman" w:hAnsi="Times New Roman" w:cs="Times New Roman"/>
          <w:sz w:val="24"/>
          <w:szCs w:val="24"/>
        </w:rPr>
        <w:t>In the context of Bihar's migration patterns, the push and pull theory provides a comprehensive framework to understand the complex dynamics behind the movement of people from Bihar to other parts of India. This theory highlights the interplay of push factors that compel individuals to leave their place of origin and pull factors that attract them to new destinations. These factors collectively shape the migration trends observed in Bihar.</w:t>
      </w:r>
    </w:p>
    <w:p w14:paraId="4064CB08" w14:textId="77777777" w:rsidR="00DB561B" w:rsidRPr="007513A4" w:rsidRDefault="00DB561B" w:rsidP="00DB561B">
      <w:pPr>
        <w:jc w:val="both"/>
        <w:rPr>
          <w:rFonts w:ascii="Times New Roman" w:hAnsi="Times New Roman" w:cs="Times New Roman"/>
          <w:bCs/>
          <w:i/>
          <w:sz w:val="24"/>
          <w:szCs w:val="24"/>
        </w:rPr>
      </w:pPr>
      <w:r w:rsidRPr="007513A4">
        <w:rPr>
          <w:rFonts w:ascii="Times New Roman" w:hAnsi="Times New Roman" w:cs="Times New Roman"/>
          <w:bCs/>
          <w:i/>
          <w:sz w:val="24"/>
          <w:szCs w:val="24"/>
        </w:rPr>
        <w:t>Push and Pull Interaction:</w:t>
      </w:r>
    </w:p>
    <w:p w14:paraId="529AD53E" w14:textId="75CDDAA7" w:rsidR="00DB561B" w:rsidRDefault="00DB561B" w:rsidP="00DB561B">
      <w:pPr>
        <w:jc w:val="both"/>
        <w:rPr>
          <w:rFonts w:ascii="Times New Roman" w:hAnsi="Times New Roman" w:cs="Times New Roman"/>
          <w:sz w:val="24"/>
          <w:szCs w:val="24"/>
        </w:rPr>
      </w:pPr>
      <w:r w:rsidRPr="00DB561B">
        <w:rPr>
          <w:rFonts w:ascii="Times New Roman" w:hAnsi="Times New Roman" w:cs="Times New Roman"/>
          <w:sz w:val="24"/>
          <w:szCs w:val="24"/>
        </w:rPr>
        <w:t xml:space="preserve">The push and pull factors are not mutually exclusive; rather, they often interact to shape migration decisions. For instance, when economic opportunities in destination cities align with the lack of prospects in Bihar, the push factors become more compelling. Similarly, established </w:t>
      </w:r>
      <w:proofErr w:type="spellStart"/>
      <w:r w:rsidRPr="00DB561B">
        <w:rPr>
          <w:rFonts w:ascii="Times New Roman" w:hAnsi="Times New Roman" w:cs="Times New Roman"/>
          <w:sz w:val="24"/>
          <w:szCs w:val="24"/>
        </w:rPr>
        <w:t>Bihari</w:t>
      </w:r>
      <w:proofErr w:type="spellEnd"/>
      <w:r w:rsidRPr="00DB561B">
        <w:rPr>
          <w:rFonts w:ascii="Times New Roman" w:hAnsi="Times New Roman" w:cs="Times New Roman"/>
          <w:sz w:val="24"/>
          <w:szCs w:val="24"/>
        </w:rPr>
        <w:t xml:space="preserve"> migrant communities in destination areas can serve as social networks that pull newcomers by offering guidance, assistance, and potential employment connections.</w:t>
      </w:r>
    </w:p>
    <w:p w14:paraId="428DA2F8" w14:textId="1A6D968C" w:rsidR="00455F75" w:rsidRPr="007513A4" w:rsidRDefault="00455F75" w:rsidP="00455F75">
      <w:pPr>
        <w:jc w:val="both"/>
        <w:rPr>
          <w:rFonts w:ascii="Times New Roman" w:hAnsi="Times New Roman" w:cs="Times New Roman"/>
          <w:bCs/>
          <w:i/>
          <w:sz w:val="24"/>
          <w:szCs w:val="24"/>
        </w:rPr>
      </w:pPr>
      <w:r w:rsidRPr="007513A4">
        <w:rPr>
          <w:rFonts w:ascii="Times New Roman" w:hAnsi="Times New Roman" w:cs="Times New Roman"/>
          <w:bCs/>
          <w:i/>
          <w:sz w:val="24"/>
          <w:szCs w:val="24"/>
        </w:rPr>
        <w:t>Pull Factors in Bihar Migration:</w:t>
      </w:r>
    </w:p>
    <w:p w14:paraId="578D849A" w14:textId="4EB1EA12" w:rsidR="00455F75" w:rsidRPr="007513A4" w:rsidRDefault="00455F75" w:rsidP="00455F75">
      <w:pPr>
        <w:jc w:val="both"/>
        <w:rPr>
          <w:rFonts w:ascii="Times New Roman" w:hAnsi="Times New Roman" w:cs="Times New Roman"/>
          <w:iCs/>
          <w:sz w:val="24"/>
          <w:szCs w:val="24"/>
        </w:rPr>
      </w:pPr>
      <w:r w:rsidRPr="007513A4">
        <w:rPr>
          <w:rFonts w:ascii="Times New Roman" w:hAnsi="Times New Roman" w:cs="Times New Roman"/>
          <w:iCs/>
          <w:sz w:val="24"/>
          <w:szCs w:val="24"/>
        </w:rPr>
        <w:t xml:space="preserve">The pull factors drawing migrants from Bihar to other regions encompass better economic opportunities, improved living standards, and access to education and healthcare. The allure of metropolitan cities, such as Delhi and Mumbai, lies in their potential to provide higher wages and diverse employment opportunities. These cities serve as magnets for </w:t>
      </w:r>
      <w:proofErr w:type="spellStart"/>
      <w:r w:rsidRPr="007513A4">
        <w:rPr>
          <w:rFonts w:ascii="Times New Roman" w:hAnsi="Times New Roman" w:cs="Times New Roman"/>
          <w:iCs/>
          <w:sz w:val="24"/>
          <w:szCs w:val="24"/>
        </w:rPr>
        <w:t>Bihari</w:t>
      </w:r>
      <w:proofErr w:type="spellEnd"/>
      <w:r w:rsidRPr="007513A4">
        <w:rPr>
          <w:rFonts w:ascii="Times New Roman" w:hAnsi="Times New Roman" w:cs="Times New Roman"/>
          <w:iCs/>
          <w:sz w:val="24"/>
          <w:szCs w:val="24"/>
        </w:rPr>
        <w:t xml:space="preserve"> migrants seeking a chance to escape poverty and secure a brighter future.</w:t>
      </w:r>
    </w:p>
    <w:p w14:paraId="1D41E943" w14:textId="15AB1D4C" w:rsidR="00455F75" w:rsidRPr="00080CE0" w:rsidRDefault="00455F75" w:rsidP="00455F75">
      <w:pPr>
        <w:jc w:val="both"/>
        <w:rPr>
          <w:rFonts w:ascii="Times New Roman" w:hAnsi="Times New Roman" w:cs="Times New Roman"/>
          <w:sz w:val="24"/>
          <w:szCs w:val="24"/>
        </w:rPr>
      </w:pPr>
      <w:r w:rsidRPr="007513A4">
        <w:rPr>
          <w:rFonts w:ascii="Times New Roman" w:hAnsi="Times New Roman" w:cs="Times New Roman"/>
          <w:bCs/>
          <w:i/>
          <w:sz w:val="24"/>
          <w:szCs w:val="24"/>
        </w:rPr>
        <w:lastRenderedPageBreak/>
        <w:t>Economic Opportunities as Pull Factors:</w:t>
      </w:r>
      <w:r w:rsidR="00080CE0">
        <w:rPr>
          <w:rFonts w:ascii="Times New Roman" w:hAnsi="Times New Roman" w:cs="Times New Roman"/>
          <w:sz w:val="24"/>
          <w:szCs w:val="24"/>
        </w:rPr>
        <w:t xml:space="preserve"> </w:t>
      </w:r>
      <w:r w:rsidRPr="00455F75">
        <w:rPr>
          <w:rFonts w:ascii="Times New Roman" w:hAnsi="Times New Roman" w:cs="Times New Roman"/>
          <w:sz w:val="24"/>
          <w:szCs w:val="24"/>
        </w:rPr>
        <w:t xml:space="preserve">The allure of economic opportunities in destination regions is another compelling pull factor driving migration. Stark's (1991) new economics of </w:t>
      </w:r>
      <w:r w:rsidR="00064DE7">
        <w:rPr>
          <w:rFonts w:ascii="Times New Roman" w:hAnsi="Times New Roman" w:cs="Times New Roman"/>
          <w:sz w:val="24"/>
          <w:szCs w:val="24"/>
        </w:rPr>
        <w:t>labour</w:t>
      </w:r>
      <w:r w:rsidRPr="00455F75">
        <w:rPr>
          <w:rFonts w:ascii="Times New Roman" w:hAnsi="Times New Roman" w:cs="Times New Roman"/>
          <w:sz w:val="24"/>
          <w:szCs w:val="24"/>
        </w:rPr>
        <w:t xml:space="preserve"> migration theory emphasizes the role of income differentials in motivating migration decisions. In the case of Bihar, where economic prospects might be limited, migrants are drawn to regions with better job prospects and higher wages, such as urban </w:t>
      </w:r>
      <w:r w:rsidR="00064DE7">
        <w:rPr>
          <w:rFonts w:ascii="Times New Roman" w:hAnsi="Times New Roman" w:cs="Times New Roman"/>
          <w:sz w:val="24"/>
          <w:szCs w:val="24"/>
        </w:rPr>
        <w:t>centres</w:t>
      </w:r>
      <w:r w:rsidRPr="00455F75">
        <w:rPr>
          <w:rFonts w:ascii="Times New Roman" w:hAnsi="Times New Roman" w:cs="Times New Roman"/>
          <w:sz w:val="24"/>
          <w:szCs w:val="24"/>
        </w:rPr>
        <w:t xml:space="preserve">. The seminal work of Harris and </w:t>
      </w:r>
      <w:proofErr w:type="spellStart"/>
      <w:r w:rsidRPr="00455F75">
        <w:rPr>
          <w:rFonts w:ascii="Times New Roman" w:hAnsi="Times New Roman" w:cs="Times New Roman"/>
          <w:sz w:val="24"/>
          <w:szCs w:val="24"/>
        </w:rPr>
        <w:t>Todaro</w:t>
      </w:r>
      <w:proofErr w:type="spellEnd"/>
      <w:r w:rsidRPr="00455F75">
        <w:rPr>
          <w:rFonts w:ascii="Times New Roman" w:hAnsi="Times New Roman" w:cs="Times New Roman"/>
          <w:sz w:val="24"/>
          <w:szCs w:val="24"/>
        </w:rPr>
        <w:t xml:space="preserve"> (1970) underscores the role of urban-rural wage disparities in driving rural-to-urban migration. This theory is particularly relevant when </w:t>
      </w:r>
      <w:proofErr w:type="spellStart"/>
      <w:r w:rsidRPr="00455F75">
        <w:rPr>
          <w:rFonts w:ascii="Times New Roman" w:hAnsi="Times New Roman" w:cs="Times New Roman"/>
          <w:sz w:val="24"/>
          <w:szCs w:val="24"/>
        </w:rPr>
        <w:t>analyzing</w:t>
      </w:r>
      <w:proofErr w:type="spellEnd"/>
      <w:r w:rsidRPr="00455F75">
        <w:rPr>
          <w:rFonts w:ascii="Times New Roman" w:hAnsi="Times New Roman" w:cs="Times New Roman"/>
          <w:sz w:val="24"/>
          <w:szCs w:val="24"/>
        </w:rPr>
        <w:t xml:space="preserve"> the movement of </w:t>
      </w:r>
      <w:proofErr w:type="spellStart"/>
      <w:r w:rsidRPr="00455F75">
        <w:rPr>
          <w:rFonts w:ascii="Times New Roman" w:hAnsi="Times New Roman" w:cs="Times New Roman"/>
          <w:sz w:val="24"/>
          <w:szCs w:val="24"/>
        </w:rPr>
        <w:t>Bihari</w:t>
      </w:r>
      <w:proofErr w:type="spellEnd"/>
      <w:r w:rsidRPr="00455F75">
        <w:rPr>
          <w:rFonts w:ascii="Times New Roman" w:hAnsi="Times New Roman" w:cs="Times New Roman"/>
          <w:sz w:val="24"/>
          <w:szCs w:val="24"/>
        </w:rPr>
        <w:t xml:space="preserve"> migrants to major Indian cities for improved economic prospects.</w:t>
      </w:r>
    </w:p>
    <w:p w14:paraId="4C641C09" w14:textId="6F0232D2" w:rsidR="00455F75" w:rsidRPr="00DB561B" w:rsidRDefault="00455F75" w:rsidP="00455F75">
      <w:pPr>
        <w:jc w:val="both"/>
        <w:rPr>
          <w:rFonts w:ascii="Times New Roman" w:hAnsi="Times New Roman" w:cs="Times New Roman"/>
          <w:b/>
          <w:bCs/>
          <w:sz w:val="24"/>
          <w:szCs w:val="24"/>
        </w:rPr>
      </w:pPr>
      <w:r w:rsidRPr="00080CE0">
        <w:rPr>
          <w:rFonts w:ascii="Times New Roman" w:hAnsi="Times New Roman" w:cs="Times New Roman"/>
          <w:bCs/>
          <w:i/>
          <w:sz w:val="24"/>
          <w:szCs w:val="24"/>
        </w:rPr>
        <w:t>Social Ties and Networks as Pull Factors:</w:t>
      </w:r>
      <w:r w:rsidR="00DB561B">
        <w:rPr>
          <w:rFonts w:ascii="Times New Roman" w:hAnsi="Times New Roman" w:cs="Times New Roman"/>
          <w:b/>
          <w:bCs/>
          <w:sz w:val="24"/>
          <w:szCs w:val="24"/>
        </w:rPr>
        <w:t xml:space="preserve"> </w:t>
      </w:r>
      <w:r w:rsidRPr="00455F75">
        <w:rPr>
          <w:rFonts w:ascii="Times New Roman" w:hAnsi="Times New Roman" w:cs="Times New Roman"/>
          <w:sz w:val="24"/>
          <w:szCs w:val="24"/>
        </w:rPr>
        <w:t xml:space="preserve">The significance of social ties and networks in migration decisions is highlighted by the works of Massey et al. (1993) and </w:t>
      </w:r>
      <w:proofErr w:type="spellStart"/>
      <w:r w:rsidRPr="00455F75">
        <w:rPr>
          <w:rFonts w:ascii="Times New Roman" w:hAnsi="Times New Roman" w:cs="Times New Roman"/>
          <w:sz w:val="24"/>
          <w:szCs w:val="24"/>
        </w:rPr>
        <w:t>Portes</w:t>
      </w:r>
      <w:proofErr w:type="spellEnd"/>
      <w:r w:rsidRPr="00455F75">
        <w:rPr>
          <w:rFonts w:ascii="Times New Roman" w:hAnsi="Times New Roman" w:cs="Times New Roman"/>
          <w:sz w:val="24"/>
          <w:szCs w:val="24"/>
        </w:rPr>
        <w:t xml:space="preserve"> (1995). These scholars emphasize the role of information-sharing, community support, and established social networks in influencing migration choices. In the context of Bihar's migration patterns, the presence of established </w:t>
      </w:r>
      <w:proofErr w:type="spellStart"/>
      <w:r w:rsidRPr="00455F75">
        <w:rPr>
          <w:rFonts w:ascii="Times New Roman" w:hAnsi="Times New Roman" w:cs="Times New Roman"/>
          <w:sz w:val="24"/>
          <w:szCs w:val="24"/>
        </w:rPr>
        <w:t>Bihari</w:t>
      </w:r>
      <w:proofErr w:type="spellEnd"/>
      <w:r w:rsidRPr="00455F75">
        <w:rPr>
          <w:rFonts w:ascii="Times New Roman" w:hAnsi="Times New Roman" w:cs="Times New Roman"/>
          <w:sz w:val="24"/>
          <w:szCs w:val="24"/>
        </w:rPr>
        <w:t xml:space="preserve"> migrant communities in destination regions can act as a pull factor, facilitating the movement of newcomers through shared information, job leads, and social support networks. This social capital aspect becomes crucial in the decision-making process, as highlighted by </w:t>
      </w:r>
      <w:proofErr w:type="spellStart"/>
      <w:r w:rsidRPr="00455F75">
        <w:rPr>
          <w:rFonts w:ascii="Times New Roman" w:hAnsi="Times New Roman" w:cs="Times New Roman"/>
          <w:sz w:val="24"/>
          <w:szCs w:val="24"/>
        </w:rPr>
        <w:t>Portes</w:t>
      </w:r>
      <w:proofErr w:type="spellEnd"/>
      <w:r w:rsidRPr="00455F75">
        <w:rPr>
          <w:rFonts w:ascii="Times New Roman" w:hAnsi="Times New Roman" w:cs="Times New Roman"/>
          <w:sz w:val="24"/>
          <w:szCs w:val="24"/>
        </w:rPr>
        <w:t>' theory of "cumulative causation."</w:t>
      </w:r>
    </w:p>
    <w:p w14:paraId="615765C2" w14:textId="6C7A470A" w:rsidR="00455F75" w:rsidRDefault="00455F75" w:rsidP="00455F75">
      <w:pPr>
        <w:jc w:val="both"/>
        <w:rPr>
          <w:rFonts w:ascii="Times New Roman" w:hAnsi="Times New Roman" w:cs="Times New Roman"/>
          <w:sz w:val="24"/>
          <w:szCs w:val="24"/>
        </w:rPr>
      </w:pPr>
      <w:r w:rsidRPr="00080CE0">
        <w:rPr>
          <w:rFonts w:ascii="Times New Roman" w:hAnsi="Times New Roman" w:cs="Times New Roman"/>
          <w:bCs/>
          <w:i/>
          <w:sz w:val="24"/>
          <w:szCs w:val="24"/>
        </w:rPr>
        <w:t>Urban Amenities as Pull Factor</w:t>
      </w:r>
      <w:r w:rsidRPr="00080CE0">
        <w:rPr>
          <w:rFonts w:ascii="Times New Roman" w:hAnsi="Times New Roman" w:cs="Times New Roman"/>
          <w:i/>
          <w:sz w:val="24"/>
          <w:szCs w:val="24"/>
        </w:rPr>
        <w:t>:</w:t>
      </w:r>
      <w:r w:rsidRPr="00455F75">
        <w:rPr>
          <w:rFonts w:ascii="Times New Roman" w:hAnsi="Times New Roman" w:cs="Times New Roman"/>
          <w:sz w:val="24"/>
          <w:szCs w:val="24"/>
        </w:rPr>
        <w:t xml:space="preserve"> Access to better infrastructure, healthcare, education, and other urban amenities in destination cities serves as a pull factor for those seeking an improved quality of life.</w:t>
      </w:r>
    </w:p>
    <w:p w14:paraId="4AD84C02" w14:textId="0B225F39" w:rsidR="00DB561B" w:rsidRPr="00AC2AC6" w:rsidRDefault="00DB561B" w:rsidP="00455F75">
      <w:pPr>
        <w:jc w:val="both"/>
        <w:rPr>
          <w:rFonts w:ascii="Times New Roman" w:hAnsi="Times New Roman" w:cs="Times New Roman"/>
          <w:sz w:val="24"/>
          <w:szCs w:val="24"/>
        </w:rPr>
      </w:pPr>
      <w:r w:rsidRPr="00106C61">
        <w:rPr>
          <w:rFonts w:ascii="Times New Roman" w:hAnsi="Times New Roman" w:cs="Times New Roman"/>
          <w:bCs/>
          <w:sz w:val="24"/>
          <w:szCs w:val="24"/>
        </w:rPr>
        <w:t>Remittances and Economic Mobility:</w:t>
      </w:r>
      <w:r w:rsidRPr="00DB561B">
        <w:rPr>
          <w:rFonts w:ascii="Times New Roman" w:hAnsi="Times New Roman" w:cs="Times New Roman"/>
          <w:sz w:val="24"/>
          <w:szCs w:val="24"/>
        </w:rPr>
        <w:t xml:space="preserve"> Successful migrants often remit money back to their families in Bihar, contributing to the region's economy and enhancing the prospects for those considering migration</w:t>
      </w:r>
      <w:r>
        <w:rPr>
          <w:rFonts w:ascii="Times New Roman" w:hAnsi="Times New Roman" w:cs="Times New Roman"/>
          <w:sz w:val="24"/>
          <w:szCs w:val="24"/>
        </w:rPr>
        <w:t xml:space="preserve">. </w:t>
      </w:r>
      <w:r w:rsidRPr="00DB561B">
        <w:rPr>
          <w:rFonts w:ascii="Times New Roman" w:hAnsi="Times New Roman" w:cs="Times New Roman"/>
          <w:sz w:val="24"/>
          <w:szCs w:val="24"/>
        </w:rPr>
        <w:t>Proximity to educational and skill development institutions in destination areas can attract migrants seeking to upgrade their qualifications and skills.</w:t>
      </w:r>
    </w:p>
    <w:p w14:paraId="03B1BA98" w14:textId="0136BB15" w:rsidR="00DB561B" w:rsidRPr="00080CE0" w:rsidRDefault="00DB561B" w:rsidP="00455F75">
      <w:pPr>
        <w:jc w:val="both"/>
        <w:rPr>
          <w:rFonts w:ascii="Times New Roman" w:hAnsi="Times New Roman" w:cs="Times New Roman"/>
          <w:b/>
          <w:bCs/>
          <w:sz w:val="24"/>
          <w:szCs w:val="24"/>
        </w:rPr>
      </w:pPr>
      <w:r w:rsidRPr="000143CF">
        <w:rPr>
          <w:rFonts w:ascii="Times New Roman" w:hAnsi="Times New Roman" w:cs="Times New Roman"/>
          <w:bCs/>
          <w:i/>
          <w:sz w:val="24"/>
          <w:szCs w:val="24"/>
        </w:rPr>
        <w:t>Push Factors in Bihar Migration:</w:t>
      </w:r>
      <w:r w:rsidR="00080CE0">
        <w:rPr>
          <w:rFonts w:ascii="Times New Roman" w:hAnsi="Times New Roman" w:cs="Times New Roman"/>
          <w:b/>
          <w:bCs/>
          <w:sz w:val="24"/>
          <w:szCs w:val="24"/>
        </w:rPr>
        <w:t xml:space="preserve"> </w:t>
      </w:r>
      <w:r w:rsidRPr="00080CE0">
        <w:rPr>
          <w:rFonts w:ascii="Times New Roman" w:hAnsi="Times New Roman" w:cs="Times New Roman"/>
          <w:iCs/>
          <w:sz w:val="24"/>
          <w:szCs w:val="24"/>
        </w:rPr>
        <w:t>Bihar's history of socio-economic challenges, including limited economic opportunities, inadequate infrastructure, and high population density, has contributed to the prevalence of push factors driving migration. Agrarian distress, often exacerbated by factors such as floods and crop failures, has rendered traditional livelihoods in Bihar less sustainable. These challenges have been cited as major drivers for individuals seeking better prospects beyond their home state.</w:t>
      </w:r>
    </w:p>
    <w:p w14:paraId="31DE9ECC" w14:textId="0AE4B99F" w:rsidR="00455F75" w:rsidRPr="00455F75" w:rsidRDefault="00455F75" w:rsidP="00455F75">
      <w:pPr>
        <w:jc w:val="both"/>
        <w:rPr>
          <w:rFonts w:ascii="Times New Roman" w:hAnsi="Times New Roman" w:cs="Times New Roman"/>
          <w:sz w:val="24"/>
          <w:szCs w:val="24"/>
        </w:rPr>
      </w:pPr>
      <w:r w:rsidRPr="000143CF">
        <w:rPr>
          <w:rFonts w:ascii="Times New Roman" w:hAnsi="Times New Roman" w:cs="Times New Roman"/>
          <w:bCs/>
          <w:i/>
          <w:sz w:val="24"/>
          <w:szCs w:val="24"/>
        </w:rPr>
        <w:t>Agrarian Distress as Push Factor:</w:t>
      </w:r>
      <w:r>
        <w:rPr>
          <w:rFonts w:ascii="Times New Roman" w:hAnsi="Times New Roman" w:cs="Times New Roman"/>
          <w:sz w:val="24"/>
          <w:szCs w:val="24"/>
        </w:rPr>
        <w:t xml:space="preserve"> </w:t>
      </w:r>
      <w:r w:rsidRPr="00455F75">
        <w:rPr>
          <w:rFonts w:ascii="Times New Roman" w:hAnsi="Times New Roman" w:cs="Times New Roman"/>
          <w:sz w:val="24"/>
          <w:szCs w:val="24"/>
        </w:rPr>
        <w:t>The state's agricultural sector has often been plagued by factors such as floods, droughts, and inadequate irrigation facilities. Crop failures and unpredictable incomes drive rural populations to seek alternative livelihoods in urban areas.</w:t>
      </w:r>
      <w:bookmarkStart w:id="0" w:name="_GoBack"/>
      <w:bookmarkEnd w:id="0"/>
    </w:p>
    <w:p w14:paraId="3EFDF1BF" w14:textId="575F48F0" w:rsidR="00455F75" w:rsidRDefault="00455F75" w:rsidP="00455F75">
      <w:pPr>
        <w:jc w:val="both"/>
        <w:rPr>
          <w:rFonts w:ascii="Times New Roman" w:hAnsi="Times New Roman" w:cs="Times New Roman"/>
          <w:sz w:val="24"/>
          <w:szCs w:val="24"/>
        </w:rPr>
      </w:pPr>
      <w:r w:rsidRPr="000143CF">
        <w:rPr>
          <w:rFonts w:ascii="Times New Roman" w:hAnsi="Times New Roman" w:cs="Times New Roman"/>
          <w:bCs/>
          <w:i/>
          <w:sz w:val="24"/>
          <w:szCs w:val="24"/>
        </w:rPr>
        <w:t>Unemployment as a Push Factor:</w:t>
      </w:r>
      <w:r w:rsidRPr="00455F75">
        <w:rPr>
          <w:rFonts w:ascii="Times New Roman" w:hAnsi="Times New Roman" w:cs="Times New Roman"/>
          <w:sz w:val="24"/>
          <w:szCs w:val="24"/>
        </w:rPr>
        <w:t xml:space="preserve"> The lack of employment opportunities in Bihar, particularly for skilled workers, prompts individuals to move to regions with thriving industries and a higher demand for their skills.</w:t>
      </w:r>
    </w:p>
    <w:p w14:paraId="66D27BAD" w14:textId="36910555" w:rsidR="00455F75" w:rsidRPr="00455F75" w:rsidRDefault="00455F75" w:rsidP="00455F75">
      <w:pPr>
        <w:jc w:val="both"/>
        <w:rPr>
          <w:rFonts w:ascii="Times New Roman" w:hAnsi="Times New Roman" w:cs="Times New Roman"/>
          <w:sz w:val="24"/>
          <w:szCs w:val="24"/>
        </w:rPr>
      </w:pPr>
      <w:r w:rsidRPr="000143CF">
        <w:rPr>
          <w:rFonts w:ascii="Times New Roman" w:hAnsi="Times New Roman" w:cs="Times New Roman"/>
          <w:bCs/>
          <w:i/>
          <w:sz w:val="24"/>
          <w:szCs w:val="24"/>
        </w:rPr>
        <w:t>Educational Deficiency as a Push Factor:</w:t>
      </w:r>
      <w:r w:rsidRPr="00455F75">
        <w:rPr>
          <w:rFonts w:ascii="Times New Roman" w:hAnsi="Times New Roman" w:cs="Times New Roman"/>
          <w:sz w:val="24"/>
          <w:szCs w:val="24"/>
        </w:rPr>
        <w:t xml:space="preserve"> Limited access to quality education and higher education institutions in Bihar compels many young people to migrate in search of better educational opportunities.</w:t>
      </w:r>
    </w:p>
    <w:p w14:paraId="558883AC" w14:textId="2BB3C1F6" w:rsidR="001976BF" w:rsidRPr="00080CE0" w:rsidRDefault="00455F75" w:rsidP="00080CE0">
      <w:pPr>
        <w:jc w:val="both"/>
        <w:rPr>
          <w:rFonts w:ascii="Times New Roman" w:hAnsi="Times New Roman" w:cs="Times New Roman"/>
          <w:sz w:val="24"/>
          <w:szCs w:val="24"/>
        </w:rPr>
      </w:pPr>
      <w:r>
        <w:rPr>
          <w:rFonts w:ascii="Times New Roman" w:hAnsi="Times New Roman" w:cs="Times New Roman"/>
          <w:sz w:val="24"/>
          <w:szCs w:val="24"/>
        </w:rPr>
        <w:t xml:space="preserve">The </w:t>
      </w:r>
      <w:r w:rsidRPr="00455F75">
        <w:rPr>
          <w:rFonts w:ascii="Times New Roman" w:hAnsi="Times New Roman" w:cs="Times New Roman"/>
          <w:sz w:val="24"/>
          <w:szCs w:val="24"/>
        </w:rPr>
        <w:t xml:space="preserve">push and pull factors influencing migration trends from Bihar to other parts of India are multifaceted and interconnected. Economic opportunities as pull factors underscore the aspiration for better livelihoods, while social ties and networks play a pivotal role in easing the transition to new environments. Drawing from the insights of Hanson and McIntosh, Stark, and </w:t>
      </w:r>
      <w:proofErr w:type="spellStart"/>
      <w:r w:rsidRPr="00455F75">
        <w:rPr>
          <w:rFonts w:ascii="Times New Roman" w:hAnsi="Times New Roman" w:cs="Times New Roman"/>
          <w:sz w:val="24"/>
          <w:szCs w:val="24"/>
        </w:rPr>
        <w:lastRenderedPageBreak/>
        <w:t>Portes</w:t>
      </w:r>
      <w:proofErr w:type="spellEnd"/>
      <w:r w:rsidRPr="00455F75">
        <w:rPr>
          <w:rFonts w:ascii="Times New Roman" w:hAnsi="Times New Roman" w:cs="Times New Roman"/>
          <w:sz w:val="24"/>
          <w:szCs w:val="24"/>
        </w:rPr>
        <w:t>, this analysis reveals the complex interplay of these factors in shaping migration patterns, shedding light on the dynamics of Bihar's migrant population within India.</w:t>
      </w:r>
    </w:p>
    <w:p w14:paraId="13F57923" w14:textId="50865BC3" w:rsidR="0085311B" w:rsidRPr="007513A4" w:rsidRDefault="00AC2AC6" w:rsidP="007513A4">
      <w:pPr>
        <w:pStyle w:val="Heading1"/>
        <w:rPr>
          <w:bCs/>
        </w:rPr>
      </w:pPr>
      <w:r w:rsidRPr="007513A4">
        <w:rPr>
          <w:bCs/>
        </w:rPr>
        <w:t>COVID-19 PANDEMIC AND REVERSE MIGRATION IN BIHAR: CHALLENGES AND RESILIENCE</w:t>
      </w:r>
    </w:p>
    <w:p w14:paraId="6C19B1E0" w14:textId="14DA8F7F" w:rsidR="001976BF" w:rsidRDefault="001976BF" w:rsidP="0085311B">
      <w:pPr>
        <w:jc w:val="both"/>
        <w:rPr>
          <w:rFonts w:ascii="Times New Roman" w:hAnsi="Times New Roman" w:cs="Times New Roman"/>
          <w:sz w:val="24"/>
          <w:szCs w:val="24"/>
        </w:rPr>
      </w:pPr>
      <w:r w:rsidRPr="001976BF">
        <w:rPr>
          <w:rFonts w:ascii="Times New Roman" w:hAnsi="Times New Roman" w:cs="Times New Roman"/>
          <w:sz w:val="24"/>
          <w:szCs w:val="24"/>
        </w:rPr>
        <w:t>Reverse migration, also known as "return migration," refers to the movement of individuals or groups of people back to their place of origin from a location where they had previously migrated. This type of migration often occurs in response to changing economic, social, or political conditions in the destination area, which might make the migrants reconsider their decision to stay there</w:t>
      </w:r>
      <w:r>
        <w:rPr>
          <w:rFonts w:ascii="Times New Roman" w:hAnsi="Times New Roman" w:cs="Times New Roman"/>
          <w:sz w:val="24"/>
          <w:szCs w:val="24"/>
        </w:rPr>
        <w:t>, (</w:t>
      </w:r>
      <w:r w:rsidRPr="001976BF">
        <w:rPr>
          <w:rFonts w:ascii="Times New Roman" w:hAnsi="Times New Roman" w:cs="Times New Roman"/>
          <w:i/>
          <w:iCs/>
          <w:sz w:val="24"/>
          <w:szCs w:val="24"/>
        </w:rPr>
        <w:t>International Organization for Migration, 2020</w:t>
      </w:r>
      <w:r>
        <w:rPr>
          <w:rFonts w:ascii="Times New Roman" w:hAnsi="Times New Roman" w:cs="Times New Roman"/>
          <w:sz w:val="24"/>
          <w:szCs w:val="24"/>
        </w:rPr>
        <w:t>).</w:t>
      </w:r>
      <w:r w:rsidRPr="001976BF">
        <w:rPr>
          <w:rFonts w:ascii="Times New Roman" w:hAnsi="Times New Roman" w:cs="Times New Roman"/>
          <w:sz w:val="24"/>
          <w:szCs w:val="24"/>
        </w:rPr>
        <w:t xml:space="preserve"> Reverse migration can result from factors such as economic downturns, job losses, lack of social integration, or other adverse circumstances in the destination region.</w:t>
      </w:r>
      <w:r>
        <w:rPr>
          <w:rFonts w:ascii="Times New Roman" w:hAnsi="Times New Roman" w:cs="Times New Roman"/>
          <w:sz w:val="24"/>
          <w:szCs w:val="24"/>
        </w:rPr>
        <w:t xml:space="preserve"> </w:t>
      </w:r>
    </w:p>
    <w:p w14:paraId="4939C197" w14:textId="7A7170D6" w:rsidR="0085311B" w:rsidRDefault="0085311B" w:rsidP="0085311B">
      <w:pPr>
        <w:jc w:val="both"/>
        <w:rPr>
          <w:rFonts w:ascii="Times New Roman" w:hAnsi="Times New Roman" w:cs="Times New Roman"/>
          <w:sz w:val="24"/>
          <w:szCs w:val="24"/>
        </w:rPr>
      </w:pPr>
      <w:r w:rsidRPr="0085311B">
        <w:rPr>
          <w:rFonts w:ascii="Times New Roman" w:hAnsi="Times New Roman" w:cs="Times New Roman"/>
          <w:sz w:val="24"/>
          <w:szCs w:val="24"/>
        </w:rPr>
        <w:t xml:space="preserve">The state of Bihar, located in the eastern part of India, has been witnessing a significant migration phenomenon for several decades. A large number of </w:t>
      </w:r>
      <w:proofErr w:type="spellStart"/>
      <w:r w:rsidRPr="0085311B">
        <w:rPr>
          <w:rFonts w:ascii="Times New Roman" w:hAnsi="Times New Roman" w:cs="Times New Roman"/>
          <w:sz w:val="24"/>
          <w:szCs w:val="24"/>
        </w:rPr>
        <w:t>Biharis</w:t>
      </w:r>
      <w:proofErr w:type="spellEnd"/>
      <w:r w:rsidRPr="0085311B">
        <w:rPr>
          <w:rFonts w:ascii="Times New Roman" w:hAnsi="Times New Roman" w:cs="Times New Roman"/>
          <w:sz w:val="24"/>
          <w:szCs w:val="24"/>
        </w:rPr>
        <w:t xml:space="preserve"> leave their home state in search of better economic opportunities, mainly in urban </w:t>
      </w:r>
      <w:r w:rsidR="00064DE7">
        <w:rPr>
          <w:rFonts w:ascii="Times New Roman" w:hAnsi="Times New Roman" w:cs="Times New Roman"/>
          <w:sz w:val="24"/>
          <w:szCs w:val="24"/>
        </w:rPr>
        <w:t>centres</w:t>
      </w:r>
      <w:r w:rsidRPr="0085311B">
        <w:rPr>
          <w:rFonts w:ascii="Times New Roman" w:hAnsi="Times New Roman" w:cs="Times New Roman"/>
          <w:sz w:val="24"/>
          <w:szCs w:val="24"/>
        </w:rPr>
        <w:t xml:space="preserve"> across the country. However, the outbreak of the COVID-19 pandemic in early 2020 brought this migration trend into sharper focus, presenting both challenges and opportunities for the state and its migrant population. This segment explores the impact of the COVID-19 pandemic on Bihar migration, examining the challenges faced by migrants and the resilience demonstrated by both the state and its people during this unprecedented crisis.</w:t>
      </w:r>
    </w:p>
    <w:p w14:paraId="0BB85B33" w14:textId="278D9756" w:rsidR="001976BF" w:rsidRDefault="001976BF" w:rsidP="0085311B">
      <w:pPr>
        <w:jc w:val="both"/>
        <w:rPr>
          <w:rFonts w:ascii="Times New Roman" w:hAnsi="Times New Roman" w:cs="Times New Roman"/>
          <w:sz w:val="24"/>
          <w:szCs w:val="24"/>
        </w:rPr>
      </w:pPr>
      <w:r w:rsidRPr="001976BF">
        <w:rPr>
          <w:rFonts w:ascii="Times New Roman" w:hAnsi="Times New Roman" w:cs="Times New Roman"/>
          <w:sz w:val="24"/>
          <w:szCs w:val="24"/>
        </w:rPr>
        <w:t xml:space="preserve">Because of the lockdown measures triggered by the COVID-19 pandemic, the segment of society known as the working class, particularly those migrant workers with low incomes, </w:t>
      </w:r>
      <w:r w:rsidR="00064DE7">
        <w:rPr>
          <w:rFonts w:ascii="Times New Roman" w:hAnsi="Times New Roman" w:cs="Times New Roman"/>
          <w:sz w:val="24"/>
          <w:szCs w:val="24"/>
        </w:rPr>
        <w:t>has</w:t>
      </w:r>
      <w:r w:rsidRPr="001976BF">
        <w:rPr>
          <w:rFonts w:ascii="Times New Roman" w:hAnsi="Times New Roman" w:cs="Times New Roman"/>
          <w:sz w:val="24"/>
          <w:szCs w:val="24"/>
        </w:rPr>
        <w:t xml:space="preserve"> experienced the most severe repercussions (Pandey, 2020). A substantial number of them lost their jobs </w:t>
      </w:r>
      <w:r w:rsidR="00064DE7">
        <w:rPr>
          <w:rFonts w:ascii="Times New Roman" w:hAnsi="Times New Roman" w:cs="Times New Roman"/>
          <w:sz w:val="24"/>
          <w:szCs w:val="24"/>
        </w:rPr>
        <w:t xml:space="preserve">and </w:t>
      </w:r>
      <w:r w:rsidRPr="001976BF">
        <w:rPr>
          <w:rFonts w:ascii="Times New Roman" w:hAnsi="Times New Roman" w:cs="Times New Roman"/>
          <w:sz w:val="24"/>
          <w:szCs w:val="24"/>
        </w:rPr>
        <w:t>faced unemployment without receiving their owed wages in the states they had migrated to, which ultimately compelled them to go back to their home states.</w:t>
      </w:r>
    </w:p>
    <w:p w14:paraId="3583914E" w14:textId="6B85920F" w:rsidR="001976BF" w:rsidRDefault="001976BF" w:rsidP="0085311B">
      <w:pPr>
        <w:jc w:val="both"/>
        <w:rPr>
          <w:rFonts w:ascii="Times New Roman" w:hAnsi="Times New Roman" w:cs="Times New Roman"/>
          <w:sz w:val="24"/>
          <w:szCs w:val="24"/>
        </w:rPr>
      </w:pPr>
      <w:r w:rsidRPr="001976BF">
        <w:rPr>
          <w:rFonts w:ascii="Times New Roman" w:hAnsi="Times New Roman" w:cs="Times New Roman"/>
          <w:sz w:val="24"/>
          <w:szCs w:val="24"/>
        </w:rPr>
        <w:t xml:space="preserve">Some internal migrants stated that following the lockdown, they managed to secure employment with the same employer or contractor, yet they raised concerns about not being paid their wages throughout the lockdown phase. The lack of compensation, </w:t>
      </w:r>
      <w:r w:rsidR="00064DE7">
        <w:rPr>
          <w:rFonts w:ascii="Times New Roman" w:hAnsi="Times New Roman" w:cs="Times New Roman"/>
          <w:sz w:val="24"/>
          <w:szCs w:val="24"/>
        </w:rPr>
        <w:t xml:space="preserve">the </w:t>
      </w:r>
      <w:r w:rsidRPr="001976BF">
        <w:rPr>
          <w:rFonts w:ascii="Times New Roman" w:hAnsi="Times New Roman" w:cs="Times New Roman"/>
          <w:sz w:val="24"/>
          <w:szCs w:val="24"/>
        </w:rPr>
        <w:t>absence of proper living conditions including essential amenities like electricity and water provided by the employer/contractor, and the absence of immediate government assistance, compelled them to leave for their villages.</w:t>
      </w:r>
    </w:p>
    <w:p w14:paraId="35BE21B6" w14:textId="16DC96B0" w:rsidR="0085311B" w:rsidRPr="0085311B" w:rsidRDefault="0085311B" w:rsidP="0085311B">
      <w:pPr>
        <w:jc w:val="both"/>
        <w:rPr>
          <w:rFonts w:ascii="Times New Roman" w:hAnsi="Times New Roman" w:cs="Times New Roman"/>
          <w:sz w:val="24"/>
          <w:szCs w:val="24"/>
        </w:rPr>
      </w:pPr>
      <w:r w:rsidRPr="00080CE0">
        <w:rPr>
          <w:rFonts w:ascii="Times New Roman" w:hAnsi="Times New Roman" w:cs="Times New Roman"/>
          <w:bCs/>
          <w:i/>
          <w:sz w:val="24"/>
          <w:szCs w:val="24"/>
        </w:rPr>
        <w:t>Challenges Faced by Migrant Workers during the Pandemic:</w:t>
      </w:r>
      <w:r>
        <w:rPr>
          <w:rFonts w:ascii="Times New Roman" w:hAnsi="Times New Roman" w:cs="Times New Roman"/>
          <w:sz w:val="24"/>
          <w:szCs w:val="24"/>
        </w:rPr>
        <w:t xml:space="preserve"> </w:t>
      </w:r>
      <w:r w:rsidRPr="0085311B">
        <w:rPr>
          <w:rFonts w:ascii="Times New Roman" w:hAnsi="Times New Roman" w:cs="Times New Roman"/>
          <w:sz w:val="24"/>
          <w:szCs w:val="24"/>
        </w:rPr>
        <w:t xml:space="preserve">When the COVID-19 pandemic struck, a nationwide lockdown was implemented abruptly, disrupting livelihoods and mobility for millions of migrant workers across India, including those from Bihar. Migrant </w:t>
      </w:r>
      <w:r w:rsidR="00064DE7">
        <w:rPr>
          <w:rFonts w:ascii="Times New Roman" w:hAnsi="Times New Roman" w:cs="Times New Roman"/>
          <w:sz w:val="24"/>
          <w:szCs w:val="24"/>
        </w:rPr>
        <w:t>labourers</w:t>
      </w:r>
      <w:r w:rsidRPr="0085311B">
        <w:rPr>
          <w:rFonts w:ascii="Times New Roman" w:hAnsi="Times New Roman" w:cs="Times New Roman"/>
          <w:sz w:val="24"/>
          <w:szCs w:val="24"/>
        </w:rPr>
        <w:t xml:space="preserve">, who form a substantial portion of the state's population, found themselves stranded in unfamiliar cities with limited access to resources. Many lost their jobs as economic activities ground to a halt, and without adequate social safety nets, they faced hardships in meeting even their basic needs. The closure of public transportation further compounded their difficulties, leaving them with no option but to undertake arduous journeys back to their home state on foot, often covering hundreds of </w:t>
      </w:r>
      <w:r w:rsidR="00064DE7">
        <w:rPr>
          <w:rFonts w:ascii="Times New Roman" w:hAnsi="Times New Roman" w:cs="Times New Roman"/>
          <w:sz w:val="24"/>
          <w:szCs w:val="24"/>
        </w:rPr>
        <w:t>kilometres</w:t>
      </w:r>
      <w:r w:rsidRPr="0085311B">
        <w:rPr>
          <w:rFonts w:ascii="Times New Roman" w:hAnsi="Times New Roman" w:cs="Times New Roman"/>
          <w:sz w:val="24"/>
          <w:szCs w:val="24"/>
        </w:rPr>
        <w:t>. The exodus of migrants walking back to Bihar received widespread media attention and brought the issue of migrant worker rights to the forefront of public discourse.</w:t>
      </w:r>
    </w:p>
    <w:p w14:paraId="006DED04" w14:textId="621EC651" w:rsidR="0085311B" w:rsidRPr="0085311B" w:rsidRDefault="0085311B" w:rsidP="0085311B">
      <w:pPr>
        <w:jc w:val="both"/>
        <w:rPr>
          <w:rFonts w:ascii="Times New Roman" w:hAnsi="Times New Roman" w:cs="Times New Roman"/>
          <w:sz w:val="24"/>
          <w:szCs w:val="24"/>
        </w:rPr>
      </w:pPr>
      <w:r w:rsidRPr="00080CE0">
        <w:rPr>
          <w:rFonts w:ascii="Times New Roman" w:hAnsi="Times New Roman" w:cs="Times New Roman"/>
          <w:bCs/>
          <w:i/>
          <w:sz w:val="24"/>
          <w:szCs w:val="24"/>
        </w:rPr>
        <w:lastRenderedPageBreak/>
        <w:t>State Response and Resilience:</w:t>
      </w:r>
      <w:r>
        <w:rPr>
          <w:rFonts w:ascii="Times New Roman" w:hAnsi="Times New Roman" w:cs="Times New Roman"/>
          <w:sz w:val="24"/>
          <w:szCs w:val="24"/>
        </w:rPr>
        <w:t xml:space="preserve"> </w:t>
      </w:r>
      <w:r w:rsidRPr="0085311B">
        <w:rPr>
          <w:rFonts w:ascii="Times New Roman" w:hAnsi="Times New Roman" w:cs="Times New Roman"/>
          <w:sz w:val="24"/>
          <w:szCs w:val="24"/>
        </w:rPr>
        <w:t>The Bihar government faced a monumental task in managing the influx of returning migrants during the pandemic. It had to ensure the safe return of its citizens while also addressing the challenges of quarantine, testing, and providing essential services to those arriving from various parts of the country. Despite limited resources, the state government displayed resilience in organizing transportation, setting up quarantine facilities, and distributing food and relief packages to returning migrants. The crisis also prompted the government to revisit its policies related to migrant welfare and explore ways to create sustainable livelihood opportunities within the state, reducing the necessity for outward migration.</w:t>
      </w:r>
    </w:p>
    <w:p w14:paraId="2B2D9FC2" w14:textId="67957EF6" w:rsidR="0085311B" w:rsidRPr="0085311B" w:rsidRDefault="0085311B" w:rsidP="0085311B">
      <w:pPr>
        <w:jc w:val="both"/>
        <w:rPr>
          <w:rFonts w:ascii="Times New Roman" w:hAnsi="Times New Roman" w:cs="Times New Roman"/>
          <w:sz w:val="24"/>
          <w:szCs w:val="24"/>
        </w:rPr>
      </w:pPr>
      <w:r w:rsidRPr="00080CE0">
        <w:rPr>
          <w:rFonts w:ascii="Times New Roman" w:hAnsi="Times New Roman" w:cs="Times New Roman"/>
          <w:bCs/>
          <w:i/>
          <w:sz w:val="24"/>
          <w:szCs w:val="24"/>
        </w:rPr>
        <w:t>Digital Shift:</w:t>
      </w:r>
      <w:r>
        <w:rPr>
          <w:rFonts w:ascii="Times New Roman" w:hAnsi="Times New Roman" w:cs="Times New Roman"/>
          <w:sz w:val="24"/>
          <w:szCs w:val="24"/>
        </w:rPr>
        <w:t xml:space="preserve"> </w:t>
      </w:r>
      <w:r w:rsidRPr="0085311B">
        <w:rPr>
          <w:rFonts w:ascii="Times New Roman" w:hAnsi="Times New Roman" w:cs="Times New Roman"/>
          <w:sz w:val="24"/>
          <w:szCs w:val="24"/>
        </w:rPr>
        <w:t>The COVID-19 pandemic brought about a digital transformation across sectors, and Bihar was no exception. In response to the crisis, online platforms played a critical role in facilitating the transfer of funds, the provision of government services, and access to educational resources for migrants and their families. The adoption of digital tools and platforms, albeit with some challenges related to digital literacy and connectivity, opened up new avenues for remote work and skill development, potentially reducing the need for physical migration in the future.</w:t>
      </w:r>
    </w:p>
    <w:p w14:paraId="2AD6B8DB" w14:textId="1FEBBAFF" w:rsidR="00EB36CE" w:rsidRDefault="0085311B" w:rsidP="0085311B">
      <w:pPr>
        <w:jc w:val="both"/>
        <w:rPr>
          <w:rFonts w:ascii="Times New Roman" w:hAnsi="Times New Roman" w:cs="Times New Roman"/>
          <w:sz w:val="24"/>
          <w:szCs w:val="24"/>
        </w:rPr>
      </w:pPr>
      <w:r w:rsidRPr="00080CE0">
        <w:rPr>
          <w:rFonts w:ascii="Times New Roman" w:hAnsi="Times New Roman" w:cs="Times New Roman"/>
          <w:bCs/>
          <w:i/>
          <w:sz w:val="24"/>
          <w:szCs w:val="24"/>
        </w:rPr>
        <w:t>Challenges to Long-Term Resilience</w:t>
      </w:r>
      <w:r w:rsidRPr="00080CE0">
        <w:rPr>
          <w:rFonts w:ascii="Times New Roman" w:hAnsi="Times New Roman" w:cs="Times New Roman"/>
          <w:i/>
          <w:sz w:val="24"/>
          <w:szCs w:val="24"/>
        </w:rPr>
        <w:t>:</w:t>
      </w:r>
      <w:r>
        <w:rPr>
          <w:rFonts w:ascii="Times New Roman" w:hAnsi="Times New Roman" w:cs="Times New Roman"/>
          <w:sz w:val="24"/>
          <w:szCs w:val="24"/>
        </w:rPr>
        <w:t xml:space="preserve"> </w:t>
      </w:r>
      <w:r w:rsidRPr="0085311B">
        <w:rPr>
          <w:rFonts w:ascii="Times New Roman" w:hAnsi="Times New Roman" w:cs="Times New Roman"/>
          <w:sz w:val="24"/>
          <w:szCs w:val="24"/>
        </w:rPr>
        <w:t>While Bihar demonstrated remarkable resilience in coping with the initial impact of the pandemic, long-term challenges remain. The state faces the dual responsibility of reabsorbing its returning workforce and creating avenues for sustainable livelihoods within its borders. Addressing issues of skill development, healthcare, education, and infrastructure becomes paramount to retaining human capital and promoting inclusive growth.</w:t>
      </w:r>
    </w:p>
    <w:p w14:paraId="62C99BE7" w14:textId="04D99932" w:rsidR="0085311B" w:rsidRPr="00EB36CE" w:rsidRDefault="00EB36CE" w:rsidP="00106C61">
      <w:pPr>
        <w:pStyle w:val="Heading1"/>
      </w:pPr>
      <w:r w:rsidRPr="00EB36CE">
        <w:t>Policy Implications</w:t>
      </w:r>
    </w:p>
    <w:p w14:paraId="04A32402" w14:textId="2EDD7BC2" w:rsidR="00EB36CE" w:rsidRPr="00EB36CE" w:rsidRDefault="00EB36CE" w:rsidP="00EB36CE">
      <w:pPr>
        <w:jc w:val="both"/>
        <w:rPr>
          <w:rFonts w:ascii="Times New Roman" w:hAnsi="Times New Roman" w:cs="Times New Roman"/>
          <w:sz w:val="24"/>
          <w:szCs w:val="24"/>
        </w:rPr>
      </w:pPr>
      <w:r w:rsidRPr="00EB36CE">
        <w:rPr>
          <w:rFonts w:ascii="Times New Roman" w:hAnsi="Times New Roman" w:cs="Times New Roman"/>
          <w:sz w:val="24"/>
          <w:szCs w:val="24"/>
        </w:rPr>
        <w:t xml:space="preserve">NITI </w:t>
      </w:r>
      <w:proofErr w:type="spellStart"/>
      <w:r w:rsidRPr="00EB36CE">
        <w:rPr>
          <w:rFonts w:ascii="Times New Roman" w:hAnsi="Times New Roman" w:cs="Times New Roman"/>
          <w:sz w:val="24"/>
          <w:szCs w:val="24"/>
        </w:rPr>
        <w:t>Aayog</w:t>
      </w:r>
      <w:proofErr w:type="spellEnd"/>
      <w:r w:rsidRPr="00EB36CE">
        <w:rPr>
          <w:rFonts w:ascii="Times New Roman" w:hAnsi="Times New Roman" w:cs="Times New Roman"/>
          <w:sz w:val="24"/>
          <w:szCs w:val="24"/>
        </w:rPr>
        <w:t>, in collaboration with a working subgroup comprising officials and members of civil society, has formulated a preliminary National Migrant Labour policy.</w:t>
      </w:r>
      <w:r>
        <w:rPr>
          <w:rFonts w:ascii="Times New Roman" w:hAnsi="Times New Roman" w:cs="Times New Roman"/>
          <w:sz w:val="24"/>
          <w:szCs w:val="24"/>
        </w:rPr>
        <w:t xml:space="preserve"> </w:t>
      </w:r>
      <w:r w:rsidRPr="00EB36CE">
        <w:rPr>
          <w:rFonts w:ascii="Times New Roman" w:hAnsi="Times New Roman" w:cs="Times New Roman"/>
          <w:sz w:val="24"/>
          <w:szCs w:val="24"/>
        </w:rPr>
        <w:t>In December 2020, the Indian government decided to establish a database encompassing migrant workers, including those in the informal sector.</w:t>
      </w:r>
    </w:p>
    <w:p w14:paraId="01A91C4C" w14:textId="77777777" w:rsidR="00EB36CE" w:rsidRPr="00106C61" w:rsidRDefault="00EB36CE" w:rsidP="00EB36CE">
      <w:pPr>
        <w:jc w:val="both"/>
        <w:rPr>
          <w:rFonts w:ascii="Times New Roman" w:hAnsi="Times New Roman" w:cs="Times New Roman"/>
          <w:b/>
          <w:bCs/>
          <w:i/>
          <w:sz w:val="24"/>
          <w:szCs w:val="24"/>
        </w:rPr>
      </w:pPr>
      <w:r w:rsidRPr="00106C61">
        <w:rPr>
          <w:rFonts w:ascii="Times New Roman" w:hAnsi="Times New Roman" w:cs="Times New Roman"/>
          <w:b/>
          <w:bCs/>
          <w:i/>
          <w:sz w:val="24"/>
          <w:szCs w:val="24"/>
        </w:rPr>
        <w:t>Key Highlights</w:t>
      </w:r>
    </w:p>
    <w:p w14:paraId="50916137" w14:textId="77777777" w:rsidR="00EB36CE" w:rsidRPr="00EB36CE" w:rsidRDefault="00EB36CE" w:rsidP="00EB36CE">
      <w:pPr>
        <w:jc w:val="both"/>
        <w:rPr>
          <w:rFonts w:ascii="Times New Roman" w:hAnsi="Times New Roman" w:cs="Times New Roman"/>
          <w:sz w:val="24"/>
          <w:szCs w:val="24"/>
        </w:rPr>
      </w:pPr>
      <w:r w:rsidRPr="00EB36CE">
        <w:rPr>
          <w:rFonts w:ascii="Times New Roman" w:hAnsi="Times New Roman" w:cs="Times New Roman"/>
          <w:sz w:val="24"/>
          <w:szCs w:val="24"/>
        </w:rPr>
        <w:t xml:space="preserve">The latest official migration data hails from the 2011 Census. As per the Census figures, India had 45.6 </w:t>
      </w:r>
      <w:proofErr w:type="spellStart"/>
      <w:r w:rsidRPr="00EB36CE">
        <w:rPr>
          <w:rFonts w:ascii="Times New Roman" w:hAnsi="Times New Roman" w:cs="Times New Roman"/>
          <w:sz w:val="24"/>
          <w:szCs w:val="24"/>
        </w:rPr>
        <w:t>crore</w:t>
      </w:r>
      <w:proofErr w:type="spellEnd"/>
      <w:r w:rsidRPr="00EB36CE">
        <w:rPr>
          <w:rFonts w:ascii="Times New Roman" w:hAnsi="Times New Roman" w:cs="Times New Roman"/>
          <w:sz w:val="24"/>
          <w:szCs w:val="24"/>
        </w:rPr>
        <w:t xml:space="preserve"> migrants in 2011, accounting for 38% of the population, a rise from 31.5 </w:t>
      </w:r>
      <w:proofErr w:type="spellStart"/>
      <w:r w:rsidRPr="00EB36CE">
        <w:rPr>
          <w:rFonts w:ascii="Times New Roman" w:hAnsi="Times New Roman" w:cs="Times New Roman"/>
          <w:sz w:val="24"/>
          <w:szCs w:val="24"/>
        </w:rPr>
        <w:t>crore</w:t>
      </w:r>
      <w:proofErr w:type="spellEnd"/>
      <w:r w:rsidRPr="00EB36CE">
        <w:rPr>
          <w:rFonts w:ascii="Times New Roman" w:hAnsi="Times New Roman" w:cs="Times New Roman"/>
          <w:sz w:val="24"/>
          <w:szCs w:val="24"/>
        </w:rPr>
        <w:t xml:space="preserve"> migrants (31% of the population) in 2001.</w:t>
      </w:r>
    </w:p>
    <w:p w14:paraId="744B5C4F" w14:textId="77777777" w:rsidR="00EB36CE" w:rsidRPr="00106C61" w:rsidRDefault="00EB36CE" w:rsidP="00EB36CE">
      <w:pPr>
        <w:jc w:val="both"/>
        <w:rPr>
          <w:rFonts w:ascii="Times New Roman" w:hAnsi="Times New Roman" w:cs="Times New Roman"/>
          <w:b/>
          <w:bCs/>
          <w:i/>
          <w:sz w:val="24"/>
          <w:szCs w:val="24"/>
        </w:rPr>
      </w:pPr>
      <w:r w:rsidRPr="00106C61">
        <w:rPr>
          <w:rFonts w:ascii="Times New Roman" w:hAnsi="Times New Roman" w:cs="Times New Roman"/>
          <w:b/>
          <w:bCs/>
          <w:i/>
          <w:sz w:val="24"/>
          <w:szCs w:val="24"/>
        </w:rPr>
        <w:t>Contemporary Challenges Regarding Migrants:</w:t>
      </w:r>
    </w:p>
    <w:p w14:paraId="00D507B9" w14:textId="170CC8AB" w:rsidR="00EB36CE" w:rsidRPr="00EB36CE" w:rsidRDefault="00EB36CE" w:rsidP="00EB36CE">
      <w:pPr>
        <w:jc w:val="both"/>
        <w:rPr>
          <w:rFonts w:ascii="Times New Roman" w:hAnsi="Times New Roman" w:cs="Times New Roman"/>
          <w:b/>
          <w:bCs/>
          <w:sz w:val="24"/>
          <w:szCs w:val="24"/>
        </w:rPr>
      </w:pPr>
      <w:r w:rsidRPr="00106C61">
        <w:rPr>
          <w:rFonts w:ascii="Times New Roman" w:hAnsi="Times New Roman" w:cs="Times New Roman"/>
          <w:bCs/>
          <w:i/>
          <w:sz w:val="24"/>
          <w:szCs w:val="24"/>
        </w:rPr>
        <w:t>Independent Migrants:</w:t>
      </w:r>
      <w:r w:rsidRPr="00106C61">
        <w:rPr>
          <w:rFonts w:ascii="Times New Roman" w:hAnsi="Times New Roman" w:cs="Times New Roman"/>
          <w:b/>
          <w:bCs/>
          <w:i/>
          <w:sz w:val="24"/>
          <w:szCs w:val="24"/>
        </w:rPr>
        <w:t xml:space="preserve"> </w:t>
      </w:r>
      <w:r w:rsidRPr="00EB36CE">
        <w:rPr>
          <w:rFonts w:ascii="Times New Roman" w:hAnsi="Times New Roman" w:cs="Times New Roman"/>
          <w:sz w:val="24"/>
          <w:szCs w:val="24"/>
        </w:rPr>
        <w:t xml:space="preserve">The </w:t>
      </w:r>
      <w:r w:rsidR="00064DE7">
        <w:rPr>
          <w:rFonts w:ascii="Times New Roman" w:hAnsi="Times New Roman" w:cs="Times New Roman"/>
          <w:sz w:val="24"/>
          <w:szCs w:val="24"/>
        </w:rPr>
        <w:t>Inter-State</w:t>
      </w:r>
      <w:r w:rsidRPr="00EB36CE">
        <w:rPr>
          <w:rFonts w:ascii="Times New Roman" w:hAnsi="Times New Roman" w:cs="Times New Roman"/>
          <w:sz w:val="24"/>
          <w:szCs w:val="24"/>
        </w:rPr>
        <w:t xml:space="preserve"> Migrant Workers Act of 1979 solely addresses </w:t>
      </w:r>
      <w:r w:rsidR="00064DE7">
        <w:rPr>
          <w:rFonts w:ascii="Times New Roman" w:hAnsi="Times New Roman" w:cs="Times New Roman"/>
          <w:sz w:val="24"/>
          <w:szCs w:val="24"/>
        </w:rPr>
        <w:t>labourers</w:t>
      </w:r>
      <w:r w:rsidRPr="00EB36CE">
        <w:rPr>
          <w:rFonts w:ascii="Times New Roman" w:hAnsi="Times New Roman" w:cs="Times New Roman"/>
          <w:sz w:val="24"/>
          <w:szCs w:val="24"/>
        </w:rPr>
        <w:t xml:space="preserve"> migrating under a contractor's purview, omitting independent migrants.</w:t>
      </w:r>
    </w:p>
    <w:p w14:paraId="08054FCC" w14:textId="34D2F666" w:rsidR="00EB36CE" w:rsidRPr="00EB36CE" w:rsidRDefault="00EB36CE" w:rsidP="00EB36CE">
      <w:pPr>
        <w:jc w:val="both"/>
        <w:rPr>
          <w:rFonts w:ascii="Times New Roman" w:hAnsi="Times New Roman" w:cs="Times New Roman"/>
          <w:b/>
          <w:bCs/>
          <w:sz w:val="24"/>
          <w:szCs w:val="24"/>
        </w:rPr>
      </w:pPr>
      <w:r w:rsidRPr="00106C61">
        <w:rPr>
          <w:rFonts w:ascii="Times New Roman" w:hAnsi="Times New Roman" w:cs="Times New Roman"/>
          <w:bCs/>
          <w:i/>
          <w:sz w:val="24"/>
          <w:szCs w:val="24"/>
        </w:rPr>
        <w:t>Community Building Organizations (CBO):</w:t>
      </w:r>
      <w:r>
        <w:rPr>
          <w:rFonts w:ascii="Times New Roman" w:hAnsi="Times New Roman" w:cs="Times New Roman"/>
          <w:b/>
          <w:bCs/>
          <w:sz w:val="24"/>
          <w:szCs w:val="24"/>
        </w:rPr>
        <w:t xml:space="preserve"> </w:t>
      </w:r>
      <w:r w:rsidRPr="00EB36CE">
        <w:rPr>
          <w:rFonts w:ascii="Times New Roman" w:hAnsi="Times New Roman" w:cs="Times New Roman"/>
          <w:sz w:val="24"/>
          <w:szCs w:val="24"/>
        </w:rPr>
        <w:t>The absence of CBOs and administrative staff in source states has impeded access to development programs, propelling tribal communities toward migration.</w:t>
      </w:r>
    </w:p>
    <w:p w14:paraId="0C4FDE6C" w14:textId="657DD9CF" w:rsidR="00EB36CE" w:rsidRPr="00EB36CE" w:rsidRDefault="00EB36CE" w:rsidP="00EB36CE">
      <w:pPr>
        <w:jc w:val="both"/>
        <w:rPr>
          <w:rFonts w:ascii="Times New Roman" w:hAnsi="Times New Roman" w:cs="Times New Roman"/>
          <w:sz w:val="24"/>
          <w:szCs w:val="24"/>
        </w:rPr>
      </w:pPr>
      <w:r w:rsidRPr="00106C61">
        <w:rPr>
          <w:rFonts w:ascii="Times New Roman" w:hAnsi="Times New Roman" w:cs="Times New Roman"/>
          <w:bCs/>
          <w:i/>
          <w:sz w:val="24"/>
          <w:szCs w:val="24"/>
        </w:rPr>
        <w:t>Middlemen:</w:t>
      </w:r>
      <w:r>
        <w:rPr>
          <w:rFonts w:ascii="Times New Roman" w:hAnsi="Times New Roman" w:cs="Times New Roman"/>
          <w:sz w:val="24"/>
          <w:szCs w:val="24"/>
        </w:rPr>
        <w:t xml:space="preserve"> </w:t>
      </w:r>
      <w:r w:rsidRPr="00EB36CE">
        <w:rPr>
          <w:rFonts w:ascii="Times New Roman" w:hAnsi="Times New Roman" w:cs="Times New Roman"/>
          <w:sz w:val="24"/>
          <w:szCs w:val="24"/>
        </w:rPr>
        <w:t>Due to resource constraints, local administrations struggle to oversee migration, creating opportunities for intermediaries to exploit migrants' situations.</w:t>
      </w:r>
    </w:p>
    <w:p w14:paraId="6F1480D7" w14:textId="77777777" w:rsidR="00EB36CE" w:rsidRPr="00EB36CE" w:rsidRDefault="00EB36CE" w:rsidP="00EB36CE">
      <w:pPr>
        <w:jc w:val="both"/>
        <w:rPr>
          <w:rFonts w:ascii="Times New Roman" w:hAnsi="Times New Roman" w:cs="Times New Roman"/>
          <w:sz w:val="24"/>
          <w:szCs w:val="24"/>
        </w:rPr>
      </w:pPr>
    </w:p>
    <w:p w14:paraId="009FAD5F" w14:textId="77777777" w:rsidR="00EB36CE" w:rsidRPr="00EB36CE" w:rsidRDefault="00EB36CE" w:rsidP="00106C61">
      <w:pPr>
        <w:pStyle w:val="Heading1"/>
      </w:pPr>
      <w:r w:rsidRPr="00EB36CE">
        <w:lastRenderedPageBreak/>
        <w:t xml:space="preserve">Approach Outlined in NITI </w:t>
      </w:r>
      <w:proofErr w:type="spellStart"/>
      <w:r w:rsidRPr="00EB36CE">
        <w:t>Aayog's</w:t>
      </w:r>
      <w:proofErr w:type="spellEnd"/>
      <w:r w:rsidRPr="00EB36CE">
        <w:t xml:space="preserve"> Draft:</w:t>
      </w:r>
    </w:p>
    <w:p w14:paraId="08CAD355" w14:textId="77777777" w:rsidR="00EB36CE" w:rsidRPr="00EB36CE" w:rsidRDefault="00EB36CE" w:rsidP="00EB36CE">
      <w:pPr>
        <w:jc w:val="both"/>
        <w:rPr>
          <w:rFonts w:ascii="Times New Roman" w:hAnsi="Times New Roman" w:cs="Times New Roman"/>
          <w:sz w:val="24"/>
          <w:szCs w:val="24"/>
        </w:rPr>
      </w:pPr>
      <w:r w:rsidRPr="00EB36CE">
        <w:rPr>
          <w:rFonts w:ascii="Times New Roman" w:hAnsi="Times New Roman" w:cs="Times New Roman"/>
          <w:sz w:val="24"/>
          <w:szCs w:val="24"/>
        </w:rPr>
        <w:t>The draft articulates two approaches for policy formulation:</w:t>
      </w:r>
    </w:p>
    <w:p w14:paraId="681A11BC" w14:textId="77777777" w:rsidR="00EB36CE" w:rsidRPr="00EB36CE" w:rsidRDefault="00EB36CE" w:rsidP="00EB36CE">
      <w:pPr>
        <w:pStyle w:val="ListParagraph"/>
        <w:numPr>
          <w:ilvl w:val="0"/>
          <w:numId w:val="6"/>
        </w:numPr>
        <w:jc w:val="both"/>
        <w:rPr>
          <w:rFonts w:ascii="Times New Roman" w:hAnsi="Times New Roman" w:cs="Times New Roman"/>
          <w:sz w:val="24"/>
          <w:szCs w:val="24"/>
        </w:rPr>
      </w:pPr>
      <w:r w:rsidRPr="00EB36CE">
        <w:rPr>
          <w:rFonts w:ascii="Times New Roman" w:hAnsi="Times New Roman" w:cs="Times New Roman"/>
          <w:sz w:val="24"/>
          <w:szCs w:val="24"/>
        </w:rPr>
        <w:t>Emphasis on cash transfers, special quotas, and reservations.</w:t>
      </w:r>
    </w:p>
    <w:p w14:paraId="3C8C48B6" w14:textId="051C4352" w:rsidR="00EB36CE" w:rsidRPr="00EB36CE" w:rsidRDefault="00EB36CE" w:rsidP="00EB36CE">
      <w:pPr>
        <w:pStyle w:val="ListParagraph"/>
        <w:numPr>
          <w:ilvl w:val="0"/>
          <w:numId w:val="6"/>
        </w:numPr>
        <w:jc w:val="both"/>
        <w:rPr>
          <w:rFonts w:ascii="Times New Roman" w:hAnsi="Times New Roman" w:cs="Times New Roman"/>
          <w:sz w:val="24"/>
          <w:szCs w:val="24"/>
        </w:rPr>
      </w:pPr>
      <w:r w:rsidRPr="00EB36CE">
        <w:rPr>
          <w:rFonts w:ascii="Times New Roman" w:hAnsi="Times New Roman" w:cs="Times New Roman"/>
          <w:sz w:val="24"/>
          <w:szCs w:val="24"/>
        </w:rPr>
        <w:t>Augmentation of community agency and capacity, thereby eliminating hindrances to individuals' inherent ability to prosper.</w:t>
      </w:r>
    </w:p>
    <w:p w14:paraId="0D2D7E60" w14:textId="0B5F9C5E" w:rsidR="00EB36CE" w:rsidRPr="00EB36CE" w:rsidRDefault="00EB36CE" w:rsidP="00EB36CE">
      <w:pPr>
        <w:jc w:val="both"/>
        <w:rPr>
          <w:rFonts w:ascii="Times New Roman" w:hAnsi="Times New Roman" w:cs="Times New Roman"/>
          <w:sz w:val="24"/>
          <w:szCs w:val="24"/>
        </w:rPr>
      </w:pPr>
      <w:r w:rsidRPr="000143CF">
        <w:rPr>
          <w:rFonts w:ascii="Times New Roman" w:hAnsi="Times New Roman" w:cs="Times New Roman"/>
          <w:bCs/>
          <w:i/>
          <w:sz w:val="24"/>
          <w:szCs w:val="24"/>
        </w:rPr>
        <w:t>Facilitating Migration:</w:t>
      </w:r>
      <w:r>
        <w:rPr>
          <w:rFonts w:ascii="Times New Roman" w:hAnsi="Times New Roman" w:cs="Times New Roman"/>
          <w:sz w:val="24"/>
          <w:szCs w:val="24"/>
        </w:rPr>
        <w:t xml:space="preserve"> </w:t>
      </w:r>
      <w:r w:rsidRPr="00EB36CE">
        <w:rPr>
          <w:rFonts w:ascii="Times New Roman" w:hAnsi="Times New Roman" w:cs="Times New Roman"/>
          <w:sz w:val="24"/>
          <w:szCs w:val="24"/>
        </w:rPr>
        <w:t>Migration should be recognized as an integral facet of development, and governmental policies must foster rather than obstruct internal migration.</w:t>
      </w:r>
    </w:p>
    <w:p w14:paraId="6A047997" w14:textId="57074061" w:rsidR="00EB36CE" w:rsidRPr="00EB36CE" w:rsidRDefault="00EB36CE" w:rsidP="00EB36CE">
      <w:pPr>
        <w:jc w:val="both"/>
        <w:rPr>
          <w:rFonts w:ascii="Times New Roman" w:hAnsi="Times New Roman" w:cs="Times New Roman"/>
          <w:sz w:val="24"/>
          <w:szCs w:val="24"/>
        </w:rPr>
      </w:pPr>
      <w:r w:rsidRPr="000143CF">
        <w:rPr>
          <w:rFonts w:ascii="Times New Roman" w:hAnsi="Times New Roman" w:cs="Times New Roman"/>
          <w:bCs/>
          <w:i/>
          <w:sz w:val="24"/>
          <w:szCs w:val="24"/>
        </w:rPr>
        <w:t>Enhancing Wages:</w:t>
      </w:r>
      <w:r>
        <w:rPr>
          <w:rFonts w:ascii="Times New Roman" w:hAnsi="Times New Roman" w:cs="Times New Roman"/>
          <w:sz w:val="24"/>
          <w:szCs w:val="24"/>
        </w:rPr>
        <w:t xml:space="preserve"> </w:t>
      </w:r>
      <w:r w:rsidRPr="00EB36CE">
        <w:rPr>
          <w:rFonts w:ascii="Times New Roman" w:hAnsi="Times New Roman" w:cs="Times New Roman"/>
          <w:sz w:val="24"/>
          <w:szCs w:val="24"/>
        </w:rPr>
        <w:t>However, the draft urges source states to elevate minimum wages to drive notable shifts in local tribal livelihoods, potentially curbing migration to some extent.</w:t>
      </w:r>
    </w:p>
    <w:p w14:paraId="771A7663" w14:textId="0027A878" w:rsidR="00EB36CE" w:rsidRPr="00EB36CE" w:rsidRDefault="00EB36CE" w:rsidP="00EB36CE">
      <w:pPr>
        <w:jc w:val="both"/>
        <w:rPr>
          <w:rFonts w:ascii="Times New Roman" w:hAnsi="Times New Roman" w:cs="Times New Roman"/>
          <w:sz w:val="24"/>
          <w:szCs w:val="24"/>
        </w:rPr>
      </w:pPr>
      <w:r w:rsidRPr="000143CF">
        <w:rPr>
          <w:rFonts w:ascii="Times New Roman" w:hAnsi="Times New Roman" w:cs="Times New Roman"/>
          <w:bCs/>
          <w:i/>
          <w:sz w:val="24"/>
          <w:szCs w:val="24"/>
        </w:rPr>
        <w:t>Centralized Database:</w:t>
      </w:r>
      <w:r>
        <w:rPr>
          <w:rFonts w:ascii="Times New Roman" w:hAnsi="Times New Roman" w:cs="Times New Roman"/>
          <w:sz w:val="24"/>
          <w:szCs w:val="24"/>
        </w:rPr>
        <w:t xml:space="preserve"> </w:t>
      </w:r>
      <w:r w:rsidRPr="00EB36CE">
        <w:rPr>
          <w:rFonts w:ascii="Times New Roman" w:hAnsi="Times New Roman" w:cs="Times New Roman"/>
          <w:sz w:val="24"/>
          <w:szCs w:val="24"/>
        </w:rPr>
        <w:t xml:space="preserve">A centralized database is necessary to aid employers in bridging the gap between demand and supply, ensuring </w:t>
      </w:r>
      <w:r w:rsidR="00064DE7">
        <w:rPr>
          <w:rFonts w:ascii="Times New Roman" w:hAnsi="Times New Roman" w:cs="Times New Roman"/>
          <w:sz w:val="24"/>
          <w:szCs w:val="24"/>
        </w:rPr>
        <w:t xml:space="preserve">the </w:t>
      </w:r>
      <w:r w:rsidRPr="00EB36CE">
        <w:rPr>
          <w:rFonts w:ascii="Times New Roman" w:hAnsi="Times New Roman" w:cs="Times New Roman"/>
          <w:sz w:val="24"/>
          <w:szCs w:val="24"/>
        </w:rPr>
        <w:t>maximum utility of social welfare initiatives.</w:t>
      </w:r>
    </w:p>
    <w:p w14:paraId="42591454" w14:textId="7A6B224E" w:rsidR="00EB36CE" w:rsidRPr="00EB36CE" w:rsidRDefault="00EB36CE" w:rsidP="00EB36CE">
      <w:pPr>
        <w:jc w:val="both"/>
        <w:rPr>
          <w:rFonts w:ascii="Times New Roman" w:hAnsi="Times New Roman" w:cs="Times New Roman"/>
          <w:sz w:val="24"/>
          <w:szCs w:val="24"/>
        </w:rPr>
      </w:pPr>
      <w:r w:rsidRPr="00EB36CE">
        <w:rPr>
          <w:rFonts w:ascii="Times New Roman" w:hAnsi="Times New Roman" w:cs="Times New Roman"/>
          <w:sz w:val="24"/>
          <w:szCs w:val="24"/>
        </w:rPr>
        <w:t>It calls for Ministries and the Census office to maintain consistency in the definitions of migrants and subpopulations, encompassing seasonal and circular migrants, and introducing migrant-specific variables into existing surveys.</w:t>
      </w:r>
    </w:p>
    <w:p w14:paraId="43A82FCA" w14:textId="73054279" w:rsidR="00EB36CE" w:rsidRPr="00EB36CE" w:rsidRDefault="00EB36CE" w:rsidP="00EB36CE">
      <w:pPr>
        <w:jc w:val="both"/>
        <w:rPr>
          <w:rFonts w:ascii="Times New Roman" w:hAnsi="Times New Roman" w:cs="Times New Roman"/>
          <w:sz w:val="24"/>
          <w:szCs w:val="24"/>
        </w:rPr>
      </w:pPr>
      <w:r w:rsidRPr="000143CF">
        <w:rPr>
          <w:rFonts w:ascii="Times New Roman" w:hAnsi="Times New Roman" w:cs="Times New Roman"/>
          <w:bCs/>
          <w:i/>
          <w:sz w:val="24"/>
          <w:szCs w:val="24"/>
        </w:rPr>
        <w:t xml:space="preserve">Migration Resource </w:t>
      </w:r>
      <w:r w:rsidR="000143CF" w:rsidRPr="000143CF">
        <w:rPr>
          <w:rFonts w:ascii="Times New Roman" w:hAnsi="Times New Roman" w:cs="Times New Roman"/>
          <w:bCs/>
          <w:i/>
          <w:sz w:val="24"/>
          <w:szCs w:val="24"/>
        </w:rPr>
        <w:t>Centres</w:t>
      </w:r>
      <w:r w:rsidRPr="000143CF">
        <w:rPr>
          <w:rFonts w:ascii="Times New Roman" w:hAnsi="Times New Roman" w:cs="Times New Roman"/>
          <w:bCs/>
          <w:i/>
          <w:sz w:val="24"/>
          <w:szCs w:val="24"/>
        </w:rPr>
        <w:t>:</w:t>
      </w:r>
      <w:r>
        <w:rPr>
          <w:rFonts w:ascii="Times New Roman" w:hAnsi="Times New Roman" w:cs="Times New Roman"/>
          <w:sz w:val="24"/>
          <w:szCs w:val="24"/>
        </w:rPr>
        <w:t xml:space="preserve"> </w:t>
      </w:r>
      <w:r w:rsidRPr="00EB36CE">
        <w:rPr>
          <w:rFonts w:ascii="Times New Roman" w:hAnsi="Times New Roman" w:cs="Times New Roman"/>
          <w:sz w:val="24"/>
          <w:szCs w:val="24"/>
        </w:rPr>
        <w:t xml:space="preserve">Ministries of </w:t>
      </w:r>
      <w:proofErr w:type="spellStart"/>
      <w:r w:rsidRPr="00EB36CE">
        <w:rPr>
          <w:rFonts w:ascii="Times New Roman" w:hAnsi="Times New Roman" w:cs="Times New Roman"/>
          <w:sz w:val="24"/>
          <w:szCs w:val="24"/>
        </w:rPr>
        <w:t>Panchayati</w:t>
      </w:r>
      <w:proofErr w:type="spellEnd"/>
      <w:r w:rsidRPr="00EB36CE">
        <w:rPr>
          <w:rFonts w:ascii="Times New Roman" w:hAnsi="Times New Roman" w:cs="Times New Roman"/>
          <w:sz w:val="24"/>
          <w:szCs w:val="24"/>
        </w:rPr>
        <w:t xml:space="preserve"> Raj, Rural Development, and Housing and Urban Affairs should utilize Tribal Affairs migration data to establish migration resource </w:t>
      </w:r>
      <w:r w:rsidR="00064DE7">
        <w:rPr>
          <w:rFonts w:ascii="Times New Roman" w:hAnsi="Times New Roman" w:cs="Times New Roman"/>
          <w:sz w:val="24"/>
          <w:szCs w:val="24"/>
        </w:rPr>
        <w:t>centres</w:t>
      </w:r>
      <w:r w:rsidRPr="00EB36CE">
        <w:rPr>
          <w:rFonts w:ascii="Times New Roman" w:hAnsi="Times New Roman" w:cs="Times New Roman"/>
          <w:sz w:val="24"/>
          <w:szCs w:val="24"/>
        </w:rPr>
        <w:t xml:space="preserve"> in high migration regions. The Ministry of Skill Development and Entrepreneurship should concentrate on skill development at these </w:t>
      </w:r>
      <w:r w:rsidR="00064DE7">
        <w:rPr>
          <w:rFonts w:ascii="Times New Roman" w:hAnsi="Times New Roman" w:cs="Times New Roman"/>
          <w:sz w:val="24"/>
          <w:szCs w:val="24"/>
        </w:rPr>
        <w:t>centres</w:t>
      </w:r>
      <w:r w:rsidRPr="00EB36CE">
        <w:rPr>
          <w:rFonts w:ascii="Times New Roman" w:hAnsi="Times New Roman" w:cs="Times New Roman"/>
          <w:sz w:val="24"/>
          <w:szCs w:val="24"/>
        </w:rPr>
        <w:t>.</w:t>
      </w:r>
    </w:p>
    <w:p w14:paraId="1ED6DD17" w14:textId="55532250" w:rsidR="00EB36CE" w:rsidRPr="00EB36CE" w:rsidRDefault="00EB36CE" w:rsidP="00EB36CE">
      <w:pPr>
        <w:jc w:val="both"/>
        <w:rPr>
          <w:rFonts w:ascii="Times New Roman" w:hAnsi="Times New Roman" w:cs="Times New Roman"/>
          <w:sz w:val="24"/>
          <w:szCs w:val="24"/>
        </w:rPr>
      </w:pPr>
      <w:r w:rsidRPr="000143CF">
        <w:rPr>
          <w:rFonts w:ascii="Times New Roman" w:hAnsi="Times New Roman" w:cs="Times New Roman"/>
          <w:bCs/>
          <w:i/>
          <w:sz w:val="24"/>
          <w:szCs w:val="24"/>
        </w:rPr>
        <w:t>Education</w:t>
      </w:r>
      <w:r w:rsidRPr="000143CF">
        <w:rPr>
          <w:rFonts w:ascii="Times New Roman" w:hAnsi="Times New Roman" w:cs="Times New Roman"/>
          <w:bCs/>
          <w:sz w:val="24"/>
          <w:szCs w:val="24"/>
        </w:rPr>
        <w:t>:</w:t>
      </w:r>
      <w:r>
        <w:rPr>
          <w:rFonts w:ascii="Times New Roman" w:hAnsi="Times New Roman" w:cs="Times New Roman"/>
          <w:sz w:val="24"/>
          <w:szCs w:val="24"/>
        </w:rPr>
        <w:t xml:space="preserve"> </w:t>
      </w:r>
      <w:r w:rsidRPr="00EB36CE">
        <w:rPr>
          <w:rFonts w:ascii="Times New Roman" w:hAnsi="Times New Roman" w:cs="Times New Roman"/>
          <w:sz w:val="24"/>
          <w:szCs w:val="24"/>
        </w:rPr>
        <w:t>The Ministry of Education should enact measures under the Right to Education Act 2009 to integrate migrant children's education into mainstream systems, mapping out migrant children, and supplying local-language educators in migrant destinations.</w:t>
      </w:r>
    </w:p>
    <w:p w14:paraId="491C2B8D" w14:textId="1A56FFA8" w:rsidR="00EB36CE" w:rsidRPr="00EB36CE" w:rsidRDefault="00EB36CE" w:rsidP="00EB36CE">
      <w:pPr>
        <w:jc w:val="both"/>
        <w:rPr>
          <w:rFonts w:ascii="Times New Roman" w:hAnsi="Times New Roman" w:cs="Times New Roman"/>
          <w:sz w:val="24"/>
          <w:szCs w:val="24"/>
        </w:rPr>
      </w:pPr>
      <w:r w:rsidRPr="000143CF">
        <w:rPr>
          <w:rFonts w:ascii="Times New Roman" w:hAnsi="Times New Roman" w:cs="Times New Roman"/>
          <w:bCs/>
          <w:i/>
          <w:sz w:val="24"/>
          <w:szCs w:val="24"/>
        </w:rPr>
        <w:t>Housing and Accommodation:</w:t>
      </w:r>
      <w:r>
        <w:rPr>
          <w:rFonts w:ascii="Times New Roman" w:hAnsi="Times New Roman" w:cs="Times New Roman"/>
          <w:sz w:val="24"/>
          <w:szCs w:val="24"/>
        </w:rPr>
        <w:t xml:space="preserve"> </w:t>
      </w:r>
      <w:r w:rsidRPr="00EB36CE">
        <w:rPr>
          <w:rFonts w:ascii="Times New Roman" w:hAnsi="Times New Roman" w:cs="Times New Roman"/>
          <w:sz w:val="24"/>
          <w:szCs w:val="24"/>
        </w:rPr>
        <w:t>The Ministry of Housing and Urban Affairs should address concerns regarding night shelters, short-stay accommodations, and seasonal lodgings for migrants in urban areas.</w:t>
      </w:r>
    </w:p>
    <w:p w14:paraId="58CFF092" w14:textId="672C95D1" w:rsidR="00EB36CE" w:rsidRPr="00EB36CE" w:rsidRDefault="00EB36CE" w:rsidP="00EB36CE">
      <w:pPr>
        <w:jc w:val="both"/>
        <w:rPr>
          <w:rFonts w:ascii="Times New Roman" w:hAnsi="Times New Roman" w:cs="Times New Roman"/>
          <w:sz w:val="24"/>
          <w:szCs w:val="24"/>
        </w:rPr>
      </w:pPr>
      <w:r w:rsidRPr="000143CF">
        <w:rPr>
          <w:rFonts w:ascii="Times New Roman" w:hAnsi="Times New Roman" w:cs="Times New Roman"/>
          <w:bCs/>
          <w:i/>
          <w:sz w:val="24"/>
          <w:szCs w:val="24"/>
        </w:rPr>
        <w:t>Grievance Resolution Units</w:t>
      </w:r>
      <w:r w:rsidRPr="000143CF">
        <w:rPr>
          <w:rFonts w:ascii="Times New Roman" w:hAnsi="Times New Roman" w:cs="Times New Roman"/>
          <w:bCs/>
          <w:sz w:val="24"/>
          <w:szCs w:val="24"/>
        </w:rPr>
        <w:t>:</w:t>
      </w:r>
      <w:r>
        <w:rPr>
          <w:rFonts w:ascii="Times New Roman" w:hAnsi="Times New Roman" w:cs="Times New Roman"/>
          <w:sz w:val="24"/>
          <w:szCs w:val="24"/>
        </w:rPr>
        <w:t xml:space="preserve"> </w:t>
      </w:r>
      <w:r w:rsidRPr="00EB36CE">
        <w:rPr>
          <w:rFonts w:ascii="Times New Roman" w:hAnsi="Times New Roman" w:cs="Times New Roman"/>
          <w:sz w:val="24"/>
          <w:szCs w:val="24"/>
        </w:rPr>
        <w:t xml:space="preserve">The National Legal Services Authority (NALSA) and the Ministry of </w:t>
      </w:r>
      <w:proofErr w:type="spellStart"/>
      <w:r w:rsidRPr="00EB36CE">
        <w:rPr>
          <w:rFonts w:ascii="Times New Roman" w:hAnsi="Times New Roman" w:cs="Times New Roman"/>
          <w:sz w:val="24"/>
          <w:szCs w:val="24"/>
        </w:rPr>
        <w:t>Labor</w:t>
      </w:r>
      <w:proofErr w:type="spellEnd"/>
      <w:r w:rsidRPr="00EB36CE">
        <w:rPr>
          <w:rFonts w:ascii="Times New Roman" w:hAnsi="Times New Roman" w:cs="Times New Roman"/>
          <w:sz w:val="24"/>
          <w:szCs w:val="24"/>
        </w:rPr>
        <w:t xml:space="preserve"> should establish grievance resolution units and expedite legal responses for trafficking, violations of minimum wage standards, workplace abuses, and accidents concerning migrant workers.</w:t>
      </w:r>
    </w:p>
    <w:p w14:paraId="3C4CEA6E" w14:textId="77777777" w:rsidR="00EB36CE" w:rsidRPr="00EB36CE" w:rsidRDefault="00EB36CE" w:rsidP="00EB36CE">
      <w:pPr>
        <w:jc w:val="both"/>
        <w:rPr>
          <w:rFonts w:ascii="Times New Roman" w:hAnsi="Times New Roman" w:cs="Times New Roman"/>
          <w:b/>
          <w:bCs/>
          <w:sz w:val="24"/>
          <w:szCs w:val="24"/>
        </w:rPr>
      </w:pPr>
      <w:r w:rsidRPr="00EB36CE">
        <w:rPr>
          <w:rFonts w:ascii="Times New Roman" w:hAnsi="Times New Roman" w:cs="Times New Roman"/>
          <w:b/>
          <w:bCs/>
          <w:sz w:val="24"/>
          <w:szCs w:val="24"/>
        </w:rPr>
        <w:t>Prior Recommendations:</w:t>
      </w:r>
    </w:p>
    <w:p w14:paraId="2A6BD836" w14:textId="6DCA4C2F" w:rsidR="00EB36CE" w:rsidRPr="0085311B" w:rsidRDefault="00EB36CE" w:rsidP="00EB36CE">
      <w:pPr>
        <w:jc w:val="both"/>
        <w:rPr>
          <w:rFonts w:ascii="Times New Roman" w:hAnsi="Times New Roman" w:cs="Times New Roman"/>
          <w:sz w:val="24"/>
          <w:szCs w:val="24"/>
        </w:rPr>
      </w:pPr>
      <w:r w:rsidRPr="00EB36CE">
        <w:rPr>
          <w:rFonts w:ascii="Times New Roman" w:hAnsi="Times New Roman" w:cs="Times New Roman"/>
          <w:sz w:val="24"/>
          <w:szCs w:val="24"/>
        </w:rPr>
        <w:t>The Working Group on Migration's report, released in January 2017 by the former Ministry of Housing and Urban Poverty Alleviation, suggested a comprehensive law for these workers, establishing the legal foundation for a framework of social protection. This aligned with the 2007 recommendations of the National Commission for Enterprises in the Unorganized Sector under the Ministry of Micro, Small, and Medium Enterprises.</w:t>
      </w:r>
    </w:p>
    <w:p w14:paraId="18779C5A" w14:textId="0BE6C992" w:rsidR="0085311B" w:rsidRPr="00EA50BA" w:rsidRDefault="007513A4" w:rsidP="007513A4">
      <w:pPr>
        <w:pStyle w:val="Heading1"/>
      </w:pPr>
      <w:r w:rsidRPr="00EA50BA">
        <w:t>CONCLUSION:</w:t>
      </w:r>
    </w:p>
    <w:p w14:paraId="269911E8" w14:textId="58C3C00A" w:rsidR="00EA50BA" w:rsidRDefault="0085311B" w:rsidP="0085311B">
      <w:pPr>
        <w:jc w:val="both"/>
        <w:rPr>
          <w:rFonts w:ascii="Times New Roman" w:hAnsi="Times New Roman" w:cs="Times New Roman"/>
          <w:sz w:val="24"/>
          <w:szCs w:val="24"/>
        </w:rPr>
      </w:pPr>
      <w:r w:rsidRPr="0085311B">
        <w:rPr>
          <w:rFonts w:ascii="Times New Roman" w:hAnsi="Times New Roman" w:cs="Times New Roman"/>
          <w:sz w:val="24"/>
          <w:szCs w:val="24"/>
        </w:rPr>
        <w:t xml:space="preserve">The COVID-19 pandemic profoundly affected Bihar migration, exposing the vulnerabilities faced by migrant workers and presenting the state with an opportunity to revamp its policies and infrastructure. The crisis demonstrated the resilience of both the migrant population and the Bihar government, as they navigated the challenges together. As the state moves forward, </w:t>
      </w:r>
      <w:r w:rsidRPr="0085311B">
        <w:rPr>
          <w:rFonts w:ascii="Times New Roman" w:hAnsi="Times New Roman" w:cs="Times New Roman"/>
          <w:sz w:val="24"/>
          <w:szCs w:val="24"/>
        </w:rPr>
        <w:lastRenderedPageBreak/>
        <w:t>a comprehensive approach is essential, encompassing measures to safeguard the rights and well-being of migrants, harnessing digital tools for economic empowerment, and fostering an environment that provides opportunities within the state. By addressing these challenges, Bihar can emerge stronger, more equitable, and better equipped to deal with future uncertainties while securing a brighter future for its migrant workforce.</w:t>
      </w:r>
    </w:p>
    <w:p w14:paraId="093750D6" w14:textId="77777777" w:rsidR="00EA50BA" w:rsidRDefault="00EA50BA" w:rsidP="0085311B">
      <w:pPr>
        <w:jc w:val="both"/>
        <w:rPr>
          <w:rFonts w:ascii="Times New Roman" w:hAnsi="Times New Roman" w:cs="Times New Roman"/>
          <w:sz w:val="24"/>
          <w:szCs w:val="24"/>
        </w:rPr>
      </w:pPr>
    </w:p>
    <w:p w14:paraId="02D3ADB8" w14:textId="47D7AA22" w:rsidR="00EA50BA" w:rsidRPr="00A81725" w:rsidRDefault="007513A4" w:rsidP="007513A4">
      <w:pPr>
        <w:pStyle w:val="Heading1"/>
      </w:pPr>
      <w:r w:rsidRPr="00EA50BA">
        <w:t>REFERENCES</w:t>
      </w:r>
      <w:r>
        <w:t>:</w:t>
      </w:r>
    </w:p>
    <w:p w14:paraId="26D579F0" w14:textId="0E49B176" w:rsidR="00EA50BA" w:rsidRPr="00064DE7" w:rsidRDefault="00EA50BA" w:rsidP="00064DE7">
      <w:pPr>
        <w:ind w:left="360"/>
        <w:jc w:val="both"/>
        <w:rPr>
          <w:rFonts w:ascii="Times New Roman" w:hAnsi="Times New Roman" w:cs="Times New Roman"/>
          <w:sz w:val="24"/>
          <w:szCs w:val="24"/>
        </w:rPr>
      </w:pPr>
      <w:r w:rsidRPr="00064DE7">
        <w:rPr>
          <w:rFonts w:ascii="Times New Roman" w:hAnsi="Times New Roman" w:cs="Times New Roman"/>
          <w:sz w:val="24"/>
          <w:szCs w:val="24"/>
          <w:lang w:val="nl-NL"/>
        </w:rPr>
        <w:t xml:space="preserve">Castles, S., de Haas, H., &amp; Miller, M. J. (2013). </w:t>
      </w:r>
      <w:r w:rsidRPr="00064DE7">
        <w:rPr>
          <w:rFonts w:ascii="Times New Roman" w:hAnsi="Times New Roman" w:cs="Times New Roman"/>
          <w:sz w:val="24"/>
          <w:szCs w:val="24"/>
        </w:rPr>
        <w:t>The Age of Migration: International Population Movements in the Modern World. Palgrave Macmillan.</w:t>
      </w:r>
    </w:p>
    <w:p w14:paraId="156B3E23" w14:textId="5BFCE8C6" w:rsidR="00EA50BA" w:rsidRPr="00064DE7" w:rsidRDefault="00EA50BA" w:rsidP="00064DE7">
      <w:pPr>
        <w:ind w:left="360"/>
        <w:jc w:val="both"/>
        <w:rPr>
          <w:rFonts w:ascii="Times New Roman" w:hAnsi="Times New Roman" w:cs="Times New Roman"/>
          <w:sz w:val="24"/>
          <w:szCs w:val="24"/>
        </w:rPr>
      </w:pPr>
      <w:r w:rsidRPr="00064DE7">
        <w:rPr>
          <w:rFonts w:ascii="Times New Roman" w:hAnsi="Times New Roman" w:cs="Times New Roman"/>
          <w:sz w:val="24"/>
          <w:szCs w:val="24"/>
        </w:rPr>
        <w:t xml:space="preserve">Massey, D. S., </w:t>
      </w:r>
      <w:proofErr w:type="spellStart"/>
      <w:r w:rsidRPr="00064DE7">
        <w:rPr>
          <w:rFonts w:ascii="Times New Roman" w:hAnsi="Times New Roman" w:cs="Times New Roman"/>
          <w:sz w:val="24"/>
          <w:szCs w:val="24"/>
        </w:rPr>
        <w:t>Arango</w:t>
      </w:r>
      <w:proofErr w:type="spellEnd"/>
      <w:r w:rsidRPr="00064DE7">
        <w:rPr>
          <w:rFonts w:ascii="Times New Roman" w:hAnsi="Times New Roman" w:cs="Times New Roman"/>
          <w:sz w:val="24"/>
          <w:szCs w:val="24"/>
        </w:rPr>
        <w:t xml:space="preserve">, J., Hugo, G., </w:t>
      </w:r>
      <w:proofErr w:type="spellStart"/>
      <w:r w:rsidRPr="00064DE7">
        <w:rPr>
          <w:rFonts w:ascii="Times New Roman" w:hAnsi="Times New Roman" w:cs="Times New Roman"/>
          <w:sz w:val="24"/>
          <w:szCs w:val="24"/>
        </w:rPr>
        <w:t>Kouaouci</w:t>
      </w:r>
      <w:proofErr w:type="spellEnd"/>
      <w:r w:rsidRPr="00064DE7">
        <w:rPr>
          <w:rFonts w:ascii="Times New Roman" w:hAnsi="Times New Roman" w:cs="Times New Roman"/>
          <w:sz w:val="24"/>
          <w:szCs w:val="24"/>
        </w:rPr>
        <w:t>, A., Pellegrino, A., &amp; Taylor, J. E. (1993). Theories of Migration: A Review and Appraisal. Population and Development Review, 19(3), 431-466.</w:t>
      </w:r>
    </w:p>
    <w:p w14:paraId="5D19A378" w14:textId="1485D06F" w:rsidR="00EA50BA" w:rsidRPr="00064DE7" w:rsidRDefault="00EA50BA" w:rsidP="00064DE7">
      <w:pPr>
        <w:ind w:left="360"/>
        <w:jc w:val="both"/>
        <w:rPr>
          <w:rFonts w:ascii="Times New Roman" w:hAnsi="Times New Roman" w:cs="Times New Roman"/>
          <w:sz w:val="24"/>
          <w:szCs w:val="24"/>
        </w:rPr>
      </w:pPr>
      <w:proofErr w:type="spellStart"/>
      <w:r w:rsidRPr="00064DE7">
        <w:rPr>
          <w:rFonts w:ascii="Times New Roman" w:hAnsi="Times New Roman" w:cs="Times New Roman"/>
          <w:sz w:val="24"/>
          <w:szCs w:val="24"/>
        </w:rPr>
        <w:t>Portes</w:t>
      </w:r>
      <w:proofErr w:type="spellEnd"/>
      <w:r w:rsidRPr="00064DE7">
        <w:rPr>
          <w:rFonts w:ascii="Times New Roman" w:hAnsi="Times New Roman" w:cs="Times New Roman"/>
          <w:sz w:val="24"/>
          <w:szCs w:val="24"/>
        </w:rPr>
        <w:t xml:space="preserve">, A. (Ed.). (1995). </w:t>
      </w:r>
      <w:proofErr w:type="gramStart"/>
      <w:r w:rsidRPr="00064DE7">
        <w:rPr>
          <w:rFonts w:ascii="Times New Roman" w:hAnsi="Times New Roman" w:cs="Times New Roman"/>
          <w:sz w:val="24"/>
          <w:szCs w:val="24"/>
        </w:rPr>
        <w:t>The</w:t>
      </w:r>
      <w:proofErr w:type="gramEnd"/>
      <w:r w:rsidRPr="00064DE7">
        <w:rPr>
          <w:rFonts w:ascii="Times New Roman" w:hAnsi="Times New Roman" w:cs="Times New Roman"/>
          <w:sz w:val="24"/>
          <w:szCs w:val="24"/>
        </w:rPr>
        <w:t xml:space="preserve"> Economic Sociology of Immigration: Essays on Networks, Ethnicity, and Entrepreneurship. Russell Sage Foundation.</w:t>
      </w:r>
    </w:p>
    <w:p w14:paraId="2CC88B9A" w14:textId="19F8CB37" w:rsidR="00EA50BA" w:rsidRPr="00064DE7" w:rsidRDefault="00EA50BA" w:rsidP="00064DE7">
      <w:pPr>
        <w:ind w:left="360"/>
        <w:jc w:val="both"/>
        <w:rPr>
          <w:rFonts w:ascii="Times New Roman" w:hAnsi="Times New Roman" w:cs="Times New Roman"/>
          <w:sz w:val="24"/>
          <w:szCs w:val="24"/>
        </w:rPr>
      </w:pPr>
      <w:r w:rsidRPr="00064DE7">
        <w:rPr>
          <w:rFonts w:ascii="Times New Roman" w:hAnsi="Times New Roman" w:cs="Times New Roman"/>
          <w:sz w:val="24"/>
          <w:szCs w:val="24"/>
        </w:rPr>
        <w:t>Boswell, C., &amp; Geddes, A. (Eds.). (2011). Migration and Mobility in the European Union. Palgrave Macmillan.</w:t>
      </w:r>
    </w:p>
    <w:p w14:paraId="35A8D8AA" w14:textId="27917145" w:rsidR="00EA50BA" w:rsidRPr="00064DE7" w:rsidRDefault="00EA50BA" w:rsidP="00064DE7">
      <w:pPr>
        <w:ind w:left="360"/>
        <w:jc w:val="both"/>
        <w:rPr>
          <w:rFonts w:ascii="Times New Roman" w:hAnsi="Times New Roman" w:cs="Times New Roman"/>
          <w:sz w:val="24"/>
          <w:szCs w:val="24"/>
        </w:rPr>
      </w:pPr>
      <w:r w:rsidRPr="00064DE7">
        <w:rPr>
          <w:rFonts w:ascii="Times New Roman" w:hAnsi="Times New Roman" w:cs="Times New Roman"/>
          <w:sz w:val="24"/>
          <w:szCs w:val="24"/>
          <w:lang w:val="fi-FI"/>
        </w:rPr>
        <w:t xml:space="preserve">Hanson, G. H., &amp; McIntosh, C. (2010). </w:t>
      </w:r>
      <w:r w:rsidRPr="00064DE7">
        <w:rPr>
          <w:rFonts w:ascii="Times New Roman" w:hAnsi="Times New Roman" w:cs="Times New Roman"/>
          <w:sz w:val="24"/>
          <w:szCs w:val="24"/>
        </w:rPr>
        <w:t>The Determinants of International Migration. NBER Working Paper No. 12423.</w:t>
      </w:r>
    </w:p>
    <w:p w14:paraId="169CDE97" w14:textId="2367F1D3" w:rsidR="00EA50BA" w:rsidRPr="00064DE7" w:rsidRDefault="00EA50BA" w:rsidP="00064DE7">
      <w:pPr>
        <w:ind w:left="360"/>
        <w:jc w:val="both"/>
        <w:rPr>
          <w:rFonts w:ascii="Times New Roman" w:hAnsi="Times New Roman" w:cs="Times New Roman"/>
          <w:sz w:val="24"/>
          <w:szCs w:val="24"/>
        </w:rPr>
      </w:pPr>
      <w:proofErr w:type="spellStart"/>
      <w:r w:rsidRPr="00064DE7">
        <w:rPr>
          <w:rFonts w:ascii="Times New Roman" w:hAnsi="Times New Roman" w:cs="Times New Roman"/>
          <w:sz w:val="24"/>
          <w:szCs w:val="24"/>
        </w:rPr>
        <w:t>Kofman</w:t>
      </w:r>
      <w:proofErr w:type="spellEnd"/>
      <w:r w:rsidRPr="00064DE7">
        <w:rPr>
          <w:rFonts w:ascii="Times New Roman" w:hAnsi="Times New Roman" w:cs="Times New Roman"/>
          <w:sz w:val="24"/>
          <w:szCs w:val="24"/>
        </w:rPr>
        <w:t xml:space="preserve">, E., &amp; </w:t>
      </w:r>
      <w:proofErr w:type="spellStart"/>
      <w:r w:rsidRPr="00064DE7">
        <w:rPr>
          <w:rFonts w:ascii="Times New Roman" w:hAnsi="Times New Roman" w:cs="Times New Roman"/>
          <w:sz w:val="24"/>
          <w:szCs w:val="24"/>
        </w:rPr>
        <w:t>Raghuram</w:t>
      </w:r>
      <w:proofErr w:type="spellEnd"/>
      <w:r w:rsidRPr="00064DE7">
        <w:rPr>
          <w:rFonts w:ascii="Times New Roman" w:hAnsi="Times New Roman" w:cs="Times New Roman"/>
          <w:sz w:val="24"/>
          <w:szCs w:val="24"/>
        </w:rPr>
        <w:t>, P. (2005). Gender, Migration, and Social Reproduction: Implications for Theory, Policy, and Practice. Antipode, 37(2), 239-261.</w:t>
      </w:r>
    </w:p>
    <w:p w14:paraId="67916AE5" w14:textId="0EAAB05D" w:rsidR="00EA50BA" w:rsidRPr="00064DE7" w:rsidRDefault="00EA50BA" w:rsidP="00064DE7">
      <w:pPr>
        <w:ind w:left="360"/>
        <w:jc w:val="both"/>
        <w:rPr>
          <w:rFonts w:ascii="Times New Roman" w:hAnsi="Times New Roman" w:cs="Times New Roman"/>
          <w:sz w:val="24"/>
          <w:szCs w:val="24"/>
        </w:rPr>
      </w:pPr>
      <w:r w:rsidRPr="00064DE7">
        <w:rPr>
          <w:rFonts w:ascii="Times New Roman" w:hAnsi="Times New Roman" w:cs="Times New Roman"/>
          <w:sz w:val="24"/>
          <w:szCs w:val="24"/>
          <w:lang w:val="fi-FI"/>
        </w:rPr>
        <w:t xml:space="preserve">Levitt, P., &amp; Srinivasan, T. M. (Eds.). </w:t>
      </w:r>
      <w:r w:rsidRPr="00064DE7">
        <w:rPr>
          <w:rFonts w:ascii="Times New Roman" w:hAnsi="Times New Roman" w:cs="Times New Roman"/>
          <w:sz w:val="24"/>
          <w:szCs w:val="24"/>
        </w:rPr>
        <w:t xml:space="preserve">(2018). Transnationalism and the State: The External Voting Rights of Diasporas. </w:t>
      </w:r>
      <w:proofErr w:type="spellStart"/>
      <w:r w:rsidRPr="00064DE7">
        <w:rPr>
          <w:rFonts w:ascii="Times New Roman" w:hAnsi="Times New Roman" w:cs="Times New Roman"/>
          <w:sz w:val="24"/>
          <w:szCs w:val="24"/>
        </w:rPr>
        <w:t>Routledge</w:t>
      </w:r>
      <w:proofErr w:type="spellEnd"/>
      <w:r w:rsidRPr="00064DE7">
        <w:rPr>
          <w:rFonts w:ascii="Times New Roman" w:hAnsi="Times New Roman" w:cs="Times New Roman"/>
          <w:sz w:val="24"/>
          <w:szCs w:val="24"/>
        </w:rPr>
        <w:t>.</w:t>
      </w:r>
    </w:p>
    <w:p w14:paraId="05637A75" w14:textId="50BEC35C" w:rsidR="00EA50BA" w:rsidRPr="00064DE7" w:rsidRDefault="00EA50BA" w:rsidP="00064DE7">
      <w:pPr>
        <w:ind w:left="360"/>
        <w:jc w:val="both"/>
        <w:rPr>
          <w:rFonts w:ascii="Times New Roman" w:hAnsi="Times New Roman" w:cs="Times New Roman"/>
          <w:sz w:val="24"/>
          <w:szCs w:val="24"/>
        </w:rPr>
      </w:pPr>
      <w:proofErr w:type="spellStart"/>
      <w:r w:rsidRPr="00064DE7">
        <w:rPr>
          <w:rFonts w:ascii="Times New Roman" w:hAnsi="Times New Roman" w:cs="Times New Roman"/>
          <w:sz w:val="24"/>
          <w:szCs w:val="24"/>
        </w:rPr>
        <w:t>Goldin</w:t>
      </w:r>
      <w:proofErr w:type="spellEnd"/>
      <w:r w:rsidRPr="00064DE7">
        <w:rPr>
          <w:rFonts w:ascii="Times New Roman" w:hAnsi="Times New Roman" w:cs="Times New Roman"/>
          <w:sz w:val="24"/>
          <w:szCs w:val="24"/>
        </w:rPr>
        <w:t xml:space="preserve">, I., Cameron, G., &amp; </w:t>
      </w:r>
      <w:proofErr w:type="spellStart"/>
      <w:r w:rsidRPr="00064DE7">
        <w:rPr>
          <w:rFonts w:ascii="Times New Roman" w:hAnsi="Times New Roman" w:cs="Times New Roman"/>
          <w:sz w:val="24"/>
          <w:szCs w:val="24"/>
        </w:rPr>
        <w:t>Balarajan</w:t>
      </w:r>
      <w:proofErr w:type="spellEnd"/>
      <w:r w:rsidRPr="00064DE7">
        <w:rPr>
          <w:rFonts w:ascii="Times New Roman" w:hAnsi="Times New Roman" w:cs="Times New Roman"/>
          <w:sz w:val="24"/>
          <w:szCs w:val="24"/>
        </w:rPr>
        <w:t>, M. (2011). The Globalization of Migration: Has the World Become More Migratory? International Migration Review, 45(3), 361-387.</w:t>
      </w:r>
    </w:p>
    <w:sectPr w:rsidR="00EA50BA" w:rsidRPr="00064D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C11A2"/>
    <w:multiLevelType w:val="hybridMultilevel"/>
    <w:tmpl w:val="541297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F6D0658"/>
    <w:multiLevelType w:val="hybridMultilevel"/>
    <w:tmpl w:val="FA7027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0222E58"/>
    <w:multiLevelType w:val="hybridMultilevel"/>
    <w:tmpl w:val="3A2E48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FA11C8D"/>
    <w:multiLevelType w:val="hybridMultilevel"/>
    <w:tmpl w:val="C750CA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8916BA8"/>
    <w:multiLevelType w:val="hybridMultilevel"/>
    <w:tmpl w:val="A55AFA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13F0A35"/>
    <w:multiLevelType w:val="hybridMultilevel"/>
    <w:tmpl w:val="2E84E7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74E0A70"/>
    <w:multiLevelType w:val="hybridMultilevel"/>
    <w:tmpl w:val="122A45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4E45109"/>
    <w:multiLevelType w:val="hybridMultilevel"/>
    <w:tmpl w:val="FA1228E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4DE"/>
    <w:rsid w:val="000143CF"/>
    <w:rsid w:val="00064DE7"/>
    <w:rsid w:val="00080CE0"/>
    <w:rsid w:val="0008315A"/>
    <w:rsid w:val="000F7CC3"/>
    <w:rsid w:val="00106C61"/>
    <w:rsid w:val="001976BF"/>
    <w:rsid w:val="002647C4"/>
    <w:rsid w:val="003052F2"/>
    <w:rsid w:val="00455F75"/>
    <w:rsid w:val="004651E2"/>
    <w:rsid w:val="00564DB7"/>
    <w:rsid w:val="005865A7"/>
    <w:rsid w:val="007513A4"/>
    <w:rsid w:val="008024DE"/>
    <w:rsid w:val="00820BDF"/>
    <w:rsid w:val="0085311B"/>
    <w:rsid w:val="008667EC"/>
    <w:rsid w:val="00A81725"/>
    <w:rsid w:val="00AC2AC6"/>
    <w:rsid w:val="00B73215"/>
    <w:rsid w:val="00C220A0"/>
    <w:rsid w:val="00C24BDA"/>
    <w:rsid w:val="00C82415"/>
    <w:rsid w:val="00CD2A07"/>
    <w:rsid w:val="00D378CE"/>
    <w:rsid w:val="00D84779"/>
    <w:rsid w:val="00D93585"/>
    <w:rsid w:val="00DB561B"/>
    <w:rsid w:val="00DC5D7F"/>
    <w:rsid w:val="00E679E6"/>
    <w:rsid w:val="00EA50BA"/>
    <w:rsid w:val="00EB36CE"/>
    <w:rsid w:val="00EF1846"/>
    <w:rsid w:val="00F715D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2D1F"/>
  <w15:docId w15:val="{249077D0-FF60-44B3-ADA5-D45A57F9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4D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0BA"/>
    <w:pPr>
      <w:ind w:left="720"/>
      <w:contextualSpacing/>
    </w:pPr>
  </w:style>
  <w:style w:type="character" w:styleId="Hyperlink">
    <w:name w:val="Hyperlink"/>
    <w:basedOn w:val="DefaultParagraphFont"/>
    <w:uiPriority w:val="99"/>
    <w:unhideWhenUsed/>
    <w:rsid w:val="00D378CE"/>
    <w:rPr>
      <w:color w:val="0563C1" w:themeColor="hyperlink"/>
      <w:u w:val="single"/>
    </w:rPr>
  </w:style>
  <w:style w:type="character" w:customStyle="1" w:styleId="UnresolvedMention">
    <w:name w:val="Unresolved Mention"/>
    <w:basedOn w:val="DefaultParagraphFont"/>
    <w:uiPriority w:val="99"/>
    <w:semiHidden/>
    <w:unhideWhenUsed/>
    <w:rsid w:val="00D378CE"/>
    <w:rPr>
      <w:color w:val="605E5C"/>
      <w:shd w:val="clear" w:color="auto" w:fill="E1DFDD"/>
    </w:rPr>
  </w:style>
  <w:style w:type="character" w:customStyle="1" w:styleId="Heading1Char">
    <w:name w:val="Heading 1 Char"/>
    <w:basedOn w:val="DefaultParagraphFont"/>
    <w:link w:val="Heading1"/>
    <w:uiPriority w:val="9"/>
    <w:rsid w:val="00064DE7"/>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64D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DE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angadevg@gmail.com" TargetMode="External"/><Relationship Id="rId11" Type="http://schemas.openxmlformats.org/officeDocument/2006/relationships/image" Target="media/image2.jpg"/><Relationship Id="rId5" Type="http://schemas.openxmlformats.org/officeDocument/2006/relationships/hyperlink" Target="mailto:arpanmukherjee.3582@gmail.com" TargetMode="Externa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0T14:36:25.003"/>
    </inkml:context>
    <inkml:brush xml:id="br0">
      <inkml:brushProperty name="width" value="0.05" units="cm"/>
      <inkml:brushProperty name="height" value="0.05" units="cm"/>
    </inkml:brush>
  </inkml:definitions>
  <inkml:trace contextRef="#ctx0" brushRef="#br0">-2147483648-2147483648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0T14:36:24.609"/>
    </inkml:context>
    <inkml:brush xml:id="br0">
      <inkml:brushProperty name="width" value="0.05" units="cm"/>
      <inkml:brushProperty name="height" value="0.05" units="cm"/>
    </inkml:brush>
  </inkml:definitions>
  <inkml:trace contextRef="#ctx0" brushRef="#br0">-2147483648-2147483648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15</Pages>
  <Words>6329</Words>
  <Characters>38357</Characters>
  <Application>Microsoft Office Word</Application>
  <DocSecurity>0</DocSecurity>
  <Lines>608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ARPAN MUKHERJEE</dc:creator>
  <cp:keywords/>
  <dc:description/>
  <cp:lastModifiedBy>Meenakshi Bose</cp:lastModifiedBy>
  <cp:revision>5</cp:revision>
  <dcterms:created xsi:type="dcterms:W3CDTF">2023-09-01T11:42:00Z</dcterms:created>
  <dcterms:modified xsi:type="dcterms:W3CDTF">2023-09-04T10:22:00Z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96ce30535eab134a8a733f59c10ac7bcb615f0abc053e6e3afe7dd04f2ce200e</vt:lpwstr>
  </property>
</Properties>
</file>