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AB676" w14:textId="77777777" w:rsidR="00D35049" w:rsidRDefault="00D35049" w:rsidP="00D35049">
      <w:pPr>
        <w:pStyle w:val="papertitle"/>
        <w:spacing w:after="0"/>
        <w:rPr>
          <w:rFonts w:eastAsia="MS Mincho"/>
        </w:rPr>
      </w:pPr>
    </w:p>
    <w:p w14:paraId="2AC6C428" w14:textId="77777777" w:rsidR="008F7DEC" w:rsidRPr="009A46F3" w:rsidRDefault="008F7DEC" w:rsidP="00D35049">
      <w:pPr>
        <w:pStyle w:val="papertitle"/>
        <w:spacing w:after="0"/>
        <w:rPr>
          <w:rFonts w:eastAsia="MS Mincho"/>
        </w:rPr>
      </w:pPr>
      <w:r w:rsidRPr="009A46F3">
        <w:rPr>
          <w:rFonts w:eastAsia="MS Mincho"/>
        </w:rPr>
        <w:t>Multidisciplinary approaches of Nuclear Medicines in diagnosis and treatment of Diseases</w:t>
      </w:r>
    </w:p>
    <w:p w14:paraId="265FEC9A" w14:textId="77777777" w:rsidR="00466548" w:rsidRPr="00466548" w:rsidRDefault="00466548" w:rsidP="00466548">
      <w:pPr>
        <w:pStyle w:val="papertitle"/>
        <w:spacing w:after="0"/>
        <w:rPr>
          <w:rFonts w:eastAsia="MS Mincho"/>
        </w:rPr>
      </w:pPr>
    </w:p>
    <w:p w14:paraId="4904A104" w14:textId="77777777" w:rsidR="008A55B5" w:rsidRPr="00466548" w:rsidRDefault="008A55B5" w:rsidP="00466548">
      <w:pPr>
        <w:rPr>
          <w:rFonts w:eastAsia="MS Mincho"/>
        </w:rPr>
      </w:pPr>
    </w:p>
    <w:p w14:paraId="51A204D2"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F9FDB7B" w14:textId="77777777" w:rsidR="008A55B5" w:rsidRPr="008F7DEC" w:rsidRDefault="008F7DEC" w:rsidP="00466548">
      <w:pPr>
        <w:pStyle w:val="Author"/>
        <w:spacing w:before="0" w:after="0"/>
        <w:rPr>
          <w:rFonts w:eastAsia="MS Mincho"/>
          <w:sz w:val="20"/>
          <w:szCs w:val="20"/>
          <w:vertAlign w:val="superscript"/>
        </w:rPr>
      </w:pPr>
      <w:r>
        <w:rPr>
          <w:rFonts w:eastAsia="MS Mincho"/>
          <w:sz w:val="20"/>
          <w:szCs w:val="20"/>
        </w:rPr>
        <w:t>Aarti Anant Varne</w:t>
      </w:r>
      <w:r>
        <w:rPr>
          <w:rFonts w:eastAsia="MS Mincho"/>
          <w:sz w:val="20"/>
          <w:szCs w:val="20"/>
          <w:vertAlign w:val="superscript"/>
        </w:rPr>
        <w:t>1*</w:t>
      </w:r>
    </w:p>
    <w:p w14:paraId="0B905CA0" w14:textId="72535131" w:rsidR="008A55B5" w:rsidRDefault="008F7DEC" w:rsidP="00466548">
      <w:pPr>
        <w:pStyle w:val="Affiliation"/>
        <w:rPr>
          <w:rFonts w:eastAsia="MS Mincho"/>
        </w:rPr>
      </w:pPr>
      <w:r>
        <w:rPr>
          <w:rFonts w:eastAsia="MS Mincho"/>
        </w:rPr>
        <w:t>Kolhapur</w:t>
      </w:r>
    </w:p>
    <w:p w14:paraId="3C3E2C09" w14:textId="77777777" w:rsidR="008F7DEC" w:rsidRDefault="008F7DEC" w:rsidP="00466548">
      <w:pPr>
        <w:pStyle w:val="Affiliation"/>
        <w:rPr>
          <w:rFonts w:eastAsia="MS Mincho"/>
        </w:rPr>
      </w:pPr>
      <w:r>
        <w:rPr>
          <w:rFonts w:eastAsia="MS Mincho"/>
        </w:rPr>
        <w:t>Email Id- aarti.varne@gmail.com</w:t>
      </w:r>
    </w:p>
    <w:p w14:paraId="2FBCAED6" w14:textId="77777777" w:rsidR="00865AA5" w:rsidRPr="008F7DEC" w:rsidRDefault="00865AA5" w:rsidP="00865AA5">
      <w:pPr>
        <w:pStyle w:val="Affiliation"/>
        <w:rPr>
          <w:rFonts w:eastAsia="MS Mincho"/>
          <w:vertAlign w:val="superscript"/>
        </w:rPr>
      </w:pPr>
      <w:proofErr w:type="spellStart"/>
      <w:r>
        <w:rPr>
          <w:rFonts w:eastAsia="MS Mincho"/>
        </w:rPr>
        <w:t>Prianka</w:t>
      </w:r>
      <w:proofErr w:type="spellEnd"/>
      <w:r>
        <w:rPr>
          <w:rFonts w:eastAsia="MS Mincho"/>
        </w:rPr>
        <w:t xml:space="preserve"> Shashikant Lad</w:t>
      </w:r>
      <w:r>
        <w:rPr>
          <w:rFonts w:eastAsia="MS Mincho"/>
          <w:vertAlign w:val="superscript"/>
        </w:rPr>
        <w:t>2</w:t>
      </w:r>
    </w:p>
    <w:p w14:paraId="50970B8F" w14:textId="77777777" w:rsidR="00466548" w:rsidRDefault="00466548" w:rsidP="00466548">
      <w:pPr>
        <w:pStyle w:val="Affiliation"/>
        <w:rPr>
          <w:rFonts w:eastAsia="MS Mincho"/>
        </w:rPr>
      </w:pPr>
    </w:p>
    <w:p w14:paraId="4DA34E48"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B3CEE99" w14:textId="77777777" w:rsidR="00865AA5" w:rsidRDefault="0058501A" w:rsidP="00865AA5">
      <w:pPr>
        <w:pStyle w:val="Author"/>
        <w:tabs>
          <w:tab w:val="left" w:pos="6127"/>
        </w:tabs>
        <w:spacing w:before="0" w:after="0"/>
        <w:jc w:val="both"/>
        <w:rPr>
          <w:rFonts w:eastAsia="MS Mincho"/>
          <w:sz w:val="20"/>
          <w:szCs w:val="20"/>
        </w:rPr>
      </w:pPr>
      <w:r>
        <w:rPr>
          <w:rFonts w:eastAsia="MS Mincho"/>
          <w:sz w:val="20"/>
          <w:szCs w:val="20"/>
        </w:rPr>
        <w:t xml:space="preserve">                        </w:t>
      </w:r>
    </w:p>
    <w:p w14:paraId="44F16F67" w14:textId="77777777" w:rsidR="00865AA5" w:rsidRDefault="00865AA5" w:rsidP="00865AA5">
      <w:pPr>
        <w:pStyle w:val="Author"/>
        <w:tabs>
          <w:tab w:val="left" w:pos="6127"/>
        </w:tabs>
        <w:spacing w:before="0" w:after="0"/>
        <w:jc w:val="both"/>
        <w:rPr>
          <w:rFonts w:eastAsia="MS Mincho"/>
          <w:sz w:val="20"/>
          <w:szCs w:val="20"/>
        </w:rPr>
      </w:pPr>
    </w:p>
    <w:p w14:paraId="79308082" w14:textId="558EA8B7" w:rsidR="0058501A" w:rsidRPr="00865AA5" w:rsidRDefault="00865AA5" w:rsidP="00865AA5">
      <w:pPr>
        <w:pStyle w:val="Author"/>
        <w:tabs>
          <w:tab w:val="left" w:pos="6127"/>
        </w:tabs>
        <w:spacing w:before="0" w:after="0"/>
        <w:jc w:val="both"/>
        <w:rPr>
          <w:rFonts w:eastAsia="MS Mincho"/>
          <w:sz w:val="20"/>
          <w:szCs w:val="20"/>
          <w:vertAlign w:val="superscript"/>
        </w:rPr>
      </w:pPr>
      <w:r>
        <w:rPr>
          <w:rFonts w:eastAsia="MS Mincho"/>
          <w:sz w:val="20"/>
          <w:szCs w:val="20"/>
        </w:rPr>
        <w:t xml:space="preserve">                        </w:t>
      </w:r>
      <w:r w:rsidR="0058501A">
        <w:rPr>
          <w:rFonts w:eastAsia="MS Mincho"/>
          <w:sz w:val="20"/>
          <w:szCs w:val="20"/>
        </w:rPr>
        <w:t xml:space="preserve"> Neeta S</w:t>
      </w:r>
      <w:r w:rsidR="00297158">
        <w:rPr>
          <w:rFonts w:eastAsia="MS Mincho"/>
          <w:sz w:val="20"/>
          <w:szCs w:val="20"/>
        </w:rPr>
        <w:t>uni</w:t>
      </w:r>
      <w:r w:rsidR="00553912">
        <w:rPr>
          <w:rFonts w:eastAsia="MS Mincho"/>
          <w:sz w:val="20"/>
          <w:szCs w:val="20"/>
        </w:rPr>
        <w:t>l</w:t>
      </w:r>
      <w:r w:rsidR="00297158">
        <w:rPr>
          <w:rFonts w:eastAsia="MS Mincho"/>
          <w:sz w:val="20"/>
          <w:szCs w:val="20"/>
        </w:rPr>
        <w:t xml:space="preserve"> Gao</w:t>
      </w:r>
      <w:r w:rsidR="0058501A">
        <w:rPr>
          <w:rFonts w:eastAsia="MS Mincho"/>
          <w:sz w:val="20"/>
          <w:szCs w:val="20"/>
        </w:rPr>
        <w:t>nkar</w:t>
      </w:r>
      <w:r w:rsidR="0058501A">
        <w:rPr>
          <w:rFonts w:eastAsia="MS Mincho"/>
          <w:sz w:val="20"/>
          <w:szCs w:val="20"/>
          <w:vertAlign w:val="superscript"/>
        </w:rPr>
        <w:t>3</w:t>
      </w:r>
      <w:r w:rsidR="0058501A">
        <w:rPr>
          <w:rFonts w:eastAsia="MS Mincho"/>
        </w:rPr>
        <w:t xml:space="preserve">                         </w:t>
      </w:r>
    </w:p>
    <w:p w14:paraId="54BEF8A8" w14:textId="77777777" w:rsidR="0058501A" w:rsidRPr="00466548" w:rsidRDefault="0058501A" w:rsidP="0058501A">
      <w:pPr>
        <w:pStyle w:val="Affiliation"/>
        <w:rPr>
          <w:rFonts w:eastAsia="MS Mincho"/>
        </w:rPr>
      </w:pPr>
    </w:p>
    <w:p w14:paraId="587FC41B" w14:textId="77777777" w:rsidR="00865AA5" w:rsidRDefault="00865AA5" w:rsidP="0058501A">
      <w:pPr>
        <w:pStyle w:val="Affiliation"/>
        <w:rPr>
          <w:rFonts w:eastAsia="MS Mincho"/>
        </w:rPr>
      </w:pPr>
    </w:p>
    <w:p w14:paraId="3D562191" w14:textId="7D4B9AD4" w:rsidR="0058501A" w:rsidRDefault="0058501A" w:rsidP="0058501A">
      <w:pPr>
        <w:pStyle w:val="Affiliation"/>
        <w:rPr>
          <w:rFonts w:eastAsia="MS Mincho"/>
        </w:rPr>
      </w:pPr>
      <w:r>
        <w:rPr>
          <w:rFonts w:eastAsia="MS Mincho"/>
        </w:rPr>
        <w:t xml:space="preserve">Vibha </w:t>
      </w:r>
      <w:proofErr w:type="spellStart"/>
      <w:r>
        <w:rPr>
          <w:rFonts w:eastAsia="MS Mincho"/>
        </w:rPr>
        <w:t>S</w:t>
      </w:r>
      <w:r w:rsidR="003958FA">
        <w:rPr>
          <w:rFonts w:eastAsia="MS Mincho"/>
        </w:rPr>
        <w:t>hivajirao</w:t>
      </w:r>
      <w:proofErr w:type="spellEnd"/>
      <w:r>
        <w:rPr>
          <w:rFonts w:eastAsia="MS Mincho"/>
        </w:rPr>
        <w:t xml:space="preserve"> Patil</w:t>
      </w:r>
      <w:r w:rsidR="009202C2">
        <w:rPr>
          <w:rFonts w:eastAsia="MS Mincho"/>
          <w:vertAlign w:val="superscript"/>
        </w:rPr>
        <w:t>4</w:t>
      </w:r>
      <w:r>
        <w:rPr>
          <w:rFonts w:eastAsia="MS Mincho"/>
        </w:rPr>
        <w:t xml:space="preserve"> </w:t>
      </w:r>
    </w:p>
    <w:p w14:paraId="7C0D8509" w14:textId="77777777" w:rsidR="0058501A" w:rsidRDefault="0058501A" w:rsidP="0058501A">
      <w:pPr>
        <w:pStyle w:val="Affiliation"/>
        <w:rPr>
          <w:rFonts w:eastAsia="MS Mincho"/>
        </w:rPr>
        <w:sectPr w:rsidR="0058501A" w:rsidSect="00466548">
          <w:type w:val="continuous"/>
          <w:pgSz w:w="11909" w:h="16834" w:code="9"/>
          <w:pgMar w:top="1440" w:right="1440" w:bottom="1440" w:left="1440" w:header="720" w:footer="720" w:gutter="0"/>
          <w:cols w:num="2" w:space="720"/>
          <w:docGrid w:linePitch="360"/>
        </w:sectPr>
      </w:pPr>
    </w:p>
    <w:p w14:paraId="2DB5B616" w14:textId="77777777" w:rsidR="0058501A" w:rsidRDefault="008F7DEC" w:rsidP="0058501A">
      <w:pPr>
        <w:pStyle w:val="Author"/>
        <w:tabs>
          <w:tab w:val="left" w:pos="6127"/>
        </w:tabs>
        <w:spacing w:before="0" w:after="0"/>
        <w:jc w:val="both"/>
        <w:rPr>
          <w:rFonts w:eastAsia="MS Mincho"/>
          <w:sz w:val="20"/>
          <w:szCs w:val="20"/>
        </w:rPr>
      </w:pPr>
      <w:r>
        <w:rPr>
          <w:rFonts w:eastAsia="MS Mincho"/>
          <w:sz w:val="20"/>
          <w:szCs w:val="20"/>
        </w:rPr>
        <w:t xml:space="preserve">                 </w:t>
      </w:r>
      <w:r w:rsidR="0058501A">
        <w:rPr>
          <w:rFonts w:eastAsia="MS Mincho"/>
          <w:sz w:val="20"/>
          <w:szCs w:val="20"/>
        </w:rPr>
        <w:t xml:space="preserve">  </w:t>
      </w:r>
    </w:p>
    <w:p w14:paraId="2F1741BC" w14:textId="77777777" w:rsidR="0058501A" w:rsidRDefault="0058501A" w:rsidP="0058501A">
      <w:pPr>
        <w:pStyle w:val="Author"/>
        <w:tabs>
          <w:tab w:val="left" w:pos="6127"/>
        </w:tabs>
        <w:spacing w:before="0" w:after="0"/>
        <w:jc w:val="both"/>
        <w:rPr>
          <w:rFonts w:eastAsia="MS Mincho"/>
          <w:sz w:val="20"/>
          <w:szCs w:val="20"/>
        </w:rPr>
      </w:pPr>
    </w:p>
    <w:p w14:paraId="2A4197AC" w14:textId="77777777" w:rsidR="00D35049" w:rsidRDefault="00D35049" w:rsidP="0058501A">
      <w:pPr>
        <w:pStyle w:val="Author"/>
        <w:tabs>
          <w:tab w:val="left" w:pos="6127"/>
        </w:tabs>
        <w:spacing w:before="0" w:after="0"/>
        <w:jc w:val="both"/>
        <w:rPr>
          <w:rFonts w:eastAsia="MS Mincho"/>
          <w:sz w:val="20"/>
          <w:szCs w:val="20"/>
        </w:rPr>
      </w:pPr>
    </w:p>
    <w:p w14:paraId="31647B2D" w14:textId="77777777" w:rsidR="00466548" w:rsidRPr="00466548" w:rsidRDefault="0058501A" w:rsidP="0058501A">
      <w:pPr>
        <w:pStyle w:val="Author"/>
        <w:tabs>
          <w:tab w:val="left" w:pos="6127"/>
        </w:tabs>
        <w:spacing w:before="0" w:after="0"/>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20"/>
          <w:szCs w:val="20"/>
        </w:rPr>
        <w:t xml:space="preserve">                        </w:t>
      </w:r>
    </w:p>
    <w:p w14:paraId="76D63114" w14:textId="77777777" w:rsidR="009E410E" w:rsidRDefault="009E410E" w:rsidP="009E410E">
      <w:pPr>
        <w:rPr>
          <w:b/>
          <w:bCs/>
        </w:rPr>
      </w:pPr>
      <w:r w:rsidRPr="009A46F3">
        <w:rPr>
          <w:b/>
          <w:bCs/>
        </w:rPr>
        <w:t>ABSTRACT</w:t>
      </w:r>
    </w:p>
    <w:p w14:paraId="1225D443" w14:textId="77777777" w:rsidR="009E410E" w:rsidRPr="009A46F3" w:rsidRDefault="009E410E" w:rsidP="009E410E">
      <w:pPr>
        <w:rPr>
          <w:b/>
          <w:bCs/>
        </w:rPr>
      </w:pPr>
    </w:p>
    <w:p w14:paraId="504CDBE4" w14:textId="7059C15B" w:rsidR="009E410E" w:rsidRDefault="009E410E" w:rsidP="009E410E">
      <w:pPr>
        <w:ind w:firstLine="360"/>
        <w:jc w:val="both"/>
      </w:pPr>
      <w:r w:rsidRPr="009A46F3">
        <w:rPr>
          <w:bCs/>
        </w:rPr>
        <w:t xml:space="preserve">Nuclear medicines mostly employ radiopharmaceuticals, which are useful for various diseases diagnosis as well as treatments. The nuclear medicine involved the use very small amount of radioactive material for diagnosis and to treat diseases. This article focused on different nuclear medicines techniques in diagnosis and treatment. The recent development </w:t>
      </w:r>
      <w:r w:rsidR="00D509CA">
        <w:rPr>
          <w:bCs/>
        </w:rPr>
        <w:t xml:space="preserve">of </w:t>
      </w:r>
      <w:r w:rsidRPr="009A46F3">
        <w:rPr>
          <w:bCs/>
        </w:rPr>
        <w:t>nuclear medicine involved PET (</w:t>
      </w:r>
      <w:proofErr w:type="spellStart"/>
      <w:r w:rsidRPr="009A46F3">
        <w:rPr>
          <w:bCs/>
        </w:rPr>
        <w:t>Positron</w:t>
      </w:r>
      <w:r w:rsidR="00D509CA" w:rsidRPr="00D509CA">
        <w:rPr>
          <w:bCs/>
          <w:color w:val="FFFFFF" w:themeColor="background1"/>
        </w:rPr>
        <w:t>a</w:t>
      </w:r>
      <w:proofErr w:type="spellEnd"/>
      <w:r w:rsidRPr="009A46F3">
        <w:t xml:space="preserve"> Emission Tomography), Single Photon Emission </w:t>
      </w:r>
      <w:proofErr w:type="spellStart"/>
      <w:r w:rsidR="00D509CA" w:rsidRPr="00D509CA">
        <w:rPr>
          <w:color w:val="FFFFFF" w:themeColor="background1"/>
        </w:rPr>
        <w:t>a</w:t>
      </w:r>
      <w:r w:rsidRPr="009A46F3">
        <w:t>Computerized</w:t>
      </w:r>
      <w:proofErr w:type="spellEnd"/>
      <w:r w:rsidRPr="009A46F3">
        <w:t xml:space="preserve"> Tomography (SPECT), Computed tomography-PET, Micro-</w:t>
      </w:r>
      <w:proofErr w:type="spellStart"/>
      <w:r w:rsidR="00D509CA" w:rsidRPr="00D509CA">
        <w:rPr>
          <w:color w:val="FFFFFF" w:themeColor="background1"/>
        </w:rPr>
        <w:t>a</w:t>
      </w:r>
      <w:r w:rsidRPr="009A46F3">
        <w:t>computerized</w:t>
      </w:r>
      <w:proofErr w:type="spellEnd"/>
      <w:r w:rsidRPr="009A46F3">
        <w:t xml:space="preserve"> axial tomography (micro-CAT), Micro-PET (with ultra-high resolution). This study also involved the application of nuclear medicine in </w:t>
      </w:r>
      <w:proofErr w:type="spellStart"/>
      <w:r w:rsidRPr="009A46F3">
        <w:t>varios</w:t>
      </w:r>
      <w:proofErr w:type="spellEnd"/>
      <w:r w:rsidRPr="009A46F3">
        <w:t xml:space="preserve"> types of disorder including Cancer, Thyroid cancer, Neuroendocrine neoplasms, Bone metastases, Prostate cancer, Infection, Neurology, Cardiology.</w:t>
      </w:r>
    </w:p>
    <w:p w14:paraId="2F9C9398" w14:textId="77777777" w:rsidR="009E410E" w:rsidRPr="009A46F3" w:rsidRDefault="009E410E" w:rsidP="009E410E">
      <w:pPr>
        <w:ind w:firstLine="360"/>
        <w:jc w:val="both"/>
      </w:pPr>
    </w:p>
    <w:p w14:paraId="24D6F8ED" w14:textId="77777777" w:rsidR="009E410E" w:rsidRDefault="009E410E" w:rsidP="009E410E">
      <w:pPr>
        <w:jc w:val="both"/>
      </w:pPr>
      <w:r w:rsidRPr="009A46F3">
        <w:rPr>
          <w:b/>
          <w:bCs/>
        </w:rPr>
        <w:t>Keywords:</w:t>
      </w:r>
      <w:r w:rsidRPr="009A46F3">
        <w:t xml:space="preserve"> Nuclear medicine, Radiopharmaceuticals, Nuclear imaging, PET, SPECT.</w:t>
      </w:r>
    </w:p>
    <w:p w14:paraId="6618533E" w14:textId="77777777" w:rsidR="009E410E" w:rsidRDefault="009E410E" w:rsidP="009E410E">
      <w:pPr>
        <w:jc w:val="both"/>
      </w:pPr>
    </w:p>
    <w:p w14:paraId="4E3E65BD" w14:textId="77777777" w:rsidR="009E410E" w:rsidRPr="009A46F3" w:rsidRDefault="009E410E" w:rsidP="009E410E">
      <w:pPr>
        <w:jc w:val="both"/>
      </w:pPr>
    </w:p>
    <w:p w14:paraId="4AD1D2EF" w14:textId="77777777" w:rsidR="009E410E" w:rsidRDefault="009E410E" w:rsidP="009E410E">
      <w:pPr>
        <w:spacing w:line="259" w:lineRule="auto"/>
        <w:rPr>
          <w:b/>
          <w:bCs/>
        </w:rPr>
      </w:pPr>
      <w:r>
        <w:rPr>
          <w:b/>
        </w:rPr>
        <w:t xml:space="preserve">I. </w:t>
      </w:r>
      <w:r w:rsidRPr="009A46F3">
        <w:rPr>
          <w:b/>
          <w:bCs/>
        </w:rPr>
        <w:t>INTRODICTION</w:t>
      </w:r>
    </w:p>
    <w:p w14:paraId="6E95FB67" w14:textId="77777777" w:rsidR="009E410E" w:rsidRPr="009A46F3" w:rsidRDefault="009E410E" w:rsidP="009E410E">
      <w:pPr>
        <w:spacing w:line="259" w:lineRule="auto"/>
      </w:pPr>
    </w:p>
    <w:p w14:paraId="0ADAA3CB" w14:textId="0201CBB8" w:rsidR="009E410E" w:rsidRPr="009A46F3" w:rsidRDefault="009E410E" w:rsidP="009E410E">
      <w:pPr>
        <w:ind w:firstLine="360"/>
        <w:jc w:val="both"/>
      </w:pPr>
      <w:r w:rsidRPr="009A46F3">
        <w:t xml:space="preserve">Nuclear medicine </w:t>
      </w:r>
      <w:proofErr w:type="gramStart"/>
      <w:r w:rsidRPr="009A46F3">
        <w:t>is  discipline</w:t>
      </w:r>
      <w:proofErr w:type="gramEnd"/>
      <w:r w:rsidRPr="009A46F3">
        <w:t xml:space="preserve"> that includes medical uses of radioactive materials in </w:t>
      </w:r>
      <w:r w:rsidR="00D509CA">
        <w:t>treatment ,</w:t>
      </w:r>
      <w:r w:rsidRPr="009A46F3">
        <w:t>diagnosis, and medical research</w:t>
      </w:r>
      <w:r w:rsidR="00D509CA">
        <w:t xml:space="preserve">. </w:t>
      </w:r>
      <w:r w:rsidRPr="009A46F3">
        <w:t xml:space="preserve">  </w:t>
      </w:r>
      <w:r w:rsidR="00D509CA" w:rsidRPr="009A46F3">
        <w:t>T</w:t>
      </w:r>
      <w:r w:rsidRPr="009A46F3">
        <w:t>he</w:t>
      </w:r>
      <w:r w:rsidR="00D509CA">
        <w:t>.</w:t>
      </w:r>
      <w:r w:rsidRPr="009A46F3">
        <w:t xml:space="preserve"> exception of the use of sealed sources of radiation in radiotherapy, according to the World Health Organization (WHO). Nuclear medicine is field of medicine which uses mostly radioactive substances for treatment as well as diagnosis in different types of health condition like heart </w:t>
      </w:r>
      <w:proofErr w:type="gramStart"/>
      <w:r w:rsidRPr="009A46F3">
        <w:t>diseases ,</w:t>
      </w:r>
      <w:proofErr w:type="gramEnd"/>
      <w:r w:rsidRPr="009A46F3">
        <w:t xml:space="preserve"> neurological, cancer. There are increases the chronic diseases in world like heart diseases and cancer therefore there is need to discover new research call ‘molecular imaging’. The molecular imaging enables the </w:t>
      </w:r>
      <w:proofErr w:type="gramStart"/>
      <w:r w:rsidRPr="009A46F3">
        <w:t>characterization ,</w:t>
      </w:r>
      <w:proofErr w:type="gramEnd"/>
      <w:r w:rsidRPr="009A46F3">
        <w:t xml:space="preserve"> visualization, quantification of biological processes involved in cellular level in human body[1]. In the field of medicine known as nuclear medicine, patients are given radioactive chemicals (to be ingested) in order to diagnose or treat illnesses. This is different from conventional radiology and radiotherapy methods, which typically apply radiation from external </w:t>
      </w:r>
      <w:proofErr w:type="spellStart"/>
      <w:proofErr w:type="gramStart"/>
      <w:r w:rsidRPr="009A46F3">
        <w:t>source.Radioactive</w:t>
      </w:r>
      <w:proofErr w:type="spellEnd"/>
      <w:proofErr w:type="gramEnd"/>
      <w:r w:rsidRPr="009A46F3">
        <w:t xml:space="preserve"> isotopes are used in the medical </w:t>
      </w:r>
      <w:proofErr w:type="spellStart"/>
      <w:r w:rsidRPr="009A46F3">
        <w:t>speciality</w:t>
      </w:r>
      <w:proofErr w:type="spellEnd"/>
      <w:r w:rsidRPr="009A46F3">
        <w:t xml:space="preserve"> of nuclear medicine to diagnose and cure disease [2].</w:t>
      </w:r>
    </w:p>
    <w:p w14:paraId="00CA6284" w14:textId="77777777" w:rsidR="009E410E" w:rsidRPr="009A46F3" w:rsidRDefault="009E410E" w:rsidP="009E410E">
      <w:pPr>
        <w:ind w:firstLine="360"/>
        <w:jc w:val="both"/>
      </w:pPr>
      <w:r w:rsidRPr="009A46F3">
        <w:t>Nuclear medicine is the practice of performing medical treatments using radioactive material. The most typical way to do this is by injecting, eating, or breathing radioactive substances into the body. These radiotracers emit gamma rays, which are radioactive signals that can be followed by specialized cameras as they move through the body. The least amount of gamma radiation is administered to reduce the body’s exposure to radiation, despite the fact that it can be hazardous.</w:t>
      </w:r>
    </w:p>
    <w:p w14:paraId="6F32052B" w14:textId="2DEE132A" w:rsidR="009E410E" w:rsidRPr="009A46F3" w:rsidRDefault="009E410E" w:rsidP="009E410E">
      <w:pPr>
        <w:ind w:firstLine="360"/>
        <w:jc w:val="both"/>
      </w:pPr>
      <w:r w:rsidRPr="009A46F3">
        <w:t xml:space="preserve">Nuclear medicine examines </w:t>
      </w:r>
      <w:r w:rsidR="00D509CA">
        <w:t xml:space="preserve">all </w:t>
      </w:r>
      <w:r w:rsidRPr="009A46F3">
        <w:t xml:space="preserve">cellular processes to ascertain how the body is operating. 1. Discover sickness in its earliest stages. 2. Concentrate treatment on particular cells 3. Keep track of treatment outcomes </w:t>
      </w:r>
      <w:proofErr w:type="gramStart"/>
      <w:r w:rsidRPr="009A46F3">
        <w:t>The</w:t>
      </w:r>
      <w:proofErr w:type="gramEnd"/>
      <w:r w:rsidRPr="009A46F3">
        <w:t xml:space="preserve"> most popular ways to give radionuclides are orally, intravenously, or, less frequently, intra-arterially, into the peritoneum, joint space, or CSF regions. In order to construct a radiopharmaceutical and enable preferential localization to organs of interest, these radionuclides are frequently chelated (labeled or tagged) with other </w:t>
      </w:r>
      <w:r w:rsidRPr="009A46F3">
        <w:lastRenderedPageBreak/>
        <w:t xml:space="preserve">molecules that give them their physiological features. In order to identify pathology and direct treatment, specialized cameras are employed to monitor the radiation emission from these unstable atoms. Managing interruptions may improve patient safety in nuclear medicine because it’s likely that they lead to poor administrations, especially while doing delicate work like making radiopharmaceuticals. On some general hospital wards, “quiet zones” and other interruption control techniques have been tested, although the proof of their effectiveness is scant. Additionally, there can be negative effects because certain signals or interruptions from equipment or other staff members may increase safety in specific </w:t>
      </w:r>
      <w:proofErr w:type="gramStart"/>
      <w:r w:rsidRPr="009A46F3">
        <w:t>situations .The</w:t>
      </w:r>
      <w:proofErr w:type="gramEnd"/>
      <w:r w:rsidRPr="009A46F3">
        <w:t xml:space="preserve"> main distinction between radiopharmaceuticals and conventional drugs is that the former has a therapeutic impact while the latter does not. Additionally, due to their quick disintegration, radiopharmaceuticals have a limited half-life. Because of this, radiopharmaceuticals must be prepared just before being administered. Therefore, it Is crucial for operator and patient protection that radiopharmaceuticals be prepared and used in a safe and knowledgeable manner [3].</w:t>
      </w:r>
    </w:p>
    <w:p w14:paraId="6CFD2AB2" w14:textId="77777777" w:rsidR="009E410E" w:rsidRDefault="009E410E" w:rsidP="009E410E">
      <w:pPr>
        <w:jc w:val="both"/>
      </w:pPr>
    </w:p>
    <w:p w14:paraId="475BDF95" w14:textId="77777777" w:rsidR="00D35049" w:rsidRDefault="00D35049" w:rsidP="009E410E">
      <w:pPr>
        <w:jc w:val="both"/>
      </w:pPr>
    </w:p>
    <w:p w14:paraId="2A9D26C8" w14:textId="77777777" w:rsidR="00D35049" w:rsidRDefault="00D35049" w:rsidP="009E410E">
      <w:pPr>
        <w:jc w:val="both"/>
      </w:pPr>
    </w:p>
    <w:p w14:paraId="69E57D5A" w14:textId="77777777" w:rsidR="00D35049" w:rsidRDefault="00D35049" w:rsidP="009E410E">
      <w:pPr>
        <w:jc w:val="both"/>
      </w:pPr>
    </w:p>
    <w:p w14:paraId="2406D677" w14:textId="77777777" w:rsidR="009E410E" w:rsidRDefault="009E410E" w:rsidP="009E410E">
      <w:pPr>
        <w:jc w:val="both"/>
      </w:pPr>
      <w:r>
        <w:rPr>
          <w:noProof/>
        </w:rPr>
        <w:drawing>
          <wp:anchor distT="0" distB="0" distL="114300" distR="114300" simplePos="0" relativeHeight="251660288" behindDoc="0" locked="0" layoutInCell="1" allowOverlap="1" wp14:anchorId="2F35E5DD" wp14:editId="41C02886">
            <wp:simplePos x="0" y="0"/>
            <wp:positionH relativeFrom="column">
              <wp:posOffset>518795</wp:posOffset>
            </wp:positionH>
            <wp:positionV relativeFrom="paragraph">
              <wp:posOffset>46355</wp:posOffset>
            </wp:positionV>
            <wp:extent cx="4636135" cy="2333625"/>
            <wp:effectExtent l="19050" t="19050" r="12065" b="2857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4636135" cy="2333625"/>
                    </a:xfrm>
                    <a:prstGeom prst="rect">
                      <a:avLst/>
                    </a:prstGeom>
                    <a:ln w="12700">
                      <a:solidFill>
                        <a:srgbClr val="000000"/>
                      </a:solidFill>
                    </a:ln>
                  </pic:spPr>
                </pic:pic>
              </a:graphicData>
            </a:graphic>
          </wp:anchor>
        </w:drawing>
      </w:r>
    </w:p>
    <w:p w14:paraId="355E54DE" w14:textId="77777777" w:rsidR="009E410E" w:rsidRDefault="009E410E" w:rsidP="009E410E">
      <w:pPr>
        <w:jc w:val="both"/>
      </w:pPr>
    </w:p>
    <w:p w14:paraId="7EEAA6FB" w14:textId="77777777" w:rsidR="009E410E" w:rsidRDefault="004B4AA0" w:rsidP="009E410E">
      <w:pPr>
        <w:rPr>
          <w:b/>
          <w:bCs/>
        </w:rPr>
      </w:pPr>
      <w:r>
        <w:rPr>
          <w:b/>
          <w:bCs/>
        </w:rPr>
        <w:t>Fig N</w:t>
      </w:r>
      <w:r w:rsidR="009E410E" w:rsidRPr="009A46F3">
        <w:rPr>
          <w:b/>
          <w:bCs/>
        </w:rPr>
        <w:t>o.1</w:t>
      </w:r>
      <w:r w:rsidR="009E410E">
        <w:rPr>
          <w:b/>
          <w:bCs/>
        </w:rPr>
        <w:t>:</w:t>
      </w:r>
      <w:r w:rsidR="009E410E" w:rsidRPr="009A46F3">
        <w:rPr>
          <w:b/>
          <w:bCs/>
        </w:rPr>
        <w:t xml:space="preserve"> Radiopharmaceuticals in diagnosis and therapy</w:t>
      </w:r>
    </w:p>
    <w:p w14:paraId="0B14DF53" w14:textId="77777777" w:rsidR="00ED5F81" w:rsidRDefault="00ED5F81" w:rsidP="009E410E">
      <w:pPr>
        <w:rPr>
          <w:b/>
          <w:bCs/>
        </w:rPr>
      </w:pPr>
    </w:p>
    <w:p w14:paraId="3AC83B9C" w14:textId="77777777" w:rsidR="00ED5F81" w:rsidRPr="009E410E" w:rsidRDefault="00ED5F81" w:rsidP="009E410E">
      <w:pPr>
        <w:rPr>
          <w:b/>
          <w:bCs/>
        </w:rPr>
      </w:pPr>
    </w:p>
    <w:p w14:paraId="2EA39BF3" w14:textId="77777777" w:rsidR="009E410E" w:rsidRPr="009A46F3" w:rsidRDefault="009E410E" w:rsidP="009E410E">
      <w:pPr>
        <w:jc w:val="both"/>
        <w:rPr>
          <w:b/>
          <w:bCs/>
        </w:rPr>
      </w:pPr>
      <w:r w:rsidRPr="009A46F3">
        <w:rPr>
          <w:b/>
          <w:bCs/>
        </w:rPr>
        <w:t xml:space="preserve">         </w:t>
      </w:r>
      <w:r>
        <w:rPr>
          <w:b/>
          <w:bCs/>
        </w:rPr>
        <w:t xml:space="preserve">                              </w:t>
      </w:r>
    </w:p>
    <w:p w14:paraId="55A28FAB" w14:textId="77777777" w:rsidR="009E410E" w:rsidRDefault="009E410E" w:rsidP="009E410E">
      <w:pPr>
        <w:jc w:val="both"/>
        <w:rPr>
          <w:b/>
          <w:bCs/>
        </w:rPr>
      </w:pPr>
      <w:r>
        <w:rPr>
          <w:b/>
          <w:bCs/>
        </w:rPr>
        <w:t xml:space="preserve">A. </w:t>
      </w:r>
      <w:r w:rsidRPr="009A46F3">
        <w:rPr>
          <w:b/>
          <w:bCs/>
        </w:rPr>
        <w:t>Nuclear Imaging</w:t>
      </w:r>
    </w:p>
    <w:p w14:paraId="586E7D85" w14:textId="77777777" w:rsidR="009E410E" w:rsidRPr="009A46F3" w:rsidRDefault="009E410E" w:rsidP="009E410E">
      <w:pPr>
        <w:jc w:val="both"/>
        <w:rPr>
          <w:b/>
          <w:bCs/>
        </w:rPr>
      </w:pPr>
    </w:p>
    <w:p w14:paraId="21D22E76" w14:textId="77777777" w:rsidR="009E410E" w:rsidRDefault="009E410E" w:rsidP="009E410E">
      <w:pPr>
        <w:ind w:firstLine="720"/>
        <w:jc w:val="both"/>
      </w:pPr>
      <w:r w:rsidRPr="009A46F3">
        <w:t>Small amounts of radioactive material are used in nuclear medicine, a subspecialty of medical imaging, to diagnose or treat a wide range of illnesses, such as various cancers, heart conditions, and other abnormalities of the body. Nuclear imaging analyzes the function of the organ, tissue, or bone to identify the root cause of the medical issue. Radionuclide imaging techniques, often known as nuclear medicine procedures, are non-invasive and typically painless medical examinations that aid doctors in the diagnosis of medical disorders. Radiopharmaceuticals or radiotracers, which are radioactive substances, are used in these imaging scans.</w:t>
      </w:r>
    </w:p>
    <w:p w14:paraId="174D21DD" w14:textId="77777777" w:rsidR="009E410E" w:rsidRPr="009A46F3" w:rsidRDefault="009E410E" w:rsidP="009E410E">
      <w:pPr>
        <w:jc w:val="both"/>
      </w:pPr>
    </w:p>
    <w:p w14:paraId="0518C938" w14:textId="77777777" w:rsidR="009E410E" w:rsidRPr="009A46F3" w:rsidRDefault="009E410E" w:rsidP="009E410E">
      <w:pPr>
        <w:jc w:val="both"/>
        <w:rPr>
          <w:b/>
        </w:rPr>
      </w:pPr>
      <w:r>
        <w:rPr>
          <w:b/>
        </w:rPr>
        <w:t xml:space="preserve">B. </w:t>
      </w:r>
      <w:r w:rsidRPr="009A46F3">
        <w:rPr>
          <w:b/>
        </w:rPr>
        <w:t>Nuclear medicine techniques</w:t>
      </w:r>
    </w:p>
    <w:p w14:paraId="22EC2A15" w14:textId="733FBF60" w:rsidR="009E410E" w:rsidRDefault="009E410E" w:rsidP="009E410E">
      <w:pPr>
        <w:ind w:firstLine="720"/>
        <w:jc w:val="both"/>
      </w:pPr>
      <w:r w:rsidRPr="009A46F3">
        <w:t xml:space="preserve">Diagnostic techniques in nuclear medicine use radioactive tracers that emit gamma radiation from within the body. </w:t>
      </w:r>
    </w:p>
    <w:p w14:paraId="59173F12" w14:textId="77777777" w:rsidR="00ED5F81" w:rsidRDefault="00ED5F81" w:rsidP="009E410E">
      <w:pPr>
        <w:ind w:firstLine="720"/>
        <w:jc w:val="both"/>
      </w:pPr>
    </w:p>
    <w:p w14:paraId="6BDB6E67" w14:textId="77777777" w:rsidR="00ED5F81" w:rsidRDefault="00ED5F81" w:rsidP="009E410E">
      <w:pPr>
        <w:ind w:firstLine="720"/>
        <w:jc w:val="both"/>
      </w:pPr>
    </w:p>
    <w:p w14:paraId="5C274F97" w14:textId="2161FA91" w:rsidR="00ED5F81" w:rsidRDefault="00ED5F81" w:rsidP="009E410E">
      <w:pPr>
        <w:ind w:firstLine="720"/>
        <w:jc w:val="both"/>
      </w:pPr>
    </w:p>
    <w:p w14:paraId="46D64B04" w14:textId="2608B717" w:rsidR="00D509CA" w:rsidRDefault="00D509CA" w:rsidP="009E410E">
      <w:pPr>
        <w:ind w:firstLine="720"/>
        <w:jc w:val="both"/>
      </w:pPr>
    </w:p>
    <w:p w14:paraId="3764B0A4" w14:textId="2CD961C4" w:rsidR="00D509CA" w:rsidRDefault="00D509CA" w:rsidP="009E410E">
      <w:pPr>
        <w:ind w:firstLine="720"/>
        <w:jc w:val="both"/>
      </w:pPr>
    </w:p>
    <w:p w14:paraId="2A885C0B" w14:textId="4C3FE28B" w:rsidR="00D509CA" w:rsidRDefault="00D509CA" w:rsidP="009E410E">
      <w:pPr>
        <w:ind w:firstLine="720"/>
        <w:jc w:val="both"/>
      </w:pPr>
    </w:p>
    <w:p w14:paraId="49E2D273" w14:textId="6F9DCD31" w:rsidR="00D509CA" w:rsidRDefault="00D509CA" w:rsidP="009E410E">
      <w:pPr>
        <w:ind w:firstLine="720"/>
        <w:jc w:val="both"/>
      </w:pPr>
    </w:p>
    <w:p w14:paraId="13D5D2CE" w14:textId="77777777" w:rsidR="008B5A93" w:rsidRDefault="008B5A93" w:rsidP="009E410E">
      <w:pPr>
        <w:ind w:firstLine="720"/>
        <w:jc w:val="both"/>
      </w:pPr>
    </w:p>
    <w:p w14:paraId="6B253C87" w14:textId="77777777" w:rsidR="00ED5F81" w:rsidRDefault="00ED5F81" w:rsidP="009E410E">
      <w:pPr>
        <w:ind w:firstLine="720"/>
        <w:jc w:val="both"/>
      </w:pPr>
    </w:p>
    <w:p w14:paraId="0E8FFDBC" w14:textId="77777777" w:rsidR="00ED5F81" w:rsidRDefault="00ED5F81" w:rsidP="009E410E">
      <w:pPr>
        <w:ind w:firstLine="720"/>
        <w:jc w:val="both"/>
      </w:pPr>
    </w:p>
    <w:p w14:paraId="4505BDFC" w14:textId="77777777" w:rsidR="009E410E" w:rsidRDefault="009E410E" w:rsidP="009E410E">
      <w:pPr>
        <w:ind w:firstLine="720"/>
        <w:jc w:val="both"/>
      </w:pPr>
    </w:p>
    <w:p w14:paraId="44C01B46" w14:textId="1EA4CA19" w:rsidR="008B5A93" w:rsidRPr="0033211A" w:rsidRDefault="008B5A93" w:rsidP="0033211A">
      <w:pPr>
        <w:ind w:firstLine="284"/>
      </w:pPr>
      <w:r>
        <w:rPr>
          <w:noProof/>
        </w:rPr>
        <w:lastRenderedPageBreak/>
        <w:drawing>
          <wp:inline distT="0" distB="0" distL="0" distR="0" wp14:anchorId="0A8B3286" wp14:editId="47D8B3B1">
            <wp:extent cx="5637567" cy="2599801"/>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583" t="21414" r="23442" b="35157"/>
                    <a:stretch/>
                  </pic:blipFill>
                  <pic:spPr bwMode="auto">
                    <a:xfrm>
                      <a:off x="0" y="0"/>
                      <a:ext cx="5756827" cy="2654798"/>
                    </a:xfrm>
                    <a:prstGeom prst="rect">
                      <a:avLst/>
                    </a:prstGeom>
                    <a:ln>
                      <a:noFill/>
                    </a:ln>
                    <a:extLst>
                      <a:ext uri="{53640926-AAD7-44D8-BBD7-CCE9431645EC}">
                        <a14:shadowObscured xmlns:a14="http://schemas.microsoft.com/office/drawing/2010/main"/>
                      </a:ext>
                    </a:extLst>
                  </pic:spPr>
                </pic:pic>
              </a:graphicData>
            </a:graphic>
          </wp:inline>
        </w:drawing>
      </w:r>
    </w:p>
    <w:p w14:paraId="5CCCFBE9" w14:textId="77777777" w:rsidR="008B5A93" w:rsidRDefault="008B5A93" w:rsidP="009E410E">
      <w:pPr>
        <w:rPr>
          <w:b/>
          <w:bCs/>
        </w:rPr>
      </w:pPr>
    </w:p>
    <w:p w14:paraId="0B755AD7" w14:textId="77777777" w:rsidR="008B5A93" w:rsidRDefault="008B5A93" w:rsidP="009E410E">
      <w:pPr>
        <w:rPr>
          <w:b/>
          <w:bCs/>
        </w:rPr>
      </w:pPr>
    </w:p>
    <w:p w14:paraId="5396F8CE" w14:textId="7FCECD7B" w:rsidR="009E410E" w:rsidRDefault="009E410E" w:rsidP="009E410E">
      <w:pPr>
        <w:rPr>
          <w:b/>
          <w:bCs/>
        </w:rPr>
      </w:pPr>
      <w:r>
        <w:rPr>
          <w:b/>
          <w:bCs/>
        </w:rPr>
        <w:t xml:space="preserve">Fig </w:t>
      </w:r>
      <w:r w:rsidR="00ED5F81">
        <w:rPr>
          <w:b/>
          <w:bCs/>
        </w:rPr>
        <w:t>N</w:t>
      </w:r>
      <w:r w:rsidR="00ED5F81" w:rsidRPr="009A46F3">
        <w:rPr>
          <w:b/>
          <w:bCs/>
        </w:rPr>
        <w:t>o.2:</w:t>
      </w:r>
      <w:r w:rsidRPr="009A46F3">
        <w:rPr>
          <w:b/>
          <w:bCs/>
        </w:rPr>
        <w:t xml:space="preserve"> Types of </w:t>
      </w:r>
      <w:proofErr w:type="spellStart"/>
      <w:r w:rsidRPr="009A46F3">
        <w:rPr>
          <w:b/>
          <w:bCs/>
        </w:rPr>
        <w:t>Nuclear</w:t>
      </w:r>
      <w:r w:rsidR="0033211A" w:rsidRPr="0033211A">
        <w:rPr>
          <w:b/>
          <w:bCs/>
          <w:color w:val="FFFFFF" w:themeColor="background1"/>
        </w:rPr>
        <w:t>a</w:t>
      </w:r>
      <w:proofErr w:type="spellEnd"/>
      <w:r w:rsidRPr="0033211A">
        <w:rPr>
          <w:b/>
          <w:bCs/>
          <w:color w:val="FFFFFF" w:themeColor="background1"/>
        </w:rPr>
        <w:t xml:space="preserve"> </w:t>
      </w:r>
      <w:r w:rsidRPr="009A46F3">
        <w:rPr>
          <w:b/>
          <w:bCs/>
        </w:rPr>
        <w:t xml:space="preserve">Medicine techniques Radiopharmaceuticals in </w:t>
      </w:r>
      <w:proofErr w:type="spellStart"/>
      <w:r w:rsidRPr="009A46F3">
        <w:rPr>
          <w:b/>
          <w:bCs/>
        </w:rPr>
        <w:t>diagnosis</w:t>
      </w:r>
      <w:r w:rsidR="0033211A" w:rsidRPr="0033211A">
        <w:rPr>
          <w:b/>
          <w:bCs/>
          <w:color w:val="FFFFFF" w:themeColor="background1"/>
        </w:rPr>
        <w:t>a</w:t>
      </w:r>
      <w:proofErr w:type="spellEnd"/>
      <w:r w:rsidRPr="009A46F3">
        <w:rPr>
          <w:b/>
          <w:bCs/>
        </w:rPr>
        <w:t xml:space="preserve"> and therapy</w:t>
      </w:r>
    </w:p>
    <w:p w14:paraId="61D3D0E6" w14:textId="77777777" w:rsidR="00D35049" w:rsidRDefault="00D35049" w:rsidP="009E410E">
      <w:pPr>
        <w:rPr>
          <w:b/>
          <w:bCs/>
        </w:rPr>
      </w:pPr>
    </w:p>
    <w:p w14:paraId="1601EE22" w14:textId="77777777" w:rsidR="00D35049" w:rsidRPr="009A46F3" w:rsidRDefault="00D35049" w:rsidP="009E410E">
      <w:pPr>
        <w:rPr>
          <w:b/>
          <w:bCs/>
        </w:rPr>
      </w:pPr>
    </w:p>
    <w:p w14:paraId="63195B60" w14:textId="77777777" w:rsidR="009E410E" w:rsidRPr="009A46F3" w:rsidRDefault="009E410E" w:rsidP="009E410E">
      <w:pPr>
        <w:jc w:val="both"/>
        <w:rPr>
          <w:b/>
          <w:bCs/>
        </w:rPr>
      </w:pPr>
    </w:p>
    <w:p w14:paraId="5ED36796" w14:textId="77777777" w:rsidR="009E410E" w:rsidRPr="0010312E" w:rsidRDefault="009E410E" w:rsidP="009E410E">
      <w:pPr>
        <w:jc w:val="both"/>
        <w:rPr>
          <w:b/>
        </w:rPr>
      </w:pPr>
      <w:r>
        <w:rPr>
          <w:b/>
        </w:rPr>
        <w:t xml:space="preserve">C. </w:t>
      </w:r>
      <w:r w:rsidRPr="0010312E">
        <w:rPr>
          <w:b/>
        </w:rPr>
        <w:t>The Role of Radiotracers in Molecular Imaging Techniques</w:t>
      </w:r>
    </w:p>
    <w:p w14:paraId="6F39CD0A" w14:textId="73A7D4C7" w:rsidR="009E410E" w:rsidRDefault="009E410E" w:rsidP="009E410E">
      <w:pPr>
        <w:ind w:firstLine="720"/>
        <w:jc w:val="both"/>
      </w:pPr>
      <w:r w:rsidRPr="009A46F3">
        <w:t xml:space="preserve">Radiopharmaceuticals and radiotracers are chemicals that mimic the behavior of certain biological processes. </w:t>
      </w:r>
      <w:r w:rsidR="0033211A">
        <w:t xml:space="preserve">They are </w:t>
      </w:r>
      <w:r w:rsidRPr="009A46F3">
        <w:t>utilized for</w:t>
      </w:r>
      <w:r w:rsidR="0033211A">
        <w:t xml:space="preserve"> a</w:t>
      </w:r>
      <w:r w:rsidRPr="009A46F3">
        <w:t xml:space="preserve"> flow visualization through various medical imaging, including CARPT</w:t>
      </w:r>
      <w:r w:rsidR="0033211A">
        <w:t xml:space="preserve">- </w:t>
      </w:r>
      <w:r w:rsidR="0033211A" w:rsidRPr="009A46F3">
        <w:t>Computed Radioactive Particle Tracking</w:t>
      </w:r>
      <w:r w:rsidRPr="009A46F3">
        <w:t>, SPECT</w:t>
      </w:r>
      <w:r w:rsidR="0033211A">
        <w:t xml:space="preserve">- </w:t>
      </w:r>
      <w:r w:rsidR="0033211A" w:rsidRPr="009A46F3">
        <w:t>Single Photon Emission Computed Tomography</w:t>
      </w:r>
      <w:r w:rsidRPr="009A46F3">
        <w:t>, and PET</w:t>
      </w:r>
      <w:r w:rsidR="0033211A">
        <w:t xml:space="preserve">- </w:t>
      </w:r>
      <w:r w:rsidR="0033211A" w:rsidRPr="009A46F3">
        <w:t>Positron Emission Tomography</w:t>
      </w:r>
      <w:r w:rsidR="0033211A">
        <w:t>.</w:t>
      </w:r>
    </w:p>
    <w:p w14:paraId="177BF9E3" w14:textId="77777777" w:rsidR="00127BE4" w:rsidRPr="009A46F3" w:rsidRDefault="00127BE4" w:rsidP="009E410E">
      <w:pPr>
        <w:ind w:firstLine="720"/>
        <w:jc w:val="both"/>
      </w:pPr>
    </w:p>
    <w:p w14:paraId="0A2E39AF" w14:textId="1ED8BE3D" w:rsidR="009E410E" w:rsidRPr="0010312E" w:rsidRDefault="009E410E" w:rsidP="009E410E">
      <w:pPr>
        <w:jc w:val="both"/>
        <w:rPr>
          <w:b/>
        </w:rPr>
      </w:pPr>
      <w:r>
        <w:rPr>
          <w:b/>
        </w:rPr>
        <w:t xml:space="preserve">D. </w:t>
      </w:r>
      <w:r w:rsidRPr="0010312E">
        <w:rPr>
          <w:b/>
        </w:rPr>
        <w:t xml:space="preserve">Radiotracers used in the investigation of metabolic pathways </w:t>
      </w:r>
    </w:p>
    <w:p w14:paraId="2A67953D" w14:textId="0BD6FB33" w:rsidR="009E410E" w:rsidRPr="009A46F3" w:rsidRDefault="009E410E" w:rsidP="009E410E">
      <w:pPr>
        <w:jc w:val="both"/>
      </w:pPr>
      <w:r w:rsidRPr="009A46F3">
        <w:t>• To quantitatively assess the metabolic process, radioisotopes of the parent chemical, such as</w:t>
      </w:r>
      <w:r w:rsidR="008C3893">
        <w:t xml:space="preserve"> </w:t>
      </w:r>
      <w:r w:rsidR="008C3893" w:rsidRPr="002174E5">
        <w:rPr>
          <w:vertAlign w:val="superscript"/>
        </w:rPr>
        <w:t>11</w:t>
      </w:r>
      <w:r w:rsidR="008C3893" w:rsidRPr="009A46F3">
        <w:t>C-glucose</w:t>
      </w:r>
      <w:r w:rsidR="008C3893">
        <w:t xml:space="preserve"> </w:t>
      </w:r>
      <w:proofErr w:type="gramStart"/>
      <w:r w:rsidR="008C3893">
        <w:t xml:space="preserve">and </w:t>
      </w:r>
      <w:r w:rsidRPr="009A46F3">
        <w:t xml:space="preserve"> </w:t>
      </w:r>
      <w:r w:rsidRPr="002174E5">
        <w:rPr>
          <w:vertAlign w:val="superscript"/>
        </w:rPr>
        <w:t>11</w:t>
      </w:r>
      <w:proofErr w:type="gramEnd"/>
      <w:r w:rsidRPr="009A46F3">
        <w:t>C-palmitate , follow the same metabolic fate.</w:t>
      </w:r>
    </w:p>
    <w:p w14:paraId="62D51482" w14:textId="384DE1C4" w:rsidR="009E410E" w:rsidRDefault="009E410E" w:rsidP="009E410E">
      <w:pPr>
        <w:jc w:val="both"/>
      </w:pPr>
      <w:r w:rsidRPr="009A46F3">
        <w:t xml:space="preserve">• Because they are typically maintained by tissue and improve imaging, analogues of original molecule, such as </w:t>
      </w:r>
      <w:r w:rsidR="008C3893" w:rsidRPr="009A46F3">
        <w:t>FDG</w:t>
      </w:r>
      <w:r w:rsidR="008C3893">
        <w:t>-</w:t>
      </w:r>
      <w:r w:rsidR="008C3893" w:rsidRPr="009A46F3">
        <w:t xml:space="preserve"> </w:t>
      </w:r>
      <w:r w:rsidRPr="009A46F3">
        <w:t>[2-18F]-2-fluoro-2-</w:t>
      </w:r>
      <w:proofErr w:type="gramStart"/>
      <w:r w:rsidRPr="009A46F3">
        <w:t>deoxyglucose  and</w:t>
      </w:r>
      <w:proofErr w:type="gramEnd"/>
      <w:r w:rsidRPr="009A46F3">
        <w:t xml:space="preserve">  (-methyl-iodophenyl-pentadecanoic acid), provide qualitative assessments of metabolism.</w:t>
      </w:r>
    </w:p>
    <w:p w14:paraId="2380A6C8" w14:textId="77777777" w:rsidR="009E410E" w:rsidRDefault="009E410E" w:rsidP="009E410E">
      <w:pPr>
        <w:jc w:val="both"/>
      </w:pPr>
    </w:p>
    <w:p w14:paraId="198AFB2F" w14:textId="77777777" w:rsidR="00D35049" w:rsidRDefault="00D35049" w:rsidP="009E410E">
      <w:pPr>
        <w:jc w:val="both"/>
      </w:pPr>
    </w:p>
    <w:p w14:paraId="03D2FA38" w14:textId="77777777" w:rsidR="00D35049" w:rsidRDefault="00D35049" w:rsidP="009E410E">
      <w:pPr>
        <w:jc w:val="both"/>
      </w:pPr>
    </w:p>
    <w:p w14:paraId="4FD5D60A" w14:textId="77777777" w:rsidR="00D35049" w:rsidRDefault="00D35049" w:rsidP="009E410E">
      <w:pPr>
        <w:jc w:val="both"/>
      </w:pPr>
    </w:p>
    <w:p w14:paraId="5981111A" w14:textId="77777777" w:rsidR="00D35049" w:rsidRPr="009A46F3" w:rsidRDefault="00D35049" w:rsidP="009E410E">
      <w:pPr>
        <w:jc w:val="both"/>
      </w:pPr>
    </w:p>
    <w:p w14:paraId="4779F99F" w14:textId="77777777" w:rsidR="009E410E" w:rsidRDefault="009E410E" w:rsidP="009E410E">
      <w:pPr>
        <w:rPr>
          <w:b/>
          <w:bCs/>
        </w:rPr>
      </w:pPr>
      <w:r>
        <w:rPr>
          <w:b/>
          <w:bCs/>
        </w:rPr>
        <w:t>Table No. 1</w:t>
      </w:r>
      <w:r w:rsidRPr="009A46F3">
        <w:rPr>
          <w:b/>
          <w:bCs/>
        </w:rPr>
        <w:t>:</w:t>
      </w:r>
      <w:r>
        <w:rPr>
          <w:b/>
          <w:bCs/>
        </w:rPr>
        <w:t xml:space="preserve"> </w:t>
      </w:r>
      <w:r w:rsidRPr="009A46F3">
        <w:rPr>
          <w:b/>
          <w:bCs/>
        </w:rPr>
        <w:t>Common PET tracer in oncology [4,5]</w:t>
      </w:r>
    </w:p>
    <w:p w14:paraId="2D6A272C" w14:textId="77777777" w:rsidR="009E410E" w:rsidRPr="009A46F3" w:rsidRDefault="009E410E" w:rsidP="009E410E">
      <w:pPr>
        <w:rPr>
          <w:b/>
          <w:bCs/>
        </w:rPr>
      </w:pPr>
    </w:p>
    <w:tbl>
      <w:tblPr>
        <w:tblStyle w:val="TableGrid"/>
        <w:tblW w:w="8505" w:type="dxa"/>
        <w:tblInd w:w="279" w:type="dxa"/>
        <w:tblLook w:val="04A0" w:firstRow="1" w:lastRow="0" w:firstColumn="1" w:lastColumn="0" w:noHBand="0" w:noVBand="1"/>
      </w:tblPr>
      <w:tblGrid>
        <w:gridCol w:w="1530"/>
        <w:gridCol w:w="3148"/>
        <w:gridCol w:w="3827"/>
      </w:tblGrid>
      <w:tr w:rsidR="009E410E" w:rsidRPr="009A46F3" w14:paraId="0C79D603" w14:textId="77777777" w:rsidTr="00243458">
        <w:trPr>
          <w:trHeight w:val="340"/>
        </w:trPr>
        <w:tc>
          <w:tcPr>
            <w:tcW w:w="1530" w:type="dxa"/>
          </w:tcPr>
          <w:p w14:paraId="5C6D97BA" w14:textId="77777777" w:rsidR="009E410E" w:rsidRPr="009A46F3" w:rsidRDefault="009E410E" w:rsidP="00243458">
            <w:pPr>
              <w:spacing w:line="360" w:lineRule="auto"/>
              <w:jc w:val="both"/>
              <w:rPr>
                <w:rFonts w:cs="Times New Roman"/>
                <w:b/>
                <w:bCs/>
                <w:sz w:val="20"/>
                <w:szCs w:val="20"/>
              </w:rPr>
            </w:pPr>
            <w:r w:rsidRPr="009A46F3">
              <w:rPr>
                <w:rFonts w:cs="Times New Roman"/>
                <w:b/>
                <w:bCs/>
                <w:sz w:val="20"/>
                <w:szCs w:val="20"/>
              </w:rPr>
              <w:t>Isotope</w:t>
            </w:r>
          </w:p>
        </w:tc>
        <w:tc>
          <w:tcPr>
            <w:tcW w:w="3148" w:type="dxa"/>
          </w:tcPr>
          <w:p w14:paraId="7362A51E" w14:textId="77777777" w:rsidR="009E410E" w:rsidRPr="009A46F3" w:rsidRDefault="009E410E" w:rsidP="00243458">
            <w:pPr>
              <w:spacing w:line="360" w:lineRule="auto"/>
              <w:jc w:val="both"/>
              <w:rPr>
                <w:rFonts w:cs="Times New Roman"/>
                <w:b/>
                <w:bCs/>
                <w:sz w:val="20"/>
                <w:szCs w:val="20"/>
              </w:rPr>
            </w:pPr>
            <w:r w:rsidRPr="009A46F3">
              <w:rPr>
                <w:rFonts w:cs="Times New Roman"/>
                <w:b/>
                <w:bCs/>
                <w:sz w:val="20"/>
                <w:szCs w:val="20"/>
              </w:rPr>
              <w:t xml:space="preserve">Radiotracers </w:t>
            </w:r>
          </w:p>
        </w:tc>
        <w:tc>
          <w:tcPr>
            <w:tcW w:w="3827" w:type="dxa"/>
          </w:tcPr>
          <w:p w14:paraId="2A6554FA" w14:textId="77777777" w:rsidR="009E410E" w:rsidRPr="009A46F3" w:rsidRDefault="009E410E" w:rsidP="00243458">
            <w:pPr>
              <w:spacing w:line="360" w:lineRule="auto"/>
              <w:jc w:val="both"/>
              <w:rPr>
                <w:rFonts w:cs="Times New Roman"/>
                <w:b/>
                <w:bCs/>
                <w:sz w:val="20"/>
                <w:szCs w:val="20"/>
              </w:rPr>
            </w:pPr>
            <w:r w:rsidRPr="009A46F3">
              <w:rPr>
                <w:rFonts w:cs="Times New Roman"/>
                <w:b/>
                <w:bCs/>
                <w:sz w:val="20"/>
                <w:szCs w:val="20"/>
              </w:rPr>
              <w:t>Targets</w:t>
            </w:r>
          </w:p>
        </w:tc>
      </w:tr>
      <w:tr w:rsidR="009E410E" w:rsidRPr="009A46F3" w14:paraId="0D4A1051" w14:textId="77777777" w:rsidTr="00243458">
        <w:trPr>
          <w:trHeight w:val="340"/>
        </w:trPr>
        <w:tc>
          <w:tcPr>
            <w:tcW w:w="1530" w:type="dxa"/>
            <w:vMerge w:val="restart"/>
          </w:tcPr>
          <w:p w14:paraId="3913E6B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¹¹C</w:t>
            </w:r>
          </w:p>
        </w:tc>
        <w:tc>
          <w:tcPr>
            <w:tcW w:w="3148" w:type="dxa"/>
          </w:tcPr>
          <w:p w14:paraId="4B87BC99"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[¹¹C] Choline </w:t>
            </w:r>
          </w:p>
        </w:tc>
        <w:tc>
          <w:tcPr>
            <w:tcW w:w="3827" w:type="dxa"/>
          </w:tcPr>
          <w:p w14:paraId="315B0E8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Phosphocholine</w:t>
            </w:r>
          </w:p>
        </w:tc>
      </w:tr>
      <w:tr w:rsidR="009E410E" w:rsidRPr="009A46F3" w14:paraId="529D4DA5" w14:textId="77777777" w:rsidTr="00243458">
        <w:trPr>
          <w:trHeight w:val="340"/>
        </w:trPr>
        <w:tc>
          <w:tcPr>
            <w:tcW w:w="1530" w:type="dxa"/>
            <w:vMerge/>
          </w:tcPr>
          <w:p w14:paraId="6D60A5C6" w14:textId="77777777" w:rsidR="009E410E" w:rsidRPr="009A46F3" w:rsidRDefault="009E410E" w:rsidP="00243458">
            <w:pPr>
              <w:spacing w:line="360" w:lineRule="auto"/>
              <w:jc w:val="both"/>
              <w:rPr>
                <w:rFonts w:cs="Times New Roman"/>
                <w:sz w:val="20"/>
                <w:szCs w:val="20"/>
              </w:rPr>
            </w:pPr>
          </w:p>
        </w:tc>
        <w:tc>
          <w:tcPr>
            <w:tcW w:w="3148" w:type="dxa"/>
          </w:tcPr>
          <w:p w14:paraId="2FC49F88"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2-[11</w:t>
            </w:r>
            <w:proofErr w:type="gramStart"/>
            <w:r w:rsidRPr="009A46F3">
              <w:rPr>
                <w:rFonts w:cs="Times New Roman"/>
                <w:sz w:val="20"/>
                <w:szCs w:val="20"/>
              </w:rPr>
              <w:t>C]thymidine</w:t>
            </w:r>
            <w:proofErr w:type="gramEnd"/>
          </w:p>
        </w:tc>
        <w:tc>
          <w:tcPr>
            <w:tcW w:w="3827" w:type="dxa"/>
          </w:tcPr>
          <w:p w14:paraId="2528EEF6"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DNA synthesis. Tumour cell proliferation.</w:t>
            </w:r>
          </w:p>
          <w:p w14:paraId="2E6422F1"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Drug pharmacokinetics</w:t>
            </w:r>
          </w:p>
        </w:tc>
      </w:tr>
      <w:tr w:rsidR="009E410E" w:rsidRPr="009A46F3" w14:paraId="519BCCD5" w14:textId="77777777" w:rsidTr="00243458">
        <w:trPr>
          <w:trHeight w:val="340"/>
        </w:trPr>
        <w:tc>
          <w:tcPr>
            <w:tcW w:w="1530" w:type="dxa"/>
            <w:vMerge/>
          </w:tcPr>
          <w:p w14:paraId="77B88177" w14:textId="77777777" w:rsidR="009E410E" w:rsidRPr="009A46F3" w:rsidRDefault="009E410E" w:rsidP="00243458">
            <w:pPr>
              <w:spacing w:line="360" w:lineRule="auto"/>
              <w:jc w:val="both"/>
              <w:rPr>
                <w:rFonts w:cs="Times New Roman"/>
                <w:sz w:val="20"/>
                <w:szCs w:val="20"/>
              </w:rPr>
            </w:pPr>
          </w:p>
        </w:tc>
        <w:tc>
          <w:tcPr>
            <w:tcW w:w="3148" w:type="dxa"/>
          </w:tcPr>
          <w:p w14:paraId="7C4B99DA"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l-Methyl-[11</w:t>
            </w:r>
            <w:proofErr w:type="gramStart"/>
            <w:r w:rsidRPr="009A46F3">
              <w:rPr>
                <w:rFonts w:cs="Times New Roman"/>
                <w:sz w:val="20"/>
                <w:szCs w:val="20"/>
              </w:rPr>
              <w:t>C]methionine</w:t>
            </w:r>
            <w:proofErr w:type="gramEnd"/>
          </w:p>
        </w:tc>
        <w:tc>
          <w:tcPr>
            <w:tcW w:w="3827" w:type="dxa"/>
          </w:tcPr>
          <w:p w14:paraId="7B5A487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Amino acid transporter</w:t>
            </w:r>
          </w:p>
        </w:tc>
      </w:tr>
      <w:tr w:rsidR="009E410E" w:rsidRPr="009A46F3" w14:paraId="1799DCFB" w14:textId="77777777" w:rsidTr="00243458">
        <w:trPr>
          <w:trHeight w:val="340"/>
        </w:trPr>
        <w:tc>
          <w:tcPr>
            <w:tcW w:w="1530" w:type="dxa"/>
          </w:tcPr>
          <w:p w14:paraId="610DF718"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¹²⁴I</w:t>
            </w:r>
          </w:p>
        </w:tc>
        <w:tc>
          <w:tcPr>
            <w:tcW w:w="3148" w:type="dxa"/>
          </w:tcPr>
          <w:p w14:paraId="6FCD4D40"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Na[¹²⁴I]</w:t>
            </w:r>
          </w:p>
        </w:tc>
        <w:tc>
          <w:tcPr>
            <w:tcW w:w="3827" w:type="dxa"/>
          </w:tcPr>
          <w:p w14:paraId="321981EB"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Gene expression </w:t>
            </w:r>
          </w:p>
        </w:tc>
      </w:tr>
      <w:tr w:rsidR="009E410E" w:rsidRPr="009A46F3" w14:paraId="511603EA" w14:textId="77777777" w:rsidTr="00243458">
        <w:trPr>
          <w:trHeight w:val="340"/>
        </w:trPr>
        <w:tc>
          <w:tcPr>
            <w:tcW w:w="1530" w:type="dxa"/>
            <w:vMerge w:val="restart"/>
          </w:tcPr>
          <w:p w14:paraId="04BF3D0A"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¹⁵O</w:t>
            </w:r>
          </w:p>
        </w:tc>
        <w:tc>
          <w:tcPr>
            <w:tcW w:w="3148" w:type="dxa"/>
          </w:tcPr>
          <w:p w14:paraId="3795506C"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[¹⁵</w:t>
            </w:r>
            <w:proofErr w:type="gramStart"/>
            <w:r w:rsidRPr="009A46F3">
              <w:rPr>
                <w:rFonts w:cs="Times New Roman"/>
                <w:sz w:val="20"/>
                <w:szCs w:val="20"/>
              </w:rPr>
              <w:t>O]H</w:t>
            </w:r>
            <w:r w:rsidRPr="009A46F3">
              <w:rPr>
                <w:rFonts w:cs="Times New Roman"/>
                <w:sz w:val="20"/>
                <w:szCs w:val="20"/>
                <w:vertAlign w:val="subscript"/>
              </w:rPr>
              <w:t>2</w:t>
            </w:r>
            <w:r w:rsidRPr="009A46F3">
              <w:rPr>
                <w:rFonts w:cs="Times New Roman"/>
                <w:sz w:val="20"/>
                <w:szCs w:val="20"/>
              </w:rPr>
              <w:t>O</w:t>
            </w:r>
            <w:proofErr w:type="gramEnd"/>
          </w:p>
        </w:tc>
        <w:tc>
          <w:tcPr>
            <w:tcW w:w="3827" w:type="dxa"/>
          </w:tcPr>
          <w:p w14:paraId="763B0404"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Perfusion </w:t>
            </w:r>
          </w:p>
        </w:tc>
      </w:tr>
      <w:tr w:rsidR="009E410E" w:rsidRPr="009A46F3" w14:paraId="2172FF17" w14:textId="77777777" w:rsidTr="00243458">
        <w:trPr>
          <w:trHeight w:val="340"/>
        </w:trPr>
        <w:tc>
          <w:tcPr>
            <w:tcW w:w="1530" w:type="dxa"/>
            <w:vMerge/>
          </w:tcPr>
          <w:p w14:paraId="54A10897" w14:textId="77777777" w:rsidR="009E410E" w:rsidRPr="009A46F3" w:rsidRDefault="009E410E" w:rsidP="00243458">
            <w:pPr>
              <w:spacing w:line="360" w:lineRule="auto"/>
              <w:jc w:val="both"/>
              <w:rPr>
                <w:rFonts w:cs="Times New Roman"/>
                <w:sz w:val="20"/>
                <w:szCs w:val="20"/>
              </w:rPr>
            </w:pPr>
          </w:p>
        </w:tc>
        <w:tc>
          <w:tcPr>
            <w:tcW w:w="3148" w:type="dxa"/>
          </w:tcPr>
          <w:p w14:paraId="40D367DD"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[¹⁵O]CO </w:t>
            </w:r>
          </w:p>
        </w:tc>
        <w:tc>
          <w:tcPr>
            <w:tcW w:w="3827" w:type="dxa"/>
          </w:tcPr>
          <w:p w14:paraId="09446F6B" w14:textId="77777777" w:rsidR="009E410E" w:rsidRPr="009A46F3" w:rsidRDefault="009E410E" w:rsidP="00243458">
            <w:pPr>
              <w:spacing w:line="360" w:lineRule="auto"/>
              <w:jc w:val="both"/>
              <w:rPr>
                <w:rFonts w:cs="Times New Roman"/>
                <w:sz w:val="20"/>
                <w:szCs w:val="20"/>
              </w:rPr>
            </w:pPr>
            <w:r w:rsidRPr="009A46F3">
              <w:rPr>
                <w:rFonts w:cs="Times New Roman"/>
                <w:sz w:val="20"/>
                <w:szCs w:val="20"/>
              </w:rPr>
              <w:t xml:space="preserve">Blood volume </w:t>
            </w:r>
          </w:p>
        </w:tc>
      </w:tr>
    </w:tbl>
    <w:p w14:paraId="53B0D711" w14:textId="77777777" w:rsidR="009E410E" w:rsidRPr="009A46F3" w:rsidRDefault="009E410E" w:rsidP="009E410E">
      <w:pPr>
        <w:jc w:val="both"/>
      </w:pPr>
    </w:p>
    <w:p w14:paraId="42378C7B" w14:textId="77777777" w:rsidR="009E410E" w:rsidRDefault="009E410E" w:rsidP="009E410E">
      <w:pPr>
        <w:jc w:val="both"/>
        <w:rPr>
          <w:b/>
          <w:bCs/>
        </w:rPr>
      </w:pPr>
    </w:p>
    <w:p w14:paraId="68151456" w14:textId="77777777" w:rsidR="00D35049" w:rsidRDefault="00D35049" w:rsidP="009E410E">
      <w:pPr>
        <w:jc w:val="both"/>
        <w:rPr>
          <w:b/>
          <w:bCs/>
        </w:rPr>
      </w:pPr>
    </w:p>
    <w:p w14:paraId="0BBA164A" w14:textId="77777777" w:rsidR="009E410E" w:rsidRDefault="009E410E" w:rsidP="009E410E">
      <w:pPr>
        <w:jc w:val="both"/>
        <w:rPr>
          <w:b/>
          <w:bCs/>
        </w:rPr>
      </w:pPr>
      <w:r>
        <w:rPr>
          <w:b/>
          <w:bCs/>
        </w:rPr>
        <w:t xml:space="preserve">E. </w:t>
      </w:r>
      <w:r w:rsidRPr="009A46F3">
        <w:rPr>
          <w:b/>
          <w:bCs/>
        </w:rPr>
        <w:t xml:space="preserve">Common SPECT tracer </w:t>
      </w:r>
    </w:p>
    <w:p w14:paraId="7CF5CFB3" w14:textId="77777777" w:rsidR="00127BE4" w:rsidRPr="009A46F3" w:rsidRDefault="00127BE4" w:rsidP="009E410E">
      <w:pPr>
        <w:jc w:val="both"/>
        <w:rPr>
          <w:b/>
          <w:bCs/>
        </w:rPr>
      </w:pPr>
    </w:p>
    <w:p w14:paraId="7D2DF66B" w14:textId="064AEB56" w:rsidR="009E410E" w:rsidRPr="009A46F3" w:rsidRDefault="009E410E" w:rsidP="00127BE4">
      <w:pPr>
        <w:ind w:firstLine="720"/>
        <w:jc w:val="both"/>
      </w:pPr>
      <w:r w:rsidRPr="009A46F3">
        <w:lastRenderedPageBreak/>
        <w:t xml:space="preserve">A radionuclide having a pure gamma emitter and a 6 h half-life is </w:t>
      </w:r>
      <w:r w:rsidRPr="009A46F3">
        <w:rPr>
          <w:vertAlign w:val="superscript"/>
        </w:rPr>
        <w:t>99m</w:t>
      </w:r>
      <w:r w:rsidRPr="009A46F3">
        <w:t xml:space="preserve">Tc. By means of an isomeric transition, it degrades into </w:t>
      </w:r>
      <w:r w:rsidRPr="009A46F3">
        <w:rPr>
          <w:vertAlign w:val="superscript"/>
        </w:rPr>
        <w:t>99</w:t>
      </w:r>
      <w:r w:rsidRPr="009A46F3">
        <w:t xml:space="preserve">Tc (at energies between 140.5 and 142.6 keV). It can </w:t>
      </w:r>
      <w:proofErr w:type="gramStart"/>
      <w:r w:rsidRPr="009A46F3">
        <w:t>be  extracted</w:t>
      </w:r>
      <w:proofErr w:type="gramEnd"/>
      <w:r w:rsidRPr="009A46F3">
        <w:t xml:space="preserve"> as [</w:t>
      </w:r>
      <w:r w:rsidRPr="009A46F3">
        <w:rPr>
          <w:vertAlign w:val="superscript"/>
        </w:rPr>
        <w:t>99m</w:t>
      </w:r>
      <w:r w:rsidRPr="009A46F3">
        <w:t xml:space="preserve">Tc(VII)]-O4 solution from </w:t>
      </w:r>
      <w:r w:rsidRPr="009A46F3">
        <w:rPr>
          <w:vertAlign w:val="superscript"/>
        </w:rPr>
        <w:t>99</w:t>
      </w:r>
      <w:r w:rsidRPr="009A46F3">
        <w:t xml:space="preserve">Mo/99mTc generators. These characteristics make </w:t>
      </w:r>
      <w:r w:rsidRPr="009A46F3">
        <w:rPr>
          <w:vertAlign w:val="superscript"/>
        </w:rPr>
        <w:t>99m</w:t>
      </w:r>
      <w:r w:rsidRPr="009A46F3">
        <w:t>Tc nearly ideal for SPECT and planar scintigraphy imaging. The most popular imaging agents in nuclear medicine are technetium-labeled radiopharmaceuticals, which have a wide range of uses: thyroid, bone, renal, myocardial perfusion, gastrointestinal, hepatic, cerebral, and other imaging.</w:t>
      </w:r>
    </w:p>
    <w:p w14:paraId="67535264" w14:textId="77777777" w:rsidR="009E410E" w:rsidRPr="009A46F3" w:rsidRDefault="009E410E" w:rsidP="009E410E">
      <w:pPr>
        <w:jc w:val="both"/>
      </w:pPr>
    </w:p>
    <w:p w14:paraId="028CB959" w14:textId="0332E34A" w:rsidR="009E410E" w:rsidRDefault="009E410E" w:rsidP="009E410E">
      <w:pPr>
        <w:jc w:val="both"/>
        <w:rPr>
          <w:b/>
          <w:bCs/>
        </w:rPr>
      </w:pPr>
      <w:r>
        <w:rPr>
          <w:b/>
          <w:bCs/>
        </w:rPr>
        <w:t xml:space="preserve">F. </w:t>
      </w:r>
      <w:r w:rsidRPr="009A46F3">
        <w:rPr>
          <w:b/>
          <w:bCs/>
        </w:rPr>
        <w:t xml:space="preserve">Single photon </w:t>
      </w:r>
      <w:proofErr w:type="spellStart"/>
      <w:r w:rsidRPr="009A46F3">
        <w:rPr>
          <w:b/>
          <w:bCs/>
        </w:rPr>
        <w:t>emission</w:t>
      </w:r>
      <w:r w:rsidR="008C3893">
        <w:rPr>
          <w:b/>
          <w:bCs/>
        </w:rPr>
        <w:t>n</w:t>
      </w:r>
      <w:proofErr w:type="spellEnd"/>
      <w:r w:rsidRPr="009A46F3">
        <w:rPr>
          <w:b/>
          <w:bCs/>
        </w:rPr>
        <w:t xml:space="preserve"> computed tomography (SPECT)</w:t>
      </w:r>
    </w:p>
    <w:p w14:paraId="6BAF37D6" w14:textId="77777777" w:rsidR="00127BE4" w:rsidRPr="009A46F3" w:rsidRDefault="00127BE4" w:rsidP="009E410E">
      <w:pPr>
        <w:jc w:val="both"/>
        <w:rPr>
          <w:b/>
          <w:bCs/>
        </w:rPr>
      </w:pPr>
    </w:p>
    <w:p w14:paraId="3BFE08E7" w14:textId="52464554" w:rsidR="009E410E" w:rsidRPr="009A46F3" w:rsidRDefault="009E410E" w:rsidP="00127BE4">
      <w:pPr>
        <w:ind w:firstLine="720"/>
        <w:jc w:val="both"/>
      </w:pPr>
      <w:r w:rsidRPr="009A46F3">
        <w:t xml:space="preserve">Nuclear imaging techniques like single-photon emission </w:t>
      </w:r>
      <w:proofErr w:type="spellStart"/>
      <w:r w:rsidRPr="009A46F3">
        <w:t>compu</w:t>
      </w:r>
      <w:r w:rsidR="008C3893">
        <w:t>t</w:t>
      </w:r>
      <w:r w:rsidRPr="009A46F3">
        <w:t>ted</w:t>
      </w:r>
      <w:proofErr w:type="spellEnd"/>
      <w:r w:rsidRPr="009A46F3">
        <w:t xml:space="preserve"> tomography (SPECT) are frequently employed in diagnostic medicine. It enables the clinician to evaluate the functionality and perfusion of particular tissues. The fundamentals of single-photon emission computed tomography imaging are reviewed in this activity, along with the underlying imaging mechanism, indications, and contraindications, the technique used and the personnel needed, complications, and the clinical importance of this imaging modality in medicine.</w:t>
      </w:r>
    </w:p>
    <w:p w14:paraId="1BA84F93" w14:textId="77777777" w:rsidR="009E410E" w:rsidRPr="009A46F3" w:rsidRDefault="009E410E" w:rsidP="009E410E">
      <w:pPr>
        <w:jc w:val="both"/>
      </w:pPr>
      <w:r w:rsidRPr="009A46F3">
        <w:t>Imaging societies create SPECT imaging indications, some of which are significant and are listed here. These signs consist of:</w:t>
      </w:r>
    </w:p>
    <w:p w14:paraId="23018316"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Assessing persons suspected of having dementia</w:t>
      </w:r>
    </w:p>
    <w:p w14:paraId="0C0E9DD0"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Locating the epileptic foci before surgery</w:t>
      </w:r>
    </w:p>
    <w:p w14:paraId="27C8FE98"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Detection of encephalitis</w:t>
      </w:r>
    </w:p>
    <w:p w14:paraId="64DBD260"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xml:space="preserve">Following a subarachnoid </w:t>
      </w:r>
      <w:proofErr w:type="spellStart"/>
      <w:r w:rsidRPr="009A46F3">
        <w:rPr>
          <w:rFonts w:ascii="Times New Roman" w:hAnsi="Times New Roman" w:cs="Times New Roman"/>
          <w:sz w:val="20"/>
          <w:szCs w:val="20"/>
        </w:rPr>
        <w:t>hemorrhage</w:t>
      </w:r>
      <w:proofErr w:type="spellEnd"/>
      <w:r w:rsidRPr="009A46F3">
        <w:rPr>
          <w:rFonts w:ascii="Times New Roman" w:hAnsi="Times New Roman" w:cs="Times New Roman"/>
          <w:sz w:val="20"/>
          <w:szCs w:val="20"/>
        </w:rPr>
        <w:t>, vascular spasm is being monitored and evaluated.</w:t>
      </w:r>
    </w:p>
    <w:p w14:paraId="60229FD0"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During surgical operations, brain perfusion maps are created.</w:t>
      </w:r>
    </w:p>
    <w:p w14:paraId="2B59E0D4"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Evaluation and detection of cerebrovascular illness</w:t>
      </w:r>
    </w:p>
    <w:p w14:paraId="3212FEEE"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Predicting a patient’s prognosis after a traumatic brain injury</w:t>
      </w:r>
    </w:p>
    <w:p w14:paraId="1DCAC91B"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The clinical appearance of brain death being supported</w:t>
      </w:r>
    </w:p>
    <w:p w14:paraId="0791BFB8" w14:textId="77777777" w:rsidR="009E410E" w:rsidRPr="009A46F3" w:rsidRDefault="009E410E" w:rsidP="009E410E">
      <w:pPr>
        <w:pStyle w:val="ListParagraph"/>
        <w:numPr>
          <w:ilvl w:val="0"/>
          <w:numId w:val="15"/>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This page lists a number of oncology-related indications.[6]</w:t>
      </w:r>
    </w:p>
    <w:p w14:paraId="7D749E14" w14:textId="77777777" w:rsidR="009E410E" w:rsidRPr="009A46F3" w:rsidRDefault="009E410E" w:rsidP="009E410E">
      <w:pPr>
        <w:jc w:val="both"/>
      </w:pPr>
      <w:r w:rsidRPr="009A46F3">
        <w:rPr>
          <w:noProof/>
        </w:rPr>
        <w:drawing>
          <wp:anchor distT="0" distB="0" distL="114300" distR="114300" simplePos="0" relativeHeight="251661312" behindDoc="0" locked="0" layoutInCell="1" allowOverlap="1" wp14:anchorId="3BD3CDA3" wp14:editId="4784B26B">
            <wp:simplePos x="0" y="0"/>
            <wp:positionH relativeFrom="column">
              <wp:posOffset>1355725</wp:posOffset>
            </wp:positionH>
            <wp:positionV relativeFrom="paragraph">
              <wp:posOffset>166370</wp:posOffset>
            </wp:positionV>
            <wp:extent cx="3234690" cy="309816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3234690" cy="3098165"/>
                    </a:xfrm>
                    <a:prstGeom prst="rect">
                      <a:avLst/>
                    </a:prstGeom>
                  </pic:spPr>
                </pic:pic>
              </a:graphicData>
            </a:graphic>
          </wp:anchor>
        </w:drawing>
      </w:r>
    </w:p>
    <w:p w14:paraId="7DE153DB" w14:textId="77777777" w:rsidR="009E410E" w:rsidRPr="009A46F3" w:rsidRDefault="00023F99" w:rsidP="009E410E">
      <w:pPr>
        <w:rPr>
          <w:b/>
          <w:bCs/>
        </w:rPr>
      </w:pPr>
      <w:r>
        <w:rPr>
          <w:b/>
          <w:bCs/>
        </w:rPr>
        <w:t>Fig</w:t>
      </w:r>
      <w:r w:rsidR="009E410E" w:rsidRPr="009A46F3">
        <w:rPr>
          <w:b/>
          <w:bCs/>
        </w:rPr>
        <w:t xml:space="preserve"> No 3- SPECT imaging</w:t>
      </w:r>
    </w:p>
    <w:p w14:paraId="485AFCA8" w14:textId="77777777" w:rsidR="009E410E" w:rsidRDefault="009E410E" w:rsidP="009E410E">
      <w:pPr>
        <w:jc w:val="both"/>
        <w:rPr>
          <w:b/>
          <w:bCs/>
        </w:rPr>
      </w:pPr>
    </w:p>
    <w:p w14:paraId="659B9BDC" w14:textId="77777777" w:rsidR="009E410E" w:rsidRDefault="009E410E" w:rsidP="009E410E">
      <w:pPr>
        <w:jc w:val="both"/>
        <w:rPr>
          <w:b/>
          <w:bCs/>
        </w:rPr>
      </w:pPr>
    </w:p>
    <w:p w14:paraId="1DB7372B" w14:textId="77777777" w:rsidR="009E410E" w:rsidRDefault="009E410E" w:rsidP="009E410E">
      <w:pPr>
        <w:jc w:val="both"/>
      </w:pPr>
      <w:r>
        <w:rPr>
          <w:b/>
          <w:bCs/>
        </w:rPr>
        <w:t xml:space="preserve">G. </w:t>
      </w:r>
      <w:r w:rsidRPr="009A46F3">
        <w:rPr>
          <w:b/>
          <w:bCs/>
        </w:rPr>
        <w:t>Uses of Nuclear Medicine and Molecular Imaging</w:t>
      </w:r>
      <w:r w:rsidRPr="009A46F3">
        <w:t>.</w:t>
      </w:r>
    </w:p>
    <w:p w14:paraId="18CC23D9" w14:textId="77777777" w:rsidR="00127BE4" w:rsidRPr="009A46F3" w:rsidRDefault="00127BE4" w:rsidP="009E410E">
      <w:pPr>
        <w:jc w:val="both"/>
      </w:pPr>
    </w:p>
    <w:p w14:paraId="6A87EA49" w14:textId="79F3158A" w:rsidR="009E410E" w:rsidRPr="009A46F3" w:rsidRDefault="009E410E" w:rsidP="009E410E">
      <w:pPr>
        <w:ind w:firstLine="360"/>
        <w:jc w:val="both"/>
      </w:pPr>
      <w:r w:rsidRPr="009A46F3">
        <w:t xml:space="preserve">In patient care, medical study, and drug discovery, nuclear medicine and molecular </w:t>
      </w:r>
      <w:proofErr w:type="gramStart"/>
      <w:r w:rsidRPr="009A46F3">
        <w:t xml:space="preserve">imaging </w:t>
      </w:r>
      <w:r w:rsidR="008C3893">
        <w:t xml:space="preserve"> </w:t>
      </w:r>
      <w:r w:rsidRPr="009A46F3">
        <w:t>becoming</w:t>
      </w:r>
      <w:proofErr w:type="gramEnd"/>
      <w:r w:rsidRPr="009A46F3">
        <w:t xml:space="preserve"> more and more significant. For almost all of the body’s major organ systems, nuclear a</w:t>
      </w:r>
      <w:r w:rsidR="008C3893">
        <w:t>s well as</w:t>
      </w:r>
      <w:r w:rsidRPr="009A46F3">
        <w:t xml:space="preserve"> molecular diagnostic imaging tests are now readily available. Nuclear </w:t>
      </w:r>
      <w:proofErr w:type="gramStart"/>
      <w:r w:rsidRPr="009A46F3">
        <w:t>medicine</w:t>
      </w:r>
      <w:r w:rsidR="008C3893">
        <w:t xml:space="preserve"> </w:t>
      </w:r>
      <w:r w:rsidRPr="009A46F3">
        <w:t>based</w:t>
      </w:r>
      <w:proofErr w:type="gramEnd"/>
      <w:r w:rsidRPr="009A46F3">
        <w:t xml:space="preserve"> treatments for cancer and other diseases are becoming more and more common. Patients with cancer, cardiovascular disease, and brain diseases receive crucial care from </w:t>
      </w:r>
      <w:r w:rsidR="008C3893" w:rsidRPr="009A46F3">
        <w:t xml:space="preserve">molecular </w:t>
      </w:r>
      <w:proofErr w:type="gramStart"/>
      <w:r w:rsidR="008C3893" w:rsidRPr="009A46F3">
        <w:t>imaging</w:t>
      </w:r>
      <w:r w:rsidR="008C3893" w:rsidRPr="009A46F3">
        <w:t xml:space="preserve"> </w:t>
      </w:r>
      <w:r w:rsidR="008C3893">
        <w:t xml:space="preserve"> and</w:t>
      </w:r>
      <w:proofErr w:type="gramEnd"/>
      <w:r w:rsidR="008C3893">
        <w:t xml:space="preserve"> </w:t>
      </w:r>
      <w:r w:rsidRPr="009A46F3">
        <w:t>nuclear medicine</w:t>
      </w:r>
      <w:r w:rsidR="008C3893">
        <w:t>:</w:t>
      </w:r>
    </w:p>
    <w:p w14:paraId="7B33E408" w14:textId="77777777" w:rsidR="009E410E" w:rsidRPr="009A46F3" w:rsidRDefault="009E410E" w:rsidP="009E410E">
      <w:pPr>
        <w:pStyle w:val="ListParagraph"/>
        <w:numPr>
          <w:ilvl w:val="0"/>
          <w:numId w:val="14"/>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xml:space="preserve">Nuclear and molecular imaging can significantly alter the course and results of patient care in a wide range of cancer types, including lymphoma, </w:t>
      </w:r>
      <w:proofErr w:type="spellStart"/>
      <w:r w:rsidRPr="009A46F3">
        <w:rPr>
          <w:rFonts w:ascii="Times New Roman" w:hAnsi="Times New Roman" w:cs="Times New Roman"/>
          <w:sz w:val="20"/>
          <w:szCs w:val="20"/>
        </w:rPr>
        <w:t>esophageal</w:t>
      </w:r>
      <w:proofErr w:type="spellEnd"/>
      <w:r w:rsidRPr="009A46F3">
        <w:rPr>
          <w:rFonts w:ascii="Times New Roman" w:hAnsi="Times New Roman" w:cs="Times New Roman"/>
          <w:sz w:val="20"/>
          <w:szCs w:val="20"/>
        </w:rPr>
        <w:t>, colon, and lung cancer.</w:t>
      </w:r>
    </w:p>
    <w:p w14:paraId="10C00E3B" w14:textId="5EC6446C" w:rsidR="009E410E" w:rsidRPr="009A46F3" w:rsidRDefault="009E410E" w:rsidP="009E410E">
      <w:pPr>
        <w:pStyle w:val="ListParagraph"/>
        <w:numPr>
          <w:ilvl w:val="0"/>
          <w:numId w:val="14"/>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lastRenderedPageBreak/>
        <w:t xml:space="preserve">Nuclear imaging offers imaging agents that successfully identify changes in the brain associated with Alzheimer’s disease in addition to helping doctors diagnose dementia. </w:t>
      </w:r>
    </w:p>
    <w:p w14:paraId="32EEA2B5" w14:textId="1F259123" w:rsidR="009E410E" w:rsidRPr="009A46F3" w:rsidRDefault="009E410E" w:rsidP="009E410E">
      <w:pPr>
        <w:pStyle w:val="ListParagraph"/>
        <w:numPr>
          <w:ilvl w:val="0"/>
          <w:numId w:val="14"/>
        </w:numPr>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Myocardial perfusion imaging, a form of nuclear medicine</w:t>
      </w:r>
      <w:r w:rsidR="008C3893">
        <w:rPr>
          <w:rFonts w:ascii="Times New Roman" w:hAnsi="Times New Roman" w:cs="Times New Roman"/>
          <w:sz w:val="20"/>
          <w:szCs w:val="20"/>
        </w:rPr>
        <w:t xml:space="preserve"> also </w:t>
      </w:r>
      <w:r w:rsidRPr="009A46F3">
        <w:rPr>
          <w:rFonts w:ascii="Times New Roman" w:hAnsi="Times New Roman" w:cs="Times New Roman"/>
          <w:sz w:val="20"/>
          <w:szCs w:val="20"/>
        </w:rPr>
        <w:t xml:space="preserve">offers a very accurate test for diagnosing coronary artery </w:t>
      </w:r>
      <w:proofErr w:type="gramStart"/>
      <w:r w:rsidRPr="009A46F3">
        <w:rPr>
          <w:rFonts w:ascii="Times New Roman" w:hAnsi="Times New Roman" w:cs="Times New Roman"/>
          <w:sz w:val="20"/>
          <w:szCs w:val="20"/>
        </w:rPr>
        <w:t>disease .</w:t>
      </w:r>
      <w:proofErr w:type="gramEnd"/>
      <w:r w:rsidRPr="009A46F3">
        <w:rPr>
          <w:rFonts w:ascii="Times New Roman" w:hAnsi="Times New Roman" w:cs="Times New Roman"/>
          <w:sz w:val="20"/>
          <w:szCs w:val="20"/>
        </w:rPr>
        <w:t xml:space="preserve"> </w:t>
      </w:r>
    </w:p>
    <w:p w14:paraId="07E4D937" w14:textId="1AE2BB39" w:rsidR="009E410E" w:rsidRDefault="009E410E" w:rsidP="009E410E">
      <w:pPr>
        <w:ind w:firstLine="360"/>
        <w:jc w:val="both"/>
      </w:pPr>
      <w:r w:rsidRPr="009A46F3">
        <w:t xml:space="preserve">Scientists from a range of fields are improving their understanding of molecular mechanisms and pathways of disease in the laboratory with the use of nuclear medicine technology. Nuclear medicine </w:t>
      </w:r>
      <w:r w:rsidR="006C6E47">
        <w:t xml:space="preserve">as well </w:t>
      </w:r>
      <w:proofErr w:type="gramStart"/>
      <w:r w:rsidR="006C6E47">
        <w:t xml:space="preserve">as </w:t>
      </w:r>
      <w:r w:rsidRPr="009A46F3">
        <w:t xml:space="preserve"> molecular</w:t>
      </w:r>
      <w:proofErr w:type="gramEnd"/>
      <w:r w:rsidRPr="009A46F3">
        <w:t xml:space="preserve"> imaging also contribute to the expedited creation of new and more effective pharmaceuticals by assisting researchers in promptly evaluating potential therapies. </w:t>
      </w:r>
    </w:p>
    <w:p w14:paraId="716DD630" w14:textId="77777777" w:rsidR="00127BE4" w:rsidRPr="009A46F3" w:rsidRDefault="00127BE4" w:rsidP="009E410E">
      <w:pPr>
        <w:ind w:firstLine="360"/>
        <w:jc w:val="both"/>
      </w:pPr>
    </w:p>
    <w:p w14:paraId="1DBEED05" w14:textId="77777777" w:rsidR="00127BE4" w:rsidRDefault="009E410E" w:rsidP="009E410E">
      <w:pPr>
        <w:jc w:val="both"/>
        <w:rPr>
          <w:b/>
          <w:bCs/>
        </w:rPr>
      </w:pPr>
      <w:r>
        <w:rPr>
          <w:b/>
          <w:bCs/>
        </w:rPr>
        <w:t xml:space="preserve">H. </w:t>
      </w:r>
      <w:r w:rsidRPr="009A46F3">
        <w:rPr>
          <w:b/>
          <w:bCs/>
        </w:rPr>
        <w:t>Applications of nuclear medicines</w:t>
      </w:r>
    </w:p>
    <w:p w14:paraId="40979CC7" w14:textId="77777777" w:rsidR="009E410E" w:rsidRDefault="009E410E" w:rsidP="009E410E">
      <w:pPr>
        <w:jc w:val="both"/>
        <w:rPr>
          <w:b/>
          <w:bCs/>
        </w:rPr>
      </w:pPr>
      <w:r w:rsidRPr="009A46F3">
        <w:rPr>
          <w:b/>
          <w:bCs/>
        </w:rPr>
        <w:t xml:space="preserve"> </w:t>
      </w:r>
    </w:p>
    <w:p w14:paraId="13664E78" w14:textId="77777777" w:rsidR="009E410E" w:rsidRDefault="009E410E" w:rsidP="00127BE4">
      <w:pPr>
        <w:jc w:val="both"/>
      </w:pPr>
      <w:r>
        <w:rPr>
          <w:b/>
          <w:bCs/>
        </w:rPr>
        <w:t xml:space="preserve">a. </w:t>
      </w:r>
      <w:r w:rsidRPr="009A46F3">
        <w:rPr>
          <w:b/>
          <w:bCs/>
        </w:rPr>
        <w:t>Thyroid cancer</w:t>
      </w:r>
    </w:p>
    <w:p w14:paraId="56DD12B5" w14:textId="3DC7B656" w:rsidR="009E410E" w:rsidRDefault="009E410E" w:rsidP="009E410E">
      <w:pPr>
        <w:jc w:val="both"/>
      </w:pPr>
      <w:r>
        <w:t>I</w:t>
      </w:r>
      <w:r w:rsidRPr="009A46F3">
        <w:t xml:space="preserve">n </w:t>
      </w:r>
      <w:proofErr w:type="spellStart"/>
      <w:r w:rsidRPr="009A46F3">
        <w:t>resent</w:t>
      </w:r>
      <w:proofErr w:type="spellEnd"/>
      <w:r w:rsidRPr="009A46F3">
        <w:t xml:space="preserve"> studies </w:t>
      </w:r>
      <w:proofErr w:type="gramStart"/>
      <w:r w:rsidRPr="009A46F3">
        <w:t>SPECT  used</w:t>
      </w:r>
      <w:proofErr w:type="gramEnd"/>
      <w:r w:rsidRPr="009A46F3">
        <w:t xml:space="preserve"> for management of  differentiated thyroid cancer (DTC). </w:t>
      </w:r>
      <w:r w:rsidR="006C6E47">
        <w:t xml:space="preserve">RAI – that is radioiodine ablatio is used in patients for post -surgical based clinical and </w:t>
      </w:r>
      <w:proofErr w:type="spellStart"/>
      <w:r w:rsidR="006C6E47">
        <w:t>histopathalogic</w:t>
      </w:r>
      <w:proofErr w:type="spellEnd"/>
      <w:r w:rsidR="006C6E47">
        <w:t xml:space="preserve"> </w:t>
      </w:r>
      <w:proofErr w:type="gramStart"/>
      <w:r w:rsidR="006C6E47">
        <w:t>risk.</w:t>
      </w:r>
      <w:r w:rsidRPr="009A46F3">
        <w:t>.</w:t>
      </w:r>
      <w:proofErr w:type="gramEnd"/>
      <w:r w:rsidRPr="009A46F3">
        <w:t xml:space="preserve"> RAI whole-body scintigraphy (WBS) at the completion of ablation can change the risk stratification. In this </w:t>
      </w:r>
      <w:r w:rsidRPr="009A46F3">
        <w:rPr>
          <w:vertAlign w:val="superscript"/>
        </w:rPr>
        <w:t>124</w:t>
      </w:r>
      <w:r w:rsidRPr="009A46F3">
        <w:t>I-iodide PET/</w:t>
      </w:r>
      <w:proofErr w:type="spellStart"/>
      <w:r w:rsidRPr="009A46F3">
        <w:t>CTPretreatand</w:t>
      </w:r>
      <w:proofErr w:type="spellEnd"/>
      <w:r w:rsidRPr="009A46F3">
        <w:t xml:space="preserve"> posttherapy SPECT/CT.</w:t>
      </w:r>
    </w:p>
    <w:p w14:paraId="7A237DAC" w14:textId="77777777" w:rsidR="00127BE4" w:rsidRPr="009A46F3" w:rsidRDefault="00127BE4" w:rsidP="009E410E">
      <w:pPr>
        <w:jc w:val="both"/>
      </w:pPr>
    </w:p>
    <w:p w14:paraId="3E991A1C" w14:textId="77777777" w:rsidR="009E410E" w:rsidRDefault="009E410E" w:rsidP="009E410E">
      <w:pPr>
        <w:jc w:val="both"/>
      </w:pPr>
      <w:r>
        <w:rPr>
          <w:b/>
          <w:bCs/>
        </w:rPr>
        <w:t xml:space="preserve">b. </w:t>
      </w:r>
      <w:r w:rsidRPr="009A46F3">
        <w:rPr>
          <w:b/>
          <w:bCs/>
        </w:rPr>
        <w:t>Neuroendocrine neoplasms</w:t>
      </w:r>
      <w:r>
        <w:t xml:space="preserve"> </w:t>
      </w:r>
    </w:p>
    <w:p w14:paraId="5CA0F00B" w14:textId="25EC74C6" w:rsidR="006C6E47" w:rsidRDefault="009E410E" w:rsidP="006C6E47">
      <w:pPr>
        <w:jc w:val="both"/>
      </w:pPr>
      <w:r w:rsidRPr="009A46F3">
        <w:t>Neuroendocrine neoplasms (NENs) are</w:t>
      </w:r>
      <w:r w:rsidR="006C6E47">
        <w:t xml:space="preserve"> one of </w:t>
      </w:r>
      <w:proofErr w:type="gramStart"/>
      <w:r w:rsidR="006C6E47">
        <w:t xml:space="preserve">the </w:t>
      </w:r>
      <w:r w:rsidRPr="009A46F3">
        <w:t xml:space="preserve"> a</w:t>
      </w:r>
      <w:proofErr w:type="gramEnd"/>
      <w:r w:rsidRPr="009A46F3">
        <w:t xml:space="preserve"> heterogeneous group of </w:t>
      </w:r>
      <w:proofErr w:type="spellStart"/>
      <w:r w:rsidRPr="009A46F3">
        <w:t>tumours</w:t>
      </w:r>
      <w:proofErr w:type="spellEnd"/>
      <w:r w:rsidRPr="009A46F3">
        <w:t xml:space="preserve"> originate </w:t>
      </w:r>
      <w:r w:rsidR="006C6E47">
        <w:t xml:space="preserve">mostly in </w:t>
      </w:r>
      <w:r w:rsidRPr="009A46F3">
        <w:t>GI tract and lungs</w:t>
      </w:r>
      <w:r w:rsidR="006C6E47">
        <w:t xml:space="preserve"> which having </w:t>
      </w:r>
      <w:r w:rsidR="006C6E47" w:rsidRPr="009A46F3">
        <w:t>neuroendocrine cells</w:t>
      </w:r>
      <w:r w:rsidRPr="009A46F3">
        <w:t xml:space="preserve">,  pituitary, </w:t>
      </w:r>
      <w:r>
        <w:t>thyroid and parathyroid  glands</w:t>
      </w:r>
      <w:r w:rsidRPr="009A46F3">
        <w:t>, adrenal medulla. somatostatin receptor (SSR) expression or catecholamine uptake is main target for the assessment of SSR – positive NENs</w:t>
      </w:r>
      <w:r w:rsidR="006C6E47">
        <w:t xml:space="preserve">. </w:t>
      </w:r>
      <w:proofErr w:type="spellStart"/>
      <w:r w:rsidRPr="009A46F3">
        <w:t>Radiolabelled</w:t>
      </w:r>
      <w:proofErr w:type="spellEnd"/>
      <w:r w:rsidRPr="009A46F3">
        <w:t xml:space="preserve"> octreotide is used with the addition, of PET/CT with </w:t>
      </w:r>
      <w:r w:rsidRPr="009A46F3">
        <w:rPr>
          <w:vertAlign w:val="superscript"/>
        </w:rPr>
        <w:t>68</w:t>
      </w:r>
      <w:r w:rsidRPr="009A46F3">
        <w:t xml:space="preserve">Ga-labelled somatostatin analogues. Catecholamine metabolism is assessed with </w:t>
      </w:r>
      <w:r w:rsidR="006C6E47" w:rsidRPr="009A46F3">
        <w:t>[</w:t>
      </w:r>
      <w:r w:rsidR="006C6E47" w:rsidRPr="009A46F3">
        <w:rPr>
          <w:vertAlign w:val="superscript"/>
        </w:rPr>
        <w:t>11</w:t>
      </w:r>
      <w:r w:rsidR="006C6E47" w:rsidRPr="009A46F3">
        <w:t>C]5-hydroxytryptophan (5-HTP)</w:t>
      </w:r>
      <w:r w:rsidR="006C6E47">
        <w:t xml:space="preserve">, </w:t>
      </w:r>
    </w:p>
    <w:p w14:paraId="128B69EF" w14:textId="15511806" w:rsidR="009E410E" w:rsidRDefault="009E410E" w:rsidP="009E410E">
      <w:pPr>
        <w:jc w:val="both"/>
      </w:pPr>
      <w:r w:rsidRPr="009A46F3">
        <w:rPr>
          <w:vertAlign w:val="superscript"/>
        </w:rPr>
        <w:t>123</w:t>
      </w:r>
      <w:r w:rsidRPr="009A46F3">
        <w:t>I-metaiodobenzylguanidine (</w:t>
      </w:r>
      <w:proofErr w:type="spellStart"/>
      <w:r w:rsidRPr="009A46F3">
        <w:t>mIBG</w:t>
      </w:r>
      <w:proofErr w:type="spellEnd"/>
      <w:r w:rsidRPr="009A46F3">
        <w:t xml:space="preserve">), </w:t>
      </w:r>
      <w:r w:rsidRPr="009A46F3">
        <w:rPr>
          <w:vertAlign w:val="superscript"/>
        </w:rPr>
        <w:t>18</w:t>
      </w:r>
      <w:r w:rsidRPr="009A46F3">
        <w:t>FDOPA</w:t>
      </w:r>
      <w:r w:rsidR="006C6E47">
        <w:t xml:space="preserve">. </w:t>
      </w:r>
    </w:p>
    <w:p w14:paraId="096BAD6D" w14:textId="77777777" w:rsidR="00127BE4" w:rsidRPr="009A46F3" w:rsidRDefault="00127BE4" w:rsidP="009E410E">
      <w:pPr>
        <w:jc w:val="both"/>
      </w:pPr>
    </w:p>
    <w:p w14:paraId="02E8D989" w14:textId="77777777" w:rsidR="009E410E" w:rsidRDefault="009E410E" w:rsidP="009E410E">
      <w:pPr>
        <w:jc w:val="both"/>
      </w:pPr>
      <w:r>
        <w:rPr>
          <w:b/>
          <w:bCs/>
        </w:rPr>
        <w:t xml:space="preserve">c. </w:t>
      </w:r>
      <w:r w:rsidRPr="009A46F3">
        <w:rPr>
          <w:b/>
          <w:bCs/>
        </w:rPr>
        <w:t>Bone metastases</w:t>
      </w:r>
      <w:r w:rsidRPr="009A46F3">
        <w:t xml:space="preserve"> </w:t>
      </w:r>
    </w:p>
    <w:p w14:paraId="39EE1351" w14:textId="373FDA32" w:rsidR="009E410E" w:rsidRDefault="009E410E" w:rsidP="009E410E">
      <w:pPr>
        <w:jc w:val="both"/>
      </w:pPr>
      <w:r w:rsidRPr="009A46F3">
        <w:t xml:space="preserve">Bone metastases are associated </w:t>
      </w:r>
      <w:r w:rsidR="006C6E47">
        <w:t xml:space="preserve">bone cancer which have </w:t>
      </w:r>
      <w:r w:rsidRPr="009A46F3">
        <w:t xml:space="preserve">more prognosis and decreased survival. Bone scintigraphy (BS) </w:t>
      </w:r>
      <w:r w:rsidR="006C6E47">
        <w:t xml:space="preserve">used for detection </w:t>
      </w:r>
      <w:proofErr w:type="gramStart"/>
      <w:r w:rsidR="006C6E47">
        <w:t xml:space="preserve">of </w:t>
      </w:r>
      <w:r w:rsidRPr="009A46F3">
        <w:t xml:space="preserve"> metastases</w:t>
      </w:r>
      <w:proofErr w:type="gramEnd"/>
      <w:r w:rsidRPr="009A46F3">
        <w:t xml:space="preserve"> in the presence of a reactive increase in bone formation</w:t>
      </w:r>
      <w:r w:rsidR="00333ECA">
        <w:t xml:space="preserve"> process</w:t>
      </w:r>
      <w:r w:rsidRPr="009A46F3">
        <w:t xml:space="preserve">. It </w:t>
      </w:r>
      <w:proofErr w:type="gramStart"/>
      <w:r w:rsidRPr="009A46F3">
        <w:t>is  can</w:t>
      </w:r>
      <w:proofErr w:type="gramEnd"/>
      <w:r w:rsidRPr="009A46F3">
        <w:t xml:space="preserve"> also be detected using FDG PET/CT</w:t>
      </w:r>
      <w:r w:rsidR="00DF2B39">
        <w:t>. The</w:t>
      </w:r>
      <w:r w:rsidRPr="009A46F3">
        <w:t xml:space="preserve"> imaging </w:t>
      </w:r>
      <w:proofErr w:type="gramStart"/>
      <w:r w:rsidRPr="009A46F3">
        <w:t>modality  plays</w:t>
      </w:r>
      <w:proofErr w:type="gramEnd"/>
      <w:r w:rsidRPr="009A46F3">
        <w:t xml:space="preserve"> an important role in assessing skeletal involvement in cancer,</w:t>
      </w:r>
      <w:r w:rsidR="00DF2B39">
        <w:t xml:space="preserve"> mostly</w:t>
      </w:r>
      <w:r w:rsidRPr="009A46F3">
        <w:t xml:space="preserve"> in the case of lesions with a osteolytic than osteoblastic pattern</w:t>
      </w:r>
      <w:r w:rsidR="00127BE4">
        <w:t>.</w:t>
      </w:r>
    </w:p>
    <w:p w14:paraId="7D67ED41" w14:textId="77777777" w:rsidR="00127BE4" w:rsidRPr="009A46F3" w:rsidRDefault="00127BE4" w:rsidP="009E410E">
      <w:pPr>
        <w:jc w:val="both"/>
      </w:pPr>
    </w:p>
    <w:p w14:paraId="1705DDDD" w14:textId="77777777" w:rsidR="009E410E" w:rsidRDefault="009E410E" w:rsidP="009E410E">
      <w:pPr>
        <w:jc w:val="both"/>
        <w:rPr>
          <w:b/>
          <w:bCs/>
        </w:rPr>
      </w:pPr>
      <w:r>
        <w:rPr>
          <w:b/>
          <w:bCs/>
        </w:rPr>
        <w:t xml:space="preserve">d. </w:t>
      </w:r>
      <w:r w:rsidRPr="009A46F3">
        <w:rPr>
          <w:b/>
          <w:bCs/>
        </w:rPr>
        <w:t>Prostate cancer</w:t>
      </w:r>
    </w:p>
    <w:p w14:paraId="11CF4591" w14:textId="69F3B269" w:rsidR="00127BE4" w:rsidRPr="009A46F3" w:rsidRDefault="009E410E" w:rsidP="009E410E">
      <w:pPr>
        <w:jc w:val="both"/>
      </w:pPr>
      <w:r w:rsidRPr="009A46F3">
        <w:t xml:space="preserve">Recently PET </w:t>
      </w:r>
      <w:proofErr w:type="gramStart"/>
      <w:r w:rsidRPr="009A46F3">
        <w:t>radioligands  development</w:t>
      </w:r>
      <w:proofErr w:type="gramEnd"/>
      <w:r w:rsidRPr="009A46F3">
        <w:t xml:space="preserve"> used against prostate-specific membrane antigen (PSMA)</w:t>
      </w:r>
      <w:r w:rsidR="00DF2B39">
        <w:t>.</w:t>
      </w:r>
      <w:r w:rsidRPr="009A46F3">
        <w:t xml:space="preserve"> </w:t>
      </w:r>
      <w:proofErr w:type="gramStart"/>
      <w:r w:rsidR="00DF2B39">
        <w:t>This  has</w:t>
      </w:r>
      <w:proofErr w:type="gramEnd"/>
      <w:r w:rsidR="00DF2B39">
        <w:t xml:space="preserve"> role in </w:t>
      </w:r>
      <w:r w:rsidRPr="009A46F3">
        <w:t xml:space="preserve"> diagnostic workup of prostate cancer . SPECT/CT with </w:t>
      </w:r>
      <w:r w:rsidRPr="009A46F3">
        <w:rPr>
          <w:vertAlign w:val="superscript"/>
        </w:rPr>
        <w:t>99m</w:t>
      </w:r>
      <w:r w:rsidRPr="009A46F3">
        <w:t xml:space="preserve">Tc-MIP 1404 (PSMA-ligand subtype) used </w:t>
      </w:r>
      <w:proofErr w:type="gramStart"/>
      <w:r w:rsidRPr="009A46F3">
        <w:t>for  the</w:t>
      </w:r>
      <w:proofErr w:type="gramEnd"/>
      <w:r w:rsidRPr="009A46F3">
        <w:t xml:space="preserve"> detection of small LNs</w:t>
      </w:r>
      <w:r w:rsidR="00DF2B39">
        <w:t>.</w:t>
      </w:r>
    </w:p>
    <w:p w14:paraId="57AC92A2" w14:textId="77777777" w:rsidR="009E410E" w:rsidRDefault="009E410E" w:rsidP="009E410E">
      <w:pPr>
        <w:jc w:val="both"/>
        <w:rPr>
          <w:b/>
          <w:bCs/>
        </w:rPr>
      </w:pPr>
      <w:r>
        <w:rPr>
          <w:b/>
          <w:bCs/>
        </w:rPr>
        <w:t xml:space="preserve">e. </w:t>
      </w:r>
      <w:r w:rsidRPr="009A46F3">
        <w:rPr>
          <w:b/>
          <w:bCs/>
        </w:rPr>
        <w:t>Infection</w:t>
      </w:r>
    </w:p>
    <w:p w14:paraId="12822B38" w14:textId="0662306A" w:rsidR="009E410E" w:rsidRDefault="009E410E" w:rsidP="009E410E">
      <w:pPr>
        <w:jc w:val="both"/>
      </w:pPr>
      <w:r w:rsidRPr="009A46F3">
        <w:t>Infection seeking tracers labelled with single-</w:t>
      </w:r>
      <w:proofErr w:type="spellStart"/>
      <w:r w:rsidRPr="009A46F3">
        <w:t>photon</w:t>
      </w:r>
      <w:r w:rsidR="00DB5B14" w:rsidRPr="00DB5B14">
        <w:rPr>
          <w:color w:val="FFFFFF" w:themeColor="background1"/>
        </w:rPr>
        <w:t>a</w:t>
      </w:r>
      <w:proofErr w:type="spellEnd"/>
      <w:r w:rsidRPr="009A46F3">
        <w:t xml:space="preserve">-emitting radionuclides include autologous leukocytes (WBCs) labelled with </w:t>
      </w:r>
      <w:r w:rsidRPr="009A46F3">
        <w:rPr>
          <w:vertAlign w:val="superscript"/>
        </w:rPr>
        <w:t>111</w:t>
      </w:r>
      <w:r w:rsidRPr="009A46F3">
        <w:t xml:space="preserve">In-oxine or </w:t>
      </w:r>
      <w:r w:rsidRPr="009A46F3">
        <w:rPr>
          <w:vertAlign w:val="superscript"/>
        </w:rPr>
        <w:t>99m</w:t>
      </w:r>
      <w:r w:rsidRPr="009A46F3">
        <w:t xml:space="preserve">Tc-hexamethylpropyleneamine oxime and </w:t>
      </w:r>
      <w:r w:rsidRPr="009A46F3">
        <w:rPr>
          <w:vertAlign w:val="superscript"/>
        </w:rPr>
        <w:t>99m</w:t>
      </w:r>
      <w:r w:rsidRPr="009A46F3">
        <w:t xml:space="preserve">Tcubiquicidin 29-41 were used. </w:t>
      </w:r>
      <w:r w:rsidRPr="009A46F3">
        <w:rPr>
          <w:vertAlign w:val="superscript"/>
        </w:rPr>
        <w:t>67</w:t>
      </w:r>
      <w:r w:rsidRPr="009A46F3">
        <w:t>Ga-citrate is used in a few scenarios such as osteomyelitis (OM) of the spine</w:t>
      </w:r>
      <w:r w:rsidR="00127BE4" w:rsidRPr="009A46F3">
        <w:t xml:space="preserve">. </w:t>
      </w:r>
      <w:r w:rsidRPr="009A46F3">
        <w:t xml:space="preserve">SPECT/CT used </w:t>
      </w:r>
      <w:r w:rsidR="00127BE4" w:rsidRPr="009A46F3">
        <w:t>for both</w:t>
      </w:r>
      <w:r w:rsidRPr="009A46F3">
        <w:t xml:space="preserve"> ea</w:t>
      </w:r>
      <w:r w:rsidR="00DB5B14">
        <w:t xml:space="preserve">rly </w:t>
      </w:r>
      <w:proofErr w:type="gramStart"/>
      <w:r w:rsidR="00DB5B14">
        <w:t xml:space="preserve">stage </w:t>
      </w:r>
      <w:r w:rsidRPr="009A46F3">
        <w:t xml:space="preserve"> diagnosis</w:t>
      </w:r>
      <w:proofErr w:type="gramEnd"/>
      <w:r w:rsidRPr="009A46F3">
        <w:t xml:space="preserve"> of infection and precise localization [6].</w:t>
      </w:r>
    </w:p>
    <w:p w14:paraId="26C0B912" w14:textId="77777777" w:rsidR="00127BE4" w:rsidRPr="009A46F3" w:rsidRDefault="00127BE4" w:rsidP="009E410E">
      <w:pPr>
        <w:jc w:val="both"/>
      </w:pPr>
    </w:p>
    <w:p w14:paraId="4A88A415" w14:textId="77777777" w:rsidR="009E410E" w:rsidRDefault="009E410E" w:rsidP="009E410E">
      <w:pPr>
        <w:jc w:val="both"/>
        <w:rPr>
          <w:b/>
          <w:bCs/>
        </w:rPr>
      </w:pPr>
      <w:r>
        <w:rPr>
          <w:b/>
          <w:bCs/>
        </w:rPr>
        <w:t xml:space="preserve">f. </w:t>
      </w:r>
      <w:r w:rsidRPr="009A46F3">
        <w:rPr>
          <w:b/>
          <w:bCs/>
        </w:rPr>
        <w:t>Neurology</w:t>
      </w:r>
    </w:p>
    <w:p w14:paraId="770B8A79" w14:textId="1EE8CF7A" w:rsidR="00127BE4" w:rsidRDefault="009E410E" w:rsidP="009E410E">
      <w:pPr>
        <w:jc w:val="both"/>
      </w:pPr>
      <w:r w:rsidRPr="009A46F3">
        <w:rPr>
          <w:vertAlign w:val="superscript"/>
        </w:rPr>
        <w:t>99m</w:t>
      </w:r>
      <w:r w:rsidRPr="009A46F3">
        <w:t xml:space="preserve">Tc-HMPAO </w:t>
      </w:r>
      <w:proofErr w:type="gramStart"/>
      <w:r w:rsidR="00824AC4">
        <w:t xml:space="preserve">/ </w:t>
      </w:r>
      <w:r w:rsidRPr="009A46F3">
        <w:t xml:space="preserve"> </w:t>
      </w:r>
      <w:r w:rsidRPr="009A46F3">
        <w:rPr>
          <w:vertAlign w:val="superscript"/>
        </w:rPr>
        <w:t>99</w:t>
      </w:r>
      <w:proofErr w:type="gramEnd"/>
      <w:r w:rsidRPr="009A46F3">
        <w:rPr>
          <w:vertAlign w:val="superscript"/>
        </w:rPr>
        <w:t>m</w:t>
      </w:r>
      <w:r w:rsidRPr="009A46F3">
        <w:t xml:space="preserve">Tc-ethyl </w:t>
      </w:r>
      <w:proofErr w:type="spellStart"/>
      <w:r w:rsidRPr="009A46F3">
        <w:t>cysteinate</w:t>
      </w:r>
      <w:proofErr w:type="spellEnd"/>
      <w:r w:rsidRPr="009A46F3">
        <w:t xml:space="preserve"> dimer is used for SPECT</w:t>
      </w:r>
      <w:r w:rsidR="00824AC4">
        <w:t xml:space="preserve">  </w:t>
      </w:r>
      <w:r w:rsidRPr="009A46F3">
        <w:t xml:space="preserve"> imaging of</w:t>
      </w:r>
      <w:r w:rsidR="00824AC4">
        <w:t xml:space="preserve"> the </w:t>
      </w:r>
      <w:r w:rsidRPr="009A46F3">
        <w:t xml:space="preserve"> brain </w:t>
      </w:r>
      <w:r w:rsidR="00127BE4" w:rsidRPr="009A46F3">
        <w:t>perfusion which</w:t>
      </w:r>
      <w:r w:rsidRPr="009A46F3">
        <w:t xml:space="preserve"> is performed in </w:t>
      </w:r>
      <w:r w:rsidR="00824AC4">
        <w:t xml:space="preserve">brain related diseases like </w:t>
      </w:r>
      <w:r w:rsidRPr="009A46F3">
        <w:t xml:space="preserve"> dementia and epilepsy. Parathyroid diseases - </w:t>
      </w:r>
      <w:r w:rsidRPr="009A46F3">
        <w:rPr>
          <w:vertAlign w:val="superscript"/>
        </w:rPr>
        <w:t>99m</w:t>
      </w:r>
      <w:r w:rsidRPr="009A46F3">
        <w:t xml:space="preserve">Tc-sestamibi (MIBI) SPECT/CT is used </w:t>
      </w:r>
      <w:r w:rsidR="00824AC4">
        <w:t xml:space="preserve">in </w:t>
      </w:r>
      <w:r w:rsidRPr="009A46F3">
        <w:t>workup of patients with hyperparathyroidism (HPT). Variable acquisition protocols are used, including single-tracer dual-phase studies and subtraction imaging following</w:t>
      </w:r>
      <w:r w:rsidRPr="009A46F3">
        <w:rPr>
          <w:vertAlign w:val="superscript"/>
        </w:rPr>
        <w:t>99m</w:t>
      </w:r>
      <w:r w:rsidRPr="009A46F3">
        <w:t xml:space="preserve">Tcpertechnetate or </w:t>
      </w:r>
      <w:r w:rsidRPr="009A46F3">
        <w:rPr>
          <w:vertAlign w:val="superscript"/>
        </w:rPr>
        <w:t>123</w:t>
      </w:r>
      <w:r w:rsidRPr="009A46F3">
        <w:t xml:space="preserve">I-iodide administration.  </w:t>
      </w:r>
    </w:p>
    <w:p w14:paraId="10CC43CA" w14:textId="77777777" w:rsidR="009E410E" w:rsidRDefault="009E410E" w:rsidP="009E410E">
      <w:pPr>
        <w:jc w:val="both"/>
      </w:pPr>
      <w:r w:rsidRPr="009A46F3">
        <w:t xml:space="preserve">                         </w:t>
      </w:r>
    </w:p>
    <w:p w14:paraId="07514B5E" w14:textId="77777777" w:rsidR="009E410E" w:rsidRDefault="009E410E" w:rsidP="009E410E">
      <w:pPr>
        <w:jc w:val="both"/>
      </w:pPr>
      <w:r>
        <w:rPr>
          <w:b/>
        </w:rPr>
        <w:t xml:space="preserve">g. </w:t>
      </w:r>
      <w:r w:rsidRPr="009A46F3">
        <w:rPr>
          <w:b/>
          <w:bCs/>
        </w:rPr>
        <w:t>Cardiology</w:t>
      </w:r>
    </w:p>
    <w:p w14:paraId="54C5045A" w14:textId="77777777" w:rsidR="009E410E" w:rsidRDefault="009E410E" w:rsidP="009E410E">
      <w:pPr>
        <w:jc w:val="both"/>
      </w:pPr>
      <w:r w:rsidRPr="009A46F3">
        <w:t>Cardiology places a high value on myocardial perfusion imaging with SPECT, particularly in the diagnosis and risk assessment of coronary artery disease (CAD). Currently, three SPECT imaging substances are being used in therapeutic settings:</w:t>
      </w:r>
      <w:r>
        <w:t xml:space="preserve"> </w:t>
      </w:r>
      <w:r w:rsidRPr="009A46F3">
        <w:rPr>
          <w:vertAlign w:val="superscript"/>
        </w:rPr>
        <w:t>201</w:t>
      </w:r>
      <w:r w:rsidRPr="009A46F3">
        <w:t>Tl-Cl, 99mTc(I)-</w:t>
      </w:r>
      <w:proofErr w:type="spellStart"/>
      <w:r w:rsidRPr="009A46F3">
        <w:t>sestamibi</w:t>
      </w:r>
      <w:proofErr w:type="spellEnd"/>
      <w:r w:rsidRPr="009A46F3">
        <w:t xml:space="preserve">, and </w:t>
      </w:r>
      <w:r w:rsidRPr="009A46F3">
        <w:rPr>
          <w:vertAlign w:val="superscript"/>
        </w:rPr>
        <w:t>99m</w:t>
      </w:r>
      <w:r w:rsidRPr="009A46F3">
        <w:t>Tc(V)-</w:t>
      </w:r>
      <w:proofErr w:type="spellStart"/>
      <w:r w:rsidRPr="009A46F3">
        <w:t>tetrofosmin</w:t>
      </w:r>
      <w:proofErr w:type="spellEnd"/>
      <w:r w:rsidRPr="009A46F3">
        <w:t>. Due to restrictions on the [</w:t>
      </w:r>
      <w:r w:rsidRPr="009A46F3">
        <w:rPr>
          <w:vertAlign w:val="superscript"/>
        </w:rPr>
        <w:t>201</w:t>
      </w:r>
      <w:r w:rsidRPr="009A46F3">
        <w:t xml:space="preserve">Tl]-Cl’s extended half-life, attenuation artifacts brought on by the low characteristic X-ray emission in the region of 69 to 81 keV, and administered dose restrictions brought on by radiation load, it is employed less frequently than Tc </w:t>
      </w:r>
      <w:proofErr w:type="gramStart"/>
      <w:r w:rsidRPr="009A46F3">
        <w:t>counterparts[</w:t>
      </w:r>
      <w:proofErr w:type="gramEnd"/>
      <w:r w:rsidRPr="009A46F3">
        <w:t xml:space="preserve"> 7].</w:t>
      </w:r>
    </w:p>
    <w:p w14:paraId="2544DB2C" w14:textId="77777777" w:rsidR="00127BE4" w:rsidRPr="009A46F3" w:rsidRDefault="00127BE4" w:rsidP="009E410E">
      <w:pPr>
        <w:jc w:val="both"/>
      </w:pPr>
    </w:p>
    <w:p w14:paraId="5D98DEBB" w14:textId="77777777" w:rsidR="009E410E" w:rsidRDefault="009E410E" w:rsidP="009E410E">
      <w:pPr>
        <w:jc w:val="both"/>
        <w:rPr>
          <w:b/>
          <w:bCs/>
        </w:rPr>
      </w:pPr>
      <w:proofErr w:type="spellStart"/>
      <w:r>
        <w:rPr>
          <w:b/>
          <w:bCs/>
        </w:rPr>
        <w:t>i</w:t>
      </w:r>
      <w:proofErr w:type="spellEnd"/>
      <w:r>
        <w:rPr>
          <w:b/>
          <w:bCs/>
        </w:rPr>
        <w:t xml:space="preserve">. </w:t>
      </w:r>
      <w:r w:rsidRPr="009A46F3">
        <w:rPr>
          <w:b/>
          <w:bCs/>
        </w:rPr>
        <w:t>FDG-PET Radiotracers: A Widely Used Tool for Cancer Diagnosis and Staging</w:t>
      </w:r>
    </w:p>
    <w:p w14:paraId="4CA58B2B" w14:textId="30CE6EB1" w:rsidR="009E410E" w:rsidRPr="009A46F3" w:rsidRDefault="009E410E" w:rsidP="009E410E">
      <w:pPr>
        <w:jc w:val="both"/>
      </w:pPr>
      <w:r w:rsidRPr="009A46F3">
        <w:t>Because it cannot be biochemically confused with glucose, the PET radiotracer [</w:t>
      </w:r>
      <w:r w:rsidRPr="00824AC4">
        <w:rPr>
          <w:vertAlign w:val="superscript"/>
        </w:rPr>
        <w:t>1-11</w:t>
      </w:r>
      <w:r w:rsidRPr="009A46F3">
        <w:t>C</w:t>
      </w:r>
      <w:r w:rsidR="00127BE4" w:rsidRPr="009A46F3">
        <w:t>] glucose</w:t>
      </w:r>
      <w:r w:rsidRPr="009A46F3">
        <w:t xml:space="preserve"> can track the precise course of glucose during</w:t>
      </w:r>
      <w:r w:rsidR="00824AC4">
        <w:t xml:space="preserve"> </w:t>
      </w:r>
      <w:proofErr w:type="gramStart"/>
      <w:r w:rsidR="00824AC4">
        <w:t xml:space="preserve">the </w:t>
      </w:r>
      <w:r w:rsidRPr="009A46F3">
        <w:t xml:space="preserve"> metabolism</w:t>
      </w:r>
      <w:proofErr w:type="gramEnd"/>
      <w:r w:rsidRPr="009A46F3">
        <w:t xml:space="preserve">.  This process causes the radiotracer to be taken up, retained, </w:t>
      </w:r>
      <w:r w:rsidRPr="009A46F3">
        <w:lastRenderedPageBreak/>
        <w:t xml:space="preserve">and excreted from the heart as well as release cardiomyocytes as 11CO2.  In the alternative scenario, because the carbohydrate structure has changed from glucose to </w:t>
      </w:r>
      <w:proofErr w:type="spellStart"/>
      <w:r w:rsidRPr="009A46F3">
        <w:t>deoxyglucose</w:t>
      </w:r>
      <w:proofErr w:type="spellEnd"/>
      <w:r w:rsidRPr="009A46F3">
        <w:t xml:space="preserve">, FDG is taken up and </w:t>
      </w:r>
      <w:r w:rsidR="00824AC4">
        <w:t xml:space="preserve">then </w:t>
      </w:r>
      <w:r w:rsidRPr="009A46F3">
        <w:t>phosphorylated by hexokinase without going through any additional metabolic processes in the cardiomyocyte. FDG is consequently imprisoned in the cell. On the basis of a kinetic study of the time-activity curves for FDG, glucose absorption and phosphorylation can be predicted initially. Regarding the oxidative destiny of glucose, this mechanism offers little information, and kinetic analysis shows irreversible trapping in contrast to the buildup and removal of other radiotracers. The irreversible radiotracers that are “trapped” in the cardiac substrate result in:</w:t>
      </w:r>
    </w:p>
    <w:p w14:paraId="05D8C54B" w14:textId="77777777" w:rsidR="009E410E" w:rsidRPr="009A46F3" w:rsidRDefault="009E410E" w:rsidP="009E410E">
      <w:pPr>
        <w:pStyle w:val="ListParagraph"/>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Details on a certain metabolic process’s component;</w:t>
      </w:r>
    </w:p>
    <w:p w14:paraId="68158B76" w14:textId="77777777" w:rsidR="009E410E" w:rsidRPr="009A46F3" w:rsidRDefault="009E410E" w:rsidP="009E410E">
      <w:pPr>
        <w:pStyle w:val="ListParagraph"/>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The relationship between the tracer and detection can change under various metabolic settings;</w:t>
      </w:r>
    </w:p>
    <w:p w14:paraId="1D941712" w14:textId="77777777" w:rsidR="009E410E" w:rsidRPr="009A46F3" w:rsidRDefault="009E410E" w:rsidP="009E410E">
      <w:pPr>
        <w:pStyle w:val="ListParagraph"/>
        <w:spacing w:line="240" w:lineRule="auto"/>
        <w:jc w:val="both"/>
        <w:rPr>
          <w:rFonts w:ascii="Times New Roman" w:hAnsi="Times New Roman" w:cs="Times New Roman"/>
          <w:sz w:val="20"/>
          <w:szCs w:val="20"/>
        </w:rPr>
      </w:pPr>
      <w:r w:rsidRPr="009A46F3">
        <w:rPr>
          <w:rFonts w:ascii="Times New Roman" w:hAnsi="Times New Roman" w:cs="Times New Roman"/>
          <w:sz w:val="20"/>
          <w:szCs w:val="20"/>
        </w:rPr>
        <w:t xml:space="preserve"> • Differences in the structure of the parent compound and the radiotracer will affect how accurately the tracer detects the utilisation of the parent molecule. [8]</w:t>
      </w:r>
    </w:p>
    <w:p w14:paraId="5545C1EA" w14:textId="77777777" w:rsidR="00127BE4" w:rsidRDefault="00127BE4" w:rsidP="00127BE4">
      <w:pPr>
        <w:rPr>
          <w:b/>
          <w:bCs/>
        </w:rPr>
      </w:pPr>
      <w:r>
        <w:rPr>
          <w:b/>
          <w:bCs/>
          <w:noProof/>
        </w:rPr>
        <w:drawing>
          <wp:anchor distT="0" distB="0" distL="114300" distR="114300" simplePos="0" relativeHeight="251675648" behindDoc="0" locked="0" layoutInCell="1" allowOverlap="1" wp14:anchorId="48BD994C" wp14:editId="2CAEDE10">
            <wp:simplePos x="0" y="0"/>
            <wp:positionH relativeFrom="column">
              <wp:posOffset>393065</wp:posOffset>
            </wp:positionH>
            <wp:positionV relativeFrom="paragraph">
              <wp:posOffset>149225</wp:posOffset>
            </wp:positionV>
            <wp:extent cx="5071745" cy="2231390"/>
            <wp:effectExtent l="57150" t="57150" r="52705" b="546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5071745" cy="2231390"/>
                    </a:xfrm>
                    <a:prstGeom prst="rect">
                      <a:avLst/>
                    </a:prstGeom>
                    <a:ln w="57150">
                      <a:solidFill>
                        <a:schemeClr val="bg1"/>
                      </a:solidFill>
                    </a:ln>
                  </pic:spPr>
                </pic:pic>
              </a:graphicData>
            </a:graphic>
          </wp:anchor>
        </w:drawing>
      </w:r>
      <w:r>
        <w:rPr>
          <w:b/>
          <w:bCs/>
        </w:rPr>
        <w:tab/>
      </w:r>
    </w:p>
    <w:p w14:paraId="702D0692" w14:textId="77777777" w:rsidR="00127BE4" w:rsidRDefault="00127BE4" w:rsidP="00127BE4">
      <w:pPr>
        <w:rPr>
          <w:b/>
          <w:bCs/>
        </w:rPr>
      </w:pPr>
      <w:r w:rsidRPr="009A46F3">
        <w:rPr>
          <w:b/>
          <w:bCs/>
        </w:rPr>
        <w:t xml:space="preserve">Fig no. </w:t>
      </w:r>
      <w:proofErr w:type="gramStart"/>
      <w:r w:rsidRPr="009A46F3">
        <w:rPr>
          <w:b/>
          <w:bCs/>
        </w:rPr>
        <w:t>4 :</w:t>
      </w:r>
      <w:proofErr w:type="gramEnd"/>
      <w:r w:rsidRPr="009A46F3">
        <w:rPr>
          <w:b/>
          <w:bCs/>
        </w:rPr>
        <w:t xml:space="preserve"> Mechanism of Glucose trapping in FDG-PET</w:t>
      </w:r>
    </w:p>
    <w:p w14:paraId="0A6203B5" w14:textId="77777777" w:rsidR="00127BE4" w:rsidRPr="009A46F3" w:rsidRDefault="00127BE4" w:rsidP="00127BE4">
      <w:pPr>
        <w:rPr>
          <w:b/>
          <w:bCs/>
        </w:rPr>
      </w:pPr>
    </w:p>
    <w:p w14:paraId="6D34E32F" w14:textId="77777777" w:rsidR="009E410E" w:rsidRDefault="009E410E" w:rsidP="00127BE4">
      <w:pPr>
        <w:tabs>
          <w:tab w:val="left" w:pos="2092"/>
        </w:tabs>
        <w:jc w:val="both"/>
        <w:rPr>
          <w:b/>
          <w:bCs/>
        </w:rPr>
      </w:pPr>
    </w:p>
    <w:p w14:paraId="20FC7744" w14:textId="77777777" w:rsidR="009E410E" w:rsidRDefault="009E410E" w:rsidP="009E410E">
      <w:pPr>
        <w:jc w:val="both"/>
        <w:rPr>
          <w:b/>
          <w:bCs/>
        </w:rPr>
      </w:pPr>
      <w:r w:rsidRPr="009A46F3">
        <w:rPr>
          <w:b/>
          <w:bCs/>
        </w:rPr>
        <w:t xml:space="preserve">Conclusion </w:t>
      </w:r>
    </w:p>
    <w:p w14:paraId="1078227B" w14:textId="77777777" w:rsidR="00127BE4" w:rsidRDefault="009E410E" w:rsidP="009E410E">
      <w:pPr>
        <w:jc w:val="both"/>
      </w:pPr>
      <w:r w:rsidRPr="009A46F3">
        <w:t xml:space="preserve">Nuclear medicine is the practice of performing medical treatments using radioactive material. There are different radioactive materials are used in very small quantity for diagnosis and treatment of diseases. In this review </w:t>
      </w:r>
      <w:proofErr w:type="gramStart"/>
      <w:r w:rsidRPr="009A46F3">
        <w:t>the a</w:t>
      </w:r>
      <w:proofErr w:type="gramEnd"/>
      <w:r w:rsidRPr="009A46F3">
        <w:t xml:space="preserve"> special mention </w:t>
      </w:r>
      <w:proofErr w:type="spellStart"/>
      <w:r w:rsidRPr="009A46F3">
        <w:t>rescent</w:t>
      </w:r>
      <w:proofErr w:type="spellEnd"/>
      <w:r w:rsidRPr="009A46F3">
        <w:t xml:space="preserve"> developments in Nuclear medicines </w:t>
      </w:r>
      <w:proofErr w:type="spellStart"/>
      <w:r w:rsidRPr="009A46F3">
        <w:t>loke</w:t>
      </w:r>
      <w:proofErr w:type="spellEnd"/>
      <w:r w:rsidRPr="009A46F3">
        <w:t xml:space="preserve"> PET, SPECT, Micro PET, etc. It also </w:t>
      </w:r>
      <w:proofErr w:type="gramStart"/>
      <w:r w:rsidRPr="009A46F3">
        <w:t>include</w:t>
      </w:r>
      <w:proofErr w:type="gramEnd"/>
      <w:r w:rsidRPr="009A46F3">
        <w:t xml:space="preserve"> multidisciplinary approach of </w:t>
      </w:r>
      <w:proofErr w:type="spellStart"/>
      <w:r w:rsidRPr="009A46F3">
        <w:t>nulear</w:t>
      </w:r>
      <w:proofErr w:type="spellEnd"/>
      <w:r w:rsidRPr="009A46F3">
        <w:t xml:space="preserve"> medicine in diseases diagnosis and treatment mostly including different types of cancer- Thyroid cancer, Bone metastases, Neuroendocrine neoplasms, Prostate cancer, cardiac disorders, infections. This is beneficial for the development of new research in nuclear medicines</w:t>
      </w:r>
      <w:r w:rsidR="00127BE4">
        <w:t xml:space="preserve">. </w:t>
      </w:r>
    </w:p>
    <w:p w14:paraId="6BCF73B1" w14:textId="77777777" w:rsidR="009E410E" w:rsidRDefault="009E410E" w:rsidP="009E410E">
      <w:pPr>
        <w:jc w:val="both"/>
      </w:pPr>
      <w:r w:rsidRPr="009A46F3">
        <w:t xml:space="preserve">                       </w:t>
      </w:r>
    </w:p>
    <w:p w14:paraId="1096312F" w14:textId="77777777" w:rsidR="009E410E" w:rsidRDefault="009E410E" w:rsidP="009E410E">
      <w:pPr>
        <w:jc w:val="both"/>
      </w:pPr>
    </w:p>
    <w:p w14:paraId="6CE9907E" w14:textId="77777777" w:rsidR="009E410E" w:rsidRPr="009A46F3" w:rsidRDefault="009E410E" w:rsidP="009E410E">
      <w:pPr>
        <w:jc w:val="both"/>
        <w:rPr>
          <w:b/>
          <w:bCs/>
        </w:rPr>
      </w:pPr>
      <w:r w:rsidRPr="009A46F3">
        <w:rPr>
          <w:b/>
          <w:bCs/>
        </w:rPr>
        <w:t xml:space="preserve">References </w:t>
      </w:r>
    </w:p>
    <w:p w14:paraId="5759295C" w14:textId="77777777" w:rsidR="009E410E"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9E410E" w:rsidRPr="009A46F3">
        <w:rPr>
          <w:rFonts w:ascii="Times New Roman" w:hAnsi="Times New Roman" w:cs="Times New Roman"/>
          <w:sz w:val="16"/>
          <w:szCs w:val="16"/>
        </w:rPr>
        <w:t xml:space="preserve">Rafaela Monteiro, Pedro </w:t>
      </w:r>
      <w:proofErr w:type="spellStart"/>
      <w:proofErr w:type="gramStart"/>
      <w:r w:rsidR="009E410E" w:rsidRPr="009A46F3">
        <w:rPr>
          <w:rFonts w:ascii="Times New Roman" w:hAnsi="Times New Roman" w:cs="Times New Roman"/>
          <w:sz w:val="16"/>
          <w:szCs w:val="16"/>
        </w:rPr>
        <w:t>Costa“</w:t>
      </w:r>
      <w:proofErr w:type="gramEnd"/>
      <w:r w:rsidR="009E410E" w:rsidRPr="009A46F3">
        <w:rPr>
          <w:rFonts w:ascii="Times New Roman" w:hAnsi="Times New Roman" w:cs="Times New Roman"/>
          <w:sz w:val="16"/>
          <w:szCs w:val="16"/>
        </w:rPr>
        <w:t>Survey</w:t>
      </w:r>
      <w:proofErr w:type="spellEnd"/>
      <w:r w:rsidR="009E410E" w:rsidRPr="009A46F3">
        <w:rPr>
          <w:rFonts w:ascii="Times New Roman" w:hAnsi="Times New Roman" w:cs="Times New Roman"/>
          <w:sz w:val="16"/>
          <w:szCs w:val="16"/>
        </w:rPr>
        <w:t xml:space="preserve"> on the knowledge of Portuguese society about Nuclear Medicine: A snapshot of the </w:t>
      </w:r>
      <w:r w:rsidR="007868E0">
        <w:rPr>
          <w:rFonts w:ascii="Times New Roman" w:hAnsi="Times New Roman" w:cs="Times New Roman"/>
          <w:sz w:val="16"/>
          <w:szCs w:val="16"/>
        </w:rPr>
        <w:t xml:space="preserve">       </w:t>
      </w:r>
      <w:r w:rsidR="009E410E" w:rsidRPr="009A46F3">
        <w:rPr>
          <w:rFonts w:ascii="Times New Roman" w:hAnsi="Times New Roman" w:cs="Times New Roman"/>
          <w:sz w:val="16"/>
          <w:szCs w:val="16"/>
        </w:rPr>
        <w:t>reality in the beginning of the decade” Journal of Medical Imaging and Radiation Sciences Volume 53, Issue 4, , Pages 571-579, December 2022</w:t>
      </w:r>
    </w:p>
    <w:p w14:paraId="1294845E"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66A6CABC" w14:textId="77777777" w:rsidR="009E410E"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9E410E" w:rsidRPr="009A46F3">
        <w:rPr>
          <w:rFonts w:ascii="Times New Roman" w:hAnsi="Times New Roman" w:cs="Times New Roman"/>
          <w:sz w:val="16"/>
          <w:szCs w:val="16"/>
        </w:rPr>
        <w:t>Badawi, Ramsey “Nuclear medicine” Physics Education. 36. 452. (2001).</w:t>
      </w:r>
    </w:p>
    <w:p w14:paraId="27BC7E2B"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0540F25E" w14:textId="77777777" w:rsidR="009E410E"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9E410E" w:rsidRPr="009A46F3">
        <w:rPr>
          <w:rFonts w:ascii="Times New Roman" w:hAnsi="Times New Roman" w:cs="Times New Roman"/>
          <w:sz w:val="16"/>
          <w:szCs w:val="16"/>
        </w:rPr>
        <w:t xml:space="preserve">Christopher </w:t>
      </w:r>
      <w:proofErr w:type="spellStart"/>
      <w:r w:rsidR="009E410E" w:rsidRPr="009A46F3">
        <w:rPr>
          <w:rFonts w:ascii="Times New Roman" w:hAnsi="Times New Roman" w:cs="Times New Roman"/>
          <w:sz w:val="16"/>
          <w:szCs w:val="16"/>
        </w:rPr>
        <w:t>Muscato</w:t>
      </w:r>
      <w:proofErr w:type="spellEnd"/>
      <w:r w:rsidR="009E410E" w:rsidRPr="009A46F3">
        <w:rPr>
          <w:rFonts w:ascii="Times New Roman" w:hAnsi="Times New Roman" w:cs="Times New Roman"/>
          <w:sz w:val="16"/>
          <w:szCs w:val="16"/>
        </w:rPr>
        <w:t xml:space="preserve"> “Nuclear medicine is a growing field of research and treatment. History of Nuclear Medicine.</w:t>
      </w:r>
    </w:p>
    <w:p w14:paraId="279EC336"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10B3B7E6" w14:textId="77777777" w:rsidR="009E410E" w:rsidRDefault="00C06410" w:rsidP="00C06410">
      <w:pPr>
        <w:pStyle w:val="ListParagraph"/>
        <w:spacing w:line="240" w:lineRule="auto"/>
        <w:jc w:val="both"/>
        <w:rPr>
          <w:rFonts w:ascii="Times New Roman" w:eastAsia="Times New Roman" w:hAnsi="Times New Roman" w:cs="Times New Roman"/>
          <w:color w:val="222222"/>
          <w:sz w:val="16"/>
          <w:szCs w:val="16"/>
          <w:shd w:val="clear" w:color="auto" w:fill="FFFFFF"/>
        </w:rPr>
      </w:pPr>
      <w:r>
        <w:rPr>
          <w:rFonts w:ascii="Times New Roman" w:eastAsia="Times New Roman" w:hAnsi="Times New Roman" w:cs="Times New Roman"/>
          <w:color w:val="222222"/>
          <w:sz w:val="16"/>
          <w:szCs w:val="16"/>
          <w:shd w:val="clear" w:color="auto" w:fill="FFFFFF"/>
        </w:rPr>
        <w:t xml:space="preserve">[4] </w:t>
      </w:r>
      <w:r w:rsidR="009E410E" w:rsidRPr="009A46F3">
        <w:rPr>
          <w:rFonts w:ascii="Times New Roman" w:eastAsia="Times New Roman" w:hAnsi="Times New Roman" w:cs="Times New Roman"/>
          <w:color w:val="222222"/>
          <w:sz w:val="16"/>
          <w:szCs w:val="16"/>
          <w:shd w:val="clear" w:color="auto" w:fill="FFFFFF"/>
        </w:rPr>
        <w:t>Leung K. [11</w:t>
      </w:r>
      <w:proofErr w:type="gramStart"/>
      <w:r w:rsidR="009E410E" w:rsidRPr="009A46F3">
        <w:rPr>
          <w:rFonts w:ascii="Times New Roman" w:eastAsia="Times New Roman" w:hAnsi="Times New Roman" w:cs="Times New Roman"/>
          <w:color w:val="222222"/>
          <w:sz w:val="16"/>
          <w:szCs w:val="16"/>
          <w:shd w:val="clear" w:color="auto" w:fill="FFFFFF"/>
        </w:rPr>
        <w:t>C]Choline</w:t>
      </w:r>
      <w:proofErr w:type="gramEnd"/>
      <w:r w:rsidR="009E410E" w:rsidRPr="009A46F3">
        <w:rPr>
          <w:rFonts w:ascii="Times New Roman" w:eastAsia="Times New Roman" w:hAnsi="Times New Roman" w:cs="Times New Roman"/>
          <w:color w:val="222222"/>
          <w:sz w:val="16"/>
          <w:szCs w:val="16"/>
          <w:shd w:val="clear" w:color="auto" w:fill="FFFFFF"/>
        </w:rPr>
        <w:t xml:space="preserve">. 2004 Oct 1 [Updated 2011 Feb 7] “In: Molecular Imaging and Contrast Agent Database (MICAD)” Bethesda (MD): National </w:t>
      </w:r>
      <w:proofErr w:type="spellStart"/>
      <w:r w:rsidR="009E410E" w:rsidRPr="009A46F3">
        <w:rPr>
          <w:rFonts w:ascii="Times New Roman" w:eastAsia="Times New Roman" w:hAnsi="Times New Roman" w:cs="Times New Roman"/>
          <w:color w:val="222222"/>
          <w:sz w:val="16"/>
          <w:szCs w:val="16"/>
          <w:shd w:val="clear" w:color="auto" w:fill="FFFFFF"/>
        </w:rPr>
        <w:t>Center</w:t>
      </w:r>
      <w:proofErr w:type="spellEnd"/>
      <w:r w:rsidR="009E410E" w:rsidRPr="009A46F3">
        <w:rPr>
          <w:rFonts w:ascii="Times New Roman" w:eastAsia="Times New Roman" w:hAnsi="Times New Roman" w:cs="Times New Roman"/>
          <w:color w:val="222222"/>
          <w:sz w:val="16"/>
          <w:szCs w:val="16"/>
          <w:shd w:val="clear" w:color="auto" w:fill="FFFFFF"/>
        </w:rPr>
        <w:t xml:space="preserve"> for Biotechnology Information (US); 2004-2013. </w:t>
      </w:r>
    </w:p>
    <w:p w14:paraId="59A2BEC1" w14:textId="77777777" w:rsidR="0092463A" w:rsidRPr="009A46F3" w:rsidRDefault="0092463A" w:rsidP="00C06410">
      <w:pPr>
        <w:pStyle w:val="ListParagraph"/>
        <w:spacing w:line="240" w:lineRule="auto"/>
        <w:jc w:val="both"/>
        <w:rPr>
          <w:rStyle w:val="Hyperlink"/>
          <w:rFonts w:ascii="Times New Roman" w:hAnsi="Times New Roman" w:cs="Times New Roman"/>
          <w:sz w:val="16"/>
          <w:szCs w:val="16"/>
        </w:rPr>
      </w:pPr>
    </w:p>
    <w:p w14:paraId="537CE7E6" w14:textId="77777777" w:rsidR="009E410E" w:rsidRDefault="00C06410" w:rsidP="00C06410">
      <w:pPr>
        <w:pStyle w:val="ListParagraph"/>
        <w:jc w:val="both"/>
        <w:rPr>
          <w:rFonts w:ascii="Times New Roman" w:eastAsia="Times New Roman" w:hAnsi="Times New Roman" w:cs="Times New Roman"/>
          <w:color w:val="222222"/>
          <w:sz w:val="16"/>
          <w:szCs w:val="16"/>
          <w:shd w:val="clear" w:color="auto" w:fill="FFFFFF"/>
        </w:rPr>
      </w:pPr>
      <w:r>
        <w:rPr>
          <w:rFonts w:ascii="Times New Roman" w:eastAsia="Times New Roman" w:hAnsi="Times New Roman" w:cs="Times New Roman"/>
          <w:color w:val="222222"/>
          <w:sz w:val="16"/>
          <w:szCs w:val="16"/>
          <w:shd w:val="clear" w:color="auto" w:fill="FFFFFF"/>
        </w:rPr>
        <w:t xml:space="preserve">[5] </w:t>
      </w:r>
      <w:proofErr w:type="spellStart"/>
      <w:r w:rsidR="009E410E" w:rsidRPr="009A46F3">
        <w:rPr>
          <w:rFonts w:ascii="Times New Roman" w:eastAsia="Times New Roman" w:hAnsi="Times New Roman" w:cs="Times New Roman"/>
          <w:color w:val="222222"/>
          <w:sz w:val="16"/>
          <w:szCs w:val="16"/>
          <w:shd w:val="clear" w:color="auto" w:fill="FFFFFF"/>
        </w:rPr>
        <w:t>Mankoff</w:t>
      </w:r>
      <w:proofErr w:type="spellEnd"/>
      <w:r w:rsidR="009E410E" w:rsidRPr="009A46F3">
        <w:rPr>
          <w:rFonts w:ascii="Times New Roman" w:eastAsia="Times New Roman" w:hAnsi="Times New Roman" w:cs="Times New Roman"/>
          <w:color w:val="222222"/>
          <w:sz w:val="16"/>
          <w:szCs w:val="16"/>
          <w:shd w:val="clear" w:color="auto" w:fill="FFFFFF"/>
        </w:rPr>
        <w:t xml:space="preserve"> </w:t>
      </w:r>
      <w:proofErr w:type="gramStart"/>
      <w:r w:rsidR="009E410E" w:rsidRPr="009A46F3">
        <w:rPr>
          <w:rFonts w:ascii="Times New Roman" w:eastAsia="Times New Roman" w:hAnsi="Times New Roman" w:cs="Times New Roman"/>
          <w:color w:val="222222"/>
          <w:sz w:val="16"/>
          <w:szCs w:val="16"/>
          <w:shd w:val="clear" w:color="auto" w:fill="FFFFFF"/>
        </w:rPr>
        <w:t>D .</w:t>
      </w:r>
      <w:proofErr w:type="gramEnd"/>
      <w:r w:rsidR="009E410E" w:rsidRPr="009A46F3">
        <w:rPr>
          <w:rFonts w:ascii="Times New Roman" w:eastAsia="Times New Roman" w:hAnsi="Times New Roman" w:cs="Times New Roman"/>
          <w:color w:val="222222"/>
          <w:sz w:val="16"/>
          <w:szCs w:val="16"/>
          <w:shd w:val="clear" w:color="auto" w:fill="FFFFFF"/>
        </w:rPr>
        <w:t xml:space="preserve">A., Shields A..F, Link J.M., Graham M.M., </w:t>
      </w:r>
      <w:proofErr w:type="spellStart"/>
      <w:r w:rsidR="009E410E" w:rsidRPr="009A46F3">
        <w:rPr>
          <w:rFonts w:ascii="Times New Roman" w:eastAsia="Times New Roman" w:hAnsi="Times New Roman" w:cs="Times New Roman"/>
          <w:color w:val="222222"/>
          <w:sz w:val="16"/>
          <w:szCs w:val="16"/>
          <w:shd w:val="clear" w:color="auto" w:fill="FFFFFF"/>
        </w:rPr>
        <w:t>Muzi</w:t>
      </w:r>
      <w:proofErr w:type="spellEnd"/>
      <w:r w:rsidR="009E410E" w:rsidRPr="009A46F3">
        <w:rPr>
          <w:rFonts w:ascii="Times New Roman" w:eastAsia="Times New Roman" w:hAnsi="Times New Roman" w:cs="Times New Roman"/>
          <w:color w:val="222222"/>
          <w:sz w:val="16"/>
          <w:szCs w:val="16"/>
          <w:shd w:val="clear" w:color="auto" w:fill="FFFFFF"/>
        </w:rPr>
        <w:t xml:space="preserve"> M., Peterson L.M., </w:t>
      </w:r>
      <w:proofErr w:type="spellStart"/>
      <w:r w:rsidR="009E410E" w:rsidRPr="009A46F3">
        <w:rPr>
          <w:rFonts w:ascii="Times New Roman" w:eastAsia="Times New Roman" w:hAnsi="Times New Roman" w:cs="Times New Roman"/>
          <w:color w:val="222222"/>
          <w:sz w:val="16"/>
          <w:szCs w:val="16"/>
          <w:shd w:val="clear" w:color="auto" w:fill="FFFFFF"/>
        </w:rPr>
        <w:t>Eary</w:t>
      </w:r>
      <w:proofErr w:type="spellEnd"/>
      <w:r w:rsidR="009E410E" w:rsidRPr="009A46F3">
        <w:rPr>
          <w:rFonts w:ascii="Times New Roman" w:eastAsia="Times New Roman" w:hAnsi="Times New Roman" w:cs="Times New Roman"/>
          <w:color w:val="222222"/>
          <w:sz w:val="16"/>
          <w:szCs w:val="16"/>
          <w:shd w:val="clear" w:color="auto" w:fill="FFFFFF"/>
        </w:rPr>
        <w:t xml:space="preserve"> J.F., </w:t>
      </w:r>
      <w:proofErr w:type="spellStart"/>
      <w:r w:rsidR="009E410E" w:rsidRPr="009A46F3">
        <w:rPr>
          <w:rFonts w:ascii="Times New Roman" w:eastAsia="Times New Roman" w:hAnsi="Times New Roman" w:cs="Times New Roman"/>
          <w:color w:val="222222"/>
          <w:sz w:val="16"/>
          <w:szCs w:val="16"/>
          <w:shd w:val="clear" w:color="auto" w:fill="FFFFFF"/>
        </w:rPr>
        <w:t>Krohn</w:t>
      </w:r>
      <w:proofErr w:type="spellEnd"/>
      <w:r w:rsidR="009E410E" w:rsidRPr="009A46F3">
        <w:rPr>
          <w:rFonts w:ascii="Times New Roman" w:eastAsia="Times New Roman" w:hAnsi="Times New Roman" w:cs="Times New Roman"/>
          <w:color w:val="222222"/>
          <w:sz w:val="16"/>
          <w:szCs w:val="16"/>
          <w:shd w:val="clear" w:color="auto" w:fill="FFFFFF"/>
        </w:rPr>
        <w:t xml:space="preserve"> K.A. “Kinetic analysis of 2-[11C]thymidine PET imaging studies: validation studies” J </w:t>
      </w:r>
      <w:proofErr w:type="spellStart"/>
      <w:r w:rsidR="009E410E" w:rsidRPr="009A46F3">
        <w:rPr>
          <w:rFonts w:ascii="Times New Roman" w:eastAsia="Times New Roman" w:hAnsi="Times New Roman" w:cs="Times New Roman"/>
          <w:color w:val="222222"/>
          <w:sz w:val="16"/>
          <w:szCs w:val="16"/>
          <w:shd w:val="clear" w:color="auto" w:fill="FFFFFF"/>
        </w:rPr>
        <w:t>Nucl</w:t>
      </w:r>
      <w:proofErr w:type="spellEnd"/>
      <w:r w:rsidR="009E410E" w:rsidRPr="009A46F3">
        <w:rPr>
          <w:rFonts w:ascii="Times New Roman" w:eastAsia="Times New Roman" w:hAnsi="Times New Roman" w:cs="Times New Roman"/>
          <w:color w:val="222222"/>
          <w:sz w:val="16"/>
          <w:szCs w:val="16"/>
          <w:shd w:val="clear" w:color="auto" w:fill="FFFFFF"/>
        </w:rPr>
        <w:t xml:space="preserve"> Med.40(4):6, 14-24,1999 </w:t>
      </w:r>
    </w:p>
    <w:p w14:paraId="79D95112" w14:textId="77777777" w:rsidR="0092463A" w:rsidRPr="009A46F3" w:rsidRDefault="0092463A" w:rsidP="00C06410">
      <w:pPr>
        <w:pStyle w:val="ListParagraph"/>
        <w:jc w:val="both"/>
        <w:rPr>
          <w:rFonts w:ascii="Times New Roman" w:hAnsi="Times New Roman" w:cs="Times New Roman"/>
          <w:sz w:val="16"/>
          <w:szCs w:val="16"/>
        </w:rPr>
      </w:pPr>
    </w:p>
    <w:p w14:paraId="21081CAC" w14:textId="77777777" w:rsidR="0092463A" w:rsidRDefault="00C06410"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9E410E" w:rsidRPr="009A46F3">
        <w:rPr>
          <w:rFonts w:ascii="Times New Roman" w:hAnsi="Times New Roman" w:cs="Times New Roman"/>
          <w:sz w:val="16"/>
          <w:szCs w:val="16"/>
        </w:rPr>
        <w:t xml:space="preserve">Israel O, Pellet O, </w:t>
      </w:r>
      <w:proofErr w:type="spellStart"/>
      <w:r w:rsidR="009E410E" w:rsidRPr="009A46F3">
        <w:rPr>
          <w:rFonts w:ascii="Times New Roman" w:hAnsi="Times New Roman" w:cs="Times New Roman"/>
          <w:sz w:val="16"/>
          <w:szCs w:val="16"/>
        </w:rPr>
        <w:t>Biassoni</w:t>
      </w:r>
      <w:proofErr w:type="spellEnd"/>
      <w:r w:rsidR="009E410E" w:rsidRPr="009A46F3">
        <w:rPr>
          <w:rFonts w:ascii="Times New Roman" w:hAnsi="Times New Roman" w:cs="Times New Roman"/>
          <w:sz w:val="16"/>
          <w:szCs w:val="16"/>
        </w:rPr>
        <w:t xml:space="preserve"> L, De Palma D, Estrada-Lobato E, </w:t>
      </w:r>
      <w:proofErr w:type="spellStart"/>
      <w:r w:rsidR="009E410E" w:rsidRPr="009A46F3">
        <w:rPr>
          <w:rFonts w:ascii="Times New Roman" w:hAnsi="Times New Roman" w:cs="Times New Roman"/>
          <w:sz w:val="16"/>
          <w:szCs w:val="16"/>
        </w:rPr>
        <w:t>Gnanasegaran</w:t>
      </w:r>
      <w:proofErr w:type="spellEnd"/>
      <w:r w:rsidR="009E410E" w:rsidRPr="009A46F3">
        <w:rPr>
          <w:rFonts w:ascii="Times New Roman" w:hAnsi="Times New Roman" w:cs="Times New Roman"/>
          <w:sz w:val="16"/>
          <w:szCs w:val="16"/>
        </w:rPr>
        <w:t xml:space="preserve"> G, </w:t>
      </w:r>
      <w:proofErr w:type="spellStart"/>
      <w:r w:rsidR="009E410E" w:rsidRPr="009A46F3">
        <w:rPr>
          <w:rFonts w:ascii="Times New Roman" w:hAnsi="Times New Roman" w:cs="Times New Roman"/>
          <w:sz w:val="16"/>
          <w:szCs w:val="16"/>
        </w:rPr>
        <w:t>Kuwert</w:t>
      </w:r>
      <w:proofErr w:type="spellEnd"/>
      <w:r w:rsidR="009E410E" w:rsidRPr="009A46F3">
        <w:rPr>
          <w:rFonts w:ascii="Times New Roman" w:hAnsi="Times New Roman" w:cs="Times New Roman"/>
          <w:sz w:val="16"/>
          <w:szCs w:val="16"/>
        </w:rPr>
        <w:t xml:space="preserve"> T, la </w:t>
      </w:r>
      <w:proofErr w:type="spellStart"/>
      <w:r w:rsidR="009E410E" w:rsidRPr="009A46F3">
        <w:rPr>
          <w:rFonts w:ascii="Times New Roman" w:hAnsi="Times New Roman" w:cs="Times New Roman"/>
          <w:sz w:val="16"/>
          <w:szCs w:val="16"/>
        </w:rPr>
        <w:t>Fougère</w:t>
      </w:r>
      <w:proofErr w:type="spellEnd"/>
      <w:r w:rsidR="009E410E" w:rsidRPr="009A46F3">
        <w:rPr>
          <w:rFonts w:ascii="Times New Roman" w:hAnsi="Times New Roman" w:cs="Times New Roman"/>
          <w:sz w:val="16"/>
          <w:szCs w:val="16"/>
        </w:rPr>
        <w:t xml:space="preserve"> C, </w:t>
      </w:r>
      <w:proofErr w:type="spellStart"/>
      <w:r w:rsidR="009E410E" w:rsidRPr="009A46F3">
        <w:rPr>
          <w:rFonts w:ascii="Times New Roman" w:hAnsi="Times New Roman" w:cs="Times New Roman"/>
          <w:sz w:val="16"/>
          <w:szCs w:val="16"/>
        </w:rPr>
        <w:t>Mariani</w:t>
      </w:r>
      <w:proofErr w:type="spellEnd"/>
      <w:r w:rsidR="009E410E" w:rsidRPr="009A46F3">
        <w:rPr>
          <w:rFonts w:ascii="Times New Roman" w:hAnsi="Times New Roman" w:cs="Times New Roman"/>
          <w:sz w:val="16"/>
          <w:szCs w:val="16"/>
        </w:rPr>
        <w:t xml:space="preserve"> G, </w:t>
      </w:r>
      <w:proofErr w:type="spellStart"/>
      <w:r w:rsidR="009E410E" w:rsidRPr="009A46F3">
        <w:rPr>
          <w:rFonts w:ascii="Times New Roman" w:hAnsi="Times New Roman" w:cs="Times New Roman"/>
          <w:sz w:val="16"/>
          <w:szCs w:val="16"/>
        </w:rPr>
        <w:t>Massalha</w:t>
      </w:r>
      <w:proofErr w:type="spellEnd"/>
      <w:r w:rsidR="009E410E" w:rsidRPr="009A46F3">
        <w:rPr>
          <w:rFonts w:ascii="Times New Roman" w:hAnsi="Times New Roman" w:cs="Times New Roman"/>
          <w:sz w:val="16"/>
          <w:szCs w:val="16"/>
        </w:rPr>
        <w:t xml:space="preserve"> S, </w:t>
      </w:r>
      <w:proofErr w:type="spellStart"/>
      <w:r w:rsidR="009E410E" w:rsidRPr="009A46F3">
        <w:rPr>
          <w:rFonts w:ascii="Times New Roman" w:hAnsi="Times New Roman" w:cs="Times New Roman"/>
          <w:sz w:val="16"/>
          <w:szCs w:val="16"/>
        </w:rPr>
        <w:t>Paez</w:t>
      </w:r>
      <w:proofErr w:type="spellEnd"/>
      <w:r w:rsidR="009E410E" w:rsidRPr="009A46F3">
        <w:rPr>
          <w:rFonts w:ascii="Times New Roman" w:hAnsi="Times New Roman" w:cs="Times New Roman"/>
          <w:sz w:val="16"/>
          <w:szCs w:val="16"/>
        </w:rPr>
        <w:t xml:space="preserve"> D, </w:t>
      </w:r>
      <w:proofErr w:type="spellStart"/>
      <w:r w:rsidR="009E410E" w:rsidRPr="009A46F3">
        <w:rPr>
          <w:rFonts w:ascii="Times New Roman" w:hAnsi="Times New Roman" w:cs="Times New Roman"/>
          <w:sz w:val="16"/>
          <w:szCs w:val="16"/>
        </w:rPr>
        <w:t>Giammarile</w:t>
      </w:r>
      <w:proofErr w:type="spellEnd"/>
      <w:r w:rsidR="009E410E" w:rsidRPr="009A46F3">
        <w:rPr>
          <w:rFonts w:ascii="Times New Roman" w:hAnsi="Times New Roman" w:cs="Times New Roman"/>
          <w:sz w:val="16"/>
          <w:szCs w:val="16"/>
        </w:rPr>
        <w:t xml:space="preserve"> F. “Two decades of SPECT/CT – the coming of age of a technology: An updated review of literature evidence.” Eur J </w:t>
      </w:r>
      <w:proofErr w:type="spellStart"/>
      <w:r w:rsidR="009E410E" w:rsidRPr="009A46F3">
        <w:rPr>
          <w:rFonts w:ascii="Times New Roman" w:hAnsi="Times New Roman" w:cs="Times New Roman"/>
          <w:sz w:val="16"/>
          <w:szCs w:val="16"/>
        </w:rPr>
        <w:t>Nucl</w:t>
      </w:r>
      <w:proofErr w:type="spellEnd"/>
      <w:r w:rsidR="009E410E" w:rsidRPr="009A46F3">
        <w:rPr>
          <w:rFonts w:ascii="Times New Roman" w:hAnsi="Times New Roman" w:cs="Times New Roman"/>
          <w:sz w:val="16"/>
          <w:szCs w:val="16"/>
        </w:rPr>
        <w:t xml:space="preserve"> Med Mol Imaging, 46(10):1990-2012</w:t>
      </w:r>
    </w:p>
    <w:p w14:paraId="4F40B326" w14:textId="77777777" w:rsidR="009E410E" w:rsidRPr="009A46F3" w:rsidRDefault="009E410E" w:rsidP="00C06410">
      <w:pPr>
        <w:pStyle w:val="ListParagraph"/>
        <w:spacing w:line="240" w:lineRule="auto"/>
        <w:jc w:val="both"/>
        <w:rPr>
          <w:rFonts w:ascii="Times New Roman" w:hAnsi="Times New Roman" w:cs="Times New Roman"/>
          <w:sz w:val="16"/>
          <w:szCs w:val="16"/>
        </w:rPr>
      </w:pPr>
      <w:r w:rsidRPr="009A46F3">
        <w:rPr>
          <w:rFonts w:ascii="Times New Roman" w:hAnsi="Times New Roman" w:cs="Times New Roman"/>
          <w:sz w:val="16"/>
          <w:szCs w:val="16"/>
        </w:rPr>
        <w:t>.</w:t>
      </w:r>
    </w:p>
    <w:p w14:paraId="00258948" w14:textId="77777777" w:rsidR="009E410E" w:rsidRDefault="001B0222" w:rsidP="00C06410">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proofErr w:type="spellStart"/>
      <w:r w:rsidR="009E410E" w:rsidRPr="009A46F3">
        <w:rPr>
          <w:rFonts w:ascii="Times New Roman" w:hAnsi="Times New Roman" w:cs="Times New Roman"/>
          <w:sz w:val="16"/>
          <w:szCs w:val="16"/>
        </w:rPr>
        <w:t>Crisan</w:t>
      </w:r>
      <w:proofErr w:type="spellEnd"/>
      <w:r w:rsidR="009E410E" w:rsidRPr="009A46F3">
        <w:rPr>
          <w:rFonts w:ascii="Times New Roman" w:hAnsi="Times New Roman" w:cs="Times New Roman"/>
          <w:sz w:val="16"/>
          <w:szCs w:val="16"/>
        </w:rPr>
        <w:t xml:space="preserve"> G., </w:t>
      </w:r>
      <w:proofErr w:type="spellStart"/>
      <w:r w:rsidR="009E410E" w:rsidRPr="009A46F3">
        <w:rPr>
          <w:rFonts w:ascii="Times New Roman" w:hAnsi="Times New Roman" w:cs="Times New Roman"/>
          <w:sz w:val="16"/>
          <w:szCs w:val="16"/>
        </w:rPr>
        <w:t>Moldovean</w:t>
      </w:r>
      <w:proofErr w:type="spellEnd"/>
      <w:r w:rsidR="009E410E" w:rsidRPr="009A46F3">
        <w:rPr>
          <w:rFonts w:ascii="Times New Roman" w:hAnsi="Times New Roman" w:cs="Times New Roman"/>
          <w:sz w:val="16"/>
          <w:szCs w:val="16"/>
        </w:rPr>
        <w:t xml:space="preserve">- </w:t>
      </w:r>
      <w:proofErr w:type="spellStart"/>
      <w:r w:rsidR="009E410E" w:rsidRPr="009A46F3">
        <w:rPr>
          <w:rFonts w:ascii="Times New Roman" w:hAnsi="Times New Roman" w:cs="Times New Roman"/>
          <w:sz w:val="16"/>
          <w:szCs w:val="16"/>
        </w:rPr>
        <w:t>Cioroianu</w:t>
      </w:r>
      <w:proofErr w:type="spellEnd"/>
      <w:r w:rsidR="009E410E" w:rsidRPr="009A46F3">
        <w:rPr>
          <w:rFonts w:ascii="Times New Roman" w:hAnsi="Times New Roman" w:cs="Times New Roman"/>
          <w:sz w:val="16"/>
          <w:szCs w:val="16"/>
        </w:rPr>
        <w:t xml:space="preserve"> N.S</w:t>
      </w:r>
      <w:proofErr w:type="gramStart"/>
      <w:r w:rsidR="009E410E" w:rsidRPr="009A46F3">
        <w:rPr>
          <w:rFonts w:ascii="Times New Roman" w:hAnsi="Times New Roman" w:cs="Times New Roman"/>
          <w:sz w:val="16"/>
          <w:szCs w:val="16"/>
        </w:rPr>
        <w:t xml:space="preserve">,  </w:t>
      </w:r>
      <w:proofErr w:type="spellStart"/>
      <w:r w:rsidR="009E410E" w:rsidRPr="009A46F3">
        <w:rPr>
          <w:rFonts w:ascii="Times New Roman" w:hAnsi="Times New Roman" w:cs="Times New Roman"/>
          <w:sz w:val="16"/>
          <w:szCs w:val="16"/>
        </w:rPr>
        <w:t>TimaruD</w:t>
      </w:r>
      <w:proofErr w:type="spellEnd"/>
      <w:proofErr w:type="gramEnd"/>
      <w:r w:rsidR="009E410E" w:rsidRPr="009A46F3">
        <w:rPr>
          <w:rFonts w:ascii="Times New Roman" w:hAnsi="Times New Roman" w:cs="Times New Roman"/>
          <w:sz w:val="16"/>
          <w:szCs w:val="16"/>
        </w:rPr>
        <w:t xml:space="preserve">.-G.; </w:t>
      </w:r>
      <w:proofErr w:type="spellStart"/>
      <w:r w:rsidR="009E410E" w:rsidRPr="009A46F3">
        <w:rPr>
          <w:rFonts w:ascii="Times New Roman" w:hAnsi="Times New Roman" w:cs="Times New Roman"/>
          <w:sz w:val="16"/>
          <w:szCs w:val="16"/>
        </w:rPr>
        <w:t>AndriesG</w:t>
      </w:r>
      <w:proofErr w:type="spellEnd"/>
      <w:r w:rsidR="009E410E" w:rsidRPr="009A46F3">
        <w:rPr>
          <w:rFonts w:ascii="Times New Roman" w:hAnsi="Times New Roman" w:cs="Times New Roman"/>
          <w:sz w:val="16"/>
          <w:szCs w:val="16"/>
        </w:rPr>
        <w:t xml:space="preserve">., </w:t>
      </w:r>
      <w:proofErr w:type="spellStart"/>
      <w:r w:rsidR="009E410E" w:rsidRPr="009A46F3">
        <w:rPr>
          <w:rFonts w:ascii="Times New Roman" w:hAnsi="Times New Roman" w:cs="Times New Roman"/>
          <w:sz w:val="16"/>
          <w:szCs w:val="16"/>
        </w:rPr>
        <w:t>Cainap</w:t>
      </w:r>
      <w:proofErr w:type="spellEnd"/>
      <w:r w:rsidR="009E410E" w:rsidRPr="009A46F3">
        <w:rPr>
          <w:rFonts w:ascii="Times New Roman" w:hAnsi="Times New Roman" w:cs="Times New Roman"/>
          <w:sz w:val="16"/>
          <w:szCs w:val="16"/>
        </w:rPr>
        <w:t xml:space="preserve"> C., </w:t>
      </w:r>
      <w:proofErr w:type="spellStart"/>
      <w:r w:rsidR="009E410E" w:rsidRPr="009A46F3">
        <w:rPr>
          <w:rFonts w:ascii="Times New Roman" w:hAnsi="Times New Roman" w:cs="Times New Roman"/>
          <w:sz w:val="16"/>
          <w:szCs w:val="16"/>
        </w:rPr>
        <w:t>ChisV</w:t>
      </w:r>
      <w:proofErr w:type="spellEnd"/>
      <w:r w:rsidR="009E410E" w:rsidRPr="009A46F3">
        <w:rPr>
          <w:rFonts w:ascii="Times New Roman" w:hAnsi="Times New Roman" w:cs="Times New Roman"/>
          <w:sz w:val="16"/>
          <w:szCs w:val="16"/>
        </w:rPr>
        <w:t xml:space="preserve">. “Radiopharmaceuticals for PET </w:t>
      </w:r>
      <w:proofErr w:type="spellStart"/>
      <w:r w:rsidR="009E410E" w:rsidRPr="009A46F3">
        <w:rPr>
          <w:rFonts w:ascii="Times New Roman" w:hAnsi="Times New Roman" w:cs="Times New Roman"/>
          <w:sz w:val="16"/>
          <w:szCs w:val="16"/>
        </w:rPr>
        <w:t>andSPECT</w:t>
      </w:r>
      <w:proofErr w:type="spellEnd"/>
      <w:r w:rsidR="009E410E" w:rsidRPr="009A46F3">
        <w:rPr>
          <w:rFonts w:ascii="Times New Roman" w:hAnsi="Times New Roman" w:cs="Times New Roman"/>
          <w:sz w:val="16"/>
          <w:szCs w:val="16"/>
        </w:rPr>
        <w:t xml:space="preserve"> Imaging: A Literature </w:t>
      </w:r>
      <w:proofErr w:type="spellStart"/>
      <w:r w:rsidR="009E410E" w:rsidRPr="009A46F3">
        <w:rPr>
          <w:rFonts w:ascii="Times New Roman" w:hAnsi="Times New Roman" w:cs="Times New Roman"/>
          <w:sz w:val="16"/>
          <w:szCs w:val="16"/>
        </w:rPr>
        <w:t>ReviewOver</w:t>
      </w:r>
      <w:proofErr w:type="spellEnd"/>
      <w:r w:rsidR="009E410E" w:rsidRPr="009A46F3">
        <w:rPr>
          <w:rFonts w:ascii="Times New Roman" w:hAnsi="Times New Roman" w:cs="Times New Roman"/>
          <w:sz w:val="16"/>
          <w:szCs w:val="16"/>
        </w:rPr>
        <w:t xml:space="preserve"> the Last </w:t>
      </w:r>
      <w:proofErr w:type="gramStart"/>
      <w:r w:rsidR="009E410E" w:rsidRPr="009A46F3">
        <w:rPr>
          <w:rFonts w:ascii="Times New Roman" w:hAnsi="Times New Roman" w:cs="Times New Roman"/>
          <w:sz w:val="16"/>
          <w:szCs w:val="16"/>
        </w:rPr>
        <w:t>Decade”  Int.</w:t>
      </w:r>
      <w:proofErr w:type="gramEnd"/>
      <w:r w:rsidR="009E410E" w:rsidRPr="009A46F3">
        <w:rPr>
          <w:rFonts w:ascii="Times New Roman" w:hAnsi="Times New Roman" w:cs="Times New Roman"/>
          <w:sz w:val="16"/>
          <w:szCs w:val="16"/>
        </w:rPr>
        <w:t xml:space="preserve"> J. Mol. Sci. 23, 5023, 2022. </w:t>
      </w:r>
    </w:p>
    <w:p w14:paraId="3B1045C8" w14:textId="77777777" w:rsidR="0092463A" w:rsidRPr="009A46F3" w:rsidRDefault="0092463A" w:rsidP="00C06410">
      <w:pPr>
        <w:pStyle w:val="ListParagraph"/>
        <w:spacing w:line="240" w:lineRule="auto"/>
        <w:jc w:val="both"/>
        <w:rPr>
          <w:rFonts w:ascii="Times New Roman" w:hAnsi="Times New Roman" w:cs="Times New Roman"/>
          <w:sz w:val="16"/>
          <w:szCs w:val="16"/>
        </w:rPr>
      </w:pPr>
    </w:p>
    <w:p w14:paraId="7A51CD17" w14:textId="7DF38FDE" w:rsidR="008A55B5" w:rsidRDefault="001B0222" w:rsidP="00ED5F81">
      <w:pPr>
        <w:pStyle w:val="ListParagraph"/>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[8] </w:t>
      </w:r>
      <w:r w:rsidR="009E410E" w:rsidRPr="009A46F3">
        <w:rPr>
          <w:rFonts w:ascii="Times New Roman" w:hAnsi="Times New Roman" w:cs="Times New Roman"/>
          <w:sz w:val="16"/>
          <w:szCs w:val="16"/>
        </w:rPr>
        <w:t xml:space="preserve">Miele E., Spinelli G., </w:t>
      </w:r>
      <w:proofErr w:type="spellStart"/>
      <w:r w:rsidR="009E410E" w:rsidRPr="009A46F3">
        <w:rPr>
          <w:rFonts w:ascii="Times New Roman" w:hAnsi="Times New Roman" w:cs="Times New Roman"/>
          <w:sz w:val="16"/>
          <w:szCs w:val="16"/>
        </w:rPr>
        <w:t>Tomao</w:t>
      </w:r>
      <w:proofErr w:type="spellEnd"/>
      <w:r w:rsidR="009E410E" w:rsidRPr="009A46F3">
        <w:rPr>
          <w:rFonts w:ascii="Times New Roman" w:hAnsi="Times New Roman" w:cs="Times New Roman"/>
          <w:sz w:val="16"/>
          <w:szCs w:val="16"/>
        </w:rPr>
        <w:t xml:space="preserve"> F., </w:t>
      </w:r>
      <w:proofErr w:type="spellStart"/>
      <w:r w:rsidR="009E410E" w:rsidRPr="009A46F3">
        <w:rPr>
          <w:rFonts w:ascii="Times New Roman" w:hAnsi="Times New Roman" w:cs="Times New Roman"/>
          <w:sz w:val="16"/>
          <w:szCs w:val="16"/>
        </w:rPr>
        <w:t>Zullo</w:t>
      </w:r>
      <w:proofErr w:type="spellEnd"/>
      <w:r w:rsidR="009E410E" w:rsidRPr="009A46F3">
        <w:rPr>
          <w:rFonts w:ascii="Times New Roman" w:hAnsi="Times New Roman" w:cs="Times New Roman"/>
          <w:sz w:val="16"/>
          <w:szCs w:val="16"/>
        </w:rPr>
        <w:t xml:space="preserve"> A., De </w:t>
      </w:r>
      <w:proofErr w:type="spellStart"/>
      <w:r w:rsidR="009E410E" w:rsidRPr="009A46F3">
        <w:rPr>
          <w:rFonts w:ascii="Times New Roman" w:hAnsi="Times New Roman" w:cs="Times New Roman"/>
          <w:sz w:val="16"/>
          <w:szCs w:val="16"/>
        </w:rPr>
        <w:t>MarinisF</w:t>
      </w:r>
      <w:proofErr w:type="spellEnd"/>
      <w:r w:rsidR="009E410E" w:rsidRPr="009A46F3">
        <w:rPr>
          <w:rFonts w:ascii="Times New Roman" w:hAnsi="Times New Roman" w:cs="Times New Roman"/>
          <w:sz w:val="16"/>
          <w:szCs w:val="16"/>
        </w:rPr>
        <w:t xml:space="preserve">., </w:t>
      </w:r>
      <w:proofErr w:type="spellStart"/>
      <w:r w:rsidR="009E410E" w:rsidRPr="009A46F3">
        <w:rPr>
          <w:rFonts w:ascii="Times New Roman" w:hAnsi="Times New Roman" w:cs="Times New Roman"/>
          <w:sz w:val="16"/>
          <w:szCs w:val="16"/>
        </w:rPr>
        <w:t>Pasciuti</w:t>
      </w:r>
      <w:proofErr w:type="spellEnd"/>
      <w:r w:rsidR="009E410E" w:rsidRPr="009A46F3">
        <w:rPr>
          <w:rFonts w:ascii="Times New Roman" w:hAnsi="Times New Roman" w:cs="Times New Roman"/>
          <w:sz w:val="16"/>
          <w:szCs w:val="16"/>
        </w:rPr>
        <w:t xml:space="preserve"> G.,</w:t>
      </w:r>
      <w:proofErr w:type="spellStart"/>
      <w:r w:rsidR="009E410E" w:rsidRPr="009A46F3">
        <w:rPr>
          <w:rFonts w:ascii="Times New Roman" w:hAnsi="Times New Roman" w:cs="Times New Roman"/>
          <w:sz w:val="16"/>
          <w:szCs w:val="16"/>
        </w:rPr>
        <w:t>Tomao</w:t>
      </w:r>
      <w:proofErr w:type="spellEnd"/>
      <w:r w:rsidR="009E410E" w:rsidRPr="009A46F3">
        <w:rPr>
          <w:rFonts w:ascii="Times New Roman" w:hAnsi="Times New Roman" w:cs="Times New Roman"/>
          <w:sz w:val="16"/>
          <w:szCs w:val="16"/>
        </w:rPr>
        <w:t>, S. “Positron Emission Tomography (PET) radiotracers in oncology – utility of 18F-Fluoro-deoxy-glucose (FDG)-PET in the management of patients with non-small-cell lung cancer (NSCLC)” Journal of Experimental &amp; Clinical Cancer Research, 27(1), 52., 2008.</w:t>
      </w:r>
      <w:r w:rsidR="000B5B2F">
        <w:rPr>
          <w:rFonts w:eastAsia="MS Mincho"/>
        </w:rPr>
        <w:tab/>
      </w:r>
      <w:r w:rsidR="000B5B2F">
        <w:rPr>
          <w:rFonts w:eastAsia="MS Mincho"/>
        </w:rPr>
        <w:tab/>
      </w:r>
      <w:r w:rsidR="000B5B2F">
        <w:rPr>
          <w:rFonts w:eastAsia="MS Mincho"/>
        </w:rPr>
        <w:tab/>
      </w:r>
    </w:p>
    <w:p w14:paraId="03E32592" w14:textId="3C251780" w:rsidR="008B5A93" w:rsidRPr="008B5A93" w:rsidRDefault="008B5A93" w:rsidP="008B5A93">
      <w:pPr>
        <w:rPr>
          <w:lang w:val="en-IN"/>
        </w:rPr>
      </w:pPr>
    </w:p>
    <w:p w14:paraId="76034B95" w14:textId="77779B45" w:rsidR="008B5A93" w:rsidRPr="008B5A93" w:rsidRDefault="008B5A93" w:rsidP="008B5A93">
      <w:pPr>
        <w:rPr>
          <w:lang w:val="en-IN"/>
        </w:rPr>
      </w:pPr>
    </w:p>
    <w:p w14:paraId="428CA7EB" w14:textId="2912B3F8" w:rsidR="008B5A93" w:rsidRPr="008B5A93" w:rsidRDefault="008B5A93" w:rsidP="008B5A93">
      <w:pPr>
        <w:rPr>
          <w:lang w:val="en-IN"/>
        </w:rPr>
      </w:pPr>
    </w:p>
    <w:p w14:paraId="4D8F0384" w14:textId="0286B14E" w:rsidR="008B5A93" w:rsidRPr="008B5A93" w:rsidRDefault="008B5A93" w:rsidP="008B5A93">
      <w:pPr>
        <w:rPr>
          <w:lang w:val="en-IN"/>
        </w:rPr>
      </w:pPr>
    </w:p>
    <w:p w14:paraId="044CA25B" w14:textId="0AFD2633" w:rsidR="008B5A93" w:rsidRDefault="008B5A93" w:rsidP="008B5A93">
      <w:pPr>
        <w:rPr>
          <w:rFonts w:eastAsiaTheme="minorEastAsia"/>
          <w:kern w:val="2"/>
          <w:sz w:val="16"/>
          <w:szCs w:val="16"/>
          <w:lang w:val="en-IN"/>
        </w:rPr>
      </w:pPr>
    </w:p>
    <w:p w14:paraId="2CAF3249" w14:textId="64398657" w:rsidR="008B5A93" w:rsidRPr="008B5A93" w:rsidRDefault="008B5A93" w:rsidP="008B5A93">
      <w:pPr>
        <w:tabs>
          <w:tab w:val="left" w:pos="1152"/>
          <w:tab w:val="center" w:pos="4514"/>
        </w:tabs>
        <w:jc w:val="left"/>
        <w:rPr>
          <w:lang w:val="en-IN"/>
        </w:rPr>
      </w:pPr>
      <w:r>
        <w:rPr>
          <w:lang w:val="en-IN"/>
        </w:rPr>
        <w:tab/>
      </w:r>
      <w:r>
        <w:rPr>
          <w:lang w:val="en-IN"/>
        </w:rPr>
        <w:tab/>
      </w:r>
      <w:r>
        <w:rPr>
          <w:lang w:val="en-IN"/>
        </w:rPr>
        <w:tab/>
      </w:r>
      <w:r>
        <w:rPr>
          <w:lang w:val="en-IN"/>
        </w:rPr>
        <w:tab/>
      </w:r>
    </w:p>
    <w:sectPr w:rsidR="008B5A93" w:rsidRPr="008B5A9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6E9854" w14:textId="77777777" w:rsidR="00EB7EB4" w:rsidRDefault="00EB7EB4" w:rsidP="001E64C4">
      <w:r>
        <w:separator/>
      </w:r>
    </w:p>
  </w:endnote>
  <w:endnote w:type="continuationSeparator" w:id="0">
    <w:p w14:paraId="3AFDB6AB" w14:textId="77777777" w:rsidR="00EB7EB4" w:rsidRDefault="00EB7EB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3932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1D49D" w14:textId="77777777" w:rsidR="00EB7EB4" w:rsidRDefault="00EB7EB4" w:rsidP="001E64C4">
      <w:r>
        <w:separator/>
      </w:r>
    </w:p>
  </w:footnote>
  <w:footnote w:type="continuationSeparator" w:id="0">
    <w:p w14:paraId="62357180" w14:textId="77777777" w:rsidR="00EB7EB4" w:rsidRDefault="00EB7EB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52C8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55DE"/>
    <w:multiLevelType w:val="hybridMultilevel"/>
    <w:tmpl w:val="EC9A5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02926"/>
    <w:multiLevelType w:val="hybridMultilevel"/>
    <w:tmpl w:val="FDC28D9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E316641"/>
    <w:multiLevelType w:val="hybridMultilevel"/>
    <w:tmpl w:val="CBC851D2"/>
    <w:lvl w:ilvl="0" w:tplc="FFFFFFFF">
      <w:start w:val="1"/>
      <w:numFmt w:val="decimal"/>
      <w:lvlText w:val="%1."/>
      <w:lvlJc w:val="left"/>
      <w:pPr>
        <w:ind w:left="720" w:hanging="360"/>
      </w:pPr>
      <w:rPr>
        <w:rFonts w:asciiTheme="minorHAnsi" w:eastAsiaTheme="minorEastAsia"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0"/>
  </w:num>
  <w:num w:numId="3">
    <w:abstractNumId w:val="4"/>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3"/>
  </w:num>
  <w:num w:numId="12">
    <w:abstractNumId w:val="12"/>
  </w:num>
  <w:num w:numId="13">
    <w:abstractNumId w:val="2"/>
  </w:num>
  <w:num w:numId="14">
    <w:abstractNumId w:val="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3F99"/>
    <w:rsid w:val="00036715"/>
    <w:rsid w:val="0004390D"/>
    <w:rsid w:val="00070FAB"/>
    <w:rsid w:val="000B4641"/>
    <w:rsid w:val="000B5B2F"/>
    <w:rsid w:val="000D5355"/>
    <w:rsid w:val="000F456A"/>
    <w:rsid w:val="0010711E"/>
    <w:rsid w:val="00125E34"/>
    <w:rsid w:val="00127BE4"/>
    <w:rsid w:val="00127EDD"/>
    <w:rsid w:val="0018330F"/>
    <w:rsid w:val="001B0222"/>
    <w:rsid w:val="001D2353"/>
    <w:rsid w:val="001D4508"/>
    <w:rsid w:val="001E48C1"/>
    <w:rsid w:val="001E64C4"/>
    <w:rsid w:val="002165A6"/>
    <w:rsid w:val="00237505"/>
    <w:rsid w:val="00240391"/>
    <w:rsid w:val="00254A0B"/>
    <w:rsid w:val="00276735"/>
    <w:rsid w:val="00280068"/>
    <w:rsid w:val="00284C20"/>
    <w:rsid w:val="002864A3"/>
    <w:rsid w:val="00292EF9"/>
    <w:rsid w:val="00296792"/>
    <w:rsid w:val="00297158"/>
    <w:rsid w:val="002B3B81"/>
    <w:rsid w:val="002B5854"/>
    <w:rsid w:val="002C1EB7"/>
    <w:rsid w:val="002D49CD"/>
    <w:rsid w:val="002E1666"/>
    <w:rsid w:val="002E17E9"/>
    <w:rsid w:val="00326BEB"/>
    <w:rsid w:val="0033211A"/>
    <w:rsid w:val="00333ECA"/>
    <w:rsid w:val="00390F41"/>
    <w:rsid w:val="003958FA"/>
    <w:rsid w:val="003A47B5"/>
    <w:rsid w:val="003A59A6"/>
    <w:rsid w:val="00402841"/>
    <w:rsid w:val="00402C25"/>
    <w:rsid w:val="004059FE"/>
    <w:rsid w:val="004171C7"/>
    <w:rsid w:val="00430355"/>
    <w:rsid w:val="004445B3"/>
    <w:rsid w:val="004562BA"/>
    <w:rsid w:val="0046220E"/>
    <w:rsid w:val="00466548"/>
    <w:rsid w:val="004B4AA0"/>
    <w:rsid w:val="004C04C8"/>
    <w:rsid w:val="004C3DF5"/>
    <w:rsid w:val="004E0B04"/>
    <w:rsid w:val="004E7372"/>
    <w:rsid w:val="00525FAE"/>
    <w:rsid w:val="00530820"/>
    <w:rsid w:val="00552F05"/>
    <w:rsid w:val="00553912"/>
    <w:rsid w:val="005818F8"/>
    <w:rsid w:val="0058501A"/>
    <w:rsid w:val="005957E3"/>
    <w:rsid w:val="005974A7"/>
    <w:rsid w:val="005B520E"/>
    <w:rsid w:val="005B535B"/>
    <w:rsid w:val="005C1954"/>
    <w:rsid w:val="005F10BD"/>
    <w:rsid w:val="005F3022"/>
    <w:rsid w:val="006108A4"/>
    <w:rsid w:val="006122E9"/>
    <w:rsid w:val="00655A28"/>
    <w:rsid w:val="00687E55"/>
    <w:rsid w:val="0069740E"/>
    <w:rsid w:val="006B577B"/>
    <w:rsid w:val="006C4648"/>
    <w:rsid w:val="006C6E47"/>
    <w:rsid w:val="0070334B"/>
    <w:rsid w:val="00705409"/>
    <w:rsid w:val="007110C2"/>
    <w:rsid w:val="0072064C"/>
    <w:rsid w:val="007442B3"/>
    <w:rsid w:val="007467D9"/>
    <w:rsid w:val="00753F7B"/>
    <w:rsid w:val="007633D0"/>
    <w:rsid w:val="00767BF4"/>
    <w:rsid w:val="007868E0"/>
    <w:rsid w:val="00787C5A"/>
    <w:rsid w:val="00790C81"/>
    <w:rsid w:val="007919DE"/>
    <w:rsid w:val="007C0308"/>
    <w:rsid w:val="007F00F0"/>
    <w:rsid w:val="008014D2"/>
    <w:rsid w:val="008054BC"/>
    <w:rsid w:val="00823839"/>
    <w:rsid w:val="00824AC4"/>
    <w:rsid w:val="008609CA"/>
    <w:rsid w:val="00865AA5"/>
    <w:rsid w:val="008A55B5"/>
    <w:rsid w:val="008A75C8"/>
    <w:rsid w:val="008B5270"/>
    <w:rsid w:val="008B5A93"/>
    <w:rsid w:val="008C23A3"/>
    <w:rsid w:val="008C3893"/>
    <w:rsid w:val="008F7DEC"/>
    <w:rsid w:val="009202C2"/>
    <w:rsid w:val="0092463A"/>
    <w:rsid w:val="00924FB9"/>
    <w:rsid w:val="0092568F"/>
    <w:rsid w:val="0097508D"/>
    <w:rsid w:val="009D170D"/>
    <w:rsid w:val="009E410E"/>
    <w:rsid w:val="009F6CE7"/>
    <w:rsid w:val="00A14324"/>
    <w:rsid w:val="00A236A0"/>
    <w:rsid w:val="00A510F7"/>
    <w:rsid w:val="00AA0700"/>
    <w:rsid w:val="00AC6519"/>
    <w:rsid w:val="00AD601F"/>
    <w:rsid w:val="00B0160B"/>
    <w:rsid w:val="00B20C8E"/>
    <w:rsid w:val="00B62E35"/>
    <w:rsid w:val="00C0280F"/>
    <w:rsid w:val="00C05F7C"/>
    <w:rsid w:val="00C06410"/>
    <w:rsid w:val="00C703F9"/>
    <w:rsid w:val="00CB0271"/>
    <w:rsid w:val="00CB66E6"/>
    <w:rsid w:val="00CF25D6"/>
    <w:rsid w:val="00D01167"/>
    <w:rsid w:val="00D35049"/>
    <w:rsid w:val="00D509CA"/>
    <w:rsid w:val="00D6227A"/>
    <w:rsid w:val="00D9156D"/>
    <w:rsid w:val="00DB42A0"/>
    <w:rsid w:val="00DB5B14"/>
    <w:rsid w:val="00DD2D3D"/>
    <w:rsid w:val="00DF2B39"/>
    <w:rsid w:val="00E11872"/>
    <w:rsid w:val="00E91219"/>
    <w:rsid w:val="00E97E42"/>
    <w:rsid w:val="00EA506F"/>
    <w:rsid w:val="00EA53DF"/>
    <w:rsid w:val="00EB7EB4"/>
    <w:rsid w:val="00EC6857"/>
    <w:rsid w:val="00ED5F81"/>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C85A92"/>
  <w15:docId w15:val="{AEE66FF0-1B73-43AF-B3D1-4D6CBA9F7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9E410E"/>
    <w:pPr>
      <w:spacing w:after="160" w:line="259" w:lineRule="auto"/>
      <w:ind w:left="720"/>
      <w:contextualSpacing/>
      <w:jc w:val="left"/>
    </w:pPr>
    <w:rPr>
      <w:rFonts w:asciiTheme="minorHAnsi" w:eastAsiaTheme="minorEastAsia" w:hAnsiTheme="minorHAnsi" w:cstheme="minorBidi"/>
      <w:kern w:val="2"/>
      <w:sz w:val="22"/>
      <w:szCs w:val="22"/>
      <w:lang w:val="en-IN"/>
    </w:rPr>
  </w:style>
  <w:style w:type="table" w:styleId="TableGrid">
    <w:name w:val="Table Grid"/>
    <w:basedOn w:val="TableNormal"/>
    <w:uiPriority w:val="39"/>
    <w:rsid w:val="009E410E"/>
    <w:rPr>
      <w:rFonts w:asciiTheme="minorHAnsi" w:eastAsiaTheme="minorEastAsia"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2573</Words>
  <Characters>14667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bv</cp:lastModifiedBy>
  <cp:revision>2</cp:revision>
  <cp:lastPrinted>2014-07-26T15:11:00Z</cp:lastPrinted>
  <dcterms:created xsi:type="dcterms:W3CDTF">2023-07-27T11:27:00Z</dcterms:created>
  <dcterms:modified xsi:type="dcterms:W3CDTF">2023-07-27T11:27:00Z</dcterms:modified>
</cp:coreProperties>
</file>