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AI and Sustainable Finance</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Dr.B.Vinothkumar</w:t>
      </w:r>
      <w:r>
        <w:rPr>
          <w:rFonts w:ascii="Times New Roman" w:hAnsi="Times New Roman" w:cs="Times New Roman"/>
          <w:sz w:val="20"/>
          <w:szCs w:val="20"/>
          <w:vertAlign w:val="superscript"/>
        </w:rPr>
        <w:t>1</w:t>
      </w:r>
      <w:r>
        <w:rPr>
          <w:rFonts w:ascii="Times New Roman" w:hAnsi="Times New Roman" w:cs="Times New Roman"/>
          <w:sz w:val="20"/>
          <w:szCs w:val="20"/>
        </w:rPr>
        <w:t>, Dr.R.Lawrance</w:t>
      </w:r>
      <w:r>
        <w:rPr>
          <w:rFonts w:ascii="Times New Roman" w:hAnsi="Times New Roman" w:cs="Times New Roman"/>
          <w:sz w:val="20"/>
          <w:szCs w:val="20"/>
          <w:vertAlign w:val="superscript"/>
        </w:rPr>
        <w:t>2</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Assistant professor</w:t>
      </w:r>
      <w:r>
        <w:rPr>
          <w:rFonts w:ascii="Times New Roman" w:hAnsi="Times New Roman" w:cs="Times New Roman"/>
          <w:sz w:val="20"/>
          <w:szCs w:val="20"/>
          <w:vertAlign w:val="superscript"/>
        </w:rPr>
        <w:t>1</w:t>
      </w:r>
      <w:r>
        <w:rPr>
          <w:rFonts w:ascii="Times New Roman" w:hAnsi="Times New Roman" w:cs="Times New Roman"/>
          <w:sz w:val="20"/>
          <w:szCs w:val="20"/>
        </w:rPr>
        <w:t>, Director</w:t>
      </w:r>
      <w:r>
        <w:rPr>
          <w:rFonts w:ascii="Times New Roman" w:hAnsi="Times New Roman" w:cs="Times New Roman"/>
          <w:sz w:val="20"/>
          <w:szCs w:val="20"/>
          <w:vertAlign w:val="superscript"/>
        </w:rPr>
        <w:t>2</w:t>
      </w:r>
      <w:r>
        <w:rPr>
          <w:rFonts w:ascii="Times New Roman" w:hAnsi="Times New Roman" w:cs="Times New Roman"/>
          <w:sz w:val="20"/>
          <w:szCs w:val="20"/>
        </w:rPr>
        <w:t>,</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Department of Computer Applications,</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Ayya Nadar Janaki Ammal College,</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Sivakasi, Tamilnadu, India.</w:t>
      </w:r>
    </w:p>
    <w:p>
      <w:pPr>
        <w:spacing w:after="0" w:line="360" w:lineRule="auto"/>
        <w:ind w:firstLine="720"/>
        <w:jc w:val="center"/>
        <w:rPr>
          <w:rFonts w:ascii="Times New Roman" w:hAnsi="Times New Roman" w:cs="Times New Roman"/>
          <w:sz w:val="20"/>
          <w:szCs w:val="20"/>
        </w:rPr>
      </w:pPr>
      <w:r>
        <w:rPr>
          <w:rFonts w:ascii="Times New Roman" w:hAnsi="Times New Roman" w:cs="Times New Roman"/>
          <w:sz w:val="20"/>
          <w:szCs w:val="20"/>
        </w:rPr>
        <w:t>vinothkumar</w:t>
      </w:r>
      <w:r>
        <w:rPr>
          <w:rFonts w:hint="default" w:ascii="Times New Roman" w:hAnsi="Times New Roman" w:cs="Times New Roman"/>
          <w:sz w:val="20"/>
          <w:szCs w:val="20"/>
          <w:lang w:val="en-IN"/>
        </w:rPr>
        <w:t>mcame</w:t>
      </w:r>
      <w:r>
        <w:rPr>
          <w:rFonts w:ascii="Times New Roman" w:hAnsi="Times New Roman" w:cs="Times New Roman"/>
          <w:sz w:val="20"/>
          <w:szCs w:val="20"/>
        </w:rPr>
        <w:t>@gmail.com</w:t>
      </w:r>
    </w:p>
    <w:p>
      <w:pPr>
        <w:spacing w:line="360" w:lineRule="auto"/>
        <w:rPr>
          <w:rFonts w:ascii="Times New Roman" w:hAnsi="Times New Roman" w:cs="Times New Roman"/>
          <w:b/>
          <w:sz w:val="24"/>
          <w:szCs w:val="24"/>
        </w:rPr>
      </w:pPr>
      <w:r>
        <w:rPr>
          <w:rFonts w:ascii="Times New Roman" w:hAnsi="Times New Roman" w:cs="Times New Roman"/>
          <w:b/>
          <w:sz w:val="24"/>
          <w:szCs w:val="24"/>
        </w:rPr>
        <w:t>Abstract:</w:t>
      </w:r>
      <w:bookmarkStart w:id="0" w:name="_GoBack"/>
      <w:bookmarkEnd w:id="0"/>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Artificial Intelligence (AI) is emerging as a powerful tool for promoting sustainable finance, which aims to integrate environmental, social, and governance (ESG) considerations into investment decisions. This paper provides an overview of the ways in which AI can contribute to sustainable finance. It can help financial institutions and investors to analyze and interpret ESG data more efficiently and accurately. This can enable better decision-making and risk management, leading to more sustainable investments. Machine learning algorithms can help identify patterns and relationships in large and complex datasets, making it easier to assess the ESG risks and opportunities associated with different investments. It helps financial institutions to manage ESG-related risks in their portfolios. By analyzing ESG data, AI can identify potential risks associated with climate change, social issues, and governance practices, allowing investors to take preventative measures and avoid losses. It enables more effective impact assessment of investments by measuring and analyzing the environmental, social, and economic outcomes of different investments. </w:t>
      </w:r>
    </w:p>
    <w:p>
      <w:pPr>
        <w:spacing w:line="360" w:lineRule="auto"/>
        <w:jc w:val="both"/>
        <w:rPr>
          <w:rFonts w:ascii="Times New Roman" w:hAnsi="Times New Roman" w:cs="Times New Roman"/>
          <w:b/>
        </w:rPr>
      </w:pPr>
      <w:r>
        <w:rPr>
          <w:rFonts w:ascii="Times New Roman" w:hAnsi="Times New Roman" w:cs="Times New Roman"/>
          <w:b/>
        </w:rPr>
        <w:t>Keywords:</w:t>
      </w:r>
    </w:p>
    <w:p>
      <w:pPr>
        <w:spacing w:line="360" w:lineRule="auto"/>
        <w:ind w:firstLine="720"/>
        <w:jc w:val="both"/>
        <w:rPr>
          <w:rFonts w:ascii="Times New Roman" w:hAnsi="Times New Roman" w:cs="Times New Roman"/>
        </w:rPr>
      </w:pPr>
      <w:r>
        <w:rPr>
          <w:rFonts w:ascii="Times New Roman" w:hAnsi="Times New Roman" w:cs="Times New Roman"/>
        </w:rPr>
        <w:t>Artificial Intelligence,</w:t>
      </w:r>
      <w:r>
        <w:t xml:space="preserve"> </w:t>
      </w:r>
      <w:r>
        <w:rPr>
          <w:rFonts w:ascii="Times New Roman" w:hAnsi="Times New Roman" w:cs="Times New Roman"/>
        </w:rPr>
        <w:t>ESG Data Analysis,</w:t>
      </w:r>
      <w:r>
        <w:t xml:space="preserve"> </w:t>
      </w:r>
      <w:r>
        <w:rPr>
          <w:rFonts w:ascii="Times New Roman" w:hAnsi="Times New Roman" w:cs="Times New Roman"/>
        </w:rPr>
        <w:t>Risk Management,</w:t>
      </w:r>
      <w:r>
        <w:t xml:space="preserve"> </w:t>
      </w:r>
      <w:r>
        <w:rPr>
          <w:rFonts w:ascii="Times New Roman" w:hAnsi="Times New Roman" w:cs="Times New Roman"/>
        </w:rPr>
        <w:t>Product Development, Predictive Modeling,</w:t>
      </w:r>
      <w:r>
        <w:t xml:space="preserve"> </w:t>
      </w:r>
      <w:r>
        <w:rPr>
          <w:rFonts w:ascii="Times New Roman" w:hAnsi="Times New Roman" w:cs="Times New Roman"/>
        </w:rPr>
        <w:t>decision-making,</w:t>
      </w:r>
      <w:r>
        <w:t xml:space="preserve"> </w:t>
      </w:r>
      <w:r>
        <w:rPr>
          <w:rFonts w:ascii="Times New Roman" w:hAnsi="Times New Roman" w:cs="Times New Roman"/>
        </w:rPr>
        <w:t>Fraud Detection, Real-time Monitoring.</w:t>
      </w: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ind w:firstLine="720"/>
        <w:jc w:val="both"/>
      </w:pPr>
      <w:r>
        <w:rPr>
          <w:rFonts w:ascii="Times New Roman" w:hAnsi="Times New Roman" w:cs="Times New Roman"/>
          <w:sz w:val="24"/>
          <w:szCs w:val="24"/>
        </w:rPr>
        <w:t>Sustainable finance is a rapidly growing area of interest for investors, companies, and governments alike. It involves integrating environmental, social, and governance (ESG) criteria into investment decisions to promote sustainable economic growth and development. At the same time, advances in artificial intelligence (AI) are providing new opportunities to leverage data and automation to enhance decision-making and risk management in finance. This paper explores the potential role of AI in enabling sustainable finance and how it can be used to support ESG integration and promote more sustainable investments.</w:t>
      </w:r>
      <w:r>
        <w:t xml:space="preserve">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global financial industry has a significant impact on sustainability, as it allocates capital to different sectors and companies, which can have positive or negative impacts on the environment, society, and governance practices. This has led to increased interest in sustainable finance, which aims to align financial decision-making with sustainability goals. Sustainable finance can help to mitigate ESG risks and create opportunities for investors to support sustainable development, while also driving positive social and environmental impacts.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Artificial intelligence, on the other hand, has the potential to revolutionize the finance industry by automating processes, improving data analysis, and enabling more effective decision-making. The ability to analyze large volumes of data in real-time has opened up new opportunities for financial institutions to leverage ESG data to make better-informed investment decisions. </w:t>
      </w: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Uses of AI in Sustainable Finance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several uses of AI in sustainable finance:</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ESG Data Analysis</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Risk Management</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Impact Assessment</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Fraud Detection</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 Development</w:t>
      </w:r>
    </w:p>
    <w:p>
      <w:pPr>
        <w:pStyle w:val="5"/>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Predictive Modeling</w:t>
      </w:r>
    </w:p>
    <w:p>
      <w:pPr>
        <w:pStyle w:val="5"/>
        <w:spacing w:line="360" w:lineRule="auto"/>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ESG Data Analysis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in various ways to improve ESG data analysis in sustainable finance. Here are some examples,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Natural Language Processing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large amounts of unstructured data from various sources, such as news articles, social media, and company reports, using natural language processing (NLP) techniques. This can help to identify trends and sentiments related to ESG factors and provide insights into how these factors may affect investments.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Classification and Categorization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classify and categorize ESG data, making it easier to analyze and compare. For example, AI can be used to classify companies based on their carbon emissions or labor practices, allowing investors to compare the performance of different companies more easily.</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Predictive Analytics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develop predictive models that can identify ESG risks and opportunities associated with different investments. By analyzing historical ESG data and other relevant factors, AI algorithms can help investors to identify trends and make predictions about future performance.</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Machine Learning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Machine learning algorithms can be trained to identify patterns and correlations in ESG data, enabling financial institutions and investors to identify investment opportunities that align with sustainability goals. For example, machine learning algorithms can be used to identify companies that are more likely to adopt sustainable practices or have a positive impact on the environment or society.</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Visualization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create visualizations that make ESG data more accessible and easier to understand. By creating interactive dashboards and visualizations, investors can quickly identify ESG risks and opportunities associated with different investments.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Risk Management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in various ways to improve risk management in sustainable finance. Here are some examples,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Risk identification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be used to identify and analyze ESG-related risks associated with different investments. This includes analyzing factors such as climate change risks, social issues, and governance practices. By identifying potential risks, investors can take preventative measures and avoid losses.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Risk modeling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develop predictive models that help investors to understand how different factors may impact investments in the future. This includes developing models that take into account climate change risks, such as sea level rise or changes in temperature, and how they may affect certain industries or investments.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Portfolio optimization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optimize investment portfolios based on ESG factors. By analyzing ESG data, AI algorithms can help investors to identify investments that align with sustainability goals and reduce the overall risk in their portfolios.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Fraud detection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identify fraudulent ESG claims made by companies. This can help investors to make more informed decisions and avoid investing in companies that make false claims about their ESG performance.</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Scenario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conduct scenario analysis and stress testing of investment portfolios, allowing investors to better understand how different ESG factors may impact their investments in different scenarios.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Impact Assessment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utilized in impact assessment to evaluate the social, environmental, and economic consequences of investments or projects. Here are some ways AI can be applied in impact assessment,</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process large volumes of data from various sources, such as surveys, reports, and public databases, to identify and analyze key indicators of impact. This analysis can provide insights into the positive or negative effects on different stakeholders, communities, and ecosystems.</w:t>
      </w:r>
    </w:p>
    <w:p>
      <w:pPr>
        <w:pStyle w:val="5"/>
        <w:spacing w:line="360" w:lineRule="auto"/>
        <w:ind w:firstLine="720"/>
        <w:jc w:val="both"/>
        <w:rPr>
          <w:rFonts w:ascii="Times New Roman" w:hAnsi="Times New Roman" w:cs="Times New Roman"/>
          <w:sz w:val="24"/>
          <w:szCs w:val="24"/>
        </w:rPr>
      </w:pP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Remote Sensing and Image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analyze satellite imagery and remote sensing data to monitor and evaluate environmental impacts. This includes assessing changes in land use, deforestation rates, air and water quality, and other ecological factors affected by investments.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Scenario Modeling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simulate different scenarios and predict their impacts. This enables decision-makers to assess potential outcomes under various conditions and make informed choices that align with sustainability objectives.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Automated Reporting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automate the generation of impact reports, streamlining the reporting process and increasing accuracy. This helps investors, organizations, and regulators to track and communicate the measurable impact of investments.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Fraud Detection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AI can be used in fraud detection to identify fraudulent activities in sustainable finance. Here are some examples,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Anomaly Detection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detect anomalies in financial data that suggest fraudulent activity. By analyzing large amounts of financial data, AI algorithms can identify unusual patterns that suggest fraud, such as sudden spikes in trading activity or unexpected changes in financial metrics.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Image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images and videos to detect potential fraud. For example, AI algorithms can analyze satellite images to identify environmental violations, or they can analyze images of product labels to identify false claims about sustainability or social responsibility.</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Sentiment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analyze social media sentiment and news articles to identify potential cases of fraud. By analyzing sentiment and news coverage, AI algorithms can identify patterns that suggest fraudulent behavior, such as a sudden surge in negative sentiment about a particular company or investment.</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Network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analyze complex networks of financial transactions or connections between entities to identify potential fraud networks. It can detect hidden relationships or unusual connections that may indicate fraudulent activities, such as shell companies or money laundering schemes.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Pattern Recognition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identify patterns of fraudulent behavior by comparing current and historical data. For instance, they can flag suspicious transactions or identify irregularities in financial statements that may indicate fraudulent activities.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Real-time Monitoring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continuously monitor transactions and data streams in real-time, alerting financial institutions to potential fraud or suspicious activities as they occur. This proactive monitoring can help prevent fraudulent actions from causing significant harm.</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Product Development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AI can be used in product development for sustainable finance in various ways. Here are some examples,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Customer Segmentation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segment customers based on their investment preferences and behavior, enabling financial institutions to develop products that are tailored to the specific needs of different customer groups. For example, AI can identify customers who prioritize investments that promote climate change mitigation, allowing financial institutions to offer products that align with those preferences.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Personalization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to personalize product recommendations and investment advice based on the customer's investment goals and preferences. By analyzing a customer's historical data and investment behavior, AI can recommend sustainable finance products that are best suited to their investment needs and preferences.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Back-Office Automation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automate and streamline various back-office processes involved in product development, such as data collection, data analysis, and compliance checks. This reduces manual effort, improves efficiency, and speeds up the product development life cycle.</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Robo-advisory Services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AI-powered robo-advisory platforms can provide automated investment advice and portfolio management services with a focus on sustainability. These platforms use AI algorithms to assess customer preferences, risk profiles, and ESG factors to create and manage investment portfolios that align with sustainability goals.</w:t>
      </w:r>
    </w:p>
    <w:p>
      <w:pPr>
        <w:pStyle w:val="5"/>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Market Research and Customer Insights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analyze vast amounts of data from various sources to gain insights into customer preferences, market trends, and emerging sustainable finance opportunities. This information can help financial institutions develop products that address specific sustainability needs and target the right customer segments.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Predictive Modeling</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in predictive modeling to forecast future trends, identify patterns, and develop insights in sustainable finance. Here are some examples of how AI can be applied,</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Forecasting Future Trends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analyze historical data and market trends to identify patterns and develop predictive models for future market trends. These models can help financial institutions make informed decisions about investments and identify opportunities for sustainable finance products.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Climate Risk Assessment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assess climate risk in investment portfolios by analyzing data on environmental risks, such as weather patterns, natural disasters, and carbon emissions. This can help investors identify potential risks and opportunities associated with climate change and make informed investment decisions.</w:t>
      </w:r>
    </w:p>
    <w:p>
      <w:pPr>
        <w:pStyle w:val="5"/>
        <w:spacing w:line="360" w:lineRule="auto"/>
        <w:ind w:firstLine="720"/>
        <w:jc w:val="both"/>
        <w:rPr>
          <w:rFonts w:ascii="Times New Roman" w:hAnsi="Times New Roman" w:cs="Times New Roman"/>
          <w:sz w:val="24"/>
          <w:szCs w:val="24"/>
        </w:rPr>
      </w:pPr>
    </w:p>
    <w:p>
      <w:pPr>
        <w:pStyle w:val="5"/>
        <w:spacing w:line="360" w:lineRule="auto"/>
        <w:ind w:firstLine="720"/>
        <w:jc w:val="both"/>
        <w:rPr>
          <w:rFonts w:ascii="Times New Roman" w:hAnsi="Times New Roman" w:cs="Times New Roman"/>
          <w:sz w:val="24"/>
          <w:szCs w:val="24"/>
        </w:rPr>
      </w:pP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Scenario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AI-powered predictive models can be used to simulate different scenarios and assess the potential impact of economic and environmental changes on sustainable finance products. This can help financial institutions understand the risks associated with their products and develop strategies to mitigate these risks.</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Credit Risk Modeling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analyze data on credit risk factors, such as borrower financial statements, credit scores, and loan history, to develop predictive models that assess creditworthiness. This can help financial institutions identify potential risks associated with loans and investments and make informed decisions about credit risk management.</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b/>
          <w:sz w:val="24"/>
          <w:szCs w:val="24"/>
        </w:rPr>
        <w:t>Fraud Prevention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Predictive modeling can also be used to identify potential fraud in sustainable finance products. AI algorithms can analyze data on financial transactions and customer behavior to identify patterns that may indicate fraudulent activities.</w:t>
      </w:r>
    </w:p>
    <w:p>
      <w:pPr>
        <w:pStyle w:val="5"/>
        <w:spacing w:line="360" w:lineRule="auto"/>
        <w:ind w:firstLine="720"/>
        <w:jc w:val="both"/>
        <w:rPr>
          <w:rFonts w:ascii="Times New Roman" w:hAnsi="Times New Roman" w:cs="Times New Roman"/>
          <w:sz w:val="24"/>
          <w:szCs w:val="24"/>
        </w:rPr>
      </w:pP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in AI and Sustainable Finance</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Despite the potential benefits of using AI in sustainable finance, there are several challenges that need to be addressed:</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Data Quality</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Interpretability</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Regulation and Oversight</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Talent and Expertise</w:t>
      </w:r>
    </w:p>
    <w:p>
      <w:pPr>
        <w:pStyle w:val="5"/>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Cyber security</w:t>
      </w:r>
    </w:p>
    <w:p>
      <w:pPr>
        <w:pStyle w:val="5"/>
        <w:spacing w:line="360" w:lineRule="auto"/>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Quality</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Data quality is one of the primary challenges of AI in sustainable finance. Here are some specific challenges related to data quality,</w:t>
      </w:r>
    </w:p>
    <w:p>
      <w:pPr>
        <w:spacing w:line="360" w:lineRule="auto"/>
        <w:ind w:firstLine="360"/>
        <w:jc w:val="both"/>
        <w:rPr>
          <w:rFonts w:ascii="Times New Roman" w:hAnsi="Times New Roman" w:cs="Times New Roman"/>
          <w:sz w:val="24"/>
          <w:szCs w:val="24"/>
        </w:rPr>
      </w:pPr>
    </w:p>
    <w:p>
      <w:pPr>
        <w:spacing w:line="360" w:lineRule="auto"/>
        <w:ind w:firstLine="360"/>
        <w:jc w:val="both"/>
        <w:rPr>
          <w:rFonts w:ascii="Times New Roman" w:hAnsi="Times New Roman" w:cs="Times New Roman"/>
          <w:sz w:val="24"/>
          <w:szCs w:val="24"/>
        </w:rPr>
      </w:pP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Lack of Standardization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ESG data is not standardized, and there is no universal framework for measuring sustainability metrics. This can lead to inconsistent data and make it challenging to compare data across companies and industries.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Incomplete Data</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ESG data can be incomplete, especially in emerging markets where data collection and reporting may be less robust. This can lead to biased analyses and inaccurate predictions.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Gaps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are often data gaps in ESG data, which can make it difficult to analyze certain aspects of sustainability, such as social impact or human rights. This can lead to incomplete analyses and limited insights.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Verification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ESG data can be difficult to verify, as it may rely on self-reported information from companies or third-party data sources. This can lead to inaccuracies and inconsistencies in data analysis.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Integration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ESG data may come from multiple sources, and integrating this data can be challenging. This can lead to data inconsistencies and errors, which can impact the accuracy of AI models.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Interpretability</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Interpretability is another key challenge of AI in sustainable finance. Here are some specific challenges related to interpretability,</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Complexity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models can be complex and difficult to understand, especially when they involve deep learning and other advanced techniques. This can make it challenging for users to interpret the models and understand how they arrived at their conclusions.</w:t>
      </w:r>
    </w:p>
    <w:p>
      <w:pPr>
        <w:pStyle w:val="5"/>
        <w:spacing w:line="360" w:lineRule="auto"/>
        <w:ind w:firstLine="720"/>
        <w:jc w:val="both"/>
        <w:rPr>
          <w:rFonts w:ascii="Times New Roman" w:hAnsi="Times New Roman" w:cs="Times New Roman"/>
          <w:sz w:val="24"/>
          <w:szCs w:val="24"/>
        </w:rPr>
      </w:pPr>
    </w:p>
    <w:p>
      <w:pPr>
        <w:pStyle w:val="5"/>
        <w:spacing w:line="360" w:lineRule="auto"/>
        <w:ind w:firstLine="720"/>
        <w:jc w:val="both"/>
        <w:rPr>
          <w:rFonts w:ascii="Times New Roman" w:hAnsi="Times New Roman" w:cs="Times New Roman"/>
          <w:sz w:val="24"/>
          <w:szCs w:val="24"/>
        </w:rPr>
      </w:pP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Black Box Problem</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models can be seen as "black boxes" because the reasoning behind the decisions they make is not always clear. This can make it difficult to explain the models to stakeholders, such as regulators or customers.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Trust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lack of interpretability in AI models can reduce trust in their decisions. This can be especially important in the context of sustainable finance, where investors need to be confident that investments are aligned with their values and goals.</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Regulation and Oversight</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AI in sustainable finance presents several challenges in terms of regulation and oversight. Here are some specific challenges,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Lack of Clear Standards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There is currently a lack of clear regulatory standards and guidelines specifically tailored to AI in sustainable finance. The rapid advancement of AI technology has outpaced the development of comprehensive regulations, leaving a regulatory gap that needs to be addressed.</w:t>
      </w:r>
    </w:p>
    <w:p>
      <w:pPr>
        <w:pStyle w:val="5"/>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Ethical and Responsible Use</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must be developed and deployed in an ethical and responsible manner. However, ensuring adherence to ethical principles, such as fairness, transparency, and accountability, can be challenging. Regulators need to establish guidelines and frameworks to govern the ethical use of AI in sustainable finance.</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Bias and Discrimination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can inherit biases from the data they are trained on, leading to discriminatory outcomes. Addressing bias and discrimination is crucial, especially in sustainable finance, as it aims to promote social and environmental equity. Regulators need to monitor and mitigate bias in AI systems to ensure fair and unbiased decision-making.</w:t>
      </w:r>
    </w:p>
    <w:p>
      <w:pPr>
        <w:pStyle w:val="5"/>
        <w:spacing w:line="360" w:lineRule="auto"/>
        <w:ind w:firstLine="720"/>
        <w:jc w:val="both"/>
        <w:rPr>
          <w:rFonts w:ascii="Times New Roman" w:hAnsi="Times New Roman" w:cs="Times New Roman"/>
          <w:sz w:val="24"/>
          <w:szCs w:val="24"/>
        </w:rPr>
      </w:pPr>
    </w:p>
    <w:p>
      <w:pPr>
        <w:pStyle w:val="5"/>
        <w:spacing w:line="360" w:lineRule="auto"/>
        <w:ind w:firstLine="720"/>
        <w:jc w:val="both"/>
        <w:rPr>
          <w:rFonts w:ascii="Times New Roman" w:hAnsi="Times New Roman" w:cs="Times New Roman"/>
          <w:sz w:val="24"/>
          <w:szCs w:val="24"/>
        </w:rPr>
      </w:pP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Privacy and Security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relies on large amounts of data, including sensitive personal information. This raises concerns regarding data privacy and security. Regulators need to establish robust frameworks to protect data privacy, ensure data security, and prevent unauthorized access or misuse of personal data.</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Explain ability and Transparency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models can be complex and difficult to understand, making it challenging to explain their decisions or predictions. This lack of explainability and transparency can hinder regulatory oversight and accountability. Regulators need to establish guidelines that promote explainable and transparent AI systems in sustainable finance.</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Cross-Border Regulatory Challenges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in sustainable finance operates across borders, which can create regulatory challenges. Harmonizing regulations and ensuring consistent standards across jurisdictions is crucial to avoid regulatory fragmentation and facilitate the responsible use of AI in sustainable finance.</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Talent and Expertise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AI in sustainable finance also presents several challenges related to talent and expertise. Here are some specific challenges,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Skills Gap</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Developing and implementing AI in sustainable finance requires a combination of technical and financial expertise, as well as an understanding of environmental and social issues. However, there is currently a skills gap in the industry, with a shortage of professionals who possess the necessary skills and expertise to work with AI.</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Training and Development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Given the fast-paced nature of AI technology, it can be challenging to keep up with the latest developments and best practices. Training and development programs are necessary to upskill existing employees and attract new talent to the industry.</w:t>
      </w:r>
    </w:p>
    <w:p>
      <w:pPr>
        <w:pStyle w:val="5"/>
        <w:spacing w:line="360" w:lineRule="auto"/>
        <w:ind w:firstLine="720"/>
        <w:jc w:val="both"/>
        <w:rPr>
          <w:rFonts w:ascii="Times New Roman" w:hAnsi="Times New Roman" w:cs="Times New Roman"/>
          <w:sz w:val="24"/>
          <w:szCs w:val="24"/>
        </w:rPr>
      </w:pPr>
    </w:p>
    <w:p>
      <w:pPr>
        <w:pStyle w:val="5"/>
        <w:spacing w:line="360" w:lineRule="auto"/>
        <w:ind w:firstLine="720"/>
        <w:jc w:val="both"/>
        <w:rPr>
          <w:rFonts w:ascii="Times New Roman" w:hAnsi="Times New Roman" w:cs="Times New Roman"/>
          <w:sz w:val="24"/>
          <w:szCs w:val="24"/>
        </w:rPr>
      </w:pPr>
    </w:p>
    <w:p>
      <w:pPr>
        <w:pStyle w:val="5"/>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Interdisciplinary Collaboration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development and deployment of AI in sustainable finance require collaboration between experts from multiple disciplines, including computer science, finance, and sustainability. However, cross-disciplinary collaboration can be challenging due to differences in language, values, and goals.</w:t>
      </w:r>
    </w:p>
    <w:p>
      <w:pPr>
        <w:pStyle w:val="5"/>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Recruitment and Retention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With the high demand for AI talent, recruitment and retention can be challenging for financial institutions. Companies need to develop attractive incentives and create a positive work environment to attract and retain top talent.</w:t>
      </w:r>
    </w:p>
    <w:p>
      <w:pPr>
        <w:pStyle w:val="5"/>
        <w:spacing w:line="360" w:lineRule="auto"/>
        <w:ind w:firstLine="720"/>
        <w:jc w:val="both"/>
        <w:rPr>
          <w:rFonts w:ascii="Times New Roman" w:hAnsi="Times New Roman" w:cs="Times New Roman"/>
          <w:sz w:val="24"/>
          <w:szCs w:val="24"/>
        </w:rPr>
      </w:pPr>
    </w:p>
    <w:p>
      <w:pPr>
        <w:pStyle w:val="5"/>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Cyber security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use of AI in sustainable finance also presents several challenges related to cybersecurity. Here are some specific challenges: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Vulnerabilities in AI Systems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can be vulnerable to attacks, including hacking, data breaches, and malware. These vulnerabilities can be exploited by cybercriminals to compromise the security of financial systems and access sensitive information.</w:t>
      </w:r>
    </w:p>
    <w:p>
      <w:pPr>
        <w:pStyle w:val="5"/>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Adversarial Attacks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Adversarial attacks are a type of cyberattack where an attacker manipulates an AI system to produce incorrect or malicious outputs. Adversarial attacks can compromise the integrity of AI systems and lead to inaccurate decisions.</w:t>
      </w: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Complexity and Opacity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systems can be complex and opaque, making it difficult to identify and address security vulnerabilities. This complexity can hinder cybersecurity efforts and make it challenging to secure AI systems.</w:t>
      </w:r>
    </w:p>
    <w:p>
      <w:pPr>
        <w:pStyle w:val="5"/>
        <w:numPr>
          <w:ilvl w:val="0"/>
          <w:numId w:val="4"/>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Data Poisoning</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poisoning is a type of cyberattack where an attacker manipulates the training data used to train an AI system. This can lead to biased or inaccurate AI models that can compromise the security of financial systems.</w:t>
      </w:r>
    </w:p>
    <w:p>
      <w:pPr>
        <w:pStyle w:val="5"/>
        <w:spacing w:line="360" w:lineRule="auto"/>
        <w:ind w:firstLine="720"/>
        <w:jc w:val="both"/>
        <w:rPr>
          <w:rFonts w:ascii="Times New Roman" w:hAnsi="Times New Roman" w:cs="Times New Roman"/>
          <w:sz w:val="24"/>
          <w:szCs w:val="24"/>
        </w:rPr>
      </w:pPr>
    </w:p>
    <w:p>
      <w:pPr>
        <w:pStyle w:val="5"/>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Malicious Use of AI</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be used by cybercriminals to launch sophisticated attacks, including phishing, social engineering, and malware. These attacks can exploit vulnerabilities in financial systems and compromise the security of sensitive information.</w:t>
      </w:r>
    </w:p>
    <w:p>
      <w:pPr>
        <w:pStyle w:val="5"/>
        <w:spacing w:line="360" w:lineRule="auto"/>
        <w:ind w:firstLine="720"/>
        <w:jc w:val="both"/>
        <w:rPr>
          <w:rFonts w:ascii="Times New Roman" w:hAnsi="Times New Roman" w:cs="Times New Roman"/>
          <w:sz w:val="24"/>
          <w:szCs w:val="24"/>
        </w:rPr>
      </w:pP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Advantages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Efficient and Accurate Data Analysis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process large and complex datasets more efficiently and accurately than humans, enabling financial institutions and investors to analyze and interpret ESG data more effectively. This can help identify ESG risks and opportunities, leading to better investment decisions.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Improved Risk Management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By analyzing ESG data, AI can help financial institutions and investors identify and manage ESG-related risks in their portfolios, such as climate change risks and social risks. This can help prevent financial losses and promote more sustainable investments.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Effective Impact Assessment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measure and assess the impact of investments on sustainability goals, such as reducing carbon emissions or promoting social equity. This can enable investors to allocate capital more effectively towards sustainable investments.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Fraud Detection</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identify fraudulent ESG claims made by companies, helping investors avoid investing in unsustainable or unethical practices.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Product Development</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help financial institutions develop new ESG products and services that align with sustainability goals and meet the evolving needs of investors. This can include developing new investment products that prioritize sustainable investments, as well as tools and services that help investors to better understand and manage ESG risks and opportunities.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Cost-Effective</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can perform tasks that would otherwise require a large workforce, making sustainable finance more cost-effective for financial institutions and investors.</w:t>
      </w: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Disadvantages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While there are many advantages to using AI in sustainable finance, there are also some potential disadvantages to consider,</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Lack of Transparency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be complex and difficult to understand, making it challenging for stakeholders to fully comprehend how decisions are being made.</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Bias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algorithms can also be subject to bias, which could lead to unintended consequences, such as reinforcing existing social and economic inequalities or perpetuating unsustainable practices.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Dependence on Data Quality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AI relies heavily on the quality and accuracy of data. If the data used is incomplete or inaccurate, it could lead to incorrect or biased decisions.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Technical Complexity</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Implementing AI systems requires specialized technical expertise, which may not be readily available to all financial institutions and investors.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Regulatory and Ethical Issues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AI in sustainable finance raises regulatory and ethical issues that need to be addressed, such as data privacy, data security, and the need for transparent and explainable algorithms.</w:t>
      </w:r>
    </w:p>
    <w:p>
      <w:pPr>
        <w:pStyle w:val="5"/>
        <w:numPr>
          <w:ilvl w:val="0"/>
          <w:numId w:val="5"/>
        </w:numPr>
        <w:spacing w:line="360" w:lineRule="auto"/>
        <w:jc w:val="both"/>
        <w:rPr>
          <w:rFonts w:ascii="Times New Roman" w:hAnsi="Times New Roman" w:cs="Times New Roman"/>
          <w:sz w:val="24"/>
          <w:szCs w:val="24"/>
        </w:rPr>
      </w:pPr>
      <w:r>
        <w:rPr>
          <w:rFonts w:ascii="Times New Roman" w:hAnsi="Times New Roman" w:cs="Times New Roman"/>
          <w:b/>
          <w:sz w:val="24"/>
          <w:szCs w:val="24"/>
        </w:rPr>
        <w:t>Job Losses</w:t>
      </w:r>
    </w:p>
    <w:p>
      <w:pPr>
        <w:pStyle w:val="5"/>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automation of certain tasks through AI could lead to job losses in the financial industry.</w:t>
      </w:r>
    </w:p>
    <w:p>
      <w:pPr>
        <w:pStyle w:val="5"/>
        <w:spacing w:line="360" w:lineRule="auto"/>
        <w:ind w:firstLine="720"/>
        <w:jc w:val="both"/>
        <w:rPr>
          <w:rFonts w:ascii="Times New Roman" w:hAnsi="Times New Roman" w:cs="Times New Roman"/>
          <w:sz w:val="24"/>
          <w:szCs w:val="24"/>
        </w:rPr>
      </w:pPr>
    </w:p>
    <w:p>
      <w:pPr>
        <w:pStyle w:val="5"/>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 the use of AI in sustainable finance presents numerous advantages, including enhanced efficiency, accuracy, and decision-making capabilities. AI can also play a crucial role in ESG data analysis, risk management, impact assessment, fraud detection, product development, and predictive modeling. However, the use of AI in sustainable finance also presents several challenges, including data quality, interpretability, regulation and oversight, talent and expertise, and cybersecurity. To fully realize the potential of AI in sustainable finance, financial institutions need to address these challenges and develop robust strategies for AI implementation and management. In recent years, the use of AI has become increasingly prevalent in the financial industry, particularly in the context of sustainable finance. AI presents numerous advantages, including enhanced efficiency, accuracy, and decision-making capabilities. Additionally, AI can help financial institutions better understand the environmental and social impact of their investments and improve their ESG performance. One specific area where AI can play a significant role is ESG data analysis. By using AI algorithms to analyze vast amounts of data, financial institutions can identify relevant ESG factors and incorporate them into their investment decisions. Similarly, AI can help financial institutions better manage risk by providing real-time risk assessments and predictive modeling. AI can also play a crucial role in impact assessment. By using AI models to analyze the impact of investments, financial institutions can better understand the potential positive or negative effects on the environment and society. Similarly, AI can help detect and prevent fraud by analyzing large volumes of financial data and identifying anomalies.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Arner, D. W., Barberis, J. N., &amp; Buckley, R. P. (2020). The Evolution of Fintech: A New Post-Crisis Paradigm?. Cambridge University Press.</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Bouri, E., Gupta, R., Lau, C. K., &amp; Roubaud, D. (2020). The role of artificial intelligence in sustainable finance: Opportunities, challenges and the way forward. Journal of Cleaner Production, 268, 121906.</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Green, R., Hommel, M., &amp; Scholtens, B. (2019). The performance of ESG investing during the COVID-19 pandemic. Journal of Sustainable Finance &amp; Investment, 9(4), 338-342.</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Lee, M. J., &amp; Lee, J. H. (2020). The implications of artificial intelligence on sustainable finance: A review. Sustainability, 12(17), 6778.</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Akhtar, M. N., &amp; Khan, M. N. (2021). Artificial Intelligence for Sustainable Finance: Opportunities and Challenges. Journal of Risk and Financial Management, 14(2), 54.</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Gennaioli, N., Laeven, L., &amp; Valkanov, R. (2021). Artificial Intelligence in Finance: Opportunities and Challenges. Journal of Financial Stability, 53, 100810.</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SustFinNow. (2021). Artificial Intelligence and Sustainable Finance: A White Paper.</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World Economic Forum. (2020). Harnessing Artificial Intelligence for the Earth: AI Principles for Environmental Sustainability.</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Deloitte. (2019). AI and Sustainable Investing: How Artificial Intelligence Can Drive Sustainable Outcomes in Investment Management.</w:t>
      </w:r>
    </w:p>
    <w:p>
      <w:pPr>
        <w:pStyle w:val="5"/>
        <w:numPr>
          <w:ilvl w:val="0"/>
          <w:numId w:val="6"/>
        </w:numPr>
        <w:spacing w:line="360" w:lineRule="auto"/>
        <w:jc w:val="both"/>
        <w:rPr>
          <w:rFonts w:ascii="Times New Roman" w:hAnsi="Times New Roman" w:cs="Times New Roman"/>
        </w:rPr>
      </w:pPr>
      <w:r>
        <w:rPr>
          <w:rFonts w:ascii="Times New Roman" w:hAnsi="Times New Roman" w:cs="Times New Roman"/>
        </w:rPr>
        <w:t>Financial Stability Board. (2020). Artificial Intelligence and Machine Learning in Financial Services: Market Developments and Financial Stability Implications.</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112FC"/>
    <w:multiLevelType w:val="multilevel"/>
    <w:tmpl w:val="086112F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9DA773C"/>
    <w:multiLevelType w:val="multilevel"/>
    <w:tmpl w:val="19DA77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4C433FB"/>
    <w:multiLevelType w:val="multilevel"/>
    <w:tmpl w:val="24C433F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442219F9"/>
    <w:multiLevelType w:val="multilevel"/>
    <w:tmpl w:val="442219F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3104A83"/>
    <w:multiLevelType w:val="multilevel"/>
    <w:tmpl w:val="53104A8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6DA760B7"/>
    <w:multiLevelType w:val="multilevel"/>
    <w:tmpl w:val="6DA760B7"/>
    <w:lvl w:ilvl="0" w:tentative="0">
      <w:start w:val="1"/>
      <w:numFmt w:val="decimal"/>
      <w:lvlText w:val="%1."/>
      <w:lvlJc w:val="left"/>
      <w:pPr>
        <w:ind w:left="720" w:hanging="360"/>
      </w:pPr>
      <w:rPr>
        <w:rFonts w:hint="default"/>
      </w:r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800" w:hanging="144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2160" w:hanging="1800"/>
      </w:pPr>
      <w:rPr>
        <w:rFonts w:hint="default"/>
      </w:rPr>
    </w:lvl>
  </w:abstractNum>
  <w:num w:numId="1">
    <w:abstractNumId w:val="5"/>
  </w:num>
  <w:num w:numId="2">
    <w:abstractNumId w:val="4"/>
  </w:num>
  <w:num w:numId="3">
    <w:abstractNumId w:val="3"/>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7F8"/>
    <w:rsid w:val="00050DB8"/>
    <w:rsid w:val="00205810"/>
    <w:rsid w:val="00361511"/>
    <w:rsid w:val="003A7AFF"/>
    <w:rsid w:val="00425C72"/>
    <w:rsid w:val="00754B85"/>
    <w:rsid w:val="008D2FCB"/>
    <w:rsid w:val="008E57F8"/>
    <w:rsid w:val="00935877"/>
    <w:rsid w:val="00A81164"/>
    <w:rsid w:val="00B123D9"/>
    <w:rsid w:val="00B317FA"/>
    <w:rsid w:val="00BB129E"/>
    <w:rsid w:val="00CD417C"/>
    <w:rsid w:val="00CF3484"/>
    <w:rsid w:val="00E618AD"/>
    <w:rsid w:val="00F15CAF"/>
    <w:rsid w:val="7EF5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3992</Words>
  <Characters>22758</Characters>
  <Lines>189</Lines>
  <Paragraphs>53</Paragraphs>
  <TotalTime>1</TotalTime>
  <ScaleCrop>false</ScaleCrop>
  <LinksUpToDate>false</LinksUpToDate>
  <CharactersWithSpaces>26697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2023-05-09T05:03:00Z</dcterms:created>
  <dc:creator>Naga Jeyandhan</dc:creator>
  <cp:lastModifiedBy>test</cp:lastModifiedBy>
  <dcterms:modified xsi:type="dcterms:W3CDTF">2023-07-14T07:15:06Z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02FFD64E9CE04D85A197C496A3CA585B</vt:lpwstr>
  </property>
</Properties>
</file>