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BEF28" w14:textId="77777777" w:rsidR="008E1F94" w:rsidRPr="00B36F5C" w:rsidRDefault="008E1F94" w:rsidP="008E1F94">
      <w:pPr>
        <w:rPr>
          <w:rFonts w:ascii="Times New Roman" w:hAnsi="Times New Roman" w:cs="Times New Roman"/>
          <w:b/>
          <w:bCs/>
          <w:sz w:val="24"/>
          <w:szCs w:val="24"/>
        </w:rPr>
      </w:pPr>
      <w:r w:rsidRPr="00B36F5C">
        <w:rPr>
          <w:rFonts w:ascii="Times New Roman" w:hAnsi="Times New Roman" w:cs="Times New Roman"/>
          <w:b/>
          <w:bCs/>
          <w:sz w:val="24"/>
          <w:szCs w:val="24"/>
        </w:rPr>
        <w:t xml:space="preserve">Title: Aggressive Periodontitis: An In-depth Review </w:t>
      </w:r>
    </w:p>
    <w:p w14:paraId="18B290C6" w14:textId="77777777" w:rsidR="008E1F94" w:rsidRPr="00B36F5C" w:rsidRDefault="008E1F94" w:rsidP="008E1F94">
      <w:pPr>
        <w:rPr>
          <w:rFonts w:ascii="Times New Roman" w:hAnsi="Times New Roman" w:cs="Times New Roman"/>
          <w:b/>
          <w:bCs/>
          <w:sz w:val="24"/>
          <w:szCs w:val="24"/>
        </w:rPr>
      </w:pPr>
      <w:r w:rsidRPr="00B36F5C">
        <w:rPr>
          <w:rFonts w:ascii="Times New Roman" w:hAnsi="Times New Roman" w:cs="Times New Roman"/>
          <w:b/>
          <w:bCs/>
          <w:sz w:val="24"/>
          <w:szCs w:val="24"/>
        </w:rPr>
        <w:t>Introduction</w:t>
      </w:r>
    </w:p>
    <w:p w14:paraId="1568BB19" w14:textId="77777777"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Aggressive periodontitis, previously known as early onset periodontitis, stands as a critical topic in dental research due to its early onset, rapid progression, and systemic implications (1). It usually manifests in otherwise healthy individuals, making it a complex oral health issue to manage and understand.</w:t>
      </w:r>
    </w:p>
    <w:p w14:paraId="6DDE6647" w14:textId="77777777" w:rsidR="008E1F94" w:rsidRPr="00B36F5C" w:rsidRDefault="008E1F94" w:rsidP="008E1F94">
      <w:pPr>
        <w:rPr>
          <w:rFonts w:ascii="Times New Roman" w:hAnsi="Times New Roman" w:cs="Times New Roman"/>
          <w:b/>
          <w:bCs/>
          <w:sz w:val="24"/>
          <w:szCs w:val="24"/>
        </w:rPr>
      </w:pPr>
      <w:proofErr w:type="spellStart"/>
      <w:r w:rsidRPr="00B36F5C">
        <w:rPr>
          <w:rFonts w:ascii="Times New Roman" w:hAnsi="Times New Roman" w:cs="Times New Roman"/>
          <w:b/>
          <w:bCs/>
          <w:sz w:val="24"/>
          <w:szCs w:val="24"/>
        </w:rPr>
        <w:t>Etiology</w:t>
      </w:r>
      <w:proofErr w:type="spellEnd"/>
      <w:r w:rsidRPr="00B36F5C">
        <w:rPr>
          <w:rFonts w:ascii="Times New Roman" w:hAnsi="Times New Roman" w:cs="Times New Roman"/>
          <w:b/>
          <w:bCs/>
          <w:sz w:val="24"/>
          <w:szCs w:val="24"/>
        </w:rPr>
        <w:t xml:space="preserve"> and Classification</w:t>
      </w:r>
    </w:p>
    <w:p w14:paraId="0806947A" w14:textId="77777777"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According to the 1999 International Workshop for a Classification of Periodontal Diseases, aggressive periodontitis includes localized and generalized forms, distinguished by the number of teeth affected (2). These categories have remained largely unchanged in the new classification proposed in 2018, which emphasizes a multidimensional staging and grading system for periodontal diseases (3).</w:t>
      </w:r>
    </w:p>
    <w:p w14:paraId="7DD1EC53" w14:textId="7F7AC856"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 xml:space="preserve">Although the </w:t>
      </w:r>
      <w:proofErr w:type="spellStart"/>
      <w:r w:rsidRPr="00B36F5C">
        <w:rPr>
          <w:rFonts w:ascii="Times New Roman" w:hAnsi="Times New Roman" w:cs="Times New Roman"/>
          <w:sz w:val="24"/>
          <w:szCs w:val="24"/>
        </w:rPr>
        <w:t>etiology</w:t>
      </w:r>
      <w:proofErr w:type="spellEnd"/>
      <w:r w:rsidRPr="00B36F5C">
        <w:rPr>
          <w:rFonts w:ascii="Times New Roman" w:hAnsi="Times New Roman" w:cs="Times New Roman"/>
          <w:sz w:val="24"/>
          <w:szCs w:val="24"/>
        </w:rPr>
        <w:t xml:space="preserve"> remains multifactorial, the main pathogen recognized is </w:t>
      </w:r>
      <w:proofErr w:type="spellStart"/>
      <w:r w:rsidRPr="00B36F5C">
        <w:rPr>
          <w:rFonts w:ascii="Times New Roman" w:hAnsi="Times New Roman" w:cs="Times New Roman"/>
          <w:sz w:val="24"/>
          <w:szCs w:val="24"/>
        </w:rPr>
        <w:t>Aggregatibacter</w:t>
      </w:r>
      <w:proofErr w:type="spellEnd"/>
      <w:r w:rsidRPr="00B36F5C">
        <w:rPr>
          <w:rFonts w:ascii="Times New Roman" w:hAnsi="Times New Roman" w:cs="Times New Roman"/>
          <w:sz w:val="24"/>
          <w:szCs w:val="24"/>
        </w:rPr>
        <w:t xml:space="preserve"> </w:t>
      </w:r>
      <w:proofErr w:type="spellStart"/>
      <w:r w:rsidRPr="00B36F5C">
        <w:rPr>
          <w:rFonts w:ascii="Times New Roman" w:hAnsi="Times New Roman" w:cs="Times New Roman"/>
          <w:sz w:val="24"/>
          <w:szCs w:val="24"/>
        </w:rPr>
        <w:t>actinomycetemcomitans</w:t>
      </w:r>
      <w:proofErr w:type="spellEnd"/>
      <w:r w:rsidRPr="00B36F5C">
        <w:rPr>
          <w:rFonts w:ascii="Times New Roman" w:hAnsi="Times New Roman" w:cs="Times New Roman"/>
          <w:sz w:val="24"/>
          <w:szCs w:val="24"/>
        </w:rPr>
        <w:t xml:space="preserve">, particularly for the localized form. In the generalized form, the microbiota is more complex, often including </w:t>
      </w:r>
      <w:proofErr w:type="spellStart"/>
      <w:r w:rsidRPr="00B36F5C">
        <w:rPr>
          <w:rFonts w:ascii="Times New Roman" w:hAnsi="Times New Roman" w:cs="Times New Roman"/>
          <w:sz w:val="24"/>
          <w:szCs w:val="24"/>
        </w:rPr>
        <w:t>Porphyromonas</w:t>
      </w:r>
      <w:proofErr w:type="spellEnd"/>
      <w:r w:rsidRPr="00B36F5C">
        <w:rPr>
          <w:rFonts w:ascii="Times New Roman" w:hAnsi="Times New Roman" w:cs="Times New Roman"/>
          <w:sz w:val="24"/>
          <w:szCs w:val="24"/>
        </w:rPr>
        <w:t xml:space="preserve"> </w:t>
      </w:r>
      <w:proofErr w:type="spellStart"/>
      <w:r w:rsidRPr="00B36F5C">
        <w:rPr>
          <w:rFonts w:ascii="Times New Roman" w:hAnsi="Times New Roman" w:cs="Times New Roman"/>
          <w:sz w:val="24"/>
          <w:szCs w:val="24"/>
        </w:rPr>
        <w:t>gingivalis</w:t>
      </w:r>
      <w:proofErr w:type="spellEnd"/>
      <w:r w:rsidRPr="00B36F5C">
        <w:rPr>
          <w:rFonts w:ascii="Times New Roman" w:hAnsi="Times New Roman" w:cs="Times New Roman"/>
          <w:sz w:val="24"/>
          <w:szCs w:val="24"/>
        </w:rPr>
        <w:t xml:space="preserve">, </w:t>
      </w:r>
      <w:proofErr w:type="spellStart"/>
      <w:r w:rsidRPr="00B36F5C">
        <w:rPr>
          <w:rFonts w:ascii="Times New Roman" w:hAnsi="Times New Roman" w:cs="Times New Roman"/>
          <w:sz w:val="24"/>
          <w:szCs w:val="24"/>
        </w:rPr>
        <w:t>Tannerella</w:t>
      </w:r>
      <w:proofErr w:type="spellEnd"/>
      <w:r w:rsidRPr="00B36F5C">
        <w:rPr>
          <w:rFonts w:ascii="Times New Roman" w:hAnsi="Times New Roman" w:cs="Times New Roman"/>
          <w:sz w:val="24"/>
          <w:szCs w:val="24"/>
        </w:rPr>
        <w:t xml:space="preserve"> forsythia, and Treponema </w:t>
      </w:r>
      <w:proofErr w:type="spellStart"/>
      <w:r w:rsidRPr="00B36F5C">
        <w:rPr>
          <w:rFonts w:ascii="Times New Roman" w:hAnsi="Times New Roman" w:cs="Times New Roman"/>
          <w:sz w:val="24"/>
          <w:szCs w:val="24"/>
        </w:rPr>
        <w:t>denticola</w:t>
      </w:r>
      <w:proofErr w:type="spellEnd"/>
      <w:r w:rsidRPr="00B36F5C">
        <w:rPr>
          <w:rFonts w:ascii="Times New Roman" w:hAnsi="Times New Roman" w:cs="Times New Roman"/>
          <w:sz w:val="24"/>
          <w:szCs w:val="24"/>
        </w:rPr>
        <w:t xml:space="preserve"> (4).</w:t>
      </w:r>
    </w:p>
    <w:p w14:paraId="1EF6E683" w14:textId="675B7F38" w:rsidR="008E1F94" w:rsidRPr="00B36F5C" w:rsidRDefault="008E1F94" w:rsidP="008E1F94">
      <w:pPr>
        <w:rPr>
          <w:rFonts w:ascii="Times New Roman" w:hAnsi="Times New Roman" w:cs="Times New Roman"/>
          <w:b/>
          <w:bCs/>
          <w:sz w:val="24"/>
          <w:szCs w:val="24"/>
        </w:rPr>
      </w:pPr>
      <w:r w:rsidRPr="00B36F5C">
        <w:rPr>
          <w:rFonts w:ascii="Times New Roman" w:hAnsi="Times New Roman" w:cs="Times New Roman"/>
          <w:b/>
          <w:bCs/>
          <w:sz w:val="24"/>
          <w:szCs w:val="24"/>
        </w:rPr>
        <w:t>Pathophysiology and Clinical Presentation:</w:t>
      </w:r>
    </w:p>
    <w:p w14:paraId="3D5DE795" w14:textId="00F5FF2B"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The pathogenesis of aggressive periodontitis involves an interplay between bacterial biofilm and the host immune response. Although these patients exhibit a high microbial challenge, they often lack the typical significant plaque accumulation seen in chronic periodontitis, suggesting an exaggerated host response to the bacterial biofilm (5).</w:t>
      </w:r>
    </w:p>
    <w:p w14:paraId="1900C3FC" w14:textId="01F7B685" w:rsidR="008E1F94" w:rsidRPr="00B36F5C" w:rsidRDefault="008E1F94" w:rsidP="008E1F94">
      <w:pPr>
        <w:pStyle w:val="ListParagraph"/>
        <w:numPr>
          <w:ilvl w:val="0"/>
          <w:numId w:val="1"/>
        </w:numPr>
        <w:rPr>
          <w:rFonts w:ascii="Times New Roman" w:hAnsi="Times New Roman" w:cs="Times New Roman"/>
          <w:b/>
          <w:bCs/>
          <w:sz w:val="24"/>
          <w:szCs w:val="24"/>
        </w:rPr>
      </w:pPr>
      <w:r w:rsidRPr="00B36F5C">
        <w:rPr>
          <w:rFonts w:ascii="Times New Roman" w:hAnsi="Times New Roman" w:cs="Times New Roman"/>
          <w:b/>
          <w:bCs/>
          <w:sz w:val="24"/>
          <w:szCs w:val="24"/>
        </w:rPr>
        <w:t>Localized Aggressive Periodontitis (LAP):</w:t>
      </w:r>
    </w:p>
    <w:p w14:paraId="4D6B5A9C" w14:textId="77777777"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Pathophysiology:</w:t>
      </w:r>
    </w:p>
    <w:p w14:paraId="0A5EBB38" w14:textId="1230C100"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 xml:space="preserve">LAP is characterized by severe periodontal destruction localized to the incisors and first molars, usually occurring around the time of puberty. The primary etiological agent associated with LAP is the gram-negative bacteria </w:t>
      </w:r>
      <w:proofErr w:type="spellStart"/>
      <w:r w:rsidRPr="00B36F5C">
        <w:rPr>
          <w:rFonts w:ascii="Times New Roman" w:hAnsi="Times New Roman" w:cs="Times New Roman"/>
          <w:sz w:val="24"/>
          <w:szCs w:val="24"/>
        </w:rPr>
        <w:t>Aggregatibacter</w:t>
      </w:r>
      <w:proofErr w:type="spellEnd"/>
      <w:r w:rsidRPr="00B36F5C">
        <w:rPr>
          <w:rFonts w:ascii="Times New Roman" w:hAnsi="Times New Roman" w:cs="Times New Roman"/>
          <w:sz w:val="24"/>
          <w:szCs w:val="24"/>
        </w:rPr>
        <w:t xml:space="preserve"> </w:t>
      </w:r>
      <w:proofErr w:type="spellStart"/>
      <w:r w:rsidRPr="00B36F5C">
        <w:rPr>
          <w:rFonts w:ascii="Times New Roman" w:hAnsi="Times New Roman" w:cs="Times New Roman"/>
          <w:sz w:val="24"/>
          <w:szCs w:val="24"/>
        </w:rPr>
        <w:t>actinomycetemcomitans</w:t>
      </w:r>
      <w:proofErr w:type="spellEnd"/>
      <w:r w:rsidRPr="00B36F5C">
        <w:rPr>
          <w:rFonts w:ascii="Times New Roman" w:hAnsi="Times New Roman" w:cs="Times New Roman"/>
          <w:sz w:val="24"/>
          <w:szCs w:val="24"/>
        </w:rPr>
        <w:t>. The pathophysiology of LAP also involves an immune response dysregulation. Studies suggest that individuals with LAP have neutrophils and macrophages that respond poorly to chemotactic signals, reducing their ability to fight off bacterial infections effectively.</w:t>
      </w:r>
    </w:p>
    <w:p w14:paraId="6F4113C8" w14:textId="77777777"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Clinical Features:</w:t>
      </w:r>
    </w:p>
    <w:p w14:paraId="2EA0C197" w14:textId="77777777"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LAP usually affects the first molars and incisors, presenting as localized areas of severe periodontal breakdown. The following clinical features are commonly observed:</w:t>
      </w:r>
    </w:p>
    <w:p w14:paraId="682F80EA" w14:textId="77777777" w:rsidR="008E1F94" w:rsidRPr="00B36F5C" w:rsidRDefault="008E1F94" w:rsidP="008E1F94">
      <w:pPr>
        <w:rPr>
          <w:rFonts w:ascii="Times New Roman" w:hAnsi="Times New Roman" w:cs="Times New Roman"/>
          <w:sz w:val="24"/>
          <w:szCs w:val="24"/>
        </w:rPr>
      </w:pPr>
    </w:p>
    <w:p w14:paraId="017180A8" w14:textId="77777777" w:rsidR="008E1F94" w:rsidRPr="00B36F5C" w:rsidRDefault="008E1F94" w:rsidP="008E1F94">
      <w:pPr>
        <w:pStyle w:val="ListParagraph"/>
        <w:numPr>
          <w:ilvl w:val="0"/>
          <w:numId w:val="2"/>
        </w:numPr>
        <w:rPr>
          <w:rFonts w:ascii="Times New Roman" w:hAnsi="Times New Roman" w:cs="Times New Roman"/>
          <w:sz w:val="24"/>
          <w:szCs w:val="24"/>
        </w:rPr>
      </w:pPr>
      <w:r w:rsidRPr="00B36F5C">
        <w:rPr>
          <w:rFonts w:ascii="Times New Roman" w:hAnsi="Times New Roman" w:cs="Times New Roman"/>
          <w:sz w:val="24"/>
          <w:szCs w:val="24"/>
        </w:rPr>
        <w:t>Rapid bone loss around affected teeth.</w:t>
      </w:r>
    </w:p>
    <w:p w14:paraId="7A6152DE" w14:textId="77777777" w:rsidR="008E1F94" w:rsidRPr="00B36F5C" w:rsidRDefault="008E1F94" w:rsidP="008E1F94">
      <w:pPr>
        <w:pStyle w:val="ListParagraph"/>
        <w:numPr>
          <w:ilvl w:val="0"/>
          <w:numId w:val="2"/>
        </w:numPr>
        <w:rPr>
          <w:rFonts w:ascii="Times New Roman" w:hAnsi="Times New Roman" w:cs="Times New Roman"/>
          <w:sz w:val="24"/>
          <w:szCs w:val="24"/>
        </w:rPr>
      </w:pPr>
      <w:r w:rsidRPr="00B36F5C">
        <w:rPr>
          <w:rFonts w:ascii="Times New Roman" w:hAnsi="Times New Roman" w:cs="Times New Roman"/>
          <w:sz w:val="24"/>
          <w:szCs w:val="24"/>
        </w:rPr>
        <w:t>Deep periodontal pockets.</w:t>
      </w:r>
    </w:p>
    <w:p w14:paraId="02B50471" w14:textId="77777777" w:rsidR="008E1F94" w:rsidRPr="00B36F5C" w:rsidRDefault="008E1F94" w:rsidP="008E1F94">
      <w:pPr>
        <w:pStyle w:val="ListParagraph"/>
        <w:numPr>
          <w:ilvl w:val="0"/>
          <w:numId w:val="2"/>
        </w:numPr>
        <w:rPr>
          <w:rFonts w:ascii="Times New Roman" w:hAnsi="Times New Roman" w:cs="Times New Roman"/>
          <w:sz w:val="24"/>
          <w:szCs w:val="24"/>
        </w:rPr>
      </w:pPr>
      <w:r w:rsidRPr="00B36F5C">
        <w:rPr>
          <w:rFonts w:ascii="Times New Roman" w:hAnsi="Times New Roman" w:cs="Times New Roman"/>
          <w:sz w:val="24"/>
          <w:szCs w:val="24"/>
        </w:rPr>
        <w:t>Early onset, typically during adolescence.</w:t>
      </w:r>
    </w:p>
    <w:p w14:paraId="75781061" w14:textId="77777777" w:rsidR="008E1F94" w:rsidRPr="00B36F5C" w:rsidRDefault="008E1F94" w:rsidP="008E1F94">
      <w:pPr>
        <w:pStyle w:val="ListParagraph"/>
        <w:numPr>
          <w:ilvl w:val="0"/>
          <w:numId w:val="2"/>
        </w:numPr>
        <w:rPr>
          <w:rFonts w:ascii="Times New Roman" w:hAnsi="Times New Roman" w:cs="Times New Roman"/>
          <w:sz w:val="24"/>
          <w:szCs w:val="24"/>
        </w:rPr>
      </w:pPr>
      <w:r w:rsidRPr="00B36F5C">
        <w:rPr>
          <w:rFonts w:ascii="Times New Roman" w:hAnsi="Times New Roman" w:cs="Times New Roman"/>
          <w:sz w:val="24"/>
          <w:szCs w:val="24"/>
        </w:rPr>
        <w:t>Familial aggregation, suggesting a genetic predisposition.</w:t>
      </w:r>
    </w:p>
    <w:p w14:paraId="1A195553" w14:textId="77777777" w:rsidR="008E1F94" w:rsidRPr="00B36F5C" w:rsidRDefault="008E1F94" w:rsidP="008E1F94">
      <w:pPr>
        <w:pStyle w:val="ListParagraph"/>
        <w:numPr>
          <w:ilvl w:val="0"/>
          <w:numId w:val="2"/>
        </w:numPr>
        <w:rPr>
          <w:rFonts w:ascii="Times New Roman" w:hAnsi="Times New Roman" w:cs="Times New Roman"/>
          <w:sz w:val="24"/>
          <w:szCs w:val="24"/>
        </w:rPr>
      </w:pPr>
      <w:r w:rsidRPr="00B36F5C">
        <w:rPr>
          <w:rFonts w:ascii="Times New Roman" w:hAnsi="Times New Roman" w:cs="Times New Roman"/>
          <w:sz w:val="24"/>
          <w:szCs w:val="24"/>
        </w:rPr>
        <w:t>Minimal plaque and calculus, considering the extensive destruction.</w:t>
      </w:r>
    </w:p>
    <w:p w14:paraId="091B08E0" w14:textId="77777777" w:rsidR="00B36F5C" w:rsidRPr="00B36F5C" w:rsidRDefault="00B36F5C" w:rsidP="00B36F5C">
      <w:pPr>
        <w:pStyle w:val="ListParagraph"/>
        <w:rPr>
          <w:rFonts w:ascii="Times New Roman" w:hAnsi="Times New Roman" w:cs="Times New Roman"/>
          <w:sz w:val="24"/>
          <w:szCs w:val="24"/>
        </w:rPr>
      </w:pPr>
    </w:p>
    <w:p w14:paraId="58EB13EA" w14:textId="0019245C" w:rsidR="008E1F94" w:rsidRPr="00B36F5C" w:rsidRDefault="008E1F94" w:rsidP="008E1F94">
      <w:pPr>
        <w:pStyle w:val="ListParagraph"/>
        <w:numPr>
          <w:ilvl w:val="0"/>
          <w:numId w:val="1"/>
        </w:numPr>
        <w:rPr>
          <w:rFonts w:ascii="Times New Roman" w:hAnsi="Times New Roman" w:cs="Times New Roman"/>
          <w:b/>
          <w:bCs/>
          <w:sz w:val="24"/>
          <w:szCs w:val="24"/>
        </w:rPr>
      </w:pPr>
      <w:r w:rsidRPr="00B36F5C">
        <w:rPr>
          <w:rFonts w:ascii="Times New Roman" w:hAnsi="Times New Roman" w:cs="Times New Roman"/>
          <w:b/>
          <w:bCs/>
          <w:sz w:val="24"/>
          <w:szCs w:val="24"/>
        </w:rPr>
        <w:lastRenderedPageBreak/>
        <w:t>Generalized Aggressive Periodontitis (GAP):</w:t>
      </w:r>
    </w:p>
    <w:p w14:paraId="4D67CBC7" w14:textId="77777777"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Pathophysiology:</w:t>
      </w:r>
    </w:p>
    <w:p w14:paraId="2BE5041C" w14:textId="3687C8FF"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 xml:space="preserve">GAP affects individuals under 30 but can also affect older individuals. This condition is not limited to specific teeth like LAP; instead, it affects at least three permanent teeth other than the first molars and incisors. GAP is associated with a mixed bacterial flora, including </w:t>
      </w:r>
      <w:proofErr w:type="spellStart"/>
      <w:r w:rsidRPr="00B36F5C">
        <w:rPr>
          <w:rFonts w:ascii="Times New Roman" w:hAnsi="Times New Roman" w:cs="Times New Roman"/>
          <w:sz w:val="24"/>
          <w:szCs w:val="24"/>
        </w:rPr>
        <w:t>Aggregatibacter</w:t>
      </w:r>
      <w:proofErr w:type="spellEnd"/>
      <w:r w:rsidRPr="00B36F5C">
        <w:rPr>
          <w:rFonts w:ascii="Times New Roman" w:hAnsi="Times New Roman" w:cs="Times New Roman"/>
          <w:sz w:val="24"/>
          <w:szCs w:val="24"/>
        </w:rPr>
        <w:t xml:space="preserve"> </w:t>
      </w:r>
      <w:proofErr w:type="spellStart"/>
      <w:r w:rsidRPr="00B36F5C">
        <w:rPr>
          <w:rFonts w:ascii="Times New Roman" w:hAnsi="Times New Roman" w:cs="Times New Roman"/>
          <w:sz w:val="24"/>
          <w:szCs w:val="24"/>
        </w:rPr>
        <w:t>actinomycetemcomitans</w:t>
      </w:r>
      <w:proofErr w:type="spellEnd"/>
      <w:r w:rsidRPr="00B36F5C">
        <w:rPr>
          <w:rFonts w:ascii="Times New Roman" w:hAnsi="Times New Roman" w:cs="Times New Roman"/>
          <w:sz w:val="24"/>
          <w:szCs w:val="24"/>
        </w:rPr>
        <w:t xml:space="preserve"> and </w:t>
      </w:r>
      <w:proofErr w:type="spellStart"/>
      <w:r w:rsidRPr="00B36F5C">
        <w:rPr>
          <w:rFonts w:ascii="Times New Roman" w:hAnsi="Times New Roman" w:cs="Times New Roman"/>
          <w:sz w:val="24"/>
          <w:szCs w:val="24"/>
        </w:rPr>
        <w:t>Porphyromonas</w:t>
      </w:r>
      <w:proofErr w:type="spellEnd"/>
      <w:r w:rsidRPr="00B36F5C">
        <w:rPr>
          <w:rFonts w:ascii="Times New Roman" w:hAnsi="Times New Roman" w:cs="Times New Roman"/>
          <w:sz w:val="24"/>
          <w:szCs w:val="24"/>
        </w:rPr>
        <w:t xml:space="preserve"> </w:t>
      </w:r>
      <w:proofErr w:type="spellStart"/>
      <w:r w:rsidRPr="00B36F5C">
        <w:rPr>
          <w:rFonts w:ascii="Times New Roman" w:hAnsi="Times New Roman" w:cs="Times New Roman"/>
          <w:sz w:val="24"/>
          <w:szCs w:val="24"/>
        </w:rPr>
        <w:t>gingivalis</w:t>
      </w:r>
      <w:proofErr w:type="spellEnd"/>
      <w:r w:rsidRPr="00B36F5C">
        <w:rPr>
          <w:rFonts w:ascii="Times New Roman" w:hAnsi="Times New Roman" w:cs="Times New Roman"/>
          <w:sz w:val="24"/>
          <w:szCs w:val="24"/>
        </w:rPr>
        <w:t>. Like LAP, individuals with GAP often show defects in immune responses, including impaired neutrophil chemotaxis and phagocytosis.</w:t>
      </w:r>
    </w:p>
    <w:p w14:paraId="0BDB7C6B" w14:textId="77777777"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Clinical Features:</w:t>
      </w:r>
    </w:p>
    <w:p w14:paraId="16B76B7B" w14:textId="6AE9CB61"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GAP affects multiple teeth throughout the mouth and is characterized by the following clinical features:</w:t>
      </w:r>
    </w:p>
    <w:p w14:paraId="15A30A01" w14:textId="77777777" w:rsidR="008E1F94" w:rsidRPr="00B36F5C" w:rsidRDefault="008E1F94" w:rsidP="008E1F94">
      <w:pPr>
        <w:pStyle w:val="ListParagraph"/>
        <w:numPr>
          <w:ilvl w:val="0"/>
          <w:numId w:val="3"/>
        </w:numPr>
        <w:rPr>
          <w:rFonts w:ascii="Times New Roman" w:hAnsi="Times New Roman" w:cs="Times New Roman"/>
          <w:sz w:val="24"/>
          <w:szCs w:val="24"/>
        </w:rPr>
      </w:pPr>
      <w:r w:rsidRPr="00B36F5C">
        <w:rPr>
          <w:rFonts w:ascii="Times New Roman" w:hAnsi="Times New Roman" w:cs="Times New Roman"/>
          <w:sz w:val="24"/>
          <w:szCs w:val="24"/>
        </w:rPr>
        <w:t>Rapid and generalized bone loss around several teeth.</w:t>
      </w:r>
    </w:p>
    <w:p w14:paraId="2AC3844F" w14:textId="77777777" w:rsidR="008E1F94" w:rsidRPr="00B36F5C" w:rsidRDefault="008E1F94" w:rsidP="008E1F94">
      <w:pPr>
        <w:pStyle w:val="ListParagraph"/>
        <w:numPr>
          <w:ilvl w:val="0"/>
          <w:numId w:val="3"/>
        </w:numPr>
        <w:rPr>
          <w:rFonts w:ascii="Times New Roman" w:hAnsi="Times New Roman" w:cs="Times New Roman"/>
          <w:sz w:val="24"/>
          <w:szCs w:val="24"/>
        </w:rPr>
      </w:pPr>
      <w:r w:rsidRPr="00B36F5C">
        <w:rPr>
          <w:rFonts w:ascii="Times New Roman" w:hAnsi="Times New Roman" w:cs="Times New Roman"/>
          <w:sz w:val="24"/>
          <w:szCs w:val="24"/>
        </w:rPr>
        <w:t>Deep periodontal pockets affecting multiple sites.</w:t>
      </w:r>
    </w:p>
    <w:p w14:paraId="29B78A2A" w14:textId="77777777" w:rsidR="008E1F94" w:rsidRPr="00B36F5C" w:rsidRDefault="008E1F94" w:rsidP="008E1F94">
      <w:pPr>
        <w:pStyle w:val="ListParagraph"/>
        <w:numPr>
          <w:ilvl w:val="0"/>
          <w:numId w:val="3"/>
        </w:numPr>
        <w:rPr>
          <w:rFonts w:ascii="Times New Roman" w:hAnsi="Times New Roman" w:cs="Times New Roman"/>
          <w:sz w:val="24"/>
          <w:szCs w:val="24"/>
        </w:rPr>
      </w:pPr>
      <w:r w:rsidRPr="00B36F5C">
        <w:rPr>
          <w:rFonts w:ascii="Times New Roman" w:hAnsi="Times New Roman" w:cs="Times New Roman"/>
          <w:sz w:val="24"/>
          <w:szCs w:val="24"/>
        </w:rPr>
        <w:t>Affecting patients typically under 30 years of age.</w:t>
      </w:r>
    </w:p>
    <w:p w14:paraId="013C4155" w14:textId="77777777" w:rsidR="008E1F94" w:rsidRPr="00B36F5C" w:rsidRDefault="008E1F94" w:rsidP="008E1F94">
      <w:pPr>
        <w:pStyle w:val="ListParagraph"/>
        <w:numPr>
          <w:ilvl w:val="0"/>
          <w:numId w:val="3"/>
        </w:numPr>
        <w:rPr>
          <w:rFonts w:ascii="Times New Roman" w:hAnsi="Times New Roman" w:cs="Times New Roman"/>
          <w:sz w:val="24"/>
          <w:szCs w:val="24"/>
        </w:rPr>
      </w:pPr>
      <w:r w:rsidRPr="00B36F5C">
        <w:rPr>
          <w:rFonts w:ascii="Times New Roman" w:hAnsi="Times New Roman" w:cs="Times New Roman"/>
          <w:sz w:val="24"/>
          <w:szCs w:val="24"/>
        </w:rPr>
        <w:t>Familial aggregation and genetic predisposition.</w:t>
      </w:r>
    </w:p>
    <w:p w14:paraId="5EFD8868" w14:textId="7650FAA9" w:rsidR="008E1F94" w:rsidRPr="00B36F5C" w:rsidRDefault="008E1F94" w:rsidP="008E1F94">
      <w:pPr>
        <w:pStyle w:val="ListParagraph"/>
        <w:numPr>
          <w:ilvl w:val="0"/>
          <w:numId w:val="3"/>
        </w:numPr>
        <w:rPr>
          <w:rFonts w:ascii="Times New Roman" w:hAnsi="Times New Roman" w:cs="Times New Roman"/>
          <w:sz w:val="24"/>
          <w:szCs w:val="24"/>
        </w:rPr>
      </w:pPr>
      <w:r w:rsidRPr="00B36F5C">
        <w:rPr>
          <w:rFonts w:ascii="Times New Roman" w:hAnsi="Times New Roman" w:cs="Times New Roman"/>
          <w:sz w:val="24"/>
          <w:szCs w:val="24"/>
        </w:rPr>
        <w:t>Plaque and calculus accumulation may be present but not proportional to the extent of destruction.</w:t>
      </w:r>
      <w:r w:rsidR="00707C15">
        <w:rPr>
          <w:rFonts w:ascii="Times New Roman" w:hAnsi="Times New Roman" w:cs="Times New Roman"/>
          <w:sz w:val="24"/>
          <w:szCs w:val="24"/>
        </w:rPr>
        <w:t xml:space="preserve"> (6)</w:t>
      </w:r>
    </w:p>
    <w:p w14:paraId="12183D6A" w14:textId="77777777" w:rsidR="008E1F94" w:rsidRPr="00B36F5C" w:rsidRDefault="008E1F94" w:rsidP="008E1F94">
      <w:pPr>
        <w:rPr>
          <w:rFonts w:ascii="Times New Roman" w:hAnsi="Times New Roman" w:cs="Times New Roman"/>
          <w:sz w:val="24"/>
          <w:szCs w:val="24"/>
        </w:rPr>
      </w:pPr>
    </w:p>
    <w:p w14:paraId="5B3566B5" w14:textId="77777777" w:rsidR="008E1F94" w:rsidRPr="00B36F5C" w:rsidRDefault="008E1F94" w:rsidP="008E1F94">
      <w:pPr>
        <w:rPr>
          <w:rFonts w:ascii="Times New Roman" w:hAnsi="Times New Roman" w:cs="Times New Roman"/>
          <w:b/>
          <w:bCs/>
          <w:sz w:val="24"/>
          <w:szCs w:val="24"/>
        </w:rPr>
      </w:pPr>
      <w:r w:rsidRPr="00B36F5C">
        <w:rPr>
          <w:rFonts w:ascii="Times New Roman" w:hAnsi="Times New Roman" w:cs="Times New Roman"/>
          <w:b/>
          <w:bCs/>
          <w:sz w:val="24"/>
          <w:szCs w:val="24"/>
        </w:rPr>
        <w:t>Management</w:t>
      </w:r>
    </w:p>
    <w:p w14:paraId="2AB20F50" w14:textId="77777777"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Effective management of aggressive periodontitis is challenging, given its rapid progression and resistance to treatment. The standard approach involves a combination of mechanical debridement, systemic antibiotics, and in some cases, surgical intervention. The selection of antibiotics should consider the specific pathogenic microflora involved, but a combination of amoxicillin and metronidazole has been found effective in most cases (7).</w:t>
      </w:r>
    </w:p>
    <w:p w14:paraId="0C023693" w14:textId="77777777"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Moreover, adjunctive therapies like host modulation therapy, use of antimicrobial mouth rinses, and periodontal maintenance programs are fundamental to prevent recurrence (8).</w:t>
      </w:r>
    </w:p>
    <w:p w14:paraId="4BF455F5" w14:textId="77777777" w:rsidR="008E1F94" w:rsidRPr="00B36F5C" w:rsidRDefault="008E1F94" w:rsidP="008E1F94">
      <w:pPr>
        <w:rPr>
          <w:rFonts w:ascii="Times New Roman" w:hAnsi="Times New Roman" w:cs="Times New Roman"/>
          <w:b/>
          <w:bCs/>
          <w:sz w:val="24"/>
          <w:szCs w:val="24"/>
        </w:rPr>
      </w:pPr>
      <w:r w:rsidRPr="00B36F5C">
        <w:rPr>
          <w:rFonts w:ascii="Times New Roman" w:hAnsi="Times New Roman" w:cs="Times New Roman"/>
          <w:b/>
          <w:bCs/>
          <w:sz w:val="24"/>
          <w:szCs w:val="24"/>
        </w:rPr>
        <w:t>Conclusion</w:t>
      </w:r>
    </w:p>
    <w:p w14:paraId="2B4A0B96" w14:textId="77926673"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Aggressive periodontitis represents a significant challenge in dental health due to its severe destructive nature, rapid progression, and relative resistance to treatment. Comprehensive understanding of this disease is crucial for dental postgraduate students, not only to manage it effectively but also to counsel patients regarding its potential systemic implications.</w:t>
      </w:r>
    </w:p>
    <w:p w14:paraId="5C31F435" w14:textId="77777777" w:rsidR="00707C15" w:rsidRDefault="00707C15" w:rsidP="008E1F94">
      <w:pPr>
        <w:rPr>
          <w:rFonts w:ascii="Times New Roman" w:hAnsi="Times New Roman" w:cs="Times New Roman"/>
          <w:b/>
          <w:bCs/>
          <w:sz w:val="24"/>
          <w:szCs w:val="24"/>
        </w:rPr>
      </w:pPr>
    </w:p>
    <w:p w14:paraId="5A5E8365" w14:textId="77777777" w:rsidR="00707C15" w:rsidRDefault="00707C15" w:rsidP="008E1F94">
      <w:pPr>
        <w:rPr>
          <w:rFonts w:ascii="Times New Roman" w:hAnsi="Times New Roman" w:cs="Times New Roman"/>
          <w:b/>
          <w:bCs/>
          <w:sz w:val="24"/>
          <w:szCs w:val="24"/>
        </w:rPr>
      </w:pPr>
    </w:p>
    <w:p w14:paraId="15E71FD4" w14:textId="77777777" w:rsidR="00707C15" w:rsidRDefault="00707C15" w:rsidP="008E1F94">
      <w:pPr>
        <w:rPr>
          <w:rFonts w:ascii="Times New Roman" w:hAnsi="Times New Roman" w:cs="Times New Roman"/>
          <w:b/>
          <w:bCs/>
          <w:sz w:val="24"/>
          <w:szCs w:val="24"/>
        </w:rPr>
      </w:pPr>
    </w:p>
    <w:p w14:paraId="0A7FD64B" w14:textId="77777777" w:rsidR="00707C15" w:rsidRDefault="00707C15" w:rsidP="008E1F94">
      <w:pPr>
        <w:rPr>
          <w:rFonts w:ascii="Times New Roman" w:hAnsi="Times New Roman" w:cs="Times New Roman"/>
          <w:b/>
          <w:bCs/>
          <w:sz w:val="24"/>
          <w:szCs w:val="24"/>
        </w:rPr>
      </w:pPr>
    </w:p>
    <w:p w14:paraId="4936C81F" w14:textId="77777777" w:rsidR="00707C15" w:rsidRDefault="00707C15" w:rsidP="008E1F94">
      <w:pPr>
        <w:rPr>
          <w:rFonts w:ascii="Times New Roman" w:hAnsi="Times New Roman" w:cs="Times New Roman"/>
          <w:b/>
          <w:bCs/>
          <w:sz w:val="24"/>
          <w:szCs w:val="24"/>
        </w:rPr>
      </w:pPr>
    </w:p>
    <w:p w14:paraId="6537C5E3" w14:textId="77777777" w:rsidR="00707C15" w:rsidRDefault="00707C15" w:rsidP="008E1F94">
      <w:pPr>
        <w:rPr>
          <w:rFonts w:ascii="Times New Roman" w:hAnsi="Times New Roman" w:cs="Times New Roman"/>
          <w:b/>
          <w:bCs/>
          <w:sz w:val="24"/>
          <w:szCs w:val="24"/>
        </w:rPr>
      </w:pPr>
    </w:p>
    <w:p w14:paraId="48B22554" w14:textId="23D95FAA" w:rsidR="008E1F94" w:rsidRPr="00707C15" w:rsidRDefault="008E1F94" w:rsidP="008E1F94">
      <w:pPr>
        <w:rPr>
          <w:rFonts w:ascii="Times New Roman" w:hAnsi="Times New Roman" w:cs="Times New Roman"/>
          <w:b/>
          <w:bCs/>
          <w:sz w:val="24"/>
          <w:szCs w:val="24"/>
        </w:rPr>
      </w:pPr>
      <w:r w:rsidRPr="00707C15">
        <w:rPr>
          <w:rFonts w:ascii="Times New Roman" w:hAnsi="Times New Roman" w:cs="Times New Roman"/>
          <w:b/>
          <w:bCs/>
          <w:sz w:val="24"/>
          <w:szCs w:val="24"/>
        </w:rPr>
        <w:lastRenderedPageBreak/>
        <w:t>References</w:t>
      </w:r>
    </w:p>
    <w:p w14:paraId="754ED284" w14:textId="1A15A898"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 xml:space="preserve">1.Albandar, J.M. (2014). Aggressive and Acute Periodontal Diseases. </w:t>
      </w:r>
      <w:proofErr w:type="spellStart"/>
      <w:r w:rsidRPr="00B36F5C">
        <w:rPr>
          <w:rFonts w:ascii="Times New Roman" w:hAnsi="Times New Roman" w:cs="Times New Roman"/>
          <w:sz w:val="24"/>
          <w:szCs w:val="24"/>
        </w:rPr>
        <w:t>Periodontol</w:t>
      </w:r>
      <w:proofErr w:type="spellEnd"/>
      <w:r w:rsidRPr="00B36F5C">
        <w:rPr>
          <w:rFonts w:ascii="Times New Roman" w:hAnsi="Times New Roman" w:cs="Times New Roman"/>
          <w:sz w:val="24"/>
          <w:szCs w:val="24"/>
        </w:rPr>
        <w:t>. 2000, 65, 7-12.</w:t>
      </w:r>
    </w:p>
    <w:p w14:paraId="6BEF0B56" w14:textId="4BF18DEF"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2.Armitage, G. C. (1999). Development of a Classification System for Periodontal Diseases and Conditions. Annals of Periodontology, 4(1), 1–6.</w:t>
      </w:r>
    </w:p>
    <w:p w14:paraId="4C92C5F9" w14:textId="0CDEE4F1"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3.Tonetti, M. S., Greenwell, H., &amp; Kornman, K. S. (2018). Staging and grading of periodontitis: Framework and proposal of a new classification and case definition. Journal of Periodontology, 89(</w:t>
      </w:r>
      <w:proofErr w:type="spellStart"/>
      <w:r w:rsidRPr="00B36F5C">
        <w:rPr>
          <w:rFonts w:ascii="Times New Roman" w:hAnsi="Times New Roman" w:cs="Times New Roman"/>
          <w:sz w:val="24"/>
          <w:szCs w:val="24"/>
        </w:rPr>
        <w:t>Suppl</w:t>
      </w:r>
      <w:proofErr w:type="spellEnd"/>
      <w:r w:rsidRPr="00B36F5C">
        <w:rPr>
          <w:rFonts w:ascii="Times New Roman" w:hAnsi="Times New Roman" w:cs="Times New Roman"/>
          <w:sz w:val="24"/>
          <w:szCs w:val="24"/>
        </w:rPr>
        <w:t xml:space="preserve"> 1), S159–S172.</w:t>
      </w:r>
    </w:p>
    <w:p w14:paraId="35C1B24E" w14:textId="5E01A03B"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 xml:space="preserve">4.Fine, D. H., &amp; Patil, A. G. (2019). </w:t>
      </w:r>
      <w:proofErr w:type="spellStart"/>
      <w:r w:rsidRPr="00B36F5C">
        <w:rPr>
          <w:rFonts w:ascii="Times New Roman" w:hAnsi="Times New Roman" w:cs="Times New Roman"/>
          <w:sz w:val="24"/>
          <w:szCs w:val="24"/>
        </w:rPr>
        <w:t>Aggregatibacter</w:t>
      </w:r>
      <w:proofErr w:type="spellEnd"/>
      <w:r w:rsidRPr="00B36F5C">
        <w:rPr>
          <w:rFonts w:ascii="Times New Roman" w:hAnsi="Times New Roman" w:cs="Times New Roman"/>
          <w:sz w:val="24"/>
          <w:szCs w:val="24"/>
        </w:rPr>
        <w:t xml:space="preserve"> </w:t>
      </w:r>
      <w:proofErr w:type="spellStart"/>
      <w:r w:rsidRPr="00B36F5C">
        <w:rPr>
          <w:rFonts w:ascii="Times New Roman" w:hAnsi="Times New Roman" w:cs="Times New Roman"/>
          <w:sz w:val="24"/>
          <w:szCs w:val="24"/>
        </w:rPr>
        <w:t>actinomycetemcomitans</w:t>
      </w:r>
      <w:proofErr w:type="spellEnd"/>
      <w:r w:rsidRPr="00B36F5C">
        <w:rPr>
          <w:rFonts w:ascii="Times New Roman" w:hAnsi="Times New Roman" w:cs="Times New Roman"/>
          <w:sz w:val="24"/>
          <w:szCs w:val="24"/>
        </w:rPr>
        <w:t xml:space="preserve"> (Aa) under the radar: Myths and misunderstandings of Aa and its role in aggressive periodontitis. Frontiers in Immunology, 10, 728.</w:t>
      </w:r>
    </w:p>
    <w:p w14:paraId="62E233CC" w14:textId="7F6CD77D"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5.Pihlstrom, B. L., Michalowicz, B. S., &amp; Johnson, N. W. (2005). Periodontal diseases. The Lancet, 366(9499), 1809–1820.</w:t>
      </w:r>
    </w:p>
    <w:p w14:paraId="1AEA14AB" w14:textId="0D93D15F"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6.Highfield, J. (2009). Diagnosis and classification of periodontal disease. Australian Dental Journal, 54(S1), S11–S26.</w:t>
      </w:r>
    </w:p>
    <w:p w14:paraId="2127ABC1" w14:textId="7AD3DFD5"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 xml:space="preserve">7.Haffajee, A. D., &amp; </w:t>
      </w:r>
      <w:proofErr w:type="spellStart"/>
      <w:r w:rsidRPr="00B36F5C">
        <w:rPr>
          <w:rFonts w:ascii="Times New Roman" w:hAnsi="Times New Roman" w:cs="Times New Roman"/>
          <w:sz w:val="24"/>
          <w:szCs w:val="24"/>
        </w:rPr>
        <w:t>Socransky</w:t>
      </w:r>
      <w:proofErr w:type="spellEnd"/>
      <w:r w:rsidRPr="00B36F5C">
        <w:rPr>
          <w:rFonts w:ascii="Times New Roman" w:hAnsi="Times New Roman" w:cs="Times New Roman"/>
          <w:sz w:val="24"/>
          <w:szCs w:val="24"/>
        </w:rPr>
        <w:t>, S. S. (2002). Microbial etiological agents of destructive periodontal diseases. Periodontology 2000, 28(1), 192–212.</w:t>
      </w:r>
    </w:p>
    <w:p w14:paraId="5B54204B" w14:textId="2D3EE2AB" w:rsidR="008E1F94" w:rsidRPr="00B36F5C" w:rsidRDefault="008E1F94" w:rsidP="008E1F94">
      <w:pPr>
        <w:rPr>
          <w:rFonts w:ascii="Times New Roman" w:hAnsi="Times New Roman" w:cs="Times New Roman"/>
          <w:sz w:val="24"/>
          <w:szCs w:val="24"/>
        </w:rPr>
      </w:pPr>
      <w:r w:rsidRPr="00B36F5C">
        <w:rPr>
          <w:rFonts w:ascii="Times New Roman" w:hAnsi="Times New Roman" w:cs="Times New Roman"/>
          <w:sz w:val="24"/>
          <w:szCs w:val="24"/>
        </w:rPr>
        <w:t xml:space="preserve">8.Reddy, M. S., </w:t>
      </w:r>
      <w:proofErr w:type="spellStart"/>
      <w:r w:rsidRPr="00B36F5C">
        <w:rPr>
          <w:rFonts w:ascii="Times New Roman" w:hAnsi="Times New Roman" w:cs="Times New Roman"/>
          <w:sz w:val="24"/>
          <w:szCs w:val="24"/>
        </w:rPr>
        <w:t>Geurs</w:t>
      </w:r>
      <w:proofErr w:type="spellEnd"/>
      <w:r w:rsidRPr="00B36F5C">
        <w:rPr>
          <w:rFonts w:ascii="Times New Roman" w:hAnsi="Times New Roman" w:cs="Times New Roman"/>
          <w:sz w:val="24"/>
          <w:szCs w:val="24"/>
        </w:rPr>
        <w:t xml:space="preserve">, N. C., &amp; Gunsolley, J. C. (2003). Periodontal host modulation with </w:t>
      </w:r>
      <w:proofErr w:type="spellStart"/>
      <w:r w:rsidRPr="00B36F5C">
        <w:rPr>
          <w:rFonts w:ascii="Times New Roman" w:hAnsi="Times New Roman" w:cs="Times New Roman"/>
          <w:sz w:val="24"/>
          <w:szCs w:val="24"/>
        </w:rPr>
        <w:t>antiproteinase</w:t>
      </w:r>
      <w:proofErr w:type="spellEnd"/>
      <w:r w:rsidRPr="00B36F5C">
        <w:rPr>
          <w:rFonts w:ascii="Times New Roman" w:hAnsi="Times New Roman" w:cs="Times New Roman"/>
          <w:sz w:val="24"/>
          <w:szCs w:val="24"/>
        </w:rPr>
        <w:t>, anti-inflammatory, and bone-sparing agents. A systematic review. Annals of Periodontology, 8(1), 12–37.</w:t>
      </w:r>
    </w:p>
    <w:p w14:paraId="3A90AE81" w14:textId="07BE685C" w:rsidR="008E1F94" w:rsidRDefault="00F40BFB" w:rsidP="008E1F94">
      <w:pPr>
        <w:rPr>
          <w:rFonts w:ascii="Times New Roman" w:hAnsi="Times New Roman" w:cs="Times New Roman"/>
          <w:sz w:val="24"/>
          <w:szCs w:val="24"/>
        </w:rPr>
      </w:pPr>
      <w:r>
        <w:rPr>
          <w:noProof/>
        </w:rPr>
        <w:lastRenderedPageBreak/>
        <w:drawing>
          <wp:inline distT="0" distB="0" distL="0" distR="0" wp14:anchorId="74FFB08C" wp14:editId="205DC11E">
            <wp:extent cx="5731510" cy="4567555"/>
            <wp:effectExtent l="38100" t="38100" r="40640" b="42545"/>
            <wp:docPr id="1069234417" name="Picture 1" descr="25: Aggressive Periodontitis | Pocket Dent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 Aggressive Periodontitis | Pocket Dentist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567555"/>
                    </a:xfrm>
                    <a:prstGeom prst="rect">
                      <a:avLst/>
                    </a:prstGeom>
                    <a:noFill/>
                    <a:ln w="28575">
                      <a:solidFill>
                        <a:schemeClr val="tx1"/>
                      </a:solidFill>
                    </a:ln>
                  </pic:spPr>
                </pic:pic>
              </a:graphicData>
            </a:graphic>
          </wp:inline>
        </w:drawing>
      </w:r>
    </w:p>
    <w:p w14:paraId="0AA6005E" w14:textId="58C703B9" w:rsidR="00F40BFB" w:rsidRDefault="00F40BFB" w:rsidP="008E1F94">
      <w:pPr>
        <w:rPr>
          <w:rFonts w:ascii="Times New Roman" w:hAnsi="Times New Roman" w:cs="Times New Roman"/>
          <w:sz w:val="24"/>
          <w:szCs w:val="24"/>
        </w:rPr>
      </w:pPr>
      <w:r>
        <w:rPr>
          <w:rFonts w:ascii="Times New Roman" w:hAnsi="Times New Roman" w:cs="Times New Roman"/>
          <w:sz w:val="24"/>
          <w:szCs w:val="24"/>
        </w:rPr>
        <w:t>Figure1: Clinical</w:t>
      </w:r>
      <w:r w:rsidR="00814435">
        <w:rPr>
          <w:rFonts w:ascii="Times New Roman" w:hAnsi="Times New Roman" w:cs="Times New Roman"/>
          <w:sz w:val="24"/>
          <w:szCs w:val="24"/>
        </w:rPr>
        <w:t xml:space="preserve"> (a and b)</w:t>
      </w:r>
      <w:r>
        <w:rPr>
          <w:rFonts w:ascii="Times New Roman" w:hAnsi="Times New Roman" w:cs="Times New Roman"/>
          <w:sz w:val="24"/>
          <w:szCs w:val="24"/>
        </w:rPr>
        <w:t xml:space="preserve"> and Radiographic</w:t>
      </w:r>
      <w:r w:rsidR="00814435">
        <w:rPr>
          <w:rFonts w:ascii="Times New Roman" w:hAnsi="Times New Roman" w:cs="Times New Roman"/>
          <w:sz w:val="24"/>
          <w:szCs w:val="24"/>
        </w:rPr>
        <w:t xml:space="preserve"> (b)</w:t>
      </w:r>
      <w:r>
        <w:rPr>
          <w:rFonts w:ascii="Times New Roman" w:hAnsi="Times New Roman" w:cs="Times New Roman"/>
          <w:sz w:val="24"/>
          <w:szCs w:val="24"/>
        </w:rPr>
        <w:t xml:space="preserve"> picture of </w:t>
      </w:r>
      <w:r w:rsidR="002B4769">
        <w:rPr>
          <w:rFonts w:ascii="Times New Roman" w:hAnsi="Times New Roman" w:cs="Times New Roman"/>
          <w:sz w:val="24"/>
          <w:szCs w:val="24"/>
        </w:rPr>
        <w:t>A</w:t>
      </w:r>
      <w:r>
        <w:rPr>
          <w:rFonts w:ascii="Times New Roman" w:hAnsi="Times New Roman" w:cs="Times New Roman"/>
          <w:sz w:val="24"/>
          <w:szCs w:val="24"/>
        </w:rPr>
        <w:t xml:space="preserve">ggressive </w:t>
      </w:r>
      <w:r w:rsidR="002B4769">
        <w:rPr>
          <w:rFonts w:ascii="Times New Roman" w:hAnsi="Times New Roman" w:cs="Times New Roman"/>
          <w:sz w:val="24"/>
          <w:szCs w:val="24"/>
        </w:rPr>
        <w:t>P</w:t>
      </w:r>
      <w:r>
        <w:rPr>
          <w:rFonts w:ascii="Times New Roman" w:hAnsi="Times New Roman" w:cs="Times New Roman"/>
          <w:sz w:val="24"/>
          <w:szCs w:val="24"/>
        </w:rPr>
        <w:t>eriodontitis.</w:t>
      </w:r>
    </w:p>
    <w:p w14:paraId="3B7724EE" w14:textId="77777777" w:rsidR="00BA2475" w:rsidRDefault="00BA2475" w:rsidP="008E1F94">
      <w:pPr>
        <w:rPr>
          <w:rFonts w:ascii="Times New Roman" w:hAnsi="Times New Roman" w:cs="Times New Roman"/>
          <w:sz w:val="24"/>
          <w:szCs w:val="24"/>
        </w:rPr>
      </w:pPr>
    </w:p>
    <w:p w14:paraId="2E4AB7DB" w14:textId="02DA96B1" w:rsidR="00BA2475" w:rsidRDefault="00BA2475" w:rsidP="008E1F94">
      <w:pPr>
        <w:rPr>
          <w:rFonts w:ascii="Times New Roman" w:hAnsi="Times New Roman" w:cs="Times New Roman"/>
          <w:sz w:val="24"/>
          <w:szCs w:val="24"/>
        </w:rPr>
      </w:pPr>
    </w:p>
    <w:p w14:paraId="557D051A" w14:textId="77777777" w:rsidR="00BA2475" w:rsidRDefault="00BA2475" w:rsidP="008E1F94">
      <w:pPr>
        <w:rPr>
          <w:rFonts w:ascii="Times New Roman" w:hAnsi="Times New Roman" w:cs="Times New Roman"/>
          <w:sz w:val="24"/>
          <w:szCs w:val="24"/>
        </w:rPr>
      </w:pPr>
    </w:p>
    <w:p w14:paraId="13F96B57" w14:textId="77777777" w:rsidR="00BA2475" w:rsidRDefault="00BA2475" w:rsidP="008E1F94">
      <w:pPr>
        <w:rPr>
          <w:rFonts w:ascii="Times New Roman" w:hAnsi="Times New Roman" w:cs="Times New Roman"/>
          <w:sz w:val="24"/>
          <w:szCs w:val="24"/>
        </w:rPr>
      </w:pPr>
    </w:p>
    <w:p w14:paraId="6EFDAFC5" w14:textId="77777777" w:rsidR="00BA2475" w:rsidRDefault="00BA2475" w:rsidP="008E1F94">
      <w:pPr>
        <w:rPr>
          <w:rFonts w:ascii="Times New Roman" w:hAnsi="Times New Roman" w:cs="Times New Roman"/>
          <w:sz w:val="24"/>
          <w:szCs w:val="24"/>
        </w:rPr>
      </w:pPr>
    </w:p>
    <w:p w14:paraId="4865FEA1" w14:textId="77777777" w:rsidR="00BA2475" w:rsidRDefault="00BA2475" w:rsidP="008E1F94">
      <w:pPr>
        <w:rPr>
          <w:rFonts w:ascii="Times New Roman" w:hAnsi="Times New Roman" w:cs="Times New Roman"/>
          <w:sz w:val="24"/>
          <w:szCs w:val="24"/>
        </w:rPr>
      </w:pPr>
    </w:p>
    <w:p w14:paraId="19EE5752" w14:textId="77777777" w:rsidR="00BA2475" w:rsidRDefault="00BA2475" w:rsidP="008E1F94">
      <w:pPr>
        <w:rPr>
          <w:rFonts w:ascii="Times New Roman" w:hAnsi="Times New Roman" w:cs="Times New Roman"/>
          <w:sz w:val="24"/>
          <w:szCs w:val="24"/>
        </w:rPr>
      </w:pPr>
    </w:p>
    <w:p w14:paraId="67497584" w14:textId="77777777" w:rsidR="00BA2475" w:rsidRDefault="00BA2475" w:rsidP="008E1F94">
      <w:pPr>
        <w:rPr>
          <w:rFonts w:ascii="Times New Roman" w:hAnsi="Times New Roman" w:cs="Times New Roman"/>
          <w:sz w:val="24"/>
          <w:szCs w:val="24"/>
        </w:rPr>
      </w:pPr>
    </w:p>
    <w:p w14:paraId="6F1E9EB7" w14:textId="77777777" w:rsidR="00BA2475" w:rsidRDefault="00BA2475" w:rsidP="008E1F94">
      <w:pPr>
        <w:rPr>
          <w:rFonts w:ascii="Times New Roman" w:hAnsi="Times New Roman" w:cs="Times New Roman"/>
          <w:sz w:val="24"/>
          <w:szCs w:val="24"/>
        </w:rPr>
      </w:pPr>
    </w:p>
    <w:p w14:paraId="3183584B" w14:textId="77777777" w:rsidR="00BA2475" w:rsidRDefault="00BA2475" w:rsidP="008E1F94">
      <w:pPr>
        <w:rPr>
          <w:rFonts w:ascii="Times New Roman" w:hAnsi="Times New Roman" w:cs="Times New Roman"/>
          <w:sz w:val="24"/>
          <w:szCs w:val="24"/>
        </w:rPr>
      </w:pPr>
    </w:p>
    <w:p w14:paraId="06E52A12" w14:textId="77777777" w:rsidR="00BA2475" w:rsidRDefault="00BA2475" w:rsidP="008E1F94">
      <w:pPr>
        <w:rPr>
          <w:rFonts w:ascii="Times New Roman" w:hAnsi="Times New Roman" w:cs="Times New Roman"/>
          <w:sz w:val="24"/>
          <w:szCs w:val="24"/>
        </w:rPr>
      </w:pPr>
    </w:p>
    <w:p w14:paraId="2BA7B15F" w14:textId="77777777" w:rsidR="00BA2475" w:rsidRDefault="00BA2475" w:rsidP="008E1F94">
      <w:pPr>
        <w:rPr>
          <w:rFonts w:ascii="Times New Roman" w:hAnsi="Times New Roman" w:cs="Times New Roman"/>
          <w:sz w:val="24"/>
          <w:szCs w:val="24"/>
        </w:rPr>
      </w:pPr>
    </w:p>
    <w:p w14:paraId="1503A74B" w14:textId="77777777" w:rsidR="00BA2475" w:rsidRDefault="00BA2475" w:rsidP="008E1F94">
      <w:pPr>
        <w:rPr>
          <w:rFonts w:ascii="Times New Roman" w:hAnsi="Times New Roman" w:cs="Times New Roman"/>
          <w:sz w:val="24"/>
          <w:szCs w:val="24"/>
        </w:rPr>
      </w:pPr>
    </w:p>
    <w:p w14:paraId="041C113F" w14:textId="77777777" w:rsidR="00BA2475" w:rsidRDefault="00BA2475" w:rsidP="00BA2475">
      <w:pPr>
        <w:rPr>
          <w:rFonts w:ascii="Times New Roman" w:hAnsi="Times New Roman" w:cs="Times New Roman"/>
          <w:sz w:val="24"/>
          <w:szCs w:val="24"/>
        </w:rPr>
      </w:pPr>
      <w:r w:rsidRPr="002A6897">
        <w:rPr>
          <w:rFonts w:ascii="Times New Roman" w:hAnsi="Times New Roman" w:cs="Times New Roman"/>
          <w:b/>
          <w:bCs/>
          <w:sz w:val="24"/>
          <w:szCs w:val="24"/>
        </w:rPr>
        <w:lastRenderedPageBreak/>
        <w:t>Title:</w:t>
      </w:r>
      <w:r>
        <w:rPr>
          <w:rFonts w:ascii="Times New Roman" w:hAnsi="Times New Roman" w:cs="Times New Roman"/>
          <w:sz w:val="24"/>
          <w:szCs w:val="24"/>
        </w:rPr>
        <w:t xml:space="preserve"> </w:t>
      </w:r>
      <w:r w:rsidRPr="00B36F5C">
        <w:rPr>
          <w:rFonts w:ascii="Times New Roman" w:hAnsi="Times New Roman" w:cs="Times New Roman"/>
          <w:b/>
          <w:bCs/>
          <w:sz w:val="24"/>
          <w:szCs w:val="24"/>
        </w:rPr>
        <w:t>Aggressive Periodontitis: An In-depth Review</w:t>
      </w:r>
    </w:p>
    <w:p w14:paraId="43CE527D" w14:textId="77777777" w:rsidR="00BA2475" w:rsidRDefault="00BA2475" w:rsidP="00BA2475">
      <w:pPr>
        <w:rPr>
          <w:rFonts w:ascii="Times New Roman" w:hAnsi="Times New Roman" w:cs="Times New Roman"/>
          <w:sz w:val="24"/>
          <w:szCs w:val="24"/>
        </w:rPr>
      </w:pPr>
    </w:p>
    <w:p w14:paraId="5D3F4C84" w14:textId="77777777" w:rsidR="00BA2475" w:rsidRDefault="00BA2475" w:rsidP="00BA2475">
      <w:pPr>
        <w:rPr>
          <w:rFonts w:ascii="Times New Roman" w:hAnsi="Times New Roman" w:cs="Times New Roman"/>
          <w:b/>
          <w:sz w:val="24"/>
          <w:szCs w:val="24"/>
        </w:rPr>
      </w:pPr>
      <w:r>
        <w:rPr>
          <w:rFonts w:ascii="Times New Roman" w:hAnsi="Times New Roman" w:cs="Times New Roman"/>
          <w:sz w:val="24"/>
          <w:szCs w:val="24"/>
        </w:rPr>
        <w:t xml:space="preserve">Author-      </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Dr. Zeba Rahman Siddiqui, </w:t>
      </w:r>
    </w:p>
    <w:p w14:paraId="60674C40" w14:textId="77777777" w:rsidR="00BA2475" w:rsidRDefault="00BA2475" w:rsidP="00BA2475">
      <w:pPr>
        <w:tabs>
          <w:tab w:val="left" w:pos="1530"/>
        </w:tabs>
        <w:rPr>
          <w:rFonts w:ascii="Times New Roman" w:hAnsi="Times New Roman" w:cs="Times New Roman"/>
          <w:sz w:val="24"/>
          <w:szCs w:val="24"/>
        </w:rPr>
      </w:pPr>
      <w:r>
        <w:rPr>
          <w:rFonts w:ascii="Times New Roman" w:hAnsi="Times New Roman" w:cs="Times New Roman"/>
          <w:sz w:val="24"/>
          <w:szCs w:val="24"/>
        </w:rPr>
        <w:t>Reader,</w:t>
      </w:r>
    </w:p>
    <w:p w14:paraId="75E52D74" w14:textId="77777777" w:rsidR="00BA2475" w:rsidRDefault="00BA2475" w:rsidP="00BA2475">
      <w:pPr>
        <w:ind w:firstLine="90"/>
        <w:rPr>
          <w:rFonts w:ascii="Times New Roman" w:hAnsi="Times New Roman" w:cs="Times New Roman"/>
          <w:sz w:val="24"/>
          <w:szCs w:val="24"/>
        </w:rPr>
      </w:pPr>
      <w:r>
        <w:rPr>
          <w:rFonts w:ascii="Times New Roman" w:hAnsi="Times New Roman" w:cs="Times New Roman"/>
          <w:sz w:val="24"/>
          <w:szCs w:val="24"/>
        </w:rPr>
        <w:t xml:space="preserve">                        Department of Periodontology,</w:t>
      </w:r>
    </w:p>
    <w:p w14:paraId="740DC528" w14:textId="77777777" w:rsidR="00BA2475" w:rsidRDefault="00BA2475" w:rsidP="00BA2475">
      <w:pPr>
        <w:ind w:firstLine="90"/>
        <w:rPr>
          <w:rFonts w:ascii="Times New Roman" w:hAnsi="Times New Roman" w:cs="Times New Roman"/>
          <w:sz w:val="24"/>
          <w:szCs w:val="24"/>
        </w:rPr>
      </w:pPr>
      <w:r>
        <w:rPr>
          <w:rFonts w:ascii="Times New Roman" w:hAnsi="Times New Roman" w:cs="Times New Roman"/>
          <w:sz w:val="24"/>
          <w:szCs w:val="24"/>
        </w:rPr>
        <w:t xml:space="preserve">                        Career Post Graduate Institute of Dental Sciences and Hospital,</w:t>
      </w:r>
    </w:p>
    <w:p w14:paraId="4F517FD9" w14:textId="77777777" w:rsidR="00BA2475" w:rsidRDefault="00BA2475" w:rsidP="00BA2475">
      <w:pPr>
        <w:ind w:left="1440"/>
        <w:rPr>
          <w:rFonts w:ascii="Times New Roman" w:hAnsi="Times New Roman" w:cs="Times New Roman"/>
          <w:sz w:val="24"/>
          <w:szCs w:val="24"/>
        </w:rPr>
      </w:pPr>
      <w:r>
        <w:rPr>
          <w:rFonts w:ascii="Times New Roman" w:hAnsi="Times New Roman" w:cs="Times New Roman"/>
          <w:sz w:val="24"/>
          <w:szCs w:val="24"/>
        </w:rPr>
        <w:t xml:space="preserve">  Lucknow, Uttar Pradesh, India.</w:t>
      </w:r>
    </w:p>
    <w:p w14:paraId="04A28C77" w14:textId="77777777" w:rsidR="00BA2475" w:rsidRDefault="00BA2475" w:rsidP="00BA2475">
      <w:pPr>
        <w:tabs>
          <w:tab w:val="left" w:pos="1560"/>
          <w:tab w:val="center" w:pos="4725"/>
        </w:tabs>
        <w:ind w:firstLine="90"/>
        <w:rPr>
          <w:rFonts w:ascii="Times New Roman" w:hAnsi="Times New Roman" w:cs="Times New Roman"/>
          <w:sz w:val="24"/>
          <w:szCs w:val="24"/>
        </w:rPr>
      </w:pPr>
    </w:p>
    <w:p w14:paraId="6AF36288" w14:textId="77777777" w:rsidR="00BA2475" w:rsidRDefault="00BA2475" w:rsidP="00BA2475">
      <w:pPr>
        <w:tabs>
          <w:tab w:val="left" w:pos="1560"/>
          <w:tab w:val="center" w:pos="4725"/>
        </w:tabs>
        <w:ind w:firstLine="90"/>
        <w:rPr>
          <w:rFonts w:ascii="Times New Roman" w:hAnsi="Times New Roman" w:cs="Times New Roman"/>
          <w:sz w:val="24"/>
          <w:szCs w:val="24"/>
        </w:rPr>
      </w:pPr>
      <w:r>
        <w:rPr>
          <w:rFonts w:ascii="Times New Roman" w:hAnsi="Times New Roman" w:cs="Times New Roman"/>
          <w:sz w:val="24"/>
          <w:szCs w:val="24"/>
        </w:rPr>
        <w:t xml:space="preserve">                        Phone: +91-9628404498</w:t>
      </w:r>
      <w:r>
        <w:rPr>
          <w:rFonts w:ascii="Times New Roman" w:hAnsi="Times New Roman" w:cs="Times New Roman"/>
          <w:sz w:val="24"/>
          <w:szCs w:val="24"/>
        </w:rPr>
        <w:tab/>
      </w:r>
    </w:p>
    <w:p w14:paraId="1617E92E" w14:textId="77777777" w:rsidR="00BA2475" w:rsidRDefault="00BA2475" w:rsidP="00BA2475">
      <w:pPr>
        <w:tabs>
          <w:tab w:val="left" w:pos="1560"/>
        </w:tabs>
        <w:ind w:firstLine="90"/>
        <w:rPr>
          <w:rFonts w:ascii="Times New Roman" w:hAnsi="Times New Roman" w:cs="Times New Roman"/>
          <w:sz w:val="24"/>
          <w:szCs w:val="24"/>
        </w:rPr>
      </w:pPr>
      <w:r>
        <w:rPr>
          <w:rFonts w:ascii="Times New Roman" w:hAnsi="Times New Roman" w:cs="Times New Roman"/>
          <w:sz w:val="24"/>
          <w:szCs w:val="24"/>
        </w:rPr>
        <w:t xml:space="preserve">                        Email: </w:t>
      </w:r>
      <w:hyperlink r:id="rId6" w:history="1">
        <w:r>
          <w:rPr>
            <w:rStyle w:val="Hyperlink"/>
            <w:rFonts w:ascii="Times New Roman" w:hAnsi="Times New Roman" w:cs="Times New Roman"/>
            <w:sz w:val="24"/>
            <w:szCs w:val="24"/>
          </w:rPr>
          <w:t>zeba.rahman1@gmail.com</w:t>
        </w:r>
      </w:hyperlink>
    </w:p>
    <w:p w14:paraId="2E59413C" w14:textId="4C346DFF" w:rsidR="00BA2475" w:rsidRDefault="00BA2475" w:rsidP="00BA2475">
      <w:pPr>
        <w:rPr>
          <w:rFonts w:ascii="Times New Roman" w:hAnsi="Times New Roman" w:cs="Times New Roman"/>
          <w:b/>
          <w:sz w:val="24"/>
          <w:szCs w:val="24"/>
        </w:rPr>
      </w:pPr>
      <w:r>
        <w:rPr>
          <w:rFonts w:ascii="Times New Roman" w:hAnsi="Times New Roman" w:cs="Times New Roman"/>
          <w:sz w:val="24"/>
          <w:szCs w:val="24"/>
        </w:rPr>
        <w:t>Co-Author-</w:t>
      </w:r>
      <w:r>
        <w:rPr>
          <w:rFonts w:ascii="Times New Roman" w:hAnsi="Times New Roman" w:cs="Times New Roman"/>
          <w:b/>
          <w:sz w:val="24"/>
          <w:szCs w:val="24"/>
          <w:vertAlign w:val="superscript"/>
        </w:rPr>
        <w:t>2</w:t>
      </w:r>
      <w:r>
        <w:rPr>
          <w:rFonts w:ascii="Times New Roman" w:hAnsi="Times New Roman" w:cs="Times New Roman"/>
          <w:b/>
          <w:sz w:val="24"/>
          <w:szCs w:val="24"/>
        </w:rPr>
        <w:t>Dr.Sidra Rahman, Postgraduate student</w:t>
      </w:r>
    </w:p>
    <w:p w14:paraId="31286521" w14:textId="77777777" w:rsidR="00BA2475" w:rsidRDefault="00BA2475" w:rsidP="00BA2475">
      <w:pPr>
        <w:ind w:firstLine="90"/>
        <w:rPr>
          <w:rFonts w:ascii="Times New Roman" w:hAnsi="Times New Roman" w:cs="Times New Roman"/>
          <w:sz w:val="24"/>
          <w:szCs w:val="24"/>
        </w:rPr>
      </w:pPr>
      <w:r>
        <w:rPr>
          <w:rFonts w:ascii="Times New Roman" w:hAnsi="Times New Roman" w:cs="Times New Roman"/>
          <w:sz w:val="24"/>
          <w:szCs w:val="24"/>
        </w:rPr>
        <w:t xml:space="preserve">                        Department of Periodontology,</w:t>
      </w:r>
    </w:p>
    <w:p w14:paraId="75BC5DA7" w14:textId="77777777" w:rsidR="00BA2475" w:rsidRDefault="00BA2475" w:rsidP="00BA2475">
      <w:pPr>
        <w:ind w:firstLine="90"/>
        <w:rPr>
          <w:rFonts w:ascii="Times New Roman" w:hAnsi="Times New Roman" w:cs="Times New Roman"/>
          <w:sz w:val="24"/>
          <w:szCs w:val="24"/>
        </w:rPr>
      </w:pPr>
      <w:r>
        <w:rPr>
          <w:rFonts w:ascii="Times New Roman" w:hAnsi="Times New Roman" w:cs="Times New Roman"/>
          <w:sz w:val="24"/>
          <w:szCs w:val="24"/>
        </w:rPr>
        <w:t xml:space="preserve">                        Career Post Graduate Institute of Dental Sciences and Hospital,</w:t>
      </w:r>
    </w:p>
    <w:p w14:paraId="5661D87C" w14:textId="77777777" w:rsidR="00BA2475" w:rsidRDefault="00BA2475" w:rsidP="00BA2475">
      <w:pPr>
        <w:ind w:left="1440"/>
        <w:rPr>
          <w:rFonts w:ascii="Times New Roman" w:hAnsi="Times New Roman" w:cs="Times New Roman"/>
          <w:sz w:val="24"/>
          <w:szCs w:val="24"/>
        </w:rPr>
      </w:pPr>
      <w:r>
        <w:rPr>
          <w:rFonts w:ascii="Times New Roman" w:hAnsi="Times New Roman" w:cs="Times New Roman"/>
          <w:sz w:val="24"/>
          <w:szCs w:val="24"/>
        </w:rPr>
        <w:t xml:space="preserve">  Lucknow, Uttar Pradesh, India.</w:t>
      </w:r>
    </w:p>
    <w:p w14:paraId="4D3BA454" w14:textId="77777777" w:rsidR="00BA2475" w:rsidRPr="00B36F5C" w:rsidRDefault="00BA2475" w:rsidP="008E1F94">
      <w:pPr>
        <w:rPr>
          <w:rFonts w:ascii="Times New Roman" w:hAnsi="Times New Roman" w:cs="Times New Roman"/>
          <w:sz w:val="24"/>
          <w:szCs w:val="24"/>
        </w:rPr>
      </w:pPr>
    </w:p>
    <w:sectPr w:rsidR="00BA2475" w:rsidRPr="00B36F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21045D"/>
    <w:multiLevelType w:val="hybridMultilevel"/>
    <w:tmpl w:val="D69817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151A2B"/>
    <w:multiLevelType w:val="hybridMultilevel"/>
    <w:tmpl w:val="373664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31AD0544"/>
    <w:multiLevelType w:val="hybridMultilevel"/>
    <w:tmpl w:val="6A9EB0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93112873">
    <w:abstractNumId w:val="0"/>
  </w:num>
  <w:num w:numId="2" w16cid:durableId="279536881">
    <w:abstractNumId w:val="2"/>
  </w:num>
  <w:num w:numId="3" w16cid:durableId="1533106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94"/>
    <w:rsid w:val="002B4769"/>
    <w:rsid w:val="00707C15"/>
    <w:rsid w:val="00814435"/>
    <w:rsid w:val="00833817"/>
    <w:rsid w:val="008E1F94"/>
    <w:rsid w:val="00B36F5C"/>
    <w:rsid w:val="00BA2475"/>
    <w:rsid w:val="00F40B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FE3BF"/>
  <w15:chartTrackingRefBased/>
  <w15:docId w15:val="{324548BA-247C-4864-881A-2369B2128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1F94"/>
    <w:pPr>
      <w:ind w:left="720"/>
      <w:contextualSpacing/>
    </w:pPr>
  </w:style>
  <w:style w:type="character" w:styleId="Hyperlink">
    <w:name w:val="Hyperlink"/>
    <w:basedOn w:val="DefaultParagraphFont"/>
    <w:uiPriority w:val="99"/>
    <w:semiHidden/>
    <w:unhideWhenUsed/>
    <w:rsid w:val="00BA24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zeba.rahman1@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935</TotalTime>
  <Pages>5</Pages>
  <Words>973</Words>
  <Characters>5548</Characters>
  <Application>Microsoft Office Word</Application>
  <DocSecurity>0</DocSecurity>
  <Lines>46</Lines>
  <Paragraphs>13</Paragraphs>
  <ScaleCrop>false</ScaleCrop>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zeba rahman</dc:creator>
  <cp:keywords/>
  <dc:description/>
  <cp:lastModifiedBy>zeba rahman</cp:lastModifiedBy>
  <cp:revision>8</cp:revision>
  <dcterms:created xsi:type="dcterms:W3CDTF">2023-07-30T14:27:00Z</dcterms:created>
  <dcterms:modified xsi:type="dcterms:W3CDTF">2023-07-31T06:30:00Z</dcterms:modified>
</cp:coreProperties>
</file>