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84A" w:rsidRDefault="003A0E55" w:rsidP="00B97BC5">
      <w:pPr>
        <w:jc w:val="center"/>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t>GREEN SOLVENTS: AN APPROACH TOWARDS SUSTAINABLE DEVELOPMENT</w:t>
      </w:r>
    </w:p>
    <w:p w:rsidR="00D23AE7" w:rsidRPr="003A0E55" w:rsidRDefault="00D23AE7" w:rsidP="00B97BC5">
      <w:pPr>
        <w:jc w:val="center"/>
        <w:rPr>
          <w:rFonts w:ascii="Times New Roman" w:hAnsi="Times New Roman" w:cs="Times New Roman"/>
          <w:sz w:val="24"/>
          <w:szCs w:val="24"/>
          <w:vertAlign w:val="superscript"/>
          <w:lang w:val="en-US"/>
        </w:rPr>
      </w:pPr>
      <w:r w:rsidRPr="003A0E55">
        <w:rPr>
          <w:rFonts w:ascii="Times New Roman" w:hAnsi="Times New Roman" w:cs="Times New Roman"/>
          <w:sz w:val="24"/>
          <w:szCs w:val="24"/>
          <w:lang w:val="en-US"/>
        </w:rPr>
        <w:t>Divya Dhawal Bhandari</w:t>
      </w:r>
      <w:r w:rsidRPr="003A0E55">
        <w:rPr>
          <w:rFonts w:ascii="Times New Roman" w:hAnsi="Times New Roman" w:cs="Times New Roman"/>
          <w:sz w:val="24"/>
          <w:szCs w:val="24"/>
          <w:vertAlign w:val="superscript"/>
          <w:lang w:val="en-US"/>
        </w:rPr>
        <w:t>1</w:t>
      </w:r>
      <w:r w:rsidRPr="003A0E55">
        <w:rPr>
          <w:rFonts w:ascii="Times New Roman" w:hAnsi="Times New Roman" w:cs="Times New Roman"/>
          <w:sz w:val="24"/>
          <w:szCs w:val="24"/>
          <w:lang w:val="en-US"/>
        </w:rPr>
        <w:t>, Tejinder Kaur</w:t>
      </w:r>
      <w:r w:rsidRPr="003A0E55">
        <w:rPr>
          <w:rFonts w:ascii="Times New Roman" w:hAnsi="Times New Roman" w:cs="Times New Roman"/>
          <w:sz w:val="24"/>
          <w:szCs w:val="24"/>
          <w:vertAlign w:val="superscript"/>
          <w:lang w:val="en-US"/>
        </w:rPr>
        <w:t>2*</w:t>
      </w:r>
      <w:r w:rsidRPr="003A0E55">
        <w:rPr>
          <w:rFonts w:ascii="Times New Roman" w:hAnsi="Times New Roman" w:cs="Times New Roman"/>
          <w:sz w:val="24"/>
          <w:szCs w:val="24"/>
          <w:lang w:val="en-US"/>
        </w:rPr>
        <w:t>, Gaurav Joshi</w:t>
      </w:r>
      <w:r w:rsidRPr="003A0E55">
        <w:rPr>
          <w:rFonts w:ascii="Times New Roman" w:hAnsi="Times New Roman" w:cs="Times New Roman"/>
          <w:sz w:val="24"/>
          <w:szCs w:val="24"/>
          <w:vertAlign w:val="superscript"/>
          <w:lang w:val="en-US"/>
        </w:rPr>
        <w:t>2*</w:t>
      </w:r>
      <w:r w:rsidRPr="003A0E55">
        <w:rPr>
          <w:rFonts w:ascii="Times New Roman" w:hAnsi="Times New Roman" w:cs="Times New Roman"/>
          <w:sz w:val="24"/>
          <w:szCs w:val="24"/>
          <w:lang w:val="en-US"/>
        </w:rPr>
        <w:t xml:space="preserve"> and Neha Kondal</w:t>
      </w:r>
      <w:r w:rsidRPr="003A0E55">
        <w:rPr>
          <w:rFonts w:ascii="Times New Roman" w:hAnsi="Times New Roman" w:cs="Times New Roman"/>
          <w:sz w:val="24"/>
          <w:szCs w:val="24"/>
          <w:vertAlign w:val="superscript"/>
          <w:lang w:val="en-US"/>
        </w:rPr>
        <w:t>3</w:t>
      </w:r>
    </w:p>
    <w:p w:rsidR="00D23AE7" w:rsidRPr="003A0E55" w:rsidRDefault="000479AA" w:rsidP="000479AA">
      <w:pPr>
        <w:spacing w:after="0" w:line="240" w:lineRule="auto"/>
        <w:jc w:val="center"/>
        <w:rPr>
          <w:rFonts w:ascii="Times New Roman" w:hAnsi="Times New Roman" w:cs="Times New Roman"/>
          <w:sz w:val="20"/>
          <w:szCs w:val="20"/>
          <w:lang w:val="en-US"/>
        </w:rPr>
      </w:pPr>
      <w:r w:rsidRPr="000479AA">
        <w:rPr>
          <w:rFonts w:ascii="Times New Roman" w:hAnsi="Times New Roman" w:cs="Times New Roman"/>
          <w:sz w:val="20"/>
          <w:szCs w:val="20"/>
          <w:vertAlign w:val="superscript"/>
          <w:lang w:val="en-US"/>
        </w:rPr>
        <w:t>1</w:t>
      </w:r>
      <w:r w:rsidR="00D23AE7" w:rsidRPr="003A0E55">
        <w:rPr>
          <w:rFonts w:ascii="Times New Roman" w:hAnsi="Times New Roman" w:cs="Times New Roman"/>
          <w:sz w:val="20"/>
          <w:szCs w:val="20"/>
          <w:lang w:val="en-US"/>
        </w:rPr>
        <w:t>University Institute of Pharmaceutical Sci</w:t>
      </w:r>
      <w:r w:rsidR="003A0E55" w:rsidRPr="003A0E55">
        <w:rPr>
          <w:rFonts w:ascii="Times New Roman" w:hAnsi="Times New Roman" w:cs="Times New Roman"/>
          <w:sz w:val="20"/>
          <w:szCs w:val="20"/>
          <w:lang w:val="en-US"/>
        </w:rPr>
        <w:t>e</w:t>
      </w:r>
      <w:r w:rsidR="00D23AE7" w:rsidRPr="003A0E55">
        <w:rPr>
          <w:rFonts w:ascii="Times New Roman" w:hAnsi="Times New Roman" w:cs="Times New Roman"/>
          <w:sz w:val="20"/>
          <w:szCs w:val="20"/>
          <w:lang w:val="en-US"/>
        </w:rPr>
        <w:t>nces, Panjab University, Chandigarh</w:t>
      </w:r>
    </w:p>
    <w:p w:rsidR="00D23AE7" w:rsidRDefault="000479AA" w:rsidP="000479AA">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sidRPr="003A0E55">
        <w:rPr>
          <w:rFonts w:ascii="Times New Roman" w:hAnsi="Times New Roman" w:cs="Times New Roman"/>
          <w:sz w:val="20"/>
          <w:szCs w:val="20"/>
          <w:lang w:val="en-US"/>
        </w:rPr>
        <w:t xml:space="preserve"> </w:t>
      </w:r>
      <w:r w:rsidR="00D23AE7" w:rsidRPr="003A0E55">
        <w:rPr>
          <w:rFonts w:ascii="Times New Roman" w:hAnsi="Times New Roman" w:cs="Times New Roman"/>
          <w:sz w:val="20"/>
          <w:szCs w:val="20"/>
          <w:lang w:val="en-US"/>
        </w:rPr>
        <w:t>University Institute of Pharma Sciences, Chandigarh University, Gharuan (Mohali)</w:t>
      </w:r>
    </w:p>
    <w:p w:rsidR="000479AA" w:rsidRPr="003A0E55" w:rsidRDefault="000479AA" w:rsidP="000479AA">
      <w:pPr>
        <w:spacing w:after="0" w:line="240" w:lineRule="auto"/>
        <w:jc w:val="center"/>
        <w:rPr>
          <w:rFonts w:ascii="Times New Roman" w:hAnsi="Times New Roman" w:cs="Times New Roman"/>
          <w:sz w:val="20"/>
          <w:szCs w:val="20"/>
          <w:lang w:val="en-US"/>
        </w:rPr>
      </w:pPr>
      <w:r w:rsidRPr="000479AA">
        <w:rPr>
          <w:rFonts w:ascii="Times New Roman" w:hAnsi="Times New Roman" w:cs="Times New Roman"/>
          <w:sz w:val="20"/>
          <w:szCs w:val="20"/>
          <w:vertAlign w:val="superscript"/>
          <w:lang w:val="en-US"/>
        </w:rPr>
        <w:t>3</w:t>
      </w:r>
      <w:r>
        <w:rPr>
          <w:rFonts w:ascii="Times New Roman" w:hAnsi="Times New Roman" w:cs="Times New Roman"/>
          <w:sz w:val="20"/>
          <w:szCs w:val="20"/>
          <w:vertAlign w:val="superscript"/>
          <w:lang w:val="en-US"/>
        </w:rPr>
        <w:t xml:space="preserve"> </w:t>
      </w:r>
      <w:r>
        <w:rPr>
          <w:rFonts w:ascii="Times New Roman" w:hAnsi="Times New Roman" w:cs="Times New Roman"/>
          <w:sz w:val="20"/>
          <w:szCs w:val="20"/>
          <w:lang w:val="en-US"/>
        </w:rPr>
        <w:t>University Institute of</w:t>
      </w:r>
      <w:r w:rsidRPr="003A0E55">
        <w:rPr>
          <w:rFonts w:ascii="Times New Roman" w:hAnsi="Times New Roman" w:cs="Times New Roman"/>
          <w:sz w:val="20"/>
          <w:szCs w:val="20"/>
          <w:lang w:val="en-US"/>
        </w:rPr>
        <w:t xml:space="preserve"> Sciences, Chandigarh University, Gharuan (Mohali)</w:t>
      </w: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0479AA" w:rsidRDefault="000479AA" w:rsidP="003A0E55">
      <w:pPr>
        <w:spacing w:line="240" w:lineRule="auto"/>
        <w:jc w:val="center"/>
        <w:rPr>
          <w:rFonts w:ascii="Times New Roman" w:hAnsi="Times New Roman" w:cs="Times New Roman"/>
          <w:sz w:val="20"/>
          <w:szCs w:val="20"/>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BB3959" w:rsidRDefault="00BB3959" w:rsidP="00BB3959">
      <w:pPr>
        <w:spacing w:after="0" w:line="240" w:lineRule="auto"/>
        <w:rPr>
          <w:rFonts w:ascii="Times New Roman" w:hAnsi="Times New Roman" w:cs="Times New Roman"/>
          <w:sz w:val="24"/>
          <w:szCs w:val="24"/>
          <w:lang w:val="en-US"/>
        </w:rPr>
      </w:pPr>
    </w:p>
    <w:p w:rsidR="000479AA" w:rsidRPr="000479AA" w:rsidRDefault="000479AA" w:rsidP="00BB3959">
      <w:pPr>
        <w:spacing w:after="0" w:line="240" w:lineRule="auto"/>
        <w:rPr>
          <w:rFonts w:ascii="Times New Roman" w:hAnsi="Times New Roman" w:cs="Times New Roman"/>
          <w:sz w:val="24"/>
          <w:szCs w:val="24"/>
          <w:lang w:val="en-US"/>
        </w:rPr>
      </w:pPr>
      <w:r w:rsidRPr="000479AA">
        <w:rPr>
          <w:rFonts w:ascii="Times New Roman" w:hAnsi="Times New Roman" w:cs="Times New Roman"/>
          <w:sz w:val="24"/>
          <w:szCs w:val="24"/>
          <w:lang w:val="en-US"/>
        </w:rPr>
        <w:t xml:space="preserve">Correspondence: </w:t>
      </w:r>
    </w:p>
    <w:p w:rsidR="000479AA" w:rsidRPr="000479AA" w:rsidRDefault="000479AA" w:rsidP="00BB3959">
      <w:pPr>
        <w:spacing w:after="0" w:line="240" w:lineRule="auto"/>
        <w:rPr>
          <w:rFonts w:ascii="Times New Roman" w:hAnsi="Times New Roman" w:cs="Times New Roman"/>
          <w:sz w:val="24"/>
          <w:szCs w:val="24"/>
          <w:lang w:val="en-US"/>
        </w:rPr>
      </w:pPr>
      <w:r w:rsidRPr="000479AA">
        <w:rPr>
          <w:rFonts w:ascii="Times New Roman" w:hAnsi="Times New Roman" w:cs="Times New Roman"/>
          <w:sz w:val="24"/>
          <w:szCs w:val="24"/>
          <w:lang w:val="en-US"/>
        </w:rPr>
        <w:t>tejinder.e7881@cumail.in</w:t>
      </w:r>
    </w:p>
    <w:p w:rsidR="00BB3959" w:rsidRDefault="00BB3959" w:rsidP="00BB3959">
      <w:pPr>
        <w:spacing w:after="0" w:line="240" w:lineRule="auto"/>
        <w:rPr>
          <w:rFonts w:ascii="Times New Roman" w:hAnsi="Times New Roman" w:cs="Times New Roman"/>
          <w:sz w:val="24"/>
          <w:szCs w:val="24"/>
          <w:lang w:val="en-US"/>
        </w:rPr>
      </w:pPr>
      <w:hyperlink r:id="rId5" w:history="1">
        <w:r w:rsidRPr="00A471F5">
          <w:rPr>
            <w:rStyle w:val="Hyperlink"/>
            <w:rFonts w:ascii="Times New Roman" w:hAnsi="Times New Roman" w:cs="Times New Roman"/>
            <w:sz w:val="24"/>
            <w:szCs w:val="24"/>
            <w:lang w:val="en-US"/>
          </w:rPr>
          <w:t>drugs.joshi92.gj@gmail.com</w:t>
        </w:r>
      </w:hyperlink>
    </w:p>
    <w:p w:rsidR="009B6D76" w:rsidRPr="00BB3959" w:rsidRDefault="009B6D76" w:rsidP="00BB3959">
      <w:pPr>
        <w:spacing w:after="0" w:line="240" w:lineRule="auto"/>
        <w:jc w:val="both"/>
        <w:rPr>
          <w:rFonts w:ascii="Times New Roman" w:hAnsi="Times New Roman" w:cs="Times New Roman"/>
          <w:sz w:val="24"/>
          <w:szCs w:val="24"/>
          <w:lang w:val="en-US"/>
        </w:rPr>
      </w:pPr>
      <w:r>
        <w:rPr>
          <w:rFonts w:ascii="Times New Roman" w:hAnsi="Times New Roman" w:cs="Times New Roman"/>
          <w:b/>
          <w:sz w:val="28"/>
          <w:szCs w:val="28"/>
        </w:rPr>
        <w:lastRenderedPageBreak/>
        <w:t xml:space="preserve">Abstract: </w:t>
      </w:r>
      <w:r>
        <w:rPr>
          <w:rFonts w:ascii="Times New Roman" w:hAnsi="Times New Roman" w:cs="Times New Roman"/>
          <w:sz w:val="24"/>
          <w:szCs w:val="24"/>
        </w:rPr>
        <w:t xml:space="preserve">Presently, organic synthetic chemistry is the one major part of science which is using various solvents among which few are toxic and carcinogenic. In synthetic reactions, the use of protective equipment such as goggles, breathing apparatus, face-guard masks can reduce the exposure to harmful chemicals in daily life. The biggest threat is organic solvents which are used in all chemical reactions and mostly released in environment as volatile organic compounds (VOCs) due to leakage. This is because the VOC’s are more in any reaction than reagents and side products. So the main problem lies to either remove solvents completely or by substituting VOCs with cheap technological medium which is not harmful for the health of humans and the environment. </w:t>
      </w:r>
      <w:r w:rsidR="000C645C">
        <w:rPr>
          <w:rFonts w:ascii="Times New Roman" w:hAnsi="Times New Roman" w:cs="Times New Roman"/>
          <w:sz w:val="24"/>
          <w:szCs w:val="24"/>
        </w:rPr>
        <w:t>Also, the main industrial waste is solvents only but, if we choose carefully, the usage and type of solvent, then we can eliminate waste production and can increase reaction output. As indicated by green chemistry principles, use of safer raw material and eco-friendly solvents can eliminate the risk of a production process. So, the present topic is mainly on the use of such carefully selected solvents which are eco-friendly so better known as green solvents: an approach towards green chemistry.</w:t>
      </w:r>
    </w:p>
    <w:p w:rsidR="009B6D76" w:rsidRDefault="000C645C" w:rsidP="00BB3959">
      <w:pPr>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Keywords: </w:t>
      </w:r>
      <w:r w:rsidRPr="000C645C">
        <w:rPr>
          <w:rFonts w:ascii="Times New Roman" w:hAnsi="Times New Roman" w:cs="Times New Roman"/>
          <w:sz w:val="24"/>
          <w:szCs w:val="24"/>
        </w:rPr>
        <w:t>Sustainable development, Green Chemistry, Green solvents, Water OIL’s</w:t>
      </w:r>
    </w:p>
    <w:p w:rsidR="00894CFB" w:rsidRPr="00AC7446" w:rsidRDefault="00894CFB" w:rsidP="00BB3959">
      <w:pPr>
        <w:pStyle w:val="ListParagraph"/>
        <w:numPr>
          <w:ilvl w:val="0"/>
          <w:numId w:val="15"/>
        </w:numPr>
        <w:spacing w:before="240" w:line="360" w:lineRule="auto"/>
        <w:jc w:val="both"/>
        <w:rPr>
          <w:rFonts w:ascii="Times New Roman" w:hAnsi="Times New Roman" w:cs="Times New Roman"/>
          <w:b/>
          <w:sz w:val="28"/>
          <w:szCs w:val="28"/>
        </w:rPr>
      </w:pPr>
      <w:r w:rsidRPr="00AC7446">
        <w:rPr>
          <w:rFonts w:ascii="Times New Roman" w:hAnsi="Times New Roman" w:cs="Times New Roman"/>
          <w:b/>
          <w:sz w:val="28"/>
          <w:szCs w:val="28"/>
        </w:rPr>
        <w:t>Introduction</w:t>
      </w:r>
    </w:p>
    <w:p w:rsidR="004C546E" w:rsidRPr="005B2446" w:rsidRDefault="004C546E" w:rsidP="00BB3959">
      <w:pPr>
        <w:pStyle w:val="ListParagraph"/>
        <w:numPr>
          <w:ilvl w:val="1"/>
          <w:numId w:val="14"/>
        </w:numPr>
        <w:spacing w:before="240" w:line="360" w:lineRule="auto"/>
        <w:jc w:val="both"/>
        <w:rPr>
          <w:rFonts w:ascii="Times New Roman" w:hAnsi="Times New Roman" w:cs="Times New Roman"/>
          <w:b/>
          <w:sz w:val="24"/>
          <w:szCs w:val="24"/>
        </w:rPr>
      </w:pPr>
      <w:r w:rsidRPr="005B2446">
        <w:rPr>
          <w:rFonts w:ascii="Times New Roman" w:hAnsi="Times New Roman" w:cs="Times New Roman"/>
          <w:b/>
          <w:sz w:val="24"/>
          <w:szCs w:val="24"/>
        </w:rPr>
        <w:t>Green Chemistry</w:t>
      </w:r>
    </w:p>
    <w:p w:rsidR="00000D77" w:rsidRPr="004C546E" w:rsidRDefault="004A3B85" w:rsidP="00BB3959">
      <w:pPr>
        <w:spacing w:before="240" w:line="360" w:lineRule="auto"/>
        <w:jc w:val="both"/>
        <w:rPr>
          <w:rFonts w:ascii="Times New Roman" w:hAnsi="Times New Roman" w:cs="Times New Roman"/>
          <w:sz w:val="24"/>
          <w:szCs w:val="24"/>
        </w:rPr>
      </w:pPr>
      <w:r w:rsidRPr="004C546E">
        <w:rPr>
          <w:rFonts w:ascii="Times New Roman" w:hAnsi="Times New Roman" w:cs="Times New Roman"/>
          <w:sz w:val="24"/>
          <w:szCs w:val="24"/>
        </w:rPr>
        <w:t xml:space="preserve">Green chemistry is an approach to designing, producing, and using chemical products and processes that minimize their effect on the environment and human health. It is sometimes referred to as sustainable chemistry or environmentally friendly chemistry. </w:t>
      </w:r>
      <w:r w:rsidR="00000D77" w:rsidRPr="004C546E">
        <w:rPr>
          <w:rFonts w:ascii="Times New Roman" w:hAnsi="Times New Roman" w:cs="Times New Roman"/>
          <w:sz w:val="24"/>
          <w:szCs w:val="24"/>
        </w:rPr>
        <w:t>Green chemistry is a discipline that is constantly developing, with continuing study and innovation aimed at finding long-lasting answers to chemical problems. Creating a more ecologically responsible and sustainable chemical industry depends on adopting green chemistry concepts by businesses and academic organizations.</w:t>
      </w:r>
    </w:p>
    <w:p w:rsidR="00AC7446" w:rsidRPr="00AC7446" w:rsidRDefault="00AC7446" w:rsidP="00BB3959">
      <w:pPr>
        <w:pStyle w:val="ListParagraph"/>
        <w:numPr>
          <w:ilvl w:val="2"/>
          <w:numId w:val="14"/>
        </w:numPr>
        <w:autoSpaceDE w:val="0"/>
        <w:autoSpaceDN w:val="0"/>
        <w:adjustRightInd w:val="0"/>
        <w:spacing w:after="0" w:line="360" w:lineRule="auto"/>
        <w:jc w:val="both"/>
        <w:rPr>
          <w:rFonts w:ascii="Times New Roman" w:hAnsi="Times New Roman" w:cs="Times New Roman"/>
          <w:i/>
          <w:sz w:val="24"/>
          <w:szCs w:val="24"/>
        </w:rPr>
      </w:pPr>
      <w:r w:rsidRPr="00AC7446">
        <w:rPr>
          <w:rFonts w:ascii="Times New Roman" w:hAnsi="Times New Roman" w:cs="Times New Roman"/>
          <w:i/>
          <w:sz w:val="24"/>
          <w:szCs w:val="24"/>
        </w:rPr>
        <w:t>Principles of Green Chemistry</w:t>
      </w:r>
    </w:p>
    <w:p w:rsidR="003272FF" w:rsidRPr="00AC7446" w:rsidRDefault="003272FF" w:rsidP="00BB3959">
      <w:pPr>
        <w:autoSpaceDE w:val="0"/>
        <w:autoSpaceDN w:val="0"/>
        <w:adjustRightInd w:val="0"/>
        <w:spacing w:after="0" w:line="360" w:lineRule="auto"/>
        <w:jc w:val="both"/>
        <w:rPr>
          <w:rFonts w:ascii="Times New Roman" w:hAnsi="Times New Roman" w:cs="Times New Roman"/>
          <w:sz w:val="24"/>
          <w:szCs w:val="24"/>
        </w:rPr>
      </w:pPr>
      <w:r w:rsidRPr="00AC7446">
        <w:rPr>
          <w:rFonts w:ascii="Times New Roman" w:hAnsi="Times New Roman" w:cs="Times New Roman"/>
          <w:sz w:val="24"/>
          <w:szCs w:val="24"/>
        </w:rPr>
        <w:t>Green chemistry is based on twelve principles (Anastas, 1998) which comprises of instructions for professional chemists to implement new chemical compounds, new synthesis and new technological processes. These principles include:</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Prevention of waste</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Atom Economy</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Less hazardous chemical synthesis</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Designing safer chemicals</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 xml:space="preserve">Use of safe solvents and </w:t>
      </w:r>
      <w:r w:rsidR="003A0E55" w:rsidRPr="009A06F7">
        <w:rPr>
          <w:rFonts w:ascii="Times New Roman" w:hAnsi="Times New Roman" w:cs="Times New Roman"/>
          <w:sz w:val="24"/>
          <w:szCs w:val="24"/>
        </w:rPr>
        <w:t>auxiliary</w:t>
      </w:r>
      <w:r w:rsidRPr="009A06F7">
        <w:rPr>
          <w:rFonts w:ascii="Times New Roman" w:hAnsi="Times New Roman" w:cs="Times New Roman"/>
          <w:sz w:val="24"/>
          <w:szCs w:val="24"/>
        </w:rPr>
        <w:t xml:space="preserve"> substances</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Energy efficient designing</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Renewable Feedstock</w:t>
      </w:r>
      <w:r>
        <w:rPr>
          <w:rFonts w:ascii="Times New Roman" w:hAnsi="Times New Roman" w:cs="Times New Roman"/>
          <w:sz w:val="24"/>
          <w:szCs w:val="24"/>
        </w:rPr>
        <w:t xml:space="preserve"> or raw materials</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 xml:space="preserve">Reduction of unnecessary </w:t>
      </w:r>
      <w:r>
        <w:rPr>
          <w:rFonts w:ascii="Times New Roman" w:hAnsi="Times New Roman" w:cs="Times New Roman"/>
          <w:sz w:val="24"/>
          <w:szCs w:val="24"/>
        </w:rPr>
        <w:t>deriva</w:t>
      </w:r>
      <w:r w:rsidRPr="009A06F7">
        <w:rPr>
          <w:rFonts w:ascii="Times New Roman" w:hAnsi="Times New Roman" w:cs="Times New Roman"/>
          <w:sz w:val="24"/>
          <w:szCs w:val="24"/>
        </w:rPr>
        <w:t>tizations</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lastRenderedPageBreak/>
        <w:t>Preference to catalytic reagents</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Efficient design for degradation</w:t>
      </w:r>
    </w:p>
    <w:p w:rsidR="003272FF" w:rsidRPr="009A06F7"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Optimum analysis for pollution prevention</w:t>
      </w:r>
    </w:p>
    <w:p w:rsidR="000C645C" w:rsidRDefault="003272FF" w:rsidP="00BB3959">
      <w:pPr>
        <w:pStyle w:val="ListParagraph"/>
        <w:numPr>
          <w:ilvl w:val="0"/>
          <w:numId w:val="12"/>
        </w:numPr>
        <w:spacing w:line="360" w:lineRule="auto"/>
        <w:ind w:left="0"/>
        <w:jc w:val="both"/>
        <w:rPr>
          <w:rFonts w:ascii="Times New Roman" w:hAnsi="Times New Roman" w:cs="Times New Roman"/>
          <w:sz w:val="24"/>
          <w:szCs w:val="24"/>
        </w:rPr>
      </w:pPr>
      <w:r w:rsidRPr="009A06F7">
        <w:rPr>
          <w:rFonts w:ascii="Times New Roman" w:hAnsi="Times New Roman" w:cs="Times New Roman"/>
          <w:sz w:val="24"/>
          <w:szCs w:val="24"/>
        </w:rPr>
        <w:t>Prevention of accidents and explosions.</w:t>
      </w:r>
      <w:r>
        <w:rPr>
          <w:rFonts w:ascii="Times New Roman" w:hAnsi="Times New Roman" w:cs="Times New Roman"/>
          <w:sz w:val="24"/>
          <w:szCs w:val="24"/>
          <w:vertAlign w:val="superscript"/>
        </w:rPr>
        <w:t xml:space="preserve"> </w:t>
      </w:r>
    </w:p>
    <w:p w:rsidR="004A3B85" w:rsidRPr="000C645C" w:rsidRDefault="004A3B85" w:rsidP="00BB3959">
      <w:pPr>
        <w:pStyle w:val="ListParagraph"/>
        <w:spacing w:line="360" w:lineRule="auto"/>
        <w:ind w:left="0"/>
        <w:jc w:val="both"/>
        <w:rPr>
          <w:rFonts w:ascii="Times New Roman" w:hAnsi="Times New Roman" w:cs="Times New Roman"/>
          <w:sz w:val="24"/>
          <w:szCs w:val="24"/>
        </w:rPr>
      </w:pPr>
      <w:r w:rsidRPr="000C645C">
        <w:rPr>
          <w:rFonts w:ascii="Times New Roman" w:hAnsi="Times New Roman" w:cs="Times New Roman"/>
          <w:sz w:val="24"/>
          <w:szCs w:val="24"/>
        </w:rPr>
        <w:t>The principles of green chemistry focus on the following areas:</w:t>
      </w:r>
    </w:p>
    <w:p w:rsidR="004A3B85" w:rsidRPr="001D252A" w:rsidRDefault="004A3B85" w:rsidP="00BB3959">
      <w:pPr>
        <w:numPr>
          <w:ilvl w:val="0"/>
          <w:numId w:val="6"/>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Atom Economy: </w:t>
      </w:r>
      <w:r>
        <w:rPr>
          <w:rFonts w:ascii="Times New Roman" w:hAnsi="Times New Roman" w:cs="Times New Roman"/>
          <w:sz w:val="24"/>
          <w:szCs w:val="24"/>
        </w:rPr>
        <w:t>maximizing the use of all starting materials while reducing waste to increase the efficiency of chemical processes.</w:t>
      </w:r>
    </w:p>
    <w:p w:rsidR="004A3B85" w:rsidRPr="001D252A" w:rsidRDefault="004A3B85" w:rsidP="00BB3959">
      <w:pPr>
        <w:numPr>
          <w:ilvl w:val="0"/>
          <w:numId w:val="6"/>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Pollution Prevention: </w:t>
      </w:r>
      <w:r>
        <w:rPr>
          <w:rFonts w:ascii="Times New Roman" w:hAnsi="Times New Roman" w:cs="Times New Roman"/>
          <w:sz w:val="24"/>
          <w:szCs w:val="24"/>
        </w:rPr>
        <w:t>designing chemical processes to prevent or reduce the production of potentially dangerous materials rather than just dealing with them after they are created.</w:t>
      </w:r>
    </w:p>
    <w:p w:rsidR="004A3B85" w:rsidRPr="001D252A" w:rsidRDefault="004A3B85" w:rsidP="00BB3959">
      <w:pPr>
        <w:numPr>
          <w:ilvl w:val="0"/>
          <w:numId w:val="6"/>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Safer Chemicals: </w:t>
      </w:r>
      <w:r>
        <w:rPr>
          <w:rFonts w:ascii="Times New Roman" w:hAnsi="Times New Roman" w:cs="Times New Roman"/>
          <w:sz w:val="24"/>
          <w:szCs w:val="24"/>
        </w:rPr>
        <w:t>designing and using less harmful chemicals</w:t>
      </w:r>
      <w:r w:rsidRPr="0085401D">
        <w:rPr>
          <w:rFonts w:ascii="Times New Roman" w:hAnsi="Times New Roman" w:cs="Times New Roman"/>
          <w:sz w:val="24"/>
          <w:szCs w:val="24"/>
        </w:rPr>
        <w:t xml:space="preserve"> </w:t>
      </w:r>
      <w:r>
        <w:rPr>
          <w:rFonts w:ascii="Times New Roman" w:hAnsi="Times New Roman" w:cs="Times New Roman"/>
          <w:sz w:val="24"/>
          <w:szCs w:val="24"/>
        </w:rPr>
        <w:t>for</w:t>
      </w:r>
      <w:r w:rsidRPr="0085401D">
        <w:rPr>
          <w:rFonts w:ascii="Times New Roman" w:hAnsi="Times New Roman" w:cs="Times New Roman"/>
          <w:sz w:val="24"/>
          <w:szCs w:val="24"/>
        </w:rPr>
        <w:t xml:space="preserve"> people and the environment</w:t>
      </w:r>
      <w:r>
        <w:rPr>
          <w:rFonts w:ascii="Times New Roman" w:hAnsi="Times New Roman" w:cs="Times New Roman"/>
          <w:sz w:val="24"/>
          <w:szCs w:val="24"/>
        </w:rPr>
        <w:t>. Finding safer reaction conditions and substituting dangerous compounds are part of this.</w:t>
      </w:r>
    </w:p>
    <w:p w:rsidR="004A3B85" w:rsidRPr="001D252A" w:rsidRDefault="004A3B85" w:rsidP="00BB3959">
      <w:pPr>
        <w:numPr>
          <w:ilvl w:val="0"/>
          <w:numId w:val="6"/>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Energy Efficiency: </w:t>
      </w:r>
      <w:r>
        <w:rPr>
          <w:rFonts w:ascii="Times New Roman" w:hAnsi="Times New Roman" w:cs="Times New Roman"/>
          <w:sz w:val="24"/>
          <w:szCs w:val="24"/>
        </w:rPr>
        <w:t>Encourage energy-efficient practices by reducing energy use and, if feasible, turning to renewable energy sources.</w:t>
      </w:r>
    </w:p>
    <w:p w:rsidR="004A3B85" w:rsidRPr="001D252A" w:rsidRDefault="004A3B85" w:rsidP="00BB3959">
      <w:pPr>
        <w:numPr>
          <w:ilvl w:val="0"/>
          <w:numId w:val="6"/>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Renewable </w:t>
      </w:r>
      <w:r w:rsidR="004426F5" w:rsidRPr="001D252A">
        <w:rPr>
          <w:rFonts w:ascii="Times New Roman" w:hAnsi="Times New Roman" w:cs="Times New Roman"/>
          <w:sz w:val="24"/>
          <w:szCs w:val="24"/>
        </w:rPr>
        <w:t>Feedstock’s</w:t>
      </w:r>
      <w:r w:rsidRPr="001D252A">
        <w:rPr>
          <w:rFonts w:ascii="Times New Roman" w:hAnsi="Times New Roman" w:cs="Times New Roman"/>
          <w:sz w:val="24"/>
          <w:szCs w:val="24"/>
        </w:rPr>
        <w:t xml:space="preserve">: </w:t>
      </w:r>
      <w:r>
        <w:rPr>
          <w:rFonts w:ascii="Times New Roman" w:hAnsi="Times New Roman" w:cs="Times New Roman"/>
          <w:sz w:val="24"/>
          <w:szCs w:val="24"/>
        </w:rPr>
        <w:t xml:space="preserve">using sustainable raw materials instead of non-renewable resources as </w:t>
      </w:r>
      <w:r w:rsidR="004426F5">
        <w:rPr>
          <w:rFonts w:ascii="Times New Roman" w:hAnsi="Times New Roman" w:cs="Times New Roman"/>
          <w:sz w:val="24"/>
          <w:szCs w:val="24"/>
        </w:rPr>
        <w:t>feedstock’s</w:t>
      </w:r>
      <w:r>
        <w:rPr>
          <w:rFonts w:ascii="Times New Roman" w:hAnsi="Times New Roman" w:cs="Times New Roman"/>
          <w:sz w:val="24"/>
          <w:szCs w:val="24"/>
        </w:rPr>
        <w:t>. This increases sustainability and lessens reliance on fossil fuels.</w:t>
      </w:r>
    </w:p>
    <w:p w:rsidR="004A3B85" w:rsidRPr="001D252A" w:rsidRDefault="004A3B85" w:rsidP="00BB3959">
      <w:pPr>
        <w:numPr>
          <w:ilvl w:val="0"/>
          <w:numId w:val="6"/>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Design for Degradation: </w:t>
      </w:r>
      <w:r>
        <w:rPr>
          <w:rFonts w:ascii="Times New Roman" w:hAnsi="Times New Roman" w:cs="Times New Roman"/>
          <w:sz w:val="24"/>
          <w:szCs w:val="24"/>
        </w:rPr>
        <w:t xml:space="preserve">creating chemical goods that, after usage, decompose into harmless compounds to lessen their harmful effects on the environment and the chance of </w:t>
      </w:r>
      <w:r w:rsidR="004426F5">
        <w:rPr>
          <w:rFonts w:ascii="Times New Roman" w:hAnsi="Times New Roman" w:cs="Times New Roman"/>
          <w:sz w:val="24"/>
          <w:szCs w:val="24"/>
        </w:rPr>
        <w:t>build-up</w:t>
      </w:r>
      <w:r>
        <w:rPr>
          <w:rFonts w:ascii="Times New Roman" w:hAnsi="Times New Roman" w:cs="Times New Roman"/>
          <w:sz w:val="24"/>
          <w:szCs w:val="24"/>
        </w:rPr>
        <w:t>.</w:t>
      </w:r>
    </w:p>
    <w:p w:rsidR="004A3B85" w:rsidRPr="001D252A" w:rsidRDefault="004A3B85" w:rsidP="00BB3959">
      <w:pPr>
        <w:numPr>
          <w:ilvl w:val="0"/>
          <w:numId w:val="6"/>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Real-Time Analysis: </w:t>
      </w:r>
      <w:r>
        <w:rPr>
          <w:rFonts w:ascii="Times New Roman" w:hAnsi="Times New Roman" w:cs="Times New Roman"/>
          <w:sz w:val="24"/>
          <w:szCs w:val="24"/>
        </w:rPr>
        <w:t xml:space="preserve">the creation of analytical techniques that allow for </w:t>
      </w:r>
      <w:r w:rsidRPr="0085401D">
        <w:rPr>
          <w:rFonts w:ascii="Times New Roman" w:hAnsi="Times New Roman" w:cs="Times New Roman"/>
          <w:sz w:val="24"/>
          <w:szCs w:val="24"/>
        </w:rPr>
        <w:t>real-time monitoring of chemical reactions and</w:t>
      </w:r>
      <w:r>
        <w:rPr>
          <w:rFonts w:ascii="Times New Roman" w:hAnsi="Times New Roman" w:cs="Times New Roman"/>
          <w:sz w:val="24"/>
          <w:szCs w:val="24"/>
        </w:rPr>
        <w:t xml:space="preserve"> quick optimization and correction to stop the development of dangerous chemicals.</w:t>
      </w:r>
    </w:p>
    <w:p w:rsidR="004A3B85" w:rsidRDefault="004A3B85" w:rsidP="00BB3959">
      <w:pPr>
        <w:numPr>
          <w:ilvl w:val="0"/>
          <w:numId w:val="6"/>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Inherently Safer Chemistry: </w:t>
      </w:r>
      <w:r>
        <w:rPr>
          <w:rFonts w:ascii="Times New Roman" w:hAnsi="Times New Roman" w:cs="Times New Roman"/>
          <w:sz w:val="24"/>
          <w:szCs w:val="24"/>
        </w:rPr>
        <w:t>creating chemical products and processes that are naturally safer, decreasing the need for extra safety precautions, and lowering the likelihood of accidents.</w:t>
      </w:r>
    </w:p>
    <w:p w:rsidR="00BB3959" w:rsidRPr="001D252A" w:rsidRDefault="00BB3959" w:rsidP="00BB3959">
      <w:pPr>
        <w:spacing w:before="240" w:line="360" w:lineRule="auto"/>
        <w:ind w:left="720"/>
        <w:jc w:val="both"/>
        <w:rPr>
          <w:rFonts w:ascii="Times New Roman" w:hAnsi="Times New Roman" w:cs="Times New Roman"/>
          <w:sz w:val="24"/>
          <w:szCs w:val="24"/>
        </w:rPr>
      </w:pPr>
    </w:p>
    <w:p w:rsidR="00AC7446" w:rsidRPr="00AC7446" w:rsidRDefault="00AC7446" w:rsidP="00BB3959">
      <w:pPr>
        <w:spacing w:before="240" w:line="360" w:lineRule="auto"/>
        <w:jc w:val="both"/>
        <w:rPr>
          <w:rFonts w:ascii="Times New Roman" w:hAnsi="Times New Roman" w:cs="Times New Roman"/>
          <w:i/>
          <w:sz w:val="24"/>
          <w:szCs w:val="24"/>
        </w:rPr>
      </w:pPr>
      <w:r w:rsidRPr="00AC7446">
        <w:rPr>
          <w:rFonts w:ascii="Times New Roman" w:hAnsi="Times New Roman" w:cs="Times New Roman"/>
          <w:i/>
          <w:sz w:val="24"/>
          <w:szCs w:val="24"/>
        </w:rPr>
        <w:lastRenderedPageBreak/>
        <w:t>1.1.2 Objectives of Green Chemistry</w:t>
      </w:r>
    </w:p>
    <w:p w:rsidR="004A3B85" w:rsidRPr="001D252A" w:rsidRDefault="000C645C" w:rsidP="00BB395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w:t>
      </w:r>
      <w:r w:rsidR="004426F5">
        <w:rPr>
          <w:rFonts w:ascii="Times New Roman" w:hAnsi="Times New Roman" w:cs="Times New Roman"/>
          <w:sz w:val="24"/>
          <w:szCs w:val="24"/>
        </w:rPr>
        <w:t xml:space="preserve"> objectives </w:t>
      </w:r>
      <w:r>
        <w:rPr>
          <w:rFonts w:ascii="Times New Roman" w:hAnsi="Times New Roman" w:cs="Times New Roman"/>
          <w:sz w:val="24"/>
          <w:szCs w:val="24"/>
        </w:rPr>
        <w:t xml:space="preserve">of green chemistry </w:t>
      </w:r>
      <w:r w:rsidR="004426F5">
        <w:rPr>
          <w:rFonts w:ascii="Times New Roman" w:hAnsi="Times New Roman" w:cs="Times New Roman"/>
          <w:sz w:val="24"/>
          <w:szCs w:val="24"/>
        </w:rPr>
        <w:t xml:space="preserve">are to stop pollution, lessen waste, and encourage resource efficiency across the whole lifespan of chemical goods. </w:t>
      </w:r>
      <w:r w:rsidR="004A3B85">
        <w:rPr>
          <w:rFonts w:ascii="Times New Roman" w:hAnsi="Times New Roman" w:cs="Times New Roman"/>
          <w:sz w:val="24"/>
          <w:szCs w:val="24"/>
        </w:rPr>
        <w:t xml:space="preserve">The overall objective of green chemistry is to build a </w:t>
      </w:r>
      <w:r w:rsidR="004A3B85" w:rsidRPr="0085401D">
        <w:rPr>
          <w:rFonts w:ascii="Times New Roman" w:hAnsi="Times New Roman" w:cs="Times New Roman"/>
          <w:sz w:val="24"/>
          <w:szCs w:val="24"/>
        </w:rPr>
        <w:t>more socially and ecologically responsible chemical industry</w:t>
      </w:r>
      <w:r w:rsidR="004A3B85">
        <w:rPr>
          <w:rFonts w:ascii="Times New Roman" w:hAnsi="Times New Roman" w:cs="Times New Roman"/>
          <w:sz w:val="24"/>
          <w:szCs w:val="24"/>
        </w:rPr>
        <w:t xml:space="preserve">. It provides a proactive and sustainable </w:t>
      </w:r>
      <w:r w:rsidR="004A3B85" w:rsidRPr="0085401D">
        <w:rPr>
          <w:rFonts w:ascii="Times New Roman" w:hAnsi="Times New Roman" w:cs="Times New Roman"/>
          <w:sz w:val="24"/>
          <w:szCs w:val="24"/>
        </w:rPr>
        <w:t>chemical research, development, and manufacturing approach</w:t>
      </w:r>
      <w:r w:rsidR="004A3B85">
        <w:rPr>
          <w:rFonts w:ascii="Times New Roman" w:hAnsi="Times New Roman" w:cs="Times New Roman"/>
          <w:sz w:val="24"/>
          <w:szCs w:val="24"/>
        </w:rPr>
        <w:t>.</w:t>
      </w:r>
      <w:r w:rsidR="005B2446">
        <w:rPr>
          <w:rFonts w:ascii="Times New Roman" w:hAnsi="Times New Roman" w:cs="Times New Roman"/>
          <w:sz w:val="24"/>
          <w:szCs w:val="24"/>
        </w:rPr>
        <w:t xml:space="preserve"> </w:t>
      </w:r>
      <w:r w:rsidR="004A3B85">
        <w:rPr>
          <w:rFonts w:ascii="Times New Roman" w:hAnsi="Times New Roman" w:cs="Times New Roman"/>
          <w:sz w:val="24"/>
          <w:szCs w:val="24"/>
        </w:rPr>
        <w:t>The current condition of green chemistry is defined by ongoing expansion, increased awareness, and considerable improvements in sustainable chemical procedures as of my knowledge cut</w:t>
      </w:r>
      <w:r w:rsidR="005B2446">
        <w:rPr>
          <w:rFonts w:ascii="Times New Roman" w:hAnsi="Times New Roman" w:cs="Times New Roman"/>
          <w:sz w:val="24"/>
          <w:szCs w:val="24"/>
        </w:rPr>
        <w:t xml:space="preserve"> </w:t>
      </w:r>
      <w:r w:rsidR="004A3B85">
        <w:rPr>
          <w:rFonts w:ascii="Times New Roman" w:hAnsi="Times New Roman" w:cs="Times New Roman"/>
          <w:sz w:val="24"/>
          <w:szCs w:val="24"/>
        </w:rPr>
        <w:t>off in September 2021. The following are some salient features of current green chemistry</w:t>
      </w:r>
      <w:r w:rsidR="004A3B85" w:rsidRPr="001D252A">
        <w:rPr>
          <w:rFonts w:ascii="Times New Roman" w:hAnsi="Times New Roman" w:cs="Times New Roman"/>
          <w:sz w:val="24"/>
          <w:szCs w:val="24"/>
        </w:rPr>
        <w:t>:</w:t>
      </w:r>
    </w:p>
    <w:p w:rsidR="004A3B85" w:rsidRPr="001D252A" w:rsidRDefault="004A3B85" w:rsidP="00BB3959">
      <w:pPr>
        <w:numPr>
          <w:ilvl w:val="0"/>
          <w:numId w:val="9"/>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Industry Adoption: </w:t>
      </w:r>
      <w:r>
        <w:rPr>
          <w:rFonts w:ascii="Times New Roman" w:hAnsi="Times New Roman" w:cs="Times New Roman"/>
          <w:sz w:val="24"/>
          <w:szCs w:val="24"/>
        </w:rPr>
        <w:t xml:space="preserve">Numerous sectors have actively embraced sustainable methods after realizing the value of green chemistry concepts. </w:t>
      </w:r>
      <w:r w:rsidRPr="0085401D">
        <w:rPr>
          <w:rFonts w:ascii="Times New Roman" w:hAnsi="Times New Roman" w:cs="Times New Roman"/>
          <w:sz w:val="24"/>
          <w:szCs w:val="24"/>
        </w:rPr>
        <w:t>Businesses invest in research and development to develop environmentally friendly goods and procedures</w:t>
      </w:r>
      <w:r>
        <w:rPr>
          <w:rFonts w:ascii="Times New Roman" w:hAnsi="Times New Roman" w:cs="Times New Roman"/>
          <w:sz w:val="24"/>
          <w:szCs w:val="24"/>
        </w:rPr>
        <w:t>. This covers the creation of risk-free chemicals, the adoption of effective production processes, and the decrease in waste and emissions.</w:t>
      </w:r>
    </w:p>
    <w:p w:rsidR="004A3B85" w:rsidRPr="001D252A" w:rsidRDefault="004A3B85" w:rsidP="00BB3959">
      <w:pPr>
        <w:numPr>
          <w:ilvl w:val="0"/>
          <w:numId w:val="9"/>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Innovation in Materials: </w:t>
      </w:r>
      <w:r>
        <w:rPr>
          <w:rFonts w:ascii="Times New Roman" w:hAnsi="Times New Roman" w:cs="Times New Roman"/>
          <w:sz w:val="24"/>
          <w:szCs w:val="24"/>
        </w:rPr>
        <w:t>Sustainable material innovation is being driven by green chemistry. Alternative materials from renewable resources are being researched, including bioplastics, bio-based polymers, and sustainable composites. These materials provide equivalent or better performance while using fewer fossil fuels and having a more negligible negative effect on the environment.</w:t>
      </w:r>
    </w:p>
    <w:p w:rsidR="004A3B85" w:rsidRPr="001D252A" w:rsidRDefault="004A3B85" w:rsidP="00BB3959">
      <w:pPr>
        <w:numPr>
          <w:ilvl w:val="0"/>
          <w:numId w:val="9"/>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Renewable Energy Integration: </w:t>
      </w:r>
      <w:r>
        <w:rPr>
          <w:rFonts w:ascii="Times New Roman" w:hAnsi="Times New Roman" w:cs="Times New Roman"/>
          <w:sz w:val="24"/>
          <w:szCs w:val="24"/>
        </w:rPr>
        <w:t>Green chemistry and renewable energy sources are increasingly combined—sustainable</w:t>
      </w:r>
      <w:r w:rsidRPr="0085401D">
        <w:rPr>
          <w:rFonts w:ascii="Times New Roman" w:hAnsi="Times New Roman" w:cs="Times New Roman"/>
          <w:sz w:val="24"/>
          <w:szCs w:val="24"/>
        </w:rPr>
        <w:t xml:space="preserve"> energy sources like solar and wind power chemical reactions and industrial operations</w:t>
      </w:r>
      <w:r>
        <w:rPr>
          <w:rFonts w:ascii="Times New Roman" w:hAnsi="Times New Roman" w:cs="Times New Roman"/>
          <w:sz w:val="24"/>
          <w:szCs w:val="24"/>
        </w:rPr>
        <w:t>. The overall sustainability is improved, and the carbon footprint of chemical manufacturing is decreased because of this integration.</w:t>
      </w:r>
    </w:p>
    <w:p w:rsidR="004A3B85" w:rsidRPr="001D252A" w:rsidRDefault="004A3B85" w:rsidP="00BB3959">
      <w:pPr>
        <w:numPr>
          <w:ilvl w:val="0"/>
          <w:numId w:val="9"/>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Life Cycle Assessment (LCA): </w:t>
      </w:r>
      <w:r>
        <w:rPr>
          <w:rFonts w:ascii="Times New Roman" w:hAnsi="Times New Roman" w:cs="Times New Roman"/>
          <w:sz w:val="24"/>
          <w:szCs w:val="24"/>
        </w:rPr>
        <w:t>An essential technique in green chemistry, life cycle assessment assesses a chemical’s environmental effect over its entire life cycle. LCA assists in finding improvement opportunities, maximizing resource efficiency, and minimizing ecological burdens.</w:t>
      </w:r>
    </w:p>
    <w:p w:rsidR="004A3B85" w:rsidRPr="001D252A" w:rsidRDefault="004A3B85" w:rsidP="00BB3959">
      <w:pPr>
        <w:numPr>
          <w:ilvl w:val="0"/>
          <w:numId w:val="9"/>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Policy Support and Regulations: </w:t>
      </w:r>
      <w:r>
        <w:rPr>
          <w:rFonts w:ascii="Times New Roman" w:hAnsi="Times New Roman" w:cs="Times New Roman"/>
          <w:sz w:val="24"/>
          <w:szCs w:val="24"/>
        </w:rPr>
        <w:t xml:space="preserve">Governments and regulatory organizations are advocating for green chemistry as they become more aware of its significance. Many nations have put in place laws, rewards, and voluntary initiatives to promote the adoption of sustainable chemical techniques. This entails the creation of green chemical </w:t>
      </w:r>
      <w:r>
        <w:rPr>
          <w:rFonts w:ascii="Times New Roman" w:hAnsi="Times New Roman" w:cs="Times New Roman"/>
          <w:sz w:val="24"/>
          <w:szCs w:val="24"/>
        </w:rPr>
        <w:lastRenderedPageBreak/>
        <w:t>regulations, eco-</w:t>
      </w:r>
      <w:proofErr w:type="spellStart"/>
      <w:r>
        <w:rPr>
          <w:rFonts w:ascii="Times New Roman" w:hAnsi="Times New Roman" w:cs="Times New Roman"/>
          <w:sz w:val="24"/>
          <w:szCs w:val="24"/>
        </w:rPr>
        <w:t>labeling</w:t>
      </w:r>
      <w:proofErr w:type="spellEnd"/>
      <w:r>
        <w:rPr>
          <w:rFonts w:ascii="Times New Roman" w:hAnsi="Times New Roman" w:cs="Times New Roman"/>
          <w:sz w:val="24"/>
          <w:szCs w:val="24"/>
        </w:rPr>
        <w:t xml:space="preserve"> initiatives, and financial assistance for related research and development.</w:t>
      </w:r>
    </w:p>
    <w:p w:rsidR="004A3B85" w:rsidRPr="001D252A" w:rsidRDefault="004A3B85" w:rsidP="00BB3959">
      <w:pPr>
        <w:numPr>
          <w:ilvl w:val="0"/>
          <w:numId w:val="9"/>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Education and Research: </w:t>
      </w:r>
      <w:r w:rsidRPr="0085401D">
        <w:rPr>
          <w:rFonts w:ascii="Times New Roman" w:hAnsi="Times New Roman" w:cs="Times New Roman"/>
          <w:sz w:val="24"/>
          <w:szCs w:val="24"/>
        </w:rPr>
        <w:t xml:space="preserve">Green chemistry is a </w:t>
      </w:r>
      <w:r>
        <w:rPr>
          <w:rFonts w:ascii="Times New Roman" w:hAnsi="Times New Roman" w:cs="Times New Roman"/>
          <w:sz w:val="24"/>
          <w:szCs w:val="24"/>
        </w:rPr>
        <w:t>recognized</w:t>
      </w:r>
      <w:r w:rsidRPr="0085401D">
        <w:rPr>
          <w:rFonts w:ascii="Times New Roman" w:hAnsi="Times New Roman" w:cs="Times New Roman"/>
          <w:sz w:val="24"/>
          <w:szCs w:val="24"/>
        </w:rPr>
        <w:t xml:space="preserve"> academic field, and educational </w:t>
      </w:r>
      <w:r>
        <w:rPr>
          <w:rFonts w:ascii="Times New Roman" w:hAnsi="Times New Roman" w:cs="Times New Roman"/>
          <w:sz w:val="24"/>
          <w:szCs w:val="24"/>
        </w:rPr>
        <w:t>programs’</w:t>
      </w:r>
      <w:r w:rsidRPr="0085401D">
        <w:rPr>
          <w:rFonts w:ascii="Times New Roman" w:hAnsi="Times New Roman" w:cs="Times New Roman"/>
          <w:sz w:val="24"/>
          <w:szCs w:val="24"/>
        </w:rPr>
        <w:t xml:space="preserve"> curriculum is</w:t>
      </w:r>
      <w:r>
        <w:rPr>
          <w:rFonts w:ascii="Times New Roman" w:hAnsi="Times New Roman" w:cs="Times New Roman"/>
          <w:sz w:val="24"/>
          <w:szCs w:val="24"/>
        </w:rPr>
        <w:t xml:space="preserve"> updated to include green chemistry concepts. </w:t>
      </w:r>
      <w:r w:rsidRPr="00C15FCA">
        <w:rPr>
          <w:rFonts w:ascii="Times New Roman" w:hAnsi="Times New Roman" w:cs="Times New Roman"/>
          <w:sz w:val="24"/>
          <w:szCs w:val="24"/>
        </w:rPr>
        <w:t>The main research subjects are new techniques, technologies, and materials that adhere to sustainability and green chemistry</w:t>
      </w:r>
      <w:r>
        <w:rPr>
          <w:rFonts w:ascii="Times New Roman" w:hAnsi="Times New Roman" w:cs="Times New Roman"/>
          <w:sz w:val="24"/>
          <w:szCs w:val="24"/>
        </w:rPr>
        <w:t>.</w:t>
      </w:r>
    </w:p>
    <w:p w:rsidR="004A3B85" w:rsidRPr="001D252A" w:rsidRDefault="004A3B85" w:rsidP="00BB3959">
      <w:pPr>
        <w:numPr>
          <w:ilvl w:val="0"/>
          <w:numId w:val="9"/>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Global Collaboration: </w:t>
      </w:r>
      <w:r>
        <w:rPr>
          <w:rFonts w:ascii="Times New Roman" w:hAnsi="Times New Roman" w:cs="Times New Roman"/>
          <w:sz w:val="24"/>
          <w:szCs w:val="24"/>
        </w:rPr>
        <w:t xml:space="preserve">Cooperation between academics, businesses, and governments is essential for promoting green chemistry. </w:t>
      </w:r>
      <w:r w:rsidRPr="0085401D">
        <w:rPr>
          <w:rFonts w:ascii="Times New Roman" w:hAnsi="Times New Roman" w:cs="Times New Roman"/>
          <w:sz w:val="24"/>
          <w:szCs w:val="24"/>
        </w:rPr>
        <w:t xml:space="preserve">International conferences, collaborations, and knowledge-sharing initiatives encourage the interchange of concepts, best </w:t>
      </w:r>
      <w:r>
        <w:rPr>
          <w:rFonts w:ascii="Times New Roman" w:hAnsi="Times New Roman" w:cs="Times New Roman"/>
          <w:sz w:val="24"/>
          <w:szCs w:val="24"/>
        </w:rPr>
        <w:t>practices</w:t>
      </w:r>
      <w:r w:rsidRPr="0085401D">
        <w:rPr>
          <w:rFonts w:ascii="Times New Roman" w:hAnsi="Times New Roman" w:cs="Times New Roman"/>
          <w:sz w:val="24"/>
          <w:szCs w:val="24"/>
        </w:rPr>
        <w:t>, and research results to hasten the adoption of sustainable chemical practices worldwide</w:t>
      </w:r>
      <w:r>
        <w:rPr>
          <w:rFonts w:ascii="Times New Roman" w:hAnsi="Times New Roman" w:cs="Times New Roman"/>
          <w:sz w:val="24"/>
          <w:szCs w:val="24"/>
        </w:rPr>
        <w:t>.</w:t>
      </w:r>
    </w:p>
    <w:p w:rsidR="004A3B85" w:rsidRPr="001D252A" w:rsidRDefault="004A3B85" w:rsidP="00BB3959">
      <w:pPr>
        <w:numPr>
          <w:ilvl w:val="0"/>
          <w:numId w:val="9"/>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Public Awareness: </w:t>
      </w:r>
      <w:r>
        <w:rPr>
          <w:rFonts w:ascii="Times New Roman" w:hAnsi="Times New Roman" w:cs="Times New Roman"/>
          <w:sz w:val="24"/>
          <w:szCs w:val="24"/>
        </w:rPr>
        <w:t xml:space="preserve">Sustainable goods and practices are increasingly in demand from consumers. People are searching for </w:t>
      </w:r>
      <w:r w:rsidRPr="0085401D">
        <w:rPr>
          <w:rFonts w:ascii="Times New Roman" w:hAnsi="Times New Roman" w:cs="Times New Roman"/>
          <w:sz w:val="24"/>
          <w:szCs w:val="24"/>
        </w:rPr>
        <w:t xml:space="preserve">safer, more sustainable, and less hazardous alternatives </w:t>
      </w:r>
      <w:r>
        <w:rPr>
          <w:rFonts w:ascii="Times New Roman" w:hAnsi="Times New Roman" w:cs="Times New Roman"/>
          <w:sz w:val="24"/>
          <w:szCs w:val="24"/>
        </w:rPr>
        <w:t>to human health and the environment as they become more aware of the environmental effect of the chemicals they use. Green chemistry techniques are becoming more critical due to this rising awareness among businesses and industries.</w:t>
      </w:r>
    </w:p>
    <w:p w:rsidR="00AC7446" w:rsidRPr="00AC7446" w:rsidRDefault="00AC7446" w:rsidP="00BB3959">
      <w:pPr>
        <w:pStyle w:val="ListParagraph"/>
        <w:numPr>
          <w:ilvl w:val="2"/>
          <w:numId w:val="15"/>
        </w:numPr>
        <w:spacing w:before="240" w:line="360" w:lineRule="auto"/>
        <w:jc w:val="both"/>
        <w:rPr>
          <w:rFonts w:ascii="Times New Roman" w:hAnsi="Times New Roman" w:cs="Times New Roman"/>
          <w:i/>
          <w:sz w:val="24"/>
          <w:szCs w:val="24"/>
        </w:rPr>
      </w:pPr>
      <w:r w:rsidRPr="00AC7446">
        <w:rPr>
          <w:rFonts w:ascii="Times New Roman" w:hAnsi="Times New Roman" w:cs="Times New Roman"/>
          <w:i/>
          <w:sz w:val="24"/>
          <w:szCs w:val="24"/>
        </w:rPr>
        <w:t>Benefits of Green Chemistry</w:t>
      </w:r>
    </w:p>
    <w:p w:rsidR="00486685" w:rsidRPr="00AC7446" w:rsidRDefault="00486685" w:rsidP="00BB3959">
      <w:pPr>
        <w:spacing w:before="240" w:line="360" w:lineRule="auto"/>
        <w:jc w:val="both"/>
        <w:rPr>
          <w:rFonts w:ascii="Times New Roman" w:hAnsi="Times New Roman" w:cs="Times New Roman"/>
          <w:sz w:val="24"/>
          <w:szCs w:val="24"/>
        </w:rPr>
      </w:pPr>
      <w:r w:rsidRPr="00AC7446">
        <w:rPr>
          <w:rFonts w:ascii="Times New Roman" w:hAnsi="Times New Roman" w:cs="Times New Roman"/>
          <w:sz w:val="24"/>
          <w:szCs w:val="24"/>
        </w:rPr>
        <w:t>Green chemistry has numerous benefits, including:</w:t>
      </w:r>
    </w:p>
    <w:p w:rsidR="00486685" w:rsidRPr="001D252A" w:rsidRDefault="00486685" w:rsidP="00BB3959">
      <w:pPr>
        <w:numPr>
          <w:ilvl w:val="0"/>
          <w:numId w:val="7"/>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Environmental Protection: </w:t>
      </w:r>
      <w:r>
        <w:rPr>
          <w:rFonts w:ascii="Times New Roman" w:hAnsi="Times New Roman" w:cs="Times New Roman"/>
          <w:sz w:val="24"/>
          <w:szCs w:val="24"/>
        </w:rPr>
        <w:t>Green chemistry helps safeguard ecosystems, air quality, and water resources by avoiding the usage of harmful compounds and waste creation.</w:t>
      </w:r>
    </w:p>
    <w:p w:rsidR="00486685" w:rsidRPr="001D252A" w:rsidRDefault="00486685" w:rsidP="00BB3959">
      <w:pPr>
        <w:numPr>
          <w:ilvl w:val="0"/>
          <w:numId w:val="7"/>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Human Health: </w:t>
      </w:r>
      <w:r>
        <w:rPr>
          <w:rFonts w:ascii="Times New Roman" w:hAnsi="Times New Roman" w:cs="Times New Roman"/>
          <w:sz w:val="24"/>
          <w:szCs w:val="24"/>
        </w:rPr>
        <w:t>Reducing the exposure of employees and the public to harmful substances via the use of safer chemicals and procedures improves health outcomes.</w:t>
      </w:r>
    </w:p>
    <w:p w:rsidR="00486685" w:rsidRPr="001D252A" w:rsidRDefault="00486685" w:rsidP="00BB3959">
      <w:pPr>
        <w:numPr>
          <w:ilvl w:val="0"/>
          <w:numId w:val="7"/>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Resource Efficiency: </w:t>
      </w:r>
      <w:r>
        <w:rPr>
          <w:rFonts w:ascii="Times New Roman" w:hAnsi="Times New Roman" w:cs="Times New Roman"/>
          <w:sz w:val="24"/>
          <w:szCs w:val="24"/>
        </w:rPr>
        <w:t>To prevent resource depletion and preserve natural resources, green chemistry encourages the effective use of energy, water, and raw materials.</w:t>
      </w:r>
    </w:p>
    <w:p w:rsidR="00486685" w:rsidRPr="001D252A" w:rsidRDefault="00486685" w:rsidP="00BB3959">
      <w:pPr>
        <w:numPr>
          <w:ilvl w:val="0"/>
          <w:numId w:val="7"/>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Economic Advantages: </w:t>
      </w:r>
      <w:r>
        <w:rPr>
          <w:rFonts w:ascii="Times New Roman" w:hAnsi="Times New Roman" w:cs="Times New Roman"/>
          <w:sz w:val="24"/>
          <w:szCs w:val="24"/>
        </w:rPr>
        <w:t>Through better energy efficiency, decreased waste disposal and treatment costs, and the creation of new markets for sustainable goods, green chemistry may result in cost savings.</w:t>
      </w:r>
    </w:p>
    <w:p w:rsidR="004A3B85" w:rsidRPr="004C546E" w:rsidRDefault="00486685" w:rsidP="00BB3959">
      <w:pPr>
        <w:numPr>
          <w:ilvl w:val="0"/>
          <w:numId w:val="7"/>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Innovation and Sustainability: </w:t>
      </w:r>
      <w:r>
        <w:rPr>
          <w:rFonts w:ascii="Times New Roman" w:hAnsi="Times New Roman" w:cs="Times New Roman"/>
          <w:sz w:val="24"/>
          <w:szCs w:val="24"/>
        </w:rPr>
        <w:t xml:space="preserve">Green chemistry principles encourage creativity in </w:t>
      </w:r>
      <w:r w:rsidRPr="0085401D">
        <w:rPr>
          <w:rFonts w:ascii="Times New Roman" w:hAnsi="Times New Roman" w:cs="Times New Roman"/>
          <w:sz w:val="24"/>
          <w:szCs w:val="24"/>
        </w:rPr>
        <w:t>creating more ecologically responsible and sustainable new substances</w:t>
      </w:r>
      <w:r>
        <w:rPr>
          <w:rFonts w:ascii="Times New Roman" w:hAnsi="Times New Roman" w:cs="Times New Roman"/>
          <w:sz w:val="24"/>
          <w:szCs w:val="24"/>
        </w:rPr>
        <w:t>.</w:t>
      </w:r>
    </w:p>
    <w:p w:rsidR="005B2446" w:rsidRPr="005B2446" w:rsidRDefault="005B2446" w:rsidP="00BB3959">
      <w:pPr>
        <w:pStyle w:val="ListParagraph"/>
        <w:numPr>
          <w:ilvl w:val="1"/>
          <w:numId w:val="14"/>
        </w:numPr>
        <w:spacing w:before="240" w:line="360" w:lineRule="auto"/>
        <w:jc w:val="both"/>
        <w:rPr>
          <w:rFonts w:ascii="Times New Roman" w:hAnsi="Times New Roman" w:cs="Times New Roman"/>
          <w:b/>
          <w:sz w:val="24"/>
          <w:szCs w:val="24"/>
        </w:rPr>
      </w:pPr>
      <w:r w:rsidRPr="005B2446">
        <w:rPr>
          <w:rFonts w:ascii="Times New Roman" w:hAnsi="Times New Roman" w:cs="Times New Roman"/>
          <w:b/>
          <w:sz w:val="24"/>
          <w:szCs w:val="24"/>
        </w:rPr>
        <w:lastRenderedPageBreak/>
        <w:t>Green solvents</w:t>
      </w:r>
    </w:p>
    <w:p w:rsidR="004A3B85" w:rsidRPr="005B2446" w:rsidRDefault="004A3B85" w:rsidP="00BB3959">
      <w:pPr>
        <w:spacing w:before="240" w:line="360" w:lineRule="auto"/>
        <w:jc w:val="both"/>
        <w:rPr>
          <w:rFonts w:ascii="Times New Roman" w:hAnsi="Times New Roman" w:cs="Times New Roman"/>
          <w:sz w:val="24"/>
          <w:szCs w:val="24"/>
        </w:rPr>
      </w:pPr>
      <w:r w:rsidRPr="005B2446">
        <w:rPr>
          <w:rFonts w:ascii="Times New Roman" w:hAnsi="Times New Roman" w:cs="Times New Roman"/>
          <w:sz w:val="24"/>
          <w:szCs w:val="24"/>
        </w:rPr>
        <w:t>Green solvents are compounds that dissolve, suspend, or extract other substances without significantly harming human health or the environment. They are sometimes referred to as ecologically friendly solvents or sustainable solvents. These solvents are made to reduce the usage of potentially dangerous or toxic compounds often employed in various industrial and laboratory procedures. They play a significant role in green chemistry methods and help lessen chemical processes' harmful environmental effects.</w:t>
      </w:r>
    </w:p>
    <w:p w:rsidR="00856430" w:rsidRPr="00856430" w:rsidRDefault="00856430" w:rsidP="00BB3959">
      <w:pPr>
        <w:pStyle w:val="ListParagraph"/>
        <w:numPr>
          <w:ilvl w:val="2"/>
          <w:numId w:val="14"/>
        </w:numPr>
        <w:spacing w:before="240" w:line="360" w:lineRule="auto"/>
        <w:jc w:val="both"/>
        <w:rPr>
          <w:rFonts w:ascii="Times New Roman" w:hAnsi="Times New Roman" w:cs="Times New Roman"/>
          <w:i/>
          <w:sz w:val="24"/>
          <w:szCs w:val="24"/>
        </w:rPr>
      </w:pPr>
      <w:r w:rsidRPr="00856430">
        <w:rPr>
          <w:rFonts w:ascii="Times New Roman" w:hAnsi="Times New Roman" w:cs="Times New Roman"/>
          <w:i/>
          <w:sz w:val="24"/>
          <w:szCs w:val="24"/>
        </w:rPr>
        <w:t>Selection of Green Solvent</w:t>
      </w:r>
    </w:p>
    <w:p w:rsidR="00804EF7" w:rsidRDefault="00804EF7"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The choice of a green solvent is based on the application, the qualities needed, and compatibility with the treated materials. Green solvents lessen toxicity, flammability, and waste production, which helps decrease chemical operations' environmental effects. Additionally, they provide advantages for end users' and employees' health and safety. Green solvents should still be evaluated based on unique conditions and application needs to guarantee correct handling, proper disposal, and overall sustainability even if they are usually considered safer and more ecologically friendly than regular solvents.</w:t>
      </w:r>
      <w:r w:rsidR="00A9374F">
        <w:rPr>
          <w:rFonts w:ascii="Times New Roman" w:hAnsi="Times New Roman" w:cs="Times New Roman"/>
          <w:sz w:val="24"/>
          <w:szCs w:val="24"/>
        </w:rPr>
        <w:t xml:space="preserve"> Table 1 shows various green solvents that can be replaced easily with already existing toxic solvents.</w:t>
      </w:r>
    </w:p>
    <w:p w:rsidR="00A9374F" w:rsidRPr="00A9374F" w:rsidRDefault="00A9374F" w:rsidP="00BB3959">
      <w:pPr>
        <w:spacing w:before="240" w:line="360" w:lineRule="auto"/>
        <w:jc w:val="center"/>
        <w:rPr>
          <w:rFonts w:ascii="Times New Roman" w:hAnsi="Times New Roman" w:cs="Times New Roman"/>
          <w:b/>
          <w:sz w:val="24"/>
          <w:szCs w:val="24"/>
        </w:rPr>
      </w:pPr>
      <w:r w:rsidRPr="00A9374F">
        <w:rPr>
          <w:rFonts w:ascii="Times New Roman" w:hAnsi="Times New Roman" w:cs="Times New Roman"/>
          <w:b/>
          <w:sz w:val="24"/>
          <w:szCs w:val="24"/>
        </w:rPr>
        <w:t>Table 1: Preferred Green Solvents</w:t>
      </w:r>
    </w:p>
    <w:tbl>
      <w:tblPr>
        <w:tblStyle w:val="TableGrid"/>
        <w:tblW w:w="0" w:type="auto"/>
        <w:tblInd w:w="0" w:type="dxa"/>
        <w:tblLook w:val="04A0" w:firstRow="1" w:lastRow="0" w:firstColumn="1" w:lastColumn="0" w:noHBand="0" w:noVBand="1"/>
      </w:tblPr>
      <w:tblGrid>
        <w:gridCol w:w="2963"/>
        <w:gridCol w:w="3021"/>
        <w:gridCol w:w="3032"/>
      </w:tblGrid>
      <w:tr w:rsidR="00A9374F" w:rsidTr="00167AF4">
        <w:tc>
          <w:tcPr>
            <w:tcW w:w="9576" w:type="dxa"/>
            <w:gridSpan w:val="3"/>
          </w:tcPr>
          <w:p w:rsidR="00A9374F" w:rsidRPr="006960A4" w:rsidRDefault="00A9374F" w:rsidP="00BB3959">
            <w:pPr>
              <w:pStyle w:val="Default"/>
              <w:spacing w:line="360" w:lineRule="auto"/>
              <w:jc w:val="center"/>
              <w:rPr>
                <w:rFonts w:ascii="Times New Roman" w:hAnsi="Times New Roman" w:cs="Times New Roman"/>
                <w:b/>
              </w:rPr>
            </w:pPr>
            <w:r w:rsidRPr="006960A4">
              <w:rPr>
                <w:rFonts w:ascii="Times New Roman" w:hAnsi="Times New Roman" w:cs="Times New Roman"/>
                <w:b/>
              </w:rPr>
              <w:t>Selection of Green Solvents</w:t>
            </w:r>
          </w:p>
        </w:tc>
      </w:tr>
      <w:tr w:rsidR="00A9374F" w:rsidTr="00167AF4">
        <w:tc>
          <w:tcPr>
            <w:tcW w:w="3192" w:type="dxa"/>
            <w:shd w:val="clear" w:color="auto" w:fill="00B050"/>
          </w:tcPr>
          <w:p w:rsidR="00A9374F" w:rsidRPr="006960A4" w:rsidRDefault="00A9374F" w:rsidP="00BB3959">
            <w:pPr>
              <w:pStyle w:val="Default"/>
              <w:spacing w:line="360" w:lineRule="auto"/>
              <w:jc w:val="center"/>
              <w:rPr>
                <w:rFonts w:ascii="Times New Roman" w:hAnsi="Times New Roman" w:cs="Times New Roman"/>
                <w:b/>
              </w:rPr>
            </w:pPr>
            <w:r w:rsidRPr="006960A4">
              <w:rPr>
                <w:rFonts w:ascii="Times New Roman" w:hAnsi="Times New Roman" w:cs="Times New Roman"/>
                <w:b/>
              </w:rPr>
              <w:t>High Recommended</w:t>
            </w:r>
          </w:p>
        </w:tc>
        <w:tc>
          <w:tcPr>
            <w:tcW w:w="3192" w:type="dxa"/>
            <w:shd w:val="clear" w:color="auto" w:fill="FFFF00"/>
          </w:tcPr>
          <w:p w:rsidR="00A9374F" w:rsidRPr="006960A4" w:rsidRDefault="00A9374F" w:rsidP="00BB3959">
            <w:pPr>
              <w:pStyle w:val="Default"/>
              <w:spacing w:line="360" w:lineRule="auto"/>
              <w:jc w:val="center"/>
              <w:rPr>
                <w:rFonts w:ascii="Times New Roman" w:hAnsi="Times New Roman" w:cs="Times New Roman"/>
                <w:b/>
              </w:rPr>
            </w:pPr>
            <w:r w:rsidRPr="006960A4">
              <w:rPr>
                <w:rFonts w:ascii="Times New Roman" w:hAnsi="Times New Roman" w:cs="Times New Roman"/>
                <w:b/>
              </w:rPr>
              <w:t>Usable</w:t>
            </w:r>
          </w:p>
        </w:tc>
        <w:tc>
          <w:tcPr>
            <w:tcW w:w="3192" w:type="dxa"/>
            <w:shd w:val="clear" w:color="auto" w:fill="FF0000"/>
          </w:tcPr>
          <w:p w:rsidR="00A9374F" w:rsidRPr="006960A4" w:rsidRDefault="00A9374F" w:rsidP="00BB3959">
            <w:pPr>
              <w:pStyle w:val="Default"/>
              <w:spacing w:line="360" w:lineRule="auto"/>
              <w:jc w:val="center"/>
              <w:rPr>
                <w:rFonts w:ascii="Times New Roman" w:hAnsi="Times New Roman" w:cs="Times New Roman"/>
                <w:b/>
              </w:rPr>
            </w:pPr>
            <w:r w:rsidRPr="006960A4">
              <w:rPr>
                <w:rFonts w:ascii="Times New Roman" w:hAnsi="Times New Roman" w:cs="Times New Roman"/>
                <w:b/>
              </w:rPr>
              <w:t>Non Recommended</w:t>
            </w:r>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Water</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DMSO</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N-</w:t>
            </w:r>
            <w:proofErr w:type="spellStart"/>
            <w:r>
              <w:rPr>
                <w:rFonts w:ascii="Times New Roman" w:hAnsi="Times New Roman" w:cs="Times New Roman"/>
              </w:rPr>
              <w:t>Methylpyrrolidone</w:t>
            </w:r>
            <w:proofErr w:type="spellEnd"/>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Methanol</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Acetic acid</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proofErr w:type="spellStart"/>
            <w:r>
              <w:rPr>
                <w:rFonts w:ascii="Times New Roman" w:hAnsi="Times New Roman" w:cs="Times New Roman"/>
              </w:rPr>
              <w:t>Dimethylformamide</w:t>
            </w:r>
            <w:proofErr w:type="spellEnd"/>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Acetone</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Acetonitrile</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Pyridine</w:t>
            </w:r>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Dimethyl carbonate</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Tetrahydrofuran</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1,4-Dioxane</w:t>
            </w:r>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Ethyl acetate</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Ethylene glycol2</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Chloroform</w:t>
            </w:r>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Propyl acetate</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2-Methyl THF</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Dichloromethane</w:t>
            </w:r>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1-Propanol</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proofErr w:type="spellStart"/>
            <w:r>
              <w:rPr>
                <w:rFonts w:ascii="Times New Roman" w:hAnsi="Times New Roman" w:cs="Times New Roman"/>
              </w:rPr>
              <w:t>Methylcyclohexane</w:t>
            </w:r>
            <w:proofErr w:type="spellEnd"/>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proofErr w:type="spellStart"/>
            <w:r>
              <w:rPr>
                <w:rFonts w:ascii="Times New Roman" w:hAnsi="Times New Roman" w:cs="Times New Roman"/>
              </w:rPr>
              <w:t>Dichloroethane</w:t>
            </w:r>
            <w:proofErr w:type="spellEnd"/>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1-Butanol</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Xylene</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Benzene</w:t>
            </w:r>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2-Propanol</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Cyclohexane</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Hexane</w:t>
            </w:r>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t-Butanol</w:t>
            </w:r>
          </w:p>
        </w:tc>
        <w:tc>
          <w:tcPr>
            <w:tcW w:w="3192" w:type="dxa"/>
            <w:shd w:val="clear" w:color="auto" w:fill="FFFF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Heptane</w:t>
            </w:r>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Pentane</w:t>
            </w:r>
          </w:p>
        </w:tc>
      </w:tr>
      <w:tr w:rsidR="00A9374F" w:rsidTr="00167AF4">
        <w:tc>
          <w:tcPr>
            <w:tcW w:w="3192" w:type="dxa"/>
            <w:shd w:val="clear" w:color="auto" w:fill="00B05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Toluene</w:t>
            </w:r>
          </w:p>
        </w:tc>
        <w:tc>
          <w:tcPr>
            <w:tcW w:w="3192" w:type="dxa"/>
            <w:tcBorders>
              <w:bottom w:val="nil"/>
            </w:tcBorders>
            <w:shd w:val="clear" w:color="auto" w:fill="FFFF00"/>
          </w:tcPr>
          <w:p w:rsidR="00A9374F" w:rsidRDefault="00A9374F" w:rsidP="00BB3959">
            <w:pPr>
              <w:pStyle w:val="Default"/>
              <w:spacing w:line="360" w:lineRule="auto"/>
              <w:jc w:val="center"/>
              <w:rPr>
                <w:rFonts w:ascii="Times New Roman" w:hAnsi="Times New Roman" w:cs="Times New Roman"/>
              </w:rPr>
            </w:pPr>
            <w:proofErr w:type="spellStart"/>
            <w:r>
              <w:rPr>
                <w:rFonts w:ascii="Times New Roman" w:hAnsi="Times New Roman" w:cs="Times New Roman"/>
              </w:rPr>
              <w:t>Isoctane</w:t>
            </w:r>
            <w:proofErr w:type="spellEnd"/>
          </w:p>
        </w:tc>
        <w:tc>
          <w:tcPr>
            <w:tcW w:w="3192" w:type="dxa"/>
            <w:shd w:val="clear" w:color="auto" w:fill="FF0000"/>
          </w:tcPr>
          <w:p w:rsidR="00A9374F" w:rsidRDefault="00A9374F" w:rsidP="00BB3959">
            <w:pPr>
              <w:pStyle w:val="Default"/>
              <w:spacing w:line="360" w:lineRule="auto"/>
              <w:jc w:val="center"/>
              <w:rPr>
                <w:rFonts w:ascii="Times New Roman" w:hAnsi="Times New Roman" w:cs="Times New Roman"/>
              </w:rPr>
            </w:pPr>
            <w:r>
              <w:rPr>
                <w:rFonts w:ascii="Times New Roman" w:hAnsi="Times New Roman" w:cs="Times New Roman"/>
              </w:rPr>
              <w:t>Carbon tetrachloride</w:t>
            </w:r>
          </w:p>
        </w:tc>
      </w:tr>
    </w:tbl>
    <w:p w:rsidR="00856430" w:rsidRPr="00856430" w:rsidRDefault="004A3B85" w:rsidP="00BB395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particular application, the solutes' compatibility, and the intended effects on the environment and human health all play a role in solvent selection. Based on </w:t>
      </w:r>
      <w:r w:rsidRPr="006B16B0">
        <w:rPr>
          <w:rFonts w:ascii="Times New Roman" w:hAnsi="Times New Roman" w:cs="Times New Roman"/>
          <w:sz w:val="24"/>
          <w:szCs w:val="24"/>
        </w:rPr>
        <w:t>each application's unique needs and factors</w:t>
      </w:r>
      <w:r>
        <w:rPr>
          <w:rFonts w:ascii="Times New Roman" w:hAnsi="Times New Roman" w:cs="Times New Roman"/>
          <w:sz w:val="24"/>
          <w:szCs w:val="24"/>
        </w:rPr>
        <w:t xml:space="preserve">, </w:t>
      </w:r>
      <w:r w:rsidRPr="00C15FCA">
        <w:rPr>
          <w:rFonts w:ascii="Times New Roman" w:hAnsi="Times New Roman" w:cs="Times New Roman"/>
          <w:sz w:val="24"/>
          <w:szCs w:val="24"/>
        </w:rPr>
        <w:t>evaluating and choosing the best green solvent is critical</w:t>
      </w:r>
      <w:r>
        <w:rPr>
          <w:rFonts w:ascii="Times New Roman" w:hAnsi="Times New Roman" w:cs="Times New Roman"/>
          <w:sz w:val="24"/>
          <w:szCs w:val="24"/>
        </w:rPr>
        <w:t>.</w:t>
      </w:r>
      <w:r w:rsidR="00856430">
        <w:rPr>
          <w:rFonts w:ascii="Times New Roman" w:hAnsi="Times New Roman" w:cs="Times New Roman"/>
          <w:sz w:val="24"/>
          <w:szCs w:val="24"/>
        </w:rPr>
        <w:t xml:space="preserve"> </w:t>
      </w:r>
      <w:r w:rsidR="00856430" w:rsidRPr="00856430">
        <w:rPr>
          <w:rFonts w:ascii="Times New Roman" w:hAnsi="Times New Roman" w:cs="Times New Roman"/>
          <w:sz w:val="24"/>
          <w:szCs w:val="24"/>
        </w:rPr>
        <w:t>Selecting green solvents for chemical reactions involves considering several factors related to their environmental impact, health and safety consideration</w:t>
      </w:r>
      <w:r w:rsidR="00856430">
        <w:rPr>
          <w:rFonts w:ascii="Times New Roman" w:hAnsi="Times New Roman" w:cs="Times New Roman"/>
          <w:sz w:val="24"/>
          <w:szCs w:val="24"/>
        </w:rPr>
        <w:t xml:space="preserve">s, and overall sustainability. </w:t>
      </w:r>
      <w:r w:rsidR="00856430" w:rsidRPr="00856430">
        <w:rPr>
          <w:rFonts w:ascii="Times New Roman" w:hAnsi="Times New Roman" w:cs="Times New Roman"/>
          <w:sz w:val="24"/>
          <w:szCs w:val="24"/>
        </w:rPr>
        <w:t xml:space="preserve">Here are some steps to guide you in the </w:t>
      </w:r>
      <w:r w:rsidR="00856430">
        <w:rPr>
          <w:rFonts w:ascii="Times New Roman" w:hAnsi="Times New Roman" w:cs="Times New Roman"/>
          <w:sz w:val="24"/>
          <w:szCs w:val="24"/>
        </w:rPr>
        <w:t>selection of a green solvent</w:t>
      </w:r>
      <w:r w:rsidR="00856430" w:rsidRPr="00856430">
        <w:rPr>
          <w:rFonts w:ascii="Times New Roman" w:hAnsi="Times New Roman" w:cs="Times New Roman"/>
          <w:sz w:val="24"/>
          <w:szCs w:val="24"/>
        </w:rPr>
        <w:t>:</w:t>
      </w:r>
    </w:p>
    <w:p w:rsidR="00856430" w:rsidRPr="00856430"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1.</w:t>
      </w:r>
      <w:r w:rsidRPr="00856430">
        <w:rPr>
          <w:rFonts w:ascii="Times New Roman" w:hAnsi="Times New Roman" w:cs="Times New Roman"/>
          <w:sz w:val="24"/>
          <w:szCs w:val="24"/>
        </w:rPr>
        <w:tab/>
        <w:t xml:space="preserve">Understand green solvent principles: Green solvents aim to minimize environmental influence by reducing or eliminating the use of harmful chemicals. These are characterized by low toxicity, low volatility, and a low environmental footprint. </w:t>
      </w:r>
    </w:p>
    <w:p w:rsidR="00856430" w:rsidRPr="00856430"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2.</w:t>
      </w:r>
      <w:r w:rsidRPr="00856430">
        <w:rPr>
          <w:rFonts w:ascii="Times New Roman" w:hAnsi="Times New Roman" w:cs="Times New Roman"/>
          <w:sz w:val="24"/>
          <w:szCs w:val="24"/>
        </w:rPr>
        <w:tab/>
        <w:t>Identify relevant criteria: Prediction of the specific criteria to consider when evaluating green solvents which includes factors such as toxicity, flammability, biodegradability, renewability, energy consumption during production, and potential for recycling or reuse.</w:t>
      </w:r>
    </w:p>
    <w:p w:rsidR="00856430" w:rsidRPr="00856430"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3.</w:t>
      </w:r>
      <w:r w:rsidRPr="00856430">
        <w:rPr>
          <w:rFonts w:ascii="Times New Roman" w:hAnsi="Times New Roman" w:cs="Times New Roman"/>
          <w:sz w:val="24"/>
          <w:szCs w:val="24"/>
        </w:rPr>
        <w:tab/>
        <w:t>Evaluate solvent properties: Examine the properties of potential green solvents to ensure non-toxicity or have low toxicity, low volatility (to minimize emissions), non-flammable or low flammability, and readily biodegradable. Consideration for the solvents' boiling points, melting points, and solubility parameters compatibility with reaction conditions are also required to fulfilled.</w:t>
      </w:r>
    </w:p>
    <w:p w:rsidR="00856430" w:rsidRPr="00856430"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4.</w:t>
      </w:r>
      <w:r w:rsidRPr="00856430">
        <w:rPr>
          <w:rFonts w:ascii="Times New Roman" w:hAnsi="Times New Roman" w:cs="Times New Roman"/>
          <w:sz w:val="24"/>
          <w:szCs w:val="24"/>
        </w:rPr>
        <w:tab/>
        <w:t>Consider renewable and sustainable sources: Look for solvents derived from renewable resources such as biomass, vegetable oils, or waste streams. Renewable solvents often have a lower environmental impact compared to petroleum-based solvents. Additionally, consider solvents that can be easily recovered, recycled, or reused, reducing waste and minimizing consumption.</w:t>
      </w:r>
    </w:p>
    <w:p w:rsidR="00856430" w:rsidRPr="00856430"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5.</w:t>
      </w:r>
      <w:r w:rsidRPr="00856430">
        <w:rPr>
          <w:rFonts w:ascii="Times New Roman" w:hAnsi="Times New Roman" w:cs="Times New Roman"/>
          <w:sz w:val="24"/>
          <w:szCs w:val="24"/>
        </w:rPr>
        <w:tab/>
        <w:t>Consult green solvent databases and resources: Utilize online resources and databases that provide information on green solvents, such as the U.S. Environmental Protection Agency's (EPA) Green Chemistry Program or the ACS Green Chemistry Institute. These platforms often provide guidance and information on the environmental properties of various solvents.</w:t>
      </w:r>
    </w:p>
    <w:p w:rsidR="00856430" w:rsidRPr="00856430"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6.</w:t>
      </w:r>
      <w:r w:rsidRPr="00856430">
        <w:rPr>
          <w:rFonts w:ascii="Times New Roman" w:hAnsi="Times New Roman" w:cs="Times New Roman"/>
          <w:sz w:val="24"/>
          <w:szCs w:val="24"/>
        </w:rPr>
        <w:tab/>
        <w:t xml:space="preserve">Prioritize solvent substitution: Whenever possible, consider substituting hazardous solvents with greener alternatives. Solvent substitution involves replacing toxic or environmentally harmful solvents with safer alternatives that achieve similar reaction </w:t>
      </w:r>
      <w:r w:rsidRPr="00856430">
        <w:rPr>
          <w:rFonts w:ascii="Times New Roman" w:hAnsi="Times New Roman" w:cs="Times New Roman"/>
          <w:sz w:val="24"/>
          <w:szCs w:val="24"/>
        </w:rPr>
        <w:lastRenderedPageBreak/>
        <w:t>outcomes. This approach can significantly reduce the environmental impact of chemical processes.</w:t>
      </w:r>
    </w:p>
    <w:p w:rsidR="00856430" w:rsidRPr="00856430"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7.</w:t>
      </w:r>
      <w:r w:rsidRPr="00856430">
        <w:rPr>
          <w:rFonts w:ascii="Times New Roman" w:hAnsi="Times New Roman" w:cs="Times New Roman"/>
          <w:sz w:val="24"/>
          <w:szCs w:val="24"/>
        </w:rPr>
        <w:tab/>
        <w:t>Assess process compatibility: Estimate the compatibility of the green solvent with specific chemical reaction and other process conditions adequately like dissolve reactants, facilitate desired reaction kinetics, and maintain product purity.</w:t>
      </w:r>
    </w:p>
    <w:p w:rsidR="00856430" w:rsidRPr="00856430"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8.</w:t>
      </w:r>
      <w:r w:rsidRPr="00856430">
        <w:rPr>
          <w:rFonts w:ascii="Times New Roman" w:hAnsi="Times New Roman" w:cs="Times New Roman"/>
          <w:sz w:val="24"/>
          <w:szCs w:val="24"/>
        </w:rPr>
        <w:tab/>
        <w:t>Perform cost-benefit analysis: Consider the cost factors of using green solvents as some of green solvents are expensive. long-term benefits such as improved health and safety, reduced waste disposal costs, and enhanced sustainability credentials, which can outweigh the initial costs.</w:t>
      </w:r>
    </w:p>
    <w:p w:rsidR="004A3B85" w:rsidRDefault="00856430" w:rsidP="00BB3959">
      <w:pPr>
        <w:spacing w:before="240" w:line="360" w:lineRule="auto"/>
        <w:jc w:val="both"/>
        <w:rPr>
          <w:rFonts w:ascii="Times New Roman" w:hAnsi="Times New Roman" w:cs="Times New Roman"/>
          <w:sz w:val="24"/>
          <w:szCs w:val="24"/>
        </w:rPr>
      </w:pPr>
      <w:r w:rsidRPr="00856430">
        <w:rPr>
          <w:rFonts w:ascii="Times New Roman" w:hAnsi="Times New Roman" w:cs="Times New Roman"/>
          <w:sz w:val="24"/>
          <w:szCs w:val="24"/>
        </w:rPr>
        <w:t>9.</w:t>
      </w:r>
      <w:r w:rsidRPr="00856430">
        <w:rPr>
          <w:rFonts w:ascii="Times New Roman" w:hAnsi="Times New Roman" w:cs="Times New Roman"/>
          <w:sz w:val="24"/>
          <w:szCs w:val="24"/>
        </w:rPr>
        <w:tab/>
        <w:t xml:space="preserve">Seek expert advice: If user still unsure about selecting green solvents or need guidance on specific applications, consult with experts in the field, such as chemists experienced in green chemistry or professionals from academic or industrial green chemistry </w:t>
      </w:r>
      <w:proofErr w:type="spellStart"/>
      <w:r w:rsidRPr="00856430">
        <w:rPr>
          <w:rFonts w:ascii="Times New Roman" w:hAnsi="Times New Roman" w:cs="Times New Roman"/>
          <w:sz w:val="24"/>
          <w:szCs w:val="24"/>
        </w:rPr>
        <w:t>centers</w:t>
      </w:r>
      <w:proofErr w:type="spellEnd"/>
      <w:r w:rsidRPr="00856430">
        <w:rPr>
          <w:rFonts w:ascii="Times New Roman" w:hAnsi="Times New Roman" w:cs="Times New Roman"/>
          <w:sz w:val="24"/>
          <w:szCs w:val="24"/>
        </w:rPr>
        <w:t>.</w:t>
      </w:r>
    </w:p>
    <w:p w:rsidR="00057954" w:rsidRPr="00057954" w:rsidRDefault="00057954" w:rsidP="00BB3959">
      <w:pPr>
        <w:spacing w:before="240" w:line="360" w:lineRule="auto"/>
        <w:jc w:val="both"/>
        <w:rPr>
          <w:rFonts w:ascii="Times New Roman" w:hAnsi="Times New Roman" w:cs="Times New Roman"/>
          <w:i/>
          <w:sz w:val="24"/>
          <w:szCs w:val="24"/>
        </w:rPr>
      </w:pPr>
      <w:r w:rsidRPr="00057954">
        <w:rPr>
          <w:rFonts w:ascii="Times New Roman" w:hAnsi="Times New Roman" w:cs="Times New Roman"/>
          <w:i/>
          <w:sz w:val="24"/>
          <w:szCs w:val="24"/>
        </w:rPr>
        <w:t>1.2.2 Types of Green Solvents</w:t>
      </w:r>
    </w:p>
    <w:p w:rsidR="00832EC0" w:rsidRDefault="00832EC0" w:rsidP="00BB3959">
      <w:pPr>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Green solvents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mainly a list of solvents composed by American Chemical Society and it encloses information on solvents safety profile and the problems due to safe disposal and use of solvents.</w:t>
      </w:r>
    </w:p>
    <w:p w:rsidR="00057954" w:rsidRPr="001D252A" w:rsidRDefault="00832EC0" w:rsidP="00BB395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commonly used organic solvents such as Benzene, Toluene, Xylene and Methanol which are highly toxic and are a concern issue these days. </w:t>
      </w:r>
      <w:r w:rsidR="00057954">
        <w:rPr>
          <w:rFonts w:ascii="Times New Roman" w:hAnsi="Times New Roman" w:cs="Times New Roman"/>
          <w:sz w:val="24"/>
          <w:szCs w:val="24"/>
        </w:rPr>
        <w:t>Here are a few instances of green solvents that are often utilized in different applications</w:t>
      </w:r>
      <w:r>
        <w:rPr>
          <w:rFonts w:ascii="Times New Roman" w:hAnsi="Times New Roman" w:cs="Times New Roman"/>
          <w:sz w:val="24"/>
          <w:szCs w:val="24"/>
        </w:rPr>
        <w:t xml:space="preserve"> and can easily replace organic solvents</w:t>
      </w:r>
      <w:r w:rsidR="00057954" w:rsidRPr="001D252A">
        <w:rPr>
          <w:rFonts w:ascii="Times New Roman" w:hAnsi="Times New Roman" w:cs="Times New Roman"/>
          <w:sz w:val="24"/>
          <w:szCs w:val="24"/>
        </w:rPr>
        <w:t>:</w:t>
      </w:r>
    </w:p>
    <w:p w:rsidR="00057954" w:rsidRPr="001D252A" w:rsidRDefault="00057954" w:rsidP="00BB3959">
      <w:pPr>
        <w:numPr>
          <w:ilvl w:val="0"/>
          <w:numId w:val="2"/>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Water: </w:t>
      </w:r>
      <w:r>
        <w:rPr>
          <w:rFonts w:ascii="Times New Roman" w:hAnsi="Times New Roman" w:cs="Times New Roman"/>
          <w:sz w:val="24"/>
          <w:szCs w:val="24"/>
        </w:rPr>
        <w:t>The most plentiful and eco-friendly solvent is water. It is a reaction medium used in various procedures, including extraction and dissolution. Water is an excellent green solvent since it is non-toxic, inflammable, and widely available.</w:t>
      </w:r>
    </w:p>
    <w:p w:rsidR="00057954" w:rsidRPr="001D252A" w:rsidRDefault="00057954" w:rsidP="00BB3959">
      <w:pPr>
        <w:numPr>
          <w:ilvl w:val="0"/>
          <w:numId w:val="2"/>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Ethanol: </w:t>
      </w:r>
      <w:r>
        <w:rPr>
          <w:rFonts w:ascii="Times New Roman" w:hAnsi="Times New Roman" w:cs="Times New Roman"/>
          <w:sz w:val="24"/>
          <w:szCs w:val="24"/>
        </w:rPr>
        <w:t>A popular green solvent is ethanol, produced from renewable sources like biomass or fermentation. It is often used in cleaning solutions, extraction procedures, and as a solvent for natural materials. Ethanol has minimal environmental effects, is biodegradable, and has minimal toxicity.</w:t>
      </w:r>
    </w:p>
    <w:p w:rsidR="00057954" w:rsidRPr="001D252A" w:rsidRDefault="00057954" w:rsidP="00BB3959">
      <w:pPr>
        <w:numPr>
          <w:ilvl w:val="0"/>
          <w:numId w:val="2"/>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Limonene: </w:t>
      </w:r>
      <w:r>
        <w:rPr>
          <w:rFonts w:ascii="Times New Roman" w:hAnsi="Times New Roman" w:cs="Times New Roman"/>
          <w:sz w:val="24"/>
          <w:szCs w:val="24"/>
        </w:rPr>
        <w:t>Citrus fruits are the source of the naturally occurring solvent limonene. It is often used in cleaning goods, as a paint and coating solvent, and in several industrial uses. Limonene has a pleasant citrus fragrance and is non-toxic and biodegradable.</w:t>
      </w:r>
    </w:p>
    <w:p w:rsidR="00057954" w:rsidRPr="001D252A" w:rsidRDefault="00057954" w:rsidP="00BB3959">
      <w:pPr>
        <w:numPr>
          <w:ilvl w:val="0"/>
          <w:numId w:val="2"/>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lastRenderedPageBreak/>
        <w:t xml:space="preserve">Terpenes: </w:t>
      </w:r>
      <w:r>
        <w:rPr>
          <w:rFonts w:ascii="Times New Roman" w:hAnsi="Times New Roman" w:cs="Times New Roman"/>
          <w:sz w:val="24"/>
          <w:szCs w:val="24"/>
        </w:rPr>
        <w:t>A group of naturally occurring substances found in plants is called terpenes. They are used as environmentally friendly solvents in various goods, such as adhesives, coatings, and cleaning agents. Terpenes such as d-limonene, -</w:t>
      </w:r>
      <w:proofErr w:type="spellStart"/>
      <w:r>
        <w:rPr>
          <w:rFonts w:ascii="Times New Roman" w:hAnsi="Times New Roman" w:cs="Times New Roman"/>
          <w:sz w:val="24"/>
          <w:szCs w:val="24"/>
        </w:rPr>
        <w:t>pinene</w:t>
      </w:r>
      <w:proofErr w:type="spellEnd"/>
      <w:r>
        <w:rPr>
          <w:rFonts w:ascii="Times New Roman" w:hAnsi="Times New Roman" w:cs="Times New Roman"/>
          <w:sz w:val="24"/>
          <w:szCs w:val="24"/>
        </w:rPr>
        <w:t>, and -</w:t>
      </w:r>
      <w:proofErr w:type="spellStart"/>
      <w:r>
        <w:rPr>
          <w:rFonts w:ascii="Times New Roman" w:hAnsi="Times New Roman" w:cs="Times New Roman"/>
          <w:sz w:val="24"/>
          <w:szCs w:val="24"/>
        </w:rPr>
        <w:t>pinene</w:t>
      </w:r>
      <w:proofErr w:type="spellEnd"/>
      <w:r>
        <w:rPr>
          <w:rFonts w:ascii="Times New Roman" w:hAnsi="Times New Roman" w:cs="Times New Roman"/>
          <w:sz w:val="24"/>
          <w:szCs w:val="24"/>
        </w:rPr>
        <w:t xml:space="preserve"> are biodegradable, non-toxic, and do not affect the environment.</w:t>
      </w:r>
    </w:p>
    <w:p w:rsidR="00057954" w:rsidRPr="001D252A" w:rsidRDefault="00057954" w:rsidP="00BB3959">
      <w:pPr>
        <w:numPr>
          <w:ilvl w:val="0"/>
          <w:numId w:val="2"/>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Supercritical Carbon Dioxide (SCCO2): </w:t>
      </w:r>
      <w:r>
        <w:rPr>
          <w:rFonts w:ascii="Times New Roman" w:hAnsi="Times New Roman" w:cs="Times New Roman"/>
          <w:sz w:val="24"/>
          <w:szCs w:val="24"/>
        </w:rPr>
        <w:t xml:space="preserve">A green solvent for particle production, purification, and extraction is SCCO2. It is non-toxic, inflammable, and has little effect on the environment. </w:t>
      </w:r>
      <w:r w:rsidRPr="006B16B0">
        <w:rPr>
          <w:rFonts w:ascii="Times New Roman" w:hAnsi="Times New Roman" w:cs="Times New Roman"/>
          <w:sz w:val="24"/>
          <w:szCs w:val="24"/>
        </w:rPr>
        <w:t>SCCO2 may replace conventional organic solvents in several applications</w:t>
      </w:r>
      <w:r>
        <w:rPr>
          <w:rFonts w:ascii="Times New Roman" w:hAnsi="Times New Roman" w:cs="Times New Roman"/>
          <w:sz w:val="24"/>
          <w:szCs w:val="24"/>
        </w:rPr>
        <w:t>, reducing toxicity and waste production.</w:t>
      </w:r>
    </w:p>
    <w:p w:rsidR="00057954" w:rsidRPr="001D252A" w:rsidRDefault="00057954" w:rsidP="00BB3959">
      <w:pPr>
        <w:numPr>
          <w:ilvl w:val="0"/>
          <w:numId w:val="2"/>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Ionic Liquids: </w:t>
      </w:r>
      <w:r>
        <w:rPr>
          <w:rFonts w:ascii="Times New Roman" w:hAnsi="Times New Roman" w:cs="Times New Roman"/>
          <w:sz w:val="24"/>
          <w:szCs w:val="24"/>
        </w:rPr>
        <w:t>Salts that are liquid at or close to room temperature are called ionic liquids. Due to their low volatility, low toxicity, and capacity to dissolve various compounds, they are used as green solvents. Ionic liquids are used in multiple processes, such as synthesis, separation, and catalysis, and they have unique solvation characteristics.</w:t>
      </w:r>
    </w:p>
    <w:p w:rsidR="00946DFF" w:rsidRPr="00BB3959" w:rsidRDefault="00057954" w:rsidP="00BB3959">
      <w:pPr>
        <w:numPr>
          <w:ilvl w:val="0"/>
          <w:numId w:val="2"/>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Green Chemistry Solvents: </w:t>
      </w:r>
      <w:r>
        <w:rPr>
          <w:rFonts w:ascii="Times New Roman" w:hAnsi="Times New Roman" w:cs="Times New Roman"/>
          <w:sz w:val="24"/>
          <w:szCs w:val="24"/>
        </w:rPr>
        <w:t>Several solvent substitutes have been developed within the context of green chemistry. Examples include substituting acetone for toxic solvents, ethyl acetate for chlorinated solvents, and other safe solvents that pose less risk to human health and the environment.</w:t>
      </w:r>
    </w:p>
    <w:p w:rsidR="00946DFF" w:rsidRPr="00946DFF" w:rsidRDefault="00946DFF" w:rsidP="00BB3959">
      <w:pPr>
        <w:pStyle w:val="ListParagraph"/>
        <w:numPr>
          <w:ilvl w:val="0"/>
          <w:numId w:val="15"/>
        </w:numPr>
        <w:spacing w:before="240" w:line="360" w:lineRule="auto"/>
        <w:jc w:val="both"/>
        <w:rPr>
          <w:rFonts w:ascii="Times New Roman" w:hAnsi="Times New Roman" w:cs="Times New Roman"/>
          <w:b/>
          <w:sz w:val="28"/>
          <w:szCs w:val="28"/>
        </w:rPr>
      </w:pPr>
      <w:r w:rsidRPr="00946DFF">
        <w:rPr>
          <w:rFonts w:ascii="Times New Roman" w:hAnsi="Times New Roman" w:cs="Times New Roman"/>
          <w:b/>
          <w:sz w:val="28"/>
          <w:szCs w:val="28"/>
        </w:rPr>
        <w:t>Green Solvents in Organic Synthesis</w:t>
      </w:r>
    </w:p>
    <w:p w:rsidR="00057954" w:rsidRPr="00946DFF" w:rsidRDefault="00946DFF" w:rsidP="00BB3959">
      <w:pPr>
        <w:spacing w:before="240" w:line="360" w:lineRule="auto"/>
        <w:jc w:val="both"/>
        <w:rPr>
          <w:rFonts w:ascii="Times New Roman" w:hAnsi="Times New Roman" w:cs="Times New Roman"/>
          <w:i/>
          <w:sz w:val="24"/>
          <w:szCs w:val="24"/>
        </w:rPr>
      </w:pPr>
      <w:r w:rsidRPr="00BB3959">
        <w:rPr>
          <w:rFonts w:ascii="Times New Roman" w:hAnsi="Times New Roman" w:cs="Times New Roman"/>
          <w:b/>
          <w:sz w:val="24"/>
          <w:szCs w:val="24"/>
        </w:rPr>
        <w:t>2.1</w:t>
      </w:r>
      <w:r w:rsidRPr="00946DFF">
        <w:rPr>
          <w:rFonts w:ascii="Times New Roman" w:hAnsi="Times New Roman" w:cs="Times New Roman"/>
          <w:b/>
          <w:sz w:val="24"/>
          <w:szCs w:val="24"/>
        </w:rPr>
        <w:t xml:space="preserve"> </w:t>
      </w:r>
      <w:r w:rsidR="00057954" w:rsidRPr="00946DFF">
        <w:rPr>
          <w:rFonts w:ascii="Times New Roman" w:hAnsi="Times New Roman" w:cs="Times New Roman"/>
          <w:b/>
          <w:sz w:val="24"/>
          <w:szCs w:val="24"/>
        </w:rPr>
        <w:t>Water as green solvent</w:t>
      </w:r>
    </w:p>
    <w:p w:rsidR="00057954" w:rsidRPr="00057954" w:rsidRDefault="00057954" w:rsidP="00BB3959">
      <w:pPr>
        <w:spacing w:line="360" w:lineRule="auto"/>
        <w:jc w:val="both"/>
        <w:rPr>
          <w:rFonts w:ascii="Times New Roman" w:hAnsi="Times New Roman" w:cs="Times New Roman"/>
          <w:sz w:val="24"/>
          <w:szCs w:val="24"/>
        </w:rPr>
      </w:pPr>
      <w:r w:rsidRPr="00057954">
        <w:rPr>
          <w:rFonts w:ascii="Times New Roman" w:hAnsi="Times New Roman" w:cs="Times New Roman"/>
          <w:sz w:val="24"/>
          <w:szCs w:val="24"/>
        </w:rPr>
        <w:t xml:space="preserve">Kumar. D </w:t>
      </w:r>
      <w:r w:rsidRPr="00057954">
        <w:rPr>
          <w:rFonts w:ascii="Times New Roman" w:hAnsi="Times New Roman" w:cs="Times New Roman"/>
          <w:i/>
          <w:iCs/>
          <w:sz w:val="24"/>
          <w:szCs w:val="24"/>
        </w:rPr>
        <w:t xml:space="preserve">et. al. </w:t>
      </w:r>
      <w:r w:rsidRPr="00057954">
        <w:rPr>
          <w:rFonts w:ascii="Times New Roman" w:hAnsi="Times New Roman" w:cs="Times New Roman"/>
          <w:sz w:val="24"/>
          <w:szCs w:val="24"/>
        </w:rPr>
        <w:t xml:space="preserve">synthesized and evaluate various </w:t>
      </w:r>
      <w:proofErr w:type="spellStart"/>
      <w:r w:rsidRPr="00057954">
        <w:rPr>
          <w:rFonts w:ascii="Times New Roman" w:hAnsi="Times New Roman" w:cs="Times New Roman"/>
          <w:sz w:val="24"/>
          <w:szCs w:val="24"/>
        </w:rPr>
        <w:t>diarylthiazoles</w:t>
      </w:r>
      <w:proofErr w:type="spellEnd"/>
      <w:r w:rsidRPr="00057954">
        <w:rPr>
          <w:rFonts w:ascii="Times New Roman" w:hAnsi="Times New Roman" w:cs="Times New Roman"/>
          <w:sz w:val="24"/>
          <w:szCs w:val="24"/>
        </w:rPr>
        <w:t xml:space="preserve"> and </w:t>
      </w:r>
      <w:proofErr w:type="spellStart"/>
      <w:r w:rsidRPr="00057954">
        <w:rPr>
          <w:rFonts w:ascii="Times New Roman" w:hAnsi="Times New Roman" w:cs="Times New Roman"/>
          <w:sz w:val="24"/>
          <w:szCs w:val="24"/>
        </w:rPr>
        <w:t>diarylimidazoles</w:t>
      </w:r>
      <w:proofErr w:type="spellEnd"/>
      <w:r w:rsidRPr="00057954">
        <w:rPr>
          <w:rFonts w:ascii="Times New Roman" w:hAnsi="Times New Roman" w:cs="Times New Roman"/>
          <w:sz w:val="24"/>
          <w:szCs w:val="24"/>
        </w:rPr>
        <w:t xml:space="preserve"> derivatives using water as a solvent. In which they reported the facile method of synthesis of azole derivatives such as imidazole &amp; thiazole by using water, as using </w:t>
      </w:r>
      <w:proofErr w:type="spellStart"/>
      <w:r w:rsidRPr="00057954">
        <w:rPr>
          <w:rFonts w:ascii="Times New Roman" w:hAnsi="Times New Roman" w:cs="Times New Roman"/>
          <w:sz w:val="24"/>
          <w:szCs w:val="24"/>
        </w:rPr>
        <w:t>Hantzsch</w:t>
      </w:r>
      <w:proofErr w:type="spellEnd"/>
      <w:r w:rsidRPr="00057954">
        <w:rPr>
          <w:rFonts w:ascii="Times New Roman" w:hAnsi="Times New Roman" w:cs="Times New Roman"/>
          <w:sz w:val="24"/>
          <w:szCs w:val="24"/>
        </w:rPr>
        <w:t xml:space="preserve"> synthesis method is having harsh reaction conditions, and longer duration for reaction.  Initially reactions were started at room temperature which were not successful but reaction product was there at 80</w:t>
      </w:r>
      <w:bookmarkStart w:id="1" w:name="_Hlk140241186"/>
      <w:r w:rsidRPr="00057954">
        <w:rPr>
          <w:rFonts w:ascii="Times New Roman" w:hAnsi="Times New Roman" w:cs="Times New Roman"/>
          <w:sz w:val="24"/>
          <w:szCs w:val="24"/>
        </w:rPr>
        <w:t xml:space="preserve">° C </w:t>
      </w:r>
      <w:bookmarkEnd w:id="1"/>
      <w:r w:rsidRPr="00057954">
        <w:rPr>
          <w:rFonts w:ascii="Times New Roman" w:hAnsi="Times New Roman" w:cs="Times New Roman"/>
          <w:sz w:val="24"/>
          <w:szCs w:val="24"/>
        </w:rPr>
        <w:t>and their yield and time duration of reaction was compared by proceeding same</w:t>
      </w:r>
      <w:r w:rsidR="00A9374F">
        <w:rPr>
          <w:rFonts w:ascii="Times New Roman" w:hAnsi="Times New Roman" w:cs="Times New Roman"/>
          <w:sz w:val="24"/>
          <w:szCs w:val="24"/>
        </w:rPr>
        <w:t xml:space="preserve"> reaction with organic solvents (Fig. 1 and 2). </w:t>
      </w:r>
      <w:r w:rsidRPr="00057954">
        <w:rPr>
          <w:rFonts w:ascii="Times New Roman" w:hAnsi="Times New Roman" w:cs="Times New Roman"/>
          <w:sz w:val="24"/>
          <w:szCs w:val="24"/>
        </w:rPr>
        <w:t xml:space="preserve"> </w:t>
      </w:r>
    </w:p>
    <w:p w:rsidR="00057954" w:rsidRDefault="00057954" w:rsidP="00BB3959">
      <w:pPr>
        <w:pStyle w:val="ListParagraph"/>
        <w:spacing w:line="360" w:lineRule="auto"/>
        <w:ind w:left="480"/>
        <w:jc w:val="center"/>
        <w:rPr>
          <w:rFonts w:ascii="Times New Roman" w:hAnsi="Times New Roman" w:cs="Times New Roman"/>
          <w:sz w:val="24"/>
          <w:szCs w:val="24"/>
        </w:rPr>
      </w:pPr>
      <w:r w:rsidRPr="00E928D4">
        <w:rPr>
          <w:noProof/>
          <w:lang w:val="en-IN" w:eastAsia="en-IN"/>
        </w:rPr>
        <w:lastRenderedPageBreak/>
        <w:drawing>
          <wp:inline distT="0" distB="0" distL="0" distR="0" wp14:anchorId="10D2DCD5" wp14:editId="046E8C5B">
            <wp:extent cx="3416476" cy="1035103"/>
            <wp:effectExtent l="0" t="0" r="0" b="0"/>
            <wp:docPr id="305232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232823" name=""/>
                    <pic:cNvPicPr/>
                  </pic:nvPicPr>
                  <pic:blipFill>
                    <a:blip r:embed="rId6"/>
                    <a:stretch>
                      <a:fillRect/>
                    </a:stretch>
                  </pic:blipFill>
                  <pic:spPr>
                    <a:xfrm>
                      <a:off x="0" y="0"/>
                      <a:ext cx="3416476" cy="1035103"/>
                    </a:xfrm>
                    <a:prstGeom prst="rect">
                      <a:avLst/>
                    </a:prstGeom>
                  </pic:spPr>
                </pic:pic>
              </a:graphicData>
            </a:graphic>
          </wp:inline>
        </w:drawing>
      </w:r>
    </w:p>
    <w:p w:rsidR="00057954" w:rsidRPr="00A9374F" w:rsidRDefault="00A9374F" w:rsidP="00BB3959">
      <w:pPr>
        <w:pStyle w:val="ListParagraph"/>
        <w:spacing w:line="360" w:lineRule="auto"/>
        <w:ind w:left="480"/>
        <w:jc w:val="center"/>
        <w:rPr>
          <w:rFonts w:ascii="Times New Roman" w:hAnsi="Times New Roman" w:cs="Times New Roman"/>
          <w:sz w:val="24"/>
          <w:szCs w:val="24"/>
        </w:rPr>
      </w:pPr>
      <w:r>
        <w:rPr>
          <w:rFonts w:ascii="Times New Roman" w:hAnsi="Times New Roman" w:cs="Times New Roman"/>
          <w:sz w:val="24"/>
          <w:szCs w:val="24"/>
        </w:rPr>
        <w:t>Fig. 1: Use of Water as solvent to synthesize Imidazole and Thiazole derivatives</w:t>
      </w:r>
    </w:p>
    <w:p w:rsidR="00057954" w:rsidRPr="00057954" w:rsidRDefault="00057954" w:rsidP="00BB3959">
      <w:pPr>
        <w:spacing w:line="360" w:lineRule="auto"/>
        <w:jc w:val="both"/>
        <w:rPr>
          <w:rFonts w:ascii="Times New Roman" w:hAnsi="Times New Roman" w:cs="Times New Roman"/>
          <w:sz w:val="24"/>
          <w:szCs w:val="24"/>
        </w:rPr>
      </w:pPr>
      <w:r w:rsidRPr="00057954">
        <w:rPr>
          <w:rFonts w:ascii="Times New Roman" w:hAnsi="Times New Roman" w:cs="Times New Roman"/>
          <w:sz w:val="24"/>
          <w:szCs w:val="24"/>
        </w:rPr>
        <w:t>Various Alkyl- or aryl-14H-dibenzo[</w:t>
      </w:r>
      <w:proofErr w:type="spellStart"/>
      <w:proofErr w:type="gramStart"/>
      <w:r w:rsidRPr="00057954">
        <w:rPr>
          <w:rFonts w:ascii="Times New Roman" w:hAnsi="Times New Roman" w:cs="Times New Roman"/>
          <w:sz w:val="24"/>
          <w:szCs w:val="24"/>
        </w:rPr>
        <w:t>a,j</w:t>
      </w:r>
      <w:proofErr w:type="spellEnd"/>
      <w:proofErr w:type="gramEnd"/>
      <w:r w:rsidRPr="00057954">
        <w:rPr>
          <w:rFonts w:ascii="Times New Roman" w:hAnsi="Times New Roman" w:cs="Times New Roman"/>
          <w:sz w:val="24"/>
          <w:szCs w:val="24"/>
        </w:rPr>
        <w:t xml:space="preserve">] xanthene derivatives were prepared by M. </w:t>
      </w:r>
      <w:proofErr w:type="spellStart"/>
      <w:r w:rsidRPr="00057954">
        <w:rPr>
          <w:rFonts w:ascii="Times New Roman" w:hAnsi="Times New Roman" w:cs="Times New Roman"/>
          <w:sz w:val="24"/>
          <w:szCs w:val="24"/>
        </w:rPr>
        <w:t>Dabrio</w:t>
      </w:r>
      <w:proofErr w:type="spellEnd"/>
      <w:r w:rsidRPr="00057954">
        <w:rPr>
          <w:rFonts w:ascii="Times New Roman" w:hAnsi="Times New Roman" w:cs="Times New Roman"/>
          <w:sz w:val="24"/>
          <w:szCs w:val="24"/>
        </w:rPr>
        <w:t xml:space="preserve"> </w:t>
      </w:r>
      <w:r w:rsidRPr="00057954">
        <w:rPr>
          <w:rFonts w:ascii="Times New Roman" w:hAnsi="Times New Roman" w:cs="Times New Roman"/>
          <w:i/>
          <w:iCs/>
          <w:sz w:val="24"/>
          <w:szCs w:val="24"/>
        </w:rPr>
        <w:t>et. al</w:t>
      </w:r>
      <w:r w:rsidRPr="00057954">
        <w:rPr>
          <w:rFonts w:ascii="Times New Roman" w:hAnsi="Times New Roman" w:cs="Times New Roman"/>
          <w:sz w:val="24"/>
          <w:szCs w:val="24"/>
        </w:rPr>
        <w:t xml:space="preserve">. by reacting beta </w:t>
      </w:r>
      <w:proofErr w:type="spellStart"/>
      <w:r w:rsidRPr="00057954">
        <w:rPr>
          <w:rFonts w:ascii="Times New Roman" w:hAnsi="Times New Roman" w:cs="Times New Roman"/>
          <w:sz w:val="24"/>
          <w:szCs w:val="24"/>
        </w:rPr>
        <w:t>naphthol</w:t>
      </w:r>
      <w:proofErr w:type="spellEnd"/>
      <w:r w:rsidRPr="00057954">
        <w:rPr>
          <w:rFonts w:ascii="Times New Roman" w:hAnsi="Times New Roman" w:cs="Times New Roman"/>
          <w:sz w:val="24"/>
          <w:szCs w:val="24"/>
        </w:rPr>
        <w:t xml:space="preserve"> with few aliphatic and aromatic aldehydes in the presence of Alum (</w:t>
      </w:r>
      <w:proofErr w:type="spellStart"/>
      <w:r w:rsidRPr="00057954">
        <w:rPr>
          <w:rFonts w:ascii="Times New Roman" w:hAnsi="Times New Roman" w:cs="Times New Roman"/>
          <w:sz w:val="24"/>
          <w:szCs w:val="24"/>
        </w:rPr>
        <w:t>KAl</w:t>
      </w:r>
      <w:proofErr w:type="spellEnd"/>
      <w:r w:rsidRPr="00057954">
        <w:rPr>
          <w:rFonts w:ascii="Times New Roman" w:hAnsi="Times New Roman" w:cs="Times New Roman"/>
          <w:sz w:val="24"/>
          <w:szCs w:val="24"/>
        </w:rPr>
        <w:t>(SO</w:t>
      </w:r>
      <w:r w:rsidRPr="00057954">
        <w:rPr>
          <w:rFonts w:ascii="Times New Roman" w:hAnsi="Times New Roman" w:cs="Times New Roman"/>
          <w:sz w:val="24"/>
          <w:szCs w:val="24"/>
          <w:vertAlign w:val="subscript"/>
        </w:rPr>
        <w:t>4</w:t>
      </w:r>
      <w:r w:rsidRPr="00057954">
        <w:rPr>
          <w:rFonts w:ascii="Times New Roman" w:hAnsi="Times New Roman" w:cs="Times New Roman"/>
          <w:sz w:val="24"/>
          <w:szCs w:val="24"/>
        </w:rPr>
        <w:t xml:space="preserve">)2.12H2O) &amp; water at 100° C.  and after comparing with organic solvents percentage yield and time of duration of </w:t>
      </w:r>
      <w:proofErr w:type="spellStart"/>
      <w:r w:rsidRPr="00057954">
        <w:rPr>
          <w:rFonts w:ascii="Times New Roman" w:hAnsi="Times New Roman" w:cs="Times New Roman"/>
          <w:sz w:val="24"/>
          <w:szCs w:val="24"/>
        </w:rPr>
        <w:t>rection</w:t>
      </w:r>
      <w:proofErr w:type="spellEnd"/>
      <w:r w:rsidRPr="00057954">
        <w:rPr>
          <w:rFonts w:ascii="Times New Roman" w:hAnsi="Times New Roman" w:cs="Times New Roman"/>
          <w:sz w:val="24"/>
          <w:szCs w:val="24"/>
        </w:rPr>
        <w:t xml:space="preserve"> was found to be up to mark.</w:t>
      </w:r>
    </w:p>
    <w:p w:rsidR="00057954" w:rsidRDefault="00057954" w:rsidP="00BB3959">
      <w:pPr>
        <w:pStyle w:val="ListParagraph"/>
        <w:spacing w:line="360" w:lineRule="auto"/>
        <w:ind w:left="480"/>
        <w:jc w:val="center"/>
        <w:rPr>
          <w:rFonts w:ascii="Times New Roman" w:hAnsi="Times New Roman" w:cs="Times New Roman"/>
          <w:sz w:val="24"/>
          <w:szCs w:val="24"/>
        </w:rPr>
      </w:pPr>
      <w:r w:rsidRPr="00E928D4">
        <w:rPr>
          <w:noProof/>
          <w:lang w:val="en-IN" w:eastAsia="en-IN"/>
        </w:rPr>
        <w:drawing>
          <wp:inline distT="0" distB="0" distL="0" distR="0" wp14:anchorId="200B42A5" wp14:editId="6B0887A2">
            <wp:extent cx="4121362" cy="1047804"/>
            <wp:effectExtent l="0" t="0" r="0" b="0"/>
            <wp:docPr id="1671715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15014" name=""/>
                    <pic:cNvPicPr/>
                  </pic:nvPicPr>
                  <pic:blipFill>
                    <a:blip r:embed="rId7"/>
                    <a:stretch>
                      <a:fillRect/>
                    </a:stretch>
                  </pic:blipFill>
                  <pic:spPr>
                    <a:xfrm>
                      <a:off x="0" y="0"/>
                      <a:ext cx="4121362" cy="1047804"/>
                    </a:xfrm>
                    <a:prstGeom prst="rect">
                      <a:avLst/>
                    </a:prstGeom>
                  </pic:spPr>
                </pic:pic>
              </a:graphicData>
            </a:graphic>
          </wp:inline>
        </w:drawing>
      </w:r>
    </w:p>
    <w:p w:rsidR="00057954" w:rsidRPr="00057954" w:rsidRDefault="00A9374F" w:rsidP="00BB3959">
      <w:pPr>
        <w:pStyle w:val="ListParagraph"/>
        <w:spacing w:line="360" w:lineRule="auto"/>
        <w:ind w:left="480"/>
        <w:jc w:val="center"/>
        <w:rPr>
          <w:rFonts w:ascii="Times New Roman" w:hAnsi="Times New Roman" w:cs="Times New Roman"/>
          <w:sz w:val="24"/>
          <w:szCs w:val="24"/>
        </w:rPr>
      </w:pPr>
      <w:r>
        <w:rPr>
          <w:rFonts w:ascii="Times New Roman" w:hAnsi="Times New Roman" w:cs="Times New Roman"/>
          <w:sz w:val="24"/>
          <w:szCs w:val="24"/>
        </w:rPr>
        <w:t xml:space="preserve">Fig. 2: Water as </w:t>
      </w:r>
      <w:r w:rsidR="00946DFF">
        <w:rPr>
          <w:rFonts w:ascii="Times New Roman" w:hAnsi="Times New Roman" w:cs="Times New Roman"/>
          <w:sz w:val="24"/>
          <w:szCs w:val="24"/>
        </w:rPr>
        <w:t xml:space="preserve">green </w:t>
      </w:r>
      <w:r>
        <w:rPr>
          <w:rFonts w:ascii="Times New Roman" w:hAnsi="Times New Roman" w:cs="Times New Roman"/>
          <w:sz w:val="24"/>
          <w:szCs w:val="24"/>
        </w:rPr>
        <w:t>solvent</w:t>
      </w:r>
      <w:r w:rsidR="00946DFF">
        <w:rPr>
          <w:rFonts w:ascii="Times New Roman" w:hAnsi="Times New Roman" w:cs="Times New Roman"/>
          <w:sz w:val="24"/>
          <w:szCs w:val="24"/>
        </w:rPr>
        <w:t xml:space="preserve"> in organic synthesis</w:t>
      </w:r>
    </w:p>
    <w:p w:rsidR="00832EC0" w:rsidRPr="00946DFF" w:rsidRDefault="00832EC0" w:rsidP="00BB3959">
      <w:pPr>
        <w:pStyle w:val="ListParagraph"/>
        <w:numPr>
          <w:ilvl w:val="1"/>
          <w:numId w:val="18"/>
        </w:numPr>
        <w:spacing w:before="240" w:line="360" w:lineRule="auto"/>
        <w:jc w:val="both"/>
        <w:rPr>
          <w:rFonts w:ascii="Times New Roman" w:hAnsi="Times New Roman" w:cs="Times New Roman"/>
          <w:b/>
          <w:bCs/>
          <w:sz w:val="24"/>
          <w:szCs w:val="24"/>
        </w:rPr>
      </w:pPr>
      <w:r w:rsidRPr="00946DFF">
        <w:rPr>
          <w:rFonts w:ascii="Times New Roman" w:hAnsi="Times New Roman" w:cs="Times New Roman"/>
          <w:b/>
          <w:bCs/>
          <w:sz w:val="24"/>
          <w:szCs w:val="24"/>
        </w:rPr>
        <w:t>Ionic Liquids as green solvents</w:t>
      </w:r>
    </w:p>
    <w:p w:rsidR="00832EC0" w:rsidRDefault="00832EC0" w:rsidP="00BB39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Green chemistry aims at searching the solvents mainly organic ionic liquids (OILs) which are made up of ions having low melting point and no vapour pressure.</w:t>
      </w:r>
      <w:r>
        <w:t xml:space="preserve"> </w:t>
      </w:r>
    </w:p>
    <w:p w:rsidR="00832EC0" w:rsidRDefault="00832EC0" w:rsidP="00BB39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OILs’</w:t>
      </w:r>
      <w:proofErr w:type="spellEnd"/>
      <w:r>
        <w:rPr>
          <w:rFonts w:ascii="Times New Roman" w:hAnsi="Times New Roman" w:cs="Times New Roman"/>
          <w:sz w:val="24"/>
          <w:szCs w:val="24"/>
        </w:rPr>
        <w:t xml:space="preserve"> are either cations or anions. These cations are of different nature depending on their properties and different synthetic pathways. The most common ionic liquid cations are 1,3-dialkylimidazolium and </w:t>
      </w:r>
      <w:proofErr w:type="spellStart"/>
      <w:r>
        <w:rPr>
          <w:rFonts w:ascii="Times New Roman" w:hAnsi="Times New Roman" w:cs="Times New Roman"/>
          <w:sz w:val="24"/>
          <w:szCs w:val="24"/>
        </w:rPr>
        <w:t>tetraalkylammonium</w:t>
      </w:r>
      <w:proofErr w:type="spellEnd"/>
      <w:r>
        <w:rPr>
          <w:rFonts w:ascii="Times New Roman" w:hAnsi="Times New Roman" w:cs="Times New Roman"/>
          <w:sz w:val="24"/>
          <w:szCs w:val="24"/>
        </w:rPr>
        <w:t xml:space="preserve">. Other typical cations are </w:t>
      </w:r>
      <w:proofErr w:type="spellStart"/>
      <w:r>
        <w:rPr>
          <w:rFonts w:ascii="Times New Roman" w:hAnsi="Times New Roman" w:cs="Times New Roman"/>
          <w:sz w:val="24"/>
          <w:szCs w:val="24"/>
        </w:rPr>
        <w:t>tetraalkylphosphonium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trialkylsulphonium</w:t>
      </w:r>
      <w:proofErr w:type="spellEnd"/>
      <w:r>
        <w:rPr>
          <w:rFonts w:ascii="Times New Roman" w:hAnsi="Times New Roman" w:cs="Times New Roman"/>
          <w:sz w:val="24"/>
          <w:szCs w:val="24"/>
        </w:rPr>
        <w:t>, and N-</w:t>
      </w:r>
      <w:proofErr w:type="spellStart"/>
      <w:r>
        <w:rPr>
          <w:rFonts w:ascii="Times New Roman" w:hAnsi="Times New Roman" w:cs="Times New Roman"/>
          <w:sz w:val="24"/>
          <w:szCs w:val="24"/>
        </w:rPr>
        <w:t>alkylpyridinium</w:t>
      </w:r>
      <w:proofErr w:type="spellEnd"/>
      <w:r>
        <w:rPr>
          <w:rFonts w:ascii="Times New Roman" w:hAnsi="Times New Roman" w:cs="Times New Roman"/>
          <w:sz w:val="24"/>
          <w:szCs w:val="24"/>
        </w:rPr>
        <w:t xml:space="preserve"> while anions are usually halides such as Cl</w:t>
      </w:r>
      <w:r>
        <w:rPr>
          <w:rFonts w:ascii="Times New Roman" w:hAnsi="Times New Roman" w:cs="Times New Roman"/>
          <w:sz w:val="24"/>
          <w:szCs w:val="24"/>
          <w:vertAlign w:val="superscript"/>
        </w:rPr>
        <w:t>‾</w:t>
      </w:r>
      <w:r>
        <w:rPr>
          <w:rFonts w:ascii="Times New Roman" w:hAnsi="Times New Roman" w:cs="Times New Roman"/>
          <w:sz w:val="24"/>
          <w:szCs w:val="24"/>
        </w:rPr>
        <w:t>, Br‾, BF</w:t>
      </w:r>
      <w:r>
        <w:rPr>
          <w:rFonts w:ascii="Times New Roman" w:hAnsi="Times New Roman" w:cs="Times New Roman"/>
          <w:sz w:val="24"/>
          <w:szCs w:val="24"/>
          <w:vertAlign w:val="subscript"/>
        </w:rPr>
        <w:t>4</w:t>
      </w:r>
      <w:r>
        <w:rPr>
          <w:rFonts w:ascii="Times New Roman" w:hAnsi="Times New Roman" w:cs="Times New Roman"/>
          <w:sz w:val="24"/>
          <w:szCs w:val="24"/>
        </w:rPr>
        <w:t>‾, CF</w:t>
      </w:r>
      <w:r>
        <w:rPr>
          <w:rFonts w:ascii="Times New Roman" w:hAnsi="Times New Roman" w:cs="Times New Roman"/>
          <w:sz w:val="24"/>
          <w:szCs w:val="24"/>
          <w:vertAlign w:val="subscript"/>
        </w:rPr>
        <w:t>3</w:t>
      </w:r>
      <w:r>
        <w:rPr>
          <w:rFonts w:ascii="Times New Roman" w:hAnsi="Times New Roman" w:cs="Times New Roman"/>
          <w:sz w:val="24"/>
          <w:szCs w:val="24"/>
        </w:rPr>
        <w:t>CO</w:t>
      </w:r>
      <w:r>
        <w:rPr>
          <w:rFonts w:ascii="Times New Roman" w:hAnsi="Times New Roman" w:cs="Times New Roman"/>
          <w:sz w:val="24"/>
          <w:szCs w:val="24"/>
          <w:vertAlign w:val="subscript"/>
        </w:rPr>
        <w:t>2</w:t>
      </w:r>
      <w:r>
        <w:rPr>
          <w:rFonts w:ascii="Times New Roman" w:hAnsi="Times New Roman" w:cs="Times New Roman"/>
          <w:sz w:val="24"/>
          <w:szCs w:val="24"/>
        </w:rPr>
        <w:t>‾, NO</w:t>
      </w:r>
      <w:r>
        <w:rPr>
          <w:rFonts w:ascii="Times New Roman" w:hAnsi="Times New Roman" w:cs="Times New Roman"/>
          <w:sz w:val="24"/>
          <w:szCs w:val="24"/>
          <w:vertAlign w:val="subscript"/>
        </w:rPr>
        <w:t>3</w:t>
      </w:r>
      <w:r>
        <w:rPr>
          <w:rFonts w:ascii="Times New Roman" w:hAnsi="Times New Roman" w:cs="Times New Roman"/>
          <w:sz w:val="24"/>
          <w:szCs w:val="24"/>
        </w:rPr>
        <w:t>‾, PF</w:t>
      </w:r>
      <w:r>
        <w:rPr>
          <w:rFonts w:ascii="Times New Roman" w:hAnsi="Times New Roman" w:cs="Times New Roman"/>
          <w:sz w:val="24"/>
          <w:szCs w:val="24"/>
          <w:vertAlign w:val="subscript"/>
        </w:rPr>
        <w:t>6</w:t>
      </w:r>
      <w:r>
        <w:rPr>
          <w:rFonts w:ascii="Times New Roman" w:hAnsi="Times New Roman" w:cs="Times New Roman"/>
          <w:sz w:val="24"/>
          <w:szCs w:val="24"/>
        </w:rPr>
        <w:t>‾ etc.</w:t>
      </w:r>
    </w:p>
    <w:p w:rsidR="00832EC0" w:rsidRDefault="00832EC0" w:rsidP="00BB3959">
      <w:pPr>
        <w:spacing w:line="360" w:lineRule="auto"/>
        <w:jc w:val="center"/>
        <w:rPr>
          <w:rFonts w:ascii="Times New Roman" w:hAnsi="Times New Roman" w:cs="Times New Roman"/>
          <w:sz w:val="24"/>
          <w:szCs w:val="24"/>
        </w:rPr>
      </w:pPr>
      <w:r>
        <w:object w:dxaOrig="5592" w:dyaOrig="1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pt;height:97pt" o:ole="">
            <v:imagedata r:id="rId8" o:title=""/>
          </v:shape>
          <o:OLEObject Type="Embed" ProgID="ChemDraw.Document.6.0" ShapeID="_x0000_i1025" DrawAspect="Content" ObjectID="_1750949560" r:id="rId9"/>
        </w:object>
      </w:r>
    </w:p>
    <w:p w:rsidR="00832EC0" w:rsidRDefault="00832EC0" w:rsidP="00BB3959">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Boschetti</w:t>
      </w:r>
      <w:proofErr w:type="spellEnd"/>
      <w:r>
        <w:rPr>
          <w:rFonts w:ascii="Times New Roman" w:hAnsi="Times New Roman" w:cs="Times New Roman"/>
          <w:sz w:val="24"/>
          <w:szCs w:val="24"/>
        </w:rPr>
        <w:t xml:space="preserve"> et al., studied following four reactions by making use of the Organic Ionic Liquids </w:t>
      </w:r>
    </w:p>
    <w:p w:rsidR="00832EC0" w:rsidRDefault="00832EC0" w:rsidP="00BB3959">
      <w:pPr>
        <w:pStyle w:val="ListParagraph"/>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Toluene acetylation by acetyl chloride</w:t>
      </w:r>
    </w:p>
    <w:p w:rsidR="00832EC0" w:rsidRDefault="00832EC0" w:rsidP="00BB3959">
      <w:pPr>
        <w:pStyle w:val="ListParagraph"/>
        <w:spacing w:line="360" w:lineRule="auto"/>
        <w:ind w:left="0"/>
        <w:jc w:val="center"/>
        <w:rPr>
          <w:rFonts w:ascii="Times New Roman" w:hAnsi="Times New Roman" w:cs="Times New Roman"/>
          <w:sz w:val="24"/>
          <w:szCs w:val="24"/>
        </w:rPr>
      </w:pPr>
      <w:r>
        <w:object w:dxaOrig="6720" w:dyaOrig="1440">
          <v:shape id="_x0000_i1026" type="#_x0000_t75" style="width:336pt;height:1in" o:ole="">
            <v:imagedata r:id="rId10" o:title=""/>
          </v:shape>
          <o:OLEObject Type="Embed" ProgID="ChemDraw.Document.6.0" ShapeID="_x0000_i1026" DrawAspect="Content" ObjectID="_1750949561" r:id="rId11"/>
        </w:object>
      </w:r>
    </w:p>
    <w:p w:rsidR="00832EC0" w:rsidRDefault="00832EC0" w:rsidP="00BB3959">
      <w:pPr>
        <w:pStyle w:val="ListParagraph"/>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Benzene acetylation by </w:t>
      </w:r>
      <w:proofErr w:type="spellStart"/>
      <w:r>
        <w:rPr>
          <w:rFonts w:ascii="Times New Roman" w:hAnsi="Times New Roman" w:cs="Times New Roman"/>
          <w:sz w:val="24"/>
          <w:szCs w:val="24"/>
        </w:rPr>
        <w:t>propionyl</w:t>
      </w:r>
      <w:proofErr w:type="spellEnd"/>
      <w:r>
        <w:rPr>
          <w:rFonts w:ascii="Times New Roman" w:hAnsi="Times New Roman" w:cs="Times New Roman"/>
          <w:sz w:val="24"/>
          <w:szCs w:val="24"/>
        </w:rPr>
        <w:t xml:space="preserve"> chloride</w:t>
      </w:r>
    </w:p>
    <w:p w:rsidR="00832EC0" w:rsidRDefault="00832EC0" w:rsidP="00BB3959">
      <w:pPr>
        <w:pStyle w:val="ListParagraph"/>
        <w:spacing w:line="360" w:lineRule="auto"/>
        <w:ind w:left="0"/>
        <w:jc w:val="center"/>
        <w:rPr>
          <w:rFonts w:ascii="Times New Roman" w:hAnsi="Times New Roman" w:cs="Times New Roman"/>
          <w:sz w:val="24"/>
          <w:szCs w:val="24"/>
        </w:rPr>
      </w:pPr>
      <w:r>
        <w:object w:dxaOrig="7284" w:dyaOrig="1092">
          <v:shape id="_x0000_i1027" type="#_x0000_t75" style="width:364pt;height:55pt" o:ole="">
            <v:imagedata r:id="rId12" o:title=""/>
          </v:shape>
          <o:OLEObject Type="Embed" ProgID="ChemDraw.Document.6.0" ShapeID="_x0000_i1027" DrawAspect="Content" ObjectID="_1750949562" r:id="rId13"/>
        </w:object>
      </w:r>
    </w:p>
    <w:p w:rsidR="00832EC0" w:rsidRDefault="00832EC0" w:rsidP="00BB3959">
      <w:pPr>
        <w:pStyle w:val="ListParagraph"/>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Benzyl alcohol Oxidation by </w:t>
      </w:r>
      <w:r>
        <w:rPr>
          <w:rFonts w:ascii="Times New Roman" w:hAnsi="Times New Roman" w:cs="Times New Roman"/>
          <w:i/>
          <w:sz w:val="24"/>
          <w:szCs w:val="24"/>
        </w:rPr>
        <w:t>N</w:t>
      </w:r>
      <w:r>
        <w:rPr>
          <w:rFonts w:ascii="Times New Roman" w:hAnsi="Times New Roman" w:cs="Times New Roman"/>
          <w:sz w:val="24"/>
          <w:szCs w:val="24"/>
        </w:rPr>
        <w:t>-</w:t>
      </w:r>
      <w:proofErr w:type="spellStart"/>
      <w:r>
        <w:rPr>
          <w:rFonts w:ascii="Times New Roman" w:hAnsi="Times New Roman" w:cs="Times New Roman"/>
          <w:sz w:val="24"/>
          <w:szCs w:val="24"/>
        </w:rPr>
        <w:t>methylmorpholine</w:t>
      </w:r>
      <w:proofErr w:type="spellEnd"/>
      <w:r>
        <w:rPr>
          <w:rFonts w:ascii="Times New Roman" w:hAnsi="Times New Roman" w:cs="Times New Roman"/>
          <w:sz w:val="24"/>
          <w:szCs w:val="24"/>
        </w:rPr>
        <w:t xml:space="preserve"> </w:t>
      </w:r>
      <w:r>
        <w:rPr>
          <w:rFonts w:ascii="Times New Roman" w:hAnsi="Times New Roman" w:cs="Times New Roman"/>
          <w:i/>
          <w:sz w:val="24"/>
          <w:szCs w:val="24"/>
        </w:rPr>
        <w:t>N</w:t>
      </w:r>
      <w:r>
        <w:rPr>
          <w:rFonts w:ascii="Times New Roman" w:hAnsi="Times New Roman" w:cs="Times New Roman"/>
          <w:sz w:val="24"/>
          <w:szCs w:val="24"/>
        </w:rPr>
        <w:t>-oxide</w:t>
      </w:r>
    </w:p>
    <w:p w:rsidR="00832EC0" w:rsidRDefault="00832EC0" w:rsidP="00BB3959">
      <w:pPr>
        <w:pStyle w:val="ListParagraph"/>
        <w:spacing w:line="360" w:lineRule="auto"/>
        <w:ind w:left="0"/>
        <w:jc w:val="center"/>
        <w:rPr>
          <w:rFonts w:ascii="Times New Roman" w:hAnsi="Times New Roman" w:cs="Times New Roman"/>
          <w:sz w:val="24"/>
          <w:szCs w:val="24"/>
        </w:rPr>
      </w:pPr>
      <w:r>
        <w:object w:dxaOrig="8280" w:dyaOrig="1416">
          <v:shape id="_x0000_i1028" type="#_x0000_t75" style="width:414pt;height:71pt" o:ole="">
            <v:imagedata r:id="rId14" o:title=""/>
          </v:shape>
          <o:OLEObject Type="Embed" ProgID="ChemDraw.Document.6.0" ShapeID="_x0000_i1028" DrawAspect="Content" ObjectID="_1750949563" r:id="rId15"/>
        </w:object>
      </w:r>
    </w:p>
    <w:p w:rsidR="00832EC0" w:rsidRDefault="00832EC0" w:rsidP="00BB3959">
      <w:pPr>
        <w:pStyle w:val="ListParagraph"/>
        <w:numPr>
          <w:ilvl w:val="0"/>
          <w:numId w:val="17"/>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Salicylic alcohol oxidation by </w:t>
      </w:r>
      <w:r>
        <w:rPr>
          <w:rFonts w:ascii="Times New Roman" w:hAnsi="Times New Roman" w:cs="Times New Roman"/>
          <w:i/>
          <w:sz w:val="24"/>
          <w:szCs w:val="24"/>
        </w:rPr>
        <w:t>o</w:t>
      </w:r>
      <w:r>
        <w:rPr>
          <w:rFonts w:ascii="Times New Roman" w:hAnsi="Times New Roman" w:cs="Times New Roman"/>
          <w:sz w:val="24"/>
          <w:szCs w:val="24"/>
        </w:rPr>
        <w:t>-</w:t>
      </w:r>
      <w:proofErr w:type="spellStart"/>
      <w:r>
        <w:rPr>
          <w:rFonts w:ascii="Times New Roman" w:hAnsi="Times New Roman" w:cs="Times New Roman"/>
          <w:sz w:val="24"/>
          <w:szCs w:val="24"/>
        </w:rPr>
        <w:t>iodoxybenzoic</w:t>
      </w:r>
      <w:proofErr w:type="spellEnd"/>
      <w:r>
        <w:rPr>
          <w:rFonts w:ascii="Times New Roman" w:hAnsi="Times New Roman" w:cs="Times New Roman"/>
          <w:sz w:val="24"/>
          <w:szCs w:val="24"/>
        </w:rPr>
        <w:t xml:space="preserve"> acid.</w:t>
      </w:r>
    </w:p>
    <w:p w:rsidR="00832EC0" w:rsidRPr="00832EC0" w:rsidRDefault="00832EC0" w:rsidP="00BB3959">
      <w:pPr>
        <w:spacing w:line="360" w:lineRule="auto"/>
        <w:jc w:val="both"/>
      </w:pPr>
      <w:r>
        <w:object w:dxaOrig="9216" w:dyaOrig="1356">
          <v:shape id="_x0000_i1029" type="#_x0000_t75" style="width:461pt;height:68pt" o:ole="">
            <v:imagedata r:id="rId16" o:title=""/>
          </v:shape>
          <o:OLEObject Type="Embed" ProgID="ChemDraw.Document.6.0" ShapeID="_x0000_i1029" DrawAspect="Content" ObjectID="_1750949564" r:id="rId17"/>
        </w:object>
      </w:r>
    </w:p>
    <w:p w:rsidR="00946DFF" w:rsidRPr="00946DFF" w:rsidRDefault="00946DFF" w:rsidP="00BB3959">
      <w:pPr>
        <w:spacing w:before="240" w:line="360" w:lineRule="auto"/>
        <w:jc w:val="both"/>
        <w:rPr>
          <w:rFonts w:ascii="Times New Roman" w:hAnsi="Times New Roman" w:cs="Times New Roman"/>
          <w:b/>
          <w:sz w:val="24"/>
          <w:szCs w:val="24"/>
        </w:rPr>
      </w:pPr>
      <w:r w:rsidRPr="00946DFF">
        <w:rPr>
          <w:rFonts w:ascii="Times New Roman" w:hAnsi="Times New Roman" w:cs="Times New Roman"/>
          <w:b/>
          <w:sz w:val="24"/>
          <w:szCs w:val="24"/>
        </w:rPr>
        <w:t>2.3 Green Solvent in poly</w:t>
      </w:r>
      <w:r w:rsidR="00471C51">
        <w:rPr>
          <w:rFonts w:ascii="Times New Roman" w:hAnsi="Times New Roman" w:cs="Times New Roman"/>
          <w:b/>
          <w:sz w:val="24"/>
          <w:szCs w:val="24"/>
        </w:rPr>
        <w:t>-</w:t>
      </w:r>
      <w:r w:rsidRPr="00946DFF">
        <w:rPr>
          <w:rFonts w:ascii="Times New Roman" w:hAnsi="Times New Roman" w:cs="Times New Roman"/>
          <w:b/>
          <w:sz w:val="24"/>
          <w:szCs w:val="24"/>
        </w:rPr>
        <w:t>condensation reactions</w:t>
      </w:r>
    </w:p>
    <w:p w:rsidR="00946DFF" w:rsidRPr="00E928D4" w:rsidRDefault="00946DFF" w:rsidP="00BB3959">
      <w:pPr>
        <w:spacing w:line="360" w:lineRule="auto"/>
        <w:jc w:val="both"/>
        <w:rPr>
          <w:rFonts w:ascii="Times New Roman" w:hAnsi="Times New Roman" w:cs="Times New Roman"/>
          <w:sz w:val="24"/>
          <w:szCs w:val="24"/>
        </w:rPr>
      </w:pPr>
      <w:r w:rsidRPr="00E928D4">
        <w:rPr>
          <w:rFonts w:ascii="Times New Roman" w:hAnsi="Times New Roman" w:cs="Times New Roman"/>
          <w:sz w:val="24"/>
          <w:szCs w:val="24"/>
        </w:rPr>
        <w:t>Using two different methods of interfacial poly</w:t>
      </w:r>
      <w:r w:rsidR="00471C51">
        <w:rPr>
          <w:rFonts w:ascii="Times New Roman" w:hAnsi="Times New Roman" w:cs="Times New Roman"/>
          <w:sz w:val="24"/>
          <w:szCs w:val="24"/>
        </w:rPr>
        <w:t>-</w:t>
      </w:r>
      <w:r w:rsidRPr="00E928D4">
        <w:rPr>
          <w:rFonts w:ascii="Times New Roman" w:hAnsi="Times New Roman" w:cs="Times New Roman"/>
          <w:sz w:val="24"/>
          <w:szCs w:val="24"/>
        </w:rPr>
        <w:t>condensation—method I: gas-liquid interfacial poly</w:t>
      </w:r>
      <w:r w:rsidR="00471C51">
        <w:rPr>
          <w:rFonts w:ascii="Times New Roman" w:hAnsi="Times New Roman" w:cs="Times New Roman"/>
          <w:sz w:val="24"/>
          <w:szCs w:val="24"/>
        </w:rPr>
        <w:t>-</w:t>
      </w:r>
      <w:r w:rsidRPr="00E928D4">
        <w:rPr>
          <w:rFonts w:ascii="Times New Roman" w:hAnsi="Times New Roman" w:cs="Times New Roman"/>
          <w:sz w:val="24"/>
          <w:szCs w:val="24"/>
        </w:rPr>
        <w:t xml:space="preserve">condensation without an organic solvent and a catalyst, and method II: solid-liquid interfacial </w:t>
      </w:r>
      <w:r w:rsidR="00471C51">
        <w:rPr>
          <w:rFonts w:ascii="Times New Roman" w:hAnsi="Times New Roman" w:cs="Times New Roman"/>
          <w:sz w:val="24"/>
          <w:szCs w:val="24"/>
        </w:rPr>
        <w:t>poly-c</w:t>
      </w:r>
      <w:r w:rsidRPr="00E928D4">
        <w:rPr>
          <w:rFonts w:ascii="Times New Roman" w:hAnsi="Times New Roman" w:cs="Times New Roman"/>
          <w:sz w:val="24"/>
          <w:szCs w:val="24"/>
        </w:rPr>
        <w:t xml:space="preserve">ondensation using green solvents and without a catalyst—new structures of polymers with phosphorus in the main chain were made by I. </w:t>
      </w:r>
      <w:proofErr w:type="spellStart"/>
      <w:r w:rsidRPr="00E928D4">
        <w:rPr>
          <w:rFonts w:ascii="Times New Roman" w:hAnsi="Times New Roman" w:cs="Times New Roman"/>
          <w:sz w:val="24"/>
          <w:szCs w:val="24"/>
        </w:rPr>
        <w:t>Smaranda</w:t>
      </w:r>
      <w:proofErr w:type="spellEnd"/>
      <w:r w:rsidRPr="00E928D4">
        <w:rPr>
          <w:rFonts w:ascii="Times New Roman" w:hAnsi="Times New Roman" w:cs="Times New Roman"/>
          <w:sz w:val="24"/>
          <w:szCs w:val="24"/>
        </w:rPr>
        <w:t xml:space="preserve">. I </w:t>
      </w:r>
      <w:r w:rsidRPr="00E928D4">
        <w:rPr>
          <w:rFonts w:ascii="Times New Roman" w:hAnsi="Times New Roman" w:cs="Times New Roman"/>
          <w:i/>
          <w:iCs/>
          <w:sz w:val="24"/>
          <w:szCs w:val="24"/>
        </w:rPr>
        <w:t>et.al</w:t>
      </w:r>
      <w:r w:rsidRPr="00E928D4">
        <w:rPr>
          <w:rFonts w:ascii="Times New Roman" w:hAnsi="Times New Roman" w:cs="Times New Roman"/>
          <w:sz w:val="24"/>
          <w:szCs w:val="24"/>
        </w:rPr>
        <w:t xml:space="preserve">. Successful preparations of high molecular weight polymers have been made. The polymers self-extinguish and start to degrade at a temperature of around 300 °C. </w:t>
      </w:r>
    </w:p>
    <w:p w:rsidR="00946DFF" w:rsidRPr="00946DFF" w:rsidRDefault="00946DFF" w:rsidP="00BB3959">
      <w:pPr>
        <w:spacing w:line="360" w:lineRule="auto"/>
        <w:jc w:val="both"/>
        <w:rPr>
          <w:rFonts w:ascii="Times New Roman" w:hAnsi="Times New Roman" w:cs="Times New Roman"/>
          <w:b/>
          <w:sz w:val="24"/>
          <w:szCs w:val="24"/>
        </w:rPr>
      </w:pPr>
      <w:r w:rsidRPr="00946DFF">
        <w:rPr>
          <w:rFonts w:ascii="Times New Roman" w:hAnsi="Times New Roman" w:cs="Times New Roman"/>
          <w:b/>
          <w:sz w:val="24"/>
          <w:szCs w:val="24"/>
        </w:rPr>
        <w:t>2.4 Solvent free solid state reaction</w:t>
      </w:r>
    </w:p>
    <w:p w:rsidR="00946DFF" w:rsidRPr="00E928D4" w:rsidRDefault="00946DFF" w:rsidP="00BB3959">
      <w:pPr>
        <w:spacing w:line="360" w:lineRule="auto"/>
        <w:jc w:val="both"/>
        <w:rPr>
          <w:rFonts w:ascii="Times New Roman" w:hAnsi="Times New Roman" w:cs="Times New Roman"/>
          <w:sz w:val="24"/>
          <w:szCs w:val="24"/>
        </w:rPr>
      </w:pPr>
      <w:r w:rsidRPr="00E928D4">
        <w:rPr>
          <w:rFonts w:ascii="Times New Roman" w:hAnsi="Times New Roman" w:cs="Times New Roman"/>
          <w:sz w:val="24"/>
          <w:szCs w:val="24"/>
        </w:rPr>
        <w:t xml:space="preserve">The mechanism of dry co-grinding in a vibratory ball mill to produce solvent-free solid-state </w:t>
      </w:r>
      <w:proofErr w:type="spellStart"/>
      <w:r w:rsidRPr="00E928D4">
        <w:rPr>
          <w:rFonts w:ascii="Times New Roman" w:hAnsi="Times New Roman" w:cs="Times New Roman"/>
          <w:sz w:val="24"/>
          <w:szCs w:val="24"/>
        </w:rPr>
        <w:t>dibenzophenazine</w:t>
      </w:r>
      <w:proofErr w:type="spellEnd"/>
      <w:r w:rsidRPr="00E928D4">
        <w:rPr>
          <w:rFonts w:ascii="Times New Roman" w:hAnsi="Times New Roman" w:cs="Times New Roman"/>
          <w:sz w:val="24"/>
          <w:szCs w:val="24"/>
        </w:rPr>
        <w:t xml:space="preserve"> has been carried out by C. Leslie </w:t>
      </w:r>
      <w:r w:rsidRPr="00E928D4">
        <w:rPr>
          <w:rFonts w:ascii="Times New Roman" w:hAnsi="Times New Roman" w:cs="Times New Roman"/>
          <w:i/>
          <w:iCs/>
          <w:sz w:val="24"/>
          <w:szCs w:val="24"/>
        </w:rPr>
        <w:t>et.al</w:t>
      </w:r>
      <w:r w:rsidRPr="00E928D4">
        <w:rPr>
          <w:rFonts w:ascii="Times New Roman" w:hAnsi="Times New Roman" w:cs="Times New Roman"/>
          <w:sz w:val="24"/>
          <w:szCs w:val="24"/>
        </w:rPr>
        <w:t xml:space="preserve">, in which 9,10- </w:t>
      </w:r>
      <w:proofErr w:type="spellStart"/>
      <w:r w:rsidRPr="00E928D4">
        <w:rPr>
          <w:rFonts w:ascii="Times New Roman" w:hAnsi="Times New Roman" w:cs="Times New Roman"/>
          <w:sz w:val="24"/>
          <w:szCs w:val="24"/>
        </w:rPr>
        <w:t>phenanthrenequinone</w:t>
      </w:r>
      <w:proofErr w:type="spellEnd"/>
      <w:r w:rsidRPr="00E928D4">
        <w:rPr>
          <w:rFonts w:ascii="Times New Roman" w:hAnsi="Times New Roman" w:cs="Times New Roman"/>
          <w:sz w:val="24"/>
          <w:szCs w:val="24"/>
        </w:rPr>
        <w:t xml:space="preserve"> condensed with 1,</w:t>
      </w:r>
      <w:r w:rsidRPr="00471C51">
        <w:rPr>
          <w:rFonts w:ascii="Times New Roman" w:hAnsi="Times New Roman" w:cs="Times New Roman"/>
          <w:sz w:val="24"/>
          <w:szCs w:val="24"/>
        </w:rPr>
        <w:t>2</w:t>
      </w:r>
      <w:r w:rsidRPr="00471C51">
        <w:rPr>
          <w:rFonts w:ascii="Times New Roman" w:hAnsi="Times New Roman" w:cs="Times New Roman"/>
          <w:i/>
          <w:sz w:val="24"/>
          <w:szCs w:val="24"/>
        </w:rPr>
        <w:t xml:space="preserve"> o-</w:t>
      </w:r>
      <w:proofErr w:type="spellStart"/>
      <w:r>
        <w:rPr>
          <w:rFonts w:ascii="Times New Roman" w:hAnsi="Times New Roman" w:cs="Times New Roman"/>
          <w:sz w:val="24"/>
          <w:szCs w:val="24"/>
        </w:rPr>
        <w:t>phenylenediamine</w:t>
      </w:r>
      <w:proofErr w:type="spellEnd"/>
      <w:r w:rsidRPr="00E928D4">
        <w:rPr>
          <w:rFonts w:ascii="Times New Roman" w:hAnsi="Times New Roman" w:cs="Times New Roman"/>
          <w:sz w:val="24"/>
          <w:szCs w:val="24"/>
        </w:rPr>
        <w:t xml:space="preserve"> to get the </w:t>
      </w:r>
      <w:proofErr w:type="spellStart"/>
      <w:r w:rsidRPr="00E928D4">
        <w:rPr>
          <w:rFonts w:ascii="Times New Roman" w:hAnsi="Times New Roman" w:cs="Times New Roman"/>
          <w:sz w:val="24"/>
          <w:szCs w:val="24"/>
        </w:rPr>
        <w:t>dibenzo</w:t>
      </w:r>
      <w:proofErr w:type="spellEnd"/>
      <w:r w:rsidRPr="00E928D4">
        <w:rPr>
          <w:rFonts w:ascii="Times New Roman" w:hAnsi="Times New Roman" w:cs="Times New Roman"/>
          <w:sz w:val="24"/>
          <w:szCs w:val="24"/>
        </w:rPr>
        <w:t>[</w:t>
      </w:r>
      <w:proofErr w:type="spellStart"/>
      <w:proofErr w:type="gramStart"/>
      <w:r w:rsidRPr="00471C51">
        <w:rPr>
          <w:rFonts w:ascii="Times New Roman" w:hAnsi="Times New Roman" w:cs="Times New Roman"/>
          <w:i/>
          <w:sz w:val="24"/>
          <w:szCs w:val="24"/>
        </w:rPr>
        <w:t>a,c</w:t>
      </w:r>
      <w:proofErr w:type="spellEnd"/>
      <w:proofErr w:type="gramEnd"/>
      <w:r w:rsidRPr="00E928D4">
        <w:rPr>
          <w:rFonts w:ascii="Times New Roman" w:hAnsi="Times New Roman" w:cs="Times New Roman"/>
          <w:sz w:val="24"/>
          <w:szCs w:val="24"/>
        </w:rPr>
        <w:t>]</w:t>
      </w:r>
      <w:proofErr w:type="spellStart"/>
      <w:r w:rsidRPr="00E928D4">
        <w:rPr>
          <w:rFonts w:ascii="Times New Roman" w:hAnsi="Times New Roman" w:cs="Times New Roman"/>
          <w:sz w:val="24"/>
          <w:szCs w:val="24"/>
        </w:rPr>
        <w:t>phenazine</w:t>
      </w:r>
      <w:proofErr w:type="spellEnd"/>
      <w:r>
        <w:rPr>
          <w:rFonts w:ascii="Times New Roman" w:hAnsi="Times New Roman" w:cs="Times New Roman"/>
          <w:sz w:val="24"/>
          <w:szCs w:val="24"/>
        </w:rPr>
        <w:t xml:space="preserve"> (Fig. 3)</w:t>
      </w:r>
      <w:r w:rsidRPr="00E928D4">
        <w:rPr>
          <w:rFonts w:ascii="Times New Roman" w:hAnsi="Times New Roman" w:cs="Times New Roman"/>
          <w:sz w:val="24"/>
          <w:szCs w:val="24"/>
        </w:rPr>
        <w:t>.</w:t>
      </w:r>
    </w:p>
    <w:p w:rsidR="00946DFF" w:rsidRDefault="00946DFF" w:rsidP="00BB3959">
      <w:pPr>
        <w:spacing w:line="360" w:lineRule="auto"/>
        <w:jc w:val="center"/>
        <w:rPr>
          <w:rFonts w:ascii="Times New Roman" w:hAnsi="Times New Roman" w:cs="Times New Roman"/>
          <w:sz w:val="24"/>
          <w:szCs w:val="24"/>
        </w:rPr>
      </w:pPr>
      <w:r w:rsidRPr="00E928D4">
        <w:rPr>
          <w:rFonts w:ascii="Times New Roman" w:hAnsi="Times New Roman" w:cs="Times New Roman"/>
          <w:noProof/>
          <w:sz w:val="24"/>
          <w:szCs w:val="24"/>
          <w:lang w:eastAsia="en-IN"/>
        </w:rPr>
        <w:lastRenderedPageBreak/>
        <w:drawing>
          <wp:inline distT="0" distB="0" distL="0" distR="0" wp14:anchorId="72C0F985" wp14:editId="703153EE">
            <wp:extent cx="4324572" cy="1511378"/>
            <wp:effectExtent l="0" t="0" r="0" b="0"/>
            <wp:docPr id="1023382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382487" name=""/>
                    <pic:cNvPicPr/>
                  </pic:nvPicPr>
                  <pic:blipFill>
                    <a:blip r:embed="rId18"/>
                    <a:stretch>
                      <a:fillRect/>
                    </a:stretch>
                  </pic:blipFill>
                  <pic:spPr>
                    <a:xfrm>
                      <a:off x="0" y="0"/>
                      <a:ext cx="4324572" cy="1511378"/>
                    </a:xfrm>
                    <a:prstGeom prst="rect">
                      <a:avLst/>
                    </a:prstGeom>
                  </pic:spPr>
                </pic:pic>
              </a:graphicData>
            </a:graphic>
          </wp:inline>
        </w:drawing>
      </w:r>
    </w:p>
    <w:p w:rsidR="00946DFF" w:rsidRPr="00E928D4" w:rsidRDefault="00946DFF" w:rsidP="00BB3959">
      <w:pPr>
        <w:spacing w:line="360" w:lineRule="auto"/>
        <w:jc w:val="center"/>
        <w:rPr>
          <w:rFonts w:ascii="Times New Roman" w:hAnsi="Times New Roman" w:cs="Times New Roman"/>
          <w:sz w:val="24"/>
          <w:szCs w:val="24"/>
        </w:rPr>
      </w:pPr>
      <w:r>
        <w:rPr>
          <w:rFonts w:ascii="Times New Roman" w:hAnsi="Times New Roman" w:cs="Times New Roman"/>
          <w:sz w:val="24"/>
          <w:szCs w:val="24"/>
        </w:rPr>
        <w:t>Fig. 3: Solvent free green synthesis</w:t>
      </w:r>
    </w:p>
    <w:p w:rsidR="00946DFF" w:rsidRPr="006D231C" w:rsidRDefault="006D231C" w:rsidP="00BB3959">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Above are few examples towards sustainable development to achieve green chemistry approach by using green solvents. The researchers are already working on this yet opening newer opportunities for upcoming researchers to work in this direction. </w:t>
      </w:r>
      <w:r w:rsidR="00A04ED4">
        <w:rPr>
          <w:rFonts w:ascii="Times New Roman" w:hAnsi="Times New Roman" w:cs="Times New Roman"/>
          <w:bCs/>
          <w:sz w:val="24"/>
          <w:szCs w:val="24"/>
        </w:rPr>
        <w:t>Oils are</w:t>
      </w:r>
      <w:r>
        <w:rPr>
          <w:rFonts w:ascii="Times New Roman" w:hAnsi="Times New Roman" w:cs="Times New Roman"/>
          <w:bCs/>
          <w:sz w:val="24"/>
          <w:szCs w:val="24"/>
        </w:rPr>
        <w:t xml:space="preserve"> a new emerging field of green solvents which is gaining a lot of attention of researchers these days.</w:t>
      </w:r>
    </w:p>
    <w:p w:rsidR="004A3B85" w:rsidRPr="006D231C" w:rsidRDefault="004A3B85" w:rsidP="00BB3959">
      <w:pPr>
        <w:pStyle w:val="ListParagraph"/>
        <w:numPr>
          <w:ilvl w:val="0"/>
          <w:numId w:val="15"/>
        </w:numPr>
        <w:spacing w:before="240" w:line="360" w:lineRule="auto"/>
        <w:jc w:val="both"/>
        <w:rPr>
          <w:rFonts w:ascii="Times New Roman" w:hAnsi="Times New Roman" w:cs="Times New Roman"/>
          <w:b/>
          <w:bCs/>
          <w:sz w:val="28"/>
          <w:szCs w:val="28"/>
        </w:rPr>
      </w:pPr>
      <w:r w:rsidRPr="006D231C">
        <w:rPr>
          <w:rFonts w:ascii="Times New Roman" w:hAnsi="Times New Roman" w:cs="Times New Roman"/>
          <w:b/>
          <w:bCs/>
          <w:sz w:val="28"/>
          <w:szCs w:val="28"/>
        </w:rPr>
        <w:t>Oils as green so</w:t>
      </w:r>
      <w:r w:rsidR="006D231C" w:rsidRPr="006D231C">
        <w:rPr>
          <w:rFonts w:ascii="Times New Roman" w:hAnsi="Times New Roman" w:cs="Times New Roman"/>
          <w:b/>
          <w:bCs/>
          <w:sz w:val="28"/>
          <w:szCs w:val="28"/>
        </w:rPr>
        <w:t>lvents</w:t>
      </w:r>
    </w:p>
    <w:p w:rsidR="00DE0206" w:rsidRPr="00957458" w:rsidRDefault="00957458" w:rsidP="00BB3959">
      <w:pPr>
        <w:spacing w:line="360" w:lineRule="auto"/>
        <w:jc w:val="both"/>
        <w:rPr>
          <w:rFonts w:ascii="Times New Roman" w:hAnsi="Times New Roman" w:cs="Times New Roman"/>
          <w:sz w:val="24"/>
          <w:szCs w:val="24"/>
        </w:rPr>
      </w:pPr>
      <w:r w:rsidRPr="00957458">
        <w:rPr>
          <w:rFonts w:ascii="Times New Roman" w:hAnsi="Times New Roman" w:cs="Times New Roman"/>
          <w:sz w:val="24"/>
          <w:szCs w:val="24"/>
        </w:rPr>
        <w:t>T</w:t>
      </w:r>
      <w:r w:rsidR="00DE0206" w:rsidRPr="00957458">
        <w:rPr>
          <w:rFonts w:ascii="Times New Roman" w:hAnsi="Times New Roman" w:cs="Times New Roman"/>
          <w:sz w:val="24"/>
          <w:szCs w:val="24"/>
        </w:rPr>
        <w:t>he selection of oils as solvents in pharmaceutical formulations involves careful consideration of factors such as drug compatibility, stability, safety, and regulatory guidelines, on the specific requirements of the drug and the desired route of administration. Here are some commonly used oils in pharmaceutical formulations:</w:t>
      </w:r>
    </w:p>
    <w:p w:rsidR="00DE0206" w:rsidRPr="00957458" w:rsidRDefault="00DE0206" w:rsidP="00BB3959">
      <w:pPr>
        <w:numPr>
          <w:ilvl w:val="0"/>
          <w:numId w:val="11"/>
        </w:numPr>
        <w:spacing w:line="360" w:lineRule="auto"/>
        <w:jc w:val="both"/>
        <w:rPr>
          <w:rFonts w:ascii="Times New Roman" w:hAnsi="Times New Roman" w:cs="Times New Roman"/>
          <w:sz w:val="24"/>
          <w:szCs w:val="24"/>
        </w:rPr>
      </w:pPr>
      <w:r w:rsidRPr="00957458">
        <w:rPr>
          <w:rFonts w:ascii="Times New Roman" w:hAnsi="Times New Roman" w:cs="Times New Roman"/>
          <w:b/>
          <w:bCs/>
          <w:sz w:val="24"/>
          <w:szCs w:val="24"/>
        </w:rPr>
        <w:t>Mineral oil:</w:t>
      </w:r>
      <w:r w:rsidRPr="00957458">
        <w:rPr>
          <w:rFonts w:ascii="Times New Roman" w:hAnsi="Times New Roman" w:cs="Times New Roman"/>
          <w:sz w:val="24"/>
          <w:szCs w:val="24"/>
        </w:rPr>
        <w:t xml:space="preserve"> Mineral oil, also known as liquid paraffin or white oil, is a highly refined petroleum-derived oil. It is often used in topical formulations, such as creams, ointments, and lotions, as a moisturizing agent or as a vehicle for drug delivery.</w:t>
      </w:r>
    </w:p>
    <w:p w:rsidR="00DE0206" w:rsidRPr="00957458" w:rsidRDefault="00DE0206" w:rsidP="00BB3959">
      <w:pPr>
        <w:numPr>
          <w:ilvl w:val="0"/>
          <w:numId w:val="11"/>
        </w:numPr>
        <w:spacing w:line="360" w:lineRule="auto"/>
        <w:jc w:val="both"/>
        <w:rPr>
          <w:rFonts w:ascii="Times New Roman" w:hAnsi="Times New Roman" w:cs="Times New Roman"/>
          <w:sz w:val="24"/>
          <w:szCs w:val="24"/>
        </w:rPr>
      </w:pPr>
      <w:r w:rsidRPr="00957458">
        <w:rPr>
          <w:rFonts w:ascii="Times New Roman" w:hAnsi="Times New Roman" w:cs="Times New Roman"/>
          <w:b/>
          <w:bCs/>
          <w:sz w:val="24"/>
          <w:szCs w:val="24"/>
        </w:rPr>
        <w:t>Vegetable oils:</w:t>
      </w:r>
      <w:r w:rsidRPr="00957458">
        <w:rPr>
          <w:rFonts w:ascii="Times New Roman" w:hAnsi="Times New Roman" w:cs="Times New Roman"/>
          <w:sz w:val="24"/>
          <w:szCs w:val="24"/>
        </w:rPr>
        <w:t xml:space="preserve"> Certain vegetable oils, such as soybean oil, peanut oil, and corn oil, are used in pharmaceutical preparations. These oils can serve as solvents, carriers, or excipients in various formulations. They are commonly used in oral medications, such as soft </w:t>
      </w:r>
      <w:proofErr w:type="spellStart"/>
      <w:r w:rsidRPr="00957458">
        <w:rPr>
          <w:rFonts w:ascii="Times New Roman" w:hAnsi="Times New Roman" w:cs="Times New Roman"/>
          <w:sz w:val="24"/>
          <w:szCs w:val="24"/>
        </w:rPr>
        <w:t>gelatin</w:t>
      </w:r>
      <w:proofErr w:type="spellEnd"/>
      <w:r w:rsidRPr="00957458">
        <w:rPr>
          <w:rFonts w:ascii="Times New Roman" w:hAnsi="Times New Roman" w:cs="Times New Roman"/>
          <w:sz w:val="24"/>
          <w:szCs w:val="24"/>
        </w:rPr>
        <w:t xml:space="preserve"> capsules, where the oil acts as a vehicle for drug dissolution and absorption.</w:t>
      </w:r>
    </w:p>
    <w:p w:rsidR="00DE0206" w:rsidRPr="00957458" w:rsidRDefault="00DE0206" w:rsidP="00BB3959">
      <w:pPr>
        <w:numPr>
          <w:ilvl w:val="0"/>
          <w:numId w:val="11"/>
        </w:numPr>
        <w:spacing w:line="360" w:lineRule="auto"/>
        <w:jc w:val="both"/>
        <w:rPr>
          <w:rFonts w:ascii="Times New Roman" w:hAnsi="Times New Roman" w:cs="Times New Roman"/>
          <w:sz w:val="24"/>
          <w:szCs w:val="24"/>
        </w:rPr>
      </w:pPr>
      <w:r w:rsidRPr="00957458">
        <w:rPr>
          <w:rFonts w:ascii="Times New Roman" w:hAnsi="Times New Roman" w:cs="Times New Roman"/>
          <w:b/>
          <w:bCs/>
          <w:sz w:val="24"/>
          <w:szCs w:val="24"/>
        </w:rPr>
        <w:t>Castor oil:</w:t>
      </w:r>
      <w:r w:rsidRPr="00957458">
        <w:rPr>
          <w:rFonts w:ascii="Times New Roman" w:hAnsi="Times New Roman" w:cs="Times New Roman"/>
          <w:sz w:val="24"/>
          <w:szCs w:val="24"/>
        </w:rPr>
        <w:t xml:space="preserve"> Castor oil is a vegetable oil derived from the castor bean (</w:t>
      </w:r>
      <w:proofErr w:type="spellStart"/>
      <w:r w:rsidRPr="00957458">
        <w:rPr>
          <w:rFonts w:ascii="Times New Roman" w:hAnsi="Times New Roman" w:cs="Times New Roman"/>
          <w:sz w:val="24"/>
          <w:szCs w:val="24"/>
        </w:rPr>
        <w:t>Ricinus</w:t>
      </w:r>
      <w:proofErr w:type="spellEnd"/>
      <w:r w:rsidRPr="00957458">
        <w:rPr>
          <w:rFonts w:ascii="Times New Roman" w:hAnsi="Times New Roman" w:cs="Times New Roman"/>
          <w:sz w:val="24"/>
          <w:szCs w:val="24"/>
        </w:rPr>
        <w:t xml:space="preserve"> </w:t>
      </w:r>
      <w:proofErr w:type="spellStart"/>
      <w:r w:rsidRPr="00957458">
        <w:rPr>
          <w:rFonts w:ascii="Times New Roman" w:hAnsi="Times New Roman" w:cs="Times New Roman"/>
          <w:sz w:val="24"/>
          <w:szCs w:val="24"/>
        </w:rPr>
        <w:t>communis</w:t>
      </w:r>
      <w:proofErr w:type="spellEnd"/>
      <w:r w:rsidRPr="00957458">
        <w:rPr>
          <w:rFonts w:ascii="Times New Roman" w:hAnsi="Times New Roman" w:cs="Times New Roman"/>
          <w:sz w:val="24"/>
          <w:szCs w:val="24"/>
        </w:rPr>
        <w:t>). It has unique properties that make it suitable for pharmaceutical applications. Castor oil is often used as a laxative in oral preparations and as a component of ophthalmic formulations due to its lubricating properties.</w:t>
      </w:r>
    </w:p>
    <w:p w:rsidR="00DE0206" w:rsidRPr="00957458" w:rsidRDefault="00DE0206" w:rsidP="00BB3959">
      <w:pPr>
        <w:numPr>
          <w:ilvl w:val="0"/>
          <w:numId w:val="11"/>
        </w:numPr>
        <w:spacing w:line="360" w:lineRule="auto"/>
        <w:jc w:val="both"/>
        <w:rPr>
          <w:rFonts w:ascii="Times New Roman" w:hAnsi="Times New Roman" w:cs="Times New Roman"/>
          <w:sz w:val="24"/>
          <w:szCs w:val="24"/>
        </w:rPr>
      </w:pPr>
      <w:r w:rsidRPr="00957458">
        <w:rPr>
          <w:rFonts w:ascii="Times New Roman" w:hAnsi="Times New Roman" w:cs="Times New Roman"/>
          <w:b/>
          <w:bCs/>
          <w:sz w:val="24"/>
          <w:szCs w:val="24"/>
        </w:rPr>
        <w:lastRenderedPageBreak/>
        <w:t>Cottonseed oil:</w:t>
      </w:r>
      <w:r w:rsidRPr="00957458">
        <w:rPr>
          <w:rFonts w:ascii="Times New Roman" w:hAnsi="Times New Roman" w:cs="Times New Roman"/>
          <w:sz w:val="24"/>
          <w:szCs w:val="24"/>
        </w:rPr>
        <w:t xml:space="preserve"> Cottonseed oil is obtained from the seeds of the cotton plant (</w:t>
      </w:r>
      <w:proofErr w:type="spellStart"/>
      <w:r w:rsidRPr="00957458">
        <w:rPr>
          <w:rFonts w:ascii="Times New Roman" w:hAnsi="Times New Roman" w:cs="Times New Roman"/>
          <w:sz w:val="24"/>
          <w:szCs w:val="24"/>
        </w:rPr>
        <w:t>Gossypium</w:t>
      </w:r>
      <w:proofErr w:type="spellEnd"/>
      <w:r w:rsidRPr="00957458">
        <w:rPr>
          <w:rFonts w:ascii="Times New Roman" w:hAnsi="Times New Roman" w:cs="Times New Roman"/>
          <w:sz w:val="24"/>
          <w:szCs w:val="24"/>
        </w:rPr>
        <w:t>). It is commonly used in oral pharmaceutical formulations, such as capsules and suspensions, as a solvent or vehicle for drug delivery.</w:t>
      </w:r>
    </w:p>
    <w:p w:rsidR="00DE0206" w:rsidRPr="00957458" w:rsidRDefault="00DE0206" w:rsidP="00BB3959">
      <w:pPr>
        <w:numPr>
          <w:ilvl w:val="0"/>
          <w:numId w:val="11"/>
        </w:numPr>
        <w:spacing w:line="360" w:lineRule="auto"/>
        <w:jc w:val="both"/>
        <w:rPr>
          <w:rFonts w:ascii="Times New Roman" w:hAnsi="Times New Roman" w:cs="Times New Roman"/>
          <w:sz w:val="24"/>
          <w:szCs w:val="24"/>
        </w:rPr>
      </w:pPr>
      <w:r w:rsidRPr="00957458">
        <w:rPr>
          <w:rFonts w:ascii="Times New Roman" w:hAnsi="Times New Roman" w:cs="Times New Roman"/>
          <w:b/>
          <w:bCs/>
          <w:sz w:val="24"/>
          <w:szCs w:val="24"/>
        </w:rPr>
        <w:t>Medium-chain triglycerides (MCTs):</w:t>
      </w:r>
      <w:r w:rsidRPr="00957458">
        <w:rPr>
          <w:rFonts w:ascii="Times New Roman" w:hAnsi="Times New Roman" w:cs="Times New Roman"/>
          <w:sz w:val="24"/>
          <w:szCs w:val="24"/>
        </w:rPr>
        <w:t xml:space="preserve"> MCTs are a type of fatty acids commonly derived from coconut oil or palm kernel oil. They are often used in oral formulations, especially in liquid and solid dosage forms, as they are easily digestible and can enhance the bioavailability of certain drugs.</w:t>
      </w:r>
    </w:p>
    <w:p w:rsidR="00DE0206" w:rsidRPr="00957458" w:rsidRDefault="00DE0206" w:rsidP="00BB3959">
      <w:pPr>
        <w:numPr>
          <w:ilvl w:val="0"/>
          <w:numId w:val="11"/>
        </w:numPr>
        <w:spacing w:line="360" w:lineRule="auto"/>
        <w:jc w:val="both"/>
        <w:rPr>
          <w:rFonts w:ascii="Times New Roman" w:hAnsi="Times New Roman" w:cs="Times New Roman"/>
          <w:sz w:val="24"/>
          <w:szCs w:val="24"/>
        </w:rPr>
      </w:pPr>
      <w:r w:rsidRPr="00957458">
        <w:rPr>
          <w:rFonts w:ascii="Times New Roman" w:hAnsi="Times New Roman" w:cs="Times New Roman"/>
          <w:b/>
          <w:bCs/>
          <w:sz w:val="24"/>
          <w:szCs w:val="24"/>
        </w:rPr>
        <w:t>Olive oil:</w:t>
      </w:r>
      <w:r w:rsidRPr="00957458">
        <w:rPr>
          <w:rFonts w:ascii="Times New Roman" w:hAnsi="Times New Roman" w:cs="Times New Roman"/>
          <w:sz w:val="24"/>
          <w:szCs w:val="24"/>
        </w:rPr>
        <w:t xml:space="preserve"> Olive oil, particularly extra virgin olive oil, is sometimes used in pharmaceutical preparations. It can be used as a solvent or carrier for lipophilic drugs in oral formulations.</w:t>
      </w:r>
    </w:p>
    <w:p w:rsidR="00DE0206" w:rsidRPr="00957458" w:rsidRDefault="00DE0206" w:rsidP="00BB3959">
      <w:pPr>
        <w:numPr>
          <w:ilvl w:val="0"/>
          <w:numId w:val="11"/>
        </w:numPr>
        <w:spacing w:line="360" w:lineRule="auto"/>
        <w:jc w:val="both"/>
        <w:rPr>
          <w:rFonts w:ascii="Times New Roman" w:hAnsi="Times New Roman" w:cs="Times New Roman"/>
          <w:sz w:val="24"/>
          <w:szCs w:val="24"/>
        </w:rPr>
      </w:pPr>
      <w:r w:rsidRPr="00957458">
        <w:rPr>
          <w:rFonts w:ascii="Times New Roman" w:hAnsi="Times New Roman" w:cs="Times New Roman"/>
          <w:b/>
          <w:bCs/>
          <w:sz w:val="24"/>
          <w:szCs w:val="24"/>
        </w:rPr>
        <w:t>Sesame oil:</w:t>
      </w:r>
      <w:r w:rsidRPr="00957458">
        <w:rPr>
          <w:rFonts w:ascii="Times New Roman" w:hAnsi="Times New Roman" w:cs="Times New Roman"/>
          <w:sz w:val="24"/>
          <w:szCs w:val="24"/>
        </w:rPr>
        <w:t xml:space="preserve"> Sesame oil is an edible vegetable oil derived from sesame seeds (</w:t>
      </w:r>
      <w:proofErr w:type="spellStart"/>
      <w:r w:rsidRPr="00957458">
        <w:rPr>
          <w:rFonts w:ascii="Times New Roman" w:hAnsi="Times New Roman" w:cs="Times New Roman"/>
          <w:sz w:val="24"/>
          <w:szCs w:val="24"/>
        </w:rPr>
        <w:t>Sesamum</w:t>
      </w:r>
      <w:proofErr w:type="spellEnd"/>
      <w:r w:rsidRPr="00957458">
        <w:rPr>
          <w:rFonts w:ascii="Times New Roman" w:hAnsi="Times New Roman" w:cs="Times New Roman"/>
          <w:sz w:val="24"/>
          <w:szCs w:val="24"/>
        </w:rPr>
        <w:t xml:space="preserve"> </w:t>
      </w:r>
      <w:proofErr w:type="spellStart"/>
      <w:r w:rsidRPr="00957458">
        <w:rPr>
          <w:rFonts w:ascii="Times New Roman" w:hAnsi="Times New Roman" w:cs="Times New Roman"/>
          <w:sz w:val="24"/>
          <w:szCs w:val="24"/>
        </w:rPr>
        <w:t>indicum</w:t>
      </w:r>
      <w:proofErr w:type="spellEnd"/>
      <w:r w:rsidRPr="00957458">
        <w:rPr>
          <w:rFonts w:ascii="Times New Roman" w:hAnsi="Times New Roman" w:cs="Times New Roman"/>
          <w:sz w:val="24"/>
          <w:szCs w:val="24"/>
        </w:rPr>
        <w:t>). It is occasionally used in pharmaceutical formulations, particularly in traditional medicine or topical preparations, due to its antioxidant and emollient properties.</w:t>
      </w:r>
    </w:p>
    <w:p w:rsidR="004A3B85" w:rsidRPr="001D252A" w:rsidRDefault="00DE0206" w:rsidP="00BB3959">
      <w:pPr>
        <w:spacing w:line="360" w:lineRule="auto"/>
        <w:jc w:val="both"/>
        <w:rPr>
          <w:rFonts w:ascii="Times New Roman" w:hAnsi="Times New Roman" w:cs="Times New Roman"/>
          <w:sz w:val="24"/>
          <w:szCs w:val="24"/>
        </w:rPr>
      </w:pPr>
      <w:r w:rsidRPr="00957458">
        <w:rPr>
          <w:rFonts w:ascii="Times New Roman" w:hAnsi="Times New Roman" w:cs="Times New Roman"/>
          <w:sz w:val="24"/>
          <w:szCs w:val="24"/>
        </w:rPr>
        <w:t xml:space="preserve">It is important to note that the choice of oil in pharmaceutical preparations depends on factors such as drug solubility, stability, compatibility, route of administration, and regulatory considerations. The selection and use of oils in pharmaceutical formulations should comply with applicable regulations and be performed under the guidance of </w:t>
      </w:r>
      <w:r w:rsidR="00957458">
        <w:rPr>
          <w:rFonts w:ascii="Times New Roman" w:hAnsi="Times New Roman" w:cs="Times New Roman"/>
          <w:sz w:val="24"/>
          <w:szCs w:val="24"/>
        </w:rPr>
        <w:t xml:space="preserve">trained professionals. </w:t>
      </w:r>
      <w:r w:rsidR="004A3B85">
        <w:rPr>
          <w:rFonts w:ascii="Times New Roman" w:hAnsi="Times New Roman" w:cs="Times New Roman"/>
          <w:sz w:val="24"/>
          <w:szCs w:val="24"/>
        </w:rPr>
        <w:t>In synthesizing many different compounds, oils may be utilized as starting materials or solvents. Several examples of compounds that may be created using oils are shown below.</w:t>
      </w:r>
      <w:r w:rsidR="004A3B85" w:rsidRPr="001D252A">
        <w:rPr>
          <w:rFonts w:ascii="Times New Roman" w:hAnsi="Times New Roman" w:cs="Times New Roman"/>
          <w:sz w:val="24"/>
          <w:szCs w:val="24"/>
        </w:rPr>
        <w:t>:</w:t>
      </w:r>
    </w:p>
    <w:p w:rsidR="004A3B85" w:rsidRPr="001D252A" w:rsidRDefault="004A3B85" w:rsidP="00BB3959">
      <w:pPr>
        <w:numPr>
          <w:ilvl w:val="0"/>
          <w:numId w:val="3"/>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Biodiesel: </w:t>
      </w:r>
      <w:r>
        <w:rPr>
          <w:rFonts w:ascii="Times New Roman" w:hAnsi="Times New Roman" w:cs="Times New Roman"/>
          <w:sz w:val="24"/>
          <w:szCs w:val="24"/>
        </w:rPr>
        <w:t>Transesterification, a technique used to create biodiesel from animal or vegetable fats, is a sustainable energy source. This procedure produces biodiesel and glycerol by reacting oil with an alcohol (often methanol) in the presence of a catalyst.</w:t>
      </w:r>
    </w:p>
    <w:p w:rsidR="004A3B85" w:rsidRPr="001D252A" w:rsidRDefault="004A3B85" w:rsidP="00BB3959">
      <w:pPr>
        <w:numPr>
          <w:ilvl w:val="0"/>
          <w:numId w:val="3"/>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Soap: </w:t>
      </w:r>
      <w:r w:rsidRPr="006B16B0">
        <w:rPr>
          <w:rFonts w:ascii="Times New Roman" w:hAnsi="Times New Roman" w:cs="Times New Roman"/>
          <w:sz w:val="24"/>
          <w:szCs w:val="24"/>
        </w:rPr>
        <w:t xml:space="preserve">Soap is traditionally created by </w:t>
      </w:r>
      <w:proofErr w:type="spellStart"/>
      <w:r w:rsidRPr="006B16B0">
        <w:rPr>
          <w:rFonts w:ascii="Times New Roman" w:hAnsi="Times New Roman" w:cs="Times New Roman"/>
          <w:sz w:val="24"/>
          <w:szCs w:val="24"/>
        </w:rPr>
        <w:t>saponifying</w:t>
      </w:r>
      <w:proofErr w:type="spellEnd"/>
      <w:r w:rsidRPr="006B16B0">
        <w:rPr>
          <w:rFonts w:ascii="Times New Roman" w:hAnsi="Times New Roman" w:cs="Times New Roman"/>
          <w:sz w:val="24"/>
          <w:szCs w:val="24"/>
        </w:rPr>
        <w:t xml:space="preserve"> fats or oils with an alkali, such as sodium hydroxide (</w:t>
      </w:r>
      <w:proofErr w:type="spellStart"/>
      <w:r w:rsidRPr="006B16B0">
        <w:rPr>
          <w:rFonts w:ascii="Times New Roman" w:hAnsi="Times New Roman" w:cs="Times New Roman"/>
          <w:sz w:val="24"/>
          <w:szCs w:val="24"/>
        </w:rPr>
        <w:t>NaOH</w:t>
      </w:r>
      <w:proofErr w:type="spellEnd"/>
      <w:r w:rsidRPr="006B16B0">
        <w:rPr>
          <w:rFonts w:ascii="Times New Roman" w:hAnsi="Times New Roman" w:cs="Times New Roman"/>
          <w:sz w:val="24"/>
          <w:szCs w:val="24"/>
        </w:rPr>
        <w:t>) or potassium hydroxide</w:t>
      </w:r>
      <w:r>
        <w:rPr>
          <w:rFonts w:ascii="Times New Roman" w:hAnsi="Times New Roman" w:cs="Times New Roman"/>
          <w:sz w:val="24"/>
          <w:szCs w:val="24"/>
        </w:rPr>
        <w:t xml:space="preserve"> (KOH). Glycerol and soap molecules are the products of the process. </w:t>
      </w:r>
      <w:r w:rsidRPr="006B16B0">
        <w:rPr>
          <w:rFonts w:ascii="Times New Roman" w:hAnsi="Times New Roman" w:cs="Times New Roman"/>
          <w:sz w:val="24"/>
          <w:szCs w:val="24"/>
        </w:rPr>
        <w:t xml:space="preserve">Several oils may be employed to produce soaps with </w:t>
      </w:r>
      <w:r>
        <w:rPr>
          <w:rFonts w:ascii="Times New Roman" w:hAnsi="Times New Roman" w:cs="Times New Roman"/>
          <w:sz w:val="24"/>
          <w:szCs w:val="24"/>
        </w:rPr>
        <w:t>specific</w:t>
      </w:r>
      <w:r w:rsidRPr="006B16B0">
        <w:rPr>
          <w:rFonts w:ascii="Times New Roman" w:hAnsi="Times New Roman" w:cs="Times New Roman"/>
          <w:sz w:val="24"/>
          <w:szCs w:val="24"/>
        </w:rPr>
        <w:t xml:space="preserve"> qualities and traits</w:t>
      </w:r>
      <w:r>
        <w:rPr>
          <w:rFonts w:ascii="Times New Roman" w:hAnsi="Times New Roman" w:cs="Times New Roman"/>
          <w:sz w:val="24"/>
          <w:szCs w:val="24"/>
        </w:rPr>
        <w:t>.</w:t>
      </w:r>
    </w:p>
    <w:p w:rsidR="004A3B85" w:rsidRPr="001D252A" w:rsidRDefault="004A3B85" w:rsidP="00BB3959">
      <w:pPr>
        <w:numPr>
          <w:ilvl w:val="0"/>
          <w:numId w:val="3"/>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Essential Oils: </w:t>
      </w:r>
      <w:r>
        <w:rPr>
          <w:rFonts w:ascii="Times New Roman" w:hAnsi="Times New Roman" w:cs="Times New Roman"/>
          <w:sz w:val="24"/>
          <w:szCs w:val="24"/>
        </w:rPr>
        <w:t xml:space="preserve">Volatile substances are taken from plants to make essential oils. </w:t>
      </w:r>
      <w:r w:rsidRPr="006B16B0">
        <w:rPr>
          <w:rFonts w:ascii="Times New Roman" w:hAnsi="Times New Roman" w:cs="Times New Roman"/>
          <w:sz w:val="24"/>
          <w:szCs w:val="24"/>
        </w:rPr>
        <w:t>When plant-derived oils are gathered, they are often produced using procedures like cold-</w:t>
      </w:r>
      <w:r w:rsidRPr="006B16B0">
        <w:rPr>
          <w:rFonts w:ascii="Times New Roman" w:hAnsi="Times New Roman" w:cs="Times New Roman"/>
          <w:sz w:val="24"/>
          <w:szCs w:val="24"/>
        </w:rPr>
        <w:lastRenderedPageBreak/>
        <w:t>press extraction or steam distillation</w:t>
      </w:r>
      <w:r>
        <w:rPr>
          <w:rFonts w:ascii="Times New Roman" w:hAnsi="Times New Roman" w:cs="Times New Roman"/>
          <w:sz w:val="24"/>
          <w:szCs w:val="24"/>
        </w:rPr>
        <w:t>. These oils have aromatic constituents used in various personal care products, aromatherapy, and fragrances.</w:t>
      </w:r>
    </w:p>
    <w:p w:rsidR="004A3B85" w:rsidRPr="001D252A" w:rsidRDefault="004A3B85" w:rsidP="00BB3959">
      <w:pPr>
        <w:numPr>
          <w:ilvl w:val="0"/>
          <w:numId w:val="3"/>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Pharmaceutical Compounds: </w:t>
      </w:r>
      <w:r>
        <w:rPr>
          <w:rFonts w:ascii="Times New Roman" w:hAnsi="Times New Roman" w:cs="Times New Roman"/>
          <w:sz w:val="24"/>
          <w:szCs w:val="24"/>
        </w:rPr>
        <w:t>Oils may act as transporters or solvents for various medicinal substances. For instance</w:t>
      </w:r>
      <w:r w:rsidRPr="006B16B0">
        <w:rPr>
          <w:rFonts w:ascii="Times New Roman" w:hAnsi="Times New Roman" w:cs="Times New Roman"/>
          <w:sz w:val="24"/>
          <w:szCs w:val="24"/>
        </w:rPr>
        <w:t>, many medications are created in oil-based liquids or suspensions to increase solubility or stability</w:t>
      </w:r>
      <w:r>
        <w:rPr>
          <w:rFonts w:ascii="Times New Roman" w:hAnsi="Times New Roman" w:cs="Times New Roman"/>
          <w:sz w:val="24"/>
          <w:szCs w:val="24"/>
        </w:rPr>
        <w:t>. Oils may also be employed as excipients in capsule formulations or as carriers for transdermal medication administration.</w:t>
      </w:r>
    </w:p>
    <w:p w:rsidR="004A3B85" w:rsidRPr="001D252A" w:rsidRDefault="004A3B85" w:rsidP="00BB3959">
      <w:pPr>
        <w:numPr>
          <w:ilvl w:val="0"/>
          <w:numId w:val="3"/>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Lubricants: </w:t>
      </w:r>
      <w:r w:rsidRPr="006B16B0">
        <w:rPr>
          <w:rFonts w:ascii="Times New Roman" w:hAnsi="Times New Roman" w:cs="Times New Roman"/>
          <w:sz w:val="24"/>
          <w:szCs w:val="24"/>
        </w:rPr>
        <w:t xml:space="preserve">Oils </w:t>
      </w:r>
      <w:r>
        <w:rPr>
          <w:rFonts w:ascii="Times New Roman" w:hAnsi="Times New Roman" w:cs="Times New Roman"/>
          <w:sz w:val="24"/>
          <w:szCs w:val="24"/>
        </w:rPr>
        <w:t>often</w:t>
      </w:r>
      <w:r w:rsidRPr="006B16B0">
        <w:rPr>
          <w:rFonts w:ascii="Times New Roman" w:hAnsi="Times New Roman" w:cs="Times New Roman"/>
          <w:sz w:val="24"/>
          <w:szCs w:val="24"/>
        </w:rPr>
        <w:t xml:space="preserve"> decrease wear and friction between moving components in machinery and motors</w:t>
      </w:r>
      <w:r>
        <w:rPr>
          <w:rFonts w:ascii="Times New Roman" w:hAnsi="Times New Roman" w:cs="Times New Roman"/>
          <w:sz w:val="24"/>
          <w:szCs w:val="24"/>
        </w:rPr>
        <w:t xml:space="preserve">. </w:t>
      </w:r>
      <w:r w:rsidRPr="006B16B0">
        <w:rPr>
          <w:rFonts w:ascii="Times New Roman" w:hAnsi="Times New Roman" w:cs="Times New Roman"/>
          <w:sz w:val="24"/>
          <w:szCs w:val="24"/>
        </w:rPr>
        <w:t>These lubricating oils often include additives in their formulation to enhance their functionality and provide protection from oxidation and corrosion</w:t>
      </w:r>
      <w:r>
        <w:rPr>
          <w:rFonts w:ascii="Times New Roman" w:hAnsi="Times New Roman" w:cs="Times New Roman"/>
          <w:sz w:val="24"/>
          <w:szCs w:val="24"/>
        </w:rPr>
        <w:t>.</w:t>
      </w:r>
    </w:p>
    <w:p w:rsidR="004A3B85" w:rsidRPr="001D252A" w:rsidRDefault="004A3B85" w:rsidP="00BB3959">
      <w:pPr>
        <w:numPr>
          <w:ilvl w:val="0"/>
          <w:numId w:val="3"/>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Polymers and Resins: </w:t>
      </w:r>
      <w:r>
        <w:rPr>
          <w:rFonts w:ascii="Times New Roman" w:hAnsi="Times New Roman" w:cs="Times New Roman"/>
          <w:sz w:val="24"/>
          <w:szCs w:val="24"/>
        </w:rPr>
        <w:t xml:space="preserve">Some oils, including vegetable oils, are renewable </w:t>
      </w:r>
      <w:proofErr w:type="spellStart"/>
      <w:r>
        <w:rPr>
          <w:rFonts w:ascii="Times New Roman" w:hAnsi="Times New Roman" w:cs="Times New Roman"/>
          <w:sz w:val="24"/>
          <w:szCs w:val="24"/>
        </w:rPr>
        <w:t>feedstocks</w:t>
      </w:r>
      <w:proofErr w:type="spellEnd"/>
      <w:r>
        <w:rPr>
          <w:rFonts w:ascii="Times New Roman" w:hAnsi="Times New Roman" w:cs="Times New Roman"/>
          <w:sz w:val="24"/>
          <w:szCs w:val="24"/>
        </w:rPr>
        <w:t xml:space="preserve"> that may be utilized to create biodegradable resins and polymers. To make soy-based polyols, which are used to make polyurethane foams and coatings, for instance, soybean oil may be polymerized.</w:t>
      </w:r>
    </w:p>
    <w:p w:rsidR="004A3B85" w:rsidRPr="001D252A" w:rsidRDefault="004A3B85" w:rsidP="00BB395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Oils come in </w:t>
      </w:r>
      <w:r w:rsidRPr="006B16B0">
        <w:rPr>
          <w:rFonts w:ascii="Times New Roman" w:hAnsi="Times New Roman" w:cs="Times New Roman"/>
          <w:sz w:val="24"/>
          <w:szCs w:val="24"/>
        </w:rPr>
        <w:t xml:space="preserve">various chemical forms, and because of their unique qualities, they may be used </w:t>
      </w:r>
      <w:r>
        <w:rPr>
          <w:rFonts w:ascii="Times New Roman" w:hAnsi="Times New Roman" w:cs="Times New Roman"/>
          <w:sz w:val="24"/>
          <w:szCs w:val="24"/>
        </w:rPr>
        <w:t>in multiple applications across sectors.</w:t>
      </w:r>
      <w:r w:rsidR="00856430">
        <w:rPr>
          <w:rFonts w:ascii="Times New Roman" w:hAnsi="Times New Roman" w:cs="Times New Roman"/>
          <w:sz w:val="24"/>
          <w:szCs w:val="24"/>
        </w:rPr>
        <w:t xml:space="preserve"> It</w:t>
      </w:r>
      <w:r>
        <w:rPr>
          <w:rFonts w:ascii="Times New Roman" w:hAnsi="Times New Roman" w:cs="Times New Roman"/>
          <w:sz w:val="24"/>
          <w:szCs w:val="24"/>
        </w:rPr>
        <w:t xml:space="preserve"> may be employed in the formulation of medicinal substances as a solvent. Here are a few applications for oils in the pharmaceutical sector.</w:t>
      </w:r>
      <w:r w:rsidRPr="001D252A">
        <w:rPr>
          <w:rFonts w:ascii="Times New Roman" w:hAnsi="Times New Roman" w:cs="Times New Roman"/>
          <w:sz w:val="24"/>
          <w:szCs w:val="24"/>
        </w:rPr>
        <w:t>:</w:t>
      </w:r>
    </w:p>
    <w:p w:rsidR="004A3B85" w:rsidRPr="001D252A" w:rsidRDefault="004A3B85" w:rsidP="00BB3959">
      <w:pPr>
        <w:numPr>
          <w:ilvl w:val="0"/>
          <w:numId w:val="4"/>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Oil-based Formulations: </w:t>
      </w:r>
      <w:r>
        <w:rPr>
          <w:rFonts w:ascii="Times New Roman" w:hAnsi="Times New Roman" w:cs="Times New Roman"/>
          <w:sz w:val="24"/>
          <w:szCs w:val="24"/>
        </w:rPr>
        <w:t>Some medicinal substances are only partially soluble in water or other common solvents. Oils may be used in certain situations to increase the solubility and bioavailability of active therapeutic components as solvents or co-solvents (API). Oil-based compositions may be used topically, intravenously, or orally (via injection).</w:t>
      </w:r>
    </w:p>
    <w:p w:rsidR="004A3B85" w:rsidRPr="001D252A" w:rsidRDefault="004A3B85" w:rsidP="00BB3959">
      <w:pPr>
        <w:numPr>
          <w:ilvl w:val="0"/>
          <w:numId w:val="4"/>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Emulsions: </w:t>
      </w:r>
      <w:r>
        <w:rPr>
          <w:rFonts w:ascii="Times New Roman" w:hAnsi="Times New Roman" w:cs="Times New Roman"/>
          <w:sz w:val="24"/>
          <w:szCs w:val="24"/>
        </w:rPr>
        <w:t>Oils are often used as the oil phase to create emulsions. Emulsions are combinations of immiscible liquids, such as oil and water, that an emulsifying substance has stabilized. Depending on the exact use, pharmaceutical emulsions may be created for oral, topical, or injectable usage.</w:t>
      </w:r>
    </w:p>
    <w:p w:rsidR="004A3B85" w:rsidRPr="001D252A" w:rsidRDefault="004A3B85" w:rsidP="00BB3959">
      <w:pPr>
        <w:numPr>
          <w:ilvl w:val="0"/>
          <w:numId w:val="4"/>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Topical Preparations: </w:t>
      </w:r>
      <w:r>
        <w:rPr>
          <w:rFonts w:ascii="Times New Roman" w:hAnsi="Times New Roman" w:cs="Times New Roman"/>
          <w:sz w:val="24"/>
          <w:szCs w:val="24"/>
        </w:rPr>
        <w:t xml:space="preserve">In topical pharmacological preparations, including creams, ointments, and lotions, oils are often used. They facilitate </w:t>
      </w:r>
      <w:r w:rsidRPr="006B16B0">
        <w:rPr>
          <w:rFonts w:ascii="Times New Roman" w:hAnsi="Times New Roman" w:cs="Times New Roman"/>
          <w:sz w:val="24"/>
          <w:szCs w:val="24"/>
        </w:rPr>
        <w:t xml:space="preserve">the transport of the </w:t>
      </w:r>
      <w:r w:rsidRPr="006B16B0">
        <w:rPr>
          <w:rFonts w:ascii="Times New Roman" w:hAnsi="Times New Roman" w:cs="Times New Roman"/>
          <w:sz w:val="24"/>
          <w:szCs w:val="24"/>
        </w:rPr>
        <w:lastRenderedPageBreak/>
        <w:t>medication to the skin and provide a suitable basis for including</w:t>
      </w:r>
      <w:r>
        <w:rPr>
          <w:rFonts w:ascii="Times New Roman" w:hAnsi="Times New Roman" w:cs="Times New Roman"/>
          <w:sz w:val="24"/>
          <w:szCs w:val="24"/>
        </w:rPr>
        <w:t xml:space="preserve"> active components. Oils may enhance a formulation's </w:t>
      </w:r>
      <w:proofErr w:type="spellStart"/>
      <w:r>
        <w:rPr>
          <w:rFonts w:ascii="Times New Roman" w:hAnsi="Times New Roman" w:cs="Times New Roman"/>
          <w:sz w:val="24"/>
          <w:szCs w:val="24"/>
        </w:rPr>
        <w:t>spreadability</w:t>
      </w:r>
      <w:proofErr w:type="spellEnd"/>
      <w:r>
        <w:rPr>
          <w:rFonts w:ascii="Times New Roman" w:hAnsi="Times New Roman" w:cs="Times New Roman"/>
          <w:sz w:val="24"/>
          <w:szCs w:val="24"/>
        </w:rPr>
        <w:t>, moisturizing effect, and absorption.</w:t>
      </w:r>
    </w:p>
    <w:p w:rsidR="004A3B85" w:rsidRPr="001D252A" w:rsidRDefault="004A3B85" w:rsidP="00BB3959">
      <w:pPr>
        <w:numPr>
          <w:ilvl w:val="0"/>
          <w:numId w:val="4"/>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Transdermal Drug Delivery: </w:t>
      </w:r>
      <w:r w:rsidRPr="006B16B0">
        <w:rPr>
          <w:rFonts w:ascii="Times New Roman" w:hAnsi="Times New Roman" w:cs="Times New Roman"/>
          <w:sz w:val="24"/>
          <w:szCs w:val="24"/>
        </w:rPr>
        <w:t>Several medications may be packaged in oil-based systems for transdermal distribution</w:t>
      </w:r>
      <w:r>
        <w:rPr>
          <w:rFonts w:ascii="Times New Roman" w:hAnsi="Times New Roman" w:cs="Times New Roman"/>
          <w:sz w:val="24"/>
          <w:szCs w:val="24"/>
        </w:rPr>
        <w:t xml:space="preserve">. The oil helps the medicine bypass the epidermal barrier and serves as a reservoir. </w:t>
      </w:r>
      <w:r w:rsidRPr="006B16B0">
        <w:rPr>
          <w:rFonts w:ascii="Times New Roman" w:hAnsi="Times New Roman" w:cs="Times New Roman"/>
          <w:sz w:val="24"/>
          <w:szCs w:val="24"/>
        </w:rPr>
        <w:t>Transdermal patches or gels with oils are utilized to achieve regulated and sustained medication release over a long time</w:t>
      </w:r>
      <w:r>
        <w:rPr>
          <w:rFonts w:ascii="Times New Roman" w:hAnsi="Times New Roman" w:cs="Times New Roman"/>
          <w:sz w:val="24"/>
          <w:szCs w:val="24"/>
        </w:rPr>
        <w:t>.</w:t>
      </w:r>
    </w:p>
    <w:p w:rsidR="004A3B85" w:rsidRPr="001D252A" w:rsidRDefault="004A3B85" w:rsidP="00BB3959">
      <w:pPr>
        <w:numPr>
          <w:ilvl w:val="0"/>
          <w:numId w:val="4"/>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Injectable Solutions: </w:t>
      </w:r>
      <w:r>
        <w:rPr>
          <w:rFonts w:ascii="Times New Roman" w:hAnsi="Times New Roman" w:cs="Times New Roman"/>
          <w:sz w:val="24"/>
          <w:szCs w:val="24"/>
        </w:rPr>
        <w:t xml:space="preserve">In injectable formulations, oils may be employed as solvents, especially for lipophilic medicines or with limited water solubility. Oil-based injections may provide a gradual medication release, prolonging the therapeutic impact. Examples include </w:t>
      </w:r>
      <w:proofErr w:type="spellStart"/>
      <w:r>
        <w:rPr>
          <w:rFonts w:ascii="Times New Roman" w:hAnsi="Times New Roman" w:cs="Times New Roman"/>
          <w:sz w:val="24"/>
          <w:szCs w:val="24"/>
        </w:rPr>
        <w:t>microemulsions</w:t>
      </w:r>
      <w:proofErr w:type="spellEnd"/>
      <w:r>
        <w:rPr>
          <w:rFonts w:ascii="Times New Roman" w:hAnsi="Times New Roman" w:cs="Times New Roman"/>
          <w:sz w:val="24"/>
          <w:szCs w:val="24"/>
        </w:rPr>
        <w:t xml:space="preserve"> or suspensions based on oil administered intramuscularly or subcutaneously.</w:t>
      </w:r>
    </w:p>
    <w:p w:rsidR="004A3B85" w:rsidRPr="001D252A" w:rsidRDefault="004A3B85" w:rsidP="00BB395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It's crucial to remember that using oils as solvents in pharmaceutical formulations requires careful consideration of elements such as drug compatibility, stability, safety, and regulatory requirements. The drug's particular needs and the preferred mode of administration will determine the kind of oil to use.</w:t>
      </w:r>
      <w:r w:rsidR="00856430">
        <w:rPr>
          <w:rFonts w:ascii="Times New Roman" w:hAnsi="Times New Roman" w:cs="Times New Roman"/>
          <w:sz w:val="24"/>
          <w:szCs w:val="24"/>
        </w:rPr>
        <w:t xml:space="preserve"> </w:t>
      </w:r>
      <w:r>
        <w:rPr>
          <w:rFonts w:ascii="Times New Roman" w:hAnsi="Times New Roman" w:cs="Times New Roman"/>
          <w:sz w:val="24"/>
          <w:szCs w:val="24"/>
        </w:rPr>
        <w:t>Oils may also be used as reaction media or solvents in different synthetic procedures in pharmaceutical operations. Here are a few instances</w:t>
      </w:r>
      <w:r w:rsidRPr="001D252A">
        <w:rPr>
          <w:rFonts w:ascii="Times New Roman" w:hAnsi="Times New Roman" w:cs="Times New Roman"/>
          <w:sz w:val="24"/>
          <w:szCs w:val="24"/>
        </w:rPr>
        <w:t>:</w:t>
      </w:r>
    </w:p>
    <w:p w:rsidR="004A3B85" w:rsidRPr="001D252A" w:rsidRDefault="004A3B85" w:rsidP="00BB3959">
      <w:pPr>
        <w:numPr>
          <w:ilvl w:val="0"/>
          <w:numId w:val="5"/>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Organic Synthesis: </w:t>
      </w:r>
      <w:r>
        <w:rPr>
          <w:rFonts w:ascii="Times New Roman" w:hAnsi="Times New Roman" w:cs="Times New Roman"/>
          <w:sz w:val="24"/>
          <w:szCs w:val="24"/>
        </w:rPr>
        <w:t xml:space="preserve">Oils may be employed as reaction media in </w:t>
      </w:r>
      <w:r w:rsidRPr="006B16B0">
        <w:rPr>
          <w:rFonts w:ascii="Times New Roman" w:hAnsi="Times New Roman" w:cs="Times New Roman"/>
          <w:sz w:val="24"/>
          <w:szCs w:val="24"/>
        </w:rPr>
        <w:t xml:space="preserve">synthesizing organic compounds, such as silicone </w:t>
      </w:r>
      <w:r>
        <w:rPr>
          <w:rFonts w:ascii="Times New Roman" w:hAnsi="Times New Roman" w:cs="Times New Roman"/>
          <w:sz w:val="24"/>
          <w:szCs w:val="24"/>
        </w:rPr>
        <w:t xml:space="preserve">or mineral oil. They can function as non-polar solvents, offering an ideal setting for </w:t>
      </w:r>
      <w:r w:rsidRPr="006B16B0">
        <w:rPr>
          <w:rFonts w:ascii="Times New Roman" w:hAnsi="Times New Roman" w:cs="Times New Roman"/>
          <w:sz w:val="24"/>
          <w:szCs w:val="24"/>
        </w:rPr>
        <w:t>hydrophobic or lipophilic chemical reactions</w:t>
      </w:r>
      <w:r>
        <w:rPr>
          <w:rFonts w:ascii="Times New Roman" w:hAnsi="Times New Roman" w:cs="Times New Roman"/>
          <w:sz w:val="24"/>
          <w:szCs w:val="24"/>
        </w:rPr>
        <w:t xml:space="preserve">. For </w:t>
      </w:r>
      <w:r w:rsidRPr="006B16B0">
        <w:rPr>
          <w:rFonts w:ascii="Times New Roman" w:hAnsi="Times New Roman" w:cs="Times New Roman"/>
          <w:sz w:val="24"/>
          <w:szCs w:val="24"/>
        </w:rPr>
        <w:t>moisture- or temperature-sensitive reactions</w:t>
      </w:r>
      <w:r>
        <w:rPr>
          <w:rFonts w:ascii="Times New Roman" w:hAnsi="Times New Roman" w:cs="Times New Roman"/>
          <w:sz w:val="24"/>
          <w:szCs w:val="24"/>
        </w:rPr>
        <w:t>, oils might be beneficial.</w:t>
      </w:r>
    </w:p>
    <w:p w:rsidR="004A3B85" w:rsidRPr="001D252A" w:rsidRDefault="004A3B85" w:rsidP="00BB3959">
      <w:pPr>
        <w:numPr>
          <w:ilvl w:val="0"/>
          <w:numId w:val="5"/>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High-Pressure Reactions: </w:t>
      </w:r>
      <w:r>
        <w:rPr>
          <w:rFonts w:ascii="Times New Roman" w:hAnsi="Times New Roman" w:cs="Times New Roman"/>
          <w:sz w:val="24"/>
          <w:szCs w:val="24"/>
        </w:rPr>
        <w:t>High pressure is necessary for several pharmaceutical synthesis processes, such as hydrogenations and the creation of carbon-carbon bonds. Oils may be employed as a pressure-transfer medium in these reactions to maintain a homogenous reaction mixture and convey pressure to the reaction vessel.</w:t>
      </w:r>
    </w:p>
    <w:p w:rsidR="004A3B85" w:rsidRPr="001D252A" w:rsidRDefault="004A3B85" w:rsidP="00BB3959">
      <w:pPr>
        <w:numPr>
          <w:ilvl w:val="0"/>
          <w:numId w:val="5"/>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Reactions with Sensitive or Air-Sensitive Compounds: </w:t>
      </w:r>
      <w:r>
        <w:rPr>
          <w:rFonts w:ascii="Times New Roman" w:hAnsi="Times New Roman" w:cs="Times New Roman"/>
          <w:sz w:val="24"/>
          <w:szCs w:val="24"/>
        </w:rPr>
        <w:t>Oils may shield air- or temperature-sensitive chemicals from reactions. The reactive components may be protected from oxygen and moisture by employing oil as a solvent or reaction media, reducing deterioration or adverse reactions.</w:t>
      </w:r>
    </w:p>
    <w:p w:rsidR="004A3B85" w:rsidRPr="001D252A" w:rsidRDefault="004A3B85" w:rsidP="00BB3959">
      <w:pPr>
        <w:numPr>
          <w:ilvl w:val="0"/>
          <w:numId w:val="5"/>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lastRenderedPageBreak/>
        <w:t xml:space="preserve">Microwave-Assisted Reactions: </w:t>
      </w:r>
      <w:r w:rsidRPr="006B16B0">
        <w:rPr>
          <w:rFonts w:ascii="Times New Roman" w:hAnsi="Times New Roman" w:cs="Times New Roman"/>
          <w:sz w:val="24"/>
          <w:szCs w:val="24"/>
        </w:rPr>
        <w:t xml:space="preserve">Microwave-assisted reactions have grown in </w:t>
      </w:r>
      <w:proofErr w:type="spellStart"/>
      <w:r>
        <w:rPr>
          <w:rFonts w:ascii="Times New Roman" w:hAnsi="Times New Roman" w:cs="Times New Roman"/>
          <w:sz w:val="24"/>
          <w:szCs w:val="24"/>
        </w:rPr>
        <w:t>favor</w:t>
      </w:r>
      <w:proofErr w:type="spellEnd"/>
      <w:r w:rsidRPr="006B16B0">
        <w:rPr>
          <w:rFonts w:ascii="Times New Roman" w:hAnsi="Times New Roman" w:cs="Times New Roman"/>
          <w:sz w:val="24"/>
          <w:szCs w:val="24"/>
        </w:rPr>
        <w:t xml:space="preserve"> </w:t>
      </w:r>
      <w:r>
        <w:rPr>
          <w:rFonts w:ascii="Times New Roman" w:hAnsi="Times New Roman" w:cs="Times New Roman"/>
          <w:sz w:val="24"/>
          <w:szCs w:val="24"/>
        </w:rPr>
        <w:t>of</w:t>
      </w:r>
      <w:r w:rsidRPr="006B16B0">
        <w:rPr>
          <w:rFonts w:ascii="Times New Roman" w:hAnsi="Times New Roman" w:cs="Times New Roman"/>
          <w:sz w:val="24"/>
          <w:szCs w:val="24"/>
        </w:rPr>
        <w:t xml:space="preserve"> the pharmaceutical synthesis industry due to their effectiveness and quick reaction times</w:t>
      </w:r>
      <w:r>
        <w:rPr>
          <w:rFonts w:ascii="Times New Roman" w:hAnsi="Times New Roman" w:cs="Times New Roman"/>
          <w:sz w:val="24"/>
          <w:szCs w:val="24"/>
        </w:rPr>
        <w:t>. In microwave-assisted organic transformations, oils with suitable dielectric characteristics may serve as reaction solvents, promoting rapid and precise reactions.</w:t>
      </w:r>
    </w:p>
    <w:p w:rsidR="004A3B85" w:rsidRPr="001D252A" w:rsidRDefault="004A3B85" w:rsidP="00BB3959">
      <w:pPr>
        <w:numPr>
          <w:ilvl w:val="0"/>
          <w:numId w:val="5"/>
        </w:numPr>
        <w:spacing w:before="240" w:line="360" w:lineRule="auto"/>
        <w:jc w:val="both"/>
        <w:rPr>
          <w:rFonts w:ascii="Times New Roman" w:hAnsi="Times New Roman" w:cs="Times New Roman"/>
          <w:sz w:val="24"/>
          <w:szCs w:val="24"/>
        </w:rPr>
      </w:pPr>
      <w:proofErr w:type="spellStart"/>
      <w:r w:rsidRPr="001D252A">
        <w:rPr>
          <w:rFonts w:ascii="Times New Roman" w:hAnsi="Times New Roman" w:cs="Times New Roman"/>
          <w:sz w:val="24"/>
          <w:szCs w:val="24"/>
        </w:rPr>
        <w:t>Biocatalytic</w:t>
      </w:r>
      <w:proofErr w:type="spellEnd"/>
      <w:r w:rsidRPr="001D252A">
        <w:rPr>
          <w:rFonts w:ascii="Times New Roman" w:hAnsi="Times New Roman" w:cs="Times New Roman"/>
          <w:sz w:val="24"/>
          <w:szCs w:val="24"/>
        </w:rPr>
        <w:t xml:space="preserve"> Reactions: </w:t>
      </w:r>
      <w:r>
        <w:rPr>
          <w:rFonts w:ascii="Times New Roman" w:hAnsi="Times New Roman" w:cs="Times New Roman"/>
          <w:sz w:val="24"/>
          <w:szCs w:val="24"/>
        </w:rPr>
        <w:t xml:space="preserve">Vegetable oils have been employed as solvents in </w:t>
      </w:r>
      <w:proofErr w:type="spellStart"/>
      <w:r>
        <w:rPr>
          <w:rFonts w:ascii="Times New Roman" w:hAnsi="Times New Roman" w:cs="Times New Roman"/>
          <w:sz w:val="24"/>
          <w:szCs w:val="24"/>
        </w:rPr>
        <w:t>biocatalytic</w:t>
      </w:r>
      <w:proofErr w:type="spellEnd"/>
      <w:r>
        <w:rPr>
          <w:rFonts w:ascii="Times New Roman" w:hAnsi="Times New Roman" w:cs="Times New Roman"/>
          <w:sz w:val="24"/>
          <w:szCs w:val="24"/>
        </w:rPr>
        <w:t xml:space="preserve"> processes. To </w:t>
      </w:r>
      <w:proofErr w:type="spellStart"/>
      <w:r>
        <w:rPr>
          <w:rFonts w:ascii="Times New Roman" w:hAnsi="Times New Roman" w:cs="Times New Roman"/>
          <w:sz w:val="24"/>
          <w:szCs w:val="24"/>
        </w:rPr>
        <w:t>catalyze</w:t>
      </w:r>
      <w:proofErr w:type="spellEnd"/>
      <w:r>
        <w:rPr>
          <w:rFonts w:ascii="Times New Roman" w:hAnsi="Times New Roman" w:cs="Times New Roman"/>
          <w:sz w:val="24"/>
          <w:szCs w:val="24"/>
        </w:rPr>
        <w:t xml:space="preserve"> different transformations, such as hydrolysis, esterification, or oxidation, in pharmaceutical production, enzymes or entire cells may be immobilized or dissolved in oils.</w:t>
      </w:r>
    </w:p>
    <w:p w:rsidR="004A3B85" w:rsidRPr="001D252A" w:rsidRDefault="004A3B85" w:rsidP="00BB3959">
      <w:pPr>
        <w:numPr>
          <w:ilvl w:val="0"/>
          <w:numId w:val="5"/>
        </w:numPr>
        <w:spacing w:before="240" w:line="360" w:lineRule="auto"/>
        <w:jc w:val="both"/>
        <w:rPr>
          <w:rFonts w:ascii="Times New Roman" w:hAnsi="Times New Roman" w:cs="Times New Roman"/>
          <w:sz w:val="24"/>
          <w:szCs w:val="24"/>
        </w:rPr>
      </w:pPr>
      <w:r w:rsidRPr="001D252A">
        <w:rPr>
          <w:rFonts w:ascii="Times New Roman" w:hAnsi="Times New Roman" w:cs="Times New Roman"/>
          <w:sz w:val="24"/>
          <w:szCs w:val="24"/>
        </w:rPr>
        <w:t xml:space="preserve">Continuous Flow Chemistry: </w:t>
      </w:r>
      <w:r>
        <w:rPr>
          <w:rFonts w:ascii="Times New Roman" w:hAnsi="Times New Roman" w:cs="Times New Roman"/>
          <w:sz w:val="24"/>
          <w:szCs w:val="24"/>
        </w:rPr>
        <w:t>Control, efficiency, and scalability are benefits of continuous flow chemistry, which includes the constant flow of reactants through a reaction system. Oils may be used in ongoing flow operations as solvents or carrier phases, facilitating the effective production of medicinal molecules.</w:t>
      </w:r>
    </w:p>
    <w:p w:rsidR="004A3B85" w:rsidRPr="00E928D4" w:rsidRDefault="004A3B85" w:rsidP="00BB3959">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It is important to remember that the decision to use oil as a reaction medium is influenced by the needs of the reaction, the characteristics of the reactants and products, and the safety issues at play. The chosen oil must also be compatible with the necessary reaction conditions and must not interfere with the purification or formulation processes that follow.</w:t>
      </w:r>
    </w:p>
    <w:p w:rsidR="004A3B85" w:rsidRDefault="00946DFF" w:rsidP="00BB3959">
      <w:pPr>
        <w:pStyle w:val="ListParagraph"/>
        <w:numPr>
          <w:ilvl w:val="0"/>
          <w:numId w:val="15"/>
        </w:numPr>
        <w:spacing w:line="360" w:lineRule="auto"/>
        <w:jc w:val="both"/>
        <w:rPr>
          <w:rFonts w:ascii="Times New Roman" w:hAnsi="Times New Roman" w:cs="Times New Roman"/>
          <w:b/>
          <w:sz w:val="28"/>
          <w:szCs w:val="28"/>
        </w:rPr>
      </w:pPr>
      <w:r w:rsidRPr="00A04ED4">
        <w:rPr>
          <w:rFonts w:ascii="Times New Roman" w:hAnsi="Times New Roman" w:cs="Times New Roman"/>
          <w:b/>
          <w:sz w:val="28"/>
          <w:szCs w:val="28"/>
        </w:rPr>
        <w:t>Conclusion and Future Prospects</w:t>
      </w:r>
    </w:p>
    <w:p w:rsidR="00A04ED4" w:rsidRPr="003E690F" w:rsidRDefault="003E690F" w:rsidP="007E4927">
      <w:pPr>
        <w:spacing w:line="360" w:lineRule="auto"/>
        <w:jc w:val="both"/>
        <w:rPr>
          <w:rFonts w:ascii="Times New Roman" w:hAnsi="Times New Roman" w:cs="Times New Roman"/>
          <w:b/>
          <w:sz w:val="28"/>
          <w:szCs w:val="28"/>
        </w:rPr>
      </w:pPr>
      <w:r w:rsidRPr="003E690F">
        <w:rPr>
          <w:rFonts w:ascii="Times New Roman" w:hAnsi="Times New Roman" w:cs="Times New Roman"/>
          <w:sz w:val="24"/>
          <w:szCs w:val="24"/>
        </w:rPr>
        <w:t xml:space="preserve">Within the context of the </w:t>
      </w:r>
      <w:r>
        <w:rPr>
          <w:rFonts w:ascii="Times New Roman" w:hAnsi="Times New Roman" w:cs="Times New Roman"/>
          <w:sz w:val="24"/>
          <w:szCs w:val="24"/>
        </w:rPr>
        <w:t>sustainable development</w:t>
      </w:r>
      <w:r w:rsidRPr="003E690F">
        <w:rPr>
          <w:rFonts w:ascii="Times New Roman" w:hAnsi="Times New Roman" w:cs="Times New Roman"/>
          <w:sz w:val="24"/>
          <w:szCs w:val="24"/>
        </w:rPr>
        <w:t>, t</w:t>
      </w:r>
      <w:r>
        <w:rPr>
          <w:rFonts w:ascii="Times New Roman" w:hAnsi="Times New Roman" w:cs="Times New Roman"/>
          <w:sz w:val="24"/>
          <w:szCs w:val="24"/>
        </w:rPr>
        <w:t>he primary benefit of using eco-</w:t>
      </w:r>
      <w:r w:rsidRPr="003E690F">
        <w:rPr>
          <w:rFonts w:ascii="Times New Roman" w:hAnsi="Times New Roman" w:cs="Times New Roman"/>
          <w:sz w:val="24"/>
          <w:szCs w:val="24"/>
        </w:rPr>
        <w:t>friendly chemical solvents is their positive impact on the environment. However, when companies consider purchasing ecofriendly solvents, there has to be more than reducing one's carbon footprint involved in the equation; that is, switching to an environmentally friendly chemical solvent has to be financially beneficial. Although many companies project the image that their environmental measures are informed by environmental awareness, the main reason that companies begin "going green" is that it is more profitable in some way than not going green.</w:t>
      </w:r>
    </w:p>
    <w:p w:rsidR="00946DFF" w:rsidRPr="00946DFF" w:rsidRDefault="00946DFF" w:rsidP="00BB3959">
      <w:pPr>
        <w:spacing w:line="360" w:lineRule="auto"/>
        <w:jc w:val="both"/>
        <w:rPr>
          <w:rFonts w:ascii="Times New Roman" w:hAnsi="Times New Roman" w:cs="Times New Roman"/>
          <w:b/>
          <w:sz w:val="28"/>
          <w:szCs w:val="28"/>
        </w:rPr>
      </w:pPr>
      <w:r w:rsidRPr="003E690F">
        <w:rPr>
          <w:rFonts w:ascii="Times New Roman" w:hAnsi="Times New Roman" w:cs="Times New Roman"/>
          <w:b/>
          <w:sz w:val="24"/>
          <w:szCs w:val="24"/>
        </w:rPr>
        <w:t>Acknowledgement</w:t>
      </w:r>
      <w:r w:rsidR="00A04ED4" w:rsidRPr="003E690F">
        <w:rPr>
          <w:rFonts w:ascii="Times New Roman" w:hAnsi="Times New Roman" w:cs="Times New Roman"/>
          <w:b/>
          <w:sz w:val="24"/>
          <w:szCs w:val="24"/>
        </w:rPr>
        <w:t>:</w:t>
      </w:r>
      <w:r w:rsidR="00A04ED4">
        <w:rPr>
          <w:rFonts w:ascii="Times New Roman" w:hAnsi="Times New Roman" w:cs="Times New Roman"/>
          <w:b/>
          <w:sz w:val="28"/>
          <w:szCs w:val="28"/>
        </w:rPr>
        <w:t xml:space="preserve"> </w:t>
      </w:r>
      <w:r w:rsidR="00A04ED4" w:rsidRPr="00A04ED4">
        <w:rPr>
          <w:rFonts w:ascii="Times New Roman" w:hAnsi="Times New Roman" w:cs="Times New Roman"/>
          <w:sz w:val="24"/>
          <w:szCs w:val="24"/>
        </w:rPr>
        <w:t>Authors would like to thank Chandigarh University for providing necessary facilities for data base access.</w:t>
      </w:r>
    </w:p>
    <w:p w:rsidR="00946DFF" w:rsidRPr="00A04ED4" w:rsidRDefault="00946DFF" w:rsidP="00BB3959">
      <w:pPr>
        <w:spacing w:line="360" w:lineRule="auto"/>
        <w:jc w:val="both"/>
        <w:rPr>
          <w:rFonts w:ascii="Times New Roman" w:hAnsi="Times New Roman" w:cs="Times New Roman"/>
          <w:sz w:val="24"/>
          <w:szCs w:val="24"/>
        </w:rPr>
      </w:pPr>
      <w:r w:rsidRPr="003E690F">
        <w:rPr>
          <w:rFonts w:ascii="Times New Roman" w:hAnsi="Times New Roman" w:cs="Times New Roman"/>
          <w:b/>
          <w:sz w:val="24"/>
          <w:szCs w:val="24"/>
        </w:rPr>
        <w:t>Conflict of interest</w:t>
      </w:r>
      <w:r w:rsidR="00A04ED4">
        <w:rPr>
          <w:rFonts w:ascii="Times New Roman" w:hAnsi="Times New Roman" w:cs="Times New Roman"/>
          <w:b/>
          <w:sz w:val="28"/>
          <w:szCs w:val="28"/>
        </w:rPr>
        <w:t xml:space="preserve">: </w:t>
      </w:r>
      <w:r w:rsidR="00A04ED4" w:rsidRPr="00A04ED4">
        <w:rPr>
          <w:rFonts w:ascii="Times New Roman" w:hAnsi="Times New Roman" w:cs="Times New Roman"/>
          <w:sz w:val="24"/>
          <w:szCs w:val="24"/>
        </w:rPr>
        <w:t>Authors declare no conflict of interest.</w:t>
      </w:r>
    </w:p>
    <w:p w:rsidR="007E4927" w:rsidRDefault="007E4927" w:rsidP="007E4927">
      <w:pPr>
        <w:spacing w:line="360" w:lineRule="auto"/>
        <w:jc w:val="both"/>
        <w:rPr>
          <w:rFonts w:ascii="Times New Roman" w:hAnsi="Times New Roman" w:cs="Times New Roman"/>
          <w:b/>
          <w:sz w:val="28"/>
          <w:szCs w:val="28"/>
        </w:rPr>
      </w:pPr>
    </w:p>
    <w:p w:rsidR="007E4927" w:rsidRDefault="007E4927" w:rsidP="007E4927">
      <w:pPr>
        <w:spacing w:line="360" w:lineRule="auto"/>
        <w:jc w:val="both"/>
        <w:rPr>
          <w:rFonts w:ascii="Times New Roman" w:hAnsi="Times New Roman" w:cs="Times New Roman"/>
          <w:b/>
          <w:sz w:val="28"/>
          <w:szCs w:val="28"/>
        </w:rPr>
      </w:pPr>
    </w:p>
    <w:p w:rsidR="007349B8" w:rsidRPr="007E4927" w:rsidRDefault="00946DFF" w:rsidP="007E4927">
      <w:pPr>
        <w:spacing w:line="360" w:lineRule="auto"/>
        <w:jc w:val="both"/>
        <w:rPr>
          <w:rFonts w:ascii="Times New Roman" w:hAnsi="Times New Roman" w:cs="Times New Roman"/>
          <w:b/>
          <w:sz w:val="28"/>
          <w:szCs w:val="28"/>
        </w:rPr>
      </w:pPr>
      <w:r w:rsidRPr="00946DFF">
        <w:rPr>
          <w:rFonts w:ascii="Times New Roman" w:hAnsi="Times New Roman" w:cs="Times New Roman"/>
          <w:b/>
          <w:sz w:val="28"/>
          <w:szCs w:val="28"/>
        </w:rPr>
        <w:lastRenderedPageBreak/>
        <w:t>References</w:t>
      </w:r>
    </w:p>
    <w:p w:rsidR="007349B8" w:rsidRPr="007E4927" w:rsidRDefault="007349B8" w:rsidP="007349B8">
      <w:pPr>
        <w:numPr>
          <w:ilvl w:val="0"/>
          <w:numId w:val="19"/>
        </w:numPr>
        <w:spacing w:line="240" w:lineRule="auto"/>
        <w:jc w:val="both"/>
        <w:rPr>
          <w:rFonts w:ascii="Times New Roman" w:hAnsi="Times New Roman" w:cs="Times New Roman"/>
          <w:color w:val="000000" w:themeColor="text1"/>
          <w:sz w:val="24"/>
          <w:szCs w:val="24"/>
        </w:rPr>
      </w:pPr>
      <w:r w:rsidRPr="007E4927">
        <w:rPr>
          <w:rFonts w:ascii="Times New Roman" w:hAnsi="Times New Roman" w:cs="Times New Roman"/>
          <w:color w:val="000000" w:themeColor="text1"/>
          <w:sz w:val="24"/>
          <w:szCs w:val="24"/>
        </w:rPr>
        <w:t xml:space="preserve">A. Paul, N. </w:t>
      </w:r>
      <w:proofErr w:type="spellStart"/>
      <w:r w:rsidRPr="007E4927">
        <w:rPr>
          <w:rFonts w:ascii="Times New Roman" w:hAnsi="Times New Roman" w:cs="Times New Roman"/>
          <w:color w:val="000000" w:themeColor="text1"/>
          <w:sz w:val="24"/>
          <w:szCs w:val="24"/>
        </w:rPr>
        <w:t>Eghbali</w:t>
      </w:r>
      <w:proofErr w:type="spellEnd"/>
      <w:r w:rsidRPr="007E4927">
        <w:rPr>
          <w:rFonts w:ascii="Times New Roman" w:hAnsi="Times New Roman" w:cs="Times New Roman"/>
          <w:color w:val="000000" w:themeColor="text1"/>
          <w:sz w:val="24"/>
          <w:szCs w:val="24"/>
        </w:rPr>
        <w:t xml:space="preserve">. Green Chemistry: Principles and Practice. </w:t>
      </w:r>
      <w:hyperlink r:id="rId19" w:history="1">
        <w:r w:rsidRPr="007E4927">
          <w:rPr>
            <w:rStyle w:val="Hyperlink"/>
            <w:rFonts w:ascii="Times New Roman" w:hAnsi="Times New Roman" w:cs="Times New Roman"/>
            <w:bCs/>
            <w:iCs/>
            <w:color w:val="000000" w:themeColor="text1"/>
            <w:sz w:val="24"/>
            <w:szCs w:val="24"/>
            <w:u w:val="none"/>
          </w:rPr>
          <w:t xml:space="preserve">Chemical Society </w:t>
        </w:r>
        <w:proofErr w:type="spellStart"/>
        <w:r w:rsidRPr="007E4927">
          <w:rPr>
            <w:rStyle w:val="Hyperlink"/>
            <w:rFonts w:ascii="Times New Roman" w:hAnsi="Times New Roman" w:cs="Times New Roman"/>
            <w:bCs/>
            <w:iCs/>
            <w:color w:val="000000" w:themeColor="text1"/>
            <w:sz w:val="24"/>
            <w:szCs w:val="24"/>
            <w:u w:val="none"/>
          </w:rPr>
          <w:t>Reviews</w:t>
        </w:r>
      </w:hyperlink>
      <w:r w:rsidRPr="007E4927">
        <w:rPr>
          <w:rFonts w:ascii="Times New Roman" w:hAnsi="Times New Roman" w:cs="Times New Roman"/>
          <w:color w:val="000000" w:themeColor="text1"/>
          <w:sz w:val="24"/>
          <w:szCs w:val="24"/>
        </w:rPr>
        <w:t>Volume</w:t>
      </w:r>
      <w:proofErr w:type="spellEnd"/>
      <w:r w:rsidRPr="007E4927">
        <w:rPr>
          <w:rFonts w:ascii="Times New Roman" w:hAnsi="Times New Roman" w:cs="Times New Roman"/>
          <w:color w:val="000000" w:themeColor="text1"/>
          <w:sz w:val="24"/>
          <w:szCs w:val="24"/>
        </w:rPr>
        <w:t xml:space="preserve"> 39, Issue 1, Pages 301 - 31214 December 2010.</w:t>
      </w:r>
    </w:p>
    <w:p w:rsidR="007349B8" w:rsidRPr="007E4927" w:rsidRDefault="007349B8" w:rsidP="007349B8">
      <w:pPr>
        <w:numPr>
          <w:ilvl w:val="0"/>
          <w:numId w:val="19"/>
        </w:numPr>
        <w:spacing w:line="240" w:lineRule="auto"/>
        <w:jc w:val="both"/>
        <w:rPr>
          <w:rStyle w:val="articleauthor-link"/>
          <w:rFonts w:ascii="Times New Roman" w:hAnsi="Times New Roman" w:cs="Times New Roman"/>
          <w:color w:val="000000" w:themeColor="text1"/>
          <w:sz w:val="24"/>
          <w:szCs w:val="24"/>
        </w:rPr>
      </w:pPr>
      <w:r w:rsidRPr="007E4927">
        <w:rPr>
          <w:rFonts w:ascii="Times New Roman" w:hAnsi="Times New Roman" w:cs="Times New Roman"/>
          <w:color w:val="000000" w:themeColor="text1"/>
          <w:sz w:val="24"/>
          <w:szCs w:val="24"/>
        </w:rPr>
        <w:t>A.M. Catherine, H.D. John, H.K. Richard. Updating and further expanding GSK’s solvent sustainability guide.</w:t>
      </w:r>
    </w:p>
    <w:p w:rsidR="007349B8" w:rsidRPr="007E4927" w:rsidRDefault="007349B8" w:rsidP="007349B8">
      <w:pPr>
        <w:numPr>
          <w:ilvl w:val="0"/>
          <w:numId w:val="19"/>
        </w:numPr>
        <w:spacing w:line="240" w:lineRule="auto"/>
        <w:jc w:val="both"/>
        <w:rPr>
          <w:rFonts w:ascii="Times New Roman" w:hAnsi="Times New Roman" w:cs="Times New Roman"/>
          <w:iCs/>
          <w:color w:val="000000" w:themeColor="text1"/>
          <w:sz w:val="24"/>
          <w:szCs w:val="24"/>
        </w:rPr>
      </w:pPr>
      <w:r w:rsidRPr="007E4927">
        <w:rPr>
          <w:rStyle w:val="articleauthor-link"/>
          <w:rFonts w:ascii="Times New Roman" w:hAnsi="Times New Roman" w:cs="Times New Roman"/>
          <w:color w:val="000000" w:themeColor="text1"/>
          <w:sz w:val="24"/>
          <w:szCs w:val="24"/>
        </w:rPr>
        <w:t xml:space="preserve"> M, Dominguez. </w:t>
      </w:r>
      <w:proofErr w:type="spellStart"/>
      <w:r w:rsidRPr="007E4927">
        <w:rPr>
          <w:rFonts w:ascii="Times New Roman" w:hAnsi="Times New Roman" w:cs="Times New Roman"/>
          <w:bCs/>
          <w:color w:val="000000" w:themeColor="text1"/>
          <w:sz w:val="24"/>
          <w:szCs w:val="24"/>
        </w:rPr>
        <w:t>Biocatalysis</w:t>
      </w:r>
      <w:proofErr w:type="spellEnd"/>
      <w:r w:rsidRPr="007E4927">
        <w:rPr>
          <w:rFonts w:ascii="Times New Roman" w:hAnsi="Times New Roman" w:cs="Times New Roman"/>
          <w:bCs/>
          <w:color w:val="000000" w:themeColor="text1"/>
          <w:sz w:val="24"/>
          <w:szCs w:val="24"/>
        </w:rPr>
        <w:t xml:space="preserve">, sustainability, and industrial applications: Show me the metrics. </w:t>
      </w:r>
      <w:hyperlink r:id="rId20" w:tooltip="Go to Current Opinion in Green and Sustainable Chemistry on ScienceDirect" w:history="1">
        <w:r w:rsidRPr="007E4927">
          <w:rPr>
            <w:rStyle w:val="Hyperlink"/>
            <w:rFonts w:ascii="Times New Roman" w:hAnsi="Times New Roman" w:cs="Times New Roman"/>
            <w:iCs/>
            <w:color w:val="000000" w:themeColor="text1"/>
            <w:sz w:val="24"/>
            <w:szCs w:val="24"/>
            <w:u w:val="none"/>
          </w:rPr>
          <w:t>Current Opinion in Green and Sustainable Chemistry</w:t>
        </w:r>
      </w:hyperlink>
      <w:r w:rsidRPr="007E4927">
        <w:rPr>
          <w:rFonts w:ascii="Times New Roman" w:hAnsi="Times New Roman" w:cs="Times New Roman"/>
          <w:iCs/>
          <w:color w:val="000000" w:themeColor="text1"/>
          <w:sz w:val="24"/>
          <w:szCs w:val="24"/>
        </w:rPr>
        <w:t xml:space="preserve">. </w:t>
      </w:r>
      <w:hyperlink r:id="rId21" w:tooltip="Go to table of contents for this volume/issue" w:history="1">
        <w:r w:rsidRPr="007E4927">
          <w:rPr>
            <w:rStyle w:val="Hyperlink"/>
            <w:rFonts w:ascii="Times New Roman" w:hAnsi="Times New Roman" w:cs="Times New Roman"/>
            <w:iCs/>
            <w:color w:val="000000" w:themeColor="text1"/>
            <w:sz w:val="24"/>
            <w:szCs w:val="24"/>
            <w:u w:val="none"/>
          </w:rPr>
          <w:t>Volume 31</w:t>
        </w:r>
      </w:hyperlink>
      <w:r w:rsidRPr="007E4927">
        <w:rPr>
          <w:rFonts w:ascii="Times New Roman" w:hAnsi="Times New Roman" w:cs="Times New Roman"/>
          <w:iCs/>
          <w:color w:val="000000" w:themeColor="text1"/>
          <w:sz w:val="24"/>
          <w:szCs w:val="24"/>
        </w:rPr>
        <w:t>, October 2021, 100514.</w:t>
      </w:r>
    </w:p>
    <w:p w:rsidR="007349B8" w:rsidRPr="00300626" w:rsidRDefault="007349B8" w:rsidP="007349B8">
      <w:pPr>
        <w:numPr>
          <w:ilvl w:val="0"/>
          <w:numId w:val="19"/>
        </w:numPr>
        <w:shd w:val="clear" w:color="auto" w:fill="FFFFFF"/>
        <w:spacing w:line="240" w:lineRule="auto"/>
        <w:jc w:val="both"/>
        <w:rPr>
          <w:rFonts w:ascii="Times New Roman" w:hAnsi="Times New Roman" w:cs="Times New Roman"/>
          <w:color w:val="000000" w:themeColor="text1"/>
          <w:sz w:val="24"/>
          <w:szCs w:val="24"/>
        </w:rPr>
      </w:pPr>
      <w:proofErr w:type="spellStart"/>
      <w:r w:rsidRPr="00300626">
        <w:rPr>
          <w:rFonts w:ascii="Times New Roman" w:hAnsi="Times New Roman" w:cs="Times New Roman"/>
          <w:color w:val="000000" w:themeColor="text1"/>
          <w:sz w:val="24"/>
          <w:szCs w:val="24"/>
        </w:rPr>
        <w:t>Horváth</w:t>
      </w:r>
      <w:proofErr w:type="spellEnd"/>
      <w:r w:rsidRPr="00300626">
        <w:rPr>
          <w:rFonts w:ascii="Times New Roman" w:hAnsi="Times New Roman" w:cs="Times New Roman"/>
          <w:color w:val="000000" w:themeColor="text1"/>
          <w:sz w:val="24"/>
          <w:szCs w:val="24"/>
        </w:rPr>
        <w:t xml:space="preserve">, I.T., Anastas, P.T. Introduction: Green Chemistry. </w:t>
      </w:r>
      <w:r w:rsidRPr="00300626">
        <w:rPr>
          <w:rFonts w:ascii="Times New Roman" w:hAnsi="Times New Roman" w:cs="Times New Roman"/>
          <w:color w:val="000000" w:themeColor="text1"/>
          <w:sz w:val="24"/>
          <w:szCs w:val="24"/>
          <w:shd w:val="clear" w:color="auto" w:fill="FFFFFF"/>
        </w:rPr>
        <w:t>(2007) </w:t>
      </w:r>
      <w:r w:rsidRPr="00300626">
        <w:rPr>
          <w:rStyle w:val="Emphasis"/>
          <w:rFonts w:ascii="Times New Roman" w:hAnsi="Times New Roman" w:cs="Times New Roman"/>
          <w:i w:val="0"/>
          <w:color w:val="000000" w:themeColor="text1"/>
          <w:sz w:val="24"/>
          <w:szCs w:val="24"/>
          <w:shd w:val="clear" w:color="auto" w:fill="FFFFFF"/>
        </w:rPr>
        <w:t>Chemical Reviews</w:t>
      </w:r>
      <w:r w:rsidRPr="00300626">
        <w:rPr>
          <w:rFonts w:ascii="Times New Roman" w:hAnsi="Times New Roman" w:cs="Times New Roman"/>
          <w:color w:val="000000" w:themeColor="text1"/>
          <w:sz w:val="24"/>
          <w:szCs w:val="24"/>
          <w:shd w:val="clear" w:color="auto" w:fill="FFFFFF"/>
        </w:rPr>
        <w:t>, 107 (6), pp. 2167-2168. </w:t>
      </w:r>
      <w:proofErr w:type="spellStart"/>
      <w:r w:rsidRPr="00300626">
        <w:rPr>
          <w:rFonts w:ascii="Times New Roman" w:hAnsi="Times New Roman" w:cs="Times New Roman"/>
          <w:color w:val="000000" w:themeColor="text1"/>
          <w:sz w:val="24"/>
          <w:szCs w:val="24"/>
          <w:shd w:val="clear" w:color="auto" w:fill="FFFFFF"/>
        </w:rPr>
        <w:t>doi</w:t>
      </w:r>
      <w:proofErr w:type="spellEnd"/>
      <w:r w:rsidRPr="00300626">
        <w:rPr>
          <w:rFonts w:ascii="Times New Roman" w:hAnsi="Times New Roman" w:cs="Times New Roman"/>
          <w:color w:val="000000" w:themeColor="text1"/>
          <w:sz w:val="24"/>
          <w:szCs w:val="24"/>
          <w:shd w:val="clear" w:color="auto" w:fill="FFFFFF"/>
        </w:rPr>
        <w:t>: 10.1021/cr0783784</w:t>
      </w:r>
    </w:p>
    <w:p w:rsidR="007349B8" w:rsidRPr="00300626" w:rsidRDefault="007349B8" w:rsidP="007349B8">
      <w:pPr>
        <w:numPr>
          <w:ilvl w:val="0"/>
          <w:numId w:val="19"/>
        </w:numPr>
        <w:shd w:val="clear" w:color="auto" w:fill="FFFFFF"/>
        <w:spacing w:line="240" w:lineRule="auto"/>
        <w:jc w:val="both"/>
        <w:rPr>
          <w:rFonts w:ascii="Times New Roman" w:hAnsi="Times New Roman" w:cs="Times New Roman"/>
          <w:color w:val="000000" w:themeColor="text1"/>
          <w:sz w:val="24"/>
          <w:szCs w:val="24"/>
        </w:rPr>
      </w:pPr>
      <w:r w:rsidRPr="00300626">
        <w:rPr>
          <w:rFonts w:ascii="Times New Roman" w:hAnsi="Times New Roman" w:cs="Times New Roman"/>
          <w:color w:val="000000" w:themeColor="text1"/>
          <w:sz w:val="24"/>
          <w:szCs w:val="24"/>
        </w:rPr>
        <w:t>Anastas, P.T. Meeting the challenges to sustainability through green chemistry.</w:t>
      </w:r>
      <w:r w:rsidRPr="00300626">
        <w:rPr>
          <w:rFonts w:ascii="Times New Roman" w:hAnsi="Times New Roman" w:cs="Times New Roman"/>
          <w:color w:val="000000" w:themeColor="text1"/>
          <w:sz w:val="24"/>
          <w:szCs w:val="24"/>
        </w:rPr>
        <w:br/>
      </w:r>
      <w:r w:rsidRPr="00300626">
        <w:rPr>
          <w:rFonts w:ascii="Times New Roman" w:hAnsi="Times New Roman" w:cs="Times New Roman"/>
          <w:color w:val="000000" w:themeColor="text1"/>
          <w:sz w:val="24"/>
          <w:szCs w:val="24"/>
          <w:shd w:val="clear" w:color="auto" w:fill="FFFFFF"/>
        </w:rPr>
        <w:t>(2003) </w:t>
      </w:r>
      <w:r w:rsidRPr="00300626">
        <w:rPr>
          <w:rStyle w:val="Emphasis"/>
          <w:rFonts w:ascii="Times New Roman" w:hAnsi="Times New Roman" w:cs="Times New Roman"/>
          <w:i w:val="0"/>
          <w:color w:val="000000" w:themeColor="text1"/>
          <w:sz w:val="24"/>
          <w:szCs w:val="24"/>
          <w:shd w:val="clear" w:color="auto" w:fill="FFFFFF"/>
        </w:rPr>
        <w:t>Green Chemistry</w:t>
      </w:r>
      <w:r w:rsidRPr="00300626">
        <w:rPr>
          <w:rFonts w:ascii="Times New Roman" w:hAnsi="Times New Roman" w:cs="Times New Roman"/>
          <w:color w:val="000000" w:themeColor="text1"/>
          <w:sz w:val="24"/>
          <w:szCs w:val="24"/>
          <w:shd w:val="clear" w:color="auto" w:fill="FFFFFF"/>
        </w:rPr>
        <w:t xml:space="preserve">, 5 (2), pp. G29-G34. </w:t>
      </w:r>
      <w:proofErr w:type="spellStart"/>
      <w:r w:rsidRPr="00300626">
        <w:rPr>
          <w:rFonts w:ascii="Times New Roman" w:hAnsi="Times New Roman" w:cs="Times New Roman"/>
          <w:color w:val="000000" w:themeColor="text1"/>
          <w:sz w:val="24"/>
          <w:szCs w:val="24"/>
          <w:shd w:val="clear" w:color="auto" w:fill="FFFFFF"/>
        </w:rPr>
        <w:t>doi</w:t>
      </w:r>
      <w:proofErr w:type="spellEnd"/>
      <w:r w:rsidRPr="00300626">
        <w:rPr>
          <w:rFonts w:ascii="Times New Roman" w:hAnsi="Times New Roman" w:cs="Times New Roman"/>
          <w:color w:val="000000" w:themeColor="text1"/>
          <w:sz w:val="24"/>
          <w:szCs w:val="24"/>
          <w:shd w:val="clear" w:color="auto" w:fill="FFFFFF"/>
        </w:rPr>
        <w:t>: 10.1039/b211620k</w:t>
      </w:r>
    </w:p>
    <w:p w:rsidR="007349B8" w:rsidRPr="00300626" w:rsidRDefault="007349B8" w:rsidP="007349B8">
      <w:pPr>
        <w:numPr>
          <w:ilvl w:val="0"/>
          <w:numId w:val="19"/>
        </w:numPr>
        <w:shd w:val="clear" w:color="auto" w:fill="FFFFFF"/>
        <w:spacing w:line="240" w:lineRule="auto"/>
        <w:jc w:val="both"/>
        <w:rPr>
          <w:rFonts w:ascii="Times New Roman" w:hAnsi="Times New Roman" w:cs="Times New Roman"/>
          <w:color w:val="000000" w:themeColor="text1"/>
          <w:sz w:val="24"/>
          <w:szCs w:val="24"/>
        </w:rPr>
      </w:pPr>
      <w:r w:rsidRPr="00300626">
        <w:rPr>
          <w:rFonts w:ascii="Times New Roman" w:hAnsi="Times New Roman" w:cs="Times New Roman"/>
          <w:color w:val="000000" w:themeColor="text1"/>
          <w:sz w:val="24"/>
          <w:szCs w:val="24"/>
        </w:rPr>
        <w:t>McDonough, W., </w:t>
      </w:r>
      <w:proofErr w:type="spellStart"/>
      <w:r w:rsidRPr="00300626">
        <w:rPr>
          <w:rFonts w:ascii="Times New Roman" w:hAnsi="Times New Roman" w:cs="Times New Roman"/>
          <w:color w:val="000000" w:themeColor="text1"/>
          <w:sz w:val="24"/>
          <w:szCs w:val="24"/>
        </w:rPr>
        <w:t>Braungart</w:t>
      </w:r>
      <w:proofErr w:type="spellEnd"/>
      <w:r w:rsidRPr="00300626">
        <w:rPr>
          <w:rFonts w:ascii="Times New Roman" w:hAnsi="Times New Roman" w:cs="Times New Roman"/>
          <w:color w:val="000000" w:themeColor="text1"/>
          <w:sz w:val="24"/>
          <w:szCs w:val="24"/>
        </w:rPr>
        <w:t xml:space="preserve">, M., Anastas, P.T., Zimmerman, J.B. Applying the principles of Green Engineering to cradle-to cradle design. </w:t>
      </w:r>
      <w:r w:rsidRPr="00300626">
        <w:rPr>
          <w:rFonts w:ascii="Times New Roman" w:hAnsi="Times New Roman" w:cs="Times New Roman"/>
          <w:color w:val="000000" w:themeColor="text1"/>
          <w:sz w:val="24"/>
          <w:szCs w:val="24"/>
          <w:shd w:val="clear" w:color="auto" w:fill="FFFFFF"/>
        </w:rPr>
        <w:t>(2003) </w:t>
      </w:r>
      <w:r w:rsidRPr="00300626">
        <w:rPr>
          <w:rStyle w:val="Emphasis"/>
          <w:rFonts w:ascii="Times New Roman" w:hAnsi="Times New Roman" w:cs="Times New Roman"/>
          <w:i w:val="0"/>
          <w:color w:val="000000" w:themeColor="text1"/>
          <w:sz w:val="24"/>
          <w:szCs w:val="24"/>
          <w:shd w:val="clear" w:color="auto" w:fill="FFFFFF"/>
        </w:rPr>
        <w:t>Environmental Science and Technology</w:t>
      </w:r>
      <w:r w:rsidRPr="00300626">
        <w:rPr>
          <w:rFonts w:ascii="Times New Roman" w:hAnsi="Times New Roman" w:cs="Times New Roman"/>
          <w:color w:val="000000" w:themeColor="text1"/>
          <w:sz w:val="24"/>
          <w:szCs w:val="24"/>
          <w:shd w:val="clear" w:color="auto" w:fill="FFFFFF"/>
        </w:rPr>
        <w:t>, 37 (23), pp. 434A-441A.</w:t>
      </w:r>
    </w:p>
    <w:p w:rsidR="007349B8" w:rsidRPr="00300626" w:rsidRDefault="007349B8" w:rsidP="007349B8">
      <w:pPr>
        <w:numPr>
          <w:ilvl w:val="0"/>
          <w:numId w:val="19"/>
        </w:numPr>
        <w:spacing w:after="240" w:line="240" w:lineRule="auto"/>
        <w:jc w:val="both"/>
        <w:rPr>
          <w:rFonts w:ascii="Times New Roman" w:eastAsia="Times New Roman" w:hAnsi="Times New Roman" w:cs="Times New Roman"/>
          <w:color w:val="000000" w:themeColor="text1"/>
          <w:sz w:val="24"/>
          <w:szCs w:val="24"/>
        </w:rPr>
      </w:pPr>
      <w:r w:rsidRPr="00300626">
        <w:rPr>
          <w:rFonts w:ascii="Times New Roman" w:eastAsia="Times New Roman" w:hAnsi="Times New Roman" w:cs="Times New Roman"/>
          <w:color w:val="000000" w:themeColor="text1"/>
          <w:sz w:val="24"/>
          <w:szCs w:val="24"/>
        </w:rPr>
        <w:t xml:space="preserve">D. Prat, J. Hayler, A. Wells. A survey of solvent selection guides. Green </w:t>
      </w:r>
      <w:proofErr w:type="spellStart"/>
      <w:r w:rsidRPr="00300626">
        <w:rPr>
          <w:rFonts w:ascii="Times New Roman" w:eastAsia="Times New Roman" w:hAnsi="Times New Roman" w:cs="Times New Roman"/>
          <w:color w:val="000000" w:themeColor="text1"/>
          <w:sz w:val="24"/>
          <w:szCs w:val="24"/>
        </w:rPr>
        <w:t>Chem</w:t>
      </w:r>
      <w:proofErr w:type="spellEnd"/>
      <w:r w:rsidRPr="00300626">
        <w:rPr>
          <w:rFonts w:ascii="Times New Roman" w:eastAsia="Times New Roman" w:hAnsi="Times New Roman" w:cs="Times New Roman"/>
          <w:color w:val="000000" w:themeColor="text1"/>
          <w:sz w:val="24"/>
          <w:szCs w:val="24"/>
        </w:rPr>
        <w:t>, 16 (2014), pp. 4546-4551</w:t>
      </w:r>
    </w:p>
    <w:p w:rsidR="007349B8" w:rsidRPr="00300626" w:rsidRDefault="007349B8" w:rsidP="007349B8">
      <w:pPr>
        <w:numPr>
          <w:ilvl w:val="0"/>
          <w:numId w:val="19"/>
        </w:numPr>
        <w:spacing w:after="240" w:line="240" w:lineRule="auto"/>
        <w:jc w:val="both"/>
        <w:rPr>
          <w:rFonts w:ascii="Times New Roman" w:eastAsia="Times New Roman" w:hAnsi="Times New Roman" w:cs="Times New Roman"/>
          <w:color w:val="000000" w:themeColor="text1"/>
          <w:sz w:val="24"/>
          <w:szCs w:val="24"/>
        </w:rPr>
      </w:pPr>
      <w:r w:rsidRPr="00300626">
        <w:rPr>
          <w:rFonts w:ascii="Times New Roman" w:eastAsia="Times New Roman" w:hAnsi="Times New Roman" w:cs="Times New Roman"/>
          <w:color w:val="000000" w:themeColor="text1"/>
          <w:sz w:val="24"/>
          <w:szCs w:val="24"/>
        </w:rPr>
        <w:t>D. </w:t>
      </w:r>
      <w:proofErr w:type="spellStart"/>
      <w:r w:rsidRPr="00300626">
        <w:rPr>
          <w:rFonts w:ascii="Times New Roman" w:eastAsia="Times New Roman" w:hAnsi="Times New Roman" w:cs="Times New Roman"/>
          <w:color w:val="000000" w:themeColor="text1"/>
          <w:sz w:val="24"/>
          <w:szCs w:val="24"/>
        </w:rPr>
        <w:t>Holtmann</w:t>
      </w:r>
      <w:proofErr w:type="spellEnd"/>
      <w:r w:rsidRPr="00300626">
        <w:rPr>
          <w:rFonts w:ascii="Times New Roman" w:eastAsia="Times New Roman" w:hAnsi="Times New Roman" w:cs="Times New Roman"/>
          <w:color w:val="000000" w:themeColor="text1"/>
          <w:sz w:val="24"/>
          <w:szCs w:val="24"/>
        </w:rPr>
        <w:t xml:space="preserve">, F. Hollmann. Is water the best solvent for </w:t>
      </w:r>
      <w:proofErr w:type="spellStart"/>
      <w:r w:rsidRPr="00300626">
        <w:rPr>
          <w:rFonts w:ascii="Times New Roman" w:eastAsia="Times New Roman" w:hAnsi="Times New Roman" w:cs="Times New Roman"/>
          <w:color w:val="000000" w:themeColor="text1"/>
          <w:sz w:val="24"/>
          <w:szCs w:val="24"/>
        </w:rPr>
        <w:t>biocatalysis</w:t>
      </w:r>
      <w:proofErr w:type="spellEnd"/>
      <w:r w:rsidRPr="00300626">
        <w:rPr>
          <w:rFonts w:ascii="Times New Roman" w:eastAsia="Times New Roman" w:hAnsi="Times New Roman" w:cs="Times New Roman"/>
          <w:color w:val="000000" w:themeColor="text1"/>
          <w:sz w:val="24"/>
          <w:szCs w:val="24"/>
        </w:rPr>
        <w:t xml:space="preserve">. Mol. </w:t>
      </w:r>
      <w:proofErr w:type="spellStart"/>
      <w:r w:rsidRPr="00300626">
        <w:rPr>
          <w:rFonts w:ascii="Times New Roman" w:eastAsia="Times New Roman" w:hAnsi="Times New Roman" w:cs="Times New Roman"/>
          <w:color w:val="000000" w:themeColor="text1"/>
          <w:sz w:val="24"/>
          <w:szCs w:val="24"/>
        </w:rPr>
        <w:t>Catal</w:t>
      </w:r>
      <w:proofErr w:type="spellEnd"/>
      <w:r w:rsidRPr="00300626">
        <w:rPr>
          <w:rFonts w:ascii="Times New Roman" w:eastAsia="Times New Roman" w:hAnsi="Times New Roman" w:cs="Times New Roman"/>
          <w:color w:val="000000" w:themeColor="text1"/>
          <w:sz w:val="24"/>
          <w:szCs w:val="24"/>
        </w:rPr>
        <w:t>., 517 (2022), Article 112035.</w:t>
      </w:r>
    </w:p>
    <w:p w:rsidR="007349B8" w:rsidRPr="00300626" w:rsidRDefault="007349B8" w:rsidP="007349B8">
      <w:pPr>
        <w:numPr>
          <w:ilvl w:val="0"/>
          <w:numId w:val="19"/>
        </w:numPr>
        <w:spacing w:after="240" w:line="240" w:lineRule="auto"/>
        <w:jc w:val="both"/>
        <w:rPr>
          <w:rFonts w:ascii="Times New Roman" w:eastAsia="Times New Roman" w:hAnsi="Times New Roman" w:cs="Times New Roman"/>
          <w:color w:val="000000" w:themeColor="text1"/>
          <w:sz w:val="24"/>
          <w:szCs w:val="24"/>
        </w:rPr>
      </w:pPr>
      <w:r w:rsidRPr="00300626">
        <w:rPr>
          <w:rFonts w:ascii="Times New Roman" w:eastAsia="Times New Roman" w:hAnsi="Times New Roman" w:cs="Times New Roman"/>
          <w:color w:val="000000" w:themeColor="text1"/>
          <w:sz w:val="24"/>
          <w:szCs w:val="24"/>
        </w:rPr>
        <w:t xml:space="preserve">P. Aditi, D. </w:t>
      </w:r>
      <w:proofErr w:type="spellStart"/>
      <w:r w:rsidRPr="00300626">
        <w:rPr>
          <w:rFonts w:ascii="Times New Roman" w:eastAsia="Times New Roman" w:hAnsi="Times New Roman" w:cs="Times New Roman"/>
          <w:color w:val="000000" w:themeColor="text1"/>
          <w:sz w:val="24"/>
          <w:szCs w:val="24"/>
        </w:rPr>
        <w:t>Ranjan</w:t>
      </w:r>
      <w:proofErr w:type="spellEnd"/>
      <w:r w:rsidRPr="00300626">
        <w:rPr>
          <w:rFonts w:ascii="Times New Roman" w:eastAsia="Times New Roman" w:hAnsi="Times New Roman" w:cs="Times New Roman"/>
          <w:color w:val="000000" w:themeColor="text1"/>
          <w:sz w:val="24"/>
          <w:szCs w:val="24"/>
        </w:rPr>
        <w:t xml:space="preserve">. Green and sustainability solvents of the future: Deep eutectic </w:t>
      </w:r>
      <w:proofErr w:type="spellStart"/>
      <w:r w:rsidRPr="00300626">
        <w:rPr>
          <w:rFonts w:ascii="Times New Roman" w:eastAsia="Times New Roman" w:hAnsi="Times New Roman" w:cs="Times New Roman"/>
          <w:color w:val="000000" w:themeColor="text1"/>
          <w:sz w:val="24"/>
          <w:szCs w:val="24"/>
        </w:rPr>
        <w:t>solvents.</w:t>
      </w:r>
      <w:hyperlink r:id="rId22" w:tooltip="Go to Journal of Molecular Liquids on ScienceDirect" w:history="1">
        <w:r w:rsidRPr="00300626">
          <w:rPr>
            <w:rStyle w:val="anchor-text"/>
            <w:rFonts w:ascii="Times New Roman" w:hAnsi="Times New Roman" w:cs="Times New Roman"/>
            <w:color w:val="000000" w:themeColor="text1"/>
            <w:sz w:val="24"/>
            <w:szCs w:val="24"/>
          </w:rPr>
          <w:t>Journal</w:t>
        </w:r>
        <w:proofErr w:type="spellEnd"/>
        <w:r w:rsidRPr="00300626">
          <w:rPr>
            <w:rStyle w:val="anchor-text"/>
            <w:rFonts w:ascii="Times New Roman" w:hAnsi="Times New Roman" w:cs="Times New Roman"/>
            <w:color w:val="000000" w:themeColor="text1"/>
            <w:sz w:val="24"/>
            <w:szCs w:val="24"/>
          </w:rPr>
          <w:t xml:space="preserve"> of Molecular Liquids</w:t>
        </w:r>
      </w:hyperlink>
      <w:r w:rsidRPr="00300626">
        <w:rPr>
          <w:rFonts w:ascii="Times New Roman" w:eastAsia="Times New Roman" w:hAnsi="Times New Roman" w:cs="Times New Roman"/>
          <w:color w:val="000000" w:themeColor="text1"/>
          <w:sz w:val="24"/>
          <w:szCs w:val="24"/>
        </w:rPr>
        <w:t xml:space="preserve">. </w:t>
      </w:r>
      <w:hyperlink r:id="rId23" w:tooltip="Go to table of contents for this volume/issue" w:history="1">
        <w:r w:rsidRPr="00300626">
          <w:rPr>
            <w:rStyle w:val="anchor-text"/>
            <w:rFonts w:ascii="Times New Roman" w:hAnsi="Times New Roman" w:cs="Times New Roman"/>
            <w:color w:val="000000" w:themeColor="text1"/>
            <w:sz w:val="24"/>
            <w:szCs w:val="24"/>
          </w:rPr>
          <w:t>Volume 379</w:t>
        </w:r>
      </w:hyperlink>
      <w:r w:rsidRPr="00300626">
        <w:rPr>
          <w:rFonts w:ascii="Times New Roman" w:hAnsi="Times New Roman" w:cs="Times New Roman"/>
          <w:color w:val="000000" w:themeColor="text1"/>
          <w:sz w:val="24"/>
          <w:szCs w:val="24"/>
        </w:rPr>
        <w:t>, 1 June 2023, 121676</w:t>
      </w:r>
      <w:r w:rsidRPr="00300626">
        <w:rPr>
          <w:rFonts w:ascii="Times New Roman" w:eastAsia="Times New Roman" w:hAnsi="Times New Roman" w:cs="Times New Roman"/>
          <w:color w:val="000000" w:themeColor="text1"/>
          <w:sz w:val="24"/>
          <w:szCs w:val="24"/>
        </w:rPr>
        <w:t>.</w:t>
      </w:r>
    </w:p>
    <w:p w:rsidR="007349B8" w:rsidRPr="00300626" w:rsidRDefault="007349B8" w:rsidP="007349B8">
      <w:pPr>
        <w:numPr>
          <w:ilvl w:val="0"/>
          <w:numId w:val="19"/>
        </w:numPr>
        <w:spacing w:after="240" w:line="240" w:lineRule="auto"/>
        <w:jc w:val="both"/>
        <w:rPr>
          <w:rFonts w:ascii="Times New Roman" w:eastAsia="Times New Roman" w:hAnsi="Times New Roman" w:cs="Times New Roman"/>
          <w:color w:val="000000" w:themeColor="text1"/>
          <w:sz w:val="24"/>
          <w:szCs w:val="24"/>
        </w:rPr>
      </w:pPr>
      <w:r w:rsidRPr="00300626">
        <w:rPr>
          <w:rFonts w:ascii="Times New Roman" w:eastAsia="Times New Roman" w:hAnsi="Times New Roman" w:cs="Times New Roman"/>
          <w:color w:val="000000" w:themeColor="text1"/>
          <w:sz w:val="24"/>
          <w:szCs w:val="24"/>
        </w:rPr>
        <w:t xml:space="preserve"> K. </w:t>
      </w:r>
      <w:proofErr w:type="spellStart"/>
      <w:r w:rsidRPr="00300626">
        <w:rPr>
          <w:rFonts w:ascii="Times New Roman" w:eastAsia="Times New Roman" w:hAnsi="Times New Roman" w:cs="Times New Roman"/>
          <w:color w:val="000000" w:themeColor="text1"/>
          <w:sz w:val="24"/>
          <w:szCs w:val="24"/>
        </w:rPr>
        <w:t>Häckl</w:t>
      </w:r>
      <w:proofErr w:type="spellEnd"/>
      <w:r w:rsidRPr="00300626">
        <w:rPr>
          <w:rFonts w:ascii="Times New Roman" w:eastAsia="Times New Roman" w:hAnsi="Times New Roman" w:cs="Times New Roman"/>
          <w:iCs/>
          <w:color w:val="000000" w:themeColor="text1"/>
          <w:sz w:val="24"/>
          <w:szCs w:val="24"/>
        </w:rPr>
        <w:t> et al.</w:t>
      </w:r>
      <w:r w:rsidRPr="00300626">
        <w:rPr>
          <w:rFonts w:ascii="Times New Roman" w:eastAsia="Times New Roman" w:hAnsi="Times New Roman" w:cs="Times New Roman"/>
          <w:color w:val="000000" w:themeColor="text1"/>
          <w:sz w:val="24"/>
          <w:szCs w:val="24"/>
        </w:rPr>
        <w:t xml:space="preserve"> Some aspects of green solvents. </w:t>
      </w:r>
      <w:proofErr w:type="spellStart"/>
      <w:r w:rsidRPr="00300626">
        <w:rPr>
          <w:rFonts w:ascii="Times New Roman" w:eastAsia="Times New Roman" w:hAnsi="Times New Roman" w:cs="Times New Roman"/>
          <w:color w:val="000000" w:themeColor="text1"/>
          <w:sz w:val="24"/>
          <w:szCs w:val="24"/>
        </w:rPr>
        <w:t>Comptes</w:t>
      </w:r>
      <w:proofErr w:type="spellEnd"/>
      <w:r w:rsidRPr="00300626">
        <w:rPr>
          <w:rFonts w:ascii="Times New Roman" w:eastAsia="Times New Roman" w:hAnsi="Times New Roman" w:cs="Times New Roman"/>
          <w:color w:val="000000" w:themeColor="text1"/>
          <w:sz w:val="24"/>
          <w:szCs w:val="24"/>
        </w:rPr>
        <w:t xml:space="preserve"> </w:t>
      </w:r>
      <w:proofErr w:type="spellStart"/>
      <w:r w:rsidRPr="00300626">
        <w:rPr>
          <w:rFonts w:ascii="Times New Roman" w:eastAsia="Times New Roman" w:hAnsi="Times New Roman" w:cs="Times New Roman"/>
          <w:color w:val="000000" w:themeColor="text1"/>
          <w:sz w:val="24"/>
          <w:szCs w:val="24"/>
        </w:rPr>
        <w:t>Rendus</w:t>
      </w:r>
      <w:proofErr w:type="spellEnd"/>
      <w:r w:rsidRPr="00300626">
        <w:rPr>
          <w:rFonts w:ascii="Times New Roman" w:eastAsia="Times New Roman" w:hAnsi="Times New Roman" w:cs="Times New Roman"/>
          <w:color w:val="000000" w:themeColor="text1"/>
          <w:sz w:val="24"/>
          <w:szCs w:val="24"/>
        </w:rPr>
        <w:t xml:space="preserve"> </w:t>
      </w:r>
      <w:proofErr w:type="spellStart"/>
      <w:proofErr w:type="gramStart"/>
      <w:r w:rsidRPr="00300626">
        <w:rPr>
          <w:rFonts w:ascii="Times New Roman" w:eastAsia="Times New Roman" w:hAnsi="Times New Roman" w:cs="Times New Roman"/>
          <w:color w:val="000000" w:themeColor="text1"/>
          <w:sz w:val="24"/>
          <w:szCs w:val="24"/>
        </w:rPr>
        <w:t>Chimie</w:t>
      </w:r>
      <w:proofErr w:type="spellEnd"/>
      <w:r w:rsidRPr="00300626">
        <w:rPr>
          <w:rFonts w:ascii="Times New Roman" w:eastAsia="Times New Roman" w:hAnsi="Times New Roman" w:cs="Times New Roman"/>
          <w:color w:val="000000" w:themeColor="text1"/>
          <w:sz w:val="24"/>
          <w:szCs w:val="24"/>
        </w:rPr>
        <w:t>.(</w:t>
      </w:r>
      <w:proofErr w:type="gramEnd"/>
      <w:r w:rsidRPr="00300626">
        <w:rPr>
          <w:rFonts w:ascii="Times New Roman" w:eastAsia="Times New Roman" w:hAnsi="Times New Roman" w:cs="Times New Roman"/>
          <w:color w:val="000000" w:themeColor="text1"/>
          <w:sz w:val="24"/>
          <w:szCs w:val="24"/>
        </w:rPr>
        <w:t>2018).</w:t>
      </w:r>
    </w:p>
    <w:p w:rsidR="007349B8" w:rsidRPr="00300626" w:rsidRDefault="007349B8" w:rsidP="007349B8">
      <w:pPr>
        <w:numPr>
          <w:ilvl w:val="0"/>
          <w:numId w:val="19"/>
        </w:numPr>
        <w:spacing w:after="240"/>
        <w:jc w:val="both"/>
        <w:rPr>
          <w:rFonts w:ascii="Times New Roman" w:eastAsia="Times New Roman" w:hAnsi="Times New Roman" w:cs="Times New Roman"/>
          <w:color w:val="000000" w:themeColor="text1"/>
          <w:sz w:val="24"/>
          <w:szCs w:val="24"/>
        </w:rPr>
      </w:pPr>
      <w:proofErr w:type="spellStart"/>
      <w:r w:rsidRPr="00300626">
        <w:rPr>
          <w:rFonts w:ascii="Times New Roman" w:eastAsia="Times New Roman" w:hAnsi="Times New Roman" w:cs="Times New Roman"/>
          <w:color w:val="000000" w:themeColor="text1"/>
          <w:sz w:val="24"/>
          <w:szCs w:val="24"/>
        </w:rPr>
        <w:t>Aparecida</w:t>
      </w:r>
      <w:proofErr w:type="spellEnd"/>
      <w:r w:rsidRPr="00300626">
        <w:rPr>
          <w:rFonts w:ascii="Times New Roman" w:eastAsia="Times New Roman" w:hAnsi="Times New Roman" w:cs="Times New Roman"/>
          <w:color w:val="000000" w:themeColor="text1"/>
          <w:sz w:val="24"/>
          <w:szCs w:val="24"/>
        </w:rPr>
        <w:t xml:space="preserve"> Luna </w:t>
      </w:r>
      <w:proofErr w:type="spellStart"/>
      <w:r w:rsidRPr="00300626">
        <w:rPr>
          <w:rFonts w:ascii="Times New Roman" w:eastAsia="Times New Roman" w:hAnsi="Times New Roman" w:cs="Times New Roman"/>
          <w:color w:val="000000" w:themeColor="text1"/>
          <w:sz w:val="24"/>
          <w:szCs w:val="24"/>
        </w:rPr>
        <w:t>Silvério</w:t>
      </w:r>
      <w:proofErr w:type="spellEnd"/>
      <w:r w:rsidRPr="00300626">
        <w:rPr>
          <w:rFonts w:ascii="Times New Roman" w:eastAsia="Times New Roman" w:hAnsi="Times New Roman" w:cs="Times New Roman"/>
          <w:color w:val="000000" w:themeColor="text1"/>
          <w:sz w:val="24"/>
          <w:szCs w:val="24"/>
        </w:rPr>
        <w:t xml:space="preserve">, </w:t>
      </w:r>
      <w:proofErr w:type="spellStart"/>
      <w:r w:rsidRPr="00300626">
        <w:rPr>
          <w:rFonts w:ascii="Times New Roman" w:eastAsia="Times New Roman" w:hAnsi="Times New Roman" w:cs="Times New Roman"/>
          <w:color w:val="000000" w:themeColor="text1"/>
          <w:sz w:val="24"/>
          <w:szCs w:val="24"/>
        </w:rPr>
        <w:t>Cedran</w:t>
      </w:r>
      <w:proofErr w:type="spellEnd"/>
      <w:r w:rsidRPr="00300626">
        <w:rPr>
          <w:rFonts w:ascii="Times New Roman" w:eastAsia="Times New Roman" w:hAnsi="Times New Roman" w:cs="Times New Roman"/>
          <w:color w:val="000000" w:themeColor="text1"/>
          <w:sz w:val="24"/>
          <w:szCs w:val="24"/>
        </w:rPr>
        <w:t xml:space="preserve"> Coco, Lucas </w:t>
      </w:r>
      <w:proofErr w:type="spellStart"/>
      <w:r w:rsidRPr="00300626">
        <w:rPr>
          <w:rFonts w:ascii="Times New Roman" w:eastAsia="Times New Roman" w:hAnsi="Times New Roman" w:cs="Times New Roman"/>
          <w:color w:val="000000" w:themeColor="text1"/>
          <w:sz w:val="24"/>
          <w:szCs w:val="24"/>
        </w:rPr>
        <w:t>Malvezzi</w:t>
      </w:r>
      <w:proofErr w:type="spellEnd"/>
      <w:r w:rsidRPr="00300626">
        <w:rPr>
          <w:rFonts w:ascii="Times New Roman" w:eastAsia="Times New Roman" w:hAnsi="Times New Roman" w:cs="Times New Roman"/>
          <w:color w:val="000000" w:themeColor="text1"/>
          <w:sz w:val="24"/>
          <w:szCs w:val="24"/>
        </w:rPr>
        <w:t xml:space="preserve"> de </w:t>
      </w:r>
      <w:proofErr w:type="spellStart"/>
      <w:r w:rsidRPr="00300626">
        <w:rPr>
          <w:rFonts w:ascii="Times New Roman" w:eastAsia="Times New Roman" w:hAnsi="Times New Roman" w:cs="Times New Roman"/>
          <w:color w:val="000000" w:themeColor="text1"/>
          <w:sz w:val="24"/>
          <w:szCs w:val="24"/>
        </w:rPr>
        <w:t>Macedo</w:t>
      </w:r>
      <w:proofErr w:type="spellEnd"/>
      <w:r w:rsidRPr="00300626">
        <w:rPr>
          <w:rFonts w:ascii="Times New Roman" w:eastAsia="Times New Roman" w:hAnsi="Times New Roman" w:cs="Times New Roman"/>
          <w:color w:val="000000" w:themeColor="text1"/>
          <w:sz w:val="24"/>
          <w:szCs w:val="24"/>
        </w:rPr>
        <w:t>, </w:t>
      </w:r>
      <w:proofErr w:type="spellStart"/>
      <w:r w:rsidRPr="00300626">
        <w:rPr>
          <w:rFonts w:ascii="Times New Roman" w:eastAsia="Times New Roman" w:hAnsi="Times New Roman" w:cs="Times New Roman"/>
          <w:color w:val="000000" w:themeColor="text1"/>
          <w:sz w:val="24"/>
          <w:szCs w:val="24"/>
        </w:rPr>
        <w:t>Érica</w:t>
      </w:r>
      <w:proofErr w:type="spellEnd"/>
      <w:r w:rsidRPr="00300626">
        <w:rPr>
          <w:rFonts w:ascii="Times New Roman" w:eastAsia="Times New Roman" w:hAnsi="Times New Roman" w:cs="Times New Roman"/>
          <w:color w:val="000000" w:themeColor="text1"/>
          <w:sz w:val="24"/>
          <w:szCs w:val="24"/>
        </w:rPr>
        <w:t xml:space="preserve"> Mendes dos Santos, Ana Claudia </w:t>
      </w:r>
      <w:proofErr w:type="spellStart"/>
      <w:r w:rsidRPr="00300626">
        <w:rPr>
          <w:rFonts w:ascii="Times New Roman" w:eastAsia="Times New Roman" w:hAnsi="Times New Roman" w:cs="Times New Roman"/>
          <w:color w:val="000000" w:themeColor="text1"/>
          <w:sz w:val="24"/>
          <w:szCs w:val="24"/>
        </w:rPr>
        <w:t>Sueiro</w:t>
      </w:r>
      <w:proofErr w:type="spellEnd"/>
      <w:r w:rsidRPr="00300626">
        <w:rPr>
          <w:rFonts w:ascii="Times New Roman" w:eastAsia="Times New Roman" w:hAnsi="Times New Roman" w:cs="Times New Roman"/>
          <w:color w:val="000000" w:themeColor="text1"/>
          <w:sz w:val="24"/>
          <w:szCs w:val="24"/>
        </w:rPr>
        <w:t>, </w:t>
      </w:r>
      <w:proofErr w:type="spellStart"/>
      <w:r w:rsidRPr="00300626">
        <w:rPr>
          <w:rFonts w:ascii="Times New Roman" w:eastAsia="Times New Roman" w:hAnsi="Times New Roman" w:cs="Times New Roman"/>
          <w:color w:val="000000" w:themeColor="text1"/>
          <w:sz w:val="24"/>
          <w:szCs w:val="24"/>
        </w:rPr>
        <w:t>Janaína</w:t>
      </w:r>
      <w:proofErr w:type="spellEnd"/>
      <w:r w:rsidRPr="00300626">
        <w:rPr>
          <w:rFonts w:ascii="Times New Roman" w:eastAsia="Times New Roman" w:hAnsi="Times New Roman" w:cs="Times New Roman"/>
          <w:color w:val="000000" w:themeColor="text1"/>
          <w:sz w:val="24"/>
          <w:szCs w:val="24"/>
        </w:rPr>
        <w:t xml:space="preserve"> </w:t>
      </w:r>
      <w:proofErr w:type="spellStart"/>
      <w:r w:rsidRPr="00300626">
        <w:rPr>
          <w:rFonts w:ascii="Times New Roman" w:eastAsia="Times New Roman" w:hAnsi="Times New Roman" w:cs="Times New Roman"/>
          <w:color w:val="000000" w:themeColor="text1"/>
          <w:sz w:val="24"/>
          <w:szCs w:val="24"/>
        </w:rPr>
        <w:t>Artem</w:t>
      </w:r>
      <w:proofErr w:type="spellEnd"/>
      <w:r w:rsidRPr="00300626">
        <w:rPr>
          <w:rFonts w:ascii="Times New Roman" w:eastAsia="Times New Roman" w:hAnsi="Times New Roman" w:cs="Times New Roman"/>
          <w:color w:val="000000" w:themeColor="text1"/>
          <w:sz w:val="24"/>
          <w:szCs w:val="24"/>
        </w:rPr>
        <w:t> </w:t>
      </w:r>
      <w:proofErr w:type="spellStart"/>
      <w:r w:rsidRPr="00300626">
        <w:rPr>
          <w:rFonts w:ascii="Times New Roman" w:eastAsia="Times New Roman" w:hAnsi="Times New Roman" w:cs="Times New Roman"/>
          <w:color w:val="000000" w:themeColor="text1"/>
          <w:sz w:val="24"/>
          <w:szCs w:val="24"/>
        </w:rPr>
        <w:t>Ataide</w:t>
      </w:r>
      <w:proofErr w:type="spellEnd"/>
      <w:r w:rsidRPr="00300626">
        <w:rPr>
          <w:rFonts w:ascii="Times New Roman" w:eastAsia="Times New Roman" w:hAnsi="Times New Roman" w:cs="Times New Roman"/>
          <w:color w:val="000000" w:themeColor="text1"/>
          <w:sz w:val="24"/>
          <w:szCs w:val="24"/>
        </w:rPr>
        <w:t>, </w:t>
      </w:r>
      <w:proofErr w:type="spellStart"/>
      <w:r w:rsidRPr="00300626">
        <w:rPr>
          <w:rFonts w:ascii="Times New Roman" w:eastAsia="Times New Roman" w:hAnsi="Times New Roman" w:cs="Times New Roman"/>
          <w:color w:val="000000" w:themeColor="text1"/>
          <w:sz w:val="24"/>
          <w:szCs w:val="24"/>
        </w:rPr>
        <w:t>Guilherme</w:t>
      </w:r>
      <w:proofErr w:type="spellEnd"/>
      <w:r w:rsidRPr="00300626">
        <w:rPr>
          <w:rFonts w:ascii="Times New Roman" w:eastAsia="Times New Roman" w:hAnsi="Times New Roman" w:cs="Times New Roman"/>
          <w:color w:val="000000" w:themeColor="text1"/>
          <w:sz w:val="24"/>
          <w:szCs w:val="24"/>
        </w:rPr>
        <w:t xml:space="preserve"> </w:t>
      </w:r>
      <w:proofErr w:type="spellStart"/>
      <w:r w:rsidRPr="00300626">
        <w:rPr>
          <w:rFonts w:ascii="Times New Roman" w:eastAsia="Times New Roman" w:hAnsi="Times New Roman" w:cs="Times New Roman"/>
          <w:color w:val="000000" w:themeColor="text1"/>
          <w:sz w:val="24"/>
          <w:szCs w:val="24"/>
        </w:rPr>
        <w:t>Diniz</w:t>
      </w:r>
      <w:proofErr w:type="spellEnd"/>
      <w:r w:rsidRPr="00300626">
        <w:rPr>
          <w:rFonts w:ascii="Times New Roman" w:eastAsia="Times New Roman" w:hAnsi="Times New Roman" w:cs="Times New Roman"/>
          <w:color w:val="000000" w:themeColor="text1"/>
          <w:sz w:val="24"/>
          <w:szCs w:val="24"/>
        </w:rPr>
        <w:t xml:space="preserve"> Tavares, Ana </w:t>
      </w:r>
      <w:proofErr w:type="spellStart"/>
      <w:r w:rsidRPr="00300626">
        <w:rPr>
          <w:rFonts w:ascii="Times New Roman" w:eastAsia="Times New Roman" w:hAnsi="Times New Roman" w:cs="Times New Roman"/>
          <w:color w:val="000000" w:themeColor="text1"/>
          <w:sz w:val="24"/>
          <w:szCs w:val="24"/>
        </w:rPr>
        <w:t>Cláudia</w:t>
      </w:r>
      <w:proofErr w:type="spellEnd"/>
      <w:r w:rsidRPr="00300626">
        <w:rPr>
          <w:rFonts w:ascii="Times New Roman" w:eastAsia="Times New Roman" w:hAnsi="Times New Roman" w:cs="Times New Roman"/>
          <w:color w:val="000000" w:themeColor="text1"/>
          <w:sz w:val="24"/>
          <w:szCs w:val="24"/>
        </w:rPr>
        <w:t> </w:t>
      </w:r>
      <w:proofErr w:type="spellStart"/>
      <w:r w:rsidRPr="00300626">
        <w:rPr>
          <w:rFonts w:ascii="Times New Roman" w:eastAsia="Times New Roman" w:hAnsi="Times New Roman" w:cs="Times New Roman"/>
          <w:color w:val="000000" w:themeColor="text1"/>
          <w:sz w:val="24"/>
          <w:szCs w:val="24"/>
        </w:rPr>
        <w:t>Paiva</w:t>
      </w:r>
      <w:proofErr w:type="spellEnd"/>
      <w:r w:rsidRPr="00300626">
        <w:rPr>
          <w:rFonts w:ascii="Times New Roman" w:eastAsia="Times New Roman" w:hAnsi="Times New Roman" w:cs="Times New Roman"/>
          <w:color w:val="000000" w:themeColor="text1"/>
          <w:sz w:val="24"/>
          <w:szCs w:val="24"/>
        </w:rPr>
        <w:t xml:space="preserve">-Santos, Priscila </w:t>
      </w:r>
      <w:proofErr w:type="spellStart"/>
      <w:r w:rsidRPr="00300626">
        <w:rPr>
          <w:rFonts w:ascii="Times New Roman" w:eastAsia="Times New Roman" w:hAnsi="Times New Roman" w:cs="Times New Roman"/>
          <w:color w:val="000000" w:themeColor="text1"/>
          <w:sz w:val="24"/>
          <w:szCs w:val="24"/>
        </w:rPr>
        <w:t>Gava</w:t>
      </w:r>
      <w:proofErr w:type="spellEnd"/>
      <w:r w:rsidRPr="00300626">
        <w:rPr>
          <w:rFonts w:ascii="Times New Roman" w:eastAsia="Times New Roman" w:hAnsi="Times New Roman" w:cs="Times New Roman"/>
          <w:color w:val="000000" w:themeColor="text1"/>
          <w:sz w:val="24"/>
          <w:szCs w:val="24"/>
        </w:rPr>
        <w:t> Mazzola.</w:t>
      </w:r>
      <w:r w:rsidRPr="00300626">
        <w:rPr>
          <w:rFonts w:ascii="Times New Roman" w:hAnsi="Times New Roman" w:cs="Times New Roman"/>
          <w:color w:val="000000" w:themeColor="text1"/>
          <w:sz w:val="24"/>
          <w:szCs w:val="24"/>
        </w:rPr>
        <w:t xml:space="preserve"> </w:t>
      </w:r>
      <w:r w:rsidRPr="00300626">
        <w:rPr>
          <w:rFonts w:ascii="Times New Roman" w:eastAsia="Times New Roman" w:hAnsi="Times New Roman" w:cs="Times New Roman"/>
          <w:color w:val="000000" w:themeColor="text1"/>
          <w:sz w:val="24"/>
          <w:szCs w:val="24"/>
        </w:rPr>
        <w:t xml:space="preserve">Natural product-based excipients for topical green formulations. </w:t>
      </w:r>
      <w:hyperlink r:id="rId24" w:tooltip="Go to Sustainable Chemistry and Pharmacy on ScienceDirect" w:history="1">
        <w:r w:rsidRPr="00300626">
          <w:rPr>
            <w:rStyle w:val="anchor-text"/>
            <w:rFonts w:ascii="Times New Roman" w:hAnsi="Times New Roman" w:cs="Times New Roman"/>
            <w:color w:val="000000" w:themeColor="text1"/>
            <w:sz w:val="24"/>
            <w:szCs w:val="24"/>
          </w:rPr>
          <w:t>Sustainable Chemistry and Pharmacy</w:t>
        </w:r>
      </w:hyperlink>
      <w:r w:rsidRPr="00300626">
        <w:rPr>
          <w:rFonts w:ascii="Times New Roman" w:eastAsia="Times New Roman" w:hAnsi="Times New Roman" w:cs="Times New Roman"/>
          <w:color w:val="000000" w:themeColor="text1"/>
          <w:sz w:val="24"/>
          <w:szCs w:val="24"/>
        </w:rPr>
        <w:t xml:space="preserve">, </w:t>
      </w:r>
      <w:r w:rsidRPr="00300626">
        <w:rPr>
          <w:rFonts w:ascii="Times New Roman" w:hAnsi="Times New Roman" w:cs="Times New Roman"/>
          <w:color w:val="000000" w:themeColor="text1"/>
          <w:sz w:val="24"/>
          <w:szCs w:val="24"/>
        </w:rPr>
        <w:t>33, June 2023, 101-111</w:t>
      </w:r>
      <w:r w:rsidRPr="00300626">
        <w:rPr>
          <w:rFonts w:ascii="Times New Roman" w:eastAsia="Times New Roman" w:hAnsi="Times New Roman" w:cs="Times New Roman"/>
          <w:color w:val="000000" w:themeColor="text1"/>
          <w:sz w:val="24"/>
          <w:szCs w:val="24"/>
        </w:rPr>
        <w:t>.</w:t>
      </w:r>
    </w:p>
    <w:p w:rsidR="007349B8" w:rsidRPr="00300626" w:rsidRDefault="007349B8" w:rsidP="007349B8">
      <w:pPr>
        <w:numPr>
          <w:ilvl w:val="0"/>
          <w:numId w:val="19"/>
        </w:numPr>
        <w:spacing w:after="240"/>
        <w:jc w:val="both"/>
        <w:rPr>
          <w:rFonts w:ascii="Times New Roman" w:hAnsi="Times New Roman" w:cs="Times New Roman"/>
          <w:color w:val="000000" w:themeColor="text1"/>
          <w:sz w:val="24"/>
          <w:szCs w:val="24"/>
        </w:rPr>
      </w:pPr>
      <w:r w:rsidRPr="00300626">
        <w:rPr>
          <w:rFonts w:ascii="Times New Roman" w:eastAsia="Times New Roman" w:hAnsi="Times New Roman" w:cs="Times New Roman"/>
          <w:color w:val="000000" w:themeColor="text1"/>
          <w:sz w:val="24"/>
          <w:szCs w:val="24"/>
        </w:rPr>
        <w:t xml:space="preserve">Kumar D, N. </w:t>
      </w:r>
      <w:proofErr w:type="spellStart"/>
      <w:r w:rsidRPr="00300626">
        <w:rPr>
          <w:rFonts w:ascii="Times New Roman" w:eastAsia="Times New Roman" w:hAnsi="Times New Roman" w:cs="Times New Roman"/>
          <w:color w:val="000000" w:themeColor="text1"/>
          <w:sz w:val="24"/>
          <w:szCs w:val="24"/>
        </w:rPr>
        <w:t>Maruthi</w:t>
      </w:r>
      <w:proofErr w:type="spellEnd"/>
      <w:r w:rsidRPr="00300626">
        <w:rPr>
          <w:rFonts w:ascii="Times New Roman" w:eastAsia="Times New Roman" w:hAnsi="Times New Roman" w:cs="Times New Roman"/>
          <w:color w:val="000000" w:themeColor="text1"/>
          <w:sz w:val="24"/>
          <w:szCs w:val="24"/>
        </w:rPr>
        <w:t xml:space="preserve"> </w:t>
      </w:r>
      <w:proofErr w:type="gramStart"/>
      <w:r w:rsidRPr="00300626">
        <w:rPr>
          <w:rFonts w:ascii="Times New Roman" w:eastAsia="Times New Roman" w:hAnsi="Times New Roman" w:cs="Times New Roman"/>
          <w:color w:val="000000" w:themeColor="text1"/>
          <w:sz w:val="24"/>
          <w:szCs w:val="24"/>
        </w:rPr>
        <w:t>Kumar ,</w:t>
      </w:r>
      <w:proofErr w:type="gramEnd"/>
      <w:r w:rsidRPr="00300626">
        <w:rPr>
          <w:rFonts w:ascii="Times New Roman" w:eastAsia="Times New Roman" w:hAnsi="Times New Roman" w:cs="Times New Roman"/>
          <w:color w:val="000000" w:themeColor="text1"/>
          <w:sz w:val="24"/>
          <w:szCs w:val="24"/>
        </w:rPr>
        <w:t xml:space="preserve"> </w:t>
      </w:r>
      <w:proofErr w:type="spellStart"/>
      <w:r w:rsidRPr="00300626">
        <w:rPr>
          <w:rFonts w:ascii="Times New Roman" w:eastAsia="Times New Roman" w:hAnsi="Times New Roman" w:cs="Times New Roman"/>
          <w:color w:val="000000" w:themeColor="text1"/>
          <w:sz w:val="24"/>
          <w:szCs w:val="24"/>
        </w:rPr>
        <w:t>Gautam</w:t>
      </w:r>
      <w:proofErr w:type="spellEnd"/>
      <w:r w:rsidRPr="00300626">
        <w:rPr>
          <w:rFonts w:ascii="Times New Roman" w:eastAsia="Times New Roman" w:hAnsi="Times New Roman" w:cs="Times New Roman"/>
          <w:color w:val="000000" w:themeColor="text1"/>
          <w:sz w:val="24"/>
          <w:szCs w:val="24"/>
        </w:rPr>
        <w:t xml:space="preserve"> Patel, </w:t>
      </w:r>
      <w:proofErr w:type="spellStart"/>
      <w:r w:rsidRPr="00300626">
        <w:rPr>
          <w:rFonts w:ascii="Times New Roman" w:eastAsia="Times New Roman" w:hAnsi="Times New Roman" w:cs="Times New Roman"/>
          <w:color w:val="000000" w:themeColor="text1"/>
          <w:sz w:val="24"/>
          <w:szCs w:val="24"/>
        </w:rPr>
        <w:t>Sudeep</w:t>
      </w:r>
      <w:proofErr w:type="spellEnd"/>
      <w:r w:rsidRPr="00300626">
        <w:rPr>
          <w:rFonts w:ascii="Times New Roman" w:eastAsia="Times New Roman" w:hAnsi="Times New Roman" w:cs="Times New Roman"/>
          <w:color w:val="000000" w:themeColor="text1"/>
          <w:sz w:val="24"/>
          <w:szCs w:val="24"/>
        </w:rPr>
        <w:t xml:space="preserve"> Gupta , </w:t>
      </w:r>
      <w:proofErr w:type="spellStart"/>
      <w:r w:rsidRPr="00300626">
        <w:rPr>
          <w:rFonts w:ascii="Times New Roman" w:eastAsia="Times New Roman" w:hAnsi="Times New Roman" w:cs="Times New Roman"/>
          <w:color w:val="000000" w:themeColor="text1"/>
          <w:sz w:val="24"/>
          <w:szCs w:val="24"/>
        </w:rPr>
        <w:t>Rajender</w:t>
      </w:r>
      <w:proofErr w:type="spellEnd"/>
      <w:r w:rsidRPr="00300626">
        <w:rPr>
          <w:rFonts w:ascii="Times New Roman" w:eastAsia="Times New Roman" w:hAnsi="Times New Roman" w:cs="Times New Roman"/>
          <w:color w:val="000000" w:themeColor="text1"/>
          <w:sz w:val="24"/>
          <w:szCs w:val="24"/>
        </w:rPr>
        <w:t xml:space="preserve"> S. Varma. A facile and eco-friendly synthesis of </w:t>
      </w:r>
      <w:proofErr w:type="spellStart"/>
      <w:r w:rsidRPr="00300626">
        <w:rPr>
          <w:rFonts w:ascii="Times New Roman" w:eastAsia="Times New Roman" w:hAnsi="Times New Roman" w:cs="Times New Roman"/>
          <w:color w:val="000000" w:themeColor="text1"/>
          <w:sz w:val="24"/>
          <w:szCs w:val="24"/>
        </w:rPr>
        <w:t>diarylthiazoles</w:t>
      </w:r>
      <w:proofErr w:type="spellEnd"/>
      <w:r w:rsidRPr="00300626">
        <w:rPr>
          <w:rFonts w:ascii="Times New Roman" w:eastAsia="Times New Roman" w:hAnsi="Times New Roman" w:cs="Times New Roman"/>
          <w:color w:val="000000" w:themeColor="text1"/>
          <w:sz w:val="24"/>
          <w:szCs w:val="24"/>
        </w:rPr>
        <w:t xml:space="preserve"> and </w:t>
      </w:r>
      <w:proofErr w:type="spellStart"/>
      <w:r w:rsidRPr="00300626">
        <w:rPr>
          <w:rFonts w:ascii="Times New Roman" w:eastAsia="Times New Roman" w:hAnsi="Times New Roman" w:cs="Times New Roman"/>
          <w:color w:val="000000" w:themeColor="text1"/>
          <w:sz w:val="24"/>
          <w:szCs w:val="24"/>
        </w:rPr>
        <w:t>diarylimidazoles</w:t>
      </w:r>
      <w:proofErr w:type="spellEnd"/>
      <w:r w:rsidRPr="00300626">
        <w:rPr>
          <w:rFonts w:ascii="Times New Roman" w:eastAsia="Times New Roman" w:hAnsi="Times New Roman" w:cs="Times New Roman"/>
          <w:color w:val="000000" w:themeColor="text1"/>
          <w:sz w:val="24"/>
          <w:szCs w:val="24"/>
        </w:rPr>
        <w:t xml:space="preserve"> in water. </w:t>
      </w:r>
      <w:hyperlink r:id="rId25" w:tooltip="Go to Tetrahedron Letters on ScienceDirect" w:history="1">
        <w:r w:rsidRPr="00300626">
          <w:rPr>
            <w:rStyle w:val="Hyperlink"/>
            <w:rFonts w:ascii="Times New Roman" w:hAnsi="Times New Roman" w:cs="Times New Roman"/>
            <w:color w:val="000000" w:themeColor="text1"/>
            <w:sz w:val="24"/>
            <w:szCs w:val="24"/>
            <w:u w:val="none"/>
          </w:rPr>
          <w:t>Tetrahedron Letters</w:t>
        </w:r>
      </w:hyperlink>
      <w:r w:rsidRPr="00300626">
        <w:rPr>
          <w:rFonts w:ascii="Times New Roman" w:hAnsi="Times New Roman" w:cs="Times New Roman"/>
          <w:color w:val="000000" w:themeColor="text1"/>
          <w:sz w:val="24"/>
          <w:szCs w:val="24"/>
        </w:rPr>
        <w:t xml:space="preserve">. </w:t>
      </w:r>
      <w:hyperlink r:id="rId26" w:tooltip="Go to table of contents for this volume/issue" w:history="1">
        <w:r w:rsidRPr="00300626">
          <w:rPr>
            <w:rStyle w:val="Hyperlink"/>
            <w:rFonts w:ascii="Times New Roman" w:eastAsia="Times New Roman" w:hAnsi="Times New Roman" w:cs="Times New Roman"/>
            <w:color w:val="000000" w:themeColor="text1"/>
            <w:sz w:val="24"/>
            <w:szCs w:val="24"/>
            <w:u w:val="none"/>
          </w:rPr>
          <w:t>Volume 52, Issue 16</w:t>
        </w:r>
      </w:hyperlink>
      <w:r w:rsidRPr="00300626">
        <w:rPr>
          <w:rFonts w:ascii="Times New Roman" w:eastAsia="Times New Roman" w:hAnsi="Times New Roman" w:cs="Times New Roman"/>
          <w:color w:val="000000" w:themeColor="text1"/>
          <w:sz w:val="24"/>
          <w:szCs w:val="24"/>
        </w:rPr>
        <w:t>, 20 April 2011, Pages 1983-1986</w:t>
      </w:r>
    </w:p>
    <w:p w:rsidR="007349B8" w:rsidRPr="00300626" w:rsidRDefault="007349B8" w:rsidP="007349B8">
      <w:pPr>
        <w:numPr>
          <w:ilvl w:val="0"/>
          <w:numId w:val="19"/>
        </w:numPr>
        <w:spacing w:after="240"/>
        <w:jc w:val="both"/>
        <w:rPr>
          <w:rFonts w:ascii="Times New Roman" w:eastAsia="Times New Roman" w:hAnsi="Times New Roman" w:cs="Times New Roman"/>
          <w:color w:val="000000" w:themeColor="text1"/>
          <w:sz w:val="24"/>
          <w:szCs w:val="24"/>
        </w:rPr>
      </w:pPr>
      <w:proofErr w:type="spellStart"/>
      <w:r w:rsidRPr="00300626">
        <w:rPr>
          <w:rFonts w:ascii="Times New Roman" w:eastAsia="Times New Roman" w:hAnsi="Times New Roman" w:cs="Times New Roman"/>
          <w:color w:val="000000" w:themeColor="text1"/>
          <w:sz w:val="24"/>
          <w:szCs w:val="24"/>
        </w:rPr>
        <w:t>Smaranda</w:t>
      </w:r>
      <w:proofErr w:type="spellEnd"/>
      <w:r w:rsidRPr="00300626">
        <w:rPr>
          <w:rFonts w:ascii="Times New Roman" w:eastAsia="Times New Roman" w:hAnsi="Times New Roman" w:cs="Times New Roman"/>
          <w:color w:val="000000" w:themeColor="text1"/>
          <w:sz w:val="24"/>
          <w:szCs w:val="24"/>
        </w:rPr>
        <w:t xml:space="preserve"> Iliescu, </w:t>
      </w:r>
      <w:proofErr w:type="spellStart"/>
      <w:r w:rsidRPr="00300626">
        <w:rPr>
          <w:rFonts w:ascii="Times New Roman" w:eastAsia="Times New Roman" w:hAnsi="Times New Roman" w:cs="Times New Roman"/>
          <w:color w:val="000000" w:themeColor="text1"/>
          <w:sz w:val="24"/>
          <w:szCs w:val="24"/>
        </w:rPr>
        <w:t>Nicoleta</w:t>
      </w:r>
      <w:proofErr w:type="spellEnd"/>
      <w:r w:rsidRPr="00300626">
        <w:rPr>
          <w:rFonts w:ascii="Times New Roman" w:eastAsia="Times New Roman" w:hAnsi="Times New Roman" w:cs="Times New Roman"/>
          <w:color w:val="000000" w:themeColor="text1"/>
          <w:sz w:val="24"/>
          <w:szCs w:val="24"/>
        </w:rPr>
        <w:t xml:space="preserve"> </w:t>
      </w:r>
      <w:proofErr w:type="spellStart"/>
      <w:r w:rsidRPr="00300626">
        <w:rPr>
          <w:rFonts w:ascii="Times New Roman" w:eastAsia="Times New Roman" w:hAnsi="Times New Roman" w:cs="Times New Roman"/>
          <w:color w:val="000000" w:themeColor="text1"/>
          <w:sz w:val="24"/>
          <w:szCs w:val="24"/>
        </w:rPr>
        <w:t>Plesu</w:t>
      </w:r>
      <w:proofErr w:type="spellEnd"/>
      <w:r w:rsidRPr="00300626">
        <w:rPr>
          <w:rFonts w:ascii="Times New Roman" w:eastAsia="Times New Roman" w:hAnsi="Times New Roman" w:cs="Times New Roman"/>
          <w:color w:val="000000" w:themeColor="text1"/>
          <w:sz w:val="24"/>
          <w:szCs w:val="24"/>
        </w:rPr>
        <w:t xml:space="preserve">, Adriana </w:t>
      </w:r>
      <w:proofErr w:type="spellStart"/>
      <w:r w:rsidRPr="00300626">
        <w:rPr>
          <w:rFonts w:ascii="Times New Roman" w:eastAsia="Times New Roman" w:hAnsi="Times New Roman" w:cs="Times New Roman"/>
          <w:color w:val="000000" w:themeColor="text1"/>
          <w:sz w:val="24"/>
          <w:szCs w:val="24"/>
        </w:rPr>
        <w:t>Popa</w:t>
      </w:r>
      <w:proofErr w:type="spellEnd"/>
      <w:r w:rsidRPr="00300626">
        <w:rPr>
          <w:rFonts w:ascii="Times New Roman" w:eastAsia="Times New Roman" w:hAnsi="Times New Roman" w:cs="Times New Roman"/>
          <w:color w:val="000000" w:themeColor="text1"/>
          <w:sz w:val="24"/>
          <w:szCs w:val="24"/>
        </w:rPr>
        <w:t xml:space="preserve">, </w:t>
      </w:r>
      <w:proofErr w:type="spellStart"/>
      <w:r w:rsidRPr="00300626">
        <w:rPr>
          <w:rFonts w:ascii="Times New Roman" w:eastAsia="Times New Roman" w:hAnsi="Times New Roman" w:cs="Times New Roman"/>
          <w:color w:val="000000" w:themeColor="text1"/>
          <w:sz w:val="24"/>
          <w:szCs w:val="24"/>
        </w:rPr>
        <w:t>Lavinia</w:t>
      </w:r>
      <w:proofErr w:type="spellEnd"/>
      <w:r w:rsidRPr="00300626">
        <w:rPr>
          <w:rFonts w:ascii="Times New Roman" w:eastAsia="Times New Roman" w:hAnsi="Times New Roman" w:cs="Times New Roman"/>
          <w:color w:val="000000" w:themeColor="text1"/>
          <w:sz w:val="24"/>
          <w:szCs w:val="24"/>
        </w:rPr>
        <w:t xml:space="preserve"> </w:t>
      </w:r>
      <w:proofErr w:type="spellStart"/>
      <w:r w:rsidRPr="00300626">
        <w:rPr>
          <w:rFonts w:ascii="Times New Roman" w:eastAsia="Times New Roman" w:hAnsi="Times New Roman" w:cs="Times New Roman"/>
          <w:color w:val="000000" w:themeColor="text1"/>
          <w:sz w:val="24"/>
          <w:szCs w:val="24"/>
        </w:rPr>
        <w:t>Macarie</w:t>
      </w:r>
      <w:proofErr w:type="spellEnd"/>
      <w:r w:rsidRPr="00300626">
        <w:rPr>
          <w:rFonts w:ascii="Times New Roman" w:eastAsia="Times New Roman" w:hAnsi="Times New Roman" w:cs="Times New Roman"/>
          <w:color w:val="000000" w:themeColor="text1"/>
          <w:sz w:val="24"/>
          <w:szCs w:val="24"/>
        </w:rPr>
        <w:t>, Gheorghe Ilia. Green synthesis of polymers containing phosphorus in the main chain.</w:t>
      </w:r>
      <w:r w:rsidRPr="00300626">
        <w:rPr>
          <w:rFonts w:ascii="Times New Roman" w:hAnsi="Times New Roman" w:cs="Times New Roman"/>
          <w:color w:val="000000" w:themeColor="text1"/>
          <w:sz w:val="24"/>
          <w:szCs w:val="24"/>
        </w:rPr>
        <w:t xml:space="preserve"> </w:t>
      </w:r>
      <w:r w:rsidRPr="00300626">
        <w:rPr>
          <w:rFonts w:ascii="Times New Roman" w:eastAsia="Times New Roman" w:hAnsi="Times New Roman" w:cs="Times New Roman"/>
          <w:color w:val="000000" w:themeColor="text1"/>
          <w:sz w:val="24"/>
          <w:szCs w:val="24"/>
        </w:rPr>
        <w:t xml:space="preserve">C. R. </w:t>
      </w:r>
      <w:proofErr w:type="spellStart"/>
      <w:r w:rsidRPr="00300626">
        <w:rPr>
          <w:rFonts w:ascii="Times New Roman" w:eastAsia="Times New Roman" w:hAnsi="Times New Roman" w:cs="Times New Roman"/>
          <w:color w:val="000000" w:themeColor="text1"/>
          <w:sz w:val="24"/>
          <w:szCs w:val="24"/>
        </w:rPr>
        <w:t>Chimie</w:t>
      </w:r>
      <w:proofErr w:type="spellEnd"/>
      <w:r w:rsidRPr="00300626">
        <w:rPr>
          <w:rFonts w:ascii="Times New Roman" w:eastAsia="Times New Roman" w:hAnsi="Times New Roman" w:cs="Times New Roman"/>
          <w:color w:val="000000" w:themeColor="text1"/>
          <w:sz w:val="24"/>
          <w:szCs w:val="24"/>
        </w:rPr>
        <w:t xml:space="preserve"> 14 (2011) </w:t>
      </w:r>
    </w:p>
    <w:p w:rsidR="007349B8" w:rsidRPr="007E4927" w:rsidRDefault="007349B8" w:rsidP="007349B8">
      <w:pPr>
        <w:numPr>
          <w:ilvl w:val="0"/>
          <w:numId w:val="19"/>
        </w:numPr>
        <w:spacing w:after="240"/>
        <w:jc w:val="both"/>
        <w:rPr>
          <w:rFonts w:ascii="Times New Roman" w:eastAsia="Times New Roman" w:hAnsi="Times New Roman" w:cs="Times New Roman"/>
          <w:color w:val="000000" w:themeColor="text1"/>
          <w:sz w:val="24"/>
          <w:szCs w:val="24"/>
        </w:rPr>
      </w:pPr>
      <w:r w:rsidRPr="007E4927">
        <w:rPr>
          <w:rStyle w:val="sr-only"/>
          <w:rFonts w:ascii="Times New Roman" w:hAnsi="Times New Roman" w:cs="Times New Roman"/>
          <w:color w:val="000000" w:themeColor="text1"/>
          <w:sz w:val="24"/>
          <w:szCs w:val="24"/>
          <w:bdr w:val="none" w:sz="0" w:space="0" w:color="auto" w:frame="1"/>
        </w:rPr>
        <w:t>L</w:t>
      </w:r>
      <w:r w:rsidRPr="007E4927">
        <w:rPr>
          <w:rStyle w:val="given-name"/>
          <w:rFonts w:ascii="Times New Roman" w:hAnsi="Times New Roman" w:cs="Times New Roman"/>
          <w:color w:val="000000" w:themeColor="text1"/>
          <w:sz w:val="24"/>
          <w:szCs w:val="24"/>
        </w:rPr>
        <w:t>eslie</w:t>
      </w:r>
      <w:r w:rsidRPr="007E4927">
        <w:rPr>
          <w:rStyle w:val="react-xocs-alternative-link"/>
          <w:rFonts w:ascii="Times New Roman" w:hAnsi="Times New Roman" w:cs="Times New Roman"/>
          <w:color w:val="000000" w:themeColor="text1"/>
          <w:sz w:val="24"/>
          <w:szCs w:val="24"/>
        </w:rPr>
        <w:t> </w:t>
      </w:r>
      <w:proofErr w:type="spellStart"/>
      <w:proofErr w:type="gramStart"/>
      <w:r w:rsidRPr="007E4927">
        <w:rPr>
          <w:rStyle w:val="text"/>
          <w:rFonts w:ascii="Times New Roman" w:hAnsi="Times New Roman" w:cs="Times New Roman"/>
          <w:color w:val="000000" w:themeColor="text1"/>
          <w:sz w:val="24"/>
          <w:szCs w:val="24"/>
        </w:rPr>
        <w:t>Carlier</w:t>
      </w:r>
      <w:proofErr w:type="spellEnd"/>
      <w:r w:rsidRPr="007E4927">
        <w:rPr>
          <w:rStyle w:val="react-xocs-alternative-link"/>
          <w:rFonts w:ascii="Times New Roman" w:hAnsi="Times New Roman" w:cs="Times New Roman"/>
          <w:color w:val="000000" w:themeColor="text1"/>
          <w:sz w:val="24"/>
          <w:szCs w:val="24"/>
        </w:rPr>
        <w:t> </w:t>
      </w:r>
      <w:r w:rsidRPr="007E4927">
        <w:rPr>
          <w:rFonts w:ascii="Times New Roman" w:hAnsi="Times New Roman" w:cs="Times New Roman"/>
          <w:color w:val="000000" w:themeColor="text1"/>
          <w:sz w:val="24"/>
          <w:szCs w:val="24"/>
        </w:rPr>
        <w:t>,</w:t>
      </w:r>
      <w:proofErr w:type="gramEnd"/>
      <w:r w:rsidRPr="007E4927">
        <w:rPr>
          <w:rFonts w:ascii="Times New Roman" w:hAnsi="Times New Roman" w:cs="Times New Roman"/>
          <w:color w:val="000000" w:themeColor="text1"/>
          <w:sz w:val="24"/>
          <w:szCs w:val="24"/>
        </w:rPr>
        <w:t> </w:t>
      </w:r>
      <w:r w:rsidRPr="007E4927">
        <w:rPr>
          <w:rStyle w:val="given-name"/>
          <w:rFonts w:ascii="Times New Roman" w:hAnsi="Times New Roman" w:cs="Times New Roman"/>
          <w:color w:val="000000" w:themeColor="text1"/>
          <w:sz w:val="24"/>
          <w:szCs w:val="24"/>
        </w:rPr>
        <w:t>Michel</w:t>
      </w:r>
      <w:r w:rsidRPr="007E4927">
        <w:rPr>
          <w:rStyle w:val="react-xocs-alternative-link"/>
          <w:rFonts w:ascii="Times New Roman" w:hAnsi="Times New Roman" w:cs="Times New Roman"/>
          <w:color w:val="000000" w:themeColor="text1"/>
          <w:sz w:val="24"/>
          <w:szCs w:val="24"/>
        </w:rPr>
        <w:t> </w:t>
      </w:r>
      <w:r w:rsidRPr="007E4927">
        <w:rPr>
          <w:rStyle w:val="text"/>
          <w:rFonts w:ascii="Times New Roman" w:hAnsi="Times New Roman" w:cs="Times New Roman"/>
          <w:color w:val="000000" w:themeColor="text1"/>
          <w:sz w:val="24"/>
          <w:szCs w:val="24"/>
        </w:rPr>
        <w:t>Baron</w:t>
      </w:r>
      <w:r w:rsidRPr="007E4927">
        <w:rPr>
          <w:rFonts w:ascii="Times New Roman" w:hAnsi="Times New Roman" w:cs="Times New Roman"/>
          <w:color w:val="000000" w:themeColor="text1"/>
          <w:sz w:val="24"/>
          <w:szCs w:val="24"/>
        </w:rPr>
        <w:t>, </w:t>
      </w:r>
      <w:r w:rsidRPr="007E4927">
        <w:rPr>
          <w:rStyle w:val="given-name"/>
          <w:rFonts w:ascii="Times New Roman" w:hAnsi="Times New Roman" w:cs="Times New Roman"/>
          <w:color w:val="000000" w:themeColor="text1"/>
          <w:sz w:val="24"/>
          <w:szCs w:val="24"/>
        </w:rPr>
        <w:t>Alain</w:t>
      </w:r>
      <w:r w:rsidRPr="007E4927">
        <w:rPr>
          <w:rStyle w:val="react-xocs-alternative-link"/>
          <w:rFonts w:ascii="Times New Roman" w:hAnsi="Times New Roman" w:cs="Times New Roman"/>
          <w:color w:val="000000" w:themeColor="text1"/>
          <w:sz w:val="24"/>
          <w:szCs w:val="24"/>
        </w:rPr>
        <w:t> </w:t>
      </w:r>
      <w:proofErr w:type="spellStart"/>
      <w:r w:rsidRPr="007E4927">
        <w:rPr>
          <w:rStyle w:val="text"/>
          <w:rFonts w:ascii="Times New Roman" w:hAnsi="Times New Roman" w:cs="Times New Roman"/>
          <w:color w:val="000000" w:themeColor="text1"/>
          <w:sz w:val="24"/>
          <w:szCs w:val="24"/>
        </w:rPr>
        <w:t>Chamayou</w:t>
      </w:r>
      <w:proofErr w:type="spellEnd"/>
      <w:r w:rsidRPr="007E4927">
        <w:rPr>
          <w:rFonts w:ascii="Times New Roman" w:hAnsi="Times New Roman" w:cs="Times New Roman"/>
          <w:color w:val="000000" w:themeColor="text1"/>
          <w:sz w:val="24"/>
          <w:szCs w:val="24"/>
        </w:rPr>
        <w:t>, </w:t>
      </w:r>
      <w:r w:rsidRPr="007E4927">
        <w:rPr>
          <w:rStyle w:val="given-name"/>
          <w:rFonts w:ascii="Times New Roman" w:hAnsi="Times New Roman" w:cs="Times New Roman"/>
          <w:color w:val="000000" w:themeColor="text1"/>
          <w:sz w:val="24"/>
          <w:szCs w:val="24"/>
        </w:rPr>
        <w:t>Guy</w:t>
      </w:r>
      <w:r w:rsidRPr="007E4927">
        <w:rPr>
          <w:rStyle w:val="react-xocs-alternative-link"/>
          <w:rFonts w:ascii="Times New Roman" w:hAnsi="Times New Roman" w:cs="Times New Roman"/>
          <w:color w:val="000000" w:themeColor="text1"/>
          <w:sz w:val="24"/>
          <w:szCs w:val="24"/>
        </w:rPr>
        <w:t> </w:t>
      </w:r>
      <w:proofErr w:type="spellStart"/>
      <w:r w:rsidRPr="007E4927">
        <w:rPr>
          <w:rStyle w:val="text"/>
          <w:rFonts w:ascii="Times New Roman" w:hAnsi="Times New Roman" w:cs="Times New Roman"/>
          <w:color w:val="000000" w:themeColor="text1"/>
          <w:sz w:val="24"/>
          <w:szCs w:val="24"/>
        </w:rPr>
        <w:t>Couarraze</w:t>
      </w:r>
      <w:proofErr w:type="spellEnd"/>
      <w:r w:rsidRPr="007E4927">
        <w:rPr>
          <w:rFonts w:ascii="Times New Roman" w:hAnsi="Times New Roman" w:cs="Times New Roman"/>
          <w:color w:val="000000" w:themeColor="text1"/>
          <w:sz w:val="24"/>
          <w:szCs w:val="24"/>
        </w:rPr>
        <w:t xml:space="preserve">. </w:t>
      </w:r>
      <w:r w:rsidRPr="007E4927">
        <w:rPr>
          <w:rFonts w:ascii="Times New Roman" w:hAnsi="Times New Roman" w:cs="Times New Roman"/>
          <w:bCs/>
          <w:color w:val="000000" w:themeColor="text1"/>
          <w:sz w:val="24"/>
          <w:szCs w:val="24"/>
        </w:rPr>
        <w:t xml:space="preserve">Greener pharmacy using solvent-free synthesis: Investigation of the mechanism in the case of </w:t>
      </w:r>
      <w:proofErr w:type="spellStart"/>
      <w:r w:rsidRPr="007E4927">
        <w:rPr>
          <w:rFonts w:ascii="Times New Roman" w:hAnsi="Times New Roman" w:cs="Times New Roman"/>
          <w:bCs/>
          <w:color w:val="000000" w:themeColor="text1"/>
          <w:sz w:val="24"/>
          <w:szCs w:val="24"/>
        </w:rPr>
        <w:t>dibenzophenazine</w:t>
      </w:r>
      <w:proofErr w:type="spellEnd"/>
      <w:r w:rsidRPr="007E4927">
        <w:rPr>
          <w:rFonts w:ascii="Times New Roman" w:hAnsi="Times New Roman" w:cs="Times New Roman"/>
          <w:color w:val="000000" w:themeColor="text1"/>
          <w:sz w:val="24"/>
          <w:szCs w:val="24"/>
        </w:rPr>
        <w:t xml:space="preserve">. </w:t>
      </w:r>
      <w:hyperlink r:id="rId27" w:tooltip="Go to Powder Technology on ScienceDirect" w:history="1">
        <w:r w:rsidRPr="007E4927">
          <w:rPr>
            <w:rStyle w:val="Hyperlink"/>
            <w:rFonts w:ascii="Times New Roman" w:hAnsi="Times New Roman" w:cs="Times New Roman"/>
            <w:color w:val="000000" w:themeColor="text1"/>
            <w:sz w:val="24"/>
            <w:szCs w:val="24"/>
            <w:u w:val="none"/>
          </w:rPr>
          <w:t>Powder Technology</w:t>
        </w:r>
      </w:hyperlink>
      <w:r w:rsidRPr="007E4927">
        <w:rPr>
          <w:rFonts w:ascii="Times New Roman" w:hAnsi="Times New Roman" w:cs="Times New Roman"/>
          <w:color w:val="000000" w:themeColor="text1"/>
          <w:sz w:val="24"/>
          <w:szCs w:val="24"/>
        </w:rPr>
        <w:t xml:space="preserve">. </w:t>
      </w:r>
      <w:hyperlink r:id="rId28" w:tooltip="Go to table of contents for this volume/issue" w:history="1">
        <w:r w:rsidRPr="007E4927">
          <w:rPr>
            <w:rStyle w:val="Hyperlink"/>
            <w:rFonts w:ascii="Times New Roman" w:hAnsi="Times New Roman" w:cs="Times New Roman"/>
            <w:color w:val="000000" w:themeColor="text1"/>
            <w:sz w:val="24"/>
            <w:szCs w:val="24"/>
            <w:u w:val="none"/>
          </w:rPr>
          <w:t>Volume 240</w:t>
        </w:r>
      </w:hyperlink>
      <w:r w:rsidRPr="007E4927">
        <w:rPr>
          <w:rFonts w:ascii="Times New Roman" w:hAnsi="Times New Roman" w:cs="Times New Roman"/>
          <w:color w:val="000000" w:themeColor="text1"/>
          <w:sz w:val="24"/>
          <w:szCs w:val="24"/>
        </w:rPr>
        <w:t>, May 2013, Pages 41-47.</w:t>
      </w:r>
    </w:p>
    <w:p w:rsidR="007349B8" w:rsidRPr="007E4927" w:rsidRDefault="007349B8" w:rsidP="007349B8">
      <w:pPr>
        <w:numPr>
          <w:ilvl w:val="0"/>
          <w:numId w:val="19"/>
        </w:numPr>
        <w:spacing w:after="240"/>
        <w:jc w:val="both"/>
        <w:rPr>
          <w:rFonts w:ascii="Times New Roman" w:hAnsi="Times New Roman" w:cs="Times New Roman"/>
          <w:color w:val="000000" w:themeColor="text1"/>
          <w:sz w:val="24"/>
          <w:szCs w:val="24"/>
        </w:rPr>
      </w:pPr>
      <w:r w:rsidRPr="007E4927">
        <w:rPr>
          <w:rFonts w:ascii="Times New Roman" w:eastAsia="Times New Roman" w:hAnsi="Times New Roman" w:cs="Times New Roman"/>
          <w:color w:val="000000" w:themeColor="text1"/>
          <w:sz w:val="24"/>
          <w:szCs w:val="24"/>
        </w:rPr>
        <w:lastRenderedPageBreak/>
        <w:t xml:space="preserve">Vishal Sharma, Rina Das, Diksha Sharma, Somdutt Mujwar, DineshKumar Mehta. </w:t>
      </w:r>
      <w:r w:rsidRPr="007E4927">
        <w:rPr>
          <w:rStyle w:val="title-text"/>
          <w:rFonts w:ascii="Times New Roman" w:hAnsi="Times New Roman" w:cs="Times New Roman"/>
          <w:bCs/>
          <w:color w:val="000000" w:themeColor="text1"/>
          <w:sz w:val="24"/>
          <w:szCs w:val="24"/>
        </w:rPr>
        <w:t xml:space="preserve">Green chemistry approach towards </w:t>
      </w:r>
      <w:proofErr w:type="spellStart"/>
      <w:r w:rsidRPr="007E4927">
        <w:rPr>
          <w:rStyle w:val="title-text"/>
          <w:rFonts w:ascii="Times New Roman" w:hAnsi="Times New Roman" w:cs="Times New Roman"/>
          <w:bCs/>
          <w:color w:val="000000" w:themeColor="text1"/>
          <w:sz w:val="24"/>
          <w:szCs w:val="24"/>
        </w:rPr>
        <w:t>Piperazine</w:t>
      </w:r>
      <w:proofErr w:type="spellEnd"/>
      <w:r w:rsidRPr="007E4927">
        <w:rPr>
          <w:rStyle w:val="title-text"/>
          <w:rFonts w:ascii="Times New Roman" w:hAnsi="Times New Roman" w:cs="Times New Roman"/>
          <w:bCs/>
          <w:color w:val="000000" w:themeColor="text1"/>
          <w:sz w:val="24"/>
          <w:szCs w:val="24"/>
        </w:rPr>
        <w:t>: anticancer agents</w:t>
      </w:r>
      <w:r w:rsidRPr="007E4927">
        <w:rPr>
          <w:rFonts w:ascii="Times New Roman" w:eastAsia="Times New Roman" w:hAnsi="Times New Roman" w:cs="Times New Roman"/>
          <w:color w:val="000000" w:themeColor="text1"/>
          <w:sz w:val="24"/>
          <w:szCs w:val="24"/>
        </w:rPr>
        <w:t xml:space="preserve">. </w:t>
      </w:r>
      <w:hyperlink r:id="rId29" w:tooltip="Go to Journal of Molecular Structure on ScienceDirect" w:history="1">
        <w:r w:rsidRPr="007E4927">
          <w:rPr>
            <w:rStyle w:val="Hyperlink"/>
            <w:rFonts w:ascii="Times New Roman" w:hAnsi="Times New Roman" w:cs="Times New Roman"/>
            <w:color w:val="000000" w:themeColor="text1"/>
            <w:sz w:val="24"/>
            <w:szCs w:val="24"/>
            <w:u w:val="none"/>
          </w:rPr>
          <w:t>Journal of Molecular Structure</w:t>
        </w:r>
      </w:hyperlink>
      <w:r w:rsidRPr="007E4927">
        <w:rPr>
          <w:rFonts w:ascii="Times New Roman" w:hAnsi="Times New Roman" w:cs="Times New Roman"/>
          <w:color w:val="000000" w:themeColor="text1"/>
          <w:sz w:val="24"/>
          <w:szCs w:val="24"/>
        </w:rPr>
        <w:t xml:space="preserve">. </w:t>
      </w:r>
      <w:hyperlink r:id="rId30" w:tooltip="Go to table of contents for this volume/issue" w:history="1">
        <w:r w:rsidRPr="007E4927">
          <w:rPr>
            <w:rStyle w:val="Hyperlink"/>
            <w:rFonts w:ascii="Times New Roman" w:eastAsia="Times New Roman" w:hAnsi="Times New Roman" w:cs="Times New Roman"/>
            <w:color w:val="000000" w:themeColor="text1"/>
            <w:sz w:val="24"/>
            <w:szCs w:val="24"/>
            <w:u w:val="none"/>
          </w:rPr>
          <w:t>Volume 1292</w:t>
        </w:r>
      </w:hyperlink>
      <w:r w:rsidRPr="007E4927">
        <w:rPr>
          <w:rFonts w:ascii="Times New Roman" w:eastAsia="Times New Roman" w:hAnsi="Times New Roman" w:cs="Times New Roman"/>
          <w:color w:val="000000" w:themeColor="text1"/>
          <w:sz w:val="24"/>
          <w:szCs w:val="24"/>
        </w:rPr>
        <w:t>, 15 November 2023, 136089</w:t>
      </w:r>
    </w:p>
    <w:p w:rsidR="007349B8" w:rsidRPr="007E4927" w:rsidRDefault="007349B8" w:rsidP="007349B8">
      <w:pPr>
        <w:numPr>
          <w:ilvl w:val="0"/>
          <w:numId w:val="19"/>
        </w:numPr>
        <w:spacing w:after="240"/>
        <w:jc w:val="both"/>
        <w:rPr>
          <w:rFonts w:ascii="Times New Roman" w:eastAsia="Times New Roman" w:hAnsi="Times New Roman" w:cs="Times New Roman"/>
          <w:color w:val="000000" w:themeColor="text1"/>
          <w:sz w:val="24"/>
          <w:szCs w:val="24"/>
        </w:rPr>
      </w:pPr>
      <w:r w:rsidRPr="007E4927">
        <w:rPr>
          <w:rFonts w:ascii="Times New Roman" w:eastAsia="Times New Roman" w:hAnsi="Times New Roman" w:cs="Times New Roman"/>
          <w:color w:val="000000" w:themeColor="text1"/>
          <w:sz w:val="24"/>
          <w:szCs w:val="24"/>
        </w:rPr>
        <w:t>Anastas, P. T. and Warner, J. C. (1998) Green Chemistry: Theory and Practice. Oxford University Press, Oxford.</w:t>
      </w:r>
    </w:p>
    <w:p w:rsidR="007349B8" w:rsidRPr="007E4927" w:rsidRDefault="007349B8" w:rsidP="007349B8">
      <w:pPr>
        <w:numPr>
          <w:ilvl w:val="0"/>
          <w:numId w:val="19"/>
        </w:numPr>
        <w:spacing w:after="240"/>
        <w:jc w:val="both"/>
        <w:rPr>
          <w:rFonts w:ascii="Times New Roman" w:eastAsia="Times New Roman" w:hAnsi="Times New Roman" w:cs="Times New Roman"/>
          <w:color w:val="000000" w:themeColor="text1"/>
          <w:sz w:val="24"/>
          <w:szCs w:val="24"/>
        </w:rPr>
      </w:pPr>
      <w:proofErr w:type="spellStart"/>
      <w:r w:rsidRPr="007E4927">
        <w:rPr>
          <w:rFonts w:ascii="Times New Roman" w:eastAsia="Times New Roman" w:hAnsi="Times New Roman" w:cs="Times New Roman"/>
          <w:color w:val="000000" w:themeColor="text1"/>
          <w:sz w:val="24"/>
          <w:szCs w:val="24"/>
        </w:rPr>
        <w:t>Boschetti</w:t>
      </w:r>
      <w:proofErr w:type="spellEnd"/>
      <w:r w:rsidRPr="007E4927">
        <w:rPr>
          <w:rFonts w:ascii="Times New Roman" w:eastAsia="Times New Roman" w:hAnsi="Times New Roman" w:cs="Times New Roman"/>
          <w:color w:val="000000" w:themeColor="text1"/>
          <w:sz w:val="24"/>
          <w:szCs w:val="24"/>
        </w:rPr>
        <w:t xml:space="preserve">, A., </w:t>
      </w:r>
      <w:proofErr w:type="spellStart"/>
      <w:r w:rsidRPr="007E4927">
        <w:rPr>
          <w:rFonts w:ascii="Times New Roman" w:eastAsia="Times New Roman" w:hAnsi="Times New Roman" w:cs="Times New Roman"/>
          <w:color w:val="000000" w:themeColor="text1"/>
          <w:sz w:val="24"/>
          <w:szCs w:val="24"/>
        </w:rPr>
        <w:t>Montagnaro</w:t>
      </w:r>
      <w:proofErr w:type="spellEnd"/>
      <w:r w:rsidRPr="007E4927">
        <w:rPr>
          <w:rFonts w:ascii="Times New Roman" w:eastAsia="Times New Roman" w:hAnsi="Times New Roman" w:cs="Times New Roman"/>
          <w:color w:val="000000" w:themeColor="text1"/>
          <w:sz w:val="24"/>
          <w:szCs w:val="24"/>
        </w:rPr>
        <w:t xml:space="preserve">, F., </w:t>
      </w:r>
      <w:proofErr w:type="spellStart"/>
      <w:r w:rsidRPr="007E4927">
        <w:rPr>
          <w:rFonts w:ascii="Times New Roman" w:eastAsia="Times New Roman" w:hAnsi="Times New Roman" w:cs="Times New Roman"/>
          <w:color w:val="000000" w:themeColor="text1"/>
          <w:sz w:val="24"/>
          <w:szCs w:val="24"/>
        </w:rPr>
        <w:t>Rienzo</w:t>
      </w:r>
      <w:proofErr w:type="spellEnd"/>
      <w:r w:rsidRPr="007E4927">
        <w:rPr>
          <w:rFonts w:ascii="Times New Roman" w:eastAsia="Times New Roman" w:hAnsi="Times New Roman" w:cs="Times New Roman"/>
          <w:color w:val="000000" w:themeColor="text1"/>
          <w:sz w:val="24"/>
          <w:szCs w:val="24"/>
        </w:rPr>
        <w:t>, C. and Santoro L. (2007) “A preliminary investigation on the use of organic ionic liquids as green solvents for acylation and oxidation reactions” Journal of Cleaner Production, Vol. 15, pp. 1797-1805.</w:t>
      </w:r>
    </w:p>
    <w:p w:rsidR="007349B8" w:rsidRPr="007E4927" w:rsidRDefault="007E4927" w:rsidP="007349B8">
      <w:pPr>
        <w:numPr>
          <w:ilvl w:val="0"/>
          <w:numId w:val="19"/>
        </w:numPr>
        <w:spacing w:after="240"/>
        <w:jc w:val="both"/>
        <w:rPr>
          <w:rFonts w:ascii="Times New Roman" w:eastAsia="Times New Roman" w:hAnsi="Times New Roman" w:cs="Times New Roman"/>
          <w:color w:val="000000" w:themeColor="text1"/>
          <w:sz w:val="24"/>
          <w:szCs w:val="24"/>
        </w:rPr>
      </w:pPr>
      <w:proofErr w:type="spellStart"/>
      <w:r w:rsidRPr="007E4927">
        <w:rPr>
          <w:rFonts w:ascii="Times New Roman" w:eastAsia="Times New Roman" w:hAnsi="Times New Roman" w:cs="Times New Roman"/>
          <w:color w:val="000000" w:themeColor="text1"/>
          <w:sz w:val="24"/>
          <w:szCs w:val="24"/>
        </w:rPr>
        <w:t>Capello</w:t>
      </w:r>
      <w:proofErr w:type="spellEnd"/>
      <w:r w:rsidRPr="007E4927">
        <w:rPr>
          <w:rFonts w:ascii="Times New Roman" w:eastAsia="Times New Roman" w:hAnsi="Times New Roman" w:cs="Times New Roman"/>
          <w:color w:val="000000" w:themeColor="text1"/>
          <w:sz w:val="24"/>
          <w:szCs w:val="24"/>
        </w:rPr>
        <w:t>, Ch.</w:t>
      </w:r>
      <w:proofErr w:type="gramStart"/>
      <w:r w:rsidR="007349B8" w:rsidRPr="007E4927">
        <w:rPr>
          <w:rFonts w:ascii="Times New Roman" w:eastAsia="Times New Roman" w:hAnsi="Times New Roman" w:cs="Times New Roman"/>
          <w:color w:val="000000" w:themeColor="text1"/>
          <w:sz w:val="24"/>
          <w:szCs w:val="24"/>
        </w:rPr>
        <w:t>,  Fischer</w:t>
      </w:r>
      <w:proofErr w:type="gramEnd"/>
      <w:r w:rsidR="007349B8" w:rsidRPr="007E4927">
        <w:rPr>
          <w:rFonts w:ascii="Times New Roman" w:eastAsia="Times New Roman" w:hAnsi="Times New Roman" w:cs="Times New Roman"/>
          <w:color w:val="000000" w:themeColor="text1"/>
          <w:sz w:val="24"/>
          <w:szCs w:val="24"/>
        </w:rPr>
        <w:t xml:space="preserve">,  U. and  </w:t>
      </w:r>
      <w:proofErr w:type="spellStart"/>
      <w:r w:rsidR="007349B8" w:rsidRPr="007E4927">
        <w:rPr>
          <w:rFonts w:ascii="Times New Roman" w:eastAsia="Times New Roman" w:hAnsi="Times New Roman" w:cs="Times New Roman"/>
          <w:color w:val="000000" w:themeColor="text1"/>
          <w:sz w:val="24"/>
          <w:szCs w:val="24"/>
        </w:rPr>
        <w:t>Hungerbühler</w:t>
      </w:r>
      <w:proofErr w:type="spellEnd"/>
      <w:r w:rsidR="007349B8" w:rsidRPr="007E4927">
        <w:rPr>
          <w:rFonts w:ascii="Times New Roman" w:eastAsia="Times New Roman" w:hAnsi="Times New Roman" w:cs="Times New Roman"/>
          <w:color w:val="000000" w:themeColor="text1"/>
          <w:sz w:val="24"/>
          <w:szCs w:val="24"/>
        </w:rPr>
        <w:t>,    K. (2007) “ What is  a  green  solvent?  A comprehensive framework for the environmental assessment of solvents” Green Chemistry, Vol. 9, pp. 927-934.</w:t>
      </w:r>
    </w:p>
    <w:p w:rsidR="007349B8" w:rsidRPr="007E4927" w:rsidRDefault="007349B8" w:rsidP="007349B8">
      <w:pPr>
        <w:numPr>
          <w:ilvl w:val="0"/>
          <w:numId w:val="19"/>
        </w:numPr>
        <w:spacing w:after="240"/>
        <w:jc w:val="both"/>
        <w:rPr>
          <w:rFonts w:ascii="Times New Roman" w:eastAsia="Times New Roman" w:hAnsi="Times New Roman" w:cs="Times New Roman"/>
          <w:color w:val="000000" w:themeColor="text1"/>
          <w:sz w:val="24"/>
          <w:szCs w:val="24"/>
        </w:rPr>
      </w:pPr>
      <w:proofErr w:type="spellStart"/>
      <w:r w:rsidRPr="007E4927">
        <w:rPr>
          <w:rFonts w:ascii="Times New Roman" w:eastAsia="Times New Roman" w:hAnsi="Times New Roman" w:cs="Times New Roman"/>
          <w:color w:val="000000" w:themeColor="text1"/>
          <w:sz w:val="24"/>
          <w:szCs w:val="24"/>
        </w:rPr>
        <w:t>Cury’o</w:t>
      </w:r>
      <w:proofErr w:type="spellEnd"/>
      <w:r w:rsidRPr="007E4927">
        <w:rPr>
          <w:rFonts w:ascii="Times New Roman" w:eastAsia="Times New Roman" w:hAnsi="Times New Roman" w:cs="Times New Roman"/>
          <w:color w:val="000000" w:themeColor="text1"/>
          <w:sz w:val="24"/>
          <w:szCs w:val="24"/>
        </w:rPr>
        <w:t xml:space="preserve">, J. and </w:t>
      </w:r>
      <w:proofErr w:type="spellStart"/>
      <w:r w:rsidRPr="007E4927">
        <w:rPr>
          <w:rFonts w:ascii="Times New Roman" w:eastAsia="Times New Roman" w:hAnsi="Times New Roman" w:cs="Times New Roman"/>
          <w:color w:val="000000" w:themeColor="text1"/>
          <w:sz w:val="24"/>
          <w:szCs w:val="24"/>
        </w:rPr>
        <w:t>Namieoenik</w:t>
      </w:r>
      <w:proofErr w:type="spellEnd"/>
      <w:r w:rsidRPr="007E4927">
        <w:rPr>
          <w:rFonts w:ascii="Times New Roman" w:eastAsia="Times New Roman" w:hAnsi="Times New Roman" w:cs="Times New Roman"/>
          <w:color w:val="000000" w:themeColor="text1"/>
          <w:sz w:val="24"/>
          <w:szCs w:val="24"/>
        </w:rPr>
        <w:t>, J. (2005) “Green Chemistry — Current and Future Issues” Polish Journal of Environmental Studies, Vol. 14, No. 4, pp. 389-395.</w:t>
      </w:r>
    </w:p>
    <w:p w:rsidR="007349B8" w:rsidRPr="007E4927" w:rsidRDefault="007349B8" w:rsidP="007349B8">
      <w:pPr>
        <w:numPr>
          <w:ilvl w:val="0"/>
          <w:numId w:val="19"/>
        </w:numPr>
        <w:spacing w:after="240"/>
        <w:jc w:val="both"/>
        <w:rPr>
          <w:rFonts w:ascii="Times New Roman" w:eastAsia="Times New Roman" w:hAnsi="Times New Roman" w:cs="Times New Roman"/>
          <w:color w:val="000000" w:themeColor="text1"/>
          <w:sz w:val="24"/>
          <w:szCs w:val="24"/>
        </w:rPr>
      </w:pPr>
      <w:r w:rsidRPr="007E4927">
        <w:rPr>
          <w:rFonts w:ascii="Times New Roman" w:eastAsia="Times New Roman" w:hAnsi="Times New Roman" w:cs="Times New Roman"/>
          <w:color w:val="000000" w:themeColor="text1"/>
          <w:sz w:val="24"/>
          <w:szCs w:val="24"/>
        </w:rPr>
        <w:t>http://www.organic-chemistry.org/topics/green-chemistry.shtm</w:t>
      </w:r>
    </w:p>
    <w:p w:rsidR="007349B8" w:rsidRPr="007E4927" w:rsidRDefault="007349B8" w:rsidP="007349B8">
      <w:pPr>
        <w:numPr>
          <w:ilvl w:val="0"/>
          <w:numId w:val="19"/>
        </w:numPr>
        <w:spacing w:after="240"/>
        <w:jc w:val="both"/>
        <w:rPr>
          <w:rFonts w:ascii="Times New Roman" w:eastAsia="Times New Roman" w:hAnsi="Times New Roman" w:cs="Times New Roman"/>
          <w:color w:val="000000" w:themeColor="text1"/>
          <w:sz w:val="24"/>
          <w:szCs w:val="24"/>
        </w:rPr>
      </w:pPr>
      <w:r w:rsidRPr="007E4927">
        <w:rPr>
          <w:rFonts w:ascii="Times New Roman" w:eastAsia="Times New Roman" w:hAnsi="Times New Roman" w:cs="Times New Roman"/>
          <w:color w:val="000000" w:themeColor="text1"/>
          <w:sz w:val="24"/>
          <w:szCs w:val="24"/>
        </w:rPr>
        <w:t>Green Chemistry and Hazardous Organic Solvents. Green Solvents, Replaceme</w:t>
      </w:r>
      <w:r w:rsidR="007E4927" w:rsidRPr="007E4927">
        <w:rPr>
          <w:rFonts w:ascii="Times New Roman" w:eastAsia="Times New Roman" w:hAnsi="Times New Roman" w:cs="Times New Roman"/>
          <w:color w:val="000000" w:themeColor="text1"/>
          <w:sz w:val="24"/>
          <w:szCs w:val="24"/>
        </w:rPr>
        <w:t xml:space="preserve">nt and Alternative Techniques. </w:t>
      </w:r>
      <w:r w:rsidRPr="007E4927">
        <w:rPr>
          <w:rFonts w:ascii="Times New Roman" w:eastAsia="Times New Roman" w:hAnsi="Times New Roman" w:cs="Times New Roman"/>
          <w:color w:val="000000" w:themeColor="text1"/>
          <w:sz w:val="24"/>
          <w:szCs w:val="24"/>
        </w:rPr>
        <w:t>Green Chemistry-Green Engineering.</w:t>
      </w:r>
    </w:p>
    <w:p w:rsidR="007349B8" w:rsidRPr="007E4927" w:rsidRDefault="007349B8" w:rsidP="007349B8">
      <w:pPr>
        <w:numPr>
          <w:ilvl w:val="0"/>
          <w:numId w:val="19"/>
        </w:numPr>
        <w:spacing w:after="240"/>
        <w:jc w:val="both"/>
        <w:rPr>
          <w:rFonts w:ascii="Times New Roman" w:eastAsia="Times New Roman" w:hAnsi="Times New Roman" w:cs="Times New Roman"/>
          <w:sz w:val="24"/>
          <w:szCs w:val="24"/>
        </w:rPr>
      </w:pPr>
      <w:proofErr w:type="spellStart"/>
      <w:r w:rsidRPr="007E4927">
        <w:rPr>
          <w:rFonts w:ascii="Times New Roman" w:eastAsia="Times New Roman" w:hAnsi="Times New Roman" w:cs="Times New Roman"/>
          <w:sz w:val="24"/>
          <w:szCs w:val="24"/>
        </w:rPr>
        <w:t>Pratiksha</w:t>
      </w:r>
      <w:proofErr w:type="spellEnd"/>
      <w:r w:rsidRPr="007E4927">
        <w:rPr>
          <w:rFonts w:ascii="Times New Roman" w:eastAsia="Times New Roman" w:hAnsi="Times New Roman" w:cs="Times New Roman"/>
          <w:sz w:val="24"/>
          <w:szCs w:val="24"/>
        </w:rPr>
        <w:t xml:space="preserve"> </w:t>
      </w:r>
      <w:proofErr w:type="spellStart"/>
      <w:r w:rsidRPr="007E4927">
        <w:rPr>
          <w:rFonts w:ascii="Times New Roman" w:eastAsia="Times New Roman" w:hAnsi="Times New Roman" w:cs="Times New Roman"/>
          <w:sz w:val="24"/>
          <w:szCs w:val="24"/>
        </w:rPr>
        <w:t>Kumari</w:t>
      </w:r>
      <w:proofErr w:type="spellEnd"/>
      <w:r w:rsidRPr="007E4927">
        <w:rPr>
          <w:rFonts w:ascii="Times New Roman" w:eastAsia="Times New Roman" w:hAnsi="Times New Roman" w:cs="Times New Roman"/>
          <w:sz w:val="24"/>
          <w:szCs w:val="24"/>
        </w:rPr>
        <w:t xml:space="preserve">, Divya Dhawal Bhandari; Green solvents toward green </w:t>
      </w:r>
      <w:proofErr w:type="spellStart"/>
      <w:r w:rsidRPr="007E4927">
        <w:rPr>
          <w:rFonts w:ascii="Times New Roman" w:eastAsia="Times New Roman" w:hAnsi="Times New Roman" w:cs="Times New Roman"/>
          <w:sz w:val="24"/>
          <w:szCs w:val="24"/>
        </w:rPr>
        <w:t>enviroment</w:t>
      </w:r>
      <w:proofErr w:type="spellEnd"/>
      <w:r w:rsidRPr="007E4927">
        <w:rPr>
          <w:rFonts w:ascii="Times New Roman" w:eastAsia="Times New Roman" w:hAnsi="Times New Roman" w:cs="Times New Roman"/>
          <w:sz w:val="24"/>
          <w:szCs w:val="24"/>
        </w:rPr>
        <w:t>. AIP Conference Proceedings 3 February 2023; 2558 (1): 020062.</w:t>
      </w:r>
    </w:p>
    <w:p w:rsidR="007349B8" w:rsidRPr="007E4927" w:rsidRDefault="007349B8" w:rsidP="007349B8">
      <w:pPr>
        <w:spacing w:after="240"/>
        <w:ind w:left="360"/>
        <w:jc w:val="both"/>
        <w:rPr>
          <w:rFonts w:ascii="Times New Roman" w:eastAsia="Times New Roman" w:hAnsi="Times New Roman" w:cs="Times New Roman"/>
          <w:sz w:val="24"/>
          <w:szCs w:val="24"/>
        </w:rPr>
      </w:pPr>
    </w:p>
    <w:p w:rsidR="007349B8" w:rsidRPr="007E4927" w:rsidRDefault="007349B8" w:rsidP="007349B8">
      <w:pPr>
        <w:spacing w:line="240" w:lineRule="auto"/>
        <w:jc w:val="both"/>
        <w:textAlignment w:val="top"/>
        <w:rPr>
          <w:rFonts w:ascii="Times New Roman" w:hAnsi="Times New Roman" w:cs="Times New Roman"/>
          <w:color w:val="2E2E2E"/>
          <w:sz w:val="24"/>
          <w:szCs w:val="24"/>
        </w:rPr>
      </w:pPr>
    </w:p>
    <w:p w:rsidR="007349B8" w:rsidRPr="009A6979" w:rsidRDefault="007349B8" w:rsidP="007349B8">
      <w:pPr>
        <w:spacing w:after="240" w:line="240" w:lineRule="auto"/>
        <w:jc w:val="both"/>
        <w:rPr>
          <w:rFonts w:ascii="Times New Roman" w:eastAsia="Times New Roman" w:hAnsi="Times New Roman" w:cs="Times New Roman"/>
          <w:sz w:val="24"/>
          <w:szCs w:val="24"/>
        </w:rPr>
      </w:pPr>
    </w:p>
    <w:p w:rsidR="007349B8" w:rsidRPr="007C51A2" w:rsidRDefault="007349B8" w:rsidP="007349B8">
      <w:pPr>
        <w:spacing w:after="240" w:line="240" w:lineRule="auto"/>
        <w:ind w:left="360"/>
        <w:jc w:val="both"/>
        <w:rPr>
          <w:rFonts w:ascii="Times New Roman" w:eastAsia="Times New Roman" w:hAnsi="Times New Roman" w:cs="Times New Roman"/>
          <w:sz w:val="24"/>
          <w:szCs w:val="24"/>
        </w:rPr>
      </w:pPr>
    </w:p>
    <w:p w:rsidR="007349B8" w:rsidRDefault="007349B8" w:rsidP="007349B8">
      <w:pPr>
        <w:shd w:val="clear" w:color="auto" w:fill="FFFFFF"/>
        <w:spacing w:line="240" w:lineRule="auto"/>
        <w:jc w:val="both"/>
        <w:rPr>
          <w:rFonts w:ascii="Times New Roman" w:hAnsi="Times New Roman" w:cs="Times New Roman"/>
          <w:color w:val="323232"/>
          <w:sz w:val="24"/>
          <w:szCs w:val="24"/>
        </w:rPr>
      </w:pPr>
    </w:p>
    <w:p w:rsidR="007349B8" w:rsidRDefault="007349B8" w:rsidP="007349B8">
      <w:pPr>
        <w:shd w:val="clear" w:color="auto" w:fill="FFFFFF"/>
        <w:spacing w:line="240" w:lineRule="auto"/>
        <w:jc w:val="both"/>
        <w:rPr>
          <w:rFonts w:ascii="Times New Roman" w:hAnsi="Times New Roman" w:cs="Times New Roman"/>
          <w:color w:val="323232"/>
          <w:sz w:val="24"/>
          <w:szCs w:val="24"/>
        </w:rPr>
      </w:pPr>
    </w:p>
    <w:p w:rsidR="007349B8" w:rsidRDefault="007349B8" w:rsidP="007349B8">
      <w:pPr>
        <w:shd w:val="clear" w:color="auto" w:fill="FFFFFF"/>
        <w:spacing w:line="240" w:lineRule="auto"/>
        <w:jc w:val="both"/>
        <w:rPr>
          <w:rFonts w:ascii="Times New Roman" w:hAnsi="Times New Roman" w:cs="Times New Roman"/>
          <w:color w:val="323232"/>
          <w:sz w:val="24"/>
          <w:szCs w:val="24"/>
        </w:rPr>
      </w:pPr>
    </w:p>
    <w:p w:rsidR="007349B8" w:rsidRDefault="007349B8" w:rsidP="007349B8">
      <w:pPr>
        <w:shd w:val="clear" w:color="auto" w:fill="FFFFFF"/>
        <w:spacing w:line="240" w:lineRule="auto"/>
        <w:jc w:val="both"/>
        <w:rPr>
          <w:rFonts w:ascii="Times New Roman" w:hAnsi="Times New Roman" w:cs="Times New Roman"/>
          <w:color w:val="323232"/>
          <w:sz w:val="24"/>
          <w:szCs w:val="24"/>
        </w:rPr>
      </w:pPr>
    </w:p>
    <w:p w:rsidR="007349B8" w:rsidRDefault="007349B8" w:rsidP="007349B8">
      <w:pPr>
        <w:shd w:val="clear" w:color="auto" w:fill="FFFFFF"/>
        <w:spacing w:line="240" w:lineRule="auto"/>
        <w:jc w:val="both"/>
        <w:rPr>
          <w:rFonts w:ascii="Times New Roman" w:hAnsi="Times New Roman" w:cs="Times New Roman"/>
          <w:color w:val="323232"/>
          <w:sz w:val="24"/>
          <w:szCs w:val="24"/>
        </w:rPr>
      </w:pPr>
    </w:p>
    <w:p w:rsidR="007349B8" w:rsidRDefault="007349B8" w:rsidP="007349B8">
      <w:pPr>
        <w:shd w:val="clear" w:color="auto" w:fill="FFFFFF"/>
        <w:spacing w:line="240" w:lineRule="auto"/>
        <w:jc w:val="both"/>
        <w:rPr>
          <w:rFonts w:ascii="Times New Roman" w:hAnsi="Times New Roman" w:cs="Times New Roman"/>
          <w:color w:val="323232"/>
          <w:sz w:val="24"/>
          <w:szCs w:val="24"/>
        </w:rPr>
      </w:pPr>
    </w:p>
    <w:bookmarkEnd w:id="0"/>
    <w:p w:rsidR="00B97BC5" w:rsidRPr="00E928D4" w:rsidRDefault="00B97BC5" w:rsidP="007E4927">
      <w:pPr>
        <w:spacing w:line="480" w:lineRule="auto"/>
        <w:rPr>
          <w:rFonts w:ascii="Times New Roman" w:hAnsi="Times New Roman" w:cs="Times New Roman"/>
          <w:b/>
          <w:sz w:val="24"/>
          <w:szCs w:val="24"/>
          <w:lang w:val="en-US"/>
        </w:rPr>
      </w:pPr>
    </w:p>
    <w:sectPr w:rsidR="00B97BC5" w:rsidRPr="00E92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0F6A"/>
    <w:multiLevelType w:val="multilevel"/>
    <w:tmpl w:val="188AB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30A50"/>
    <w:multiLevelType w:val="multilevel"/>
    <w:tmpl w:val="C562DC8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D05678"/>
    <w:multiLevelType w:val="multilevel"/>
    <w:tmpl w:val="110C79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4B27E3"/>
    <w:multiLevelType w:val="multilevel"/>
    <w:tmpl w:val="B2F8501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2511C7"/>
    <w:multiLevelType w:val="hybridMultilevel"/>
    <w:tmpl w:val="3E826BBC"/>
    <w:lvl w:ilvl="0" w:tplc="78EA3FF4">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7F3507"/>
    <w:multiLevelType w:val="multilevel"/>
    <w:tmpl w:val="36B08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0D0AD9"/>
    <w:multiLevelType w:val="multilevel"/>
    <w:tmpl w:val="C1321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1C0E47"/>
    <w:multiLevelType w:val="multilevel"/>
    <w:tmpl w:val="BB928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8616F"/>
    <w:multiLevelType w:val="multilevel"/>
    <w:tmpl w:val="307C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9C1966"/>
    <w:multiLevelType w:val="multilevel"/>
    <w:tmpl w:val="31BA3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BC3A10"/>
    <w:multiLevelType w:val="multilevel"/>
    <w:tmpl w:val="5E346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2E1BB7"/>
    <w:multiLevelType w:val="hybridMultilevel"/>
    <w:tmpl w:val="26F4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9A417B"/>
    <w:multiLevelType w:val="multilevel"/>
    <w:tmpl w:val="9356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763FAC"/>
    <w:multiLevelType w:val="multilevel"/>
    <w:tmpl w:val="BB9A7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1A131D"/>
    <w:multiLevelType w:val="multilevel"/>
    <w:tmpl w:val="080C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D2B72"/>
    <w:multiLevelType w:val="hybridMultilevel"/>
    <w:tmpl w:val="FB184F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5226E5"/>
    <w:multiLevelType w:val="multilevel"/>
    <w:tmpl w:val="9B4A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7F2DE2"/>
    <w:multiLevelType w:val="multilevel"/>
    <w:tmpl w:val="172A2E2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F9E2FD1"/>
    <w:multiLevelType w:val="hybridMultilevel"/>
    <w:tmpl w:val="B964BF90"/>
    <w:lvl w:ilvl="0" w:tplc="40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16"/>
  </w:num>
  <w:num w:numId="5">
    <w:abstractNumId w:val="7"/>
  </w:num>
  <w:num w:numId="6">
    <w:abstractNumId w:val="0"/>
  </w:num>
  <w:num w:numId="7">
    <w:abstractNumId w:val="14"/>
  </w:num>
  <w:num w:numId="8">
    <w:abstractNumId w:val="5"/>
  </w:num>
  <w:num w:numId="9">
    <w:abstractNumId w:val="6"/>
  </w:num>
  <w:num w:numId="10">
    <w:abstractNumId w:val="8"/>
  </w:num>
  <w:num w:numId="11">
    <w:abstractNumId w:val="13"/>
  </w:num>
  <w:num w:numId="12">
    <w:abstractNumId w:val="4"/>
  </w:num>
  <w:num w:numId="13">
    <w:abstractNumId w:val="15"/>
  </w:num>
  <w:num w:numId="14">
    <w:abstractNumId w:val="2"/>
  </w:num>
  <w:num w:numId="15">
    <w:abstractNumId w:val="17"/>
  </w:num>
  <w:num w:numId="16">
    <w:abstractNumId w:val="3"/>
  </w:num>
  <w:num w:numId="17">
    <w:abstractNumId w:val="18"/>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C5"/>
    <w:rsid w:val="00000D77"/>
    <w:rsid w:val="000479AA"/>
    <w:rsid w:val="00057954"/>
    <w:rsid w:val="000C645C"/>
    <w:rsid w:val="0030684A"/>
    <w:rsid w:val="003272FF"/>
    <w:rsid w:val="003674F4"/>
    <w:rsid w:val="003A0E55"/>
    <w:rsid w:val="003E690F"/>
    <w:rsid w:val="004426F5"/>
    <w:rsid w:val="00471C51"/>
    <w:rsid w:val="00486685"/>
    <w:rsid w:val="004A3B85"/>
    <w:rsid w:val="004C546E"/>
    <w:rsid w:val="005B2446"/>
    <w:rsid w:val="005E3D30"/>
    <w:rsid w:val="006D231C"/>
    <w:rsid w:val="007349B8"/>
    <w:rsid w:val="007E4927"/>
    <w:rsid w:val="00804EF7"/>
    <w:rsid w:val="00832EC0"/>
    <w:rsid w:val="00856430"/>
    <w:rsid w:val="00894CFB"/>
    <w:rsid w:val="00926A6A"/>
    <w:rsid w:val="00946DFF"/>
    <w:rsid w:val="00957458"/>
    <w:rsid w:val="009B6D76"/>
    <w:rsid w:val="00A04ED4"/>
    <w:rsid w:val="00A9374F"/>
    <w:rsid w:val="00AC7446"/>
    <w:rsid w:val="00B97BC5"/>
    <w:rsid w:val="00BB3959"/>
    <w:rsid w:val="00CC2A75"/>
    <w:rsid w:val="00D23AE7"/>
    <w:rsid w:val="00DE0206"/>
    <w:rsid w:val="00E928D4"/>
    <w:rsid w:val="00F70C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DB2BA"/>
  <w15:chartTrackingRefBased/>
  <w15:docId w15:val="{C363AD67-1B8F-4C87-8AAF-570871B3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FF"/>
    <w:pPr>
      <w:spacing w:after="200" w:line="276" w:lineRule="auto"/>
      <w:ind w:left="720"/>
      <w:contextualSpacing/>
    </w:pPr>
    <w:rPr>
      <w:lang w:val="en-US"/>
    </w:rPr>
  </w:style>
  <w:style w:type="paragraph" w:customStyle="1" w:styleId="Default">
    <w:name w:val="Default"/>
    <w:rsid w:val="00A9374F"/>
    <w:pPr>
      <w:autoSpaceDE w:val="0"/>
      <w:autoSpaceDN w:val="0"/>
      <w:adjustRightInd w:val="0"/>
      <w:spacing w:after="0" w:line="240" w:lineRule="auto"/>
    </w:pPr>
    <w:rPr>
      <w:rFonts w:ascii="Arial" w:hAnsi="Arial" w:cs="Arial"/>
      <w:color w:val="000000"/>
      <w:sz w:val="24"/>
      <w:szCs w:val="24"/>
      <w:lang w:val="en-US"/>
    </w:rPr>
  </w:style>
  <w:style w:type="table" w:styleId="TableGrid">
    <w:name w:val="Table Grid"/>
    <w:basedOn w:val="TableNormal"/>
    <w:uiPriority w:val="39"/>
    <w:rsid w:val="00A9374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3959"/>
    <w:rPr>
      <w:color w:val="0563C1" w:themeColor="hyperlink"/>
      <w:u w:val="single"/>
    </w:rPr>
  </w:style>
  <w:style w:type="character" w:customStyle="1" w:styleId="articleauthor-link">
    <w:name w:val="article__author-link"/>
    <w:basedOn w:val="DefaultParagraphFont"/>
    <w:rsid w:val="007349B8"/>
  </w:style>
  <w:style w:type="character" w:customStyle="1" w:styleId="anchor-text">
    <w:name w:val="anchor-text"/>
    <w:basedOn w:val="DefaultParagraphFont"/>
    <w:rsid w:val="007349B8"/>
  </w:style>
  <w:style w:type="character" w:customStyle="1" w:styleId="title-text">
    <w:name w:val="title-text"/>
    <w:basedOn w:val="DefaultParagraphFont"/>
    <w:rsid w:val="007349B8"/>
  </w:style>
  <w:style w:type="character" w:customStyle="1" w:styleId="sr-only">
    <w:name w:val="sr-only"/>
    <w:basedOn w:val="DefaultParagraphFont"/>
    <w:rsid w:val="007349B8"/>
  </w:style>
  <w:style w:type="character" w:customStyle="1" w:styleId="react-xocs-alternative-link">
    <w:name w:val="react-xocs-alternative-link"/>
    <w:basedOn w:val="DefaultParagraphFont"/>
    <w:rsid w:val="007349B8"/>
  </w:style>
  <w:style w:type="character" w:customStyle="1" w:styleId="given-name">
    <w:name w:val="given-name"/>
    <w:basedOn w:val="DefaultParagraphFont"/>
    <w:rsid w:val="007349B8"/>
  </w:style>
  <w:style w:type="character" w:customStyle="1" w:styleId="text">
    <w:name w:val="text"/>
    <w:basedOn w:val="DefaultParagraphFont"/>
    <w:rsid w:val="007349B8"/>
  </w:style>
  <w:style w:type="character" w:styleId="Emphasis">
    <w:name w:val="Emphasis"/>
    <w:basedOn w:val="DefaultParagraphFont"/>
    <w:uiPriority w:val="20"/>
    <w:qFormat/>
    <w:rsid w:val="007349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hyperlink" Target="https://www.sciencedirect.com/journal/tetrahedron-letters/vol/52/issue/16" TargetMode="External"/><Relationship Id="rId3" Type="http://schemas.openxmlformats.org/officeDocument/2006/relationships/settings" Target="settings.xml"/><Relationship Id="rId21" Type="http://schemas.openxmlformats.org/officeDocument/2006/relationships/hyperlink" Target="https://www.sciencedirect.com/journal/current-opinion-in-green-and-sustainable-chemistry/vol/31/suppl/C" TargetMode="External"/><Relationship Id="rId7" Type="http://schemas.openxmlformats.org/officeDocument/2006/relationships/image" Target="media/image2.png"/><Relationship Id="rId12" Type="http://schemas.openxmlformats.org/officeDocument/2006/relationships/image" Target="media/image5.emf"/><Relationship Id="rId17" Type="http://schemas.openxmlformats.org/officeDocument/2006/relationships/oleObject" Target="embeddings/oleObject5.bin"/><Relationship Id="rId25" Type="http://schemas.openxmlformats.org/officeDocument/2006/relationships/hyperlink" Target="https://www.sciencedirect.com/journal/tetrahedron-letters" TargetMode="Externa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hyperlink" Target="https://www.sciencedirect.com/journal/current-opinion-in-green-and-sustainable-chemistry" TargetMode="External"/><Relationship Id="rId29" Type="http://schemas.openxmlformats.org/officeDocument/2006/relationships/hyperlink" Target="https://www.sciencedirect.com/journal/journal-of-molecular-structur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24" Type="http://schemas.openxmlformats.org/officeDocument/2006/relationships/hyperlink" Target="https://www.sciencedirect.com/journal/sustainable-chemistry-and-pharmacy" TargetMode="External"/><Relationship Id="rId32" Type="http://schemas.openxmlformats.org/officeDocument/2006/relationships/theme" Target="theme/theme1.xml"/><Relationship Id="rId5" Type="http://schemas.openxmlformats.org/officeDocument/2006/relationships/hyperlink" Target="mailto:drugs.joshi92.gj@gmail.com" TargetMode="External"/><Relationship Id="rId15" Type="http://schemas.openxmlformats.org/officeDocument/2006/relationships/oleObject" Target="embeddings/oleObject4.bin"/><Relationship Id="rId23" Type="http://schemas.openxmlformats.org/officeDocument/2006/relationships/hyperlink" Target="https://www.sciencedirect.com/journal/journal-of-molecular-liquids/vol/379/suppl/C" TargetMode="External"/><Relationship Id="rId28" Type="http://schemas.openxmlformats.org/officeDocument/2006/relationships/hyperlink" Target="https://www.sciencedirect.com/journal/powder-technology/vol/240/suppl/C" TargetMode="External"/><Relationship Id="rId10" Type="http://schemas.openxmlformats.org/officeDocument/2006/relationships/image" Target="media/image4.emf"/><Relationship Id="rId19" Type="http://schemas.openxmlformats.org/officeDocument/2006/relationships/hyperlink" Target="javascript:void(0)"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emf"/><Relationship Id="rId22" Type="http://schemas.openxmlformats.org/officeDocument/2006/relationships/hyperlink" Target="https://www.sciencedirect.com/journal/journal-of-molecular-liquids" TargetMode="External"/><Relationship Id="rId27" Type="http://schemas.openxmlformats.org/officeDocument/2006/relationships/hyperlink" Target="https://www.sciencedirect.com/journal/powder-technology" TargetMode="External"/><Relationship Id="rId30" Type="http://schemas.openxmlformats.org/officeDocument/2006/relationships/hyperlink" Target="https://www.sciencedirect.com/journal/journal-of-molecular-structure/vol/1292/sup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18</Pages>
  <Words>5281</Words>
  <Characters>30105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DIVYA DHAWAL BHANDARI</dc:creator>
  <cp:keywords/>
  <dc:description/>
  <cp:lastModifiedBy>Dr DIVYA DHAWAL BHANDARI</cp:lastModifiedBy>
  <cp:revision>6</cp:revision>
  <dcterms:created xsi:type="dcterms:W3CDTF">2023-07-14T17:28:00Z</dcterms:created>
  <dcterms:modified xsi:type="dcterms:W3CDTF">2023-07-15T12:36:00Z</dcterms:modified>
</cp:coreProperties>
</file>