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57501" w14:textId="77777777" w:rsidR="00240485" w:rsidRDefault="007D0513">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Management of Ureteric Stone Disease</w:t>
      </w:r>
    </w:p>
    <w:p w14:paraId="1FA69044" w14:textId="77777777" w:rsidR="00240485" w:rsidRDefault="007D0513">
      <w:pPr>
        <w:jc w:val="center"/>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(Dr Ashi Verma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Dr Krishna Kant Singh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Dr Jitendra Kushwaha </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vertAlign w:val="subscript"/>
        </w:rPr>
        <w:t>)</w:t>
      </w:r>
    </w:p>
    <w:p w14:paraId="53F93F91" w14:textId="77777777" w:rsidR="00240485" w:rsidRDefault="007D05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1.Junior resident, Department of General Surgery, King George’s Medical University, Lucknow</w:t>
      </w:r>
    </w:p>
    <w:p w14:paraId="1C0886BA" w14:textId="77777777" w:rsidR="00240485" w:rsidRDefault="007D05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2.Professor, Department of General Surgery, King George’s Medical University, Lucknow</w:t>
      </w:r>
    </w:p>
    <w:p w14:paraId="0E255A60" w14:textId="77777777" w:rsidR="00240485" w:rsidRDefault="007D05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Professor, Department of General Surgery, King George’s Medical University, Lucknow</w:t>
      </w:r>
    </w:p>
    <w:p w14:paraId="4A08CF52" w14:textId="77777777" w:rsidR="00240485" w:rsidRDefault="00240485">
      <w:pPr>
        <w:jc w:val="center"/>
        <w:rPr>
          <w:rFonts w:ascii="Times New Roman" w:eastAsia="Times New Roman" w:hAnsi="Times New Roman" w:cs="Times New Roman"/>
          <w:b/>
          <w:sz w:val="28"/>
          <w:szCs w:val="28"/>
        </w:rPr>
      </w:pPr>
    </w:p>
    <w:p w14:paraId="4F064A57" w14:textId="77777777" w:rsidR="00240485" w:rsidRDefault="00240485">
      <w:pPr>
        <w:jc w:val="center"/>
        <w:rPr>
          <w:rFonts w:ascii="Times New Roman" w:eastAsia="Times New Roman" w:hAnsi="Times New Roman" w:cs="Times New Roman"/>
          <w:b/>
          <w:sz w:val="28"/>
          <w:szCs w:val="28"/>
        </w:rPr>
      </w:pPr>
    </w:p>
    <w:p w14:paraId="3F5EC55F" w14:textId="77777777" w:rsidR="00240485" w:rsidRDefault="00240485">
      <w:pPr>
        <w:rPr>
          <w:rFonts w:ascii="Times New Roman" w:eastAsia="Times New Roman" w:hAnsi="Times New Roman" w:cs="Times New Roman"/>
        </w:rPr>
      </w:pPr>
    </w:p>
    <w:p w14:paraId="31C69837" w14:textId="77777777" w:rsidR="00240485" w:rsidRDefault="007D05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2ACA537E" w14:textId="77777777" w:rsidR="00240485" w:rsidRDefault="00240485">
      <w:pPr>
        <w:rPr>
          <w:rFonts w:ascii="Times New Roman" w:eastAsia="Times New Roman" w:hAnsi="Times New Roman" w:cs="Times New Roman"/>
        </w:rPr>
      </w:pPr>
    </w:p>
    <w:p w14:paraId="2EF1D6A0" w14:textId="2478A1E2" w:rsidR="00240485" w:rsidRDefault="007D0513">
      <w:pPr>
        <w:jc w:val="both"/>
        <w:rPr>
          <w:rFonts w:ascii="Times New Roman" w:eastAsia="Times New Roman" w:hAnsi="Times New Roman" w:cs="Times New Roman"/>
        </w:rPr>
      </w:pPr>
      <w:r>
        <w:rPr>
          <w:rFonts w:ascii="Times New Roman" w:eastAsia="Times New Roman" w:hAnsi="Times New Roman" w:cs="Times New Roman"/>
        </w:rPr>
        <w:t>Ureteric stone disease is a common problem with rising incidence in the past few decades due to present lifestyle as well as better technology leading to early detection. However, it is also associated with complete cure and can even be prevented with proper measures. Calcium oxalate stones are the most common ones followed by uric acid stones, infection stones</w:t>
      </w:r>
      <w:r w:rsidR="000205A2">
        <w:rPr>
          <w:rFonts w:ascii="Times New Roman" w:eastAsia="Times New Roman" w:hAnsi="Times New Roman" w:cs="Times New Roman"/>
        </w:rPr>
        <w:t xml:space="preserve"> </w:t>
      </w:r>
      <w:r>
        <w:rPr>
          <w:rFonts w:ascii="Times New Roman" w:eastAsia="Times New Roman" w:hAnsi="Times New Roman" w:cs="Times New Roman"/>
        </w:rPr>
        <w:t xml:space="preserve">(struvite and apatite), calcium phosphate stones and cysteine stones. Patients can be initially asymptomatic or may present in the emergency department with ureteric colic. Detection is done mainly by radiological imaging (X- Ray KUB, IVU, USG-KUB, NCCT KUB) and management ranges from conservative methods including observation and medical expulsive therapy (MET) to interventions including endourological procedures (shock wave lithotripsy, </w:t>
      </w:r>
      <w:proofErr w:type="spellStart"/>
      <w:r>
        <w:rPr>
          <w:rFonts w:ascii="Times New Roman" w:eastAsia="Times New Roman" w:hAnsi="Times New Roman" w:cs="Times New Roman"/>
        </w:rPr>
        <w:t>ureterorenoscopy</w:t>
      </w:r>
      <w:proofErr w:type="spellEnd"/>
      <w:r>
        <w:rPr>
          <w:rFonts w:ascii="Times New Roman" w:eastAsia="Times New Roman" w:hAnsi="Times New Roman" w:cs="Times New Roman"/>
        </w:rPr>
        <w:t xml:space="preserve">, percutaneous </w:t>
      </w:r>
      <w:proofErr w:type="spellStart"/>
      <w:r>
        <w:rPr>
          <w:rFonts w:ascii="Times New Roman" w:eastAsia="Times New Roman" w:hAnsi="Times New Roman" w:cs="Times New Roman"/>
        </w:rPr>
        <w:t>nephrolithotomy</w:t>
      </w:r>
      <w:proofErr w:type="spellEnd"/>
      <w:r>
        <w:rPr>
          <w:rFonts w:ascii="Times New Roman" w:eastAsia="Times New Roman" w:hAnsi="Times New Roman" w:cs="Times New Roman"/>
        </w:rPr>
        <w:t>) and open surgeries (pyelolithotomy, nephrolithotomy). Certain dietary measures including plenty of water intake, low protein and low sodium diet along with intake of caffeine as well as carbonated water, lemon and orange juice also helps in preventing further stone formation.</w:t>
      </w:r>
    </w:p>
    <w:p w14:paraId="0EC38767" w14:textId="77777777" w:rsidR="00240485" w:rsidRDefault="00240485">
      <w:pPr>
        <w:rPr>
          <w:rFonts w:ascii="Times New Roman" w:eastAsia="Times New Roman" w:hAnsi="Times New Roman" w:cs="Times New Roman"/>
        </w:rPr>
      </w:pPr>
    </w:p>
    <w:p w14:paraId="7E2E34A2" w14:textId="77777777" w:rsidR="00240485" w:rsidRDefault="007D05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4DA63039" w14:textId="77777777" w:rsidR="00240485" w:rsidRDefault="00240485">
      <w:pPr>
        <w:rPr>
          <w:rFonts w:ascii="Times New Roman" w:eastAsia="Times New Roman" w:hAnsi="Times New Roman" w:cs="Times New Roman"/>
        </w:rPr>
      </w:pPr>
    </w:p>
    <w:p w14:paraId="7B94E0D5" w14:textId="77777777" w:rsidR="00240485" w:rsidRDefault="007D0513">
      <w:pPr>
        <w:jc w:val="both"/>
        <w:rPr>
          <w:rFonts w:ascii="Times New Roman" w:eastAsia="Times New Roman" w:hAnsi="Times New Roman" w:cs="Times New Roman"/>
        </w:rPr>
      </w:pPr>
      <w:r>
        <w:rPr>
          <w:rFonts w:ascii="Times New Roman" w:eastAsia="Times New Roman" w:hAnsi="Times New Roman" w:cs="Times New Roman"/>
        </w:rPr>
        <w:t xml:space="preserve">Ureteral stones are those present within the ureter i.e., from ureteropelvic junction (UPJ) to </w:t>
      </w:r>
      <w:proofErr w:type="spellStart"/>
      <w:r>
        <w:rPr>
          <w:rFonts w:ascii="Times New Roman" w:eastAsia="Times New Roman" w:hAnsi="Times New Roman" w:cs="Times New Roman"/>
        </w:rPr>
        <w:t>vesicoureteric</w:t>
      </w:r>
      <w:proofErr w:type="spellEnd"/>
      <w:r>
        <w:rPr>
          <w:rFonts w:ascii="Times New Roman" w:eastAsia="Times New Roman" w:hAnsi="Times New Roman" w:cs="Times New Roman"/>
        </w:rPr>
        <w:t xml:space="preserve"> junction (VUJ). These are always secondary and come into the ureter from the kidneys, the most common being the calcium oxalate stones. The incidence of stone disease has increased to a great extent in the past decades, including both the genders, leading to an increased annual expenditure as well. Intervention methods remove the stones but do not change the course of the disease. Hence, development of preventive measures plays an equally important role as the treatment measures which needs a detailed understanding of the disease.</w:t>
      </w:r>
    </w:p>
    <w:p w14:paraId="19823B53" w14:textId="77777777" w:rsidR="00240485" w:rsidRDefault="00240485">
      <w:pPr>
        <w:rPr>
          <w:rFonts w:ascii="Times New Roman" w:eastAsia="Times New Roman" w:hAnsi="Times New Roman" w:cs="Times New Roman"/>
        </w:rPr>
      </w:pPr>
    </w:p>
    <w:p w14:paraId="342AA104" w14:textId="77777777" w:rsidR="00240485" w:rsidRDefault="007D05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EPIDEMIOLOGY</w:t>
      </w:r>
    </w:p>
    <w:p w14:paraId="626FE354" w14:textId="77777777" w:rsidR="00240485" w:rsidRDefault="00240485">
      <w:pPr>
        <w:rPr>
          <w:rFonts w:ascii="Times New Roman" w:eastAsia="Times New Roman" w:hAnsi="Times New Roman" w:cs="Times New Roman"/>
        </w:rPr>
      </w:pPr>
    </w:p>
    <w:p w14:paraId="7970F54A" w14:textId="77777777" w:rsidR="00240485" w:rsidRDefault="007D0513">
      <w:pPr>
        <w:jc w:val="both"/>
        <w:rPr>
          <w:rFonts w:ascii="Times New Roman" w:eastAsia="Times New Roman" w:hAnsi="Times New Roman" w:cs="Times New Roman"/>
        </w:rPr>
      </w:pPr>
      <w:r>
        <w:rPr>
          <w:rFonts w:ascii="Times New Roman" w:eastAsia="Times New Roman" w:hAnsi="Times New Roman" w:cs="Times New Roman"/>
        </w:rPr>
        <w:t xml:space="preserve">Ureteric stones incidence peaks in the 4th to 6th decades of life, similar to renal stone disease. The prevalence of ureteric calculi is 12% in men and 7% in women, being 2-3 times more common in men. A possible reason is higher urinary concentrations of calcium, oxalate and uric acid in men while higher citrate levels in women along with protective effect of estrogens against stone formation. This is also responsible for the bimodal distribution of stone disease in women, demonstrating the second peak just after menopause. Among racial differences, the highest prevalence of stone disease is seen among whites, followed by Hispanics, Asians and African Americans. Hot, arid and dry climates also show a higher prevalence with the highest incidence in the summer season, from July to September due to excessive fluid losses from perspiration and sunlight induced increases in Vitamin D. Occupational risk factors include heat exposure and dehydration leading to increased prevalence in cooks, engineering room personnel, steelworkers and workers at a glass plant. Occupations that limit bathroom access such as taxi drivers and operating room personnel also show increased risk of stones. Individuals with a BMI of more than 30kg/m2 also show higher incidence, the reason being related to metabolic syndrome. Increased calcium oxalate stone formation occurs in obese individuals primarily due to increased excretion of promoters of stone formation and increased uric acid stone formation is due to change in urinary </w:t>
      </w:r>
      <w:proofErr w:type="spellStart"/>
      <w:r>
        <w:rPr>
          <w:rFonts w:ascii="Times New Roman" w:eastAsia="Times New Roman" w:hAnsi="Times New Roman" w:cs="Times New Roman"/>
        </w:rPr>
        <w:t>pH.</w:t>
      </w:r>
      <w:proofErr w:type="spellEnd"/>
      <w:r>
        <w:rPr>
          <w:rFonts w:ascii="Times New Roman" w:eastAsia="Times New Roman" w:hAnsi="Times New Roman" w:cs="Times New Roman"/>
        </w:rPr>
        <w:t xml:space="preserve"> Urinary stone disease risk is also increased in hypertensives. Also, hereditary causes for stone disease include cystinuria, type I renal tubular acidosis and primary hyperoxaluria.</w:t>
      </w:r>
    </w:p>
    <w:p w14:paraId="7D7F07AC" w14:textId="77777777" w:rsidR="00240485" w:rsidRDefault="00240485">
      <w:pPr>
        <w:rPr>
          <w:rFonts w:ascii="Times New Roman" w:eastAsia="Times New Roman" w:hAnsi="Times New Roman" w:cs="Times New Roman"/>
        </w:rPr>
      </w:pPr>
    </w:p>
    <w:p w14:paraId="0D5651FD" w14:textId="77777777" w:rsidR="00240485" w:rsidRDefault="007D05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PATHOGENESIS</w:t>
      </w:r>
    </w:p>
    <w:p w14:paraId="43941E2B" w14:textId="77777777" w:rsidR="00240485" w:rsidRDefault="00240485">
      <w:pPr>
        <w:rPr>
          <w:rFonts w:ascii="Times New Roman" w:eastAsia="Times New Roman" w:hAnsi="Times New Roman" w:cs="Times New Roman"/>
        </w:rPr>
      </w:pPr>
    </w:p>
    <w:p w14:paraId="2456277F" w14:textId="77777777" w:rsidR="00240485" w:rsidRDefault="007D0513">
      <w:pPr>
        <w:rPr>
          <w:rFonts w:ascii="Times New Roman" w:eastAsia="Times New Roman" w:hAnsi="Times New Roman" w:cs="Times New Roman"/>
        </w:rPr>
      </w:pPr>
      <w:r>
        <w:rPr>
          <w:rFonts w:ascii="Times New Roman" w:eastAsia="Times New Roman" w:hAnsi="Times New Roman" w:cs="Times New Roman"/>
        </w:rPr>
        <w:t>Three main pathways are responsible for stone disease. These are-</w:t>
      </w:r>
    </w:p>
    <w:p w14:paraId="1835FEBE" w14:textId="77777777" w:rsidR="00240485" w:rsidRDefault="007D0513">
      <w:pPr>
        <w:numPr>
          <w:ilvl w:val="0"/>
          <w:numId w:val="2"/>
        </w:numPr>
        <w:rPr>
          <w:rFonts w:ascii="Times New Roman" w:eastAsia="Times New Roman" w:hAnsi="Times New Roman" w:cs="Times New Roman"/>
        </w:rPr>
      </w:pPr>
      <w:r>
        <w:rPr>
          <w:rFonts w:ascii="Times New Roman" w:eastAsia="Times New Roman" w:hAnsi="Times New Roman" w:cs="Times New Roman"/>
        </w:rPr>
        <w:t>Precipitation of inhibitory factors like citrate, potassium, magnesium and Tamm-Horsfall microproteins by increased concentration of calcium and oxalate.</w:t>
      </w:r>
    </w:p>
    <w:p w14:paraId="6A7A7D10" w14:textId="77777777" w:rsidR="00240485" w:rsidRDefault="007D0513">
      <w:pPr>
        <w:numPr>
          <w:ilvl w:val="0"/>
          <w:numId w:val="2"/>
        </w:numPr>
        <w:rPr>
          <w:rFonts w:ascii="Times New Roman" w:eastAsia="Times New Roman" w:hAnsi="Times New Roman" w:cs="Times New Roman"/>
        </w:rPr>
      </w:pPr>
      <w:r>
        <w:rPr>
          <w:rFonts w:ascii="Times New Roman" w:eastAsia="Times New Roman" w:hAnsi="Times New Roman" w:cs="Times New Roman"/>
        </w:rPr>
        <w:t>Variation in pH my also cause or prevent stone growth, e.g. acidic pH leads to formation of uric acid stones while alkaline pH causes precipitation of calcium phosphate stones.</w:t>
      </w:r>
    </w:p>
    <w:p w14:paraId="781CB7EF" w14:textId="77777777" w:rsidR="00240485" w:rsidRDefault="007D0513">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Urinary stasis also increases risk of stone formation.  </w:t>
      </w:r>
    </w:p>
    <w:p w14:paraId="00C945F6" w14:textId="77777777" w:rsidR="00240485" w:rsidRDefault="00240485">
      <w:pPr>
        <w:rPr>
          <w:rFonts w:ascii="Times New Roman" w:eastAsia="Times New Roman" w:hAnsi="Times New Roman" w:cs="Times New Roman"/>
        </w:rPr>
      </w:pPr>
    </w:p>
    <w:p w14:paraId="448DA4D7" w14:textId="77777777" w:rsidR="00240485" w:rsidRDefault="007D05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TYPES OF STONES</w:t>
      </w:r>
    </w:p>
    <w:p w14:paraId="08F9A7F9" w14:textId="77777777" w:rsidR="00240485" w:rsidRDefault="00240485">
      <w:pPr>
        <w:rPr>
          <w:rFonts w:ascii="Times New Roman" w:eastAsia="Times New Roman" w:hAnsi="Times New Roman" w:cs="Times New Roman"/>
        </w:rPr>
      </w:pPr>
    </w:p>
    <w:p w14:paraId="6CADAE8E" w14:textId="77777777" w:rsidR="00240485" w:rsidRDefault="007D0513">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Calcium oxalate stones- It is the most common type of stone with the most common metabolic abnormality being hypercalciuria commonly seen in primary hyperparathyroidism. These can be monohydrate as well as dihydrate stones.</w:t>
      </w:r>
    </w:p>
    <w:p w14:paraId="5E0E7924" w14:textId="77777777" w:rsidR="00240485" w:rsidRDefault="007D0513">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Calcium phosphate stones- seen in two forms, apatite and brushite associated with infection and distal RTA respectively.</w:t>
      </w:r>
    </w:p>
    <w:p w14:paraId="6C4A4825" w14:textId="77777777" w:rsidR="00240485" w:rsidRDefault="007D0513">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 xml:space="preserve">Uric acid stones- commonly seen in patients of gout, after cytotoxic treatment especially in cases of myeloproliferative disorders and in presence of acidic urinary </w:t>
      </w:r>
      <w:proofErr w:type="spellStart"/>
      <w:r>
        <w:rPr>
          <w:rFonts w:ascii="Times New Roman" w:eastAsia="Times New Roman" w:hAnsi="Times New Roman" w:cs="Times New Roman"/>
        </w:rPr>
        <w:t>pH.</w:t>
      </w:r>
      <w:proofErr w:type="spellEnd"/>
    </w:p>
    <w:p w14:paraId="78BEAD1F" w14:textId="77777777" w:rsidR="00240485" w:rsidRDefault="007D0513">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 xml:space="preserve">Infection stones- include struvite and apatite stones. It occurs due to alkalinization of urine due to urease producing bacterial infections and can grow very large before becoming symptomatic. </w:t>
      </w:r>
    </w:p>
    <w:p w14:paraId="46047DDD" w14:textId="77777777" w:rsidR="00240485" w:rsidRDefault="007D0513">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 xml:space="preserve">Cystine stones- common in patients of cystinuria. These are very hard stones due to presence of </w:t>
      </w:r>
      <w:proofErr w:type="spellStart"/>
      <w:r>
        <w:rPr>
          <w:rFonts w:ascii="Times New Roman" w:eastAsia="Times New Roman" w:hAnsi="Times New Roman" w:cs="Times New Roman"/>
        </w:rPr>
        <w:t>disulphide</w:t>
      </w:r>
      <w:proofErr w:type="spellEnd"/>
      <w:r>
        <w:rPr>
          <w:rFonts w:ascii="Times New Roman" w:eastAsia="Times New Roman" w:hAnsi="Times New Roman" w:cs="Times New Roman"/>
        </w:rPr>
        <w:t xml:space="preserve"> bonds.  </w:t>
      </w:r>
    </w:p>
    <w:p w14:paraId="355D6E03" w14:textId="77777777" w:rsidR="00240485" w:rsidRDefault="00240485">
      <w:pPr>
        <w:rPr>
          <w:rFonts w:ascii="Times New Roman" w:eastAsia="Times New Roman" w:hAnsi="Times New Roman" w:cs="Times New Roman"/>
        </w:rPr>
      </w:pPr>
    </w:p>
    <w:p w14:paraId="5C52440D" w14:textId="77777777" w:rsidR="00240485" w:rsidRDefault="007D05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CLINICAL PRESENTATION</w:t>
      </w:r>
    </w:p>
    <w:p w14:paraId="5B099431" w14:textId="77777777" w:rsidR="00240485" w:rsidRDefault="00240485">
      <w:pPr>
        <w:rPr>
          <w:rFonts w:ascii="Times New Roman" w:eastAsia="Times New Roman" w:hAnsi="Times New Roman" w:cs="Times New Roman"/>
        </w:rPr>
      </w:pPr>
    </w:p>
    <w:p w14:paraId="1987041B" w14:textId="77777777" w:rsidR="00240485" w:rsidRDefault="007D0513">
      <w:pPr>
        <w:jc w:val="both"/>
        <w:rPr>
          <w:rFonts w:ascii="Times New Roman" w:eastAsia="Times New Roman" w:hAnsi="Times New Roman" w:cs="Times New Roman"/>
        </w:rPr>
      </w:pPr>
      <w:r>
        <w:rPr>
          <w:rFonts w:ascii="Times New Roman" w:eastAsia="Times New Roman" w:hAnsi="Times New Roman" w:cs="Times New Roman"/>
        </w:rPr>
        <w:t>Patients may be asymptomatic with stones being detected incidentally (more common in cases of renal calculi) or may present with colicky pain- sudden, acute, intense, agonizing and paroxysmal pain that begins in the renal angle and radiates to scrotum/labia majora, iliac fossa and medial aspect of upper thigh in cases of upper, middle and lower ureteric calculus respectively. Patient rolls around in excruciating sharp pain, constantly moving on the examination table. It is commonly associated with sweating, nausea and vomiting. Also, microscopic, or gross hematuria may be present during episodes of colic.</w:t>
      </w:r>
    </w:p>
    <w:p w14:paraId="6BB52D4A" w14:textId="77777777" w:rsidR="00240485" w:rsidRDefault="00240485">
      <w:pPr>
        <w:rPr>
          <w:rFonts w:ascii="Times New Roman" w:eastAsia="Times New Roman" w:hAnsi="Times New Roman" w:cs="Times New Roman"/>
        </w:rPr>
      </w:pPr>
    </w:p>
    <w:p w14:paraId="2097538A" w14:textId="77777777" w:rsidR="00240485" w:rsidRDefault="007D05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INVESTIGATIONS</w:t>
      </w:r>
    </w:p>
    <w:p w14:paraId="686C9F16" w14:textId="77777777" w:rsidR="00240485" w:rsidRDefault="00240485">
      <w:pPr>
        <w:rPr>
          <w:rFonts w:ascii="Times New Roman" w:eastAsia="Times New Roman" w:hAnsi="Times New Roman" w:cs="Times New Roman"/>
        </w:rPr>
      </w:pPr>
    </w:p>
    <w:p w14:paraId="2A1FF38C" w14:textId="77777777" w:rsidR="00240485" w:rsidRDefault="007D0513">
      <w:pPr>
        <w:jc w:val="both"/>
        <w:rPr>
          <w:rFonts w:ascii="Times New Roman" w:eastAsia="Times New Roman" w:hAnsi="Times New Roman" w:cs="Times New Roman"/>
        </w:rPr>
      </w:pPr>
      <w:r>
        <w:rPr>
          <w:rFonts w:ascii="Times New Roman" w:eastAsia="Times New Roman" w:hAnsi="Times New Roman" w:cs="Times New Roman"/>
        </w:rPr>
        <w:t xml:space="preserve">Blood and urine investigations have limited diagnostic value (play role in detecting the etiopathogenesis). Imaging studies play an important role in diagnosis. Plain abdominal radiography (KUB) has a sensitivity in the range of 45-60% for evaluating acute flank pain, its main drawback being its inability to differentiate stone disease from </w:t>
      </w:r>
      <w:proofErr w:type="spellStart"/>
      <w:r>
        <w:rPr>
          <w:rFonts w:ascii="Times New Roman" w:eastAsia="Times New Roman" w:hAnsi="Times New Roman" w:cs="Times New Roman"/>
        </w:rPr>
        <w:t>fecoliths</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phleboliths</w:t>
      </w:r>
      <w:proofErr w:type="spellEnd"/>
      <w:r>
        <w:rPr>
          <w:rFonts w:ascii="Times New Roman" w:eastAsia="Times New Roman" w:hAnsi="Times New Roman" w:cs="Times New Roman"/>
        </w:rPr>
        <w:t xml:space="preserve">. Ultrasonography (KUB) is useful in localizing stones present at the PUJ, the VUJ, in the renal pelvis or calyces. Intravenous urography (IVU) plays role in determining the site, degree and nature of obstruction and has a stone detection rate of 70-90%. However, it can visualize only radio-opaque stones and is associated with risk of nephrotoxicity and contrast reaction, hence replaced with non-contrast enhanced computed tomography (NCCT KUB) which has no similar side effects with higher stone detection rate (sensitivity and specificity being 96% and 100% respectively), is quick to perform and can also detect secondary signs of urinary tract obstruction like </w:t>
      </w:r>
      <w:proofErr w:type="spellStart"/>
      <w:r>
        <w:rPr>
          <w:rFonts w:ascii="Times New Roman" w:eastAsia="Times New Roman" w:hAnsi="Times New Roman" w:cs="Times New Roman"/>
        </w:rPr>
        <w:t>uretero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hydronephrosis</w:t>
      </w:r>
      <w:proofErr w:type="spellEnd"/>
      <w:r>
        <w:rPr>
          <w:rFonts w:ascii="Times New Roman" w:eastAsia="Times New Roman" w:hAnsi="Times New Roman" w:cs="Times New Roman"/>
        </w:rPr>
        <w:t xml:space="preserve"> and perinephric stranding. Specificity of helical CT is as high as 100% and can detect stones more than 1 mm in size. CT scan can also visualize radiolucent stones such as uric acid and cystine calculi. However, in patients with little pelvic fat, distinguishing a ureteric calculus from a phlebolith can be challenging. Comet tail sign favors phlebolith while soft tissue rim sign favors ureteric calculi.</w:t>
      </w:r>
    </w:p>
    <w:p w14:paraId="26CF128F" w14:textId="77777777" w:rsidR="00240485" w:rsidRDefault="007D0513">
      <w:pPr>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5501B1CB" wp14:editId="3D0EAE62">
            <wp:extent cx="2415900" cy="220250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415900" cy="2202508"/>
                    </a:xfrm>
                    <a:prstGeom prst="rect">
                      <a:avLst/>
                    </a:prstGeom>
                    <a:ln/>
                  </pic:spPr>
                </pic:pic>
              </a:graphicData>
            </a:graphic>
          </wp:inline>
        </w:drawing>
      </w:r>
      <w:r>
        <w:rPr>
          <w:rFonts w:ascii="Times New Roman" w:eastAsia="Times New Roman" w:hAnsi="Times New Roman" w:cs="Times New Roman"/>
        </w:rPr>
        <w:tab/>
      </w:r>
      <w:r>
        <w:rPr>
          <w:rFonts w:ascii="Times New Roman" w:eastAsia="Times New Roman" w:hAnsi="Times New Roman" w:cs="Times New Roman"/>
          <w:noProof/>
        </w:rPr>
        <w:drawing>
          <wp:inline distT="114300" distB="114300" distL="114300" distR="114300" wp14:anchorId="7744C62E" wp14:editId="2473D816">
            <wp:extent cx="2248173" cy="2202447"/>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248173" cy="2202447"/>
                    </a:xfrm>
                    <a:prstGeom prst="rect">
                      <a:avLst/>
                    </a:prstGeom>
                    <a:ln/>
                  </pic:spPr>
                </pic:pic>
              </a:graphicData>
            </a:graphic>
          </wp:inline>
        </w:drawing>
      </w:r>
    </w:p>
    <w:p w14:paraId="7107C379" w14:textId="77777777" w:rsidR="00240485" w:rsidRDefault="007D0513">
      <w:pPr>
        <w:jc w:val="center"/>
        <w:rPr>
          <w:rFonts w:ascii="Times New Roman" w:eastAsia="Times New Roman" w:hAnsi="Times New Roman" w:cs="Times New Roman"/>
        </w:rPr>
      </w:pPr>
      <w:r>
        <w:rPr>
          <w:noProof/>
        </w:rPr>
        <mc:AlternateContent>
          <mc:Choice Requires="wps">
            <w:drawing>
              <wp:anchor distT="45720" distB="45720" distL="114300" distR="114300" simplePos="0" relativeHeight="251658240" behindDoc="0" locked="0" layoutInCell="1" hidden="0" allowOverlap="1" wp14:anchorId="0B3583C2" wp14:editId="1F0C730F">
                <wp:simplePos x="0" y="0"/>
                <wp:positionH relativeFrom="column">
                  <wp:posOffset>1143000</wp:posOffset>
                </wp:positionH>
                <wp:positionV relativeFrom="paragraph">
                  <wp:posOffset>58420</wp:posOffset>
                </wp:positionV>
                <wp:extent cx="1160145" cy="32956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770690" y="3619980"/>
                          <a:ext cx="1150620" cy="320040"/>
                        </a:xfrm>
                        <a:prstGeom prst="rect">
                          <a:avLst/>
                        </a:prstGeom>
                        <a:solidFill>
                          <a:srgbClr val="FFFFFF"/>
                        </a:solidFill>
                        <a:ln>
                          <a:noFill/>
                        </a:ln>
                      </wps:spPr>
                      <wps:txbx>
                        <w:txbxContent>
                          <w:p w14:paraId="20403185" w14:textId="77777777" w:rsidR="00240485" w:rsidRDefault="007D0513">
                            <w:pPr>
                              <w:spacing w:line="275" w:lineRule="auto"/>
                              <w:textDirection w:val="btLr"/>
                            </w:pPr>
                            <w:r>
                              <w:rPr>
                                <w:rFonts w:ascii="Times New Roman" w:eastAsia="Times New Roman" w:hAnsi="Times New Roman" w:cs="Times New Roman"/>
                                <w:color w:val="000000"/>
                                <w:sz w:val="24"/>
                              </w:rPr>
                              <w:t>Comet tail sign</w:t>
                            </w:r>
                          </w:p>
                        </w:txbxContent>
                      </wps:txbx>
                      <wps:bodyPr spcFirstLastPara="1" wrap="square" lIns="91425" tIns="45700" rIns="91425" bIns="45700" anchor="t" anchorCtr="0">
                        <a:noAutofit/>
                      </wps:bodyPr>
                    </wps:wsp>
                  </a:graphicData>
                </a:graphic>
              </wp:anchor>
            </w:drawing>
          </mc:Choice>
          <mc:Fallback>
            <w:pict>
              <v:rect w14:anchorId="0B3583C2" id="Rectangle 1" o:spid="_x0000_s1026" style="position:absolute;left:0;text-align:left;margin-left:90pt;margin-top:4.6pt;width:91.35pt;height:25.9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" stroked="f">
                <v:textbox inset="2.53958mm,1.2694mm,2.53958mm,1.2694mm">
                  <w:txbxContent>
                    <w:p w14:paraId="20403185" w14:textId="77777777" w:rsidR="00240485" w:rsidRDefault="007D0513">
                      <w:pPr>
                        <w:spacing w:line="275" w:lineRule="auto"/>
                        <w:textDirection w:val="btLr"/>
                      </w:pPr>
                      <w:r>
                        <w:rPr>
                          <w:rFonts w:ascii="Times New Roman" w:eastAsia="Times New Roman" w:hAnsi="Times New Roman" w:cs="Times New Roman"/>
                          <w:color w:val="000000"/>
                          <w:sz w:val="24"/>
                        </w:rPr>
                        <w:t>Comet tail sign</w:t>
                      </w:r>
                    </w:p>
                  </w:txbxContent>
                </v:textbox>
                <w10:wrap type="square"/>
              </v:rect>
            </w:pict>
          </mc:Fallback>
        </mc:AlternateContent>
      </w:r>
      <w:r>
        <w:rPr>
          <w:noProof/>
        </w:rPr>
        <mc:AlternateContent>
          <mc:Choice Requires="wps">
            <w:drawing>
              <wp:anchor distT="45720" distB="45720" distL="114300" distR="114300" simplePos="0" relativeHeight="251659264" behindDoc="0" locked="0" layoutInCell="1" hidden="0" allowOverlap="1" wp14:anchorId="3BA6C829" wp14:editId="0859B234">
                <wp:simplePos x="0" y="0"/>
                <wp:positionH relativeFrom="column">
                  <wp:posOffset>3429000</wp:posOffset>
                </wp:positionH>
                <wp:positionV relativeFrom="paragraph">
                  <wp:posOffset>96520</wp:posOffset>
                </wp:positionV>
                <wp:extent cx="1457325" cy="314325"/>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4622100" y="3627600"/>
                          <a:ext cx="1447800" cy="304800"/>
                        </a:xfrm>
                        <a:prstGeom prst="rect">
                          <a:avLst/>
                        </a:prstGeom>
                        <a:solidFill>
                          <a:srgbClr val="FFFFFF"/>
                        </a:solidFill>
                        <a:ln>
                          <a:noFill/>
                        </a:ln>
                      </wps:spPr>
                      <wps:txbx>
                        <w:txbxContent>
                          <w:p w14:paraId="175EE6CE" w14:textId="77777777" w:rsidR="00240485" w:rsidRDefault="007D0513">
                            <w:pPr>
                              <w:spacing w:line="275" w:lineRule="auto"/>
                              <w:textDirection w:val="btLr"/>
                            </w:pPr>
                            <w:r>
                              <w:rPr>
                                <w:rFonts w:ascii="Times New Roman" w:eastAsia="Times New Roman" w:hAnsi="Times New Roman" w:cs="Times New Roman"/>
                                <w:color w:val="000000"/>
                                <w:sz w:val="24"/>
                              </w:rPr>
                              <w:t>Soft tissue rim sign</w:t>
                            </w:r>
                          </w:p>
                        </w:txbxContent>
                      </wps:txbx>
                      <wps:bodyPr spcFirstLastPara="1" wrap="square" lIns="91425" tIns="45700" rIns="91425" bIns="45700" anchor="t" anchorCtr="0">
                        <a:noAutofit/>
                      </wps:bodyPr>
                    </wps:wsp>
                  </a:graphicData>
                </a:graphic>
              </wp:anchor>
            </w:drawing>
          </mc:Choice>
          <mc:Fallback>
            <w:pict>
              <v:rect w14:anchorId="3BA6C829" id="Rectangle 2" o:spid="_x0000_s1027" style="position:absolute;left:0;text-align:left;margin-left:270pt;margin-top:7.6pt;width:114.75pt;height:24.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" stroked="f">
                <v:textbox inset="2.53958mm,1.2694mm,2.53958mm,1.2694mm">
                  <w:txbxContent>
                    <w:p w14:paraId="175EE6CE" w14:textId="77777777" w:rsidR="00240485" w:rsidRDefault="007D0513">
                      <w:pPr>
                        <w:spacing w:line="275" w:lineRule="auto"/>
                        <w:textDirection w:val="btLr"/>
                      </w:pPr>
                      <w:r>
                        <w:rPr>
                          <w:rFonts w:ascii="Times New Roman" w:eastAsia="Times New Roman" w:hAnsi="Times New Roman" w:cs="Times New Roman"/>
                          <w:color w:val="000000"/>
                          <w:sz w:val="24"/>
                        </w:rPr>
                        <w:t>Soft tissue rim sign</w:t>
                      </w:r>
                    </w:p>
                  </w:txbxContent>
                </v:textbox>
                <w10:wrap type="square"/>
              </v:rect>
            </w:pict>
          </mc:Fallback>
        </mc:AlternateContent>
      </w:r>
    </w:p>
    <w:p w14:paraId="51E2FCC1" w14:textId="77777777" w:rsidR="00240485" w:rsidRDefault="00240485">
      <w:pPr>
        <w:rPr>
          <w:rFonts w:ascii="Times New Roman" w:eastAsia="Times New Roman" w:hAnsi="Times New Roman" w:cs="Times New Roman"/>
        </w:rPr>
      </w:pPr>
    </w:p>
    <w:p w14:paraId="0C076570" w14:textId="77777777" w:rsidR="00240485" w:rsidRDefault="00240485">
      <w:pPr>
        <w:rPr>
          <w:rFonts w:ascii="Times New Roman" w:eastAsia="Times New Roman" w:hAnsi="Times New Roman" w:cs="Times New Roman"/>
        </w:rPr>
      </w:pPr>
    </w:p>
    <w:p w14:paraId="12CB2DB1" w14:textId="77777777" w:rsidR="00240485" w:rsidRDefault="007D0513">
      <w:pPr>
        <w:rPr>
          <w:rFonts w:ascii="Times New Roman" w:eastAsia="Times New Roman" w:hAnsi="Times New Roman" w:cs="Times New Roman"/>
        </w:rPr>
      </w:pPr>
      <w:r>
        <w:rPr>
          <w:rFonts w:ascii="Times New Roman" w:eastAsia="Times New Roman" w:hAnsi="Times New Roman" w:cs="Times New Roman"/>
        </w:rPr>
        <w:t>Ureteroscopy can be used as the last resort - it is diagnostic as well as therapeutic.</w:t>
      </w:r>
    </w:p>
    <w:p w14:paraId="17A49507" w14:textId="77777777" w:rsidR="00240485" w:rsidRDefault="00240485">
      <w:pPr>
        <w:rPr>
          <w:rFonts w:ascii="Times New Roman" w:eastAsia="Times New Roman" w:hAnsi="Times New Roman" w:cs="Times New Roman"/>
        </w:rPr>
      </w:pPr>
    </w:p>
    <w:p w14:paraId="1FF5EA16" w14:textId="77777777" w:rsidR="00240485" w:rsidRDefault="007D05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MANAGEMENT</w:t>
      </w:r>
    </w:p>
    <w:p w14:paraId="38221ED7" w14:textId="77777777" w:rsidR="00240485" w:rsidRDefault="00240485">
      <w:pPr>
        <w:rPr>
          <w:rFonts w:ascii="Times New Roman" w:eastAsia="Times New Roman" w:hAnsi="Times New Roman" w:cs="Times New Roman"/>
        </w:rPr>
      </w:pPr>
    </w:p>
    <w:p w14:paraId="1005F793" w14:textId="77777777" w:rsidR="00240485" w:rsidRDefault="007D0513">
      <w:pPr>
        <w:jc w:val="both"/>
        <w:rPr>
          <w:rFonts w:ascii="Times New Roman" w:eastAsia="Times New Roman" w:hAnsi="Times New Roman" w:cs="Times New Roman"/>
        </w:rPr>
      </w:pPr>
      <w:r>
        <w:rPr>
          <w:rFonts w:ascii="Times New Roman" w:eastAsia="Times New Roman" w:hAnsi="Times New Roman" w:cs="Times New Roman"/>
        </w:rPr>
        <w:t>The aim of current management algorithm is to achieve maximum stone clearance with least morbidity. In most of the patients, more than one treatment modality may be needed. This is based on the risk benefit ratio where consideration is taken between invasiveness and morbidity of a particular modality versus the probability of achieving complete stone clearance. Factors that determine optimal treatment include the following-</w:t>
      </w:r>
    </w:p>
    <w:p w14:paraId="4FF7713B" w14:textId="77777777" w:rsidR="00240485" w:rsidRDefault="007D0513">
      <w:pPr>
        <w:jc w:val="both"/>
        <w:rPr>
          <w:rFonts w:ascii="Times New Roman" w:eastAsia="Times New Roman" w:hAnsi="Times New Roman" w:cs="Times New Roman"/>
        </w:rPr>
      </w:pPr>
      <w:r>
        <w:rPr>
          <w:rFonts w:ascii="Times New Roman" w:eastAsia="Times New Roman" w:hAnsi="Times New Roman" w:cs="Times New Roman"/>
        </w:rPr>
        <w:t>1. Stone factors: Site, size and composition of stone.</w:t>
      </w:r>
    </w:p>
    <w:p w14:paraId="62BFD26D" w14:textId="77777777" w:rsidR="00240485" w:rsidRDefault="007D0513">
      <w:pPr>
        <w:jc w:val="both"/>
        <w:rPr>
          <w:rFonts w:ascii="Times New Roman" w:eastAsia="Times New Roman" w:hAnsi="Times New Roman" w:cs="Times New Roman"/>
        </w:rPr>
      </w:pPr>
      <w:r>
        <w:rPr>
          <w:rFonts w:ascii="Times New Roman" w:eastAsia="Times New Roman" w:hAnsi="Times New Roman" w:cs="Times New Roman"/>
        </w:rPr>
        <w:t>2. Clinical factors: Symptoms, severity and associated infections.</w:t>
      </w:r>
    </w:p>
    <w:p w14:paraId="73F8924F" w14:textId="77777777" w:rsidR="00240485" w:rsidRDefault="007D0513">
      <w:pPr>
        <w:jc w:val="both"/>
        <w:rPr>
          <w:rFonts w:ascii="Times New Roman" w:eastAsia="Times New Roman" w:hAnsi="Times New Roman" w:cs="Times New Roman"/>
        </w:rPr>
      </w:pPr>
      <w:r>
        <w:rPr>
          <w:rFonts w:ascii="Times New Roman" w:eastAsia="Times New Roman" w:hAnsi="Times New Roman" w:cs="Times New Roman"/>
        </w:rPr>
        <w:t xml:space="preserve">3. Anatomical factors: Horseshoe kidney, PUJ obstruction and renal ectopia. </w:t>
      </w:r>
    </w:p>
    <w:p w14:paraId="2211E46D" w14:textId="77777777" w:rsidR="00240485" w:rsidRDefault="007D0513">
      <w:pPr>
        <w:jc w:val="both"/>
        <w:rPr>
          <w:rFonts w:ascii="Times New Roman" w:eastAsia="Times New Roman" w:hAnsi="Times New Roman" w:cs="Times New Roman"/>
        </w:rPr>
      </w:pPr>
      <w:r>
        <w:rPr>
          <w:rFonts w:ascii="Times New Roman" w:eastAsia="Times New Roman" w:hAnsi="Times New Roman" w:cs="Times New Roman"/>
        </w:rPr>
        <w:t>4. Technical factors: Equipment availability.</w:t>
      </w:r>
    </w:p>
    <w:p w14:paraId="2F18042E" w14:textId="77777777" w:rsidR="000205A2" w:rsidRDefault="007D0513" w:rsidP="000205A2">
      <w:pPr>
        <w:jc w:val="both"/>
        <w:rPr>
          <w:rFonts w:ascii="Times New Roman" w:eastAsia="Times New Roman" w:hAnsi="Times New Roman" w:cs="Times New Roman"/>
        </w:rPr>
      </w:pPr>
      <w:r>
        <w:rPr>
          <w:rFonts w:ascii="Times New Roman" w:eastAsia="Times New Roman" w:hAnsi="Times New Roman" w:cs="Times New Roman"/>
        </w:rPr>
        <w:t>5. Comorbidities: Hypertension, obesity, coagulopathy</w:t>
      </w:r>
    </w:p>
    <w:p w14:paraId="5734DDD9" w14:textId="0AD56F02" w:rsidR="00240485" w:rsidRDefault="000205A2" w:rsidP="000205A2">
      <w:pPr>
        <w:jc w:val="both"/>
        <w:rPr>
          <w:rFonts w:ascii="Times New Roman" w:eastAsia="Times New Roman" w:hAnsi="Times New Roman" w:cs="Times New Roman"/>
        </w:rPr>
      </w:pPr>
      <w:r>
        <w:rPr>
          <w:rFonts w:ascii="Times New Roman" w:eastAsia="Times New Roman" w:hAnsi="Times New Roman" w:cs="Times New Roman"/>
        </w:rPr>
        <w:t xml:space="preserve">6. </w:t>
      </w:r>
      <w:r w:rsidR="007D0513">
        <w:rPr>
          <w:rFonts w:ascii="Times New Roman" w:eastAsia="Times New Roman" w:hAnsi="Times New Roman" w:cs="Times New Roman"/>
        </w:rPr>
        <w:t>Other factors: Solitary kidney and patient’s choice</w:t>
      </w:r>
    </w:p>
    <w:p w14:paraId="222FA56D" w14:textId="77777777" w:rsidR="00240485" w:rsidRDefault="00240485">
      <w:pPr>
        <w:rPr>
          <w:rFonts w:ascii="Times New Roman" w:eastAsia="Times New Roman" w:hAnsi="Times New Roman" w:cs="Times New Roman"/>
        </w:rPr>
      </w:pPr>
    </w:p>
    <w:p w14:paraId="18EA070A" w14:textId="77777777" w:rsidR="00240485" w:rsidRDefault="007D0513">
      <w:pPr>
        <w:rPr>
          <w:rFonts w:ascii="Times New Roman" w:eastAsia="Times New Roman" w:hAnsi="Times New Roman" w:cs="Times New Roman"/>
        </w:rPr>
      </w:pPr>
      <w:r>
        <w:rPr>
          <w:rFonts w:ascii="Times New Roman" w:eastAsia="Times New Roman" w:hAnsi="Times New Roman" w:cs="Times New Roman"/>
        </w:rPr>
        <w:t>The various aspects of management are-</w:t>
      </w:r>
    </w:p>
    <w:p w14:paraId="651CC633" w14:textId="77777777" w:rsidR="00240485" w:rsidRDefault="00240485">
      <w:pPr>
        <w:rPr>
          <w:rFonts w:ascii="Times New Roman" w:eastAsia="Times New Roman" w:hAnsi="Times New Roman" w:cs="Times New Roman"/>
        </w:rPr>
      </w:pPr>
    </w:p>
    <w:p w14:paraId="1BEC7BE1" w14:textId="77777777" w:rsidR="00240485" w:rsidRDefault="007D0513">
      <w:pPr>
        <w:rPr>
          <w:rFonts w:ascii="Times New Roman" w:eastAsia="Times New Roman" w:hAnsi="Times New Roman" w:cs="Times New Roman"/>
        </w:rPr>
      </w:pPr>
      <w:r>
        <w:rPr>
          <w:rFonts w:ascii="Times New Roman" w:eastAsia="Times New Roman" w:hAnsi="Times New Roman" w:cs="Times New Roman"/>
        </w:rPr>
        <w:t xml:space="preserve">1. </w:t>
      </w:r>
      <w:r>
        <w:rPr>
          <w:rFonts w:ascii="Times New Roman" w:eastAsia="Times New Roman" w:hAnsi="Times New Roman" w:cs="Times New Roman"/>
          <w:i/>
          <w:sz w:val="24"/>
          <w:szCs w:val="24"/>
        </w:rPr>
        <w:t>Conservative management-</w:t>
      </w:r>
    </w:p>
    <w:p w14:paraId="5A59290C" w14:textId="77777777" w:rsidR="00240485" w:rsidRDefault="007D0513">
      <w:pPr>
        <w:numPr>
          <w:ilvl w:val="0"/>
          <w:numId w:val="6"/>
        </w:numPr>
        <w:jc w:val="both"/>
        <w:rPr>
          <w:rFonts w:ascii="Times New Roman" w:eastAsia="Times New Roman" w:hAnsi="Times New Roman" w:cs="Times New Roman"/>
        </w:rPr>
      </w:pPr>
      <w:r>
        <w:rPr>
          <w:rFonts w:ascii="Times New Roman" w:eastAsia="Times New Roman" w:hAnsi="Times New Roman" w:cs="Times New Roman"/>
          <w:u w:val="single"/>
        </w:rPr>
        <w:t>Observation</w:t>
      </w:r>
      <w:r>
        <w:rPr>
          <w:rFonts w:ascii="Times New Roman" w:eastAsia="Times New Roman" w:hAnsi="Times New Roman" w:cs="Times New Roman"/>
        </w:rPr>
        <w:t xml:space="preserve">/ </w:t>
      </w:r>
      <w:r>
        <w:rPr>
          <w:rFonts w:ascii="Times New Roman" w:eastAsia="Times New Roman" w:hAnsi="Times New Roman" w:cs="Times New Roman"/>
          <w:u w:val="single"/>
        </w:rPr>
        <w:t>Wait and watch</w:t>
      </w:r>
      <w:r>
        <w:rPr>
          <w:rFonts w:ascii="Times New Roman" w:eastAsia="Times New Roman" w:hAnsi="Times New Roman" w:cs="Times New Roman"/>
        </w:rPr>
        <w:t>- Spontaneous passage of ureteric calculi occurs in cases of distal ureteric calculi and stones less than 5 mm within a month. So, observation may suffice in such cases with no evidence of any infectious symptoms, unbearable pain or obstructive features.</w:t>
      </w:r>
    </w:p>
    <w:p w14:paraId="2988A80C" w14:textId="77777777" w:rsidR="00240485" w:rsidRDefault="007D0513">
      <w:pPr>
        <w:numPr>
          <w:ilvl w:val="0"/>
          <w:numId w:val="6"/>
        </w:numPr>
        <w:jc w:val="both"/>
        <w:rPr>
          <w:rFonts w:ascii="Times New Roman" w:eastAsia="Times New Roman" w:hAnsi="Times New Roman" w:cs="Times New Roman"/>
        </w:rPr>
      </w:pPr>
      <w:r>
        <w:rPr>
          <w:rFonts w:ascii="Times New Roman" w:eastAsia="Times New Roman" w:hAnsi="Times New Roman" w:cs="Times New Roman"/>
          <w:u w:val="single"/>
        </w:rPr>
        <w:t>Medical expulsive therapy</w:t>
      </w:r>
      <w:r>
        <w:rPr>
          <w:rFonts w:ascii="Times New Roman" w:eastAsia="Times New Roman" w:hAnsi="Times New Roman" w:cs="Times New Roman"/>
        </w:rPr>
        <w:t xml:space="preserve"> (MET)- This is the first line of treatment option for any ureteral stone less than 10 mm. The presence of a calculus in the ureter leads to spasm and edema in the ureter preventing or slowing down its further passage. So, a drug that reduces ureteral edema and spasm while preserving peristalsis would help in expulsion. Hence, came the concept of MET. The commonly used agents include– Alpha blockers (tamsulosin, doxazosin, terazosin, silodosin), Calcium channel blockers (nifedipine), NSAIDs (indomethacin, ibuprofen, diclofenac), steroids (methylprednisolone) and anticholinergics (tolterodine, oxybutynin). These also play a role in assisting passage of fragments following SWL.</w:t>
      </w:r>
    </w:p>
    <w:p w14:paraId="7AA3A368" w14:textId="77777777" w:rsidR="00240485" w:rsidRDefault="00240485">
      <w:pPr>
        <w:ind w:left="720"/>
        <w:jc w:val="both"/>
        <w:rPr>
          <w:rFonts w:ascii="Times New Roman" w:eastAsia="Times New Roman" w:hAnsi="Times New Roman" w:cs="Times New Roman"/>
        </w:rPr>
      </w:pPr>
    </w:p>
    <w:p w14:paraId="72C0BED2" w14:textId="77777777" w:rsidR="00240485" w:rsidRDefault="00240485">
      <w:pPr>
        <w:ind w:left="720"/>
        <w:rPr>
          <w:rFonts w:ascii="Times New Roman" w:eastAsia="Times New Roman" w:hAnsi="Times New Roman" w:cs="Times New Roman"/>
        </w:rPr>
      </w:pPr>
    </w:p>
    <w:p w14:paraId="676569CF" w14:textId="77777777" w:rsidR="00240485" w:rsidRDefault="007D0513">
      <w:pPr>
        <w:rPr>
          <w:rFonts w:ascii="Times New Roman" w:eastAsia="Times New Roman" w:hAnsi="Times New Roman" w:cs="Times New Roman"/>
        </w:rPr>
      </w:pPr>
      <w:r>
        <w:rPr>
          <w:rFonts w:ascii="Times New Roman" w:eastAsia="Times New Roman" w:hAnsi="Times New Roman" w:cs="Times New Roman"/>
        </w:rPr>
        <w:t xml:space="preserve">2. </w:t>
      </w:r>
      <w:r>
        <w:rPr>
          <w:rFonts w:ascii="Times New Roman" w:eastAsia="Times New Roman" w:hAnsi="Times New Roman" w:cs="Times New Roman"/>
          <w:i/>
          <w:sz w:val="24"/>
          <w:szCs w:val="24"/>
        </w:rPr>
        <w:t>Interventional management-</w:t>
      </w:r>
      <w:r>
        <w:rPr>
          <w:rFonts w:ascii="Times New Roman" w:eastAsia="Times New Roman" w:hAnsi="Times New Roman" w:cs="Times New Roman"/>
        </w:rPr>
        <w:t xml:space="preserve"> </w:t>
      </w:r>
    </w:p>
    <w:p w14:paraId="38991D37" w14:textId="77777777" w:rsidR="00240485" w:rsidRDefault="007D0513">
      <w:pPr>
        <w:numPr>
          <w:ilvl w:val="0"/>
          <w:numId w:val="1"/>
        </w:numPr>
        <w:jc w:val="both"/>
        <w:rPr>
          <w:rFonts w:ascii="Times New Roman" w:eastAsia="Times New Roman" w:hAnsi="Times New Roman" w:cs="Times New Roman"/>
        </w:rPr>
      </w:pPr>
      <w:r>
        <w:rPr>
          <w:rFonts w:ascii="Times New Roman" w:eastAsia="Times New Roman" w:hAnsi="Times New Roman" w:cs="Times New Roman"/>
          <w:b/>
          <w:u w:val="single"/>
        </w:rPr>
        <w:t>Shockwave lithotripsy</w:t>
      </w:r>
      <w:r>
        <w:rPr>
          <w:rFonts w:ascii="Times New Roman" w:eastAsia="Times New Roman" w:hAnsi="Times New Roman" w:cs="Times New Roman"/>
        </w:rPr>
        <w:t xml:space="preserve"> (ESWL)- It is indicated in cases of calculus up to 2 cm in renal pelvis, upper and middle calyx and up to 1 cm in lower calyx. ESWL is done using a lithotripter containing a shock wave generator, a focusing system, a coupling medium and an imaging system. Stone is broken down into smaller fragments using various mechanisms (shear stress, superfocusing, cavitation, squeezing splitting, spall fracture and dynamic fracture). It is absolutely contraindicated in cases of uncorrected coagulopathy and pregnancy and relatively contraindicated in severe renal failure, obese patients (weight &gt; 300 pounds, skin to stone distance &gt;10 cm), skeletal deformities, distal obstruction in ureter, impacted calculus, lower ureteral stone, UTI, hard stones (stone density &gt;1000 HU) such as brushite and cystine and in cases of arterial aneurysm in the vicinity. Factors favorable for ESWL include stone density &lt;900 HU, infundibular length of 3 cm, infundibular width of 5 mm, skin to stone distance &lt;10cm and pre ESWL stenting. Disadvantage of ESWL is that ESWL only fragments making one to wait for stone passage. </w:t>
      </w:r>
      <w:proofErr w:type="spellStart"/>
      <w:r>
        <w:rPr>
          <w:rFonts w:ascii="Times New Roman" w:eastAsia="Times New Roman" w:hAnsi="Times New Roman" w:cs="Times New Roman"/>
        </w:rPr>
        <w:t>Steinstrasse</w:t>
      </w:r>
      <w:proofErr w:type="spellEnd"/>
      <w:r>
        <w:rPr>
          <w:rFonts w:ascii="Times New Roman" w:eastAsia="Times New Roman" w:hAnsi="Times New Roman" w:cs="Times New Roman"/>
        </w:rPr>
        <w:t xml:space="preserve"> is a possible complication wherein a column of stones accumulates in the distal end of ureter, blocking it. </w:t>
      </w:r>
    </w:p>
    <w:p w14:paraId="650299D9" w14:textId="77777777" w:rsidR="00240485" w:rsidRDefault="007D0513">
      <w:pPr>
        <w:ind w:left="720"/>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7416182E" wp14:editId="0EAA8BC2">
            <wp:extent cx="3345180" cy="291084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t="8230" b="5486"/>
                    <a:stretch>
                      <a:fillRect/>
                    </a:stretch>
                  </pic:blipFill>
                  <pic:spPr>
                    <a:xfrm>
                      <a:off x="0" y="0"/>
                      <a:ext cx="3345180" cy="2910840"/>
                    </a:xfrm>
                    <a:prstGeom prst="rect">
                      <a:avLst/>
                    </a:prstGeom>
                    <a:ln/>
                  </pic:spPr>
                </pic:pic>
              </a:graphicData>
            </a:graphic>
          </wp:inline>
        </w:drawing>
      </w:r>
    </w:p>
    <w:p w14:paraId="2FD515FD" w14:textId="77777777" w:rsidR="00240485" w:rsidRDefault="007D0513">
      <w:pPr>
        <w:numPr>
          <w:ilvl w:val="0"/>
          <w:numId w:val="1"/>
        </w:numPr>
        <w:jc w:val="both"/>
        <w:rPr>
          <w:rFonts w:ascii="Times New Roman" w:eastAsia="Times New Roman" w:hAnsi="Times New Roman" w:cs="Times New Roman"/>
        </w:rPr>
      </w:pPr>
      <w:proofErr w:type="spellStart"/>
      <w:r>
        <w:rPr>
          <w:rFonts w:ascii="Times New Roman" w:eastAsia="Times New Roman" w:hAnsi="Times New Roman" w:cs="Times New Roman"/>
          <w:b/>
          <w:u w:val="single"/>
        </w:rPr>
        <w:t>Ureterorenoscopy</w:t>
      </w:r>
      <w:proofErr w:type="spellEnd"/>
      <w:r>
        <w:rPr>
          <w:rFonts w:ascii="Times New Roman" w:eastAsia="Times New Roman" w:hAnsi="Times New Roman" w:cs="Times New Roman"/>
          <w:b/>
        </w:rPr>
        <w:t xml:space="preserve"> (URS)-</w:t>
      </w:r>
      <w:r>
        <w:rPr>
          <w:rFonts w:ascii="Times New Roman" w:eastAsia="Times New Roman" w:hAnsi="Times New Roman" w:cs="Times New Roman"/>
        </w:rPr>
        <w:t xml:space="preserve"> </w:t>
      </w:r>
      <w:proofErr w:type="spellStart"/>
      <w:r>
        <w:rPr>
          <w:rFonts w:ascii="Times New Roman" w:eastAsia="Times New Roman" w:hAnsi="Times New Roman" w:cs="Times New Roman"/>
        </w:rPr>
        <w:t>Semirigid</w:t>
      </w:r>
      <w:proofErr w:type="spellEnd"/>
      <w:r>
        <w:rPr>
          <w:rFonts w:ascii="Times New Roman" w:eastAsia="Times New Roman" w:hAnsi="Times New Roman" w:cs="Times New Roman"/>
        </w:rPr>
        <w:t xml:space="preserve"> or flexible scopes are used with lithotripter (pneumatic or laser energy device). It is indicated in cases of stones &lt; 10 mm in size with anatomic abnormalities, hard stones (brushite, calcium monohydrate or cystine), in patients with bleeding diathesis or those who are unable to stop ongoing anti-coagulation therapy due to other co-morbidities. URS is safe and efficacious, has a higher probability of achieving complete stone clearance, especially in cases of distal stones and is a definitive treatment with no waiting for stone passage. However, it is more invasive and requires higher expertise. </w:t>
      </w:r>
    </w:p>
    <w:p w14:paraId="1CB963ED" w14:textId="77777777" w:rsidR="00240485" w:rsidRDefault="007D0513">
      <w:pPr>
        <w:ind w:left="720"/>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3FC04C72" wp14:editId="4F418961">
            <wp:extent cx="3322827" cy="3155161"/>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322827" cy="3155161"/>
                    </a:xfrm>
                    <a:prstGeom prst="rect">
                      <a:avLst/>
                    </a:prstGeom>
                    <a:ln/>
                  </pic:spPr>
                </pic:pic>
              </a:graphicData>
            </a:graphic>
          </wp:inline>
        </w:drawing>
      </w:r>
      <w:r>
        <w:rPr>
          <w:rFonts w:ascii="Times New Roman" w:eastAsia="Times New Roman" w:hAnsi="Times New Roman" w:cs="Times New Roman"/>
        </w:rPr>
        <w:br/>
      </w:r>
    </w:p>
    <w:p w14:paraId="0F3B4CD9" w14:textId="77777777" w:rsidR="00240485" w:rsidRDefault="007D0513">
      <w:pPr>
        <w:numPr>
          <w:ilvl w:val="0"/>
          <w:numId w:val="1"/>
        </w:numPr>
        <w:jc w:val="both"/>
        <w:rPr>
          <w:rFonts w:ascii="Times New Roman" w:eastAsia="Times New Roman" w:hAnsi="Times New Roman" w:cs="Times New Roman"/>
        </w:rPr>
      </w:pPr>
      <w:r>
        <w:rPr>
          <w:rFonts w:ascii="Times New Roman" w:eastAsia="Times New Roman" w:hAnsi="Times New Roman" w:cs="Times New Roman"/>
          <w:b/>
          <w:u w:val="single"/>
        </w:rPr>
        <w:t>Percutaneous nephrolithotomy</w:t>
      </w:r>
      <w:r>
        <w:rPr>
          <w:rFonts w:ascii="Times New Roman" w:eastAsia="Times New Roman" w:hAnsi="Times New Roman" w:cs="Times New Roman"/>
          <w:b/>
        </w:rPr>
        <w:t xml:space="preserve"> (PCNL)-</w:t>
      </w:r>
      <w:r>
        <w:rPr>
          <w:rFonts w:ascii="Times New Roman" w:eastAsia="Times New Roman" w:hAnsi="Times New Roman" w:cs="Times New Roman"/>
        </w:rPr>
        <w:t xml:space="preserve"> It is indicated for staghorn calculi, stones &gt;2cm / 1.5cm for lower calyx stones, hard stones (calcium monohydrate, brushite and cystine), stones refractory to ESWL or URS, stones causing obstructive features, preexisting anatomical abnormality and in obese individuals. It is contraindicated in cases of uncorrected coagulopathy, bleeding diathesis, untreated UTI and pregnancy.</w:t>
      </w:r>
    </w:p>
    <w:p w14:paraId="70FFDAD3" w14:textId="77777777" w:rsidR="00240485" w:rsidRDefault="007D0513">
      <w:pPr>
        <w:numPr>
          <w:ilvl w:val="0"/>
          <w:numId w:val="1"/>
        </w:numPr>
        <w:jc w:val="both"/>
        <w:rPr>
          <w:rFonts w:ascii="Times New Roman" w:eastAsia="Times New Roman" w:hAnsi="Times New Roman" w:cs="Times New Roman"/>
        </w:rPr>
      </w:pPr>
      <w:r>
        <w:rPr>
          <w:rFonts w:ascii="Times New Roman" w:eastAsia="Times New Roman" w:hAnsi="Times New Roman" w:cs="Times New Roman"/>
          <w:b/>
          <w:u w:val="single"/>
        </w:rPr>
        <w:t>Open surgery</w:t>
      </w:r>
      <w:r>
        <w:rPr>
          <w:rFonts w:ascii="Times New Roman" w:eastAsia="Times New Roman" w:hAnsi="Times New Roman" w:cs="Times New Roman"/>
        </w:rPr>
        <w:t>- Pyelolithotomy and nephrolithotomy in used as the last resort in cases of complex and infected stones, large staghorn calculus with anatomic abnormalities.</w:t>
      </w:r>
    </w:p>
    <w:p w14:paraId="227AC11F" w14:textId="77777777" w:rsidR="00240485" w:rsidRDefault="00240485">
      <w:pPr>
        <w:ind w:left="720"/>
        <w:rPr>
          <w:rFonts w:ascii="Times New Roman" w:eastAsia="Times New Roman" w:hAnsi="Times New Roman" w:cs="Times New Roman"/>
        </w:rPr>
      </w:pPr>
    </w:p>
    <w:p w14:paraId="5A4F8E76" w14:textId="77777777" w:rsidR="00240485" w:rsidRDefault="007D0513">
      <w:pPr>
        <w:jc w:val="both"/>
        <w:rPr>
          <w:rFonts w:ascii="Times New Roman" w:eastAsia="Times New Roman" w:hAnsi="Times New Roman" w:cs="Times New Roman"/>
        </w:rPr>
      </w:pPr>
      <w:r>
        <w:rPr>
          <w:rFonts w:ascii="Times New Roman" w:eastAsia="Times New Roman" w:hAnsi="Times New Roman" w:cs="Times New Roman"/>
        </w:rPr>
        <w:t>Pre-treatment ureteral stenting allows easy passage of urine and small fragments of stones and induce passive dilatation of ureter. However, it may lead to pain, infection, hematuria and subcapsular hematoma.</w:t>
      </w:r>
    </w:p>
    <w:p w14:paraId="39193AA8" w14:textId="77777777" w:rsidR="00240485" w:rsidRDefault="00240485">
      <w:pPr>
        <w:rPr>
          <w:rFonts w:ascii="Times New Roman" w:eastAsia="Times New Roman" w:hAnsi="Times New Roman" w:cs="Times New Roman"/>
        </w:rPr>
      </w:pPr>
    </w:p>
    <w:p w14:paraId="17EC0731" w14:textId="77777777" w:rsidR="00240485" w:rsidRDefault="007D05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RECENT ADVANCES</w:t>
      </w:r>
    </w:p>
    <w:p w14:paraId="54DC9334" w14:textId="77777777" w:rsidR="00240485" w:rsidRDefault="00240485">
      <w:pPr>
        <w:rPr>
          <w:rFonts w:ascii="Times New Roman" w:eastAsia="Times New Roman" w:hAnsi="Times New Roman" w:cs="Times New Roman"/>
        </w:rPr>
      </w:pPr>
    </w:p>
    <w:p w14:paraId="2D0818C5" w14:textId="77777777" w:rsidR="00240485" w:rsidRDefault="007D0513">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With the development of digital ureteroscopes with 'chip in the tip' technology, ureteroscopy has now increased image quality. Such devices can be lighted by LEDs (light-emitting diodes) in the scope's tip, eliminating the need for an external light source.</w:t>
      </w:r>
    </w:p>
    <w:p w14:paraId="2AAB001B" w14:textId="39105AB2" w:rsidR="00240485" w:rsidRDefault="007D0513">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Significant intra-renal pressure increases occur during ureteroscopy (particularly during contrast injection), and they might lead to issues such as urinary infections caused by </w:t>
      </w:r>
      <w:proofErr w:type="spellStart"/>
      <w:r>
        <w:rPr>
          <w:rFonts w:ascii="Times New Roman" w:eastAsia="Times New Roman" w:hAnsi="Times New Roman" w:cs="Times New Roman"/>
        </w:rPr>
        <w:t>pyelovenous</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pyelolymphatic</w:t>
      </w:r>
      <w:proofErr w:type="spellEnd"/>
      <w:r>
        <w:rPr>
          <w:rFonts w:ascii="Times New Roman" w:eastAsia="Times New Roman" w:hAnsi="Times New Roman" w:cs="Times New Roman"/>
        </w:rPr>
        <w:t xml:space="preserve"> reflux. The use of endoluminal isoproterenol in the irrigation fluid reduces pelvic pressure as compared to saline irrigation and doesn't have any effect on heart rate or mean arterial blood pressure, therefore, becoming a novel safety technique.</w:t>
      </w:r>
    </w:p>
    <w:p w14:paraId="7D2FCAAC" w14:textId="77777777" w:rsidR="00240485" w:rsidRDefault="007D0513">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In comparison to the conventional procedure, robotics has made </w:t>
      </w:r>
      <w:proofErr w:type="spellStart"/>
      <w:r>
        <w:rPr>
          <w:rFonts w:ascii="Times New Roman" w:eastAsia="Times New Roman" w:hAnsi="Times New Roman" w:cs="Times New Roman"/>
        </w:rPr>
        <w:t>ureterorenoscopy</w:t>
      </w:r>
      <w:proofErr w:type="spellEnd"/>
      <w:r>
        <w:rPr>
          <w:rFonts w:ascii="Times New Roman" w:eastAsia="Times New Roman" w:hAnsi="Times New Roman" w:cs="Times New Roman"/>
        </w:rPr>
        <w:t xml:space="preserve"> easier to perform and more stable with increased versatility including intra-renal therapeutic </w:t>
      </w:r>
      <w:proofErr w:type="spellStart"/>
      <w:r>
        <w:rPr>
          <w:rFonts w:ascii="Times New Roman" w:eastAsia="Times New Roman" w:hAnsi="Times New Roman" w:cs="Times New Roman"/>
        </w:rPr>
        <w:t>manoeuvres</w:t>
      </w:r>
      <w:proofErr w:type="spellEnd"/>
      <w:r>
        <w:rPr>
          <w:rFonts w:ascii="Times New Roman" w:eastAsia="Times New Roman" w:hAnsi="Times New Roman" w:cs="Times New Roman"/>
        </w:rPr>
        <w:t xml:space="preserve"> like complete fragmentation of tiny stones.</w:t>
      </w:r>
    </w:p>
    <w:p w14:paraId="2D7F1189" w14:textId="77777777" w:rsidR="00240485" w:rsidRDefault="00240485">
      <w:pPr>
        <w:ind w:left="720"/>
        <w:jc w:val="both"/>
        <w:rPr>
          <w:rFonts w:ascii="Times New Roman" w:eastAsia="Times New Roman" w:hAnsi="Times New Roman" w:cs="Times New Roman"/>
        </w:rPr>
      </w:pPr>
    </w:p>
    <w:p w14:paraId="7ED081B8" w14:textId="77777777" w:rsidR="00240485" w:rsidRDefault="007D051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RECOMMENDATIONS TO A PATIENT OF URETERIC CALCULI</w:t>
      </w:r>
    </w:p>
    <w:p w14:paraId="200D5E97" w14:textId="77777777" w:rsidR="00240485" w:rsidRDefault="00240485">
      <w:pPr>
        <w:rPr>
          <w:rFonts w:ascii="Times New Roman" w:eastAsia="Times New Roman" w:hAnsi="Times New Roman" w:cs="Times New Roman"/>
        </w:rPr>
      </w:pPr>
    </w:p>
    <w:p w14:paraId="3BF28C51" w14:textId="77777777" w:rsidR="00240485" w:rsidRDefault="007D0513">
      <w:pP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General measures</w:t>
      </w:r>
      <w:r>
        <w:rPr>
          <w:rFonts w:ascii="Times New Roman" w:eastAsia="Times New Roman" w:hAnsi="Times New Roman" w:cs="Times New Roman"/>
        </w:rPr>
        <w:t>-</w:t>
      </w:r>
    </w:p>
    <w:p w14:paraId="62FDC183" w14:textId="77777777" w:rsidR="00240485" w:rsidRDefault="007D0513">
      <w:pPr>
        <w:numPr>
          <w:ilvl w:val="0"/>
          <w:numId w:val="3"/>
        </w:numPr>
        <w:rPr>
          <w:rFonts w:ascii="Times New Roman" w:eastAsia="Times New Roman" w:hAnsi="Times New Roman" w:cs="Times New Roman"/>
        </w:rPr>
      </w:pPr>
      <w:r>
        <w:rPr>
          <w:rFonts w:ascii="Times New Roman" w:eastAsia="Times New Roman" w:hAnsi="Times New Roman" w:cs="Times New Roman"/>
        </w:rPr>
        <w:t>Fluid intake: Minimum intake of approx. 3 liters per day</w:t>
      </w:r>
    </w:p>
    <w:p w14:paraId="3BF5A05F" w14:textId="77777777" w:rsidR="00240485" w:rsidRDefault="007D0513">
      <w:pPr>
        <w:numPr>
          <w:ilvl w:val="0"/>
          <w:numId w:val="3"/>
        </w:numPr>
        <w:rPr>
          <w:rFonts w:ascii="Times New Roman" w:eastAsia="Times New Roman" w:hAnsi="Times New Roman" w:cs="Times New Roman"/>
        </w:rPr>
      </w:pPr>
      <w:r>
        <w:rPr>
          <w:rFonts w:ascii="Times New Roman" w:eastAsia="Times New Roman" w:hAnsi="Times New Roman" w:cs="Times New Roman"/>
        </w:rPr>
        <w:t>Daily urine output: 2-2.5 liters per day</w:t>
      </w:r>
    </w:p>
    <w:p w14:paraId="591637EC" w14:textId="77777777" w:rsidR="00240485" w:rsidRDefault="007D0513">
      <w:pPr>
        <w:numPr>
          <w:ilvl w:val="0"/>
          <w:numId w:val="3"/>
        </w:numPr>
        <w:rPr>
          <w:rFonts w:ascii="Times New Roman" w:eastAsia="Times New Roman" w:hAnsi="Times New Roman" w:cs="Times New Roman"/>
        </w:rPr>
      </w:pPr>
      <w:r>
        <w:rPr>
          <w:rFonts w:ascii="Times New Roman" w:eastAsia="Times New Roman" w:hAnsi="Times New Roman" w:cs="Times New Roman"/>
        </w:rPr>
        <w:t>Carbonated water, lemon &amp; orange juice – it increases urinary citrate levels, hence, preventing stone formation.</w:t>
      </w:r>
    </w:p>
    <w:p w14:paraId="446C49A7" w14:textId="77777777" w:rsidR="00240485" w:rsidRDefault="007D0513">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Caffeine intake also has been found to decrease urinary stone incidence </w:t>
      </w:r>
    </w:p>
    <w:p w14:paraId="09525B3F" w14:textId="77777777" w:rsidR="00240485" w:rsidRDefault="00240485">
      <w:pPr>
        <w:rPr>
          <w:rFonts w:ascii="Times New Roman" w:eastAsia="Times New Roman" w:hAnsi="Times New Roman" w:cs="Times New Roman"/>
          <w:u w:val="single"/>
        </w:rPr>
      </w:pPr>
    </w:p>
    <w:p w14:paraId="37832F9E" w14:textId="77777777" w:rsidR="00240485" w:rsidRDefault="007D0513">
      <w:pPr>
        <w:rPr>
          <w:rFonts w:ascii="Times New Roman" w:eastAsia="Times New Roman" w:hAnsi="Times New Roman" w:cs="Times New Roman"/>
        </w:rPr>
      </w:pPr>
      <w:r>
        <w:rPr>
          <w:rFonts w:ascii="Times New Roman" w:eastAsia="Times New Roman" w:hAnsi="Times New Roman" w:cs="Times New Roman"/>
          <w:u w:val="single"/>
        </w:rPr>
        <w:t>Dietary measures</w:t>
      </w:r>
      <w:r>
        <w:rPr>
          <w:rFonts w:ascii="Times New Roman" w:eastAsia="Times New Roman" w:hAnsi="Times New Roman" w:cs="Times New Roman"/>
        </w:rPr>
        <w:t>-</w:t>
      </w:r>
    </w:p>
    <w:p w14:paraId="3EC68EEC" w14:textId="77777777" w:rsidR="00240485" w:rsidRDefault="007D0513">
      <w:pPr>
        <w:numPr>
          <w:ilvl w:val="0"/>
          <w:numId w:val="3"/>
        </w:numPr>
        <w:rPr>
          <w:rFonts w:ascii="Times New Roman" w:eastAsia="Times New Roman" w:hAnsi="Times New Roman" w:cs="Times New Roman"/>
        </w:rPr>
      </w:pPr>
      <w:r>
        <w:rPr>
          <w:rFonts w:ascii="Times New Roman" w:eastAsia="Times New Roman" w:hAnsi="Times New Roman" w:cs="Times New Roman"/>
        </w:rPr>
        <w:t>Low animal protein</w:t>
      </w:r>
    </w:p>
    <w:p w14:paraId="6265DB5C" w14:textId="77777777" w:rsidR="00240485" w:rsidRDefault="007D0513">
      <w:pPr>
        <w:numPr>
          <w:ilvl w:val="0"/>
          <w:numId w:val="3"/>
        </w:numPr>
        <w:rPr>
          <w:rFonts w:ascii="Times New Roman" w:eastAsia="Times New Roman" w:hAnsi="Times New Roman" w:cs="Times New Roman"/>
        </w:rPr>
      </w:pPr>
      <w:r>
        <w:rPr>
          <w:rFonts w:ascii="Times New Roman" w:eastAsia="Times New Roman" w:hAnsi="Times New Roman" w:cs="Times New Roman"/>
        </w:rPr>
        <w:t>Low sodium diet</w:t>
      </w:r>
    </w:p>
    <w:p w14:paraId="789D3A46" w14:textId="77777777" w:rsidR="00240485" w:rsidRDefault="007D0513">
      <w:pPr>
        <w:numPr>
          <w:ilvl w:val="0"/>
          <w:numId w:val="3"/>
        </w:numPr>
        <w:rPr>
          <w:rFonts w:ascii="Times New Roman" w:eastAsia="Times New Roman" w:hAnsi="Times New Roman" w:cs="Times New Roman"/>
        </w:rPr>
      </w:pPr>
      <w:r>
        <w:rPr>
          <w:rFonts w:ascii="Times New Roman" w:eastAsia="Times New Roman" w:hAnsi="Times New Roman" w:cs="Times New Roman"/>
        </w:rPr>
        <w:t>Combined restriction of sodium and protein reduces stone recurrence by 50%.</w:t>
      </w:r>
    </w:p>
    <w:p w14:paraId="42D1982D" w14:textId="77777777" w:rsidR="00240485" w:rsidRDefault="007D0513">
      <w:pPr>
        <w:numPr>
          <w:ilvl w:val="0"/>
          <w:numId w:val="3"/>
        </w:numPr>
        <w:rPr>
          <w:rFonts w:ascii="Times New Roman" w:eastAsia="Times New Roman" w:hAnsi="Times New Roman" w:cs="Times New Roman"/>
        </w:rPr>
      </w:pPr>
      <w:r>
        <w:rPr>
          <w:rFonts w:ascii="Times New Roman" w:eastAsia="Times New Roman" w:hAnsi="Times New Roman" w:cs="Times New Roman"/>
        </w:rPr>
        <w:t>Fruits and vegetables rich diet.</w:t>
      </w:r>
    </w:p>
    <w:p w14:paraId="7DC7BCDA" w14:textId="77777777" w:rsidR="00240485" w:rsidRDefault="007D0513">
      <w:pPr>
        <w:numPr>
          <w:ilvl w:val="0"/>
          <w:numId w:val="3"/>
        </w:numPr>
        <w:rPr>
          <w:rFonts w:ascii="Times New Roman" w:eastAsia="Times New Roman" w:hAnsi="Times New Roman" w:cs="Times New Roman"/>
        </w:rPr>
      </w:pPr>
      <w:r>
        <w:rPr>
          <w:rFonts w:ascii="Times New Roman" w:eastAsia="Times New Roman" w:hAnsi="Times New Roman" w:cs="Times New Roman"/>
        </w:rPr>
        <w:t>Avoidance of excess dietary oxalate.</w:t>
      </w:r>
    </w:p>
    <w:p w14:paraId="72A4F479" w14:textId="77777777" w:rsidR="00240485" w:rsidRDefault="007D0513">
      <w:pPr>
        <w:numPr>
          <w:ilvl w:val="0"/>
          <w:numId w:val="3"/>
        </w:numPr>
        <w:rPr>
          <w:rFonts w:ascii="Times New Roman" w:eastAsia="Times New Roman" w:hAnsi="Times New Roman" w:cs="Times New Roman"/>
        </w:rPr>
      </w:pPr>
      <w:r>
        <w:rPr>
          <w:rFonts w:ascii="Times New Roman" w:eastAsia="Times New Roman" w:hAnsi="Times New Roman" w:cs="Times New Roman"/>
        </w:rPr>
        <w:t xml:space="preserve">Dietary calcium avoidance increases stone recurrence risk by increasing intestinal oxalate absorption.              </w:t>
      </w:r>
    </w:p>
    <w:p w14:paraId="3D43BAC5" w14:textId="77777777" w:rsidR="00240485" w:rsidRDefault="00240485">
      <w:pPr>
        <w:rPr>
          <w:rFonts w:ascii="Times New Roman" w:eastAsia="Times New Roman" w:hAnsi="Times New Roman" w:cs="Times New Roman"/>
        </w:rPr>
      </w:pPr>
    </w:p>
    <w:p w14:paraId="6A60F84C" w14:textId="77777777" w:rsidR="00240485" w:rsidRDefault="007D0513">
      <w:pPr>
        <w:rPr>
          <w:rFonts w:ascii="Times New Roman" w:eastAsia="Times New Roman" w:hAnsi="Times New Roman" w:cs="Times New Roman"/>
          <w:b/>
        </w:rPr>
      </w:pPr>
      <w:r>
        <w:rPr>
          <w:rFonts w:ascii="Times New Roman" w:eastAsia="Times New Roman" w:hAnsi="Times New Roman" w:cs="Times New Roman"/>
          <w:b/>
          <w:sz w:val="24"/>
          <w:szCs w:val="24"/>
        </w:rPr>
        <w:t>REFERENCES</w:t>
      </w:r>
    </w:p>
    <w:p w14:paraId="2522688F" w14:textId="77777777" w:rsidR="00240485" w:rsidRDefault="00240485">
      <w:pPr>
        <w:rPr>
          <w:rFonts w:ascii="Times New Roman" w:eastAsia="Times New Roman" w:hAnsi="Times New Roman" w:cs="Times New Roman"/>
        </w:rPr>
      </w:pPr>
    </w:p>
    <w:p w14:paraId="3411ED79" w14:textId="77777777" w:rsidR="00240485" w:rsidRDefault="00240485">
      <w:pPr>
        <w:rPr>
          <w:rFonts w:ascii="Times New Roman" w:eastAsia="Times New Roman" w:hAnsi="Times New Roman" w:cs="Times New Roman"/>
        </w:rPr>
      </w:pPr>
    </w:p>
    <w:p w14:paraId="2ED0054A" w14:textId="77777777" w:rsidR="00240485" w:rsidRDefault="007D0513">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212121"/>
          <w:sz w:val="24"/>
          <w:szCs w:val="24"/>
          <w:highlight w:val="white"/>
        </w:rPr>
        <w:t>Laerum</w:t>
      </w:r>
      <w:proofErr w:type="spellEnd"/>
      <w:r>
        <w:rPr>
          <w:rFonts w:ascii="Times New Roman" w:eastAsia="Times New Roman" w:hAnsi="Times New Roman" w:cs="Times New Roman"/>
          <w:color w:val="212121"/>
          <w:sz w:val="24"/>
          <w:szCs w:val="24"/>
          <w:highlight w:val="white"/>
        </w:rPr>
        <w:t xml:space="preserve"> E, </w:t>
      </w:r>
      <w:proofErr w:type="spellStart"/>
      <w:r>
        <w:rPr>
          <w:rFonts w:ascii="Times New Roman" w:eastAsia="Times New Roman" w:hAnsi="Times New Roman" w:cs="Times New Roman"/>
          <w:color w:val="212121"/>
          <w:sz w:val="24"/>
          <w:szCs w:val="24"/>
          <w:highlight w:val="white"/>
        </w:rPr>
        <w:t>Ommundsen</w:t>
      </w:r>
      <w:proofErr w:type="spellEnd"/>
      <w:r>
        <w:rPr>
          <w:rFonts w:ascii="Times New Roman" w:eastAsia="Times New Roman" w:hAnsi="Times New Roman" w:cs="Times New Roman"/>
          <w:color w:val="212121"/>
          <w:sz w:val="24"/>
          <w:szCs w:val="24"/>
          <w:highlight w:val="white"/>
        </w:rPr>
        <w:t xml:space="preserve"> OE, Grønseth JE, Christiansen A, Fagertun HE. Oral diclofenac in the prophylactic treatment of recurrent renal colic. A double-blind comparison with placebo. </w:t>
      </w:r>
      <w:proofErr w:type="spellStart"/>
      <w:r>
        <w:rPr>
          <w:rFonts w:ascii="Times New Roman" w:eastAsia="Times New Roman" w:hAnsi="Times New Roman" w:cs="Times New Roman"/>
          <w:color w:val="212121"/>
          <w:sz w:val="24"/>
          <w:szCs w:val="24"/>
          <w:highlight w:val="white"/>
        </w:rPr>
        <w:t>Eur</w:t>
      </w:r>
      <w:proofErr w:type="spellEnd"/>
      <w:r>
        <w:rPr>
          <w:rFonts w:ascii="Times New Roman" w:eastAsia="Times New Roman" w:hAnsi="Times New Roman" w:cs="Times New Roman"/>
          <w:color w:val="212121"/>
          <w:sz w:val="24"/>
          <w:szCs w:val="24"/>
          <w:highlight w:val="white"/>
        </w:rPr>
        <w:t xml:space="preserve"> Urol. 1995;28(2):108-11.</w:t>
      </w:r>
    </w:p>
    <w:p w14:paraId="7D67A28C" w14:textId="77777777" w:rsidR="00240485" w:rsidRDefault="007D0513">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212121"/>
          <w:sz w:val="24"/>
          <w:szCs w:val="24"/>
          <w:highlight w:val="white"/>
        </w:rPr>
        <w:t>Nicolau</w:t>
      </w:r>
      <w:proofErr w:type="spellEnd"/>
      <w:r>
        <w:rPr>
          <w:rFonts w:ascii="Times New Roman" w:eastAsia="Times New Roman" w:hAnsi="Times New Roman" w:cs="Times New Roman"/>
          <w:color w:val="212121"/>
          <w:sz w:val="24"/>
          <w:szCs w:val="24"/>
          <w:highlight w:val="white"/>
        </w:rPr>
        <w:t xml:space="preserve"> C, </w:t>
      </w:r>
      <w:proofErr w:type="spellStart"/>
      <w:r>
        <w:rPr>
          <w:rFonts w:ascii="Times New Roman" w:eastAsia="Times New Roman" w:hAnsi="Times New Roman" w:cs="Times New Roman"/>
          <w:color w:val="212121"/>
          <w:sz w:val="24"/>
          <w:szCs w:val="24"/>
          <w:highlight w:val="white"/>
        </w:rPr>
        <w:t>Claudon</w:t>
      </w:r>
      <w:proofErr w:type="spellEnd"/>
      <w:r>
        <w:rPr>
          <w:rFonts w:ascii="Times New Roman" w:eastAsia="Times New Roman" w:hAnsi="Times New Roman" w:cs="Times New Roman"/>
          <w:color w:val="212121"/>
          <w:sz w:val="24"/>
          <w:szCs w:val="24"/>
          <w:highlight w:val="white"/>
        </w:rPr>
        <w:t xml:space="preserve"> M, </w:t>
      </w:r>
      <w:proofErr w:type="spellStart"/>
      <w:r>
        <w:rPr>
          <w:rFonts w:ascii="Times New Roman" w:eastAsia="Times New Roman" w:hAnsi="Times New Roman" w:cs="Times New Roman"/>
          <w:color w:val="212121"/>
          <w:sz w:val="24"/>
          <w:szCs w:val="24"/>
          <w:highlight w:val="white"/>
        </w:rPr>
        <w:t>Derchi</w:t>
      </w:r>
      <w:proofErr w:type="spellEnd"/>
      <w:r>
        <w:rPr>
          <w:rFonts w:ascii="Times New Roman" w:eastAsia="Times New Roman" w:hAnsi="Times New Roman" w:cs="Times New Roman"/>
          <w:color w:val="212121"/>
          <w:sz w:val="24"/>
          <w:szCs w:val="24"/>
          <w:highlight w:val="white"/>
        </w:rPr>
        <w:t xml:space="preserve"> LE, Adam EJ, Nielsen MB, </w:t>
      </w:r>
      <w:proofErr w:type="spellStart"/>
      <w:r>
        <w:rPr>
          <w:rFonts w:ascii="Times New Roman" w:eastAsia="Times New Roman" w:hAnsi="Times New Roman" w:cs="Times New Roman"/>
          <w:color w:val="212121"/>
          <w:sz w:val="24"/>
          <w:szCs w:val="24"/>
          <w:highlight w:val="white"/>
        </w:rPr>
        <w:t>Mostbeck</w:t>
      </w:r>
      <w:proofErr w:type="spellEnd"/>
      <w:r>
        <w:rPr>
          <w:rFonts w:ascii="Times New Roman" w:eastAsia="Times New Roman" w:hAnsi="Times New Roman" w:cs="Times New Roman"/>
          <w:color w:val="212121"/>
          <w:sz w:val="24"/>
          <w:szCs w:val="24"/>
          <w:highlight w:val="white"/>
        </w:rPr>
        <w:t xml:space="preserve"> G, Owens CM, </w:t>
      </w:r>
      <w:proofErr w:type="spellStart"/>
      <w:r>
        <w:rPr>
          <w:rFonts w:ascii="Times New Roman" w:eastAsia="Times New Roman" w:hAnsi="Times New Roman" w:cs="Times New Roman"/>
          <w:color w:val="212121"/>
          <w:sz w:val="24"/>
          <w:szCs w:val="24"/>
          <w:highlight w:val="white"/>
        </w:rPr>
        <w:t>Nyhsen</w:t>
      </w:r>
      <w:proofErr w:type="spellEnd"/>
      <w:r>
        <w:rPr>
          <w:rFonts w:ascii="Times New Roman" w:eastAsia="Times New Roman" w:hAnsi="Times New Roman" w:cs="Times New Roman"/>
          <w:color w:val="212121"/>
          <w:sz w:val="24"/>
          <w:szCs w:val="24"/>
          <w:highlight w:val="white"/>
        </w:rPr>
        <w:t xml:space="preserve"> C, </w:t>
      </w:r>
      <w:proofErr w:type="spellStart"/>
      <w:r>
        <w:rPr>
          <w:rFonts w:ascii="Times New Roman" w:eastAsia="Times New Roman" w:hAnsi="Times New Roman" w:cs="Times New Roman"/>
          <w:color w:val="212121"/>
          <w:sz w:val="24"/>
          <w:szCs w:val="24"/>
          <w:highlight w:val="white"/>
        </w:rPr>
        <w:t>Yarmenitis</w:t>
      </w:r>
      <w:proofErr w:type="spellEnd"/>
      <w:r>
        <w:rPr>
          <w:rFonts w:ascii="Times New Roman" w:eastAsia="Times New Roman" w:hAnsi="Times New Roman" w:cs="Times New Roman"/>
          <w:color w:val="212121"/>
          <w:sz w:val="24"/>
          <w:szCs w:val="24"/>
          <w:highlight w:val="white"/>
        </w:rPr>
        <w:t xml:space="preserve"> S. Imaging patients with renal colic-consider ultrasound first. Insights Imaging. 2015 Aug;6(4):441-7. </w:t>
      </w:r>
      <w:proofErr w:type="spellStart"/>
      <w:r>
        <w:rPr>
          <w:rFonts w:ascii="Times New Roman" w:eastAsia="Times New Roman" w:hAnsi="Times New Roman" w:cs="Times New Roman"/>
          <w:color w:val="212121"/>
          <w:sz w:val="24"/>
          <w:szCs w:val="24"/>
          <w:highlight w:val="white"/>
        </w:rPr>
        <w:t>doi</w:t>
      </w:r>
      <w:proofErr w:type="spellEnd"/>
      <w:r>
        <w:rPr>
          <w:rFonts w:ascii="Times New Roman" w:eastAsia="Times New Roman" w:hAnsi="Times New Roman" w:cs="Times New Roman"/>
          <w:color w:val="212121"/>
          <w:sz w:val="24"/>
          <w:szCs w:val="24"/>
          <w:highlight w:val="white"/>
        </w:rPr>
        <w:t xml:space="preserve">: 10.1007/s13244-015-0396-y. </w:t>
      </w:r>
      <w:proofErr w:type="spellStart"/>
      <w:r>
        <w:rPr>
          <w:rFonts w:ascii="Times New Roman" w:eastAsia="Times New Roman" w:hAnsi="Times New Roman" w:cs="Times New Roman"/>
          <w:color w:val="212121"/>
          <w:sz w:val="24"/>
          <w:szCs w:val="24"/>
          <w:highlight w:val="white"/>
        </w:rPr>
        <w:t>Epub</w:t>
      </w:r>
      <w:proofErr w:type="spellEnd"/>
      <w:r>
        <w:rPr>
          <w:rFonts w:ascii="Times New Roman" w:eastAsia="Times New Roman" w:hAnsi="Times New Roman" w:cs="Times New Roman"/>
          <w:color w:val="212121"/>
          <w:sz w:val="24"/>
          <w:szCs w:val="24"/>
          <w:highlight w:val="white"/>
        </w:rPr>
        <w:t xml:space="preserve"> 2015 May 21. </w:t>
      </w:r>
    </w:p>
    <w:p w14:paraId="0BD3DDAF" w14:textId="77777777" w:rsidR="00240485" w:rsidRDefault="007D0513">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 xml:space="preserve">Miller OF, Rineer SK, Reichard SR, Buckley RG, Donovan MS, Graham IR, Goff WB, Kane CJ. Prospective comparison of unenhanced spiral computed tomography and intravenous </w:t>
      </w:r>
      <w:proofErr w:type="spellStart"/>
      <w:r>
        <w:rPr>
          <w:rFonts w:ascii="Times New Roman" w:eastAsia="Times New Roman" w:hAnsi="Times New Roman" w:cs="Times New Roman"/>
          <w:color w:val="212121"/>
          <w:sz w:val="24"/>
          <w:szCs w:val="24"/>
          <w:highlight w:val="white"/>
        </w:rPr>
        <w:t>urogram</w:t>
      </w:r>
      <w:proofErr w:type="spellEnd"/>
      <w:r>
        <w:rPr>
          <w:rFonts w:ascii="Times New Roman" w:eastAsia="Times New Roman" w:hAnsi="Times New Roman" w:cs="Times New Roman"/>
          <w:color w:val="212121"/>
          <w:sz w:val="24"/>
          <w:szCs w:val="24"/>
          <w:highlight w:val="white"/>
        </w:rPr>
        <w:t xml:space="preserve"> in the evaluation of acute flank pain. Urology. 1998 Dec;52(6):982-7. </w:t>
      </w:r>
    </w:p>
    <w:p w14:paraId="59EC29C3" w14:textId="77777777" w:rsidR="00240485" w:rsidRDefault="007D0513">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212121"/>
          <w:sz w:val="24"/>
          <w:szCs w:val="24"/>
          <w:highlight w:val="white"/>
        </w:rPr>
        <w:t>Mutgi</w:t>
      </w:r>
      <w:proofErr w:type="spellEnd"/>
      <w:r>
        <w:rPr>
          <w:rFonts w:ascii="Times New Roman" w:eastAsia="Times New Roman" w:hAnsi="Times New Roman" w:cs="Times New Roman"/>
          <w:color w:val="212121"/>
          <w:sz w:val="24"/>
          <w:szCs w:val="24"/>
          <w:highlight w:val="white"/>
        </w:rPr>
        <w:t xml:space="preserve"> A, Williams JW, </w:t>
      </w:r>
      <w:proofErr w:type="spellStart"/>
      <w:r>
        <w:rPr>
          <w:rFonts w:ascii="Times New Roman" w:eastAsia="Times New Roman" w:hAnsi="Times New Roman" w:cs="Times New Roman"/>
          <w:color w:val="212121"/>
          <w:sz w:val="24"/>
          <w:szCs w:val="24"/>
          <w:highlight w:val="white"/>
        </w:rPr>
        <w:t>Nettleman</w:t>
      </w:r>
      <w:proofErr w:type="spellEnd"/>
      <w:r>
        <w:rPr>
          <w:rFonts w:ascii="Times New Roman" w:eastAsia="Times New Roman" w:hAnsi="Times New Roman" w:cs="Times New Roman"/>
          <w:color w:val="212121"/>
          <w:sz w:val="24"/>
          <w:szCs w:val="24"/>
          <w:highlight w:val="white"/>
        </w:rPr>
        <w:t xml:space="preserve"> M. Renal colic. Utility of the plain abdominal roentgenogram. Arch Intern Med. 1991 Aug;151(8):1589-92. </w:t>
      </w:r>
    </w:p>
    <w:p w14:paraId="540AF79A" w14:textId="77777777" w:rsidR="00240485" w:rsidRDefault="007D0513">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Quattrocento Sans" w:eastAsia="Quattrocento Sans" w:hAnsi="Quattrocento Sans" w:cs="Quattrocento Sans"/>
          <w:color w:val="212121"/>
          <w:highlight w:val="white"/>
        </w:rPr>
        <w:t xml:space="preserve">Worster A, Preyra I, Weaver B, Haines T. The accuracy of </w:t>
      </w:r>
      <w:proofErr w:type="spellStart"/>
      <w:r>
        <w:rPr>
          <w:rFonts w:ascii="Quattrocento Sans" w:eastAsia="Quattrocento Sans" w:hAnsi="Quattrocento Sans" w:cs="Quattrocento Sans"/>
          <w:color w:val="212121"/>
          <w:highlight w:val="white"/>
        </w:rPr>
        <w:t>noncontrast</w:t>
      </w:r>
      <w:proofErr w:type="spellEnd"/>
      <w:r>
        <w:rPr>
          <w:rFonts w:ascii="Quattrocento Sans" w:eastAsia="Quattrocento Sans" w:hAnsi="Quattrocento Sans" w:cs="Quattrocento Sans"/>
          <w:color w:val="212121"/>
          <w:highlight w:val="white"/>
        </w:rPr>
        <w:t xml:space="preserve"> helical computed tomography versus intravenous pyelography in the diagnosis of suspected acute urolithiasis: a meta-analysis. Ann Emerg Med. 2002 Sep;40(3):280-6. </w:t>
      </w:r>
    </w:p>
    <w:p w14:paraId="43C9C003" w14:textId="77777777" w:rsidR="00240485" w:rsidRDefault="007D0513">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12121"/>
          <w:sz w:val="24"/>
          <w:szCs w:val="24"/>
          <w:highlight w:val="white"/>
        </w:rPr>
        <w:t>Miller OF, Kane CJ. Time to stone passage for observed ureteral calculi: a guide for patient education. J Urol. 1999 Sep;162(3 Pt 1):688-90; discussion 690-1.</w:t>
      </w:r>
      <w:r>
        <w:rPr>
          <w:rFonts w:ascii="Times New Roman" w:eastAsia="Times New Roman" w:hAnsi="Times New Roman" w:cs="Times New Roman"/>
          <w:color w:val="000000"/>
          <w:sz w:val="24"/>
          <w:szCs w:val="24"/>
        </w:rPr>
        <w:t>.</w:t>
      </w:r>
    </w:p>
    <w:p w14:paraId="2DD8109A" w14:textId="77777777" w:rsidR="00240485" w:rsidRDefault="00240485">
      <w:pPr>
        <w:jc w:val="both"/>
        <w:rPr>
          <w:rFonts w:ascii="Times New Roman" w:eastAsia="Times New Roman" w:hAnsi="Times New Roman" w:cs="Times New Roman"/>
          <w:sz w:val="24"/>
          <w:szCs w:val="24"/>
        </w:rPr>
      </w:pPr>
    </w:p>
    <w:sectPr w:rsidR="002404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2DE3"/>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F6B7BD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94A2DB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39065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436A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267D0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A5135F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0809084">
    <w:abstractNumId w:val="6"/>
  </w:num>
  <w:num w:numId="2" w16cid:durableId="603457967">
    <w:abstractNumId w:val="2"/>
  </w:num>
  <w:num w:numId="3" w16cid:durableId="382757415">
    <w:abstractNumId w:val="1"/>
  </w:num>
  <w:num w:numId="4" w16cid:durableId="1195970576">
    <w:abstractNumId w:val="3"/>
  </w:num>
  <w:num w:numId="5" w16cid:durableId="99574032">
    <w:abstractNumId w:val="4"/>
  </w:num>
  <w:num w:numId="6" w16cid:durableId="1386487012">
    <w:abstractNumId w:val="5"/>
  </w:num>
  <w:num w:numId="7" w16cid:durableId="1319455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485"/>
    <w:rsid w:val="000205A2"/>
    <w:rsid w:val="00240485"/>
    <w:rsid w:val="007D0513"/>
    <w:rsid w:val="00C61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C5A9"/>
  <w15:docId w15:val="{755AF522-46D0-EE45-85B7-2FF81B26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2222</Words>
  <Characters>12666</Characters>
  <Application>Microsoft Office Word</Application>
  <DocSecurity>0</DocSecurity>
  <Lines>105</Lines>
  <Paragraphs>29</Paragraphs>
  <ScaleCrop>false</ScaleCrop>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Shristi Rathore</dc:creator>
  <cp:lastModifiedBy>918449095111</cp:lastModifiedBy>
  <cp:revision>2</cp:revision>
  <dcterms:created xsi:type="dcterms:W3CDTF">2023-10-11T18:02:00Z</dcterms:created>
  <dcterms:modified xsi:type="dcterms:W3CDTF">2023-10-11T18:02:00Z</dcterms:modified>
</cp:coreProperties>
</file>