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35B" w:rsidRPr="00B529BB" w:rsidRDefault="00F0571A" w:rsidP="005A56AF">
      <w:pPr>
        <w:spacing w:after="0" w:line="360" w:lineRule="auto"/>
        <w:jc w:val="center"/>
        <w:rPr>
          <w:rFonts w:ascii="Times New Roman" w:hAnsi="Times New Roman" w:cs="Times New Roman"/>
          <w:b/>
          <w:sz w:val="36"/>
          <w:szCs w:val="24"/>
          <w:u w:val="single"/>
        </w:rPr>
      </w:pPr>
      <w:r w:rsidRPr="00B529BB">
        <w:rPr>
          <w:rFonts w:ascii="Times New Roman" w:hAnsi="Times New Roman" w:cs="Times New Roman"/>
          <w:b/>
          <w:sz w:val="36"/>
          <w:szCs w:val="24"/>
          <w:u w:val="single"/>
        </w:rPr>
        <w:t>MRI-LINEAR ACCELERATOR (MR-LINAC)</w:t>
      </w:r>
    </w:p>
    <w:p w:rsidR="00084A4A" w:rsidRPr="00532C61" w:rsidRDefault="00084A4A" w:rsidP="00532C61">
      <w:pPr>
        <w:spacing w:after="0" w:line="360" w:lineRule="auto"/>
        <w:rPr>
          <w:rFonts w:ascii="Times New Roman" w:hAnsi="Times New Roman" w:cs="Times New Roman"/>
          <w:b/>
          <w:szCs w:val="24"/>
        </w:rPr>
      </w:pPr>
      <w:r w:rsidRPr="00532C61">
        <w:rPr>
          <w:rFonts w:ascii="Times New Roman" w:hAnsi="Times New Roman" w:cs="Times New Roman"/>
          <w:b/>
          <w:szCs w:val="24"/>
        </w:rPr>
        <w:t xml:space="preserve">Mr. </w:t>
      </w:r>
      <w:proofErr w:type="spellStart"/>
      <w:r w:rsidR="00F0571A" w:rsidRPr="00532C61">
        <w:rPr>
          <w:rFonts w:ascii="Times New Roman" w:hAnsi="Times New Roman" w:cs="Times New Roman"/>
          <w:b/>
          <w:szCs w:val="24"/>
        </w:rPr>
        <w:t>Mayank</w:t>
      </w:r>
      <w:proofErr w:type="spellEnd"/>
      <w:r w:rsidRPr="00532C61">
        <w:rPr>
          <w:rFonts w:ascii="Times New Roman" w:hAnsi="Times New Roman" w:cs="Times New Roman"/>
          <w:b/>
          <w:szCs w:val="24"/>
        </w:rPr>
        <w:t xml:space="preserve"> pal singh</w:t>
      </w:r>
      <w:r w:rsidR="005C37E5" w:rsidRPr="00532C61">
        <w:rPr>
          <w:rFonts w:ascii="Times New Roman" w:hAnsi="Times New Roman" w:cs="Times New Roman"/>
          <w:b/>
          <w:szCs w:val="24"/>
          <w:vertAlign w:val="superscript"/>
        </w:rPr>
        <w:t>1</w:t>
      </w:r>
      <w:r w:rsidRPr="00532C61">
        <w:rPr>
          <w:rFonts w:ascii="Times New Roman" w:hAnsi="Times New Roman" w:cs="Times New Roman"/>
          <w:b/>
          <w:szCs w:val="24"/>
        </w:rPr>
        <w:t xml:space="preserve">, Mr. </w:t>
      </w:r>
      <w:proofErr w:type="spellStart"/>
      <w:r w:rsidRPr="00532C61">
        <w:rPr>
          <w:rFonts w:ascii="Times New Roman" w:hAnsi="Times New Roman" w:cs="Times New Roman"/>
          <w:b/>
          <w:szCs w:val="24"/>
        </w:rPr>
        <w:t>Raushan</w:t>
      </w:r>
      <w:proofErr w:type="spellEnd"/>
      <w:r w:rsidRPr="00532C61">
        <w:rPr>
          <w:rFonts w:ascii="Times New Roman" w:hAnsi="Times New Roman" w:cs="Times New Roman"/>
          <w:b/>
          <w:szCs w:val="24"/>
        </w:rPr>
        <w:t xml:space="preserve"> kumar</w:t>
      </w:r>
      <w:r w:rsidR="005C37E5" w:rsidRPr="00532C61">
        <w:rPr>
          <w:rFonts w:ascii="Times New Roman" w:hAnsi="Times New Roman" w:cs="Times New Roman"/>
          <w:b/>
          <w:szCs w:val="24"/>
          <w:vertAlign w:val="superscript"/>
        </w:rPr>
        <w:t>2</w:t>
      </w:r>
      <w:r w:rsidRPr="00532C61">
        <w:rPr>
          <w:rFonts w:ascii="Times New Roman" w:hAnsi="Times New Roman" w:cs="Times New Roman"/>
          <w:b/>
          <w:szCs w:val="24"/>
        </w:rPr>
        <w:t>,</w:t>
      </w:r>
      <w:r w:rsidR="005C37E5" w:rsidRPr="00532C61">
        <w:rPr>
          <w:b/>
        </w:rPr>
        <w:t xml:space="preserve"> </w:t>
      </w:r>
      <w:r w:rsidR="005C37E5" w:rsidRPr="00532C61">
        <w:rPr>
          <w:rFonts w:ascii="Times New Roman" w:hAnsi="Times New Roman" w:cs="Times New Roman"/>
          <w:b/>
          <w:szCs w:val="24"/>
        </w:rPr>
        <w:t xml:space="preserve">Ms. </w:t>
      </w:r>
      <w:proofErr w:type="spellStart"/>
      <w:r w:rsidR="005C37E5" w:rsidRPr="00532C61">
        <w:rPr>
          <w:rFonts w:ascii="Times New Roman" w:hAnsi="Times New Roman" w:cs="Times New Roman"/>
          <w:b/>
          <w:szCs w:val="24"/>
        </w:rPr>
        <w:t>Mamta</w:t>
      </w:r>
      <w:proofErr w:type="spellEnd"/>
      <w:r w:rsidR="005C37E5" w:rsidRPr="00532C61">
        <w:rPr>
          <w:rFonts w:ascii="Times New Roman" w:hAnsi="Times New Roman" w:cs="Times New Roman"/>
          <w:b/>
          <w:szCs w:val="24"/>
        </w:rPr>
        <w:t xml:space="preserve"> verma</w:t>
      </w:r>
      <w:r w:rsidR="005C37E5" w:rsidRPr="00532C61">
        <w:rPr>
          <w:rFonts w:ascii="Times New Roman" w:hAnsi="Times New Roman" w:cs="Times New Roman"/>
          <w:b/>
          <w:szCs w:val="24"/>
          <w:vertAlign w:val="superscript"/>
        </w:rPr>
        <w:t>3</w:t>
      </w:r>
      <w:r w:rsidR="005C37E5" w:rsidRPr="00532C61">
        <w:rPr>
          <w:rFonts w:ascii="Times New Roman" w:hAnsi="Times New Roman" w:cs="Times New Roman"/>
          <w:b/>
          <w:szCs w:val="24"/>
        </w:rPr>
        <w:t xml:space="preserve">, </w:t>
      </w:r>
      <w:r w:rsidRPr="00532C61">
        <w:rPr>
          <w:rFonts w:ascii="Times New Roman" w:hAnsi="Times New Roman" w:cs="Times New Roman"/>
          <w:b/>
          <w:szCs w:val="24"/>
        </w:rPr>
        <w:t xml:space="preserve">Mr. </w:t>
      </w:r>
      <w:proofErr w:type="spellStart"/>
      <w:r w:rsidRPr="00532C61">
        <w:rPr>
          <w:rFonts w:ascii="Times New Roman" w:hAnsi="Times New Roman" w:cs="Times New Roman"/>
          <w:b/>
          <w:szCs w:val="24"/>
        </w:rPr>
        <w:t>Neeraj</w:t>
      </w:r>
      <w:proofErr w:type="spellEnd"/>
      <w:r w:rsidRPr="00532C61">
        <w:rPr>
          <w:rFonts w:ascii="Times New Roman" w:hAnsi="Times New Roman" w:cs="Times New Roman"/>
          <w:b/>
          <w:szCs w:val="24"/>
        </w:rPr>
        <w:t xml:space="preserve"> </w:t>
      </w:r>
      <w:proofErr w:type="spellStart"/>
      <w:r w:rsidRPr="00532C61">
        <w:rPr>
          <w:rFonts w:ascii="Times New Roman" w:hAnsi="Times New Roman" w:cs="Times New Roman"/>
          <w:b/>
          <w:szCs w:val="24"/>
        </w:rPr>
        <w:t>kumar</w:t>
      </w:r>
      <w:proofErr w:type="spellEnd"/>
      <w:r w:rsidRPr="00532C61">
        <w:rPr>
          <w:rFonts w:ascii="Times New Roman" w:hAnsi="Times New Roman" w:cs="Times New Roman"/>
          <w:b/>
          <w:szCs w:val="24"/>
        </w:rPr>
        <w:t xml:space="preserve"> </w:t>
      </w:r>
      <w:proofErr w:type="gramStart"/>
      <w:r w:rsidRPr="00532C61">
        <w:rPr>
          <w:rFonts w:ascii="Times New Roman" w:hAnsi="Times New Roman" w:cs="Times New Roman"/>
          <w:b/>
          <w:szCs w:val="24"/>
        </w:rPr>
        <w:t>sah</w:t>
      </w:r>
      <w:r w:rsidR="005C37E5" w:rsidRPr="00532C61">
        <w:rPr>
          <w:rFonts w:ascii="Times New Roman" w:hAnsi="Times New Roman" w:cs="Times New Roman"/>
          <w:b/>
          <w:szCs w:val="24"/>
          <w:vertAlign w:val="superscript"/>
        </w:rPr>
        <w:t>4</w:t>
      </w:r>
      <w:r w:rsidR="00FB56A4" w:rsidRPr="00532C61">
        <w:rPr>
          <w:rFonts w:ascii="Times New Roman" w:hAnsi="Times New Roman" w:cs="Times New Roman"/>
          <w:b/>
          <w:szCs w:val="24"/>
          <w:vertAlign w:val="superscript"/>
        </w:rPr>
        <w:t xml:space="preserve"> </w:t>
      </w:r>
      <w:r w:rsidR="00FB56A4" w:rsidRPr="00532C61">
        <w:rPr>
          <w:rFonts w:ascii="Times New Roman" w:hAnsi="Times New Roman" w:cs="Times New Roman"/>
          <w:b/>
          <w:szCs w:val="24"/>
        </w:rPr>
        <w:t>,</w:t>
      </w:r>
      <w:proofErr w:type="spellStart"/>
      <w:r w:rsidR="00FB56A4" w:rsidRPr="00532C61">
        <w:rPr>
          <w:rFonts w:ascii="Times New Roman" w:hAnsi="Times New Roman" w:cs="Times New Roman"/>
          <w:b/>
          <w:szCs w:val="24"/>
        </w:rPr>
        <w:t>khush</w:t>
      </w:r>
      <w:proofErr w:type="spellEnd"/>
      <w:proofErr w:type="gramEnd"/>
      <w:r w:rsidR="00FB56A4" w:rsidRPr="00532C61">
        <w:rPr>
          <w:rFonts w:ascii="Times New Roman" w:hAnsi="Times New Roman" w:cs="Times New Roman"/>
          <w:b/>
          <w:szCs w:val="24"/>
        </w:rPr>
        <w:t xml:space="preserve"> jain</w:t>
      </w:r>
      <w:r w:rsidR="00FB56A4" w:rsidRPr="00532C61">
        <w:rPr>
          <w:rFonts w:ascii="Times New Roman" w:hAnsi="Times New Roman" w:cs="Times New Roman"/>
          <w:b/>
          <w:szCs w:val="24"/>
          <w:vertAlign w:val="superscript"/>
        </w:rPr>
        <w:t>5</w:t>
      </w:r>
    </w:p>
    <w:p w:rsidR="005C37E5" w:rsidRPr="005C37E5" w:rsidRDefault="005C37E5" w:rsidP="005A56AF">
      <w:pPr>
        <w:spacing w:after="0" w:line="360" w:lineRule="auto"/>
        <w:jc w:val="both"/>
        <w:rPr>
          <w:rFonts w:ascii="Times New Roman" w:hAnsi="Times New Roman" w:cs="Times New Roman"/>
          <w:szCs w:val="24"/>
        </w:rPr>
      </w:pPr>
      <w:proofErr w:type="gramStart"/>
      <w:r w:rsidRPr="005C37E5">
        <w:rPr>
          <w:rFonts w:ascii="Times New Roman" w:hAnsi="Times New Roman" w:cs="Times New Roman"/>
          <w:szCs w:val="24"/>
          <w:vertAlign w:val="superscript"/>
        </w:rPr>
        <w:t>1</w:t>
      </w:r>
      <w:r w:rsidRPr="005C37E5">
        <w:rPr>
          <w:rFonts w:ascii="Times New Roman" w:hAnsi="Times New Roman" w:cs="Times New Roman"/>
          <w:szCs w:val="24"/>
        </w:rPr>
        <w:t>M</w:t>
      </w:r>
      <w:r w:rsidR="00B510E4">
        <w:rPr>
          <w:rFonts w:ascii="Times New Roman" w:hAnsi="Times New Roman" w:cs="Times New Roman"/>
          <w:szCs w:val="24"/>
        </w:rPr>
        <w:t>.S</w:t>
      </w:r>
      <w:r w:rsidRPr="005C37E5">
        <w:rPr>
          <w:rFonts w:ascii="Times New Roman" w:hAnsi="Times New Roman" w:cs="Times New Roman"/>
          <w:szCs w:val="24"/>
        </w:rPr>
        <w:t>c.Research fellow, Department of rad</w:t>
      </w:r>
      <w:bookmarkStart w:id="0" w:name="_GoBack"/>
      <w:bookmarkEnd w:id="0"/>
      <w:r w:rsidRPr="005C37E5">
        <w:rPr>
          <w:rFonts w:ascii="Times New Roman" w:hAnsi="Times New Roman" w:cs="Times New Roman"/>
          <w:szCs w:val="24"/>
        </w:rPr>
        <w:t xml:space="preserve">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w:t>
      </w:r>
      <w:r w:rsidR="00FB56A4" w:rsidRPr="005C37E5">
        <w:rPr>
          <w:rFonts w:ascii="Times New Roman" w:hAnsi="Times New Roman" w:cs="Times New Roman"/>
          <w:szCs w:val="24"/>
        </w:rPr>
        <w:t>Moradabad</w:t>
      </w:r>
      <w:r w:rsidR="00FB56A4">
        <w:rPr>
          <w:rFonts w:ascii="Times New Roman" w:hAnsi="Times New Roman" w:cs="Times New Roman"/>
          <w:szCs w:val="24"/>
        </w:rPr>
        <w:t>, India.</w:t>
      </w:r>
      <w:proofErr w:type="gramEnd"/>
    </w:p>
    <w:p w:rsidR="005C37E5" w:rsidRPr="005C37E5" w:rsidRDefault="005C37E5" w:rsidP="005A56AF">
      <w:pPr>
        <w:spacing w:after="0" w:line="360" w:lineRule="auto"/>
        <w:jc w:val="both"/>
        <w:rPr>
          <w:rFonts w:ascii="Times New Roman" w:hAnsi="Times New Roman" w:cs="Times New Roman"/>
          <w:szCs w:val="24"/>
        </w:rPr>
      </w:pPr>
      <w:r w:rsidRPr="00A33375">
        <w:rPr>
          <w:rFonts w:ascii="Times New Roman" w:hAnsi="Times New Roman" w:cs="Times New Roman"/>
          <w:szCs w:val="24"/>
          <w:vertAlign w:val="superscript"/>
        </w:rPr>
        <w:t>2</w:t>
      </w:r>
      <w:r w:rsidR="00A33375">
        <w:rPr>
          <w:rFonts w:ascii="Times New Roman" w:hAnsi="Times New Roman" w:cs="Times New Roman"/>
          <w:szCs w:val="24"/>
        </w:rPr>
        <w:t>Assistant professor,</w:t>
      </w:r>
      <w:r w:rsidR="00A33375" w:rsidRPr="00A33375">
        <w:rPr>
          <w:rFonts w:ascii="Times New Roman" w:hAnsi="Times New Roman" w:cs="Times New Roman"/>
          <w:szCs w:val="24"/>
        </w:rPr>
        <w:t xml:space="preserve"> Department</w:t>
      </w:r>
      <w:r w:rsidRPr="005C37E5">
        <w:rPr>
          <w:rFonts w:ascii="Times New Roman" w:hAnsi="Times New Roman" w:cs="Times New Roman"/>
          <w:szCs w:val="24"/>
        </w:rPr>
        <w:t xml:space="preserve"> of radiology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w:t>
      </w:r>
      <w:proofErr w:type="gramStart"/>
      <w:r w:rsidRPr="005C37E5">
        <w:rPr>
          <w:rFonts w:ascii="Times New Roman" w:hAnsi="Times New Roman" w:cs="Times New Roman"/>
          <w:szCs w:val="24"/>
        </w:rPr>
        <w:t xml:space="preserve">Moradabad </w:t>
      </w:r>
      <w:r w:rsidR="00FB56A4">
        <w:rPr>
          <w:rFonts w:ascii="Times New Roman" w:hAnsi="Times New Roman" w:cs="Times New Roman"/>
          <w:szCs w:val="24"/>
        </w:rPr>
        <w:t>,</w:t>
      </w:r>
      <w:proofErr w:type="gramEnd"/>
      <w:r w:rsidR="00FB56A4">
        <w:rPr>
          <w:rFonts w:ascii="Times New Roman" w:hAnsi="Times New Roman" w:cs="Times New Roman"/>
          <w:szCs w:val="24"/>
        </w:rPr>
        <w:t>India.</w:t>
      </w:r>
    </w:p>
    <w:p w:rsidR="005C37E5" w:rsidRPr="005C37E5" w:rsidRDefault="005C37E5" w:rsidP="005A56AF">
      <w:pPr>
        <w:spacing w:after="0" w:line="360" w:lineRule="auto"/>
        <w:jc w:val="both"/>
        <w:rPr>
          <w:rFonts w:ascii="Times New Roman" w:hAnsi="Times New Roman" w:cs="Times New Roman"/>
          <w:szCs w:val="24"/>
        </w:rPr>
      </w:pPr>
      <w:r w:rsidRPr="00A33375">
        <w:rPr>
          <w:rFonts w:ascii="Times New Roman" w:hAnsi="Times New Roman" w:cs="Times New Roman"/>
          <w:szCs w:val="24"/>
          <w:vertAlign w:val="superscript"/>
        </w:rPr>
        <w:t>3</w:t>
      </w:r>
      <w:r w:rsidR="00A33375">
        <w:rPr>
          <w:rFonts w:ascii="Times New Roman" w:hAnsi="Times New Roman" w:cs="Times New Roman"/>
          <w:szCs w:val="24"/>
        </w:rPr>
        <w:t xml:space="preserve">Assistant professor, </w:t>
      </w:r>
      <w:r w:rsidRPr="00A33375">
        <w:rPr>
          <w:rFonts w:ascii="Times New Roman" w:hAnsi="Times New Roman" w:cs="Times New Roman"/>
          <w:szCs w:val="24"/>
        </w:rPr>
        <w:t>Department</w:t>
      </w:r>
      <w:r w:rsidRPr="005C37E5">
        <w:rPr>
          <w:rFonts w:ascii="Times New Roman" w:hAnsi="Times New Roman" w:cs="Times New Roman"/>
          <w:szCs w:val="24"/>
        </w:rPr>
        <w:t xml:space="preserve"> of radiology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w:t>
      </w:r>
      <w:proofErr w:type="gramStart"/>
      <w:r w:rsidRPr="005C37E5">
        <w:rPr>
          <w:rFonts w:ascii="Times New Roman" w:hAnsi="Times New Roman" w:cs="Times New Roman"/>
          <w:szCs w:val="24"/>
        </w:rPr>
        <w:t xml:space="preserve">Moradabad </w:t>
      </w:r>
      <w:r w:rsidR="00FB56A4">
        <w:rPr>
          <w:rFonts w:ascii="Times New Roman" w:hAnsi="Times New Roman" w:cs="Times New Roman"/>
          <w:szCs w:val="24"/>
        </w:rPr>
        <w:t>,</w:t>
      </w:r>
      <w:proofErr w:type="gramEnd"/>
      <w:r w:rsidR="00FB56A4">
        <w:rPr>
          <w:rFonts w:ascii="Times New Roman" w:hAnsi="Times New Roman" w:cs="Times New Roman"/>
          <w:szCs w:val="24"/>
        </w:rPr>
        <w:t>India.</w:t>
      </w:r>
    </w:p>
    <w:p w:rsidR="005C37E5" w:rsidRDefault="005C37E5" w:rsidP="005A56AF">
      <w:pPr>
        <w:spacing w:after="0" w:line="360" w:lineRule="auto"/>
        <w:jc w:val="both"/>
        <w:rPr>
          <w:rFonts w:ascii="Times New Roman" w:hAnsi="Times New Roman" w:cs="Times New Roman"/>
          <w:b/>
          <w:szCs w:val="24"/>
        </w:rPr>
      </w:pPr>
      <w:r w:rsidRPr="00A33375">
        <w:rPr>
          <w:rFonts w:ascii="Times New Roman" w:hAnsi="Times New Roman" w:cs="Times New Roman"/>
          <w:szCs w:val="24"/>
          <w:vertAlign w:val="superscript"/>
        </w:rPr>
        <w:t>4</w:t>
      </w:r>
      <w:r w:rsidR="00A33375">
        <w:rPr>
          <w:rFonts w:ascii="Times New Roman" w:hAnsi="Times New Roman" w:cs="Times New Roman"/>
          <w:szCs w:val="24"/>
        </w:rPr>
        <w:t xml:space="preserve">Assistant professor, </w:t>
      </w:r>
      <w:r w:rsidRPr="00A33375">
        <w:rPr>
          <w:rFonts w:ascii="Times New Roman" w:hAnsi="Times New Roman" w:cs="Times New Roman"/>
          <w:szCs w:val="24"/>
        </w:rPr>
        <w:t>Department</w:t>
      </w:r>
      <w:r w:rsidRPr="005C37E5">
        <w:rPr>
          <w:rFonts w:ascii="Times New Roman" w:hAnsi="Times New Roman" w:cs="Times New Roman"/>
          <w:szCs w:val="24"/>
        </w:rPr>
        <w:t xml:space="preserve"> of radiology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w:t>
      </w:r>
      <w:r w:rsidR="00FB56A4" w:rsidRPr="005C37E5">
        <w:rPr>
          <w:rFonts w:ascii="Times New Roman" w:hAnsi="Times New Roman" w:cs="Times New Roman"/>
          <w:szCs w:val="24"/>
        </w:rPr>
        <w:t>Moradabad</w:t>
      </w:r>
      <w:r w:rsidR="00FB56A4">
        <w:rPr>
          <w:rFonts w:ascii="Times New Roman" w:hAnsi="Times New Roman" w:cs="Times New Roman"/>
          <w:szCs w:val="24"/>
        </w:rPr>
        <w:t>, India.</w:t>
      </w:r>
      <w:r w:rsidRPr="005C37E5">
        <w:rPr>
          <w:rFonts w:ascii="Times New Roman" w:hAnsi="Times New Roman" w:cs="Times New Roman"/>
          <w:b/>
          <w:szCs w:val="24"/>
        </w:rPr>
        <w:t xml:space="preserve"> </w:t>
      </w:r>
    </w:p>
    <w:p w:rsidR="00FB56A4" w:rsidRPr="005C37E5" w:rsidRDefault="00FB56A4" w:rsidP="00FB56A4">
      <w:pPr>
        <w:spacing w:after="0" w:line="360" w:lineRule="auto"/>
        <w:jc w:val="both"/>
        <w:rPr>
          <w:rFonts w:ascii="Times New Roman" w:hAnsi="Times New Roman" w:cs="Times New Roman"/>
          <w:szCs w:val="24"/>
        </w:rPr>
      </w:pPr>
      <w:proofErr w:type="gramStart"/>
      <w:r>
        <w:rPr>
          <w:rFonts w:ascii="Times New Roman" w:hAnsi="Times New Roman" w:cs="Times New Roman"/>
          <w:szCs w:val="24"/>
          <w:vertAlign w:val="superscript"/>
        </w:rPr>
        <w:t>5</w:t>
      </w:r>
      <w:r w:rsidRPr="005C37E5">
        <w:rPr>
          <w:rFonts w:ascii="Times New Roman" w:hAnsi="Times New Roman" w:cs="Times New Roman"/>
          <w:szCs w:val="24"/>
        </w:rPr>
        <w:t>M</w:t>
      </w:r>
      <w:r>
        <w:rPr>
          <w:rFonts w:ascii="Times New Roman" w:hAnsi="Times New Roman" w:cs="Times New Roman"/>
          <w:szCs w:val="24"/>
        </w:rPr>
        <w:t>.S</w:t>
      </w:r>
      <w:r w:rsidRPr="005C37E5">
        <w:rPr>
          <w:rFonts w:ascii="Times New Roman" w:hAnsi="Times New Roman" w:cs="Times New Roman"/>
          <w:szCs w:val="24"/>
        </w:rPr>
        <w:t xml:space="preserve">c.Research fellow, Department of radiology and imaging techniques, college of paramedical sciences, </w:t>
      </w:r>
      <w:proofErr w:type="spellStart"/>
      <w:r w:rsidRPr="005C37E5">
        <w:rPr>
          <w:rFonts w:ascii="Times New Roman" w:hAnsi="Times New Roman" w:cs="Times New Roman"/>
          <w:szCs w:val="24"/>
        </w:rPr>
        <w:t>Teerthanker</w:t>
      </w:r>
      <w:proofErr w:type="spellEnd"/>
      <w:r w:rsidRPr="005C37E5">
        <w:rPr>
          <w:rFonts w:ascii="Times New Roman" w:hAnsi="Times New Roman" w:cs="Times New Roman"/>
          <w:szCs w:val="24"/>
        </w:rPr>
        <w:t xml:space="preserve"> </w:t>
      </w:r>
      <w:proofErr w:type="spellStart"/>
      <w:r w:rsidRPr="005C37E5">
        <w:rPr>
          <w:rFonts w:ascii="Times New Roman" w:hAnsi="Times New Roman" w:cs="Times New Roman"/>
          <w:szCs w:val="24"/>
        </w:rPr>
        <w:t>Mahaveer</w:t>
      </w:r>
      <w:proofErr w:type="spellEnd"/>
      <w:r w:rsidRPr="005C37E5">
        <w:rPr>
          <w:rFonts w:ascii="Times New Roman" w:hAnsi="Times New Roman" w:cs="Times New Roman"/>
          <w:szCs w:val="24"/>
        </w:rPr>
        <w:t xml:space="preserve"> University, </w:t>
      </w:r>
      <w:r w:rsidRPr="005C37E5">
        <w:rPr>
          <w:rFonts w:ascii="Times New Roman" w:hAnsi="Times New Roman" w:cs="Times New Roman"/>
          <w:szCs w:val="24"/>
        </w:rPr>
        <w:t>Moradabad</w:t>
      </w:r>
      <w:r>
        <w:rPr>
          <w:rFonts w:ascii="Times New Roman" w:hAnsi="Times New Roman" w:cs="Times New Roman"/>
          <w:szCs w:val="24"/>
        </w:rPr>
        <w:t>, India.</w:t>
      </w:r>
      <w:proofErr w:type="gramEnd"/>
    </w:p>
    <w:p w:rsidR="00B529BB" w:rsidRPr="005C37E5" w:rsidRDefault="00B529BB" w:rsidP="005A56AF">
      <w:pPr>
        <w:spacing w:after="0" w:line="360" w:lineRule="auto"/>
        <w:jc w:val="both"/>
        <w:rPr>
          <w:rFonts w:ascii="Times New Roman" w:hAnsi="Times New Roman" w:cs="Times New Roman"/>
          <w:b/>
          <w:szCs w:val="24"/>
        </w:rPr>
      </w:pPr>
    </w:p>
    <w:p w:rsidR="00F0571A" w:rsidRPr="00A90C4C" w:rsidRDefault="002C1292" w:rsidP="005A56AF">
      <w:pPr>
        <w:spacing w:after="0" w:line="360" w:lineRule="auto"/>
        <w:rPr>
          <w:rFonts w:ascii="Times New Roman" w:hAnsi="Times New Roman" w:cs="Times New Roman"/>
          <w:b/>
          <w:sz w:val="24"/>
          <w:szCs w:val="24"/>
          <w:u w:val="single"/>
        </w:rPr>
      </w:pPr>
      <w:r w:rsidRPr="00A90C4C">
        <w:rPr>
          <w:rFonts w:ascii="Times New Roman" w:hAnsi="Times New Roman" w:cs="Times New Roman"/>
          <w:b/>
          <w:sz w:val="24"/>
          <w:szCs w:val="24"/>
          <w:u w:val="single"/>
        </w:rPr>
        <w:t>Introduction</w:t>
      </w:r>
    </w:p>
    <w:p w:rsidR="005C37E5" w:rsidRDefault="007C2CBD" w:rsidP="005A56AF">
      <w:pPr>
        <w:spacing w:line="360" w:lineRule="auto"/>
        <w:jc w:val="both"/>
        <w:rPr>
          <w:rFonts w:ascii="Times New Roman" w:hAnsi="Times New Roman" w:cs="Times New Roman"/>
        </w:rPr>
      </w:pPr>
      <w:r w:rsidRPr="007C2CBD">
        <w:rPr>
          <w:rFonts w:ascii="Times New Roman" w:hAnsi="Times New Roman" w:cs="Times New Roman"/>
        </w:rPr>
        <w:t>Radiation therapy (RT) delivery &amp; magnetic resonance imaging (MRI) imaging are now combined in hybrid systems. Four distinct photon MR-guided radiotherapy (</w:t>
      </w:r>
      <w:proofErr w:type="spellStart"/>
      <w:r w:rsidRPr="007C2CBD">
        <w:rPr>
          <w:rFonts w:ascii="Times New Roman" w:hAnsi="Times New Roman" w:cs="Times New Roman"/>
        </w:rPr>
        <w:t>MRgRT</w:t>
      </w:r>
      <w:proofErr w:type="spellEnd"/>
      <w:r w:rsidRPr="007C2CBD">
        <w:rPr>
          <w:rFonts w:ascii="Times New Roman" w:hAnsi="Times New Roman" w:cs="Times New Roman"/>
        </w:rPr>
        <w:t>) systems with various magnetic field intensities, as well as beam orientations, have been developed. With particular benefits for soft-tissue tumors, the Magnetic Resonance Imaging Guided Linear Accelerator (MRI-LINAC) employs magnetic resonance imaging, or MRI, in combination with radiotherapy to treat tumors across the body. The MRI-LINAC's radiation delivery system is completely integrated with the MRI.</w:t>
      </w:r>
    </w:p>
    <w:p w:rsidR="00C1555D" w:rsidRPr="00310652" w:rsidRDefault="00C1555D" w:rsidP="005A56AF">
      <w:pPr>
        <w:spacing w:line="360" w:lineRule="auto"/>
        <w:rPr>
          <w:rFonts w:ascii="Times New Roman" w:hAnsi="Times New Roman" w:cs="Times New Roman"/>
          <w:sz w:val="20"/>
          <w:szCs w:val="20"/>
        </w:rPr>
      </w:pPr>
      <w:r w:rsidRPr="00310652">
        <w:rPr>
          <w:rFonts w:ascii="Times New Roman" w:hAnsi="Times New Roman" w:cs="Times New Roman"/>
          <w:noProof/>
        </w:rPr>
        <w:drawing>
          <wp:inline distT="0" distB="0" distL="0" distR="0" wp14:anchorId="198F4A2D" wp14:editId="291D583F">
            <wp:extent cx="6074228" cy="2873829"/>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79308" cy="2876233"/>
                    </a:xfrm>
                    <a:prstGeom prst="rect">
                      <a:avLst/>
                    </a:prstGeom>
                  </pic:spPr>
                </pic:pic>
              </a:graphicData>
            </a:graphic>
          </wp:inline>
        </w:drawing>
      </w:r>
    </w:p>
    <w:p w:rsidR="00C1555D" w:rsidRPr="00310652" w:rsidRDefault="00C1555D" w:rsidP="005A56AF">
      <w:pPr>
        <w:spacing w:line="360" w:lineRule="auto"/>
        <w:rPr>
          <w:rFonts w:ascii="Times New Roman" w:hAnsi="Times New Roman" w:cs="Times New Roman"/>
          <w:sz w:val="20"/>
          <w:szCs w:val="20"/>
        </w:rPr>
      </w:pPr>
      <w:r w:rsidRPr="00310652">
        <w:rPr>
          <w:rFonts w:ascii="Times New Roman" w:hAnsi="Times New Roman" w:cs="Times New Roman"/>
          <w:noProof/>
        </w:rPr>
        <w:lastRenderedPageBreak/>
        <w:drawing>
          <wp:inline distT="0" distB="0" distL="0" distR="0" wp14:anchorId="65CF2FB1" wp14:editId="58658C17">
            <wp:extent cx="5868365" cy="302099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5875283" cy="3024553"/>
                    </a:xfrm>
                    <a:prstGeom prst="rect">
                      <a:avLst/>
                    </a:prstGeom>
                  </pic:spPr>
                </pic:pic>
              </a:graphicData>
            </a:graphic>
          </wp:inline>
        </w:drawing>
      </w:r>
    </w:p>
    <w:p w:rsidR="004426FB" w:rsidRPr="00A90C4C" w:rsidRDefault="002C1292" w:rsidP="005A56AF">
      <w:pPr>
        <w:spacing w:after="0" w:line="360" w:lineRule="auto"/>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MRI</w:t>
      </w:r>
      <w:r w:rsidRPr="00A90C4C">
        <w:rPr>
          <w:rFonts w:ascii="Times New Roman" w:hAnsi="Times New Roman" w:cs="Times New Roman"/>
          <w:b/>
          <w:bCs/>
          <w:sz w:val="24"/>
          <w:szCs w:val="24"/>
          <w:u w:val="single"/>
        </w:rPr>
        <w:t>dian</w:t>
      </w:r>
      <w:proofErr w:type="spellEnd"/>
      <w:r w:rsidRPr="00A90C4C">
        <w:rPr>
          <w:rFonts w:ascii="Times New Roman" w:hAnsi="Times New Roman" w:cs="Times New Roman"/>
          <w:b/>
          <w:bCs/>
          <w:sz w:val="24"/>
          <w:szCs w:val="24"/>
          <w:u w:val="single"/>
        </w:rPr>
        <w:t xml:space="preserve"> </w:t>
      </w:r>
      <w:proofErr w:type="spellStart"/>
      <w:r w:rsidRPr="00A90C4C">
        <w:rPr>
          <w:rFonts w:ascii="Times New Roman" w:hAnsi="Times New Roman" w:cs="Times New Roman"/>
          <w:b/>
          <w:bCs/>
          <w:sz w:val="24"/>
          <w:szCs w:val="24"/>
          <w:u w:val="single"/>
        </w:rPr>
        <w:t>linac</w:t>
      </w:r>
      <w:proofErr w:type="spellEnd"/>
      <w:r w:rsidRPr="00A90C4C">
        <w:rPr>
          <w:rFonts w:ascii="Times New Roman" w:hAnsi="Times New Roman" w:cs="Times New Roman"/>
          <w:b/>
          <w:bCs/>
          <w:sz w:val="24"/>
          <w:szCs w:val="24"/>
          <w:u w:val="single"/>
        </w:rPr>
        <w:t xml:space="preserve"> system (system design)</w:t>
      </w:r>
    </w:p>
    <w:p w:rsidR="004426FB" w:rsidRPr="00A90C4C" w:rsidRDefault="002C1292" w:rsidP="005A56AF">
      <w:pPr>
        <w:pStyle w:val="NormalWeb"/>
        <w:spacing w:before="0" w:beforeAutospacing="0" w:after="0" w:afterAutospacing="0" w:line="360" w:lineRule="auto"/>
        <w:jc w:val="both"/>
      </w:pPr>
      <w:r>
        <w:rPr>
          <w:rFonts w:eastAsia="+mn-ea"/>
          <w:b/>
          <w:bCs/>
          <w:color w:val="000000"/>
          <w:kern w:val="24"/>
          <w:u w:val="single"/>
        </w:rPr>
        <w:t>T</w:t>
      </w:r>
      <w:r w:rsidRPr="00A90C4C">
        <w:rPr>
          <w:rFonts w:eastAsia="+mn-ea"/>
          <w:b/>
          <w:bCs/>
          <w:color w:val="000000"/>
          <w:kern w:val="24"/>
          <w:u w:val="single"/>
        </w:rPr>
        <w:t>he bore</w:t>
      </w:r>
    </w:p>
    <w:p w:rsidR="007C2CBD" w:rsidRDefault="007C2CBD" w:rsidP="005A56AF">
      <w:pPr>
        <w:spacing w:after="0" w:line="360" w:lineRule="auto"/>
        <w:jc w:val="both"/>
        <w:rPr>
          <w:rFonts w:ascii="Times New Roman" w:eastAsia="+mn-ea" w:hAnsi="Times New Roman" w:cs="Times New Roman"/>
          <w:color w:val="000000"/>
          <w:kern w:val="24"/>
        </w:rPr>
      </w:pPr>
      <w:r w:rsidRPr="007C2CBD">
        <w:rPr>
          <w:rFonts w:ascii="Times New Roman" w:eastAsia="+mn-ea" w:hAnsi="Times New Roman" w:cs="Times New Roman"/>
          <w:color w:val="000000"/>
          <w:kern w:val="24"/>
        </w:rPr>
        <w:t xml:space="preserve">Within the allowed bore limits, the system's bore is 70 cm wide. The treatment beam is emitted perpendicular to the static magnetic field thanks to the placement of the spherical gantry arrangement carrying all </w:t>
      </w:r>
      <w:proofErr w:type="spellStart"/>
      <w:r w:rsidRPr="007C2CBD">
        <w:rPr>
          <w:rFonts w:ascii="Times New Roman" w:eastAsia="+mn-ea" w:hAnsi="Times New Roman" w:cs="Times New Roman"/>
          <w:color w:val="000000"/>
          <w:kern w:val="24"/>
        </w:rPr>
        <w:t>linac</w:t>
      </w:r>
      <w:proofErr w:type="spellEnd"/>
      <w:r w:rsidRPr="007C2CBD">
        <w:rPr>
          <w:rFonts w:ascii="Times New Roman" w:eastAsia="+mn-ea" w:hAnsi="Times New Roman" w:cs="Times New Roman"/>
          <w:color w:val="000000"/>
          <w:kern w:val="24"/>
        </w:rPr>
        <w:t xml:space="preserve"> elements at the space between the two magnet sections.</w:t>
      </w:r>
    </w:p>
    <w:p w:rsidR="004426FB" w:rsidRPr="00A90C4C" w:rsidRDefault="004426FB" w:rsidP="005A56AF">
      <w:pPr>
        <w:spacing w:after="0" w:line="360" w:lineRule="auto"/>
        <w:jc w:val="both"/>
        <w:rPr>
          <w:rFonts w:ascii="Times New Roman" w:hAnsi="Times New Roman" w:cs="Times New Roman"/>
        </w:rPr>
      </w:pPr>
      <w:r w:rsidRPr="00A90C4C">
        <w:rPr>
          <w:rFonts w:ascii="Times New Roman" w:eastAsia="+mn-ea" w:hAnsi="Times New Roman" w:cs="Times New Roman"/>
          <w:b/>
          <w:bCs/>
          <w:color w:val="000000"/>
          <w:kern w:val="24"/>
          <w:sz w:val="24"/>
          <w:szCs w:val="24"/>
          <w:u w:val="single"/>
        </w:rPr>
        <w:t xml:space="preserve">0.35T </w:t>
      </w:r>
      <w:r w:rsidR="002C1292" w:rsidRPr="00A90C4C">
        <w:rPr>
          <w:rFonts w:ascii="Times New Roman" w:eastAsia="+mn-ea" w:hAnsi="Times New Roman" w:cs="Times New Roman"/>
          <w:b/>
          <w:bCs/>
          <w:color w:val="000000"/>
          <w:kern w:val="24"/>
          <w:sz w:val="24"/>
          <w:szCs w:val="24"/>
          <w:u w:val="single"/>
        </w:rPr>
        <w:t>split superconducting magnet</w:t>
      </w:r>
    </w:p>
    <w:p w:rsidR="007C2CBD" w:rsidRDefault="007C2CBD" w:rsidP="005A56AF">
      <w:pPr>
        <w:tabs>
          <w:tab w:val="left" w:pos="630"/>
        </w:tabs>
        <w:spacing w:after="0" w:line="360" w:lineRule="auto"/>
        <w:jc w:val="both"/>
        <w:rPr>
          <w:rFonts w:ascii="Times New Roman" w:eastAsia="+mn-ea" w:hAnsi="Times New Roman" w:cs="Times New Roman"/>
          <w:color w:val="000000"/>
          <w:kern w:val="24"/>
        </w:rPr>
      </w:pPr>
      <w:r w:rsidRPr="007C2CBD">
        <w:rPr>
          <w:rFonts w:ascii="Times New Roman" w:eastAsia="+mn-ea" w:hAnsi="Times New Roman" w:cs="Times New Roman"/>
          <w:color w:val="000000"/>
          <w:kern w:val="24"/>
        </w:rPr>
        <w:t>28 cm of space separates the two magnet sides of a 0.35 T split superconducting magnet. Both parts are mechanically as well as thermally linked for stability purposes.</w:t>
      </w:r>
    </w:p>
    <w:p w:rsidR="00A90C4C" w:rsidRDefault="002C1292" w:rsidP="005A56AF">
      <w:pPr>
        <w:tabs>
          <w:tab w:val="left" w:pos="630"/>
        </w:tabs>
        <w:spacing w:after="0" w:line="360" w:lineRule="auto"/>
        <w:jc w:val="both"/>
        <w:rPr>
          <w:rFonts w:ascii="Times New Roman" w:hAnsi="Times New Roman" w:cs="Times New Roman"/>
        </w:rPr>
      </w:pPr>
      <w:proofErr w:type="spellStart"/>
      <w:r>
        <w:rPr>
          <w:rFonts w:ascii="Times New Roman" w:eastAsia="+mn-ea" w:hAnsi="Times New Roman" w:cs="Times New Roman"/>
          <w:b/>
          <w:bCs/>
          <w:color w:val="000000"/>
          <w:kern w:val="24"/>
          <w:sz w:val="24"/>
          <w:szCs w:val="24"/>
          <w:u w:val="single"/>
        </w:rPr>
        <w:t>Linac</w:t>
      </w:r>
      <w:proofErr w:type="spellEnd"/>
      <w:r>
        <w:rPr>
          <w:rFonts w:ascii="Times New Roman" w:eastAsia="+mn-ea" w:hAnsi="Times New Roman" w:cs="Times New Roman"/>
          <w:b/>
          <w:bCs/>
          <w:color w:val="000000"/>
          <w:kern w:val="24"/>
          <w:sz w:val="24"/>
          <w:szCs w:val="24"/>
          <w:u w:val="single"/>
        </w:rPr>
        <w:t xml:space="preserve"> and MLC</w:t>
      </w:r>
    </w:p>
    <w:p w:rsidR="004426FB" w:rsidRPr="00093FBB" w:rsidRDefault="007C2CBD" w:rsidP="005A56AF">
      <w:pPr>
        <w:tabs>
          <w:tab w:val="left" w:pos="630"/>
        </w:tabs>
        <w:spacing w:after="0" w:line="360" w:lineRule="auto"/>
        <w:jc w:val="both"/>
        <w:rPr>
          <w:rFonts w:ascii="Times New Roman" w:hAnsi="Times New Roman" w:cs="Times New Roman"/>
        </w:rPr>
      </w:pPr>
      <w:r w:rsidRPr="007C2CBD">
        <w:rPr>
          <w:rFonts w:ascii="Times New Roman" w:eastAsia="+mn-ea" w:hAnsi="Times New Roman" w:cs="Times New Roman"/>
          <w:color w:val="000000"/>
          <w:kern w:val="24"/>
        </w:rPr>
        <w:t xml:space="preserve">The </w:t>
      </w:r>
      <w:proofErr w:type="spellStart"/>
      <w:r w:rsidRPr="007C2CBD">
        <w:rPr>
          <w:rFonts w:ascii="Times New Roman" w:eastAsia="+mn-ea" w:hAnsi="Times New Roman" w:cs="Times New Roman"/>
          <w:color w:val="000000"/>
          <w:kern w:val="24"/>
        </w:rPr>
        <w:t>linac</w:t>
      </w:r>
      <w:proofErr w:type="spellEnd"/>
      <w:r w:rsidRPr="007C2CBD">
        <w:rPr>
          <w:rFonts w:ascii="Times New Roman" w:eastAsia="+mn-ea" w:hAnsi="Times New Roman" w:cs="Times New Roman"/>
          <w:color w:val="000000"/>
          <w:kern w:val="24"/>
        </w:rPr>
        <w:t xml:space="preserve"> runs in the S-band &amp; produces a 90 cm source-to-axis distance (SAD) 6 MV FFF (flattening filter free) photon beam with a dosage rate </w:t>
      </w:r>
      <w:proofErr w:type="gramStart"/>
      <w:r w:rsidRPr="007C2CBD">
        <w:rPr>
          <w:rFonts w:ascii="Times New Roman" w:eastAsia="+mn-ea" w:hAnsi="Times New Roman" w:cs="Times New Roman"/>
          <w:color w:val="000000"/>
          <w:kern w:val="24"/>
        </w:rPr>
        <w:t xml:space="preserve">of 600 </w:t>
      </w:r>
      <w:proofErr w:type="spellStart"/>
      <w:r w:rsidRPr="007C2CBD">
        <w:rPr>
          <w:rFonts w:ascii="Times New Roman" w:eastAsia="+mn-ea" w:hAnsi="Times New Roman" w:cs="Times New Roman"/>
          <w:color w:val="000000"/>
          <w:kern w:val="24"/>
        </w:rPr>
        <w:t>cGy</w:t>
      </w:r>
      <w:proofErr w:type="spellEnd"/>
      <w:r w:rsidRPr="007C2CBD">
        <w:rPr>
          <w:rFonts w:ascii="Times New Roman" w:eastAsia="+mn-ea" w:hAnsi="Times New Roman" w:cs="Times New Roman"/>
          <w:color w:val="000000"/>
          <w:kern w:val="24"/>
        </w:rPr>
        <w:t>/min</w:t>
      </w:r>
      <w:proofErr w:type="gramEnd"/>
      <w:r w:rsidRPr="007C2CBD">
        <w:rPr>
          <w:rFonts w:ascii="Times New Roman" w:eastAsia="+mn-ea" w:hAnsi="Times New Roman" w:cs="Times New Roman"/>
          <w:color w:val="000000"/>
          <w:kern w:val="24"/>
        </w:rPr>
        <w:t xml:space="preserve">. Without extra jaws, a double stack, double-focus multi-leaf collimator (MLC) shapes the treatment beam; the MLC's virtual focusing point is 15 mm above the </w:t>
      </w:r>
      <w:proofErr w:type="spellStart"/>
      <w:r w:rsidRPr="007C2CBD">
        <w:rPr>
          <w:rFonts w:ascii="Times New Roman" w:eastAsia="+mn-ea" w:hAnsi="Times New Roman" w:cs="Times New Roman"/>
          <w:color w:val="000000"/>
          <w:kern w:val="24"/>
        </w:rPr>
        <w:t>linac's</w:t>
      </w:r>
      <w:proofErr w:type="spellEnd"/>
      <w:r w:rsidRPr="007C2CBD">
        <w:rPr>
          <w:rFonts w:ascii="Times New Roman" w:eastAsia="+mn-ea" w:hAnsi="Times New Roman" w:cs="Times New Roman"/>
          <w:color w:val="000000"/>
          <w:kern w:val="24"/>
        </w:rPr>
        <w:t xml:space="preserve"> focal spot. The MLC is made up of 138 tungsten alloy leaves overall, which are split between the two stacks. The physical leaf height of each stack is 5.5 cm, making the overall MLC leaf height 11 cm. There are no tongues or grooves on the sides of the leaves.</w:t>
      </w:r>
    </w:p>
    <w:p w:rsidR="00310652" w:rsidRPr="002C1292" w:rsidRDefault="002C1292" w:rsidP="005A56AF">
      <w:pPr>
        <w:spacing w:after="0" w:line="360" w:lineRule="auto"/>
        <w:jc w:val="both"/>
        <w:rPr>
          <w:rFonts w:ascii="Times New Roman" w:hAnsi="Times New Roman" w:cs="Times New Roman"/>
          <w:b/>
          <w:sz w:val="24"/>
          <w:szCs w:val="20"/>
          <w:u w:val="single"/>
        </w:rPr>
      </w:pPr>
      <w:r w:rsidRPr="002C1292">
        <w:rPr>
          <w:rFonts w:ascii="Times New Roman" w:hAnsi="Times New Roman" w:cs="Times New Roman"/>
          <w:b/>
          <w:sz w:val="24"/>
          <w:szCs w:val="20"/>
          <w:u w:val="single"/>
        </w:rPr>
        <w:t xml:space="preserve">Gradient coil </w:t>
      </w:r>
    </w:p>
    <w:p w:rsidR="005A56AF" w:rsidRPr="00B529BB" w:rsidRDefault="00374377" w:rsidP="005A56AF">
      <w:pPr>
        <w:spacing w:after="0" w:line="360" w:lineRule="auto"/>
        <w:jc w:val="both"/>
        <w:rPr>
          <w:rFonts w:ascii="Times New Roman" w:hAnsi="Times New Roman" w:cs="Times New Roman"/>
          <w:szCs w:val="20"/>
        </w:rPr>
      </w:pPr>
      <w:r w:rsidRPr="00374377">
        <w:rPr>
          <w:rFonts w:ascii="Times New Roman" w:hAnsi="Times New Roman" w:cs="Times New Roman"/>
          <w:szCs w:val="20"/>
        </w:rPr>
        <w:t xml:space="preserve">The treatment beam is subjected to only a small amount of attenuating material due to the gradient coil being divided and narrowing to a 5 mm thick connecting fiberglass section at the magnet </w:t>
      </w:r>
      <w:proofErr w:type="spellStart"/>
      <w:r w:rsidRPr="00374377">
        <w:rPr>
          <w:rFonts w:ascii="Times New Roman" w:hAnsi="Times New Roman" w:cs="Times New Roman"/>
          <w:szCs w:val="20"/>
        </w:rPr>
        <w:t>gap.The</w:t>
      </w:r>
      <w:proofErr w:type="spellEnd"/>
      <w:r w:rsidRPr="00374377">
        <w:rPr>
          <w:rFonts w:ascii="Times New Roman" w:hAnsi="Times New Roman" w:cs="Times New Roman"/>
          <w:szCs w:val="20"/>
        </w:rPr>
        <w:t xml:space="preserve"> gradient system displays a slew rate of 200 T/m/s and a gradient strength of 18 </w:t>
      </w:r>
      <w:proofErr w:type="spellStart"/>
      <w:r w:rsidRPr="00374377">
        <w:rPr>
          <w:rFonts w:ascii="Times New Roman" w:hAnsi="Times New Roman" w:cs="Times New Roman"/>
          <w:szCs w:val="20"/>
        </w:rPr>
        <w:t>mT</w:t>
      </w:r>
      <w:proofErr w:type="spellEnd"/>
      <w:r w:rsidRPr="00374377">
        <w:rPr>
          <w:rFonts w:ascii="Times New Roman" w:hAnsi="Times New Roman" w:cs="Times New Roman"/>
          <w:szCs w:val="20"/>
        </w:rPr>
        <w:t xml:space="preserve"> m-1.</w:t>
      </w:r>
    </w:p>
    <w:p w:rsidR="00310652" w:rsidRPr="002C1292" w:rsidRDefault="002C1292" w:rsidP="005A56AF">
      <w:pPr>
        <w:spacing w:after="0" w:line="360" w:lineRule="auto"/>
        <w:jc w:val="both"/>
        <w:rPr>
          <w:rFonts w:ascii="Times New Roman" w:hAnsi="Times New Roman" w:cs="Times New Roman"/>
          <w:b/>
          <w:sz w:val="24"/>
          <w:szCs w:val="20"/>
          <w:u w:val="single"/>
        </w:rPr>
      </w:pPr>
      <w:r w:rsidRPr="002C1292">
        <w:rPr>
          <w:rFonts w:ascii="Times New Roman" w:hAnsi="Times New Roman" w:cs="Times New Roman"/>
          <w:b/>
          <w:sz w:val="24"/>
          <w:szCs w:val="20"/>
          <w:u w:val="single"/>
        </w:rPr>
        <w:t>Six shielding compartments (so-called buckets)</w:t>
      </w:r>
    </w:p>
    <w:p w:rsidR="00374377" w:rsidRDefault="00374377" w:rsidP="005A56AF">
      <w:pPr>
        <w:spacing w:after="0" w:line="360" w:lineRule="auto"/>
        <w:jc w:val="both"/>
        <w:rPr>
          <w:rFonts w:ascii="Times New Roman" w:hAnsi="Times New Roman" w:cs="Times New Roman"/>
          <w:szCs w:val="20"/>
        </w:rPr>
      </w:pPr>
      <w:r w:rsidRPr="00374377">
        <w:rPr>
          <w:rFonts w:ascii="Times New Roman" w:hAnsi="Times New Roman" w:cs="Times New Roman"/>
          <w:szCs w:val="20"/>
        </w:rPr>
        <w:t xml:space="preserve">Six shielding compartments (also known as buckets), which house the </w:t>
      </w:r>
      <w:proofErr w:type="spellStart"/>
      <w:r w:rsidRPr="00374377">
        <w:rPr>
          <w:rFonts w:ascii="Times New Roman" w:hAnsi="Times New Roman" w:cs="Times New Roman"/>
          <w:szCs w:val="20"/>
        </w:rPr>
        <w:t>linac</w:t>
      </w:r>
      <w:proofErr w:type="spellEnd"/>
      <w:r w:rsidRPr="00374377">
        <w:rPr>
          <w:rFonts w:ascii="Times New Roman" w:hAnsi="Times New Roman" w:cs="Times New Roman"/>
          <w:szCs w:val="20"/>
        </w:rPr>
        <w:t xml:space="preserve"> in addition to </w:t>
      </w:r>
      <w:proofErr w:type="spellStart"/>
      <w:r w:rsidRPr="00374377">
        <w:rPr>
          <w:rFonts w:ascii="Times New Roman" w:hAnsi="Times New Roman" w:cs="Times New Roman"/>
          <w:szCs w:val="20"/>
        </w:rPr>
        <w:t>linac</w:t>
      </w:r>
      <w:proofErr w:type="spellEnd"/>
      <w:r w:rsidRPr="00374377">
        <w:rPr>
          <w:rFonts w:ascii="Times New Roman" w:hAnsi="Times New Roman" w:cs="Times New Roman"/>
          <w:szCs w:val="20"/>
        </w:rPr>
        <w:t xml:space="preserve"> components like the magnetron, are positioned upon the gantry since the linear accelerator could not operate correctly in the presence of a static magnetic field.</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lastRenderedPageBreak/>
        <w:t>Magnetron</w:t>
      </w:r>
    </w:p>
    <w:p w:rsidR="00374377" w:rsidRDefault="00B529BB" w:rsidP="005A56AF">
      <w:pPr>
        <w:spacing w:after="0" w:line="360" w:lineRule="auto"/>
        <w:jc w:val="both"/>
        <w:rPr>
          <w:rFonts w:ascii="Times New Roman" w:hAnsi="Times New Roman" w:cs="Times New Roman"/>
          <w:szCs w:val="20"/>
        </w:rPr>
      </w:pPr>
      <w:r w:rsidRPr="00374377">
        <w:rPr>
          <w:rFonts w:ascii="Times New Roman" w:hAnsi="Times New Roman" w:cs="Times New Roman"/>
          <w:szCs w:val="20"/>
        </w:rPr>
        <w:t>A</w:t>
      </w:r>
      <w:r w:rsidR="00374377" w:rsidRPr="00374377">
        <w:rPr>
          <w:rFonts w:ascii="Times New Roman" w:hAnsi="Times New Roman" w:cs="Times New Roman"/>
          <w:szCs w:val="20"/>
        </w:rPr>
        <w:t xml:space="preserve"> microwave-powered electron tube that accelerates electrons. </w:t>
      </w:r>
      <w:r w:rsidRPr="00374377">
        <w:rPr>
          <w:rFonts w:ascii="Times New Roman" w:hAnsi="Times New Roman" w:cs="Times New Roman"/>
          <w:szCs w:val="20"/>
        </w:rPr>
        <w:t>Preferred</w:t>
      </w:r>
      <w:r w:rsidR="00374377" w:rsidRPr="00374377">
        <w:rPr>
          <w:rFonts w:ascii="Times New Roman" w:hAnsi="Times New Roman" w:cs="Times New Roman"/>
          <w:szCs w:val="20"/>
        </w:rPr>
        <w:t xml:space="preserve"> for </w:t>
      </w:r>
      <w:proofErr w:type="spellStart"/>
      <w:r w:rsidR="00374377" w:rsidRPr="00374377">
        <w:rPr>
          <w:rFonts w:ascii="Times New Roman" w:hAnsi="Times New Roman" w:cs="Times New Roman"/>
          <w:szCs w:val="20"/>
        </w:rPr>
        <w:t>linacs</w:t>
      </w:r>
      <w:proofErr w:type="spellEnd"/>
      <w:r w:rsidR="00374377" w:rsidRPr="00374377">
        <w:rPr>
          <w:rFonts w:ascii="Times New Roman" w:hAnsi="Times New Roman" w:cs="Times New Roman"/>
          <w:szCs w:val="20"/>
        </w:rPr>
        <w:t xml:space="preserve"> with lower electron energy, between 4 and 6 MeV.</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Ferromagnetic cylinders</w:t>
      </w:r>
    </w:p>
    <w:p w:rsidR="00374377" w:rsidRDefault="00374377" w:rsidP="005A56AF">
      <w:pPr>
        <w:spacing w:after="0" w:line="360" w:lineRule="auto"/>
        <w:jc w:val="both"/>
        <w:rPr>
          <w:rFonts w:ascii="Times New Roman" w:hAnsi="Times New Roman" w:cs="Times New Roman"/>
          <w:szCs w:val="20"/>
        </w:rPr>
      </w:pPr>
      <w:r w:rsidRPr="00374377">
        <w:rPr>
          <w:rFonts w:ascii="Times New Roman" w:hAnsi="Times New Roman" w:cs="Times New Roman"/>
          <w:szCs w:val="20"/>
        </w:rPr>
        <w:t xml:space="preserve">The interior of each compartment is well protected from the magnetic field by the presence of several concentric ferromagnetic cylinders. </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Room lasers</w:t>
      </w:r>
    </w:p>
    <w:p w:rsidR="00374377" w:rsidRDefault="00374377" w:rsidP="005A56AF">
      <w:pPr>
        <w:spacing w:after="0" w:line="360" w:lineRule="auto"/>
        <w:jc w:val="both"/>
        <w:rPr>
          <w:rFonts w:ascii="Times New Roman" w:hAnsi="Times New Roman" w:cs="Times New Roman"/>
          <w:szCs w:val="20"/>
        </w:rPr>
      </w:pPr>
      <w:r w:rsidRPr="00374377">
        <w:rPr>
          <w:rFonts w:ascii="Times New Roman" w:hAnsi="Times New Roman" w:cs="Times New Roman"/>
          <w:szCs w:val="20"/>
        </w:rPr>
        <w:t xml:space="preserve">The system includes room lasers that project to a virtual </w:t>
      </w:r>
      <w:proofErr w:type="spellStart"/>
      <w:r w:rsidRPr="00374377">
        <w:rPr>
          <w:rFonts w:ascii="Times New Roman" w:hAnsi="Times New Roman" w:cs="Times New Roman"/>
          <w:szCs w:val="20"/>
        </w:rPr>
        <w:t>isocenter</w:t>
      </w:r>
      <w:proofErr w:type="spellEnd"/>
      <w:r w:rsidRPr="00374377">
        <w:rPr>
          <w:rFonts w:ascii="Times New Roman" w:hAnsi="Times New Roman" w:cs="Times New Roman"/>
          <w:szCs w:val="20"/>
        </w:rPr>
        <w:t xml:space="preserve"> outside the bore that is typically 155 cm away from the </w:t>
      </w:r>
      <w:proofErr w:type="spellStart"/>
      <w:r w:rsidRPr="00374377">
        <w:rPr>
          <w:rFonts w:ascii="Times New Roman" w:hAnsi="Times New Roman" w:cs="Times New Roman"/>
          <w:szCs w:val="20"/>
        </w:rPr>
        <w:t>isocenter</w:t>
      </w:r>
      <w:proofErr w:type="spellEnd"/>
      <w:r w:rsidRPr="00374377">
        <w:rPr>
          <w:rFonts w:ascii="Times New Roman" w:hAnsi="Times New Roman" w:cs="Times New Roman"/>
          <w:szCs w:val="20"/>
        </w:rPr>
        <w:t xml:space="preserve"> of the treatment.</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Patient couch</w:t>
      </w:r>
    </w:p>
    <w:p w:rsidR="00374377" w:rsidRDefault="00374377" w:rsidP="005A56AF">
      <w:pPr>
        <w:spacing w:after="0" w:line="360" w:lineRule="auto"/>
        <w:jc w:val="both"/>
        <w:rPr>
          <w:rFonts w:ascii="Times New Roman" w:hAnsi="Times New Roman" w:cs="Times New Roman"/>
          <w:szCs w:val="20"/>
        </w:rPr>
      </w:pPr>
      <w:r w:rsidRPr="00374377">
        <w:rPr>
          <w:rFonts w:ascii="Times New Roman" w:hAnsi="Times New Roman" w:cs="Times New Roman"/>
          <w:szCs w:val="20"/>
        </w:rPr>
        <w:t xml:space="preserve">All three dimensions allow for movement of the patient on the couch. The range of potential couch heights is 20 cm below the </w:t>
      </w:r>
      <w:proofErr w:type="spellStart"/>
      <w:r w:rsidRPr="00374377">
        <w:rPr>
          <w:rFonts w:ascii="Times New Roman" w:hAnsi="Times New Roman" w:cs="Times New Roman"/>
          <w:szCs w:val="20"/>
        </w:rPr>
        <w:t>isocenter</w:t>
      </w:r>
      <w:proofErr w:type="spellEnd"/>
      <w:r w:rsidRPr="00374377">
        <w:rPr>
          <w:rFonts w:ascii="Times New Roman" w:hAnsi="Times New Roman" w:cs="Times New Roman"/>
          <w:szCs w:val="20"/>
        </w:rPr>
        <w:t xml:space="preserve"> to the </w:t>
      </w:r>
      <w:proofErr w:type="spellStart"/>
      <w:r w:rsidRPr="00374377">
        <w:rPr>
          <w:rFonts w:ascii="Times New Roman" w:hAnsi="Times New Roman" w:cs="Times New Roman"/>
          <w:szCs w:val="20"/>
        </w:rPr>
        <w:t>isocenter</w:t>
      </w:r>
      <w:proofErr w:type="spellEnd"/>
      <w:r w:rsidRPr="00374377">
        <w:rPr>
          <w:rFonts w:ascii="Times New Roman" w:hAnsi="Times New Roman" w:cs="Times New Roman"/>
          <w:szCs w:val="20"/>
        </w:rPr>
        <w:t>, and the range of potential lateral movements is dependent on the actual couch height.</w:t>
      </w: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Whole-body RF transmit coil and surface receive coils</w:t>
      </w:r>
    </w:p>
    <w:p w:rsidR="0024450B" w:rsidRDefault="0024450B" w:rsidP="005A56AF">
      <w:pPr>
        <w:spacing w:after="0" w:line="360" w:lineRule="auto"/>
        <w:jc w:val="both"/>
        <w:rPr>
          <w:rFonts w:ascii="Times New Roman" w:hAnsi="Times New Roman" w:cs="Times New Roman"/>
          <w:szCs w:val="20"/>
        </w:rPr>
      </w:pPr>
      <w:r w:rsidRPr="0024450B">
        <w:rPr>
          <w:rFonts w:ascii="Times New Roman" w:hAnsi="Times New Roman" w:cs="Times New Roman"/>
          <w:szCs w:val="20"/>
        </w:rPr>
        <w:t>Coils are received by the patient's surface in the patient's front and back. The receive coils are implanted in low-density foam and are made up of radiolucent phased arrays with 2 x 5 channels (anterior and posterior) for the head and neck and 2 x 6 channels for the torso.</w:t>
      </w:r>
    </w:p>
    <w:p w:rsidR="00A90C4C"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t>Pulse sequence</w:t>
      </w:r>
    </w:p>
    <w:p w:rsidR="00310652" w:rsidRPr="00B529BB" w:rsidRDefault="0024450B" w:rsidP="00B529BB">
      <w:pPr>
        <w:spacing w:after="0" w:line="360" w:lineRule="auto"/>
        <w:jc w:val="both"/>
        <w:rPr>
          <w:rFonts w:ascii="Times New Roman" w:hAnsi="Times New Roman" w:cs="Times New Roman"/>
          <w:b/>
          <w:sz w:val="20"/>
          <w:szCs w:val="20"/>
          <w:u w:val="single"/>
        </w:rPr>
      </w:pPr>
      <w:r w:rsidRPr="0024450B">
        <w:rPr>
          <w:rFonts w:ascii="Times New Roman" w:hAnsi="Times New Roman" w:cs="Times New Roman"/>
          <w:szCs w:val="20"/>
        </w:rPr>
        <w:t>A balanced steady-state free precession (</w:t>
      </w:r>
      <w:proofErr w:type="spellStart"/>
      <w:r w:rsidRPr="0024450B">
        <w:rPr>
          <w:rFonts w:ascii="Times New Roman" w:hAnsi="Times New Roman" w:cs="Times New Roman"/>
          <w:szCs w:val="20"/>
        </w:rPr>
        <w:t>bSSFP</w:t>
      </w:r>
      <w:proofErr w:type="spellEnd"/>
      <w:r w:rsidRPr="0024450B">
        <w:rPr>
          <w:rFonts w:ascii="Times New Roman" w:hAnsi="Times New Roman" w:cs="Times New Roman"/>
          <w:szCs w:val="20"/>
        </w:rPr>
        <w:t>) sequence known as True Fast Imaging with Steady State Precession (TRUFI) sequence produces a T2/T1-weighted contrast. The user can select from predefined field of views (FOVs) for volumetric imaging that have slice thicknesses of 1.5 mm and 3 mm and an in-plane resolution of 1.5 mm x 1.5 mm. During treatment, two-dimensional cine MR images can be continuously recorded in one sagittal plane at four frames per second or in three sagittal planes at two frames per second. Additional pulse sequences can be employed for qualit</w:t>
      </w:r>
      <w:r>
        <w:rPr>
          <w:rFonts w:ascii="Times New Roman" w:hAnsi="Times New Roman" w:cs="Times New Roman"/>
          <w:szCs w:val="20"/>
        </w:rPr>
        <w:t xml:space="preserve">y assurance </w:t>
      </w:r>
      <w:r w:rsidRPr="0024450B">
        <w:rPr>
          <w:rFonts w:ascii="Times New Roman" w:hAnsi="Times New Roman" w:cs="Times New Roman"/>
          <w:szCs w:val="20"/>
        </w:rPr>
        <w:t>(QA)</w:t>
      </w:r>
      <w:r w:rsidR="00B529BB">
        <w:rPr>
          <w:rFonts w:ascii="Times New Roman" w:hAnsi="Times New Roman" w:cs="Times New Roman"/>
          <w:szCs w:val="20"/>
        </w:rPr>
        <w:t xml:space="preserve"> and research modes.</w:t>
      </w:r>
    </w:p>
    <w:tbl>
      <w:tblPr>
        <w:tblStyle w:val="LightGrid"/>
        <w:tblW w:w="9279" w:type="dxa"/>
        <w:jc w:val="center"/>
        <w:tblInd w:w="108" w:type="dxa"/>
        <w:tblLook w:val="04A0" w:firstRow="1" w:lastRow="0" w:firstColumn="1" w:lastColumn="0" w:noHBand="0" w:noVBand="1"/>
      </w:tblPr>
      <w:tblGrid>
        <w:gridCol w:w="3093"/>
        <w:gridCol w:w="3093"/>
        <w:gridCol w:w="3093"/>
      </w:tblGrid>
      <w:tr w:rsidR="00B529BB" w:rsidTr="002C1292">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A6A6A6" w:themeFill="background1" w:themeFillShade="A6"/>
            <w:vAlign w:val="center"/>
          </w:tcPr>
          <w:p w:rsidR="004323FB" w:rsidRPr="004323FB" w:rsidRDefault="004323FB" w:rsidP="005A56AF">
            <w:pPr>
              <w:spacing w:before="120" w:line="360" w:lineRule="auto"/>
              <w:jc w:val="center"/>
              <w:rPr>
                <w:rFonts w:ascii="Times New Roman" w:hAnsi="Times New Roman" w:cs="Times New Roman"/>
                <w:sz w:val="20"/>
                <w:szCs w:val="20"/>
                <w:u w:val="single"/>
              </w:rPr>
            </w:pPr>
            <w:r w:rsidRPr="004323FB">
              <w:rPr>
                <w:rFonts w:ascii="Times New Roman" w:hAnsi="Times New Roman" w:cs="Times New Roman"/>
                <w:sz w:val="20"/>
                <w:szCs w:val="20"/>
                <w:u w:val="single"/>
              </w:rPr>
              <w:t>FEATURE</w:t>
            </w:r>
          </w:p>
        </w:tc>
        <w:tc>
          <w:tcPr>
            <w:tcW w:w="3093" w:type="dxa"/>
            <w:shd w:val="clear" w:color="auto" w:fill="A6A6A6" w:themeFill="background1" w:themeFillShade="A6"/>
            <w:vAlign w:val="center"/>
          </w:tcPr>
          <w:p w:rsidR="004323FB" w:rsidRPr="004323FB" w:rsidRDefault="004323FB" w:rsidP="005A56AF">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u w:val="single"/>
              </w:rPr>
            </w:pPr>
            <w:r w:rsidRPr="004323FB">
              <w:rPr>
                <w:rFonts w:ascii="Times New Roman" w:hAnsi="Times New Roman" w:cs="Times New Roman"/>
                <w:sz w:val="20"/>
                <w:szCs w:val="20"/>
                <w:u w:val="single"/>
              </w:rPr>
              <w:t>MRIDIAN</w:t>
            </w:r>
          </w:p>
        </w:tc>
        <w:tc>
          <w:tcPr>
            <w:tcW w:w="3093" w:type="dxa"/>
            <w:shd w:val="clear" w:color="auto" w:fill="A6A6A6" w:themeFill="background1" w:themeFillShade="A6"/>
            <w:vAlign w:val="center"/>
          </w:tcPr>
          <w:p w:rsidR="004323FB" w:rsidRPr="004323FB" w:rsidRDefault="004323FB" w:rsidP="005A56AF">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u w:val="single"/>
              </w:rPr>
            </w:pPr>
            <w:r w:rsidRPr="004323FB">
              <w:rPr>
                <w:rFonts w:ascii="Times New Roman" w:hAnsi="Times New Roman" w:cs="Times New Roman"/>
                <w:sz w:val="20"/>
                <w:szCs w:val="20"/>
                <w:u w:val="single"/>
              </w:rPr>
              <w:t>UNITY</w:t>
            </w:r>
          </w:p>
        </w:tc>
      </w:tr>
      <w:tr w:rsidR="00B529BB" w:rsidTr="002C1292">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D9D9D9" w:themeFill="background1" w:themeFillShade="D9"/>
            <w:vAlign w:val="center"/>
          </w:tcPr>
          <w:p w:rsidR="004323FB" w:rsidRPr="004323FB" w:rsidRDefault="004323FB" w:rsidP="00B529BB">
            <w:pPr>
              <w:spacing w:after="120" w:line="276" w:lineRule="auto"/>
              <w:rPr>
                <w:rFonts w:ascii="Times New Roman" w:hAnsi="Times New Roman" w:cs="Times New Roman"/>
                <w:szCs w:val="20"/>
              </w:rPr>
            </w:pPr>
            <w:r w:rsidRPr="004323FB">
              <w:rPr>
                <w:rFonts w:ascii="Times New Roman" w:hAnsi="Times New Roman" w:cs="Times New Roman"/>
                <w:szCs w:val="20"/>
              </w:rPr>
              <w:t>Construction</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Split magnet design</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Single magnet design</w:t>
            </w:r>
          </w:p>
        </w:tc>
      </w:tr>
      <w:tr w:rsidR="00B529BB" w:rsidTr="002C1292">
        <w:trPr>
          <w:cnfStyle w:val="000000010000" w:firstRow="0" w:lastRow="0" w:firstColumn="0" w:lastColumn="0" w:oddVBand="0" w:evenVBand="0" w:oddHBand="0" w:evenHBand="1"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D9D9D9" w:themeFill="background1" w:themeFillShade="D9"/>
            <w:vAlign w:val="center"/>
          </w:tcPr>
          <w:p w:rsidR="004323FB" w:rsidRPr="004323FB" w:rsidRDefault="004323FB" w:rsidP="00B529BB">
            <w:pPr>
              <w:spacing w:after="120" w:line="276" w:lineRule="auto"/>
              <w:rPr>
                <w:rFonts w:ascii="Times New Roman" w:hAnsi="Times New Roman" w:cs="Times New Roman"/>
                <w:szCs w:val="20"/>
              </w:rPr>
            </w:pPr>
            <w:r>
              <w:rPr>
                <w:rFonts w:ascii="Times New Roman" w:hAnsi="Times New Roman" w:cs="Times New Roman"/>
                <w:szCs w:val="20"/>
              </w:rPr>
              <w:t>I</w:t>
            </w:r>
            <w:r w:rsidRPr="004323FB">
              <w:rPr>
                <w:rFonts w:ascii="Times New Roman" w:hAnsi="Times New Roman" w:cs="Times New Roman"/>
                <w:szCs w:val="20"/>
              </w:rPr>
              <w:t>maging</w:t>
            </w:r>
          </w:p>
        </w:tc>
        <w:tc>
          <w:tcPr>
            <w:tcW w:w="3093" w:type="dxa"/>
            <w:shd w:val="clear" w:color="auto" w:fill="D9D9D9" w:themeFill="background1" w:themeFillShade="D9"/>
            <w:vAlign w:val="center"/>
          </w:tcPr>
          <w:p w:rsidR="004323FB" w:rsidRPr="004323FB" w:rsidRDefault="002C1292" w:rsidP="00B529BB">
            <w:pPr>
              <w:spacing w:after="12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TRUFI</w:t>
            </w:r>
            <w:r w:rsidR="004323FB" w:rsidRPr="004323FB">
              <w:rPr>
                <w:rFonts w:ascii="Times New Roman" w:hAnsi="Times New Roman" w:cs="Times New Roman"/>
                <w:szCs w:val="20"/>
              </w:rPr>
              <w:t xml:space="preserve"> sequence imaging based</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Range of imaging sequences available</w:t>
            </w:r>
          </w:p>
        </w:tc>
      </w:tr>
      <w:tr w:rsidR="00B529BB" w:rsidTr="002C1292">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D9D9D9" w:themeFill="background1" w:themeFillShade="D9"/>
            <w:vAlign w:val="center"/>
          </w:tcPr>
          <w:p w:rsidR="004323FB" w:rsidRPr="004323FB" w:rsidRDefault="004323FB" w:rsidP="00B529BB">
            <w:pPr>
              <w:spacing w:after="120" w:line="276" w:lineRule="auto"/>
              <w:rPr>
                <w:rFonts w:ascii="Times New Roman" w:hAnsi="Times New Roman" w:cs="Times New Roman"/>
                <w:szCs w:val="20"/>
              </w:rPr>
            </w:pPr>
            <w:r>
              <w:rPr>
                <w:rFonts w:ascii="Times New Roman" w:hAnsi="Times New Roman" w:cs="Times New Roman"/>
                <w:szCs w:val="20"/>
              </w:rPr>
              <w:t>G</w:t>
            </w:r>
            <w:r w:rsidRPr="004323FB">
              <w:rPr>
                <w:rFonts w:ascii="Times New Roman" w:hAnsi="Times New Roman" w:cs="Times New Roman"/>
                <w:szCs w:val="20"/>
              </w:rPr>
              <w:t>ating</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Real time tracking and automatic gating</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Real time tracking without automatic gating</w:t>
            </w:r>
          </w:p>
        </w:tc>
      </w:tr>
      <w:tr w:rsidR="00B529BB" w:rsidTr="002C1292">
        <w:trPr>
          <w:cnfStyle w:val="000000010000" w:firstRow="0" w:lastRow="0" w:firstColumn="0" w:lastColumn="0" w:oddVBand="0" w:evenVBand="0" w:oddHBand="0" w:evenHBand="1"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3093" w:type="dxa"/>
            <w:shd w:val="clear" w:color="auto" w:fill="D9D9D9" w:themeFill="background1" w:themeFillShade="D9"/>
            <w:vAlign w:val="center"/>
          </w:tcPr>
          <w:p w:rsidR="004323FB" w:rsidRPr="004323FB" w:rsidRDefault="004323FB" w:rsidP="00B529BB">
            <w:pPr>
              <w:spacing w:after="120" w:line="276" w:lineRule="auto"/>
              <w:rPr>
                <w:rFonts w:ascii="Times New Roman" w:hAnsi="Times New Roman" w:cs="Times New Roman"/>
                <w:szCs w:val="20"/>
              </w:rPr>
            </w:pPr>
            <w:r>
              <w:rPr>
                <w:rFonts w:ascii="Times New Roman" w:hAnsi="Times New Roman" w:cs="Times New Roman"/>
                <w:szCs w:val="20"/>
              </w:rPr>
              <w:t>T</w:t>
            </w:r>
            <w:r w:rsidRPr="004323FB">
              <w:rPr>
                <w:rFonts w:ascii="Times New Roman" w:hAnsi="Times New Roman" w:cs="Times New Roman"/>
                <w:szCs w:val="20"/>
              </w:rPr>
              <w:t>reatment</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Gantry rotation maximum speed of 0.5 rpm</w:t>
            </w:r>
          </w:p>
        </w:tc>
        <w:tc>
          <w:tcPr>
            <w:tcW w:w="3093" w:type="dxa"/>
            <w:shd w:val="clear" w:color="auto" w:fill="D9D9D9" w:themeFill="background1" w:themeFillShade="D9"/>
            <w:vAlign w:val="center"/>
          </w:tcPr>
          <w:p w:rsidR="004323FB" w:rsidRPr="004323FB" w:rsidRDefault="004323FB" w:rsidP="00B529BB">
            <w:pPr>
              <w:spacing w:after="12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0"/>
              </w:rPr>
            </w:pPr>
            <w:r w:rsidRPr="004323FB">
              <w:rPr>
                <w:rFonts w:ascii="Times New Roman" w:hAnsi="Times New Roman" w:cs="Times New Roman"/>
                <w:szCs w:val="20"/>
              </w:rPr>
              <w:t>Gantry rotation maximum speed of 6.0 rpm</w:t>
            </w:r>
          </w:p>
        </w:tc>
      </w:tr>
    </w:tbl>
    <w:p w:rsidR="005A56AF" w:rsidRDefault="00B529BB" w:rsidP="000C0B31">
      <w:pPr>
        <w:spacing w:after="0" w:line="360" w:lineRule="auto"/>
        <w:jc w:val="center"/>
        <w:rPr>
          <w:rFonts w:ascii="Times New Roman" w:hAnsi="Times New Roman" w:cs="Times New Roman"/>
          <w:szCs w:val="20"/>
          <w:u w:val="single"/>
        </w:rPr>
      </w:pPr>
      <w:r w:rsidRPr="005A56AF">
        <w:rPr>
          <w:rFonts w:ascii="Times New Roman" w:hAnsi="Times New Roman" w:cs="Times New Roman"/>
          <w:b/>
          <w:sz w:val="24"/>
          <w:szCs w:val="20"/>
        </w:rPr>
        <w:t xml:space="preserve">Table-01 Comparison of the </w:t>
      </w:r>
      <w:proofErr w:type="spellStart"/>
      <w:r w:rsidRPr="005A56AF">
        <w:rPr>
          <w:rFonts w:ascii="Times New Roman" w:hAnsi="Times New Roman" w:cs="Times New Roman"/>
          <w:b/>
          <w:sz w:val="24"/>
          <w:szCs w:val="20"/>
        </w:rPr>
        <w:t>MRIdian</w:t>
      </w:r>
      <w:proofErr w:type="spellEnd"/>
      <w:r w:rsidRPr="005A56AF">
        <w:rPr>
          <w:rFonts w:ascii="Times New Roman" w:hAnsi="Times New Roman" w:cs="Times New Roman"/>
          <w:b/>
          <w:sz w:val="24"/>
          <w:szCs w:val="20"/>
        </w:rPr>
        <w:t xml:space="preserve"> and unity MRI-</w:t>
      </w:r>
      <w:proofErr w:type="spellStart"/>
      <w:r w:rsidRPr="005A56AF">
        <w:rPr>
          <w:rFonts w:ascii="Times New Roman" w:hAnsi="Times New Roman" w:cs="Times New Roman"/>
          <w:b/>
          <w:sz w:val="24"/>
          <w:szCs w:val="20"/>
        </w:rPr>
        <w:t>linac</w:t>
      </w:r>
      <w:proofErr w:type="spellEnd"/>
      <w:r w:rsidRPr="005A56AF">
        <w:rPr>
          <w:rFonts w:ascii="Times New Roman" w:hAnsi="Times New Roman" w:cs="Times New Roman"/>
          <w:b/>
          <w:sz w:val="24"/>
          <w:szCs w:val="20"/>
        </w:rPr>
        <w:t xml:space="preserve"> radiotherapy platforms</w:t>
      </w:r>
    </w:p>
    <w:p w:rsidR="00B529BB" w:rsidRDefault="00B529BB" w:rsidP="005A56AF">
      <w:pPr>
        <w:spacing w:after="0" w:line="360" w:lineRule="auto"/>
        <w:rPr>
          <w:rFonts w:ascii="Times New Roman" w:hAnsi="Times New Roman" w:cs="Times New Roman"/>
          <w:b/>
          <w:szCs w:val="20"/>
          <w:u w:val="single"/>
        </w:rPr>
      </w:pPr>
    </w:p>
    <w:p w:rsidR="00B529BB" w:rsidRDefault="00B529BB" w:rsidP="005A56AF">
      <w:pPr>
        <w:spacing w:after="0" w:line="360" w:lineRule="auto"/>
        <w:rPr>
          <w:rFonts w:ascii="Times New Roman" w:hAnsi="Times New Roman" w:cs="Times New Roman"/>
          <w:b/>
          <w:szCs w:val="20"/>
          <w:u w:val="single"/>
        </w:rPr>
      </w:pPr>
    </w:p>
    <w:p w:rsidR="00310652" w:rsidRPr="002C1292" w:rsidRDefault="002C1292" w:rsidP="005A56AF">
      <w:pPr>
        <w:spacing w:after="0" w:line="360" w:lineRule="auto"/>
        <w:rPr>
          <w:rFonts w:ascii="Times New Roman" w:hAnsi="Times New Roman" w:cs="Times New Roman"/>
          <w:b/>
          <w:sz w:val="24"/>
          <w:szCs w:val="20"/>
          <w:u w:val="single"/>
        </w:rPr>
      </w:pPr>
      <w:r w:rsidRPr="002C1292">
        <w:rPr>
          <w:rFonts w:ascii="Times New Roman" w:hAnsi="Times New Roman" w:cs="Times New Roman"/>
          <w:b/>
          <w:sz w:val="24"/>
          <w:szCs w:val="20"/>
          <w:u w:val="single"/>
        </w:rPr>
        <w:lastRenderedPageBreak/>
        <w:t>Treatment planning and delivery</w:t>
      </w:r>
    </w:p>
    <w:p w:rsidR="0024450B" w:rsidRDefault="0024450B" w:rsidP="005A56AF">
      <w:pPr>
        <w:spacing w:after="0" w:line="360" w:lineRule="auto"/>
        <w:jc w:val="both"/>
        <w:rPr>
          <w:rFonts w:ascii="Times New Roman" w:hAnsi="Times New Roman" w:cs="Times New Roman"/>
          <w:szCs w:val="20"/>
        </w:rPr>
      </w:pPr>
      <w:r w:rsidRPr="0024450B">
        <w:rPr>
          <w:rFonts w:ascii="Times New Roman" w:hAnsi="Times New Roman" w:cs="Times New Roman"/>
          <w:szCs w:val="20"/>
        </w:rPr>
        <w:t xml:space="preserve">The </w:t>
      </w:r>
      <w:proofErr w:type="spellStart"/>
      <w:r w:rsidRPr="0024450B">
        <w:rPr>
          <w:rFonts w:ascii="Times New Roman" w:hAnsi="Times New Roman" w:cs="Times New Roman"/>
          <w:szCs w:val="20"/>
        </w:rPr>
        <w:t>MRIdian</w:t>
      </w:r>
      <w:proofErr w:type="spellEnd"/>
      <w:r w:rsidRPr="0024450B">
        <w:rPr>
          <w:rFonts w:ascii="Times New Roman" w:hAnsi="Times New Roman" w:cs="Times New Roman"/>
          <w:szCs w:val="20"/>
        </w:rPr>
        <w:t xml:space="preserve"> uses coplanar static IMRT fields and has a 650MU/min dosage rate for radiation delivery. With no collimator rotation, the gantry rotates at a speed of 0.5 rpm. The dose is quickly calculated using a Monte Carlo technique, with the option to account for a uniform magnetic field.</w:t>
      </w:r>
      <w:r>
        <w:rPr>
          <w:rFonts w:ascii="Times New Roman" w:hAnsi="Times New Roman" w:cs="Times New Roman"/>
          <w:szCs w:val="20"/>
        </w:rPr>
        <w:t xml:space="preserve"> </w:t>
      </w:r>
      <w:r w:rsidRPr="0024450B">
        <w:rPr>
          <w:rFonts w:ascii="Times New Roman" w:hAnsi="Times New Roman" w:cs="Times New Roman"/>
          <w:szCs w:val="20"/>
        </w:rPr>
        <w:t>Both computed tomography (CT) scans and MR simulation scans can be used as the main images for treatment planning.</w:t>
      </w:r>
    </w:p>
    <w:p w:rsidR="005A56AF" w:rsidRPr="00A90C4C" w:rsidRDefault="002C1292" w:rsidP="005A56AF">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E</w:t>
      </w:r>
      <w:r w:rsidRPr="00A90C4C">
        <w:rPr>
          <w:rFonts w:ascii="Times New Roman" w:hAnsi="Times New Roman" w:cs="Times New Roman"/>
          <w:b/>
          <w:sz w:val="24"/>
          <w:szCs w:val="24"/>
          <w:u w:val="single"/>
        </w:rPr>
        <w:t>xisting MRI-</w:t>
      </w:r>
      <w:proofErr w:type="spellStart"/>
      <w:r w:rsidRPr="00A90C4C">
        <w:rPr>
          <w:rFonts w:ascii="Times New Roman" w:hAnsi="Times New Roman" w:cs="Times New Roman"/>
          <w:b/>
          <w:sz w:val="24"/>
          <w:szCs w:val="24"/>
          <w:u w:val="single"/>
        </w:rPr>
        <w:t>linac</w:t>
      </w:r>
      <w:proofErr w:type="spellEnd"/>
      <w:r w:rsidRPr="00A90C4C">
        <w:rPr>
          <w:rFonts w:ascii="Times New Roman" w:hAnsi="Times New Roman" w:cs="Times New Roman"/>
          <w:b/>
          <w:sz w:val="24"/>
          <w:szCs w:val="24"/>
          <w:u w:val="single"/>
        </w:rPr>
        <w:t xml:space="preserve"> systems</w:t>
      </w:r>
    </w:p>
    <w:p w:rsidR="002C1292" w:rsidRPr="002C1292" w:rsidRDefault="005A56AF" w:rsidP="005A56AF">
      <w:pPr>
        <w:spacing w:after="0" w:line="360" w:lineRule="auto"/>
        <w:jc w:val="both"/>
        <w:rPr>
          <w:rFonts w:ascii="Times New Roman" w:hAnsi="Times New Roman" w:cs="Times New Roman"/>
          <w:szCs w:val="20"/>
        </w:rPr>
      </w:pPr>
      <w:r>
        <w:rPr>
          <w:rFonts w:ascii="Times New Roman" w:hAnsi="Times New Roman" w:cs="Times New Roman"/>
          <w:noProof/>
          <w:szCs w:val="20"/>
        </w:rPr>
        <w:drawing>
          <wp:inline distT="0" distB="0" distL="0" distR="0" wp14:anchorId="4ABC32AF" wp14:editId="30F145BB">
            <wp:extent cx="5919470" cy="2810510"/>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19470" cy="2810510"/>
                    </a:xfrm>
                    <a:prstGeom prst="rect">
                      <a:avLst/>
                    </a:prstGeom>
                    <a:noFill/>
                  </pic:spPr>
                </pic:pic>
              </a:graphicData>
            </a:graphic>
          </wp:inline>
        </w:drawing>
      </w:r>
    </w:p>
    <w:p w:rsidR="00310652" w:rsidRPr="002C1292" w:rsidRDefault="002C1292" w:rsidP="005A56AF">
      <w:pPr>
        <w:spacing w:after="0" w:line="360" w:lineRule="auto"/>
        <w:jc w:val="both"/>
        <w:rPr>
          <w:rFonts w:ascii="Times New Roman" w:hAnsi="Times New Roman" w:cs="Times New Roman"/>
          <w:b/>
          <w:sz w:val="24"/>
          <w:szCs w:val="20"/>
          <w:u w:val="single"/>
        </w:rPr>
      </w:pPr>
      <w:r w:rsidRPr="002C1292">
        <w:rPr>
          <w:rFonts w:ascii="Times New Roman" w:hAnsi="Times New Roman" w:cs="Times New Roman"/>
          <w:b/>
          <w:sz w:val="24"/>
          <w:szCs w:val="20"/>
          <w:u w:val="single"/>
        </w:rPr>
        <w:t>Advantages of the MRI-</w:t>
      </w:r>
      <w:proofErr w:type="spellStart"/>
      <w:r w:rsidRPr="002C1292">
        <w:rPr>
          <w:rFonts w:ascii="Times New Roman" w:hAnsi="Times New Roman" w:cs="Times New Roman"/>
          <w:b/>
          <w:sz w:val="24"/>
          <w:szCs w:val="20"/>
          <w:u w:val="single"/>
        </w:rPr>
        <w:t>linac</w:t>
      </w:r>
      <w:proofErr w:type="spellEnd"/>
      <w:r w:rsidRPr="002C1292">
        <w:rPr>
          <w:rFonts w:ascii="Times New Roman" w:hAnsi="Times New Roman" w:cs="Times New Roman"/>
          <w:b/>
          <w:sz w:val="24"/>
          <w:szCs w:val="20"/>
          <w:u w:val="single"/>
        </w:rPr>
        <w:t xml:space="preserve"> technology</w:t>
      </w:r>
    </w:p>
    <w:p w:rsidR="00310652" w:rsidRPr="00310652" w:rsidRDefault="00310652" w:rsidP="005A56AF">
      <w:pPr>
        <w:pStyle w:val="ListParagraph"/>
        <w:numPr>
          <w:ilvl w:val="0"/>
          <w:numId w:val="13"/>
        </w:numPr>
        <w:spacing w:line="360" w:lineRule="auto"/>
        <w:jc w:val="both"/>
        <w:rPr>
          <w:szCs w:val="20"/>
        </w:rPr>
      </w:pPr>
      <w:r w:rsidRPr="00310652">
        <w:rPr>
          <w:szCs w:val="20"/>
        </w:rPr>
        <w:t xml:space="preserve">Imaging for therapy guidance   </w:t>
      </w:r>
    </w:p>
    <w:p w:rsidR="0024450B" w:rsidRDefault="0024450B" w:rsidP="005A56AF">
      <w:pPr>
        <w:pStyle w:val="ListParagraph"/>
        <w:numPr>
          <w:ilvl w:val="0"/>
          <w:numId w:val="13"/>
        </w:numPr>
        <w:spacing w:line="360" w:lineRule="auto"/>
        <w:jc w:val="both"/>
        <w:rPr>
          <w:szCs w:val="20"/>
        </w:rPr>
      </w:pPr>
      <w:r w:rsidRPr="0024450B">
        <w:rPr>
          <w:szCs w:val="20"/>
        </w:rPr>
        <w:t>Planning a customized course of treatment for inter-fractional management</w:t>
      </w:r>
    </w:p>
    <w:p w:rsidR="005A56AF" w:rsidRPr="00B529BB" w:rsidRDefault="0024450B" w:rsidP="005A56AF">
      <w:pPr>
        <w:pStyle w:val="ListParagraph"/>
        <w:numPr>
          <w:ilvl w:val="0"/>
          <w:numId w:val="13"/>
        </w:numPr>
        <w:spacing w:line="360" w:lineRule="auto"/>
        <w:jc w:val="both"/>
        <w:rPr>
          <w:szCs w:val="20"/>
        </w:rPr>
      </w:pPr>
      <w:r w:rsidRPr="0024450B">
        <w:rPr>
          <w:szCs w:val="20"/>
        </w:rPr>
        <w:t>Gating as well as real-time imaging for intra-fractional treatment</w:t>
      </w:r>
    </w:p>
    <w:p w:rsidR="00310652" w:rsidRPr="002C1292" w:rsidRDefault="002C1292" w:rsidP="005A56AF">
      <w:pPr>
        <w:spacing w:after="0" w:line="360" w:lineRule="auto"/>
        <w:jc w:val="both"/>
        <w:rPr>
          <w:rFonts w:ascii="Times New Roman" w:hAnsi="Times New Roman" w:cs="Times New Roman"/>
          <w:b/>
          <w:sz w:val="24"/>
          <w:szCs w:val="20"/>
          <w:u w:val="single"/>
        </w:rPr>
      </w:pPr>
      <w:r w:rsidRPr="002C1292">
        <w:rPr>
          <w:rFonts w:ascii="Times New Roman" w:hAnsi="Times New Roman" w:cs="Times New Roman"/>
          <w:b/>
          <w:sz w:val="24"/>
          <w:szCs w:val="20"/>
          <w:u w:val="single"/>
        </w:rPr>
        <w:t>Limitations of the MRI-</w:t>
      </w:r>
      <w:proofErr w:type="spellStart"/>
      <w:r w:rsidRPr="002C1292">
        <w:rPr>
          <w:rFonts w:ascii="Times New Roman" w:hAnsi="Times New Roman" w:cs="Times New Roman"/>
          <w:b/>
          <w:sz w:val="24"/>
          <w:szCs w:val="20"/>
          <w:u w:val="single"/>
        </w:rPr>
        <w:t>linac</w:t>
      </w:r>
      <w:proofErr w:type="spellEnd"/>
      <w:r w:rsidRPr="002C1292">
        <w:rPr>
          <w:rFonts w:ascii="Times New Roman" w:hAnsi="Times New Roman" w:cs="Times New Roman"/>
          <w:b/>
          <w:sz w:val="24"/>
          <w:szCs w:val="20"/>
          <w:u w:val="single"/>
        </w:rPr>
        <w:t xml:space="preserve"> technology</w:t>
      </w:r>
    </w:p>
    <w:p w:rsidR="0024450B" w:rsidRPr="0024450B" w:rsidRDefault="0024450B" w:rsidP="005A56AF">
      <w:pPr>
        <w:pStyle w:val="ListParagraph"/>
        <w:numPr>
          <w:ilvl w:val="0"/>
          <w:numId w:val="14"/>
        </w:numPr>
        <w:spacing w:line="360" w:lineRule="auto"/>
        <w:jc w:val="both"/>
        <w:rPr>
          <w:szCs w:val="20"/>
        </w:rPr>
      </w:pPr>
      <w:r w:rsidRPr="0024450B">
        <w:rPr>
          <w:szCs w:val="20"/>
        </w:rPr>
        <w:t>Capital expenditures</w:t>
      </w:r>
    </w:p>
    <w:p w:rsidR="0024450B" w:rsidRDefault="0024450B" w:rsidP="005A56AF">
      <w:pPr>
        <w:pStyle w:val="ListParagraph"/>
        <w:numPr>
          <w:ilvl w:val="0"/>
          <w:numId w:val="14"/>
        </w:numPr>
        <w:spacing w:line="360" w:lineRule="auto"/>
        <w:jc w:val="both"/>
        <w:rPr>
          <w:szCs w:val="20"/>
        </w:rPr>
      </w:pPr>
      <w:r w:rsidRPr="0024450B">
        <w:rPr>
          <w:szCs w:val="20"/>
        </w:rPr>
        <w:t>Treatment time as well as throughput</w:t>
      </w:r>
    </w:p>
    <w:p w:rsidR="0024450B" w:rsidRDefault="0024450B" w:rsidP="005A56AF">
      <w:pPr>
        <w:pStyle w:val="ListParagraph"/>
        <w:numPr>
          <w:ilvl w:val="0"/>
          <w:numId w:val="14"/>
        </w:numPr>
        <w:spacing w:line="360" w:lineRule="auto"/>
        <w:jc w:val="both"/>
        <w:rPr>
          <w:szCs w:val="20"/>
        </w:rPr>
      </w:pPr>
      <w:r w:rsidRPr="0024450B">
        <w:rPr>
          <w:szCs w:val="20"/>
        </w:rPr>
        <w:t>Lack of delivery of non-coplanar beams and other delivery restrictions</w:t>
      </w:r>
    </w:p>
    <w:p w:rsidR="004323FB" w:rsidRPr="005A56AF" w:rsidRDefault="0024450B" w:rsidP="005A56AF">
      <w:pPr>
        <w:pStyle w:val="ListParagraph"/>
        <w:numPr>
          <w:ilvl w:val="0"/>
          <w:numId w:val="14"/>
        </w:numPr>
        <w:spacing w:line="360" w:lineRule="auto"/>
        <w:jc w:val="both"/>
        <w:rPr>
          <w:szCs w:val="20"/>
        </w:rPr>
      </w:pPr>
      <w:r w:rsidRPr="0024450B">
        <w:rPr>
          <w:szCs w:val="20"/>
        </w:rPr>
        <w:t>MR imaging contraindications</w:t>
      </w:r>
    </w:p>
    <w:p w:rsidR="00310652" w:rsidRPr="0024450B" w:rsidRDefault="002C1292" w:rsidP="005A56AF">
      <w:pPr>
        <w:pStyle w:val="ListParagraph"/>
        <w:spacing w:line="360" w:lineRule="auto"/>
        <w:ind w:left="0"/>
        <w:jc w:val="both"/>
        <w:rPr>
          <w:szCs w:val="20"/>
        </w:rPr>
      </w:pPr>
      <w:r w:rsidRPr="0024450B">
        <w:rPr>
          <w:rFonts w:eastAsiaTheme="majorEastAsia"/>
          <w:b/>
          <w:bCs/>
          <w:szCs w:val="20"/>
          <w:u w:val="single"/>
        </w:rPr>
        <w:t>Clinical applications</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Prostate cancer</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Lung cancer</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Liver malignancies</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Pancreatic cancer</w:t>
      </w:r>
    </w:p>
    <w:p w:rsidR="00010F1A" w:rsidRP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Breast cancer</w:t>
      </w:r>
    </w:p>
    <w:p w:rsidR="00310652" w:rsidRDefault="00010F1A" w:rsidP="005A56AF">
      <w:pPr>
        <w:numPr>
          <w:ilvl w:val="0"/>
          <w:numId w:val="15"/>
        </w:numPr>
        <w:spacing w:after="0" w:line="360" w:lineRule="auto"/>
        <w:jc w:val="both"/>
        <w:rPr>
          <w:rFonts w:ascii="Times New Roman" w:hAnsi="Times New Roman" w:cs="Times New Roman"/>
          <w:szCs w:val="20"/>
        </w:rPr>
      </w:pPr>
      <w:r w:rsidRPr="00310652">
        <w:rPr>
          <w:rFonts w:ascii="Times New Roman" w:hAnsi="Times New Roman" w:cs="Times New Roman"/>
          <w:szCs w:val="20"/>
        </w:rPr>
        <w:t>Central nervous system tumors</w:t>
      </w:r>
    </w:p>
    <w:p w:rsidR="006B1EDB" w:rsidRPr="006B1EDB" w:rsidRDefault="006B1EDB" w:rsidP="006B1EDB">
      <w:pPr>
        <w:spacing w:after="0" w:line="360" w:lineRule="auto"/>
        <w:jc w:val="both"/>
        <w:rPr>
          <w:rFonts w:ascii="Times New Roman" w:hAnsi="Times New Roman" w:cs="Times New Roman"/>
          <w:b/>
          <w:sz w:val="24"/>
          <w:szCs w:val="20"/>
          <w:u w:val="single"/>
        </w:rPr>
      </w:pPr>
      <w:r w:rsidRPr="006B1EDB">
        <w:rPr>
          <w:rFonts w:ascii="Times New Roman" w:hAnsi="Times New Roman" w:cs="Times New Roman"/>
          <w:b/>
          <w:szCs w:val="20"/>
        </w:rPr>
        <w:lastRenderedPageBreak/>
        <w:t xml:space="preserve">      </w:t>
      </w:r>
      <w:r w:rsidR="002C1292" w:rsidRPr="006B1EDB">
        <w:rPr>
          <w:rFonts w:ascii="Times New Roman" w:hAnsi="Times New Roman" w:cs="Times New Roman"/>
          <w:b/>
          <w:sz w:val="24"/>
          <w:szCs w:val="20"/>
          <w:u w:val="single"/>
        </w:rPr>
        <w:t>References</w:t>
      </w:r>
    </w:p>
    <w:p w:rsidR="006B1EDB" w:rsidRDefault="006B1EDB" w:rsidP="006B1EDB">
      <w:pPr>
        <w:pStyle w:val="ListParagraph"/>
        <w:numPr>
          <w:ilvl w:val="0"/>
          <w:numId w:val="16"/>
        </w:numPr>
        <w:spacing w:line="360" w:lineRule="auto"/>
        <w:jc w:val="both"/>
        <w:rPr>
          <w:szCs w:val="20"/>
        </w:rPr>
      </w:pPr>
      <w:proofErr w:type="spellStart"/>
      <w:r w:rsidRPr="006B1EDB">
        <w:rPr>
          <w:szCs w:val="20"/>
        </w:rPr>
        <w:t>Klüter</w:t>
      </w:r>
      <w:proofErr w:type="spellEnd"/>
      <w:r w:rsidRPr="006B1EDB">
        <w:rPr>
          <w:szCs w:val="20"/>
        </w:rPr>
        <w:t xml:space="preserve"> S. Technical design and concept of a 0.35 T MR-</w:t>
      </w:r>
      <w:proofErr w:type="spellStart"/>
      <w:r w:rsidRPr="006B1EDB">
        <w:rPr>
          <w:szCs w:val="20"/>
        </w:rPr>
        <w:t>Linac</w:t>
      </w:r>
      <w:proofErr w:type="spellEnd"/>
      <w:r w:rsidRPr="006B1EDB">
        <w:rPr>
          <w:szCs w:val="20"/>
        </w:rPr>
        <w:t>. Clinical and translational radiation oncology. 2019 Sep 1; 18:98-101.</w:t>
      </w:r>
    </w:p>
    <w:p w:rsidR="006B1EDB" w:rsidRPr="006B1EDB" w:rsidRDefault="006B1EDB" w:rsidP="006B1EDB">
      <w:pPr>
        <w:pStyle w:val="ListParagraph"/>
        <w:numPr>
          <w:ilvl w:val="0"/>
          <w:numId w:val="16"/>
        </w:numPr>
        <w:spacing w:line="360" w:lineRule="auto"/>
        <w:jc w:val="both"/>
        <w:rPr>
          <w:szCs w:val="20"/>
        </w:rPr>
      </w:pPr>
      <w:proofErr w:type="spellStart"/>
      <w:r w:rsidRPr="006B1EDB">
        <w:rPr>
          <w:szCs w:val="20"/>
        </w:rPr>
        <w:t>Keall</w:t>
      </w:r>
      <w:proofErr w:type="spellEnd"/>
      <w:r w:rsidRPr="006B1EDB">
        <w:rPr>
          <w:szCs w:val="20"/>
        </w:rPr>
        <w:t xml:space="preserve"> PJ, Glide-Hurst CK, Cao M, Lee P, Murray B, </w:t>
      </w:r>
      <w:proofErr w:type="spellStart"/>
      <w:r w:rsidRPr="006B1EDB">
        <w:rPr>
          <w:szCs w:val="20"/>
        </w:rPr>
        <w:t>Raaymakers</w:t>
      </w:r>
      <w:proofErr w:type="spellEnd"/>
      <w:r w:rsidRPr="006B1EDB">
        <w:rPr>
          <w:szCs w:val="20"/>
        </w:rPr>
        <w:t xml:space="preserve"> BW, Tree </w:t>
      </w:r>
      <w:proofErr w:type="gramStart"/>
      <w:r w:rsidRPr="006B1EDB">
        <w:rPr>
          <w:szCs w:val="20"/>
        </w:rPr>
        <w:t>A</w:t>
      </w:r>
      <w:proofErr w:type="gramEnd"/>
      <w:r w:rsidRPr="006B1EDB">
        <w:rPr>
          <w:szCs w:val="20"/>
        </w:rPr>
        <w:t xml:space="preserve">, van der </w:t>
      </w:r>
      <w:proofErr w:type="spellStart"/>
      <w:r w:rsidRPr="006B1EDB">
        <w:rPr>
          <w:szCs w:val="20"/>
        </w:rPr>
        <w:t>Heide</w:t>
      </w:r>
      <w:proofErr w:type="spellEnd"/>
      <w:r w:rsidRPr="006B1EDB">
        <w:rPr>
          <w:szCs w:val="20"/>
        </w:rPr>
        <w:t xml:space="preserve"> UA. ICRU REPORT 97: MRI-Guided Radiation Therapy Using MRI-Linear Accelerators. Journal of the ICRU. 2022 Dec; 22(1):1-00.</w:t>
      </w:r>
    </w:p>
    <w:sectPr w:rsidR="006B1EDB" w:rsidRPr="006B1EDB" w:rsidSect="006B1EDB">
      <w:pgSz w:w="11907" w:h="16839" w:code="9"/>
      <w:pgMar w:top="1440" w:right="1440" w:bottom="1440" w:left="1440" w:header="720" w:footer="720" w:gutter="0"/>
      <w:pgBorders w:offsetFrom="page">
        <w:top w:val="single" w:sz="8" w:space="24" w:color="000000" w:themeColor="text1"/>
        <w:left w:val="single" w:sz="8" w:space="24" w:color="000000" w:themeColor="text1"/>
        <w:bottom w:val="single" w:sz="8" w:space="24" w:color="000000" w:themeColor="text1"/>
        <w:right w:val="single" w:sz="8" w:space="24" w:color="000000" w:themeColor="tex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altName w:val="Times New Roman"/>
    <w:charset w:val="00"/>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B2245"/>
    <w:multiLevelType w:val="hybridMultilevel"/>
    <w:tmpl w:val="C242EB36"/>
    <w:lvl w:ilvl="0" w:tplc="04DCBD32">
      <w:start w:val="1"/>
      <w:numFmt w:val="bullet"/>
      <w:lvlText w:val=""/>
      <w:lvlJc w:val="left"/>
      <w:pPr>
        <w:tabs>
          <w:tab w:val="num" w:pos="720"/>
        </w:tabs>
        <w:ind w:left="720" w:hanging="360"/>
      </w:pPr>
      <w:rPr>
        <w:rFonts w:ascii="Wingdings" w:hAnsi="Wingdings" w:hint="default"/>
      </w:rPr>
    </w:lvl>
    <w:lvl w:ilvl="1" w:tplc="DF7ADB52" w:tentative="1">
      <w:start w:val="1"/>
      <w:numFmt w:val="bullet"/>
      <w:lvlText w:val=""/>
      <w:lvlJc w:val="left"/>
      <w:pPr>
        <w:tabs>
          <w:tab w:val="num" w:pos="1440"/>
        </w:tabs>
        <w:ind w:left="1440" w:hanging="360"/>
      </w:pPr>
      <w:rPr>
        <w:rFonts w:ascii="Wingdings" w:hAnsi="Wingdings" w:hint="default"/>
      </w:rPr>
    </w:lvl>
    <w:lvl w:ilvl="2" w:tplc="8CD06DC4" w:tentative="1">
      <w:start w:val="1"/>
      <w:numFmt w:val="bullet"/>
      <w:lvlText w:val=""/>
      <w:lvlJc w:val="left"/>
      <w:pPr>
        <w:tabs>
          <w:tab w:val="num" w:pos="2160"/>
        </w:tabs>
        <w:ind w:left="2160" w:hanging="360"/>
      </w:pPr>
      <w:rPr>
        <w:rFonts w:ascii="Wingdings" w:hAnsi="Wingdings" w:hint="default"/>
      </w:rPr>
    </w:lvl>
    <w:lvl w:ilvl="3" w:tplc="764EEDDC" w:tentative="1">
      <w:start w:val="1"/>
      <w:numFmt w:val="bullet"/>
      <w:lvlText w:val=""/>
      <w:lvlJc w:val="left"/>
      <w:pPr>
        <w:tabs>
          <w:tab w:val="num" w:pos="2880"/>
        </w:tabs>
        <w:ind w:left="2880" w:hanging="360"/>
      </w:pPr>
      <w:rPr>
        <w:rFonts w:ascii="Wingdings" w:hAnsi="Wingdings" w:hint="default"/>
      </w:rPr>
    </w:lvl>
    <w:lvl w:ilvl="4" w:tplc="9648BFAC" w:tentative="1">
      <w:start w:val="1"/>
      <w:numFmt w:val="bullet"/>
      <w:lvlText w:val=""/>
      <w:lvlJc w:val="left"/>
      <w:pPr>
        <w:tabs>
          <w:tab w:val="num" w:pos="3600"/>
        </w:tabs>
        <w:ind w:left="3600" w:hanging="360"/>
      </w:pPr>
      <w:rPr>
        <w:rFonts w:ascii="Wingdings" w:hAnsi="Wingdings" w:hint="default"/>
      </w:rPr>
    </w:lvl>
    <w:lvl w:ilvl="5" w:tplc="9C7A9C48" w:tentative="1">
      <w:start w:val="1"/>
      <w:numFmt w:val="bullet"/>
      <w:lvlText w:val=""/>
      <w:lvlJc w:val="left"/>
      <w:pPr>
        <w:tabs>
          <w:tab w:val="num" w:pos="4320"/>
        </w:tabs>
        <w:ind w:left="4320" w:hanging="360"/>
      </w:pPr>
      <w:rPr>
        <w:rFonts w:ascii="Wingdings" w:hAnsi="Wingdings" w:hint="default"/>
      </w:rPr>
    </w:lvl>
    <w:lvl w:ilvl="6" w:tplc="0D9C7772" w:tentative="1">
      <w:start w:val="1"/>
      <w:numFmt w:val="bullet"/>
      <w:lvlText w:val=""/>
      <w:lvlJc w:val="left"/>
      <w:pPr>
        <w:tabs>
          <w:tab w:val="num" w:pos="5040"/>
        </w:tabs>
        <w:ind w:left="5040" w:hanging="360"/>
      </w:pPr>
      <w:rPr>
        <w:rFonts w:ascii="Wingdings" w:hAnsi="Wingdings" w:hint="default"/>
      </w:rPr>
    </w:lvl>
    <w:lvl w:ilvl="7" w:tplc="AA6676F6" w:tentative="1">
      <w:start w:val="1"/>
      <w:numFmt w:val="bullet"/>
      <w:lvlText w:val=""/>
      <w:lvlJc w:val="left"/>
      <w:pPr>
        <w:tabs>
          <w:tab w:val="num" w:pos="5760"/>
        </w:tabs>
        <w:ind w:left="5760" w:hanging="360"/>
      </w:pPr>
      <w:rPr>
        <w:rFonts w:ascii="Wingdings" w:hAnsi="Wingdings" w:hint="default"/>
      </w:rPr>
    </w:lvl>
    <w:lvl w:ilvl="8" w:tplc="408E1638" w:tentative="1">
      <w:start w:val="1"/>
      <w:numFmt w:val="bullet"/>
      <w:lvlText w:val=""/>
      <w:lvlJc w:val="left"/>
      <w:pPr>
        <w:tabs>
          <w:tab w:val="num" w:pos="6480"/>
        </w:tabs>
        <w:ind w:left="6480" w:hanging="360"/>
      </w:pPr>
      <w:rPr>
        <w:rFonts w:ascii="Wingdings" w:hAnsi="Wingdings" w:hint="default"/>
      </w:rPr>
    </w:lvl>
  </w:abstractNum>
  <w:abstractNum w:abstractNumId="1">
    <w:nsid w:val="13A96404"/>
    <w:multiLevelType w:val="hybridMultilevel"/>
    <w:tmpl w:val="558C5D68"/>
    <w:lvl w:ilvl="0" w:tplc="CF16012C">
      <w:start w:val="1"/>
      <w:numFmt w:val="bullet"/>
      <w:lvlText w:val="•"/>
      <w:lvlJc w:val="left"/>
      <w:pPr>
        <w:tabs>
          <w:tab w:val="num" w:pos="720"/>
        </w:tabs>
        <w:ind w:left="720" w:hanging="360"/>
      </w:pPr>
      <w:rPr>
        <w:rFonts w:ascii="Arial" w:hAnsi="Arial" w:hint="default"/>
      </w:rPr>
    </w:lvl>
    <w:lvl w:ilvl="1" w:tplc="76C00388" w:tentative="1">
      <w:start w:val="1"/>
      <w:numFmt w:val="bullet"/>
      <w:lvlText w:val="•"/>
      <w:lvlJc w:val="left"/>
      <w:pPr>
        <w:tabs>
          <w:tab w:val="num" w:pos="1440"/>
        </w:tabs>
        <w:ind w:left="1440" w:hanging="360"/>
      </w:pPr>
      <w:rPr>
        <w:rFonts w:ascii="Arial" w:hAnsi="Arial" w:hint="default"/>
      </w:rPr>
    </w:lvl>
    <w:lvl w:ilvl="2" w:tplc="F45CF23E" w:tentative="1">
      <w:start w:val="1"/>
      <w:numFmt w:val="bullet"/>
      <w:lvlText w:val="•"/>
      <w:lvlJc w:val="left"/>
      <w:pPr>
        <w:tabs>
          <w:tab w:val="num" w:pos="2160"/>
        </w:tabs>
        <w:ind w:left="2160" w:hanging="360"/>
      </w:pPr>
      <w:rPr>
        <w:rFonts w:ascii="Arial" w:hAnsi="Arial" w:hint="default"/>
      </w:rPr>
    </w:lvl>
    <w:lvl w:ilvl="3" w:tplc="F7FE7F78" w:tentative="1">
      <w:start w:val="1"/>
      <w:numFmt w:val="bullet"/>
      <w:lvlText w:val="•"/>
      <w:lvlJc w:val="left"/>
      <w:pPr>
        <w:tabs>
          <w:tab w:val="num" w:pos="2880"/>
        </w:tabs>
        <w:ind w:left="2880" w:hanging="360"/>
      </w:pPr>
      <w:rPr>
        <w:rFonts w:ascii="Arial" w:hAnsi="Arial" w:hint="default"/>
      </w:rPr>
    </w:lvl>
    <w:lvl w:ilvl="4" w:tplc="BF6C46C0" w:tentative="1">
      <w:start w:val="1"/>
      <w:numFmt w:val="bullet"/>
      <w:lvlText w:val="•"/>
      <w:lvlJc w:val="left"/>
      <w:pPr>
        <w:tabs>
          <w:tab w:val="num" w:pos="3600"/>
        </w:tabs>
        <w:ind w:left="3600" w:hanging="360"/>
      </w:pPr>
      <w:rPr>
        <w:rFonts w:ascii="Arial" w:hAnsi="Arial" w:hint="default"/>
      </w:rPr>
    </w:lvl>
    <w:lvl w:ilvl="5" w:tplc="8C26F4B2" w:tentative="1">
      <w:start w:val="1"/>
      <w:numFmt w:val="bullet"/>
      <w:lvlText w:val="•"/>
      <w:lvlJc w:val="left"/>
      <w:pPr>
        <w:tabs>
          <w:tab w:val="num" w:pos="4320"/>
        </w:tabs>
        <w:ind w:left="4320" w:hanging="360"/>
      </w:pPr>
      <w:rPr>
        <w:rFonts w:ascii="Arial" w:hAnsi="Arial" w:hint="default"/>
      </w:rPr>
    </w:lvl>
    <w:lvl w:ilvl="6" w:tplc="05062B2E" w:tentative="1">
      <w:start w:val="1"/>
      <w:numFmt w:val="bullet"/>
      <w:lvlText w:val="•"/>
      <w:lvlJc w:val="left"/>
      <w:pPr>
        <w:tabs>
          <w:tab w:val="num" w:pos="5040"/>
        </w:tabs>
        <w:ind w:left="5040" w:hanging="360"/>
      </w:pPr>
      <w:rPr>
        <w:rFonts w:ascii="Arial" w:hAnsi="Arial" w:hint="default"/>
      </w:rPr>
    </w:lvl>
    <w:lvl w:ilvl="7" w:tplc="D94A8912" w:tentative="1">
      <w:start w:val="1"/>
      <w:numFmt w:val="bullet"/>
      <w:lvlText w:val="•"/>
      <w:lvlJc w:val="left"/>
      <w:pPr>
        <w:tabs>
          <w:tab w:val="num" w:pos="5760"/>
        </w:tabs>
        <w:ind w:left="5760" w:hanging="360"/>
      </w:pPr>
      <w:rPr>
        <w:rFonts w:ascii="Arial" w:hAnsi="Arial" w:hint="default"/>
      </w:rPr>
    </w:lvl>
    <w:lvl w:ilvl="8" w:tplc="1EB09D88" w:tentative="1">
      <w:start w:val="1"/>
      <w:numFmt w:val="bullet"/>
      <w:lvlText w:val="•"/>
      <w:lvlJc w:val="left"/>
      <w:pPr>
        <w:tabs>
          <w:tab w:val="num" w:pos="6480"/>
        </w:tabs>
        <w:ind w:left="6480" w:hanging="360"/>
      </w:pPr>
      <w:rPr>
        <w:rFonts w:ascii="Arial" w:hAnsi="Arial" w:hint="default"/>
      </w:rPr>
    </w:lvl>
  </w:abstractNum>
  <w:abstractNum w:abstractNumId="2">
    <w:nsid w:val="19377658"/>
    <w:multiLevelType w:val="hybridMultilevel"/>
    <w:tmpl w:val="0B46E0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04D70E3"/>
    <w:multiLevelType w:val="hybridMultilevel"/>
    <w:tmpl w:val="CBC2452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002418"/>
    <w:multiLevelType w:val="hybridMultilevel"/>
    <w:tmpl w:val="6556071E"/>
    <w:lvl w:ilvl="0" w:tplc="56D23F62">
      <w:start w:val="1"/>
      <w:numFmt w:val="bullet"/>
      <w:lvlText w:val=""/>
      <w:lvlJc w:val="center"/>
      <w:pPr>
        <w:ind w:left="450" w:hanging="360"/>
      </w:pPr>
      <w:rPr>
        <w:rFonts w:ascii="Symbol" w:hAnsi="Symbol" w:hint="default"/>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3635468E"/>
    <w:multiLevelType w:val="hybridMultilevel"/>
    <w:tmpl w:val="0696F08C"/>
    <w:lvl w:ilvl="0" w:tplc="65A03B08">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67559C3"/>
    <w:multiLevelType w:val="hybridMultilevel"/>
    <w:tmpl w:val="AACCF31A"/>
    <w:lvl w:ilvl="0" w:tplc="E02C8074">
      <w:start w:val="1"/>
      <w:numFmt w:val="decimal"/>
      <w:lvlText w:val="%1."/>
      <w:lvlJc w:val="left"/>
      <w:pPr>
        <w:tabs>
          <w:tab w:val="num" w:pos="360"/>
        </w:tabs>
        <w:ind w:left="360" w:hanging="360"/>
      </w:pPr>
    </w:lvl>
    <w:lvl w:ilvl="1" w:tplc="5BC4FE7A" w:tentative="1">
      <w:start w:val="1"/>
      <w:numFmt w:val="decimal"/>
      <w:lvlText w:val="%2."/>
      <w:lvlJc w:val="left"/>
      <w:pPr>
        <w:tabs>
          <w:tab w:val="num" w:pos="1080"/>
        </w:tabs>
        <w:ind w:left="1080" w:hanging="360"/>
      </w:pPr>
    </w:lvl>
    <w:lvl w:ilvl="2" w:tplc="3BDA9284" w:tentative="1">
      <w:start w:val="1"/>
      <w:numFmt w:val="decimal"/>
      <w:lvlText w:val="%3."/>
      <w:lvlJc w:val="left"/>
      <w:pPr>
        <w:tabs>
          <w:tab w:val="num" w:pos="1800"/>
        </w:tabs>
        <w:ind w:left="1800" w:hanging="360"/>
      </w:pPr>
    </w:lvl>
    <w:lvl w:ilvl="3" w:tplc="6E52B16A" w:tentative="1">
      <w:start w:val="1"/>
      <w:numFmt w:val="decimal"/>
      <w:lvlText w:val="%4."/>
      <w:lvlJc w:val="left"/>
      <w:pPr>
        <w:tabs>
          <w:tab w:val="num" w:pos="2520"/>
        </w:tabs>
        <w:ind w:left="2520" w:hanging="360"/>
      </w:pPr>
    </w:lvl>
    <w:lvl w:ilvl="4" w:tplc="E1E47AA8" w:tentative="1">
      <w:start w:val="1"/>
      <w:numFmt w:val="decimal"/>
      <w:lvlText w:val="%5."/>
      <w:lvlJc w:val="left"/>
      <w:pPr>
        <w:tabs>
          <w:tab w:val="num" w:pos="3240"/>
        </w:tabs>
        <w:ind w:left="3240" w:hanging="360"/>
      </w:pPr>
    </w:lvl>
    <w:lvl w:ilvl="5" w:tplc="F014AE24" w:tentative="1">
      <w:start w:val="1"/>
      <w:numFmt w:val="decimal"/>
      <w:lvlText w:val="%6."/>
      <w:lvlJc w:val="left"/>
      <w:pPr>
        <w:tabs>
          <w:tab w:val="num" w:pos="3960"/>
        </w:tabs>
        <w:ind w:left="3960" w:hanging="360"/>
      </w:pPr>
    </w:lvl>
    <w:lvl w:ilvl="6" w:tplc="3810092C" w:tentative="1">
      <w:start w:val="1"/>
      <w:numFmt w:val="decimal"/>
      <w:lvlText w:val="%7."/>
      <w:lvlJc w:val="left"/>
      <w:pPr>
        <w:tabs>
          <w:tab w:val="num" w:pos="4680"/>
        </w:tabs>
        <w:ind w:left="4680" w:hanging="360"/>
      </w:pPr>
    </w:lvl>
    <w:lvl w:ilvl="7" w:tplc="267022A6" w:tentative="1">
      <w:start w:val="1"/>
      <w:numFmt w:val="decimal"/>
      <w:lvlText w:val="%8."/>
      <w:lvlJc w:val="left"/>
      <w:pPr>
        <w:tabs>
          <w:tab w:val="num" w:pos="5400"/>
        </w:tabs>
        <w:ind w:left="5400" w:hanging="360"/>
      </w:pPr>
    </w:lvl>
    <w:lvl w:ilvl="8" w:tplc="B4C0D3D4" w:tentative="1">
      <w:start w:val="1"/>
      <w:numFmt w:val="decimal"/>
      <w:lvlText w:val="%9."/>
      <w:lvlJc w:val="left"/>
      <w:pPr>
        <w:tabs>
          <w:tab w:val="num" w:pos="6120"/>
        </w:tabs>
        <w:ind w:left="6120" w:hanging="360"/>
      </w:pPr>
    </w:lvl>
  </w:abstractNum>
  <w:abstractNum w:abstractNumId="7">
    <w:nsid w:val="41081DDC"/>
    <w:multiLevelType w:val="hybridMultilevel"/>
    <w:tmpl w:val="54E66C76"/>
    <w:lvl w:ilvl="0" w:tplc="65A03B08">
      <w:start w:val="1"/>
      <w:numFmt w:val="bullet"/>
      <w:lvlText w:val=""/>
      <w:lvlJc w:val="center"/>
      <w:pPr>
        <w:tabs>
          <w:tab w:val="num" w:pos="360"/>
        </w:tabs>
        <w:ind w:left="360" w:hanging="360"/>
      </w:pPr>
      <w:rPr>
        <w:rFonts w:ascii="Symbol" w:hAnsi="Symbol" w:hint="default"/>
      </w:rPr>
    </w:lvl>
    <w:lvl w:ilvl="1" w:tplc="5BC4FE7A" w:tentative="1">
      <w:start w:val="1"/>
      <w:numFmt w:val="decimal"/>
      <w:lvlText w:val="%2."/>
      <w:lvlJc w:val="left"/>
      <w:pPr>
        <w:tabs>
          <w:tab w:val="num" w:pos="1080"/>
        </w:tabs>
        <w:ind w:left="1080" w:hanging="360"/>
      </w:pPr>
    </w:lvl>
    <w:lvl w:ilvl="2" w:tplc="3BDA9284" w:tentative="1">
      <w:start w:val="1"/>
      <w:numFmt w:val="decimal"/>
      <w:lvlText w:val="%3."/>
      <w:lvlJc w:val="left"/>
      <w:pPr>
        <w:tabs>
          <w:tab w:val="num" w:pos="1800"/>
        </w:tabs>
        <w:ind w:left="1800" w:hanging="360"/>
      </w:pPr>
    </w:lvl>
    <w:lvl w:ilvl="3" w:tplc="6E52B16A" w:tentative="1">
      <w:start w:val="1"/>
      <w:numFmt w:val="decimal"/>
      <w:lvlText w:val="%4."/>
      <w:lvlJc w:val="left"/>
      <w:pPr>
        <w:tabs>
          <w:tab w:val="num" w:pos="2520"/>
        </w:tabs>
        <w:ind w:left="2520" w:hanging="360"/>
      </w:pPr>
    </w:lvl>
    <w:lvl w:ilvl="4" w:tplc="E1E47AA8" w:tentative="1">
      <w:start w:val="1"/>
      <w:numFmt w:val="decimal"/>
      <w:lvlText w:val="%5."/>
      <w:lvlJc w:val="left"/>
      <w:pPr>
        <w:tabs>
          <w:tab w:val="num" w:pos="3240"/>
        </w:tabs>
        <w:ind w:left="3240" w:hanging="360"/>
      </w:pPr>
    </w:lvl>
    <w:lvl w:ilvl="5" w:tplc="F014AE24" w:tentative="1">
      <w:start w:val="1"/>
      <w:numFmt w:val="decimal"/>
      <w:lvlText w:val="%6."/>
      <w:lvlJc w:val="left"/>
      <w:pPr>
        <w:tabs>
          <w:tab w:val="num" w:pos="3960"/>
        </w:tabs>
        <w:ind w:left="3960" w:hanging="360"/>
      </w:pPr>
    </w:lvl>
    <w:lvl w:ilvl="6" w:tplc="3810092C" w:tentative="1">
      <w:start w:val="1"/>
      <w:numFmt w:val="decimal"/>
      <w:lvlText w:val="%7."/>
      <w:lvlJc w:val="left"/>
      <w:pPr>
        <w:tabs>
          <w:tab w:val="num" w:pos="4680"/>
        </w:tabs>
        <w:ind w:left="4680" w:hanging="360"/>
      </w:pPr>
    </w:lvl>
    <w:lvl w:ilvl="7" w:tplc="267022A6" w:tentative="1">
      <w:start w:val="1"/>
      <w:numFmt w:val="decimal"/>
      <w:lvlText w:val="%8."/>
      <w:lvlJc w:val="left"/>
      <w:pPr>
        <w:tabs>
          <w:tab w:val="num" w:pos="5400"/>
        </w:tabs>
        <w:ind w:left="5400" w:hanging="360"/>
      </w:pPr>
    </w:lvl>
    <w:lvl w:ilvl="8" w:tplc="B4C0D3D4" w:tentative="1">
      <w:start w:val="1"/>
      <w:numFmt w:val="decimal"/>
      <w:lvlText w:val="%9."/>
      <w:lvlJc w:val="left"/>
      <w:pPr>
        <w:tabs>
          <w:tab w:val="num" w:pos="6120"/>
        </w:tabs>
        <w:ind w:left="6120" w:hanging="360"/>
      </w:pPr>
    </w:lvl>
  </w:abstractNum>
  <w:abstractNum w:abstractNumId="8">
    <w:nsid w:val="454518D3"/>
    <w:multiLevelType w:val="hybridMultilevel"/>
    <w:tmpl w:val="074890FE"/>
    <w:lvl w:ilvl="0" w:tplc="0409000B">
      <w:start w:val="1"/>
      <w:numFmt w:val="bullet"/>
      <w:lvlText w:val=""/>
      <w:lvlJc w:val="left"/>
      <w:pPr>
        <w:tabs>
          <w:tab w:val="num" w:pos="360"/>
        </w:tabs>
        <w:ind w:left="360" w:hanging="360"/>
      </w:pPr>
      <w:rPr>
        <w:rFonts w:ascii="Wingdings" w:hAnsi="Wingdings" w:hint="default"/>
      </w:rPr>
    </w:lvl>
    <w:lvl w:ilvl="1" w:tplc="5BC4FE7A" w:tentative="1">
      <w:start w:val="1"/>
      <w:numFmt w:val="decimal"/>
      <w:lvlText w:val="%2."/>
      <w:lvlJc w:val="left"/>
      <w:pPr>
        <w:tabs>
          <w:tab w:val="num" w:pos="1080"/>
        </w:tabs>
        <w:ind w:left="1080" w:hanging="360"/>
      </w:pPr>
    </w:lvl>
    <w:lvl w:ilvl="2" w:tplc="3BDA9284" w:tentative="1">
      <w:start w:val="1"/>
      <w:numFmt w:val="decimal"/>
      <w:lvlText w:val="%3."/>
      <w:lvlJc w:val="left"/>
      <w:pPr>
        <w:tabs>
          <w:tab w:val="num" w:pos="1800"/>
        </w:tabs>
        <w:ind w:left="1800" w:hanging="360"/>
      </w:pPr>
    </w:lvl>
    <w:lvl w:ilvl="3" w:tplc="6E52B16A" w:tentative="1">
      <w:start w:val="1"/>
      <w:numFmt w:val="decimal"/>
      <w:lvlText w:val="%4."/>
      <w:lvlJc w:val="left"/>
      <w:pPr>
        <w:tabs>
          <w:tab w:val="num" w:pos="2520"/>
        </w:tabs>
        <w:ind w:left="2520" w:hanging="360"/>
      </w:pPr>
    </w:lvl>
    <w:lvl w:ilvl="4" w:tplc="E1E47AA8" w:tentative="1">
      <w:start w:val="1"/>
      <w:numFmt w:val="decimal"/>
      <w:lvlText w:val="%5."/>
      <w:lvlJc w:val="left"/>
      <w:pPr>
        <w:tabs>
          <w:tab w:val="num" w:pos="3240"/>
        </w:tabs>
        <w:ind w:left="3240" w:hanging="360"/>
      </w:pPr>
    </w:lvl>
    <w:lvl w:ilvl="5" w:tplc="F014AE24" w:tentative="1">
      <w:start w:val="1"/>
      <w:numFmt w:val="decimal"/>
      <w:lvlText w:val="%6."/>
      <w:lvlJc w:val="left"/>
      <w:pPr>
        <w:tabs>
          <w:tab w:val="num" w:pos="3960"/>
        </w:tabs>
        <w:ind w:left="3960" w:hanging="360"/>
      </w:pPr>
    </w:lvl>
    <w:lvl w:ilvl="6" w:tplc="3810092C" w:tentative="1">
      <w:start w:val="1"/>
      <w:numFmt w:val="decimal"/>
      <w:lvlText w:val="%7."/>
      <w:lvlJc w:val="left"/>
      <w:pPr>
        <w:tabs>
          <w:tab w:val="num" w:pos="4680"/>
        </w:tabs>
        <w:ind w:left="4680" w:hanging="360"/>
      </w:pPr>
    </w:lvl>
    <w:lvl w:ilvl="7" w:tplc="267022A6" w:tentative="1">
      <w:start w:val="1"/>
      <w:numFmt w:val="decimal"/>
      <w:lvlText w:val="%8."/>
      <w:lvlJc w:val="left"/>
      <w:pPr>
        <w:tabs>
          <w:tab w:val="num" w:pos="5400"/>
        </w:tabs>
        <w:ind w:left="5400" w:hanging="360"/>
      </w:pPr>
    </w:lvl>
    <w:lvl w:ilvl="8" w:tplc="B4C0D3D4" w:tentative="1">
      <w:start w:val="1"/>
      <w:numFmt w:val="decimal"/>
      <w:lvlText w:val="%9."/>
      <w:lvlJc w:val="left"/>
      <w:pPr>
        <w:tabs>
          <w:tab w:val="num" w:pos="6120"/>
        </w:tabs>
        <w:ind w:left="6120" w:hanging="360"/>
      </w:pPr>
    </w:lvl>
  </w:abstractNum>
  <w:abstractNum w:abstractNumId="9">
    <w:nsid w:val="504F2173"/>
    <w:multiLevelType w:val="hybridMultilevel"/>
    <w:tmpl w:val="F67200DA"/>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16311BE"/>
    <w:multiLevelType w:val="hybridMultilevel"/>
    <w:tmpl w:val="B162A93E"/>
    <w:lvl w:ilvl="0" w:tplc="65A03B08">
      <w:start w:val="1"/>
      <w:numFmt w:val="bullet"/>
      <w:lvlText w:val=""/>
      <w:lvlJc w:val="center"/>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5300622D"/>
    <w:multiLevelType w:val="hybridMultilevel"/>
    <w:tmpl w:val="29CA9B94"/>
    <w:lvl w:ilvl="0" w:tplc="ED2AF9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04B6DDE"/>
    <w:multiLevelType w:val="hybridMultilevel"/>
    <w:tmpl w:val="48C2CE62"/>
    <w:lvl w:ilvl="0" w:tplc="65A03B08">
      <w:start w:val="1"/>
      <w:numFmt w:val="bullet"/>
      <w:lvlText w:val=""/>
      <w:lvlJc w:val="center"/>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25050D5"/>
    <w:multiLevelType w:val="hybridMultilevel"/>
    <w:tmpl w:val="7D92EEFC"/>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502BB8"/>
    <w:multiLevelType w:val="hybridMultilevel"/>
    <w:tmpl w:val="D368C6E8"/>
    <w:lvl w:ilvl="0" w:tplc="6598F876">
      <w:start w:val="1"/>
      <w:numFmt w:val="bullet"/>
      <w:lvlText w:val="•"/>
      <w:lvlJc w:val="left"/>
      <w:pPr>
        <w:tabs>
          <w:tab w:val="num" w:pos="720"/>
        </w:tabs>
        <w:ind w:left="720" w:hanging="360"/>
      </w:pPr>
      <w:rPr>
        <w:rFonts w:ascii="Arial" w:hAnsi="Arial" w:hint="default"/>
      </w:rPr>
    </w:lvl>
    <w:lvl w:ilvl="1" w:tplc="602A95F8" w:tentative="1">
      <w:start w:val="1"/>
      <w:numFmt w:val="bullet"/>
      <w:lvlText w:val="•"/>
      <w:lvlJc w:val="left"/>
      <w:pPr>
        <w:tabs>
          <w:tab w:val="num" w:pos="1440"/>
        </w:tabs>
        <w:ind w:left="1440" w:hanging="360"/>
      </w:pPr>
      <w:rPr>
        <w:rFonts w:ascii="Arial" w:hAnsi="Arial" w:hint="default"/>
      </w:rPr>
    </w:lvl>
    <w:lvl w:ilvl="2" w:tplc="D4F2FAC6" w:tentative="1">
      <w:start w:val="1"/>
      <w:numFmt w:val="bullet"/>
      <w:lvlText w:val="•"/>
      <w:lvlJc w:val="left"/>
      <w:pPr>
        <w:tabs>
          <w:tab w:val="num" w:pos="2160"/>
        </w:tabs>
        <w:ind w:left="2160" w:hanging="360"/>
      </w:pPr>
      <w:rPr>
        <w:rFonts w:ascii="Arial" w:hAnsi="Arial" w:hint="default"/>
      </w:rPr>
    </w:lvl>
    <w:lvl w:ilvl="3" w:tplc="27FC77E6" w:tentative="1">
      <w:start w:val="1"/>
      <w:numFmt w:val="bullet"/>
      <w:lvlText w:val="•"/>
      <w:lvlJc w:val="left"/>
      <w:pPr>
        <w:tabs>
          <w:tab w:val="num" w:pos="2880"/>
        </w:tabs>
        <w:ind w:left="2880" w:hanging="360"/>
      </w:pPr>
      <w:rPr>
        <w:rFonts w:ascii="Arial" w:hAnsi="Arial" w:hint="default"/>
      </w:rPr>
    </w:lvl>
    <w:lvl w:ilvl="4" w:tplc="19F405C4" w:tentative="1">
      <w:start w:val="1"/>
      <w:numFmt w:val="bullet"/>
      <w:lvlText w:val="•"/>
      <w:lvlJc w:val="left"/>
      <w:pPr>
        <w:tabs>
          <w:tab w:val="num" w:pos="3600"/>
        </w:tabs>
        <w:ind w:left="3600" w:hanging="360"/>
      </w:pPr>
      <w:rPr>
        <w:rFonts w:ascii="Arial" w:hAnsi="Arial" w:hint="default"/>
      </w:rPr>
    </w:lvl>
    <w:lvl w:ilvl="5" w:tplc="8D9617A6" w:tentative="1">
      <w:start w:val="1"/>
      <w:numFmt w:val="bullet"/>
      <w:lvlText w:val="•"/>
      <w:lvlJc w:val="left"/>
      <w:pPr>
        <w:tabs>
          <w:tab w:val="num" w:pos="4320"/>
        </w:tabs>
        <w:ind w:left="4320" w:hanging="360"/>
      </w:pPr>
      <w:rPr>
        <w:rFonts w:ascii="Arial" w:hAnsi="Arial" w:hint="default"/>
      </w:rPr>
    </w:lvl>
    <w:lvl w:ilvl="6" w:tplc="B63EF7BE" w:tentative="1">
      <w:start w:val="1"/>
      <w:numFmt w:val="bullet"/>
      <w:lvlText w:val="•"/>
      <w:lvlJc w:val="left"/>
      <w:pPr>
        <w:tabs>
          <w:tab w:val="num" w:pos="5040"/>
        </w:tabs>
        <w:ind w:left="5040" w:hanging="360"/>
      </w:pPr>
      <w:rPr>
        <w:rFonts w:ascii="Arial" w:hAnsi="Arial" w:hint="default"/>
      </w:rPr>
    </w:lvl>
    <w:lvl w:ilvl="7" w:tplc="F9108B2E" w:tentative="1">
      <w:start w:val="1"/>
      <w:numFmt w:val="bullet"/>
      <w:lvlText w:val="•"/>
      <w:lvlJc w:val="left"/>
      <w:pPr>
        <w:tabs>
          <w:tab w:val="num" w:pos="5760"/>
        </w:tabs>
        <w:ind w:left="5760" w:hanging="360"/>
      </w:pPr>
      <w:rPr>
        <w:rFonts w:ascii="Arial" w:hAnsi="Arial" w:hint="default"/>
      </w:rPr>
    </w:lvl>
    <w:lvl w:ilvl="8" w:tplc="D75C993E" w:tentative="1">
      <w:start w:val="1"/>
      <w:numFmt w:val="bullet"/>
      <w:lvlText w:val="•"/>
      <w:lvlJc w:val="left"/>
      <w:pPr>
        <w:tabs>
          <w:tab w:val="num" w:pos="6480"/>
        </w:tabs>
        <w:ind w:left="6480" w:hanging="360"/>
      </w:pPr>
      <w:rPr>
        <w:rFonts w:ascii="Arial" w:hAnsi="Arial" w:hint="default"/>
      </w:rPr>
    </w:lvl>
  </w:abstractNum>
  <w:abstractNum w:abstractNumId="15">
    <w:nsid w:val="74971418"/>
    <w:multiLevelType w:val="hybridMultilevel"/>
    <w:tmpl w:val="2FA08646"/>
    <w:lvl w:ilvl="0" w:tplc="65A03B08">
      <w:start w:val="1"/>
      <w:numFmt w:val="bullet"/>
      <w:lvlText w:val=""/>
      <w:lvlJc w:val="center"/>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0"/>
  </w:num>
  <w:num w:numId="4">
    <w:abstractNumId w:val="3"/>
  </w:num>
  <w:num w:numId="5">
    <w:abstractNumId w:val="6"/>
  </w:num>
  <w:num w:numId="6">
    <w:abstractNumId w:val="10"/>
  </w:num>
  <w:num w:numId="7">
    <w:abstractNumId w:val="5"/>
  </w:num>
  <w:num w:numId="8">
    <w:abstractNumId w:val="4"/>
  </w:num>
  <w:num w:numId="9">
    <w:abstractNumId w:val="2"/>
  </w:num>
  <w:num w:numId="10">
    <w:abstractNumId w:val="15"/>
  </w:num>
  <w:num w:numId="11">
    <w:abstractNumId w:val="12"/>
  </w:num>
  <w:num w:numId="12">
    <w:abstractNumId w:val="7"/>
  </w:num>
  <w:num w:numId="13">
    <w:abstractNumId w:val="13"/>
  </w:num>
  <w:num w:numId="14">
    <w:abstractNumId w:val="9"/>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71A"/>
    <w:rsid w:val="00010F1A"/>
    <w:rsid w:val="00084A4A"/>
    <w:rsid w:val="00093FBB"/>
    <w:rsid w:val="000C0B31"/>
    <w:rsid w:val="00150D02"/>
    <w:rsid w:val="0024450B"/>
    <w:rsid w:val="002C1292"/>
    <w:rsid w:val="00310652"/>
    <w:rsid w:val="00374377"/>
    <w:rsid w:val="004323FB"/>
    <w:rsid w:val="004426FB"/>
    <w:rsid w:val="00532C61"/>
    <w:rsid w:val="00561259"/>
    <w:rsid w:val="005A31AE"/>
    <w:rsid w:val="005A56AF"/>
    <w:rsid w:val="005C37E5"/>
    <w:rsid w:val="006B1EDB"/>
    <w:rsid w:val="007C2CBD"/>
    <w:rsid w:val="008D78ED"/>
    <w:rsid w:val="009B135B"/>
    <w:rsid w:val="009B6867"/>
    <w:rsid w:val="00A33375"/>
    <w:rsid w:val="00A90C4C"/>
    <w:rsid w:val="00B37B21"/>
    <w:rsid w:val="00B510E4"/>
    <w:rsid w:val="00B529BB"/>
    <w:rsid w:val="00C1555D"/>
    <w:rsid w:val="00CB49AD"/>
    <w:rsid w:val="00F0571A"/>
    <w:rsid w:val="00FB5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A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5D"/>
    <w:rPr>
      <w:rFonts w:ascii="Tahoma" w:hAnsi="Tahoma" w:cs="Tahoma"/>
      <w:sz w:val="16"/>
      <w:szCs w:val="16"/>
    </w:rPr>
  </w:style>
  <w:style w:type="paragraph" w:styleId="NormalWeb">
    <w:name w:val="Normal (Web)"/>
    <w:basedOn w:val="Normal"/>
    <w:uiPriority w:val="99"/>
    <w:semiHidden/>
    <w:unhideWhenUsed/>
    <w:rsid w:val="004426F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426F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4323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4323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4323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
    <w:name w:val="Medium Grid 1"/>
    <w:basedOn w:val="TableNormal"/>
    <w:uiPriority w:val="67"/>
    <w:rsid w:val="004323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A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5D"/>
    <w:rPr>
      <w:rFonts w:ascii="Tahoma" w:hAnsi="Tahoma" w:cs="Tahoma"/>
      <w:sz w:val="16"/>
      <w:szCs w:val="16"/>
    </w:rPr>
  </w:style>
  <w:style w:type="paragraph" w:styleId="NormalWeb">
    <w:name w:val="Normal (Web)"/>
    <w:basedOn w:val="Normal"/>
    <w:uiPriority w:val="99"/>
    <w:semiHidden/>
    <w:unhideWhenUsed/>
    <w:rsid w:val="004426F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426F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4323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4323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4323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
    <w:name w:val="Medium Grid 1"/>
    <w:basedOn w:val="TableNormal"/>
    <w:uiPriority w:val="67"/>
    <w:rsid w:val="004323F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990543">
      <w:bodyDiv w:val="1"/>
      <w:marLeft w:val="0"/>
      <w:marRight w:val="0"/>
      <w:marTop w:val="0"/>
      <w:marBottom w:val="0"/>
      <w:divBdr>
        <w:top w:val="none" w:sz="0" w:space="0" w:color="auto"/>
        <w:left w:val="none" w:sz="0" w:space="0" w:color="auto"/>
        <w:bottom w:val="none" w:sz="0" w:space="0" w:color="auto"/>
        <w:right w:val="none" w:sz="0" w:space="0" w:color="auto"/>
      </w:divBdr>
    </w:div>
    <w:div w:id="790518901">
      <w:bodyDiv w:val="1"/>
      <w:marLeft w:val="0"/>
      <w:marRight w:val="0"/>
      <w:marTop w:val="0"/>
      <w:marBottom w:val="0"/>
      <w:divBdr>
        <w:top w:val="none" w:sz="0" w:space="0" w:color="auto"/>
        <w:left w:val="none" w:sz="0" w:space="0" w:color="auto"/>
        <w:bottom w:val="none" w:sz="0" w:space="0" w:color="auto"/>
        <w:right w:val="none" w:sz="0" w:space="0" w:color="auto"/>
      </w:divBdr>
    </w:div>
    <w:div w:id="846410550">
      <w:bodyDiv w:val="1"/>
      <w:marLeft w:val="0"/>
      <w:marRight w:val="0"/>
      <w:marTop w:val="0"/>
      <w:marBottom w:val="0"/>
      <w:divBdr>
        <w:top w:val="none" w:sz="0" w:space="0" w:color="auto"/>
        <w:left w:val="none" w:sz="0" w:space="0" w:color="auto"/>
        <w:bottom w:val="none" w:sz="0" w:space="0" w:color="auto"/>
        <w:right w:val="none" w:sz="0" w:space="0" w:color="auto"/>
      </w:divBdr>
    </w:div>
    <w:div w:id="1344166745">
      <w:bodyDiv w:val="1"/>
      <w:marLeft w:val="0"/>
      <w:marRight w:val="0"/>
      <w:marTop w:val="0"/>
      <w:marBottom w:val="0"/>
      <w:divBdr>
        <w:top w:val="none" w:sz="0" w:space="0" w:color="auto"/>
        <w:left w:val="none" w:sz="0" w:space="0" w:color="auto"/>
        <w:bottom w:val="none" w:sz="0" w:space="0" w:color="auto"/>
        <w:right w:val="none" w:sz="0" w:space="0" w:color="auto"/>
      </w:divBdr>
    </w:div>
    <w:div w:id="2002155095">
      <w:bodyDiv w:val="1"/>
      <w:marLeft w:val="0"/>
      <w:marRight w:val="0"/>
      <w:marTop w:val="0"/>
      <w:marBottom w:val="0"/>
      <w:divBdr>
        <w:top w:val="none" w:sz="0" w:space="0" w:color="auto"/>
        <w:left w:val="none" w:sz="0" w:space="0" w:color="auto"/>
        <w:bottom w:val="none" w:sz="0" w:space="0" w:color="auto"/>
        <w:right w:val="none" w:sz="0" w:space="0" w:color="auto"/>
      </w:divBdr>
      <w:divsChild>
        <w:div w:id="1784810098">
          <w:marLeft w:val="547"/>
          <w:marRight w:val="0"/>
          <w:marTop w:val="0"/>
          <w:marBottom w:val="0"/>
          <w:divBdr>
            <w:top w:val="none" w:sz="0" w:space="0" w:color="auto"/>
            <w:left w:val="none" w:sz="0" w:space="0" w:color="auto"/>
            <w:bottom w:val="none" w:sz="0" w:space="0" w:color="auto"/>
            <w:right w:val="none" w:sz="0" w:space="0" w:color="auto"/>
          </w:divBdr>
        </w:div>
        <w:div w:id="1457797191">
          <w:marLeft w:val="547"/>
          <w:marRight w:val="0"/>
          <w:marTop w:val="77"/>
          <w:marBottom w:val="0"/>
          <w:divBdr>
            <w:top w:val="none" w:sz="0" w:space="0" w:color="auto"/>
            <w:left w:val="none" w:sz="0" w:space="0" w:color="auto"/>
            <w:bottom w:val="none" w:sz="0" w:space="0" w:color="auto"/>
            <w:right w:val="none" w:sz="0" w:space="0" w:color="auto"/>
          </w:divBdr>
        </w:div>
        <w:div w:id="1001278757">
          <w:marLeft w:val="547"/>
          <w:marRight w:val="0"/>
          <w:marTop w:val="77"/>
          <w:marBottom w:val="0"/>
          <w:divBdr>
            <w:top w:val="none" w:sz="0" w:space="0" w:color="auto"/>
            <w:left w:val="none" w:sz="0" w:space="0" w:color="auto"/>
            <w:bottom w:val="none" w:sz="0" w:space="0" w:color="auto"/>
            <w:right w:val="none" w:sz="0" w:space="0" w:color="auto"/>
          </w:divBdr>
        </w:div>
        <w:div w:id="255751814">
          <w:marLeft w:val="547"/>
          <w:marRight w:val="0"/>
          <w:marTop w:val="77"/>
          <w:marBottom w:val="0"/>
          <w:divBdr>
            <w:top w:val="none" w:sz="0" w:space="0" w:color="auto"/>
            <w:left w:val="none" w:sz="0" w:space="0" w:color="auto"/>
            <w:bottom w:val="none" w:sz="0" w:space="0" w:color="auto"/>
            <w:right w:val="none" w:sz="0" w:space="0" w:color="auto"/>
          </w:divBdr>
        </w:div>
        <w:div w:id="357900119">
          <w:marLeft w:val="547"/>
          <w:marRight w:val="0"/>
          <w:marTop w:val="77"/>
          <w:marBottom w:val="0"/>
          <w:divBdr>
            <w:top w:val="none" w:sz="0" w:space="0" w:color="auto"/>
            <w:left w:val="none" w:sz="0" w:space="0" w:color="auto"/>
            <w:bottom w:val="none" w:sz="0" w:space="0" w:color="auto"/>
            <w:right w:val="none" w:sz="0" w:space="0" w:color="auto"/>
          </w:divBdr>
        </w:div>
        <w:div w:id="1398943901">
          <w:marLeft w:val="547"/>
          <w:marRight w:val="0"/>
          <w:marTop w:val="77"/>
          <w:marBottom w:val="0"/>
          <w:divBdr>
            <w:top w:val="none" w:sz="0" w:space="0" w:color="auto"/>
            <w:left w:val="none" w:sz="0" w:space="0" w:color="auto"/>
            <w:bottom w:val="none" w:sz="0" w:space="0" w:color="auto"/>
            <w:right w:val="none" w:sz="0" w:space="0" w:color="auto"/>
          </w:divBdr>
        </w:div>
        <w:div w:id="413402142">
          <w:marLeft w:val="547"/>
          <w:marRight w:val="0"/>
          <w:marTop w:val="77"/>
          <w:marBottom w:val="0"/>
          <w:divBdr>
            <w:top w:val="none" w:sz="0" w:space="0" w:color="auto"/>
            <w:left w:val="none" w:sz="0" w:space="0" w:color="auto"/>
            <w:bottom w:val="none" w:sz="0" w:space="0" w:color="auto"/>
            <w:right w:val="none" w:sz="0" w:space="0" w:color="auto"/>
          </w:divBdr>
        </w:div>
      </w:divsChild>
    </w:div>
    <w:div w:id="2036492060">
      <w:bodyDiv w:val="1"/>
      <w:marLeft w:val="0"/>
      <w:marRight w:val="0"/>
      <w:marTop w:val="0"/>
      <w:marBottom w:val="0"/>
      <w:divBdr>
        <w:top w:val="none" w:sz="0" w:space="0" w:color="auto"/>
        <w:left w:val="none" w:sz="0" w:space="0" w:color="auto"/>
        <w:bottom w:val="none" w:sz="0" w:space="0" w:color="auto"/>
        <w:right w:val="none" w:sz="0" w:space="0" w:color="auto"/>
      </w:divBdr>
    </w:div>
    <w:div w:id="2054191682">
      <w:bodyDiv w:val="1"/>
      <w:marLeft w:val="0"/>
      <w:marRight w:val="0"/>
      <w:marTop w:val="0"/>
      <w:marBottom w:val="0"/>
      <w:divBdr>
        <w:top w:val="none" w:sz="0" w:space="0" w:color="auto"/>
        <w:left w:val="none" w:sz="0" w:space="0" w:color="auto"/>
        <w:bottom w:val="none" w:sz="0" w:space="0" w:color="auto"/>
        <w:right w:val="none" w:sz="0" w:space="0" w:color="auto"/>
      </w:divBdr>
    </w:div>
    <w:div w:id="2098016678">
      <w:bodyDiv w:val="1"/>
      <w:marLeft w:val="0"/>
      <w:marRight w:val="0"/>
      <w:marTop w:val="0"/>
      <w:marBottom w:val="0"/>
      <w:divBdr>
        <w:top w:val="none" w:sz="0" w:space="0" w:color="auto"/>
        <w:left w:val="none" w:sz="0" w:space="0" w:color="auto"/>
        <w:bottom w:val="none" w:sz="0" w:space="0" w:color="auto"/>
        <w:right w:val="none" w:sz="0" w:space="0" w:color="auto"/>
      </w:divBdr>
      <w:divsChild>
        <w:div w:id="490020783">
          <w:marLeft w:val="806"/>
          <w:marRight w:val="0"/>
          <w:marTop w:val="115"/>
          <w:marBottom w:val="0"/>
          <w:divBdr>
            <w:top w:val="none" w:sz="0" w:space="0" w:color="auto"/>
            <w:left w:val="none" w:sz="0" w:space="0" w:color="auto"/>
            <w:bottom w:val="none" w:sz="0" w:space="0" w:color="auto"/>
            <w:right w:val="none" w:sz="0" w:space="0" w:color="auto"/>
          </w:divBdr>
        </w:div>
        <w:div w:id="1713384944">
          <w:marLeft w:val="806"/>
          <w:marRight w:val="0"/>
          <w:marTop w:val="115"/>
          <w:marBottom w:val="0"/>
          <w:divBdr>
            <w:top w:val="none" w:sz="0" w:space="0" w:color="auto"/>
            <w:left w:val="none" w:sz="0" w:space="0" w:color="auto"/>
            <w:bottom w:val="none" w:sz="0" w:space="0" w:color="auto"/>
            <w:right w:val="none" w:sz="0" w:space="0" w:color="auto"/>
          </w:divBdr>
        </w:div>
        <w:div w:id="1069691587">
          <w:marLeft w:val="806"/>
          <w:marRight w:val="0"/>
          <w:marTop w:val="115"/>
          <w:marBottom w:val="0"/>
          <w:divBdr>
            <w:top w:val="none" w:sz="0" w:space="0" w:color="auto"/>
            <w:left w:val="none" w:sz="0" w:space="0" w:color="auto"/>
            <w:bottom w:val="none" w:sz="0" w:space="0" w:color="auto"/>
            <w:right w:val="none" w:sz="0" w:space="0" w:color="auto"/>
          </w:divBdr>
        </w:div>
        <w:div w:id="1441947861">
          <w:marLeft w:val="806"/>
          <w:marRight w:val="0"/>
          <w:marTop w:val="115"/>
          <w:marBottom w:val="0"/>
          <w:divBdr>
            <w:top w:val="none" w:sz="0" w:space="0" w:color="auto"/>
            <w:left w:val="none" w:sz="0" w:space="0" w:color="auto"/>
            <w:bottom w:val="none" w:sz="0" w:space="0" w:color="auto"/>
            <w:right w:val="none" w:sz="0" w:space="0" w:color="auto"/>
          </w:divBdr>
        </w:div>
        <w:div w:id="1291008298">
          <w:marLeft w:val="806"/>
          <w:marRight w:val="0"/>
          <w:marTop w:val="115"/>
          <w:marBottom w:val="0"/>
          <w:divBdr>
            <w:top w:val="none" w:sz="0" w:space="0" w:color="auto"/>
            <w:left w:val="none" w:sz="0" w:space="0" w:color="auto"/>
            <w:bottom w:val="none" w:sz="0" w:space="0" w:color="auto"/>
            <w:right w:val="none" w:sz="0" w:space="0" w:color="auto"/>
          </w:divBdr>
        </w:div>
        <w:div w:id="1465124044">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FB467FC-55C1-458C-878A-5777A9555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5</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IT</cp:lastModifiedBy>
  <cp:revision>3</cp:revision>
  <cp:lastPrinted>2023-04-07T13:59:00Z</cp:lastPrinted>
  <dcterms:created xsi:type="dcterms:W3CDTF">2023-06-30T13:40:00Z</dcterms:created>
  <dcterms:modified xsi:type="dcterms:W3CDTF">2023-07-01T15:26:00Z</dcterms:modified>
</cp:coreProperties>
</file>