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DE4" w:rsidRPr="003A3D3F" w:rsidRDefault="009D2DE4" w:rsidP="003A3D3F">
      <w:pPr>
        <w:jc w:val="both"/>
        <w:rPr>
          <w:rStyle w:val="Strong"/>
          <w:rFonts w:ascii="Times New Roman" w:hAnsi="Times New Roman" w:cs="Times New Roman"/>
          <w:b w:val="0"/>
          <w:color w:val="111111"/>
          <w:sz w:val="24"/>
          <w:szCs w:val="24"/>
        </w:rPr>
      </w:pPr>
    </w:p>
    <w:p w:rsidR="009D2DE4" w:rsidRPr="0035604A" w:rsidRDefault="009D2DE4" w:rsidP="00264165">
      <w:pPr>
        <w:jc w:val="center"/>
        <w:rPr>
          <w:rStyle w:val="Strong"/>
          <w:rFonts w:ascii="Times New Roman" w:hAnsi="Times New Roman" w:cs="Times New Roman"/>
          <w:color w:val="111111"/>
          <w:sz w:val="48"/>
          <w:szCs w:val="48"/>
          <w:u w:val="single"/>
        </w:rPr>
      </w:pPr>
      <w:r w:rsidRPr="0035604A">
        <w:rPr>
          <w:rStyle w:val="Strong"/>
          <w:rFonts w:ascii="Times New Roman" w:hAnsi="Times New Roman" w:cs="Times New Roman"/>
          <w:color w:val="111111"/>
          <w:sz w:val="48"/>
          <w:szCs w:val="48"/>
          <w:u w:val="single"/>
        </w:rPr>
        <w:t xml:space="preserve">Rural </w:t>
      </w:r>
      <w:r w:rsidR="00E658A2" w:rsidRPr="0035604A">
        <w:rPr>
          <w:rStyle w:val="Strong"/>
          <w:rFonts w:ascii="Times New Roman" w:hAnsi="Times New Roman" w:cs="Times New Roman"/>
          <w:color w:val="111111"/>
          <w:sz w:val="48"/>
          <w:szCs w:val="48"/>
          <w:u w:val="single"/>
        </w:rPr>
        <w:t>D</w:t>
      </w:r>
      <w:r w:rsidRPr="0035604A">
        <w:rPr>
          <w:rStyle w:val="Strong"/>
          <w:rFonts w:ascii="Times New Roman" w:hAnsi="Times New Roman" w:cs="Times New Roman"/>
          <w:color w:val="111111"/>
          <w:sz w:val="48"/>
          <w:szCs w:val="48"/>
          <w:u w:val="single"/>
        </w:rPr>
        <w:t xml:space="preserve">evelopment </w:t>
      </w:r>
      <w:r w:rsidR="00E658A2" w:rsidRPr="0035604A">
        <w:rPr>
          <w:rStyle w:val="Strong"/>
          <w:rFonts w:ascii="Times New Roman" w:hAnsi="Times New Roman" w:cs="Times New Roman"/>
          <w:color w:val="111111"/>
          <w:sz w:val="48"/>
          <w:szCs w:val="48"/>
          <w:u w:val="single"/>
        </w:rPr>
        <w:t>P</w:t>
      </w:r>
      <w:r w:rsidRPr="0035604A">
        <w:rPr>
          <w:rStyle w:val="Strong"/>
          <w:rFonts w:ascii="Times New Roman" w:hAnsi="Times New Roman" w:cs="Times New Roman"/>
          <w:color w:val="111111"/>
          <w:sz w:val="48"/>
          <w:szCs w:val="48"/>
          <w:u w:val="single"/>
        </w:rPr>
        <w:t xml:space="preserve">rogrammes for </w:t>
      </w:r>
      <w:r w:rsidR="00E658A2" w:rsidRPr="0035604A">
        <w:rPr>
          <w:rStyle w:val="Strong"/>
          <w:rFonts w:ascii="Times New Roman" w:hAnsi="Times New Roman" w:cs="Times New Roman"/>
          <w:color w:val="111111"/>
          <w:sz w:val="48"/>
          <w:szCs w:val="48"/>
          <w:u w:val="single"/>
        </w:rPr>
        <w:t>F</w:t>
      </w:r>
      <w:r w:rsidRPr="0035604A">
        <w:rPr>
          <w:rStyle w:val="Strong"/>
          <w:rFonts w:ascii="Times New Roman" w:hAnsi="Times New Roman" w:cs="Times New Roman"/>
          <w:color w:val="111111"/>
          <w:sz w:val="48"/>
          <w:szCs w:val="48"/>
          <w:u w:val="single"/>
        </w:rPr>
        <w:t xml:space="preserve">arm </w:t>
      </w:r>
      <w:r w:rsidR="00E658A2" w:rsidRPr="0035604A">
        <w:rPr>
          <w:rStyle w:val="Strong"/>
          <w:rFonts w:ascii="Times New Roman" w:hAnsi="Times New Roman" w:cs="Times New Roman"/>
          <w:color w:val="111111"/>
          <w:sz w:val="48"/>
          <w:szCs w:val="48"/>
          <w:u w:val="single"/>
        </w:rPr>
        <w:t>W</w:t>
      </w:r>
      <w:r w:rsidRPr="0035604A">
        <w:rPr>
          <w:rStyle w:val="Strong"/>
          <w:rFonts w:ascii="Times New Roman" w:hAnsi="Times New Roman" w:cs="Times New Roman"/>
          <w:color w:val="111111"/>
          <w:sz w:val="48"/>
          <w:szCs w:val="48"/>
          <w:u w:val="single"/>
        </w:rPr>
        <w:t>omen</w:t>
      </w:r>
    </w:p>
    <w:p w:rsidR="0035604A" w:rsidRDefault="0035604A" w:rsidP="0035604A">
      <w:pPr>
        <w:spacing w:after="0" w:line="240" w:lineRule="auto"/>
        <w:jc w:val="center"/>
        <w:rPr>
          <w:rFonts w:ascii="Times New Roman" w:hAnsi="Times New Roman"/>
          <w:b/>
          <w:color w:val="000000"/>
          <w:sz w:val="28"/>
          <w:szCs w:val="24"/>
        </w:rPr>
      </w:pPr>
      <w:r>
        <w:rPr>
          <w:rFonts w:ascii="Times New Roman" w:hAnsi="Times New Roman"/>
          <w:b/>
          <w:color w:val="000000"/>
          <w:sz w:val="28"/>
          <w:szCs w:val="24"/>
        </w:rPr>
        <w:t xml:space="preserve">Geeta Channal* and </w:t>
      </w:r>
      <w:proofErr w:type="spellStart"/>
      <w:r>
        <w:rPr>
          <w:rFonts w:ascii="Times New Roman" w:hAnsi="Times New Roman"/>
          <w:b/>
          <w:color w:val="000000"/>
          <w:sz w:val="28"/>
          <w:szCs w:val="24"/>
        </w:rPr>
        <w:t>Rajeshwari</w:t>
      </w:r>
      <w:proofErr w:type="spellEnd"/>
      <w:r>
        <w:rPr>
          <w:rFonts w:ascii="Times New Roman" w:hAnsi="Times New Roman"/>
          <w:b/>
          <w:color w:val="000000"/>
          <w:sz w:val="28"/>
          <w:szCs w:val="24"/>
        </w:rPr>
        <w:t xml:space="preserve"> Desai**</w:t>
      </w:r>
    </w:p>
    <w:p w:rsidR="0035604A" w:rsidRDefault="0035604A" w:rsidP="0035604A">
      <w:pPr>
        <w:spacing w:after="0" w:line="240" w:lineRule="auto"/>
        <w:jc w:val="center"/>
        <w:rPr>
          <w:rFonts w:ascii="Times New Roman" w:hAnsi="Times New Roman"/>
          <w:b/>
          <w:color w:val="000000"/>
          <w:sz w:val="28"/>
          <w:szCs w:val="24"/>
        </w:rPr>
      </w:pPr>
    </w:p>
    <w:p w:rsidR="0035604A" w:rsidRPr="00350265" w:rsidRDefault="0035604A" w:rsidP="0035604A">
      <w:pPr>
        <w:spacing w:after="0" w:line="240" w:lineRule="auto"/>
        <w:jc w:val="center"/>
        <w:rPr>
          <w:rFonts w:ascii="Times New Roman" w:hAnsi="Times New Roman"/>
          <w:color w:val="000000"/>
          <w:szCs w:val="20"/>
          <w:shd w:val="clear" w:color="auto" w:fill="FFFFFF"/>
        </w:rPr>
      </w:pPr>
      <w:r w:rsidRPr="00FF4168">
        <w:rPr>
          <w:rFonts w:ascii="Times New Roman" w:hAnsi="Times New Roman"/>
          <w:b/>
          <w:i/>
          <w:color w:val="000000"/>
          <w:szCs w:val="24"/>
        </w:rPr>
        <w:t>*Senior Scientist, AICRP-</w:t>
      </w:r>
      <w:proofErr w:type="gramStart"/>
      <w:r w:rsidRPr="00FF4168">
        <w:rPr>
          <w:rFonts w:ascii="Times New Roman" w:hAnsi="Times New Roman"/>
          <w:b/>
          <w:i/>
          <w:color w:val="000000"/>
          <w:szCs w:val="24"/>
        </w:rPr>
        <w:t>WIA(</w:t>
      </w:r>
      <w:proofErr w:type="gramEnd"/>
      <w:r w:rsidRPr="00FF4168">
        <w:rPr>
          <w:rFonts w:ascii="Times New Roman" w:hAnsi="Times New Roman"/>
          <w:b/>
          <w:i/>
          <w:color w:val="000000"/>
          <w:szCs w:val="24"/>
        </w:rPr>
        <w:t xml:space="preserve">Extension), </w:t>
      </w:r>
      <w:proofErr w:type="spellStart"/>
      <w:r w:rsidRPr="00FF4168">
        <w:rPr>
          <w:rFonts w:ascii="Times New Roman" w:hAnsi="Times New Roman"/>
          <w:b/>
          <w:i/>
          <w:color w:val="000000"/>
          <w:szCs w:val="24"/>
        </w:rPr>
        <w:t>UAS,Dharwad</w:t>
      </w:r>
      <w:proofErr w:type="spellEnd"/>
      <w:r>
        <w:rPr>
          <w:rFonts w:ascii="Times New Roman" w:hAnsi="Times New Roman"/>
          <w:b/>
          <w:i/>
          <w:color w:val="000000"/>
          <w:szCs w:val="24"/>
        </w:rPr>
        <w:t xml:space="preserve">, </w:t>
      </w:r>
      <w:hyperlink r:id="rId6" w:history="1">
        <w:r w:rsidRPr="00350265">
          <w:rPr>
            <w:rStyle w:val="Hyperlink"/>
            <w:rFonts w:ascii="Times New Roman" w:hAnsi="Times New Roman"/>
            <w:szCs w:val="20"/>
            <w:shd w:val="clear" w:color="auto" w:fill="FFFFFF"/>
          </w:rPr>
          <w:t>geetrajpatil@yahoo.co.in</w:t>
        </w:r>
      </w:hyperlink>
    </w:p>
    <w:p w:rsidR="0035604A" w:rsidRPr="00350265" w:rsidRDefault="0035604A" w:rsidP="0035604A">
      <w:pPr>
        <w:spacing w:after="0" w:line="240" w:lineRule="auto"/>
        <w:jc w:val="center"/>
        <w:rPr>
          <w:rFonts w:ascii="Times New Roman" w:hAnsi="Times New Roman"/>
          <w:color w:val="000000"/>
          <w:szCs w:val="20"/>
          <w:shd w:val="clear" w:color="auto" w:fill="FFFFFF"/>
        </w:rPr>
      </w:pPr>
      <w:r w:rsidRPr="00FF4168">
        <w:rPr>
          <w:rFonts w:ascii="Times New Roman" w:hAnsi="Times New Roman"/>
          <w:b/>
          <w:i/>
          <w:color w:val="000000"/>
          <w:szCs w:val="24"/>
        </w:rPr>
        <w:t>**Senior Scientist, AICRP-</w:t>
      </w:r>
      <w:proofErr w:type="gramStart"/>
      <w:r w:rsidRPr="00FF4168">
        <w:rPr>
          <w:rFonts w:ascii="Times New Roman" w:hAnsi="Times New Roman"/>
          <w:b/>
          <w:i/>
          <w:color w:val="000000"/>
          <w:szCs w:val="24"/>
        </w:rPr>
        <w:t>WIA(</w:t>
      </w:r>
      <w:proofErr w:type="gramEnd"/>
      <w:r w:rsidRPr="00FF4168">
        <w:rPr>
          <w:rFonts w:ascii="Times New Roman" w:hAnsi="Times New Roman"/>
          <w:b/>
          <w:i/>
          <w:color w:val="000000"/>
          <w:szCs w:val="24"/>
        </w:rPr>
        <w:t xml:space="preserve">FRM), </w:t>
      </w:r>
      <w:proofErr w:type="spellStart"/>
      <w:r w:rsidRPr="00FF4168">
        <w:rPr>
          <w:rFonts w:ascii="Times New Roman" w:hAnsi="Times New Roman"/>
          <w:b/>
          <w:i/>
          <w:color w:val="000000"/>
          <w:szCs w:val="24"/>
        </w:rPr>
        <w:t>UAS,Dharwad</w:t>
      </w:r>
      <w:proofErr w:type="spellEnd"/>
      <w:r>
        <w:rPr>
          <w:rFonts w:ascii="Times New Roman" w:hAnsi="Times New Roman"/>
          <w:b/>
          <w:i/>
          <w:color w:val="000000"/>
          <w:szCs w:val="24"/>
        </w:rPr>
        <w:t xml:space="preserve">, </w:t>
      </w:r>
      <w:hyperlink r:id="rId7" w:history="1">
        <w:r w:rsidRPr="00350265">
          <w:rPr>
            <w:rStyle w:val="Hyperlink"/>
            <w:rFonts w:ascii="Times New Roman" w:hAnsi="Times New Roman"/>
            <w:szCs w:val="20"/>
            <w:shd w:val="clear" w:color="auto" w:fill="FFFFFF"/>
          </w:rPr>
          <w:t>rajeshwarimanohaerdesai@gmail.com</w:t>
        </w:r>
      </w:hyperlink>
    </w:p>
    <w:p w:rsidR="0035604A" w:rsidRPr="00350265" w:rsidRDefault="0035604A" w:rsidP="0035604A">
      <w:pPr>
        <w:spacing w:after="0" w:line="240" w:lineRule="auto"/>
        <w:jc w:val="center"/>
        <w:rPr>
          <w:rFonts w:ascii="Times New Roman" w:hAnsi="Times New Roman"/>
          <w:color w:val="000000"/>
          <w:szCs w:val="20"/>
          <w:shd w:val="clear" w:color="auto" w:fill="FFFFFF"/>
        </w:rPr>
      </w:pPr>
      <w:r>
        <w:rPr>
          <w:rFonts w:ascii="Times New Roman" w:hAnsi="Times New Roman"/>
          <w:color w:val="000000"/>
          <w:szCs w:val="20"/>
          <w:shd w:val="clear" w:color="auto" w:fill="FFFFFF"/>
        </w:rPr>
        <w:t xml:space="preserve">AICRP-WIA, </w:t>
      </w:r>
      <w:r w:rsidRPr="00350265">
        <w:rPr>
          <w:rFonts w:ascii="Times New Roman" w:hAnsi="Times New Roman"/>
          <w:color w:val="000000"/>
          <w:szCs w:val="20"/>
          <w:shd w:val="clear" w:color="auto" w:fill="FFFFFF"/>
        </w:rPr>
        <w:t>Research Complex, MARS</w:t>
      </w:r>
      <w:r>
        <w:rPr>
          <w:rFonts w:ascii="Times New Roman" w:hAnsi="Times New Roman"/>
          <w:color w:val="000000"/>
          <w:szCs w:val="20"/>
          <w:shd w:val="clear" w:color="auto" w:fill="FFFFFF"/>
        </w:rPr>
        <w:t xml:space="preserve">, </w:t>
      </w:r>
      <w:r w:rsidRPr="00350265">
        <w:rPr>
          <w:rFonts w:ascii="Times New Roman" w:hAnsi="Times New Roman"/>
          <w:color w:val="000000"/>
          <w:szCs w:val="20"/>
          <w:shd w:val="clear" w:color="auto" w:fill="FFFFFF"/>
        </w:rPr>
        <w:t>UAS</w:t>
      </w:r>
      <w:proofErr w:type="gramStart"/>
      <w:r w:rsidRPr="00350265">
        <w:rPr>
          <w:rFonts w:ascii="Times New Roman" w:hAnsi="Times New Roman"/>
          <w:color w:val="000000"/>
          <w:szCs w:val="20"/>
          <w:shd w:val="clear" w:color="auto" w:fill="FFFFFF"/>
        </w:rPr>
        <w:t>,Dharwad</w:t>
      </w:r>
      <w:proofErr w:type="gramEnd"/>
      <w:r w:rsidRPr="00350265">
        <w:rPr>
          <w:rFonts w:ascii="Times New Roman" w:hAnsi="Times New Roman"/>
          <w:color w:val="000000"/>
          <w:szCs w:val="20"/>
          <w:shd w:val="clear" w:color="auto" w:fill="FFFFFF"/>
        </w:rPr>
        <w:t>-580 005</w:t>
      </w:r>
      <w:r>
        <w:rPr>
          <w:rFonts w:ascii="Times New Roman" w:hAnsi="Times New Roman"/>
          <w:color w:val="000000"/>
          <w:szCs w:val="20"/>
          <w:shd w:val="clear" w:color="auto" w:fill="FFFFFF"/>
        </w:rPr>
        <w:t xml:space="preserve">, </w:t>
      </w:r>
      <w:r w:rsidRPr="00350265">
        <w:rPr>
          <w:rFonts w:ascii="Times New Roman" w:hAnsi="Times New Roman"/>
          <w:color w:val="000000"/>
          <w:szCs w:val="20"/>
          <w:shd w:val="clear" w:color="auto" w:fill="FFFFFF"/>
        </w:rPr>
        <w:t>Karnataka</w:t>
      </w:r>
    </w:p>
    <w:p w:rsidR="0035604A" w:rsidRPr="00FF4168" w:rsidRDefault="0035604A" w:rsidP="0035604A">
      <w:pPr>
        <w:spacing w:after="0" w:line="240" w:lineRule="auto"/>
        <w:jc w:val="center"/>
        <w:rPr>
          <w:rFonts w:ascii="Times New Roman" w:hAnsi="Times New Roman"/>
          <w:b/>
          <w:i/>
          <w:color w:val="000000"/>
          <w:szCs w:val="24"/>
        </w:rPr>
      </w:pPr>
    </w:p>
    <w:p w:rsidR="00E658A2" w:rsidRPr="0035604A" w:rsidRDefault="00E658A2" w:rsidP="003A3D3F">
      <w:pPr>
        <w:jc w:val="both"/>
        <w:rPr>
          <w:rFonts w:ascii="Times New Roman" w:hAnsi="Times New Roman" w:cs="Times New Roman"/>
          <w:bCs/>
          <w:sz w:val="20"/>
          <w:szCs w:val="20"/>
        </w:rPr>
      </w:pPr>
      <w:r w:rsidRPr="0035604A">
        <w:rPr>
          <w:rFonts w:ascii="Times New Roman" w:hAnsi="Times New Roman" w:cs="Times New Roman"/>
          <w:bCs/>
          <w:sz w:val="20"/>
          <w:szCs w:val="20"/>
        </w:rPr>
        <w:t xml:space="preserve">The dream of socio–economic empowerment of women will not be complete without empowering those who are living at India's last periphery. </w:t>
      </w:r>
      <w:proofErr w:type="gramStart"/>
      <w:r w:rsidRPr="0035604A">
        <w:rPr>
          <w:rFonts w:ascii="Times New Roman" w:hAnsi="Times New Roman" w:cs="Times New Roman"/>
          <w:bCs/>
          <w:sz w:val="20"/>
          <w:szCs w:val="20"/>
        </w:rPr>
        <w:t>The ones whose day starts before sunrise and continues after sunset.</w:t>
      </w:r>
      <w:proofErr w:type="gramEnd"/>
      <w:r w:rsidRPr="0035604A">
        <w:rPr>
          <w:rFonts w:ascii="Times New Roman" w:hAnsi="Times New Roman" w:cs="Times New Roman"/>
          <w:bCs/>
          <w:sz w:val="20"/>
          <w:szCs w:val="20"/>
        </w:rPr>
        <w:t xml:space="preserve"> These are the women farmers of India, whose voices often go unheard owing to their gender, and who struggles to establish their identity at a grassroots level due to patriarchal traditions and gender socialization. Women’s work in agriculture is in addition to her role as a wife, a daughter-in-law and as a mother. However, gender based discrimination continues in multiple ways: women are not recognized as farmers in Indian policies thereby denying them of institutional supports of the bank, insurance, cooperatives, and government departments.</w:t>
      </w:r>
    </w:p>
    <w:p w:rsidR="00396069" w:rsidRPr="0035604A" w:rsidRDefault="00396069" w:rsidP="003A3D3F">
      <w:pPr>
        <w:jc w:val="both"/>
        <w:rPr>
          <w:rFonts w:ascii="Times New Roman" w:hAnsi="Times New Roman" w:cs="Times New Roman"/>
          <w:bCs/>
          <w:sz w:val="20"/>
          <w:szCs w:val="20"/>
          <w:u w:val="single"/>
        </w:rPr>
      </w:pPr>
      <w:r w:rsidRPr="0035604A">
        <w:rPr>
          <w:rFonts w:ascii="Times New Roman" w:hAnsi="Times New Roman" w:cs="Times New Roman"/>
          <w:bCs/>
          <w:sz w:val="20"/>
          <w:szCs w:val="20"/>
          <w:u w:val="single"/>
        </w:rPr>
        <w:t>Facts about rural women</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Agriculture sector employs</w:t>
      </w:r>
      <w:hyperlink r:id="rId8" w:history="1">
        <w:r w:rsidRPr="0035604A">
          <w:rPr>
            <w:rFonts w:ascii="Times New Roman" w:hAnsi="Times New Roman" w:cs="Times New Roman"/>
            <w:bCs/>
            <w:sz w:val="20"/>
            <w:szCs w:val="20"/>
          </w:rPr>
          <w:t> 80 per cent of all economically active women in India</w:t>
        </w:r>
      </w:hyperlink>
      <w:r w:rsidRPr="0035604A">
        <w:rPr>
          <w:rFonts w:ascii="Times New Roman" w:hAnsi="Times New Roman" w:cs="Times New Roman"/>
          <w:bCs/>
          <w:sz w:val="20"/>
          <w:szCs w:val="20"/>
        </w:rPr>
        <w:t>; they comprise 33</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of the agriculture labor force and 48</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of the self-employed farmers.</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In India, 85</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of rural women are engaged in agriculture, yet only about 13</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own land, though women play an important role in various agricultural activities. </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Economic Survey 2017-18 says that with growing rural to urban migration by men, there is ‘</w:t>
      </w:r>
      <w:proofErr w:type="spellStart"/>
      <w:r w:rsidRPr="0035604A">
        <w:rPr>
          <w:rFonts w:ascii="Times New Roman" w:hAnsi="Times New Roman" w:cs="Times New Roman"/>
          <w:bCs/>
          <w:sz w:val="20"/>
          <w:szCs w:val="20"/>
        </w:rPr>
        <w:t>feminisation</w:t>
      </w:r>
      <w:proofErr w:type="spellEnd"/>
      <w:r w:rsidRPr="0035604A">
        <w:rPr>
          <w:rFonts w:ascii="Times New Roman" w:hAnsi="Times New Roman" w:cs="Times New Roman"/>
          <w:bCs/>
          <w:sz w:val="20"/>
          <w:szCs w:val="20"/>
        </w:rPr>
        <w:t>’ of agriculture sector, with increasing number of women in multiple roles as cultivators, entrepreneurs, and laborers.</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Bihar’s agriculture sector is highly feminized, with 50.10 per cent  of the total workforce engaged in farming activities being women </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70</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of all women engaged in cultivation are from households witnessing migration.</w:t>
      </w:r>
      <w:r w:rsidRPr="0035604A">
        <w:rPr>
          <w:rFonts w:ascii="Times New Roman" w:hAnsi="Times New Roman" w:cs="Times New Roman"/>
          <w:sz w:val="20"/>
          <w:szCs w:val="20"/>
        </w:rPr>
        <w:t> </w:t>
      </w:r>
    </w:p>
    <w:p w:rsidR="00396069" w:rsidRPr="0035604A" w:rsidRDefault="00396069" w:rsidP="003A3D3F">
      <w:pPr>
        <w:numPr>
          <w:ilvl w:val="0"/>
          <w:numId w:val="1"/>
        </w:numPr>
        <w:shd w:val="clear" w:color="auto" w:fill="FFFFFF"/>
        <w:spacing w:before="100" w:beforeAutospacing="1" w:after="100" w:afterAutospacing="1" w:line="264" w:lineRule="atLeast"/>
        <w:jc w:val="both"/>
        <w:rPr>
          <w:rFonts w:ascii="Times New Roman" w:hAnsi="Times New Roman" w:cs="Times New Roman"/>
          <w:bCs/>
          <w:sz w:val="20"/>
          <w:szCs w:val="20"/>
        </w:rPr>
      </w:pPr>
      <w:r w:rsidRPr="0035604A">
        <w:rPr>
          <w:rFonts w:ascii="Times New Roman" w:hAnsi="Times New Roman" w:cs="Times New Roman"/>
          <w:bCs/>
          <w:sz w:val="20"/>
          <w:szCs w:val="20"/>
        </w:rPr>
        <w:t>About 60-80</w:t>
      </w:r>
      <w:r w:rsidRPr="0035604A">
        <w:rPr>
          <w:rFonts w:ascii="Times New Roman" w:hAnsi="Times New Roman" w:cs="Times New Roman"/>
          <w:sz w:val="20"/>
          <w:szCs w:val="20"/>
        </w:rPr>
        <w:t xml:space="preserve"> </w:t>
      </w:r>
      <w:r w:rsidRPr="0035604A">
        <w:rPr>
          <w:rFonts w:ascii="Times New Roman" w:hAnsi="Times New Roman" w:cs="Times New Roman"/>
          <w:bCs/>
          <w:sz w:val="20"/>
          <w:szCs w:val="20"/>
        </w:rPr>
        <w:t>per cent food are </w:t>
      </w:r>
      <w:hyperlink w:history="1">
        <w:r w:rsidRPr="0035604A">
          <w:rPr>
            <w:rFonts w:ascii="Times New Roman" w:hAnsi="Times New Roman" w:cs="Times New Roman"/>
            <w:bCs/>
            <w:sz w:val="20"/>
            <w:szCs w:val="20"/>
          </w:rPr>
          <w:t>produced</w:t>
        </w:r>
      </w:hyperlink>
      <w:r w:rsidRPr="0035604A">
        <w:rPr>
          <w:rFonts w:ascii="Times New Roman" w:hAnsi="Times New Roman" w:cs="Times New Roman"/>
          <w:bCs/>
          <w:sz w:val="20"/>
          <w:szCs w:val="20"/>
        </w:rPr>
        <w:t> by rural women. </w:t>
      </w:r>
    </w:p>
    <w:p w:rsidR="009D2DE4" w:rsidRPr="0035604A" w:rsidRDefault="009D2DE4" w:rsidP="003A3D3F">
      <w:pPr>
        <w:ind w:firstLine="360"/>
        <w:jc w:val="both"/>
        <w:rPr>
          <w:rFonts w:ascii="Times New Roman" w:hAnsi="Times New Roman" w:cs="Times New Roman"/>
          <w:bCs/>
          <w:sz w:val="20"/>
          <w:szCs w:val="20"/>
        </w:rPr>
      </w:pPr>
      <w:r w:rsidRPr="0035604A">
        <w:rPr>
          <w:rFonts w:ascii="Times New Roman" w:hAnsi="Times New Roman" w:cs="Times New Roman"/>
          <w:bCs/>
          <w:sz w:val="20"/>
          <w:szCs w:val="20"/>
        </w:rPr>
        <w:t xml:space="preserve">“Empowered </w:t>
      </w:r>
      <w:r w:rsidR="003A3D3F" w:rsidRPr="0035604A">
        <w:rPr>
          <w:rFonts w:ascii="Times New Roman" w:hAnsi="Times New Roman" w:cs="Times New Roman"/>
          <w:bCs/>
          <w:sz w:val="20"/>
          <w:szCs w:val="20"/>
        </w:rPr>
        <w:t>W</w:t>
      </w:r>
      <w:r w:rsidRPr="0035604A">
        <w:rPr>
          <w:rFonts w:ascii="Times New Roman" w:hAnsi="Times New Roman" w:cs="Times New Roman"/>
          <w:bCs/>
          <w:sz w:val="20"/>
          <w:szCs w:val="20"/>
        </w:rPr>
        <w:t>omen</w:t>
      </w:r>
      <w:r w:rsidR="003A3D3F" w:rsidRPr="0035604A">
        <w:rPr>
          <w:rFonts w:ascii="Times New Roman" w:hAnsi="Times New Roman" w:cs="Times New Roman"/>
          <w:bCs/>
          <w:sz w:val="20"/>
          <w:szCs w:val="20"/>
        </w:rPr>
        <w:t xml:space="preserve"> </w:t>
      </w:r>
      <w:r w:rsidRPr="0035604A">
        <w:rPr>
          <w:rFonts w:ascii="Times New Roman" w:hAnsi="Times New Roman" w:cs="Times New Roman"/>
          <w:bCs/>
          <w:sz w:val="20"/>
          <w:szCs w:val="20"/>
        </w:rPr>
        <w:t>Empowered Nation”</w:t>
      </w:r>
      <w:r w:rsidR="003A3D3F" w:rsidRPr="0035604A">
        <w:rPr>
          <w:rFonts w:ascii="Times New Roman" w:hAnsi="Times New Roman" w:cs="Times New Roman"/>
          <w:bCs/>
          <w:sz w:val="20"/>
          <w:szCs w:val="20"/>
        </w:rPr>
        <w:t>.</w:t>
      </w:r>
      <w:r w:rsidRPr="0035604A">
        <w:rPr>
          <w:rFonts w:ascii="Times New Roman" w:hAnsi="Times New Roman" w:cs="Times New Roman"/>
          <w:bCs/>
          <w:sz w:val="20"/>
          <w:szCs w:val="20"/>
        </w:rPr>
        <w:t xml:space="preserve">  Women are extensively engaged in the activities pertaining to agriculture and allied sector. The workforce participation rate for rural females is significantly higher at 41.8 percent against urban women participation rate of 35.31 percent (</w:t>
      </w:r>
      <w:proofErr w:type="spellStart"/>
      <w:r w:rsidRPr="0035604A">
        <w:rPr>
          <w:rFonts w:ascii="Times New Roman" w:hAnsi="Times New Roman" w:cs="Times New Roman"/>
          <w:bCs/>
          <w:sz w:val="20"/>
          <w:szCs w:val="20"/>
        </w:rPr>
        <w:t>MoSPI</w:t>
      </w:r>
      <w:proofErr w:type="spellEnd"/>
      <w:r w:rsidRPr="0035604A">
        <w:rPr>
          <w:rFonts w:ascii="Times New Roman" w:hAnsi="Times New Roman" w:cs="Times New Roman"/>
          <w:bCs/>
          <w:sz w:val="20"/>
          <w:szCs w:val="20"/>
        </w:rPr>
        <w:t>, 2017)</w:t>
      </w:r>
    </w:p>
    <w:p w:rsidR="009D2DE4" w:rsidRPr="0035604A" w:rsidRDefault="009D2DE4" w:rsidP="003A3D3F">
      <w:pPr>
        <w:jc w:val="both"/>
        <w:rPr>
          <w:rFonts w:ascii="Times New Roman" w:hAnsi="Times New Roman" w:cs="Times New Roman"/>
          <w:bCs/>
          <w:sz w:val="20"/>
          <w:szCs w:val="20"/>
        </w:rPr>
      </w:pPr>
      <w:r w:rsidRPr="0035604A">
        <w:rPr>
          <w:rFonts w:ascii="Times New Roman" w:hAnsi="Times New Roman" w:cs="Times New Roman"/>
          <w:bCs/>
          <w:sz w:val="20"/>
          <w:szCs w:val="20"/>
        </w:rPr>
        <w:t xml:space="preserve">In rural communities, agriculture and allied sector is the primary source of livelihood that includes 80 percent of all economically active women, out of which 33 percent constitute agricultural </w:t>
      </w:r>
      <w:proofErr w:type="spellStart"/>
      <w:r w:rsidRPr="0035604A">
        <w:rPr>
          <w:rFonts w:ascii="Times New Roman" w:hAnsi="Times New Roman" w:cs="Times New Roman"/>
          <w:bCs/>
          <w:sz w:val="20"/>
          <w:szCs w:val="20"/>
        </w:rPr>
        <w:t>labour</w:t>
      </w:r>
      <w:proofErr w:type="spellEnd"/>
      <w:r w:rsidRPr="0035604A">
        <w:rPr>
          <w:rFonts w:ascii="Times New Roman" w:hAnsi="Times New Roman" w:cs="Times New Roman"/>
          <w:bCs/>
          <w:sz w:val="20"/>
          <w:szCs w:val="20"/>
        </w:rPr>
        <w:t xml:space="preserve"> force and 48 percent are selfemployed farmers. Rural women are engaged at all levels of agricultural value chain; i.e., production- pre-harvest, post-harvest processing, packaging, marketing to increase productivity in agriculture. As per </w:t>
      </w:r>
      <w:proofErr w:type="spellStart"/>
      <w:r w:rsidRPr="0035604A">
        <w:rPr>
          <w:rFonts w:ascii="Times New Roman" w:hAnsi="Times New Roman" w:cs="Times New Roman"/>
          <w:bCs/>
          <w:sz w:val="20"/>
          <w:szCs w:val="20"/>
        </w:rPr>
        <w:t>Pingali</w:t>
      </w:r>
      <w:proofErr w:type="spellEnd"/>
      <w:r w:rsidRPr="0035604A">
        <w:rPr>
          <w:rFonts w:ascii="Times New Roman" w:hAnsi="Times New Roman" w:cs="Times New Roman"/>
          <w:bCs/>
          <w:sz w:val="20"/>
          <w:szCs w:val="20"/>
        </w:rPr>
        <w:t xml:space="preserve"> et al. (2019), the ratio of women to men working in agricultural sector has increased over the time and made greater amount of contribution to GDP per capita. They are the momentous demographic group for sustainable food system (FAO, 2011). It is projected that women-oriented reforms, ensuring equal access to resources, skill development and opportunities in agriculture would increase agricultural output in developing countries between 2.5 and 4 percent (FAO,2011).</w:t>
      </w:r>
    </w:p>
    <w:p w:rsidR="00A54489" w:rsidRPr="0035604A" w:rsidRDefault="00A54489" w:rsidP="003A3D3F">
      <w:pPr>
        <w:jc w:val="both"/>
        <w:rPr>
          <w:rFonts w:ascii="Times New Roman" w:hAnsi="Times New Roman" w:cs="Times New Roman"/>
          <w:bCs/>
          <w:sz w:val="20"/>
          <w:szCs w:val="20"/>
        </w:rPr>
      </w:pPr>
      <w:r w:rsidRPr="0035604A">
        <w:rPr>
          <w:rFonts w:ascii="Times New Roman" w:hAnsi="Times New Roman" w:cs="Times New Roman"/>
          <w:bCs/>
          <w:sz w:val="20"/>
          <w:szCs w:val="20"/>
        </w:rPr>
        <w:lastRenderedPageBreak/>
        <w:t xml:space="preserve">The </w:t>
      </w:r>
      <w:proofErr w:type="gramStart"/>
      <w:r w:rsidRPr="0035604A">
        <w:rPr>
          <w:rFonts w:ascii="Times New Roman" w:hAnsi="Times New Roman" w:cs="Times New Roman"/>
          <w:bCs/>
          <w:sz w:val="20"/>
          <w:szCs w:val="20"/>
        </w:rPr>
        <w:t xml:space="preserve">following  </w:t>
      </w:r>
      <w:proofErr w:type="spellStart"/>
      <w:r w:rsidRPr="0035604A">
        <w:rPr>
          <w:rFonts w:ascii="Times New Roman" w:hAnsi="Times New Roman" w:cs="Times New Roman"/>
          <w:bCs/>
          <w:sz w:val="20"/>
          <w:szCs w:val="20"/>
        </w:rPr>
        <w:t>progrmmes</w:t>
      </w:r>
      <w:proofErr w:type="spellEnd"/>
      <w:proofErr w:type="gramEnd"/>
      <w:r w:rsidRPr="0035604A">
        <w:rPr>
          <w:rFonts w:ascii="Times New Roman" w:hAnsi="Times New Roman" w:cs="Times New Roman"/>
          <w:bCs/>
          <w:sz w:val="20"/>
          <w:szCs w:val="20"/>
        </w:rPr>
        <w:t>/Schemes have made significant contributions in socio-economic empowerment of women in India.</w:t>
      </w:r>
    </w:p>
    <w:p w:rsidR="00264165" w:rsidRPr="0035604A" w:rsidRDefault="00264165" w:rsidP="003A3D3F">
      <w:pPr>
        <w:jc w:val="both"/>
        <w:rPr>
          <w:rFonts w:ascii="Times New Roman" w:hAnsi="Times New Roman" w:cs="Times New Roman"/>
          <w:sz w:val="20"/>
          <w:szCs w:val="20"/>
        </w:rPr>
      </w:pPr>
      <w:proofErr w:type="gramStart"/>
      <w:r w:rsidRPr="0035604A">
        <w:rPr>
          <w:rFonts w:ascii="Times New Roman" w:hAnsi="Times New Roman" w:cs="Times New Roman"/>
          <w:sz w:val="20"/>
          <w:szCs w:val="20"/>
        </w:rPr>
        <w:t>1.Prime</w:t>
      </w:r>
      <w:proofErr w:type="gramEnd"/>
      <w:r w:rsidRPr="0035604A">
        <w:rPr>
          <w:rFonts w:ascii="Times New Roman" w:hAnsi="Times New Roman" w:cs="Times New Roman"/>
          <w:sz w:val="20"/>
          <w:szCs w:val="20"/>
        </w:rPr>
        <w:t xml:space="preserve"> Minister’s Employment Generation Program (PMEGP)</w:t>
      </w:r>
    </w:p>
    <w:p w:rsidR="00264165" w:rsidRPr="0035604A" w:rsidRDefault="00264165" w:rsidP="003A3D3F">
      <w:pPr>
        <w:jc w:val="both"/>
        <w:rPr>
          <w:sz w:val="20"/>
          <w:szCs w:val="20"/>
        </w:rPr>
      </w:pPr>
      <w:proofErr w:type="gramStart"/>
      <w:r w:rsidRPr="0035604A">
        <w:rPr>
          <w:rFonts w:ascii="Times New Roman" w:hAnsi="Times New Roman" w:cs="Times New Roman"/>
          <w:sz w:val="20"/>
          <w:szCs w:val="20"/>
        </w:rPr>
        <w:t>2.National</w:t>
      </w:r>
      <w:proofErr w:type="gramEnd"/>
      <w:r w:rsidRPr="0035604A">
        <w:rPr>
          <w:rFonts w:ascii="Times New Roman" w:hAnsi="Times New Roman" w:cs="Times New Roman"/>
          <w:sz w:val="20"/>
          <w:szCs w:val="20"/>
        </w:rPr>
        <w:t xml:space="preserve"> Livelihoods </w:t>
      </w:r>
      <w:r w:rsidRPr="0035604A">
        <w:rPr>
          <w:sz w:val="20"/>
          <w:szCs w:val="20"/>
        </w:rPr>
        <w:t>Mission</w:t>
      </w:r>
    </w:p>
    <w:p w:rsidR="00264165" w:rsidRPr="0035604A" w:rsidRDefault="00264165" w:rsidP="00264165">
      <w:pPr>
        <w:jc w:val="both"/>
        <w:rPr>
          <w:rFonts w:ascii="Times New Roman" w:hAnsi="Times New Roman" w:cs="Times New Roman"/>
          <w:sz w:val="20"/>
          <w:szCs w:val="20"/>
        </w:rPr>
      </w:pPr>
      <w:proofErr w:type="gramStart"/>
      <w:r w:rsidRPr="0035604A">
        <w:rPr>
          <w:rFonts w:ascii="Times New Roman" w:hAnsi="Times New Roman" w:cs="Times New Roman"/>
          <w:sz w:val="20"/>
          <w:szCs w:val="20"/>
        </w:rPr>
        <w:t>3.Deen</w:t>
      </w:r>
      <w:proofErr w:type="gram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Dayal</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Upadhayay</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Grameen</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Kaushalya</w:t>
      </w:r>
      <w:proofErr w:type="spellEnd"/>
      <w:r w:rsidRPr="0035604A">
        <w:rPr>
          <w:rFonts w:ascii="Times New Roman" w:hAnsi="Times New Roman" w:cs="Times New Roman"/>
          <w:sz w:val="20"/>
          <w:szCs w:val="20"/>
        </w:rPr>
        <w:t xml:space="preserve"> Yojana (DDU-GKY), </w:t>
      </w:r>
    </w:p>
    <w:p w:rsidR="00264165" w:rsidRPr="0035604A" w:rsidRDefault="00264165" w:rsidP="00264165">
      <w:pPr>
        <w:jc w:val="both"/>
        <w:rPr>
          <w:rFonts w:ascii="Times New Roman" w:hAnsi="Times New Roman" w:cs="Times New Roman"/>
          <w:sz w:val="20"/>
          <w:szCs w:val="20"/>
        </w:rPr>
      </w:pPr>
      <w:proofErr w:type="gramStart"/>
      <w:r w:rsidRPr="0035604A">
        <w:rPr>
          <w:rFonts w:ascii="Times New Roman" w:hAnsi="Times New Roman" w:cs="Times New Roman"/>
          <w:sz w:val="20"/>
          <w:szCs w:val="20"/>
        </w:rPr>
        <w:t>4.Pradhan</w:t>
      </w:r>
      <w:proofErr w:type="gram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Mantri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Kaushal</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Vikas</w:t>
      </w:r>
      <w:proofErr w:type="spellEnd"/>
      <w:r w:rsidRPr="0035604A">
        <w:rPr>
          <w:rFonts w:ascii="Times New Roman" w:hAnsi="Times New Roman" w:cs="Times New Roman"/>
          <w:sz w:val="20"/>
          <w:szCs w:val="20"/>
        </w:rPr>
        <w:t xml:space="preserve"> Yojana (PMKVY), </w:t>
      </w:r>
    </w:p>
    <w:p w:rsidR="00264165" w:rsidRPr="0035604A" w:rsidRDefault="00264165" w:rsidP="00264165">
      <w:pPr>
        <w:jc w:val="both"/>
        <w:rPr>
          <w:rFonts w:ascii="Times New Roman" w:hAnsi="Times New Roman" w:cs="Times New Roman"/>
          <w:sz w:val="20"/>
          <w:szCs w:val="20"/>
        </w:rPr>
      </w:pPr>
      <w:proofErr w:type="gramStart"/>
      <w:r w:rsidRPr="0035604A">
        <w:rPr>
          <w:rFonts w:ascii="Times New Roman" w:hAnsi="Times New Roman" w:cs="Times New Roman"/>
          <w:sz w:val="20"/>
          <w:szCs w:val="20"/>
        </w:rPr>
        <w:t>5.Beti</w:t>
      </w:r>
      <w:proofErr w:type="gram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Bachao</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Beti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Padhao</w:t>
      </w:r>
      <w:proofErr w:type="spellEnd"/>
      <w:r w:rsidRPr="0035604A">
        <w:rPr>
          <w:rFonts w:ascii="Times New Roman" w:hAnsi="Times New Roman" w:cs="Times New Roman"/>
          <w:sz w:val="20"/>
          <w:szCs w:val="20"/>
        </w:rPr>
        <w:t xml:space="preserve">, </w:t>
      </w:r>
    </w:p>
    <w:p w:rsidR="00264165" w:rsidRPr="0035604A" w:rsidRDefault="00264165" w:rsidP="00264165">
      <w:pPr>
        <w:jc w:val="both"/>
        <w:rPr>
          <w:rFonts w:ascii="Times New Roman" w:hAnsi="Times New Roman" w:cs="Times New Roman"/>
          <w:bCs/>
          <w:sz w:val="20"/>
          <w:szCs w:val="20"/>
        </w:rPr>
      </w:pPr>
      <w:proofErr w:type="gramStart"/>
      <w:r w:rsidRPr="0035604A">
        <w:rPr>
          <w:rFonts w:ascii="Times New Roman" w:hAnsi="Times New Roman" w:cs="Times New Roman"/>
          <w:sz w:val="20"/>
          <w:szCs w:val="20"/>
        </w:rPr>
        <w:t>6.Pradhan</w:t>
      </w:r>
      <w:proofErr w:type="gram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Mantri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Matru</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Vandana</w:t>
      </w:r>
      <w:proofErr w:type="spellEnd"/>
      <w:r w:rsidRPr="0035604A">
        <w:rPr>
          <w:rFonts w:ascii="Times New Roman" w:hAnsi="Times New Roman" w:cs="Times New Roman"/>
          <w:sz w:val="20"/>
          <w:szCs w:val="20"/>
        </w:rPr>
        <w:t xml:space="preserve"> Yojana I (PMMVY)</w:t>
      </w:r>
      <w:r w:rsidRPr="0035604A">
        <w:rPr>
          <w:rFonts w:ascii="Times New Roman" w:hAnsi="Times New Roman" w:cs="Times New Roman"/>
          <w:bCs/>
          <w:sz w:val="20"/>
          <w:szCs w:val="20"/>
        </w:rPr>
        <w:t xml:space="preserve"> </w:t>
      </w:r>
    </w:p>
    <w:p w:rsidR="00264165" w:rsidRPr="0035604A" w:rsidRDefault="00264165" w:rsidP="00264165">
      <w:pPr>
        <w:jc w:val="both"/>
        <w:rPr>
          <w:rFonts w:ascii="Times New Roman" w:hAnsi="Times New Roman" w:cs="Times New Roman"/>
          <w:bCs/>
          <w:sz w:val="20"/>
          <w:szCs w:val="20"/>
        </w:rPr>
      </w:pPr>
    </w:p>
    <w:p w:rsidR="00264165" w:rsidRPr="0035604A" w:rsidRDefault="00264165" w:rsidP="00264165">
      <w:pPr>
        <w:jc w:val="both"/>
        <w:rPr>
          <w:rFonts w:ascii="Times New Roman" w:hAnsi="Times New Roman" w:cs="Times New Roman"/>
          <w:bCs/>
          <w:sz w:val="20"/>
          <w:szCs w:val="20"/>
        </w:rPr>
      </w:pPr>
      <w:r w:rsidRPr="0035604A">
        <w:rPr>
          <w:rFonts w:ascii="Times New Roman" w:hAnsi="Times New Roman" w:cs="Times New Roman"/>
          <w:bCs/>
          <w:sz w:val="20"/>
          <w:szCs w:val="20"/>
        </w:rPr>
        <w:t>The details of each project/Yojana/Scheme mentioned below</w:t>
      </w:r>
    </w:p>
    <w:p w:rsidR="00396069" w:rsidRPr="0035604A" w:rsidRDefault="009D2DE4" w:rsidP="003A3D3F">
      <w:pPr>
        <w:numPr>
          <w:ilvl w:val="0"/>
          <w:numId w:val="3"/>
        </w:numPr>
        <w:shd w:val="clear" w:color="auto" w:fill="FFFFFF"/>
        <w:spacing w:before="100" w:beforeAutospacing="1" w:after="51" w:line="240" w:lineRule="auto"/>
        <w:jc w:val="both"/>
        <w:rPr>
          <w:rFonts w:ascii="Times New Roman" w:hAnsi="Times New Roman" w:cs="Times New Roman"/>
          <w:sz w:val="20"/>
          <w:szCs w:val="20"/>
        </w:rPr>
      </w:pPr>
      <w:r w:rsidRPr="0035604A">
        <w:rPr>
          <w:rFonts w:ascii="Times New Roman" w:hAnsi="Times New Roman" w:cs="Times New Roman"/>
          <w:b/>
          <w:sz w:val="20"/>
          <w:szCs w:val="20"/>
          <w:u w:val="single"/>
        </w:rPr>
        <w:t>Prime Minister’s Employ</w:t>
      </w:r>
      <w:r w:rsidR="00396069" w:rsidRPr="0035604A">
        <w:rPr>
          <w:rFonts w:ascii="Times New Roman" w:hAnsi="Times New Roman" w:cs="Times New Roman"/>
          <w:b/>
          <w:sz w:val="20"/>
          <w:szCs w:val="20"/>
          <w:u w:val="single"/>
        </w:rPr>
        <w:t>ment Generation Program (PMEGP):</w:t>
      </w:r>
      <w:r w:rsidR="00396069" w:rsidRPr="0035604A">
        <w:rPr>
          <w:rFonts w:ascii="Times New Roman" w:hAnsi="Times New Roman" w:cs="Times New Roman"/>
          <w:sz w:val="20"/>
          <w:szCs w:val="20"/>
        </w:rPr>
        <w:t xml:space="preserve"> This </w:t>
      </w:r>
      <w:proofErr w:type="gramStart"/>
      <w:r w:rsidR="00396069" w:rsidRPr="0035604A">
        <w:rPr>
          <w:rFonts w:ascii="Times New Roman" w:hAnsi="Times New Roman" w:cs="Times New Roman"/>
          <w:sz w:val="20"/>
          <w:szCs w:val="20"/>
        </w:rPr>
        <w:t>is  central</w:t>
      </w:r>
      <w:proofErr w:type="gramEnd"/>
      <w:r w:rsidR="00396069" w:rsidRPr="0035604A">
        <w:rPr>
          <w:rFonts w:ascii="Times New Roman" w:hAnsi="Times New Roman" w:cs="Times New Roman"/>
          <w:sz w:val="20"/>
          <w:szCs w:val="20"/>
        </w:rPr>
        <w:t xml:space="preserve"> government scheme launched in 2008. Run by </w:t>
      </w:r>
      <w:r w:rsidR="00396069" w:rsidRPr="0035604A">
        <w:rPr>
          <w:rFonts w:ascii="Times New Roman" w:eastAsia="Times New Roman" w:hAnsi="Times New Roman" w:cs="Times New Roman"/>
          <w:color w:val="444444"/>
          <w:sz w:val="20"/>
          <w:szCs w:val="20"/>
        </w:rPr>
        <w:t>Ministry of Micro, Small and Medium Enterprises (</w:t>
      </w:r>
      <w:r w:rsidR="00396069" w:rsidRPr="0035604A">
        <w:rPr>
          <w:rFonts w:ascii="Times New Roman" w:eastAsia="Times New Roman" w:hAnsi="Times New Roman" w:cs="Times New Roman"/>
          <w:bCs/>
          <w:color w:val="444444"/>
          <w:sz w:val="20"/>
          <w:szCs w:val="20"/>
        </w:rPr>
        <w:t>MSME</w:t>
      </w:r>
      <w:r w:rsidR="00396069" w:rsidRPr="0035604A">
        <w:rPr>
          <w:rFonts w:ascii="Times New Roman" w:eastAsia="Times New Roman" w:hAnsi="Times New Roman" w:cs="Times New Roman"/>
          <w:color w:val="444444"/>
          <w:sz w:val="20"/>
          <w:szCs w:val="20"/>
        </w:rPr>
        <w:t xml:space="preserve">). </w:t>
      </w:r>
      <w:r w:rsidR="00396069" w:rsidRPr="0035604A">
        <w:rPr>
          <w:rFonts w:ascii="Times New Roman" w:hAnsi="Times New Roman" w:cs="Times New Roman"/>
          <w:sz w:val="20"/>
          <w:szCs w:val="20"/>
        </w:rPr>
        <w:t xml:space="preserve">It is the single nodal agency for the implementation of the </w:t>
      </w:r>
      <w:proofErr w:type="spellStart"/>
      <w:r w:rsidR="00396069" w:rsidRPr="0035604A">
        <w:rPr>
          <w:rFonts w:ascii="Times New Roman" w:hAnsi="Times New Roman" w:cs="Times New Roman"/>
          <w:sz w:val="20"/>
          <w:szCs w:val="20"/>
        </w:rPr>
        <w:t>programme</w:t>
      </w:r>
      <w:proofErr w:type="spellEnd"/>
      <w:r w:rsidR="00396069" w:rsidRPr="0035604A">
        <w:rPr>
          <w:rFonts w:ascii="Times New Roman" w:hAnsi="Times New Roman" w:cs="Times New Roman"/>
          <w:sz w:val="20"/>
          <w:szCs w:val="20"/>
        </w:rPr>
        <w:t xml:space="preserve"> is </w:t>
      </w:r>
      <w:proofErr w:type="spellStart"/>
      <w:r w:rsidR="00396069" w:rsidRPr="0035604A">
        <w:rPr>
          <w:rFonts w:ascii="Times New Roman" w:hAnsi="Times New Roman" w:cs="Times New Roman"/>
          <w:sz w:val="20"/>
          <w:szCs w:val="20"/>
        </w:rPr>
        <w:t>Khadi</w:t>
      </w:r>
      <w:proofErr w:type="spellEnd"/>
      <w:r w:rsidR="00396069" w:rsidRPr="0035604A">
        <w:rPr>
          <w:rFonts w:ascii="Times New Roman" w:hAnsi="Times New Roman" w:cs="Times New Roman"/>
          <w:sz w:val="20"/>
          <w:szCs w:val="20"/>
        </w:rPr>
        <w:t xml:space="preserve"> and Village Industries Commission (KVIC).</w:t>
      </w:r>
    </w:p>
    <w:p w:rsidR="004E122D" w:rsidRPr="0035604A" w:rsidRDefault="004E122D" w:rsidP="004E122D">
      <w:pPr>
        <w:pStyle w:val="NormalWeb"/>
        <w:shd w:val="clear" w:color="auto" w:fill="FFFFFF"/>
        <w:spacing w:before="0" w:beforeAutospacing="0" w:after="0" w:afterAutospacing="0"/>
        <w:ind w:left="720"/>
        <w:rPr>
          <w:rStyle w:val="Strong"/>
          <w:rFonts w:ascii="Segoe UI" w:hAnsi="Segoe UI" w:cs="Segoe UI"/>
          <w:color w:val="000000"/>
          <w:sz w:val="20"/>
          <w:szCs w:val="20"/>
          <w:u w:val="single"/>
        </w:rPr>
      </w:pPr>
    </w:p>
    <w:p w:rsidR="00157819" w:rsidRPr="0035604A" w:rsidRDefault="00157819" w:rsidP="004E122D">
      <w:pPr>
        <w:pStyle w:val="NormalWeb"/>
        <w:shd w:val="clear" w:color="auto" w:fill="FFFFFF"/>
        <w:spacing w:before="0" w:beforeAutospacing="0" w:after="0" w:afterAutospacing="0"/>
        <w:ind w:left="720"/>
        <w:rPr>
          <w:rFonts w:eastAsiaTheme="minorEastAsia"/>
          <w:b/>
          <w:sz w:val="20"/>
          <w:szCs w:val="20"/>
          <w:u w:val="single"/>
        </w:rPr>
      </w:pPr>
      <w:r w:rsidRPr="0035604A">
        <w:rPr>
          <w:rFonts w:eastAsiaTheme="minorEastAsia"/>
          <w:b/>
          <w:sz w:val="20"/>
          <w:szCs w:val="20"/>
          <w:u w:val="single"/>
        </w:rPr>
        <w:t xml:space="preserve">Objectives </w:t>
      </w:r>
      <w:proofErr w:type="gramStart"/>
      <w:r w:rsidRPr="0035604A">
        <w:rPr>
          <w:rFonts w:eastAsiaTheme="minorEastAsia"/>
          <w:b/>
          <w:sz w:val="20"/>
          <w:szCs w:val="20"/>
          <w:u w:val="single"/>
        </w:rPr>
        <w:t xml:space="preserve">of </w:t>
      </w:r>
      <w:r w:rsidR="00264165" w:rsidRPr="0035604A">
        <w:rPr>
          <w:rFonts w:eastAsiaTheme="minorEastAsia"/>
          <w:b/>
          <w:sz w:val="20"/>
          <w:szCs w:val="20"/>
          <w:u w:val="single"/>
        </w:rPr>
        <w:t xml:space="preserve"> </w:t>
      </w:r>
      <w:proofErr w:type="spellStart"/>
      <w:r w:rsidRPr="0035604A">
        <w:rPr>
          <w:rFonts w:eastAsiaTheme="minorEastAsia"/>
          <w:b/>
          <w:sz w:val="20"/>
          <w:szCs w:val="20"/>
          <w:u w:val="single"/>
        </w:rPr>
        <w:t>Programme</w:t>
      </w:r>
      <w:proofErr w:type="spellEnd"/>
      <w:proofErr w:type="gramEnd"/>
      <w:r w:rsidRPr="0035604A">
        <w:rPr>
          <w:rFonts w:eastAsiaTheme="minorEastAsia"/>
          <w:b/>
          <w:sz w:val="20"/>
          <w:szCs w:val="20"/>
          <w:u w:val="single"/>
        </w:rPr>
        <w:t xml:space="preserve"> </w:t>
      </w:r>
    </w:p>
    <w:p w:rsidR="0067717A" w:rsidRPr="0035604A" w:rsidRDefault="0067717A" w:rsidP="004E122D">
      <w:pPr>
        <w:pStyle w:val="NormalWeb"/>
        <w:shd w:val="clear" w:color="auto" w:fill="FFFFFF"/>
        <w:spacing w:before="0" w:beforeAutospacing="0" w:after="0" w:afterAutospacing="0"/>
        <w:ind w:left="720"/>
        <w:rPr>
          <w:rFonts w:eastAsiaTheme="minorEastAsia"/>
          <w:b/>
          <w:sz w:val="20"/>
          <w:szCs w:val="20"/>
          <w:u w:val="single"/>
        </w:rPr>
      </w:pPr>
    </w:p>
    <w:p w:rsidR="00157819" w:rsidRPr="0035604A" w:rsidRDefault="004E122D" w:rsidP="004E122D">
      <w:pPr>
        <w:pStyle w:val="NormalWeb"/>
        <w:numPr>
          <w:ilvl w:val="1"/>
          <w:numId w:val="7"/>
        </w:numPr>
        <w:shd w:val="clear" w:color="auto" w:fill="FFFFFF"/>
        <w:spacing w:before="0" w:beforeAutospacing="0" w:after="0" w:afterAutospacing="0"/>
        <w:jc w:val="both"/>
        <w:rPr>
          <w:rFonts w:eastAsiaTheme="minorEastAsia"/>
          <w:sz w:val="20"/>
          <w:szCs w:val="20"/>
        </w:rPr>
      </w:pPr>
      <w:r w:rsidRPr="0035604A">
        <w:rPr>
          <w:rFonts w:eastAsiaTheme="minorEastAsia"/>
          <w:sz w:val="20"/>
          <w:szCs w:val="20"/>
        </w:rPr>
        <w:t>T</w:t>
      </w:r>
      <w:r w:rsidR="00157819" w:rsidRPr="0035604A">
        <w:rPr>
          <w:rFonts w:eastAsiaTheme="minorEastAsia"/>
          <w:sz w:val="20"/>
          <w:szCs w:val="20"/>
        </w:rPr>
        <w:t>o create employment opportunities in the country by setting up new self-employment ventures or projects or micro-enterprises</w:t>
      </w:r>
      <w:r w:rsidRPr="0035604A">
        <w:rPr>
          <w:rFonts w:eastAsiaTheme="minorEastAsia"/>
          <w:sz w:val="20"/>
          <w:szCs w:val="20"/>
        </w:rPr>
        <w:t xml:space="preserve"> rural as well as urban areas</w:t>
      </w:r>
      <w:r w:rsidR="00157819" w:rsidRPr="0035604A">
        <w:rPr>
          <w:rFonts w:eastAsiaTheme="minorEastAsia"/>
          <w:sz w:val="20"/>
          <w:szCs w:val="20"/>
        </w:rPr>
        <w:t>.</w:t>
      </w:r>
    </w:p>
    <w:p w:rsidR="004E122D" w:rsidRPr="0035604A" w:rsidRDefault="004E122D" w:rsidP="004E122D">
      <w:pPr>
        <w:pStyle w:val="NormalWeb"/>
        <w:shd w:val="clear" w:color="auto" w:fill="FFFFFF"/>
        <w:spacing w:before="0" w:beforeAutospacing="0" w:after="0" w:afterAutospacing="0"/>
        <w:ind w:left="765"/>
        <w:jc w:val="both"/>
        <w:rPr>
          <w:rFonts w:eastAsiaTheme="minorEastAsia"/>
          <w:sz w:val="20"/>
          <w:szCs w:val="20"/>
        </w:rPr>
      </w:pPr>
    </w:p>
    <w:p w:rsidR="00157819" w:rsidRPr="0035604A" w:rsidRDefault="00157819" w:rsidP="004E122D">
      <w:pPr>
        <w:pStyle w:val="NormalWeb"/>
        <w:numPr>
          <w:ilvl w:val="1"/>
          <w:numId w:val="7"/>
        </w:numPr>
        <w:shd w:val="clear" w:color="auto" w:fill="FFFFFF"/>
        <w:spacing w:before="0" w:beforeAutospacing="0" w:after="0" w:afterAutospacing="0"/>
        <w:jc w:val="both"/>
        <w:rPr>
          <w:rFonts w:eastAsiaTheme="minorEastAsia"/>
          <w:sz w:val="20"/>
          <w:szCs w:val="20"/>
        </w:rPr>
      </w:pPr>
      <w:r w:rsidRPr="0035604A">
        <w:rPr>
          <w:rFonts w:eastAsiaTheme="minorEastAsia"/>
          <w:sz w:val="20"/>
          <w:szCs w:val="20"/>
        </w:rPr>
        <w:t>To provide self-employment opportunities to widely spread traditional artisans or rural and urban unemployed youth by bringing them together to the extent possible, at their place.</w:t>
      </w:r>
    </w:p>
    <w:p w:rsidR="004E122D" w:rsidRPr="0035604A" w:rsidRDefault="004E122D" w:rsidP="004E122D">
      <w:pPr>
        <w:pStyle w:val="NormalWeb"/>
        <w:shd w:val="clear" w:color="auto" w:fill="FFFFFF"/>
        <w:spacing w:before="0" w:beforeAutospacing="0" w:after="0" w:afterAutospacing="0"/>
        <w:jc w:val="both"/>
        <w:rPr>
          <w:rFonts w:eastAsiaTheme="minorEastAsia"/>
          <w:sz w:val="20"/>
          <w:szCs w:val="20"/>
        </w:rPr>
      </w:pPr>
    </w:p>
    <w:p w:rsidR="00157819" w:rsidRPr="0035604A" w:rsidRDefault="004E122D" w:rsidP="004E122D">
      <w:pPr>
        <w:pStyle w:val="NormalWeb"/>
        <w:numPr>
          <w:ilvl w:val="1"/>
          <w:numId w:val="7"/>
        </w:numPr>
        <w:shd w:val="clear" w:color="auto" w:fill="FFFFFF"/>
        <w:spacing w:before="0" w:beforeAutospacing="0" w:after="203" w:afterAutospacing="0"/>
        <w:jc w:val="both"/>
        <w:rPr>
          <w:rFonts w:eastAsiaTheme="minorEastAsia"/>
          <w:sz w:val="20"/>
          <w:szCs w:val="20"/>
        </w:rPr>
      </w:pPr>
      <w:r w:rsidRPr="0035604A">
        <w:rPr>
          <w:rFonts w:eastAsiaTheme="minorEastAsia"/>
          <w:sz w:val="20"/>
          <w:szCs w:val="20"/>
        </w:rPr>
        <w:t>T</w:t>
      </w:r>
      <w:r w:rsidR="00157819" w:rsidRPr="0035604A">
        <w:rPr>
          <w:rFonts w:eastAsiaTheme="minorEastAsia"/>
          <w:sz w:val="20"/>
          <w:szCs w:val="20"/>
        </w:rPr>
        <w:t xml:space="preserve">o provide continuous and sustainable employment to </w:t>
      </w:r>
      <w:r w:rsidRPr="0035604A">
        <w:rPr>
          <w:rFonts w:eastAsiaTheme="minorEastAsia"/>
          <w:sz w:val="20"/>
          <w:szCs w:val="20"/>
        </w:rPr>
        <w:t xml:space="preserve">rural and urban unemployed youth </w:t>
      </w:r>
      <w:r w:rsidR="00157819" w:rsidRPr="0035604A">
        <w:rPr>
          <w:rFonts w:eastAsiaTheme="minorEastAsia"/>
          <w:sz w:val="20"/>
          <w:szCs w:val="20"/>
        </w:rPr>
        <w:t xml:space="preserve">artisans </w:t>
      </w:r>
    </w:p>
    <w:p w:rsidR="004E122D" w:rsidRPr="0035604A" w:rsidRDefault="00157819" w:rsidP="004E122D">
      <w:pPr>
        <w:pStyle w:val="NormalWeb"/>
        <w:numPr>
          <w:ilvl w:val="1"/>
          <w:numId w:val="7"/>
        </w:numPr>
        <w:shd w:val="clear" w:color="auto" w:fill="FFFFFF"/>
        <w:spacing w:before="0" w:beforeAutospacing="0" w:after="0" w:afterAutospacing="0"/>
        <w:jc w:val="both"/>
        <w:rPr>
          <w:rFonts w:eastAsiaTheme="minorEastAsia"/>
          <w:sz w:val="20"/>
          <w:szCs w:val="20"/>
        </w:rPr>
      </w:pPr>
      <w:r w:rsidRPr="0035604A">
        <w:rPr>
          <w:rFonts w:eastAsiaTheme="minorEastAsia"/>
          <w:sz w:val="20"/>
          <w:szCs w:val="20"/>
        </w:rPr>
        <w:t xml:space="preserve">To increase the wage-earning capacity of artisans so that they can contribute to </w:t>
      </w:r>
      <w:r w:rsidR="004E122D" w:rsidRPr="0035604A">
        <w:rPr>
          <w:rFonts w:eastAsiaTheme="minorEastAsia"/>
          <w:sz w:val="20"/>
          <w:szCs w:val="20"/>
        </w:rPr>
        <w:t xml:space="preserve">   </w:t>
      </w:r>
    </w:p>
    <w:p w:rsidR="00157819" w:rsidRPr="0035604A" w:rsidRDefault="004E122D" w:rsidP="004E122D">
      <w:pPr>
        <w:pStyle w:val="NormalWeb"/>
        <w:shd w:val="clear" w:color="auto" w:fill="FFFFFF"/>
        <w:spacing w:before="0" w:beforeAutospacing="0" w:after="0" w:afterAutospacing="0"/>
        <w:ind w:left="1440"/>
        <w:jc w:val="both"/>
        <w:rPr>
          <w:rFonts w:eastAsiaTheme="minorEastAsia"/>
          <w:sz w:val="20"/>
          <w:szCs w:val="20"/>
        </w:rPr>
      </w:pPr>
      <w:proofErr w:type="gramStart"/>
      <w:r w:rsidRPr="0035604A">
        <w:rPr>
          <w:rFonts w:eastAsiaTheme="minorEastAsia"/>
          <w:sz w:val="20"/>
          <w:szCs w:val="20"/>
        </w:rPr>
        <w:t>increasing</w:t>
      </w:r>
      <w:proofErr w:type="gramEnd"/>
      <w:r w:rsidR="00157819" w:rsidRPr="0035604A">
        <w:rPr>
          <w:rFonts w:eastAsiaTheme="minorEastAsia"/>
          <w:sz w:val="20"/>
          <w:szCs w:val="20"/>
        </w:rPr>
        <w:t xml:space="preserve"> </w:t>
      </w:r>
      <w:r w:rsidRPr="0035604A">
        <w:rPr>
          <w:rFonts w:eastAsiaTheme="minorEastAsia"/>
          <w:sz w:val="20"/>
          <w:szCs w:val="20"/>
        </w:rPr>
        <w:t xml:space="preserve">  </w:t>
      </w:r>
      <w:r w:rsidR="00157819" w:rsidRPr="0035604A">
        <w:rPr>
          <w:rFonts w:eastAsiaTheme="minorEastAsia"/>
          <w:sz w:val="20"/>
          <w:szCs w:val="20"/>
        </w:rPr>
        <w:t>the growth rate of rural and urban employment.</w:t>
      </w:r>
    </w:p>
    <w:p w:rsidR="00264165" w:rsidRPr="0035604A" w:rsidRDefault="00264165" w:rsidP="004E122D">
      <w:pPr>
        <w:pStyle w:val="NormalWeb"/>
        <w:shd w:val="clear" w:color="auto" w:fill="FFFFFF"/>
        <w:spacing w:before="0" w:beforeAutospacing="0" w:after="0" w:afterAutospacing="0"/>
        <w:ind w:left="1440"/>
        <w:jc w:val="both"/>
        <w:rPr>
          <w:rFonts w:eastAsiaTheme="minorEastAsia"/>
          <w:sz w:val="20"/>
          <w:szCs w:val="20"/>
        </w:rPr>
      </w:pPr>
    </w:p>
    <w:p w:rsidR="00157819" w:rsidRPr="0035604A" w:rsidRDefault="00157819" w:rsidP="00157819">
      <w:pPr>
        <w:pStyle w:val="NormalWeb"/>
        <w:numPr>
          <w:ilvl w:val="0"/>
          <w:numId w:val="3"/>
        </w:numPr>
        <w:shd w:val="clear" w:color="auto" w:fill="FFFFFF"/>
        <w:spacing w:before="0" w:beforeAutospacing="0" w:after="162" w:afterAutospacing="0" w:line="243" w:lineRule="atLeast"/>
        <w:jc w:val="both"/>
        <w:rPr>
          <w:rFonts w:eastAsiaTheme="minorEastAsia"/>
          <w:sz w:val="20"/>
          <w:szCs w:val="20"/>
        </w:rPr>
      </w:pPr>
      <w:r w:rsidRPr="0035604A">
        <w:rPr>
          <w:sz w:val="20"/>
          <w:szCs w:val="20"/>
        </w:rPr>
        <w:t xml:space="preserve"> </w:t>
      </w:r>
      <w:r w:rsidR="009D2DE4" w:rsidRPr="0035604A">
        <w:rPr>
          <w:rFonts w:eastAsiaTheme="minorEastAsia"/>
          <w:b/>
          <w:sz w:val="20"/>
          <w:szCs w:val="20"/>
          <w:u w:val="single"/>
        </w:rPr>
        <w:t>National</w:t>
      </w:r>
      <w:r w:rsidRPr="0035604A">
        <w:rPr>
          <w:rFonts w:eastAsiaTheme="minorEastAsia"/>
          <w:b/>
          <w:sz w:val="20"/>
          <w:szCs w:val="20"/>
          <w:u w:val="single"/>
        </w:rPr>
        <w:t xml:space="preserve"> Livelihoods </w:t>
      </w:r>
      <w:r w:rsidR="00264165" w:rsidRPr="0035604A">
        <w:rPr>
          <w:rFonts w:eastAsiaTheme="minorEastAsia"/>
          <w:b/>
          <w:sz w:val="20"/>
          <w:szCs w:val="20"/>
          <w:u w:val="single"/>
        </w:rPr>
        <w:t>Mission:</w:t>
      </w:r>
      <w:r w:rsidRPr="0035604A">
        <w:rPr>
          <w:rFonts w:eastAsiaTheme="minorEastAsia"/>
          <w:sz w:val="20"/>
          <w:szCs w:val="20"/>
        </w:rPr>
        <w:t xml:space="preserve"> The DAY-NRLM is essentially a poverty relief </w:t>
      </w:r>
      <w:proofErr w:type="spellStart"/>
      <w:r w:rsidRPr="0035604A">
        <w:rPr>
          <w:rFonts w:eastAsiaTheme="minorEastAsia"/>
          <w:sz w:val="20"/>
          <w:szCs w:val="20"/>
        </w:rPr>
        <w:t>programme</w:t>
      </w:r>
      <w:proofErr w:type="spellEnd"/>
      <w:r w:rsidRPr="0035604A">
        <w:rPr>
          <w:rFonts w:eastAsiaTheme="minorEastAsia"/>
          <w:sz w:val="20"/>
          <w:szCs w:val="20"/>
        </w:rPr>
        <w:t xml:space="preserve"> of the Central government. It was launched as ‘</w:t>
      </w:r>
      <w:proofErr w:type="spellStart"/>
      <w:r w:rsidRPr="0035604A">
        <w:rPr>
          <w:rFonts w:eastAsiaTheme="minorEastAsia"/>
          <w:sz w:val="20"/>
          <w:szCs w:val="20"/>
        </w:rPr>
        <w:t>Aajeevika</w:t>
      </w:r>
      <w:proofErr w:type="spellEnd"/>
      <w:r w:rsidRPr="0035604A">
        <w:rPr>
          <w:rFonts w:eastAsiaTheme="minorEastAsia"/>
          <w:sz w:val="20"/>
          <w:szCs w:val="20"/>
        </w:rPr>
        <w:t xml:space="preserve"> – National Rural Livelihoods Mission (NRLM)’ by the GOI’s Ministry of Rural Development in the year 2011. It was renamed as DAY-NRLM in 2015.</w:t>
      </w:r>
    </w:p>
    <w:p w:rsidR="00157819" w:rsidRPr="0035604A" w:rsidRDefault="00157819" w:rsidP="00157819">
      <w:pPr>
        <w:pStyle w:val="NormalWeb"/>
        <w:shd w:val="clear" w:color="auto" w:fill="FFFFFF"/>
        <w:spacing w:before="0" w:beforeAutospacing="0" w:after="0" w:afterAutospacing="0" w:line="243" w:lineRule="atLeast"/>
        <w:jc w:val="both"/>
        <w:rPr>
          <w:rFonts w:eastAsiaTheme="minorEastAsia"/>
          <w:sz w:val="20"/>
          <w:szCs w:val="20"/>
        </w:rPr>
      </w:pPr>
      <w:r w:rsidRPr="0035604A">
        <w:rPr>
          <w:rFonts w:eastAsiaTheme="minorEastAsia"/>
          <w:sz w:val="20"/>
          <w:szCs w:val="20"/>
        </w:rPr>
        <w:t xml:space="preserve">         The scheme is an improved version of the earlier </w:t>
      </w:r>
      <w:proofErr w:type="spellStart"/>
      <w:r w:rsidRPr="0035604A">
        <w:rPr>
          <w:rFonts w:eastAsiaTheme="minorEastAsia"/>
          <w:sz w:val="20"/>
          <w:szCs w:val="20"/>
        </w:rPr>
        <w:t>Swarnjayanti</w:t>
      </w:r>
      <w:proofErr w:type="spellEnd"/>
      <w:r w:rsidRPr="0035604A">
        <w:rPr>
          <w:rFonts w:eastAsiaTheme="minorEastAsia"/>
          <w:sz w:val="20"/>
          <w:szCs w:val="20"/>
        </w:rPr>
        <w:t xml:space="preserve"> Gram </w:t>
      </w:r>
      <w:proofErr w:type="spellStart"/>
      <w:r w:rsidRPr="0035604A">
        <w:rPr>
          <w:rFonts w:eastAsiaTheme="minorEastAsia"/>
          <w:sz w:val="20"/>
          <w:szCs w:val="20"/>
        </w:rPr>
        <w:t>Swarozgar</w:t>
      </w:r>
      <w:proofErr w:type="spellEnd"/>
      <w:r w:rsidRPr="0035604A">
        <w:rPr>
          <w:rFonts w:eastAsiaTheme="minorEastAsia"/>
          <w:sz w:val="20"/>
          <w:szCs w:val="20"/>
        </w:rPr>
        <w:t xml:space="preserve"> Yojana (SGSY).</w:t>
      </w:r>
    </w:p>
    <w:p w:rsidR="00A54489" w:rsidRPr="0035604A" w:rsidRDefault="00A54489" w:rsidP="00157819">
      <w:pPr>
        <w:pStyle w:val="NormalWeb"/>
        <w:shd w:val="clear" w:color="auto" w:fill="FFFFFF"/>
        <w:spacing w:before="0" w:beforeAutospacing="0" w:after="0" w:afterAutospacing="0" w:line="243" w:lineRule="atLeast"/>
        <w:jc w:val="both"/>
        <w:rPr>
          <w:rFonts w:eastAsiaTheme="minorEastAsia"/>
          <w:sz w:val="20"/>
          <w:szCs w:val="20"/>
        </w:rPr>
      </w:pPr>
    </w:p>
    <w:p w:rsidR="009D2DE4" w:rsidRPr="0035604A" w:rsidRDefault="00157819" w:rsidP="00157819">
      <w:pPr>
        <w:spacing w:after="0"/>
        <w:jc w:val="both"/>
        <w:rPr>
          <w:rFonts w:ascii="Times New Roman" w:hAnsi="Times New Roman" w:cs="Times New Roman"/>
          <w:b/>
          <w:sz w:val="20"/>
          <w:szCs w:val="20"/>
          <w:u w:val="single"/>
        </w:rPr>
      </w:pPr>
      <w:r w:rsidRPr="0035604A">
        <w:rPr>
          <w:rFonts w:ascii="Times New Roman" w:hAnsi="Times New Roman" w:cs="Times New Roman"/>
          <w:sz w:val="20"/>
          <w:szCs w:val="20"/>
        </w:rPr>
        <w:t xml:space="preserve">         </w:t>
      </w:r>
      <w:r w:rsidRPr="0035604A">
        <w:rPr>
          <w:rFonts w:ascii="Times New Roman" w:hAnsi="Times New Roman" w:cs="Times New Roman"/>
          <w:b/>
          <w:sz w:val="20"/>
          <w:szCs w:val="20"/>
          <w:u w:val="single"/>
        </w:rPr>
        <w:t>Objectives of the Scheme</w:t>
      </w:r>
    </w:p>
    <w:p w:rsidR="00A54489" w:rsidRPr="0035604A" w:rsidRDefault="00A54489" w:rsidP="00157819">
      <w:pPr>
        <w:spacing w:after="0"/>
        <w:jc w:val="both"/>
        <w:rPr>
          <w:rFonts w:ascii="Times New Roman" w:hAnsi="Times New Roman" w:cs="Times New Roman"/>
          <w:sz w:val="20"/>
          <w:szCs w:val="20"/>
          <w:u w:val="single"/>
        </w:rPr>
      </w:pPr>
    </w:p>
    <w:p w:rsidR="00157819" w:rsidRPr="0035604A" w:rsidRDefault="00157819" w:rsidP="003A3D3F">
      <w:pPr>
        <w:jc w:val="both"/>
        <w:rPr>
          <w:rFonts w:ascii="Times New Roman" w:hAnsi="Times New Roman" w:cs="Times New Roman"/>
          <w:sz w:val="20"/>
          <w:szCs w:val="20"/>
        </w:rPr>
      </w:pPr>
      <w:r w:rsidRPr="0035604A">
        <w:rPr>
          <w:rFonts w:ascii="Times New Roman" w:hAnsi="Times New Roman" w:cs="Times New Roman"/>
          <w:sz w:val="20"/>
          <w:szCs w:val="20"/>
        </w:rPr>
        <w:t xml:space="preserve">        The aim of the Mission is to promote sustainable livelihoods for the poor.</w:t>
      </w:r>
    </w:p>
    <w:p w:rsidR="00157819" w:rsidRPr="0035604A" w:rsidRDefault="00157819" w:rsidP="00157819">
      <w:pPr>
        <w:pStyle w:val="ListParagraph"/>
        <w:numPr>
          <w:ilvl w:val="0"/>
          <w:numId w:val="5"/>
        </w:numPr>
        <w:jc w:val="both"/>
        <w:rPr>
          <w:rFonts w:ascii="Times New Roman" w:hAnsi="Times New Roman" w:cs="Times New Roman"/>
          <w:sz w:val="20"/>
          <w:szCs w:val="20"/>
        </w:rPr>
      </w:pPr>
      <w:r w:rsidRPr="0035604A">
        <w:rPr>
          <w:rFonts w:ascii="Times New Roman" w:hAnsi="Times New Roman" w:cs="Times New Roman"/>
          <w:sz w:val="20"/>
          <w:szCs w:val="20"/>
        </w:rPr>
        <w:t>Access to formal credit</w:t>
      </w:r>
    </w:p>
    <w:p w:rsidR="00157819" w:rsidRPr="0035604A" w:rsidRDefault="00157819" w:rsidP="00157819">
      <w:pPr>
        <w:pStyle w:val="ListParagraph"/>
        <w:numPr>
          <w:ilvl w:val="0"/>
          <w:numId w:val="5"/>
        </w:numPr>
        <w:jc w:val="both"/>
        <w:rPr>
          <w:rFonts w:ascii="Times New Roman" w:hAnsi="Times New Roman" w:cs="Times New Roman"/>
          <w:sz w:val="20"/>
          <w:szCs w:val="20"/>
        </w:rPr>
      </w:pPr>
      <w:r w:rsidRPr="0035604A">
        <w:rPr>
          <w:rFonts w:ascii="Times New Roman" w:hAnsi="Times New Roman" w:cs="Times New Roman"/>
          <w:sz w:val="20"/>
          <w:szCs w:val="20"/>
        </w:rPr>
        <w:t xml:space="preserve">Support for diversification and strengthening of livelihoods and </w:t>
      </w:r>
    </w:p>
    <w:p w:rsidR="00157819" w:rsidRPr="0035604A" w:rsidRDefault="00157819" w:rsidP="00157819">
      <w:pPr>
        <w:pStyle w:val="ListParagraph"/>
        <w:numPr>
          <w:ilvl w:val="0"/>
          <w:numId w:val="5"/>
        </w:numPr>
        <w:jc w:val="both"/>
        <w:rPr>
          <w:rFonts w:ascii="Times New Roman" w:hAnsi="Times New Roman" w:cs="Times New Roman"/>
          <w:sz w:val="20"/>
          <w:szCs w:val="20"/>
        </w:rPr>
      </w:pPr>
      <w:r w:rsidRPr="0035604A">
        <w:rPr>
          <w:rFonts w:ascii="Times New Roman" w:hAnsi="Times New Roman" w:cs="Times New Roman"/>
          <w:sz w:val="20"/>
          <w:szCs w:val="20"/>
        </w:rPr>
        <w:t>Access to entitlements and public services</w:t>
      </w:r>
    </w:p>
    <w:p w:rsidR="00157819" w:rsidRDefault="00157819" w:rsidP="003A3D3F">
      <w:pPr>
        <w:jc w:val="both"/>
        <w:rPr>
          <w:rFonts w:ascii="Times New Roman" w:hAnsi="Times New Roman" w:cs="Times New Roman"/>
          <w:b/>
          <w:sz w:val="20"/>
          <w:szCs w:val="20"/>
          <w:u w:val="single"/>
        </w:rPr>
      </w:pPr>
    </w:p>
    <w:p w:rsidR="0035604A" w:rsidRPr="0035604A" w:rsidRDefault="0035604A" w:rsidP="003A3D3F">
      <w:pPr>
        <w:jc w:val="both"/>
        <w:rPr>
          <w:rFonts w:ascii="Times New Roman" w:hAnsi="Times New Roman" w:cs="Times New Roman"/>
          <w:b/>
          <w:sz w:val="20"/>
          <w:szCs w:val="20"/>
          <w:u w:val="single"/>
        </w:rPr>
      </w:pPr>
    </w:p>
    <w:p w:rsidR="009D2DE4" w:rsidRPr="0035604A" w:rsidRDefault="009D2DE4" w:rsidP="003A3D3F">
      <w:pPr>
        <w:jc w:val="both"/>
        <w:rPr>
          <w:rFonts w:ascii="Times New Roman" w:hAnsi="Times New Roman" w:cs="Times New Roman"/>
          <w:b/>
          <w:sz w:val="20"/>
          <w:szCs w:val="20"/>
          <w:u w:val="single"/>
        </w:rPr>
      </w:pPr>
      <w:proofErr w:type="gramStart"/>
      <w:r w:rsidRPr="0035604A">
        <w:rPr>
          <w:rFonts w:ascii="Times New Roman" w:hAnsi="Times New Roman" w:cs="Times New Roman"/>
          <w:b/>
          <w:sz w:val="20"/>
          <w:szCs w:val="20"/>
          <w:u w:val="single"/>
        </w:rPr>
        <w:lastRenderedPageBreak/>
        <w:t>3.Deen</w:t>
      </w:r>
      <w:proofErr w:type="gram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Dayal</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Upadhayay</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Grameen</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Kaushalya</w:t>
      </w:r>
      <w:proofErr w:type="spellEnd"/>
      <w:r w:rsidRPr="0035604A">
        <w:rPr>
          <w:rFonts w:ascii="Times New Roman" w:hAnsi="Times New Roman" w:cs="Times New Roman"/>
          <w:b/>
          <w:sz w:val="20"/>
          <w:szCs w:val="20"/>
          <w:u w:val="single"/>
        </w:rPr>
        <w:t xml:space="preserve"> Yojana (DDU-GKY), </w:t>
      </w:r>
    </w:p>
    <w:p w:rsidR="00A54489" w:rsidRPr="0035604A" w:rsidRDefault="002B3038" w:rsidP="00A54489">
      <w:pPr>
        <w:pStyle w:val="NormalWeb"/>
        <w:spacing w:before="0" w:beforeAutospacing="0" w:after="0" w:afterAutospacing="0" w:line="203" w:lineRule="atLeast"/>
        <w:jc w:val="both"/>
        <w:textAlignment w:val="baseline"/>
        <w:rPr>
          <w:rFonts w:eastAsiaTheme="minorEastAsia"/>
          <w:sz w:val="20"/>
          <w:szCs w:val="20"/>
        </w:rPr>
      </w:pPr>
      <w:hyperlink r:id="rId9" w:tgtFrame="_blank" w:history="1">
        <w:proofErr w:type="spellStart"/>
        <w:r w:rsidR="00A54489" w:rsidRPr="0035604A">
          <w:rPr>
            <w:rFonts w:eastAsiaTheme="minorEastAsia"/>
            <w:sz w:val="20"/>
            <w:szCs w:val="20"/>
          </w:rPr>
          <w:t>Deen</w:t>
        </w:r>
        <w:proofErr w:type="spellEnd"/>
        <w:r w:rsidR="00A54489" w:rsidRPr="0035604A">
          <w:rPr>
            <w:rFonts w:eastAsiaTheme="minorEastAsia"/>
            <w:sz w:val="20"/>
            <w:szCs w:val="20"/>
          </w:rPr>
          <w:t xml:space="preserve"> </w:t>
        </w:r>
        <w:proofErr w:type="spellStart"/>
        <w:r w:rsidR="00A54489" w:rsidRPr="0035604A">
          <w:rPr>
            <w:rFonts w:eastAsiaTheme="minorEastAsia"/>
            <w:sz w:val="20"/>
            <w:szCs w:val="20"/>
          </w:rPr>
          <w:t>Dayal</w:t>
        </w:r>
        <w:proofErr w:type="spellEnd"/>
        <w:r w:rsidR="00A54489" w:rsidRPr="0035604A">
          <w:rPr>
            <w:rFonts w:eastAsiaTheme="minorEastAsia"/>
            <w:sz w:val="20"/>
            <w:szCs w:val="20"/>
          </w:rPr>
          <w:t xml:space="preserve"> </w:t>
        </w:r>
        <w:proofErr w:type="spellStart"/>
        <w:r w:rsidR="00A54489" w:rsidRPr="0035604A">
          <w:rPr>
            <w:rFonts w:eastAsiaTheme="minorEastAsia"/>
            <w:sz w:val="20"/>
            <w:szCs w:val="20"/>
          </w:rPr>
          <w:t>Upadhyaya</w:t>
        </w:r>
        <w:proofErr w:type="spellEnd"/>
        <w:r w:rsidR="00A54489" w:rsidRPr="0035604A">
          <w:rPr>
            <w:rFonts w:eastAsiaTheme="minorEastAsia"/>
            <w:sz w:val="20"/>
            <w:szCs w:val="20"/>
          </w:rPr>
          <w:t xml:space="preserve"> </w:t>
        </w:r>
        <w:proofErr w:type="spellStart"/>
        <w:r w:rsidR="00A54489" w:rsidRPr="0035604A">
          <w:rPr>
            <w:rFonts w:eastAsiaTheme="minorEastAsia"/>
            <w:sz w:val="20"/>
            <w:szCs w:val="20"/>
          </w:rPr>
          <w:t>Grameen</w:t>
        </w:r>
        <w:proofErr w:type="spellEnd"/>
        <w:r w:rsidR="00A54489" w:rsidRPr="0035604A">
          <w:rPr>
            <w:rFonts w:eastAsiaTheme="minorEastAsia"/>
            <w:sz w:val="20"/>
            <w:szCs w:val="20"/>
          </w:rPr>
          <w:t xml:space="preserve"> </w:t>
        </w:r>
        <w:proofErr w:type="spellStart"/>
        <w:r w:rsidR="00A54489" w:rsidRPr="0035604A">
          <w:rPr>
            <w:rFonts w:eastAsiaTheme="minorEastAsia"/>
            <w:sz w:val="20"/>
            <w:szCs w:val="20"/>
          </w:rPr>
          <w:t>Kaushalya</w:t>
        </w:r>
        <w:proofErr w:type="spellEnd"/>
        <w:r w:rsidR="00A54489" w:rsidRPr="0035604A">
          <w:rPr>
            <w:rFonts w:eastAsiaTheme="minorEastAsia"/>
            <w:sz w:val="20"/>
            <w:szCs w:val="20"/>
          </w:rPr>
          <w:t xml:space="preserve"> Yojana</w:t>
        </w:r>
      </w:hyperlink>
      <w:r w:rsidR="00A54489" w:rsidRPr="0035604A">
        <w:rPr>
          <w:rFonts w:eastAsiaTheme="minorEastAsia"/>
          <w:sz w:val="20"/>
          <w:szCs w:val="20"/>
        </w:rPr>
        <w:t xml:space="preserve"> (DDU-GKY) </w:t>
      </w:r>
      <w:r w:rsidR="00E36CDC" w:rsidRPr="0035604A">
        <w:rPr>
          <w:sz w:val="20"/>
          <w:szCs w:val="20"/>
        </w:rPr>
        <w:t xml:space="preserve">is a placement-led government scheme, which focuses on rural development in India. It aims at </w:t>
      </w:r>
      <w:r w:rsidR="00A54489" w:rsidRPr="0035604A">
        <w:rPr>
          <w:rFonts w:eastAsiaTheme="minorEastAsia"/>
          <w:sz w:val="20"/>
          <w:szCs w:val="20"/>
        </w:rPr>
        <w:t xml:space="preserve">aims </w:t>
      </w:r>
      <w:r w:rsidR="00E36CDC" w:rsidRPr="0035604A">
        <w:rPr>
          <w:sz w:val="20"/>
          <w:szCs w:val="20"/>
        </w:rPr>
        <w:t>transforming</w:t>
      </w:r>
      <w:r w:rsidR="00E36CDC" w:rsidRPr="0035604A">
        <w:rPr>
          <w:rFonts w:eastAsiaTheme="minorEastAsia"/>
          <w:sz w:val="20"/>
          <w:szCs w:val="20"/>
        </w:rPr>
        <w:t xml:space="preserve"> </w:t>
      </w:r>
      <w:r w:rsidR="00E36CDC" w:rsidRPr="0035604A">
        <w:rPr>
          <w:sz w:val="20"/>
          <w:szCs w:val="20"/>
        </w:rPr>
        <w:t>rural youth of India into a skilled, future-ready workforce.</w:t>
      </w:r>
      <w:r w:rsidR="00E36CDC" w:rsidRPr="0035604A">
        <w:rPr>
          <w:rFonts w:eastAsiaTheme="minorEastAsia"/>
          <w:sz w:val="20"/>
          <w:szCs w:val="20"/>
        </w:rPr>
        <w:t xml:space="preserve"> </w:t>
      </w:r>
      <w:r w:rsidR="00A54489" w:rsidRPr="0035604A">
        <w:rPr>
          <w:rFonts w:eastAsiaTheme="minorEastAsia"/>
          <w:sz w:val="20"/>
          <w:szCs w:val="20"/>
        </w:rPr>
        <w:t xml:space="preserve">It is one of the </w:t>
      </w:r>
      <w:proofErr w:type="gramStart"/>
      <w:r w:rsidR="00A54489" w:rsidRPr="0035604A">
        <w:rPr>
          <w:rFonts w:eastAsiaTheme="minorEastAsia"/>
          <w:sz w:val="20"/>
          <w:szCs w:val="20"/>
        </w:rPr>
        <w:t>cluster</w:t>
      </w:r>
      <w:proofErr w:type="gramEnd"/>
      <w:r w:rsidR="00A54489" w:rsidRPr="0035604A">
        <w:rPr>
          <w:rFonts w:eastAsiaTheme="minorEastAsia"/>
          <w:sz w:val="20"/>
          <w:szCs w:val="20"/>
        </w:rPr>
        <w:t xml:space="preserve"> of initiatives of the </w:t>
      </w:r>
      <w:hyperlink r:id="rId10" w:tgtFrame="_blank" w:history="1">
        <w:r w:rsidR="00A54489" w:rsidRPr="0035604A">
          <w:rPr>
            <w:rFonts w:eastAsiaTheme="minorEastAsia"/>
            <w:sz w:val="20"/>
            <w:szCs w:val="20"/>
          </w:rPr>
          <w:t>Ministry of Rural Development</w:t>
        </w:r>
      </w:hyperlink>
      <w:r w:rsidR="00A54489" w:rsidRPr="0035604A">
        <w:rPr>
          <w:rFonts w:eastAsiaTheme="minorEastAsia"/>
          <w:sz w:val="20"/>
          <w:szCs w:val="20"/>
        </w:rPr>
        <w:t xml:space="preserve">, Government of India that seeks to promote rural livelihoods. The scheme will benefit more than 55 million poor rural youth who are ready to be skilled by providing sustainable employment. </w:t>
      </w:r>
      <w:r w:rsidR="00E36CDC" w:rsidRPr="0035604A">
        <w:rPr>
          <w:rFonts w:eastAsiaTheme="minorEastAsia"/>
          <w:sz w:val="20"/>
          <w:szCs w:val="20"/>
        </w:rPr>
        <w:t xml:space="preserve">This is a </w:t>
      </w:r>
      <w:r w:rsidR="00E36CDC" w:rsidRPr="0035604A">
        <w:rPr>
          <w:sz w:val="20"/>
          <w:szCs w:val="20"/>
        </w:rPr>
        <w:t>great step</w:t>
      </w:r>
      <w:r w:rsidR="00E36CDC" w:rsidRPr="0035604A">
        <w:rPr>
          <w:rFonts w:ascii="Roboto" w:hAnsi="Roboto"/>
          <w:color w:val="686868"/>
          <w:sz w:val="20"/>
          <w:szCs w:val="20"/>
          <w:bdr w:val="none" w:sz="0" w:space="0" w:color="auto" w:frame="1"/>
          <w:shd w:val="clear" w:color="auto" w:fill="FFFFFF"/>
        </w:rPr>
        <w:t xml:space="preserve"> </w:t>
      </w:r>
      <w:r w:rsidR="00E36CDC" w:rsidRPr="0035604A">
        <w:rPr>
          <w:sz w:val="20"/>
          <w:szCs w:val="20"/>
        </w:rPr>
        <w:t>towards</w:t>
      </w:r>
      <w:r w:rsidR="00E36CDC" w:rsidRPr="0035604A">
        <w:rPr>
          <w:rFonts w:ascii="Roboto" w:hAnsi="Roboto"/>
          <w:color w:val="686868"/>
          <w:sz w:val="20"/>
          <w:szCs w:val="20"/>
          <w:bdr w:val="none" w:sz="0" w:space="0" w:color="auto" w:frame="1"/>
          <w:shd w:val="clear" w:color="auto" w:fill="FFFFFF"/>
        </w:rPr>
        <w:t xml:space="preserve"> </w:t>
      </w:r>
      <w:r w:rsidR="00E36CDC" w:rsidRPr="0035604A">
        <w:rPr>
          <w:sz w:val="20"/>
          <w:szCs w:val="20"/>
        </w:rPr>
        <w:t>reducing the poverty and minimizing unemployment in the Country.  </w:t>
      </w:r>
    </w:p>
    <w:p w:rsidR="00A54489" w:rsidRPr="0035604A" w:rsidRDefault="00A54489" w:rsidP="003A3D3F">
      <w:pPr>
        <w:jc w:val="both"/>
        <w:rPr>
          <w:rFonts w:ascii="Times New Roman" w:hAnsi="Times New Roman" w:cs="Times New Roman"/>
          <w:b/>
          <w:sz w:val="20"/>
          <w:szCs w:val="20"/>
        </w:rPr>
      </w:pPr>
    </w:p>
    <w:p w:rsidR="00A54489" w:rsidRPr="0035604A" w:rsidRDefault="00A54489" w:rsidP="003A3D3F">
      <w:pPr>
        <w:jc w:val="both"/>
        <w:rPr>
          <w:rFonts w:ascii="Times New Roman" w:hAnsi="Times New Roman" w:cs="Times New Roman"/>
          <w:b/>
          <w:sz w:val="20"/>
          <w:szCs w:val="20"/>
        </w:rPr>
      </w:pPr>
      <w:r w:rsidRPr="0035604A">
        <w:rPr>
          <w:rFonts w:ascii="Times New Roman" w:hAnsi="Times New Roman" w:cs="Times New Roman"/>
          <w:b/>
          <w:sz w:val="20"/>
          <w:szCs w:val="20"/>
          <w:u w:val="single"/>
        </w:rPr>
        <w:t>Objectives of the Yojana</w:t>
      </w:r>
    </w:p>
    <w:p w:rsidR="00A54489" w:rsidRPr="0035604A" w:rsidRDefault="00A54489" w:rsidP="00A54489">
      <w:pPr>
        <w:numPr>
          <w:ilvl w:val="1"/>
          <w:numId w:val="9"/>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Incorporating diversity to the incomes of rural poor families</w:t>
      </w:r>
    </w:p>
    <w:p w:rsidR="00A54489" w:rsidRPr="0035604A" w:rsidRDefault="00A54489" w:rsidP="00A54489">
      <w:pPr>
        <w:numPr>
          <w:ilvl w:val="1"/>
          <w:numId w:val="9"/>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Catering to the career aspirations of rural youth</w:t>
      </w:r>
    </w:p>
    <w:p w:rsidR="00A54489" w:rsidRPr="0035604A" w:rsidRDefault="00A54489" w:rsidP="0035604A">
      <w:pPr>
        <w:numPr>
          <w:ilvl w:val="0"/>
          <w:numId w:val="13"/>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The focus of the scheme is on rural poor youth between the ages of 15 and 35.</w:t>
      </w:r>
    </w:p>
    <w:p w:rsidR="00A54489" w:rsidRPr="0035604A" w:rsidRDefault="00A54489" w:rsidP="0035604A">
      <w:pPr>
        <w:numPr>
          <w:ilvl w:val="0"/>
          <w:numId w:val="13"/>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It is a demand-driven skills training program that is placement-linked.</w:t>
      </w:r>
    </w:p>
    <w:p w:rsidR="00A54489" w:rsidRPr="0035604A" w:rsidRDefault="00A54489" w:rsidP="0035604A">
      <w:pPr>
        <w:numPr>
          <w:ilvl w:val="0"/>
          <w:numId w:val="13"/>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It supports the social and economic programs of the government such as Digital India, Make in India, Smart Cities, Start-up India and Stand-up India, as part of the </w:t>
      </w:r>
      <w:hyperlink r:id="rId11" w:history="1">
        <w:r w:rsidRPr="0035604A">
          <w:rPr>
            <w:rFonts w:ascii="Times New Roman" w:hAnsi="Times New Roman" w:cs="Times New Roman"/>
            <w:sz w:val="20"/>
            <w:szCs w:val="20"/>
          </w:rPr>
          <w:t>Skill India</w:t>
        </w:r>
      </w:hyperlink>
      <w:r w:rsidRPr="0035604A">
        <w:rPr>
          <w:rFonts w:ascii="Times New Roman" w:hAnsi="Times New Roman" w:cs="Times New Roman"/>
          <w:sz w:val="20"/>
          <w:szCs w:val="20"/>
        </w:rPr>
        <w:t> campaign.</w:t>
      </w:r>
    </w:p>
    <w:p w:rsidR="00A54489" w:rsidRPr="0035604A" w:rsidRDefault="00E36CDC" w:rsidP="003A3D3F">
      <w:pPr>
        <w:jc w:val="both"/>
        <w:rPr>
          <w:rFonts w:ascii="Times New Roman" w:hAnsi="Times New Roman" w:cs="Times New Roman"/>
          <w:sz w:val="20"/>
          <w:szCs w:val="20"/>
        </w:rPr>
      </w:pPr>
      <w:r w:rsidRPr="0035604A">
        <w:rPr>
          <w:rFonts w:ascii="Times New Roman" w:hAnsi="Times New Roman"/>
          <w:sz w:val="20"/>
          <w:szCs w:val="20"/>
        </w:rPr>
        <w:t>It is also designed to be a major contributor to the Prime Minister's '</w:t>
      </w:r>
      <w:hyperlink r:id="rId12" w:tgtFrame="_blank" w:history="1">
        <w:r w:rsidRPr="0035604A">
          <w:rPr>
            <w:rFonts w:ascii="Times New Roman" w:hAnsi="Times New Roman"/>
            <w:sz w:val="20"/>
            <w:szCs w:val="20"/>
          </w:rPr>
          <w:t>Make in India</w:t>
        </w:r>
      </w:hyperlink>
      <w:r w:rsidRPr="0035604A">
        <w:rPr>
          <w:rFonts w:ascii="Times New Roman" w:hAnsi="Times New Roman"/>
          <w:sz w:val="20"/>
          <w:szCs w:val="20"/>
        </w:rPr>
        <w:t>' campaign.</w:t>
      </w:r>
    </w:p>
    <w:p w:rsidR="009D2DE4" w:rsidRPr="0035604A" w:rsidRDefault="009D2DE4" w:rsidP="003A3D3F">
      <w:pPr>
        <w:jc w:val="both"/>
        <w:rPr>
          <w:rFonts w:ascii="Times New Roman" w:hAnsi="Times New Roman" w:cs="Times New Roman"/>
          <w:b/>
          <w:sz w:val="20"/>
          <w:szCs w:val="20"/>
          <w:u w:val="single"/>
        </w:rPr>
      </w:pPr>
      <w:proofErr w:type="gramStart"/>
      <w:r w:rsidRPr="0035604A">
        <w:rPr>
          <w:rFonts w:ascii="Times New Roman" w:hAnsi="Times New Roman" w:cs="Times New Roman"/>
          <w:b/>
          <w:sz w:val="20"/>
          <w:szCs w:val="20"/>
          <w:u w:val="single"/>
        </w:rPr>
        <w:t>4.Pradhan</w:t>
      </w:r>
      <w:proofErr w:type="gram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Mantri</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Kaushal</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Vikas</w:t>
      </w:r>
      <w:proofErr w:type="spellEnd"/>
      <w:r w:rsidRPr="0035604A">
        <w:rPr>
          <w:rFonts w:ascii="Times New Roman" w:hAnsi="Times New Roman" w:cs="Times New Roman"/>
          <w:b/>
          <w:sz w:val="20"/>
          <w:szCs w:val="20"/>
          <w:u w:val="single"/>
        </w:rPr>
        <w:t xml:space="preserve"> Yojana (PMKVY), </w:t>
      </w:r>
    </w:p>
    <w:p w:rsidR="0060239C" w:rsidRPr="0035604A" w:rsidRDefault="0060239C" w:rsidP="0060239C">
      <w:pPr>
        <w:pStyle w:val="NormalWeb"/>
        <w:spacing w:before="0" w:beforeAutospacing="0" w:after="0" w:afterAutospacing="0" w:line="203" w:lineRule="atLeast"/>
        <w:jc w:val="both"/>
        <w:textAlignment w:val="baseline"/>
        <w:rPr>
          <w:rFonts w:eastAsiaTheme="minorEastAsia"/>
          <w:sz w:val="20"/>
          <w:szCs w:val="20"/>
        </w:rPr>
      </w:pPr>
      <w:proofErr w:type="spellStart"/>
      <w:r w:rsidRPr="0035604A">
        <w:rPr>
          <w:rFonts w:eastAsiaTheme="minorEastAsia"/>
          <w:sz w:val="20"/>
          <w:szCs w:val="20"/>
        </w:rPr>
        <w:t>Pradhan</w:t>
      </w:r>
      <w:proofErr w:type="spellEnd"/>
      <w:r w:rsidRPr="0035604A">
        <w:rPr>
          <w:rFonts w:eastAsiaTheme="minorEastAsia"/>
          <w:sz w:val="20"/>
          <w:szCs w:val="20"/>
        </w:rPr>
        <w:t xml:space="preserve"> </w:t>
      </w:r>
      <w:proofErr w:type="spellStart"/>
      <w:r w:rsidRPr="0035604A">
        <w:rPr>
          <w:rFonts w:eastAsiaTheme="minorEastAsia"/>
          <w:sz w:val="20"/>
          <w:szCs w:val="20"/>
        </w:rPr>
        <w:t>Mantri</w:t>
      </w:r>
      <w:proofErr w:type="spellEnd"/>
      <w:r w:rsidRPr="0035604A">
        <w:rPr>
          <w:rFonts w:eastAsiaTheme="minorEastAsia"/>
          <w:sz w:val="20"/>
          <w:szCs w:val="20"/>
        </w:rPr>
        <w:t xml:space="preserve"> </w:t>
      </w:r>
      <w:proofErr w:type="spellStart"/>
      <w:r w:rsidRPr="0035604A">
        <w:rPr>
          <w:rFonts w:eastAsiaTheme="minorEastAsia"/>
          <w:sz w:val="20"/>
          <w:szCs w:val="20"/>
        </w:rPr>
        <w:t>Kaushal</w:t>
      </w:r>
      <w:proofErr w:type="spellEnd"/>
      <w:r w:rsidRPr="0035604A">
        <w:rPr>
          <w:rFonts w:eastAsiaTheme="minorEastAsia"/>
          <w:sz w:val="20"/>
          <w:szCs w:val="20"/>
        </w:rPr>
        <w:t xml:space="preserve"> </w:t>
      </w:r>
      <w:proofErr w:type="spellStart"/>
      <w:r w:rsidRPr="0035604A">
        <w:rPr>
          <w:rFonts w:eastAsiaTheme="minorEastAsia"/>
          <w:sz w:val="20"/>
          <w:szCs w:val="20"/>
        </w:rPr>
        <w:t>Vikas</w:t>
      </w:r>
      <w:proofErr w:type="spellEnd"/>
      <w:r w:rsidRPr="0035604A">
        <w:rPr>
          <w:rFonts w:eastAsiaTheme="minorEastAsia"/>
          <w:sz w:val="20"/>
          <w:szCs w:val="20"/>
        </w:rPr>
        <w:t xml:space="preserve"> Yojana (PMKVY) is the flagship outcome-based skill training scheme of the Ministry of Skill Development &amp; Entrepreneurship (MSDE). PMKVY was launched in 2015 to encourage and promote skill development in the country by providing free short duration skill training and incentivizing this by providing monetary rewards to youth for skill certification. The overall idea is to boost both industry and employability of youths. </w:t>
      </w:r>
    </w:p>
    <w:p w:rsidR="0060239C" w:rsidRPr="0035604A" w:rsidRDefault="0060239C" w:rsidP="0060239C">
      <w:pPr>
        <w:pStyle w:val="NormalWeb"/>
        <w:spacing w:before="0" w:beforeAutospacing="0" w:after="0" w:afterAutospacing="0" w:line="203" w:lineRule="atLeast"/>
        <w:jc w:val="both"/>
        <w:textAlignment w:val="baseline"/>
        <w:rPr>
          <w:rFonts w:eastAsiaTheme="minorEastAsia"/>
          <w:sz w:val="20"/>
          <w:szCs w:val="20"/>
        </w:rPr>
      </w:pPr>
    </w:p>
    <w:p w:rsidR="0060239C" w:rsidRPr="0035604A" w:rsidRDefault="0060239C" w:rsidP="0060239C">
      <w:pPr>
        <w:shd w:val="clear" w:color="auto" w:fill="FFFFFF"/>
        <w:spacing w:before="100" w:beforeAutospacing="1" w:after="51" w:line="240" w:lineRule="auto"/>
        <w:rPr>
          <w:rFonts w:ascii="Times New Roman" w:hAnsi="Times New Roman" w:cs="Times New Roman"/>
          <w:b/>
          <w:sz w:val="20"/>
          <w:szCs w:val="20"/>
          <w:u w:val="single"/>
        </w:rPr>
      </w:pPr>
      <w:r w:rsidRPr="0035604A">
        <w:rPr>
          <w:rFonts w:ascii="Times New Roman" w:hAnsi="Times New Roman" w:cs="Times New Roman"/>
          <w:b/>
          <w:sz w:val="20"/>
          <w:szCs w:val="20"/>
          <w:u w:val="single"/>
        </w:rPr>
        <w:t xml:space="preserve">Objectives </w:t>
      </w:r>
      <w:proofErr w:type="gramStart"/>
      <w:r w:rsidRPr="0035604A">
        <w:rPr>
          <w:rFonts w:ascii="Times New Roman" w:hAnsi="Times New Roman" w:cs="Times New Roman"/>
          <w:b/>
          <w:sz w:val="20"/>
          <w:szCs w:val="20"/>
          <w:u w:val="single"/>
        </w:rPr>
        <w:t>of  Yojana</w:t>
      </w:r>
      <w:proofErr w:type="gramEnd"/>
    </w:p>
    <w:p w:rsidR="0035604A" w:rsidRDefault="0060239C" w:rsidP="0035604A">
      <w:pPr>
        <w:numPr>
          <w:ilvl w:val="0"/>
          <w:numId w:val="12"/>
        </w:numPr>
        <w:shd w:val="clear" w:color="auto" w:fill="FFFFFF"/>
        <w:spacing w:after="51" w:line="240" w:lineRule="auto"/>
        <w:rPr>
          <w:rFonts w:ascii="Times New Roman" w:hAnsi="Times New Roman" w:cs="Times New Roman"/>
          <w:sz w:val="20"/>
          <w:szCs w:val="20"/>
        </w:rPr>
      </w:pPr>
      <w:r w:rsidRPr="0035604A">
        <w:rPr>
          <w:rFonts w:ascii="Times New Roman" w:hAnsi="Times New Roman" w:cs="Times New Roman"/>
          <w:sz w:val="20"/>
          <w:szCs w:val="20"/>
        </w:rPr>
        <w:t xml:space="preserve">Enable and mobilize a large number of youths to take up industry designed quality skill training, become </w:t>
      </w:r>
      <w:r w:rsidR="0035604A">
        <w:rPr>
          <w:rFonts w:ascii="Times New Roman" w:hAnsi="Times New Roman" w:cs="Times New Roman"/>
          <w:sz w:val="20"/>
          <w:szCs w:val="20"/>
        </w:rPr>
        <w:t xml:space="preserve">  </w:t>
      </w:r>
    </w:p>
    <w:p w:rsidR="0060239C" w:rsidRPr="0035604A" w:rsidRDefault="0060239C" w:rsidP="0035604A">
      <w:pPr>
        <w:shd w:val="clear" w:color="auto" w:fill="FFFFFF"/>
        <w:spacing w:after="51" w:line="240" w:lineRule="auto"/>
        <w:ind w:left="360"/>
        <w:rPr>
          <w:rFonts w:ascii="Times New Roman" w:hAnsi="Times New Roman" w:cs="Times New Roman"/>
          <w:sz w:val="20"/>
          <w:szCs w:val="20"/>
        </w:rPr>
      </w:pPr>
      <w:proofErr w:type="gramStart"/>
      <w:r w:rsidRPr="0035604A">
        <w:rPr>
          <w:rFonts w:ascii="Times New Roman" w:hAnsi="Times New Roman" w:cs="Times New Roman"/>
          <w:sz w:val="20"/>
          <w:szCs w:val="20"/>
        </w:rPr>
        <w:t>employable</w:t>
      </w:r>
      <w:proofErr w:type="gramEnd"/>
      <w:r w:rsidRPr="0035604A">
        <w:rPr>
          <w:rFonts w:ascii="Times New Roman" w:hAnsi="Times New Roman" w:cs="Times New Roman"/>
          <w:sz w:val="20"/>
          <w:szCs w:val="20"/>
        </w:rPr>
        <w:t xml:space="preserve"> and earn their livelihood.</w:t>
      </w:r>
    </w:p>
    <w:p w:rsidR="0060239C" w:rsidRPr="0035604A" w:rsidRDefault="0060239C" w:rsidP="0035604A">
      <w:pPr>
        <w:numPr>
          <w:ilvl w:val="0"/>
          <w:numId w:val="12"/>
        </w:numPr>
        <w:shd w:val="clear" w:color="auto" w:fill="FFFFFF"/>
        <w:spacing w:after="51" w:line="240" w:lineRule="auto"/>
        <w:rPr>
          <w:rFonts w:ascii="Times New Roman" w:hAnsi="Times New Roman" w:cs="Times New Roman"/>
          <w:sz w:val="20"/>
          <w:szCs w:val="20"/>
        </w:rPr>
      </w:pPr>
      <w:r w:rsidRPr="0035604A">
        <w:rPr>
          <w:rFonts w:ascii="Times New Roman" w:hAnsi="Times New Roman" w:cs="Times New Roman"/>
          <w:sz w:val="20"/>
          <w:szCs w:val="20"/>
        </w:rPr>
        <w:t>Increase productivity of the existing workforce and align skill training with the actual needs of the country.</w:t>
      </w:r>
    </w:p>
    <w:p w:rsidR="0035604A" w:rsidRDefault="0060239C" w:rsidP="0035604A">
      <w:pPr>
        <w:numPr>
          <w:ilvl w:val="0"/>
          <w:numId w:val="12"/>
        </w:numPr>
        <w:shd w:val="clear" w:color="auto" w:fill="FFFFFF"/>
        <w:spacing w:after="51" w:line="240" w:lineRule="auto"/>
        <w:rPr>
          <w:rFonts w:ascii="Times New Roman" w:hAnsi="Times New Roman" w:cs="Times New Roman"/>
          <w:sz w:val="20"/>
          <w:szCs w:val="20"/>
        </w:rPr>
      </w:pPr>
      <w:r w:rsidRPr="0035604A">
        <w:rPr>
          <w:rFonts w:ascii="Times New Roman" w:hAnsi="Times New Roman" w:cs="Times New Roman"/>
          <w:sz w:val="20"/>
          <w:szCs w:val="20"/>
        </w:rPr>
        <w:t xml:space="preserve">Encourage standardization of the Certification process and put in place the foundation for creating a </w:t>
      </w:r>
    </w:p>
    <w:p w:rsidR="0060239C" w:rsidRPr="0035604A" w:rsidRDefault="0060239C" w:rsidP="0035604A">
      <w:pPr>
        <w:shd w:val="clear" w:color="auto" w:fill="FFFFFF"/>
        <w:spacing w:after="51" w:line="240" w:lineRule="auto"/>
        <w:ind w:left="360"/>
        <w:rPr>
          <w:rFonts w:ascii="Times New Roman" w:hAnsi="Times New Roman" w:cs="Times New Roman"/>
          <w:sz w:val="20"/>
          <w:szCs w:val="20"/>
        </w:rPr>
      </w:pPr>
      <w:proofErr w:type="gramStart"/>
      <w:r w:rsidRPr="0035604A">
        <w:rPr>
          <w:rFonts w:ascii="Times New Roman" w:hAnsi="Times New Roman" w:cs="Times New Roman"/>
          <w:sz w:val="20"/>
          <w:szCs w:val="20"/>
        </w:rPr>
        <w:t>registry</w:t>
      </w:r>
      <w:proofErr w:type="gramEnd"/>
      <w:r w:rsidRPr="0035604A">
        <w:rPr>
          <w:rFonts w:ascii="Times New Roman" w:hAnsi="Times New Roman" w:cs="Times New Roman"/>
          <w:sz w:val="20"/>
          <w:szCs w:val="20"/>
        </w:rPr>
        <w:t xml:space="preserve"> of skills.</w:t>
      </w:r>
    </w:p>
    <w:p w:rsidR="0060239C" w:rsidRPr="0035604A" w:rsidRDefault="0060239C" w:rsidP="0035604A">
      <w:pPr>
        <w:pStyle w:val="NormalWeb"/>
        <w:spacing w:before="0" w:beforeAutospacing="0" w:after="0" w:afterAutospacing="0" w:line="203" w:lineRule="atLeast"/>
        <w:jc w:val="both"/>
        <w:textAlignment w:val="baseline"/>
        <w:rPr>
          <w:rFonts w:eastAsiaTheme="minorEastAsia"/>
          <w:b/>
          <w:sz w:val="20"/>
          <w:szCs w:val="20"/>
          <w:u w:val="single"/>
        </w:rPr>
      </w:pPr>
    </w:p>
    <w:p w:rsidR="009D2DE4" w:rsidRPr="0035604A" w:rsidRDefault="009D2DE4" w:rsidP="003A3D3F">
      <w:pPr>
        <w:jc w:val="both"/>
        <w:rPr>
          <w:rFonts w:ascii="Times New Roman" w:hAnsi="Times New Roman" w:cs="Times New Roman"/>
          <w:b/>
          <w:sz w:val="20"/>
          <w:szCs w:val="20"/>
          <w:u w:val="single"/>
        </w:rPr>
      </w:pPr>
      <w:proofErr w:type="gramStart"/>
      <w:r w:rsidRPr="0035604A">
        <w:rPr>
          <w:rFonts w:ascii="Times New Roman" w:hAnsi="Times New Roman" w:cs="Times New Roman"/>
          <w:b/>
          <w:sz w:val="20"/>
          <w:szCs w:val="20"/>
          <w:u w:val="single"/>
        </w:rPr>
        <w:t>5.Beti</w:t>
      </w:r>
      <w:proofErr w:type="gram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Bachao</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Beti</w:t>
      </w:r>
      <w:proofErr w:type="spellEnd"/>
      <w:r w:rsidRPr="0035604A">
        <w:rPr>
          <w:rFonts w:ascii="Times New Roman" w:hAnsi="Times New Roman" w:cs="Times New Roman"/>
          <w:b/>
          <w:sz w:val="20"/>
          <w:szCs w:val="20"/>
          <w:u w:val="single"/>
        </w:rPr>
        <w:t xml:space="preserve"> </w:t>
      </w:r>
      <w:proofErr w:type="spellStart"/>
      <w:r w:rsidR="0060239C" w:rsidRPr="0035604A">
        <w:rPr>
          <w:rFonts w:ascii="Times New Roman" w:hAnsi="Times New Roman" w:cs="Times New Roman"/>
          <w:b/>
          <w:sz w:val="20"/>
          <w:szCs w:val="20"/>
          <w:u w:val="single"/>
        </w:rPr>
        <w:t>Padhao</w:t>
      </w:r>
      <w:proofErr w:type="spellEnd"/>
      <w:r w:rsidR="0060239C" w:rsidRPr="0035604A">
        <w:rPr>
          <w:rFonts w:ascii="Times New Roman" w:hAnsi="Times New Roman" w:cs="Times New Roman"/>
          <w:b/>
          <w:sz w:val="20"/>
          <w:szCs w:val="20"/>
          <w:u w:val="single"/>
        </w:rPr>
        <w:t xml:space="preserve">: </w:t>
      </w:r>
    </w:p>
    <w:p w:rsidR="0060239C" w:rsidRPr="0035604A" w:rsidRDefault="0060239C" w:rsidP="003A3D3F">
      <w:pPr>
        <w:jc w:val="both"/>
        <w:rPr>
          <w:rFonts w:ascii="Times New Roman" w:hAnsi="Times New Roman" w:cs="Times New Roman"/>
          <w:b/>
          <w:sz w:val="20"/>
          <w:szCs w:val="20"/>
        </w:rPr>
      </w:pPr>
      <w:proofErr w:type="spellStart"/>
      <w:r w:rsidRPr="0035604A">
        <w:rPr>
          <w:rFonts w:ascii="Times New Roman" w:hAnsi="Times New Roman" w:cs="Times New Roman"/>
          <w:sz w:val="20"/>
          <w:szCs w:val="20"/>
        </w:rPr>
        <w:t>Beti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Bachao</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Beti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Padhao</w:t>
      </w:r>
      <w:proofErr w:type="spellEnd"/>
      <w:r w:rsidRPr="0035604A">
        <w:rPr>
          <w:rFonts w:ascii="Times New Roman" w:hAnsi="Times New Roman" w:cs="Times New Roman"/>
          <w:sz w:val="20"/>
          <w:szCs w:val="20"/>
        </w:rPr>
        <w:t xml:space="preserve"> (BBBP) scheme </w:t>
      </w:r>
      <w:proofErr w:type="gramStart"/>
      <w:r w:rsidRPr="0035604A">
        <w:rPr>
          <w:rFonts w:ascii="Times New Roman" w:hAnsi="Times New Roman" w:cs="Times New Roman"/>
          <w:sz w:val="20"/>
          <w:szCs w:val="20"/>
        </w:rPr>
        <w:t>was  introduced</w:t>
      </w:r>
      <w:proofErr w:type="gramEnd"/>
      <w:r w:rsidRPr="0035604A">
        <w:rPr>
          <w:rFonts w:ascii="Times New Roman" w:hAnsi="Times New Roman" w:cs="Times New Roman"/>
          <w:sz w:val="20"/>
          <w:szCs w:val="20"/>
        </w:rPr>
        <w:t xml:space="preserve"> in 2015 </w:t>
      </w:r>
      <w:r w:rsidR="003B6C1B" w:rsidRPr="0035604A">
        <w:rPr>
          <w:rFonts w:ascii="Times New Roman" w:hAnsi="Times New Roman" w:cs="Times New Roman"/>
          <w:sz w:val="20"/>
          <w:szCs w:val="20"/>
        </w:rPr>
        <w:t>by</w:t>
      </w:r>
      <w:r w:rsidRPr="0035604A">
        <w:rPr>
          <w:rFonts w:ascii="Times New Roman" w:hAnsi="Times New Roman" w:cs="Times New Roman"/>
          <w:sz w:val="20"/>
          <w:szCs w:val="20"/>
        </w:rPr>
        <w:t xml:space="preserve"> Indian government to address concerns about gender discrimination and women empowerment in the country. The name </w:t>
      </w:r>
      <w:proofErr w:type="spellStart"/>
      <w:r w:rsidRPr="0035604A">
        <w:rPr>
          <w:rFonts w:ascii="Times New Roman" w:hAnsi="Times New Roman" w:cs="Times New Roman"/>
          <w:sz w:val="20"/>
          <w:szCs w:val="20"/>
        </w:rPr>
        <w:t>Beti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Bachao</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Beti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Padhao</w:t>
      </w:r>
      <w:proofErr w:type="spellEnd"/>
      <w:r w:rsidRPr="0035604A">
        <w:rPr>
          <w:rFonts w:ascii="Times New Roman" w:hAnsi="Times New Roman" w:cs="Times New Roman"/>
          <w:sz w:val="20"/>
          <w:szCs w:val="20"/>
        </w:rPr>
        <w:t xml:space="preserve"> translates to </w:t>
      </w:r>
      <w:r w:rsidRPr="0035604A">
        <w:rPr>
          <w:rFonts w:ascii="Times New Roman" w:hAnsi="Times New Roman" w:cs="Times New Roman"/>
          <w:b/>
          <w:sz w:val="20"/>
          <w:szCs w:val="20"/>
          <w:u w:val="single"/>
        </w:rPr>
        <w:t>‘Save the girl child, educate the girl child’</w:t>
      </w:r>
      <w:r w:rsidRPr="0035604A">
        <w:rPr>
          <w:rFonts w:ascii="Times New Roman" w:hAnsi="Times New Roman" w:cs="Times New Roman"/>
          <w:sz w:val="20"/>
          <w:szCs w:val="20"/>
        </w:rPr>
        <w:t xml:space="preserve">. The scheme aims to educate citizens against gender bias and improve the efficacy of welfare services for girls. It was launched with initial funding of Rs. 100 </w:t>
      </w:r>
      <w:proofErr w:type="spellStart"/>
      <w:r w:rsidRPr="0035604A">
        <w:rPr>
          <w:rFonts w:ascii="Times New Roman" w:hAnsi="Times New Roman" w:cs="Times New Roman"/>
          <w:sz w:val="20"/>
          <w:szCs w:val="20"/>
        </w:rPr>
        <w:t>crore</w:t>
      </w:r>
      <w:proofErr w:type="spellEnd"/>
    </w:p>
    <w:p w:rsidR="003B6C1B" w:rsidRPr="0035604A" w:rsidRDefault="003B6C1B" w:rsidP="003B6C1B">
      <w:pPr>
        <w:shd w:val="clear" w:color="auto" w:fill="FFFFFF"/>
        <w:spacing w:before="100" w:beforeAutospacing="1" w:after="51" w:line="240" w:lineRule="auto"/>
        <w:rPr>
          <w:rFonts w:ascii="Times New Roman" w:hAnsi="Times New Roman" w:cs="Times New Roman"/>
          <w:b/>
          <w:sz w:val="20"/>
          <w:szCs w:val="20"/>
          <w:u w:val="single"/>
        </w:rPr>
      </w:pPr>
      <w:r w:rsidRPr="0035604A">
        <w:rPr>
          <w:rFonts w:ascii="Times New Roman" w:hAnsi="Times New Roman" w:cs="Times New Roman"/>
          <w:b/>
          <w:sz w:val="20"/>
          <w:szCs w:val="20"/>
          <w:u w:val="single"/>
        </w:rPr>
        <w:t xml:space="preserve">Objectives </w:t>
      </w:r>
      <w:proofErr w:type="gramStart"/>
      <w:r w:rsidRPr="0035604A">
        <w:rPr>
          <w:rFonts w:ascii="Times New Roman" w:hAnsi="Times New Roman" w:cs="Times New Roman"/>
          <w:b/>
          <w:sz w:val="20"/>
          <w:szCs w:val="20"/>
          <w:u w:val="single"/>
        </w:rPr>
        <w:t>of  Yojana</w:t>
      </w:r>
      <w:proofErr w:type="gramEnd"/>
    </w:p>
    <w:p w:rsidR="003B6C1B" w:rsidRPr="0035604A" w:rsidRDefault="003B6C1B"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Improve the child sex ratio</w:t>
      </w:r>
    </w:p>
    <w:p w:rsidR="003B6C1B" w:rsidRPr="0035604A" w:rsidRDefault="003B6C1B"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Ensure gender equality and women empowerment</w:t>
      </w:r>
    </w:p>
    <w:p w:rsidR="003B6C1B" w:rsidRPr="0035604A" w:rsidRDefault="003B6C1B"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 xml:space="preserve"> Prevent gender-biased, sex-selective elimination</w:t>
      </w:r>
    </w:p>
    <w:p w:rsidR="003B6C1B" w:rsidRPr="0035604A" w:rsidRDefault="003B6C1B"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 xml:space="preserve"> Ensure survival and protection of the girl child</w:t>
      </w:r>
    </w:p>
    <w:p w:rsidR="003B6C1B" w:rsidRPr="0035604A" w:rsidRDefault="003B6C1B"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lastRenderedPageBreak/>
        <w:t xml:space="preserve"> Encourage education and participation of the girl child</w:t>
      </w:r>
    </w:p>
    <w:p w:rsidR="003B6C1B" w:rsidRPr="0035604A" w:rsidRDefault="003B6C1B" w:rsidP="003B6C1B">
      <w:pPr>
        <w:shd w:val="clear" w:color="auto" w:fill="FFFFFF"/>
        <w:spacing w:before="100" w:beforeAutospacing="1" w:after="51" w:line="240" w:lineRule="auto"/>
        <w:ind w:left="720"/>
        <w:rPr>
          <w:rFonts w:ascii="Times New Roman" w:hAnsi="Times New Roman" w:cs="Times New Roman"/>
          <w:sz w:val="20"/>
          <w:szCs w:val="20"/>
        </w:rPr>
      </w:pPr>
    </w:p>
    <w:p w:rsidR="00412A9A" w:rsidRPr="0035604A" w:rsidRDefault="009D2DE4" w:rsidP="003A3D3F">
      <w:pPr>
        <w:jc w:val="both"/>
        <w:rPr>
          <w:rFonts w:ascii="Times New Roman" w:hAnsi="Times New Roman" w:cs="Times New Roman"/>
          <w:b/>
          <w:bCs/>
          <w:sz w:val="20"/>
          <w:szCs w:val="20"/>
          <w:u w:val="single"/>
        </w:rPr>
      </w:pPr>
      <w:r w:rsidRPr="0035604A">
        <w:rPr>
          <w:rFonts w:ascii="Times New Roman" w:hAnsi="Times New Roman" w:cs="Times New Roman"/>
          <w:b/>
          <w:sz w:val="20"/>
          <w:szCs w:val="20"/>
          <w:u w:val="single"/>
        </w:rPr>
        <w:t>6.</w:t>
      </w:r>
      <w:r w:rsidR="003B6C1B"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Pradhan</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Mantri</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Matru</w:t>
      </w:r>
      <w:proofErr w:type="spellEnd"/>
      <w:r w:rsidRPr="0035604A">
        <w:rPr>
          <w:rFonts w:ascii="Times New Roman" w:hAnsi="Times New Roman" w:cs="Times New Roman"/>
          <w:b/>
          <w:sz w:val="20"/>
          <w:szCs w:val="20"/>
          <w:u w:val="single"/>
        </w:rPr>
        <w:t xml:space="preserve"> </w:t>
      </w:r>
      <w:proofErr w:type="spellStart"/>
      <w:r w:rsidRPr="0035604A">
        <w:rPr>
          <w:rFonts w:ascii="Times New Roman" w:hAnsi="Times New Roman" w:cs="Times New Roman"/>
          <w:b/>
          <w:sz w:val="20"/>
          <w:szCs w:val="20"/>
          <w:u w:val="single"/>
        </w:rPr>
        <w:t>Vandana</w:t>
      </w:r>
      <w:proofErr w:type="spellEnd"/>
      <w:r w:rsidRPr="0035604A">
        <w:rPr>
          <w:rFonts w:ascii="Times New Roman" w:hAnsi="Times New Roman" w:cs="Times New Roman"/>
          <w:b/>
          <w:sz w:val="20"/>
          <w:szCs w:val="20"/>
          <w:u w:val="single"/>
        </w:rPr>
        <w:t xml:space="preserve"> Yojana (PMMVY)</w:t>
      </w:r>
      <w:r w:rsidR="003B6C1B" w:rsidRPr="0035604A">
        <w:rPr>
          <w:rFonts w:ascii="Times New Roman" w:hAnsi="Times New Roman" w:cs="Times New Roman"/>
          <w:b/>
          <w:bCs/>
          <w:sz w:val="20"/>
          <w:szCs w:val="20"/>
          <w:u w:val="single"/>
        </w:rPr>
        <w:t>:</w:t>
      </w:r>
    </w:p>
    <w:p w:rsidR="003B6C1B" w:rsidRPr="0035604A" w:rsidRDefault="002F086F" w:rsidP="003A3D3F">
      <w:pPr>
        <w:jc w:val="both"/>
        <w:rPr>
          <w:rFonts w:ascii="Times New Roman" w:hAnsi="Times New Roman" w:cs="Times New Roman"/>
          <w:b/>
          <w:sz w:val="20"/>
          <w:szCs w:val="20"/>
        </w:rPr>
      </w:pPr>
      <w:r w:rsidRPr="0035604A">
        <w:rPr>
          <w:rFonts w:ascii="Times New Roman" w:hAnsi="Times New Roman" w:cs="Times New Roman"/>
          <w:sz w:val="20"/>
          <w:szCs w:val="20"/>
        </w:rPr>
        <w:t xml:space="preserve">The </w:t>
      </w:r>
      <w:proofErr w:type="spellStart"/>
      <w:r w:rsidRPr="0035604A">
        <w:rPr>
          <w:rFonts w:ascii="Times New Roman" w:hAnsi="Times New Roman" w:cs="Times New Roman"/>
          <w:sz w:val="20"/>
          <w:szCs w:val="20"/>
        </w:rPr>
        <w:t>Pradhan</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Mantri</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Matru</w:t>
      </w:r>
      <w:proofErr w:type="spellEnd"/>
      <w:r w:rsidRPr="0035604A">
        <w:rPr>
          <w:rFonts w:ascii="Times New Roman" w:hAnsi="Times New Roman" w:cs="Times New Roman"/>
          <w:sz w:val="20"/>
          <w:szCs w:val="20"/>
        </w:rPr>
        <w:t xml:space="preserve"> </w:t>
      </w:r>
      <w:proofErr w:type="spellStart"/>
      <w:r w:rsidRPr="0035604A">
        <w:rPr>
          <w:rFonts w:ascii="Times New Roman" w:hAnsi="Times New Roman" w:cs="Times New Roman"/>
          <w:sz w:val="20"/>
          <w:szCs w:val="20"/>
        </w:rPr>
        <w:t>Vandana</w:t>
      </w:r>
      <w:proofErr w:type="spellEnd"/>
      <w:r w:rsidRPr="0035604A">
        <w:rPr>
          <w:rFonts w:ascii="Times New Roman" w:hAnsi="Times New Roman" w:cs="Times New Roman"/>
          <w:sz w:val="20"/>
          <w:szCs w:val="20"/>
        </w:rPr>
        <w:t xml:space="preserve"> Yojana was launched on 2017. It is a </w:t>
      </w:r>
      <w:hyperlink r:id="rId13" w:tooltip="Conditional cash transfer" w:history="1">
        <w:r w:rsidRPr="0035604A">
          <w:rPr>
            <w:rFonts w:ascii="Times New Roman" w:hAnsi="Times New Roman" w:cs="Times New Roman"/>
            <w:sz w:val="20"/>
            <w:szCs w:val="20"/>
          </w:rPr>
          <w:t>conditional cash transfer</w:t>
        </w:r>
      </w:hyperlink>
      <w:r w:rsidRPr="0035604A">
        <w:rPr>
          <w:rFonts w:ascii="Times New Roman" w:hAnsi="Times New Roman" w:cs="Times New Roman"/>
          <w:sz w:val="20"/>
          <w:szCs w:val="20"/>
        </w:rPr>
        <w:t xml:space="preserve"> scheme for pregnant and lactating women of 19 years of age or above for the first live birth. </w:t>
      </w:r>
      <w:proofErr w:type="gramStart"/>
      <w:r w:rsidR="003B6C1B" w:rsidRPr="0035604A">
        <w:rPr>
          <w:rFonts w:ascii="Times New Roman" w:hAnsi="Times New Roman" w:cs="Times New Roman"/>
          <w:sz w:val="20"/>
          <w:szCs w:val="20"/>
        </w:rPr>
        <w:t xml:space="preserve">A maternity benefits program in which a cash incentive of ₹ 5000/- to Pregnant The incentive is provided in three </w:t>
      </w:r>
      <w:proofErr w:type="spellStart"/>
      <w:r w:rsidR="003B6C1B" w:rsidRPr="0035604A">
        <w:rPr>
          <w:rFonts w:ascii="Times New Roman" w:hAnsi="Times New Roman" w:cs="Times New Roman"/>
          <w:sz w:val="20"/>
          <w:szCs w:val="20"/>
        </w:rPr>
        <w:t>instalments</w:t>
      </w:r>
      <w:proofErr w:type="spellEnd"/>
      <w:r w:rsidR="003B6C1B" w:rsidRPr="0035604A">
        <w:rPr>
          <w:rFonts w:ascii="Times New Roman" w:hAnsi="Times New Roman" w:cs="Times New Roman"/>
          <w:sz w:val="20"/>
          <w:szCs w:val="20"/>
        </w:rPr>
        <w:t xml:space="preserve"> and is to be claimed within 150 days, 180 days, and at childbirth respectively.</w:t>
      </w:r>
      <w:proofErr w:type="gramEnd"/>
      <w:r w:rsidR="003B6C1B" w:rsidRPr="0035604A">
        <w:rPr>
          <w:rFonts w:ascii="Times New Roman" w:hAnsi="Times New Roman" w:cs="Times New Roman"/>
          <w:sz w:val="20"/>
          <w:szCs w:val="20"/>
        </w:rPr>
        <w:t xml:space="preserve"> The scheme is aimed at women who were working and had to experience a wage loss due to pregnancy. The incentive can be used to meet the daily requirement of nourishment of pregnant women. PMMVY is implemented through the </w:t>
      </w:r>
      <w:proofErr w:type="spellStart"/>
      <w:r w:rsidR="003B6C1B" w:rsidRPr="0035604A">
        <w:rPr>
          <w:rFonts w:ascii="Times New Roman" w:hAnsi="Times New Roman" w:cs="Times New Roman"/>
          <w:sz w:val="20"/>
          <w:szCs w:val="20"/>
        </w:rPr>
        <w:t>Anganwadi</w:t>
      </w:r>
      <w:proofErr w:type="spellEnd"/>
      <w:r w:rsidR="003B6C1B" w:rsidRPr="0035604A">
        <w:rPr>
          <w:rFonts w:ascii="Times New Roman" w:hAnsi="Times New Roman" w:cs="Times New Roman"/>
          <w:sz w:val="20"/>
          <w:szCs w:val="20"/>
        </w:rPr>
        <w:t xml:space="preserve"> Centers (AWC). It is being implemented in States / UTs in coordination with the Department of Social Welfare &amp; Empowerment and the Department of Health &amp; Family Welfare</w:t>
      </w:r>
      <w:r w:rsidR="003B6C1B" w:rsidRPr="0035604A">
        <w:rPr>
          <w:rFonts w:ascii="Times New Roman" w:hAnsi="Times New Roman" w:cs="Times New Roman"/>
          <w:b/>
          <w:sz w:val="20"/>
          <w:szCs w:val="20"/>
        </w:rPr>
        <w:t>.</w:t>
      </w:r>
    </w:p>
    <w:p w:rsidR="002F086F" w:rsidRPr="0035604A" w:rsidRDefault="002F086F" w:rsidP="002F086F">
      <w:pPr>
        <w:shd w:val="clear" w:color="auto" w:fill="FFFFFF"/>
        <w:spacing w:before="100" w:beforeAutospacing="1" w:after="51" w:line="240" w:lineRule="auto"/>
        <w:rPr>
          <w:rFonts w:ascii="Times New Roman" w:hAnsi="Times New Roman" w:cs="Times New Roman"/>
          <w:b/>
          <w:sz w:val="20"/>
          <w:szCs w:val="20"/>
          <w:u w:val="single"/>
        </w:rPr>
      </w:pPr>
      <w:r w:rsidRPr="0035604A">
        <w:rPr>
          <w:rFonts w:ascii="Times New Roman" w:hAnsi="Times New Roman" w:cs="Times New Roman"/>
          <w:b/>
          <w:sz w:val="20"/>
          <w:szCs w:val="20"/>
          <w:u w:val="single"/>
        </w:rPr>
        <w:t xml:space="preserve">Objectives </w:t>
      </w:r>
      <w:proofErr w:type="gramStart"/>
      <w:r w:rsidRPr="0035604A">
        <w:rPr>
          <w:rFonts w:ascii="Times New Roman" w:hAnsi="Times New Roman" w:cs="Times New Roman"/>
          <w:b/>
          <w:sz w:val="20"/>
          <w:szCs w:val="20"/>
          <w:u w:val="single"/>
        </w:rPr>
        <w:t>of  Yojana</w:t>
      </w:r>
      <w:proofErr w:type="gramEnd"/>
    </w:p>
    <w:p w:rsidR="002F086F" w:rsidRPr="0035604A" w:rsidRDefault="002F086F"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Promoting appropriate practice, care and institutional service utilization during pregnancy, delivery and lactation</w:t>
      </w:r>
    </w:p>
    <w:p w:rsidR="002F086F" w:rsidRPr="0035604A" w:rsidRDefault="002F086F"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Encouraging the women to follow (optimal) nutrition and feeding practices, including early and </w:t>
      </w:r>
      <w:hyperlink r:id="rId14" w:anchor="Exclusive_breastfeeding" w:tooltip="Breast feeding" w:history="1">
        <w:r w:rsidRPr="0035604A">
          <w:rPr>
            <w:rFonts w:ascii="Times New Roman" w:hAnsi="Times New Roman" w:cs="Times New Roman"/>
            <w:sz w:val="20"/>
            <w:szCs w:val="20"/>
          </w:rPr>
          <w:t>Exclusive breastfeeding</w:t>
        </w:r>
      </w:hyperlink>
      <w:r w:rsidRPr="0035604A">
        <w:rPr>
          <w:rFonts w:ascii="Times New Roman" w:hAnsi="Times New Roman" w:cs="Times New Roman"/>
          <w:sz w:val="20"/>
          <w:szCs w:val="20"/>
        </w:rPr>
        <w:t> for the first six months; and</w:t>
      </w:r>
    </w:p>
    <w:p w:rsidR="002F086F" w:rsidRPr="0035604A" w:rsidRDefault="002F086F" w:rsidP="0035604A">
      <w:pPr>
        <w:numPr>
          <w:ilvl w:val="0"/>
          <w:numId w:val="12"/>
        </w:numPr>
        <w:shd w:val="clear" w:color="auto" w:fill="FFFFFF"/>
        <w:spacing w:before="100" w:beforeAutospacing="1" w:after="51" w:line="240" w:lineRule="auto"/>
        <w:rPr>
          <w:rFonts w:ascii="Times New Roman" w:hAnsi="Times New Roman" w:cs="Times New Roman"/>
          <w:sz w:val="20"/>
          <w:szCs w:val="20"/>
        </w:rPr>
      </w:pPr>
      <w:r w:rsidRPr="0035604A">
        <w:rPr>
          <w:rFonts w:ascii="Times New Roman" w:hAnsi="Times New Roman" w:cs="Times New Roman"/>
          <w:sz w:val="20"/>
          <w:szCs w:val="20"/>
        </w:rPr>
        <w:t>Providing cash incentives for improved health and nutrition to pregnant and lactating mothers.</w:t>
      </w:r>
    </w:p>
    <w:p w:rsidR="00B24DD0" w:rsidRPr="0035604A" w:rsidRDefault="00B24DD0" w:rsidP="003A3D3F">
      <w:pPr>
        <w:jc w:val="both"/>
        <w:rPr>
          <w:rFonts w:ascii="Times New Roman" w:hAnsi="Times New Roman" w:cs="Times New Roman"/>
          <w:b/>
          <w:bCs/>
          <w:sz w:val="20"/>
          <w:szCs w:val="20"/>
        </w:rPr>
      </w:pPr>
    </w:p>
    <w:p w:rsidR="00B24DD0" w:rsidRPr="0035604A" w:rsidRDefault="00B24DD0" w:rsidP="003A3D3F">
      <w:pPr>
        <w:jc w:val="both"/>
        <w:rPr>
          <w:rFonts w:ascii="Times New Roman" w:hAnsi="Times New Roman" w:cs="Times New Roman"/>
          <w:b/>
          <w:sz w:val="20"/>
          <w:szCs w:val="20"/>
        </w:rPr>
      </w:pPr>
      <w:r w:rsidRPr="0035604A">
        <w:rPr>
          <w:rFonts w:ascii="Times New Roman" w:hAnsi="Times New Roman" w:cs="Times New Roman"/>
          <w:b/>
          <w:sz w:val="20"/>
          <w:szCs w:val="20"/>
        </w:rPr>
        <w:t xml:space="preserve">Towards Millennium Development Goals@2030 </w:t>
      </w:r>
    </w:p>
    <w:p w:rsidR="00B24DD0" w:rsidRPr="0035604A" w:rsidRDefault="00B24DD0" w:rsidP="003A3D3F">
      <w:pPr>
        <w:jc w:val="both"/>
        <w:rPr>
          <w:rFonts w:ascii="Times New Roman" w:hAnsi="Times New Roman" w:cs="Times New Roman"/>
          <w:sz w:val="20"/>
          <w:szCs w:val="20"/>
        </w:rPr>
      </w:pPr>
      <w:r w:rsidRPr="0035604A">
        <w:rPr>
          <w:rFonts w:ascii="Times New Roman" w:hAnsi="Times New Roman" w:cs="Times New Roman"/>
          <w:sz w:val="20"/>
          <w:szCs w:val="20"/>
        </w:rPr>
        <w:t>India’s performance has improved from 0.665 in 2018 to 0.668 in 2020 (Global Gender Gap Index Report 2020). Initiatives for mainstreaming women participation in economic activities could work as catalyst in achieving goals as set under United Nation’s Sustainable Development Goals. Promotion of gender equality and access to Government schemes/</w:t>
      </w:r>
      <w:proofErr w:type="spellStart"/>
      <w:r w:rsidRPr="0035604A">
        <w:rPr>
          <w:rFonts w:ascii="Times New Roman" w:hAnsi="Times New Roman" w:cs="Times New Roman"/>
          <w:sz w:val="20"/>
          <w:szCs w:val="20"/>
        </w:rPr>
        <w:t>programmes</w:t>
      </w:r>
      <w:proofErr w:type="spellEnd"/>
      <w:r w:rsidRPr="0035604A">
        <w:rPr>
          <w:rFonts w:ascii="Times New Roman" w:hAnsi="Times New Roman" w:cs="Times New Roman"/>
          <w:sz w:val="20"/>
          <w:szCs w:val="20"/>
        </w:rPr>
        <w:t xml:space="preserve"> will encourage women participation in agriculture sector. This will help in alleviating extreme poverty and hunger and support in improving the country’s economy. Further, adequate investment in pro-rural women schemes and more community level participation will expedite the empowerment in a mission mode for better future prospects. Skill development and access to education, health care and digital ecosystem can play a significant role in lives of rural women. Proper training and capacity building on new agricultural technologies can help women farmer.</w:t>
      </w:r>
      <w:r w:rsidR="0035604A">
        <w:rPr>
          <w:rFonts w:ascii="Times New Roman" w:hAnsi="Times New Roman" w:cs="Times New Roman"/>
          <w:sz w:val="20"/>
          <w:szCs w:val="20"/>
        </w:rPr>
        <w:t xml:space="preserve"> </w:t>
      </w:r>
      <w:proofErr w:type="gramStart"/>
      <w:r w:rsidR="00E658A2" w:rsidRPr="0035604A">
        <w:rPr>
          <w:rFonts w:ascii="Times New Roman" w:hAnsi="Times New Roman" w:cs="Times New Roman"/>
          <w:sz w:val="20"/>
          <w:szCs w:val="20"/>
        </w:rPr>
        <w:t>(  Patel</w:t>
      </w:r>
      <w:proofErr w:type="gramEnd"/>
      <w:r w:rsidR="00E658A2" w:rsidRPr="0035604A">
        <w:rPr>
          <w:rFonts w:ascii="Times New Roman" w:hAnsi="Times New Roman" w:cs="Times New Roman"/>
          <w:sz w:val="20"/>
          <w:szCs w:val="20"/>
        </w:rPr>
        <w:t xml:space="preserve"> and </w:t>
      </w:r>
      <w:proofErr w:type="spellStart"/>
      <w:r w:rsidR="00E658A2" w:rsidRPr="0035604A">
        <w:rPr>
          <w:rFonts w:ascii="Times New Roman" w:hAnsi="Times New Roman" w:cs="Times New Roman"/>
          <w:sz w:val="20"/>
          <w:szCs w:val="20"/>
        </w:rPr>
        <w:t>Sethi</w:t>
      </w:r>
      <w:proofErr w:type="spellEnd"/>
      <w:r w:rsidR="00E658A2" w:rsidRPr="0035604A">
        <w:rPr>
          <w:rFonts w:ascii="Times New Roman" w:hAnsi="Times New Roman" w:cs="Times New Roman"/>
          <w:sz w:val="20"/>
          <w:szCs w:val="20"/>
        </w:rPr>
        <w:t>, 2021)</w:t>
      </w:r>
    </w:p>
    <w:p w:rsidR="00B24DD0" w:rsidRPr="003A3D3F" w:rsidRDefault="00B24DD0" w:rsidP="003A3D3F">
      <w:pPr>
        <w:jc w:val="both"/>
        <w:rPr>
          <w:rFonts w:ascii="Times New Roman" w:hAnsi="Times New Roman" w:cs="Times New Roman"/>
          <w:sz w:val="24"/>
          <w:szCs w:val="24"/>
        </w:rPr>
      </w:pPr>
    </w:p>
    <w:p w:rsidR="00B24DD0" w:rsidRPr="0035604A" w:rsidRDefault="006E0212" w:rsidP="003A3D3F">
      <w:pPr>
        <w:jc w:val="both"/>
        <w:rPr>
          <w:rFonts w:ascii="Times New Roman" w:hAnsi="Times New Roman" w:cs="Times New Roman"/>
          <w:sz w:val="16"/>
          <w:szCs w:val="16"/>
        </w:rPr>
      </w:pPr>
      <w:r w:rsidRPr="0035604A">
        <w:rPr>
          <w:rFonts w:ascii="Times New Roman" w:hAnsi="Times New Roman" w:cs="Times New Roman"/>
          <w:sz w:val="16"/>
          <w:szCs w:val="16"/>
        </w:rPr>
        <w:t>REFERENCES</w:t>
      </w:r>
    </w:p>
    <w:p w:rsidR="00B24DD0" w:rsidRPr="0035604A" w:rsidRDefault="00B24DD0" w:rsidP="003A3D3F">
      <w:pPr>
        <w:jc w:val="both"/>
        <w:rPr>
          <w:rFonts w:ascii="Times New Roman" w:hAnsi="Times New Roman" w:cs="Times New Roman"/>
          <w:sz w:val="16"/>
          <w:szCs w:val="16"/>
        </w:rPr>
      </w:pPr>
      <w:proofErr w:type="spellStart"/>
      <w:proofErr w:type="gramStart"/>
      <w:r w:rsidRPr="0035604A">
        <w:rPr>
          <w:rFonts w:ascii="Times New Roman" w:hAnsi="Times New Roman" w:cs="Times New Roman"/>
          <w:sz w:val="16"/>
          <w:szCs w:val="16"/>
        </w:rPr>
        <w:t>MoSPI</w:t>
      </w:r>
      <w:proofErr w:type="spellEnd"/>
      <w:r w:rsidRPr="0035604A">
        <w:rPr>
          <w:rFonts w:ascii="Times New Roman" w:hAnsi="Times New Roman" w:cs="Times New Roman"/>
          <w:sz w:val="16"/>
          <w:szCs w:val="16"/>
        </w:rPr>
        <w:t>, 2017.</w:t>
      </w:r>
      <w:proofErr w:type="gramEnd"/>
      <w:r w:rsidRPr="0035604A">
        <w:rPr>
          <w:rFonts w:ascii="Times New Roman" w:hAnsi="Times New Roman" w:cs="Times New Roman"/>
          <w:sz w:val="16"/>
          <w:szCs w:val="16"/>
        </w:rPr>
        <w:t xml:space="preserve"> </w:t>
      </w:r>
      <w:proofErr w:type="gramStart"/>
      <w:r w:rsidRPr="0035604A">
        <w:rPr>
          <w:rFonts w:ascii="Times New Roman" w:hAnsi="Times New Roman" w:cs="Times New Roman"/>
          <w:sz w:val="16"/>
          <w:szCs w:val="16"/>
        </w:rPr>
        <w:t xml:space="preserve">PARTICIPATION IN ECONOMY, Chapter 4, Ministry of Statistics &amp; </w:t>
      </w:r>
      <w:proofErr w:type="spellStart"/>
      <w:r w:rsidRPr="0035604A">
        <w:rPr>
          <w:rFonts w:ascii="Times New Roman" w:hAnsi="Times New Roman" w:cs="Times New Roman"/>
          <w:sz w:val="16"/>
          <w:szCs w:val="16"/>
        </w:rPr>
        <w:t>Programme</w:t>
      </w:r>
      <w:proofErr w:type="spellEnd"/>
      <w:r w:rsidRPr="0035604A">
        <w:rPr>
          <w:rFonts w:ascii="Times New Roman" w:hAnsi="Times New Roman" w:cs="Times New Roman"/>
          <w:sz w:val="16"/>
          <w:szCs w:val="16"/>
        </w:rPr>
        <w:t xml:space="preserve"> Implementation.</w:t>
      </w:r>
      <w:proofErr w:type="gramEnd"/>
      <w:r w:rsidRPr="0035604A">
        <w:rPr>
          <w:rFonts w:ascii="Times New Roman" w:hAnsi="Times New Roman" w:cs="Times New Roman"/>
          <w:sz w:val="16"/>
          <w:szCs w:val="16"/>
        </w:rPr>
        <w:t xml:space="preserve"> WM17Chapter4.pdf (</w:t>
      </w:r>
      <w:proofErr w:type="spellStart"/>
      <w:r w:rsidRPr="0035604A">
        <w:rPr>
          <w:rFonts w:ascii="Times New Roman" w:hAnsi="Times New Roman" w:cs="Times New Roman"/>
          <w:sz w:val="16"/>
          <w:szCs w:val="16"/>
        </w:rPr>
        <w:t>mospi</w:t>
      </w:r>
      <w:proofErr w:type="spellEnd"/>
      <w:r w:rsidRPr="0035604A">
        <w:rPr>
          <w:rFonts w:ascii="Times New Roman" w:hAnsi="Times New Roman" w:cs="Times New Roman"/>
          <w:sz w:val="16"/>
          <w:szCs w:val="16"/>
        </w:rPr>
        <w:t xml:space="preserve">. </w:t>
      </w:r>
      <w:proofErr w:type="spellStart"/>
      <w:r w:rsidRPr="0035604A">
        <w:rPr>
          <w:rFonts w:ascii="Times New Roman" w:hAnsi="Times New Roman" w:cs="Times New Roman"/>
          <w:sz w:val="16"/>
          <w:szCs w:val="16"/>
        </w:rPr>
        <w:t>nic.in</w:t>
      </w:r>
      <w:proofErr w:type="spellEnd"/>
      <w:r w:rsidRPr="0035604A">
        <w:rPr>
          <w:rFonts w:ascii="Times New Roman" w:hAnsi="Times New Roman" w:cs="Times New Roman"/>
          <w:sz w:val="16"/>
          <w:szCs w:val="16"/>
        </w:rPr>
        <w:t>)</w:t>
      </w:r>
    </w:p>
    <w:p w:rsidR="00B24DD0" w:rsidRPr="0035604A" w:rsidRDefault="00B24DD0" w:rsidP="003A3D3F">
      <w:pPr>
        <w:jc w:val="both"/>
        <w:rPr>
          <w:rFonts w:ascii="Times New Roman" w:hAnsi="Times New Roman" w:cs="Times New Roman"/>
          <w:sz w:val="16"/>
          <w:szCs w:val="16"/>
        </w:rPr>
      </w:pPr>
      <w:proofErr w:type="gramStart"/>
      <w:r w:rsidRPr="0035604A">
        <w:rPr>
          <w:rFonts w:ascii="Times New Roman" w:hAnsi="Times New Roman" w:cs="Times New Roman"/>
          <w:sz w:val="16"/>
          <w:szCs w:val="16"/>
        </w:rPr>
        <w:t>FAO, 2011.</w:t>
      </w:r>
      <w:proofErr w:type="gramEnd"/>
      <w:r w:rsidRPr="0035604A">
        <w:rPr>
          <w:rFonts w:ascii="Times New Roman" w:hAnsi="Times New Roman" w:cs="Times New Roman"/>
          <w:sz w:val="16"/>
          <w:szCs w:val="16"/>
        </w:rPr>
        <w:t xml:space="preserve"> The State of Food and Agriculture 2010-11: Women in agriculture: Closing the gender gap for development. ESA Working Paper No. 11-02. Agricultural Development Economics Division, </w:t>
      </w:r>
      <w:proofErr w:type="gramStart"/>
      <w:r w:rsidRPr="0035604A">
        <w:rPr>
          <w:rFonts w:ascii="Times New Roman" w:hAnsi="Times New Roman" w:cs="Times New Roman"/>
          <w:sz w:val="16"/>
          <w:szCs w:val="16"/>
        </w:rPr>
        <w:t>The</w:t>
      </w:r>
      <w:proofErr w:type="gramEnd"/>
      <w:r w:rsidRPr="0035604A">
        <w:rPr>
          <w:rFonts w:ascii="Times New Roman" w:hAnsi="Times New Roman" w:cs="Times New Roman"/>
          <w:sz w:val="16"/>
          <w:szCs w:val="16"/>
        </w:rPr>
        <w:t xml:space="preserve"> Food and Agriculture Organization of the United Nations. http:// </w:t>
      </w:r>
      <w:hyperlink r:id="rId15" w:history="1">
        <w:r w:rsidRPr="0035604A">
          <w:rPr>
            <w:rStyle w:val="Hyperlink"/>
            <w:rFonts w:ascii="Times New Roman" w:hAnsi="Times New Roman" w:cs="Times New Roman"/>
            <w:sz w:val="16"/>
            <w:szCs w:val="16"/>
          </w:rPr>
          <w:t>www.fao.org/publications/sofa/en/</w:t>
        </w:r>
      </w:hyperlink>
    </w:p>
    <w:p w:rsidR="00B24DD0" w:rsidRPr="0035604A" w:rsidRDefault="00B24DD0" w:rsidP="003A3D3F">
      <w:pPr>
        <w:jc w:val="both"/>
        <w:rPr>
          <w:rFonts w:ascii="Times New Roman" w:hAnsi="Times New Roman" w:cs="Times New Roman"/>
          <w:sz w:val="16"/>
          <w:szCs w:val="16"/>
        </w:rPr>
      </w:pPr>
      <w:proofErr w:type="spellStart"/>
      <w:proofErr w:type="gramStart"/>
      <w:r w:rsidRPr="0035604A">
        <w:rPr>
          <w:rFonts w:ascii="Times New Roman" w:hAnsi="Times New Roman" w:cs="Times New Roman"/>
          <w:sz w:val="16"/>
          <w:szCs w:val="16"/>
        </w:rPr>
        <w:t>Prabhu</w:t>
      </w:r>
      <w:proofErr w:type="spellEnd"/>
      <w:r w:rsidRPr="0035604A">
        <w:rPr>
          <w:rFonts w:ascii="Times New Roman" w:hAnsi="Times New Roman" w:cs="Times New Roman"/>
          <w:sz w:val="16"/>
          <w:szCs w:val="16"/>
        </w:rPr>
        <w:t xml:space="preserve"> </w:t>
      </w:r>
      <w:proofErr w:type="spellStart"/>
      <w:r w:rsidRPr="0035604A">
        <w:rPr>
          <w:rFonts w:ascii="Times New Roman" w:hAnsi="Times New Roman" w:cs="Times New Roman"/>
          <w:sz w:val="16"/>
          <w:szCs w:val="16"/>
        </w:rPr>
        <w:t>Pingali</w:t>
      </w:r>
      <w:proofErr w:type="spellEnd"/>
      <w:r w:rsidRPr="0035604A">
        <w:rPr>
          <w:rFonts w:ascii="Times New Roman" w:hAnsi="Times New Roman" w:cs="Times New Roman"/>
          <w:sz w:val="16"/>
          <w:szCs w:val="16"/>
        </w:rPr>
        <w:t xml:space="preserve">, </w:t>
      </w:r>
      <w:proofErr w:type="spellStart"/>
      <w:r w:rsidRPr="0035604A">
        <w:rPr>
          <w:rFonts w:ascii="Times New Roman" w:hAnsi="Times New Roman" w:cs="Times New Roman"/>
          <w:sz w:val="16"/>
          <w:szCs w:val="16"/>
        </w:rPr>
        <w:t>Anaka</w:t>
      </w:r>
      <w:proofErr w:type="spellEnd"/>
      <w:r w:rsidRPr="0035604A">
        <w:rPr>
          <w:rFonts w:ascii="Times New Roman" w:hAnsi="Times New Roman" w:cs="Times New Roman"/>
          <w:sz w:val="16"/>
          <w:szCs w:val="16"/>
        </w:rPr>
        <w:t xml:space="preserve"> </w:t>
      </w:r>
      <w:proofErr w:type="spellStart"/>
      <w:r w:rsidRPr="0035604A">
        <w:rPr>
          <w:rFonts w:ascii="Times New Roman" w:hAnsi="Times New Roman" w:cs="Times New Roman"/>
          <w:sz w:val="16"/>
          <w:szCs w:val="16"/>
        </w:rPr>
        <w:t>Aiyar</w:t>
      </w:r>
      <w:proofErr w:type="spellEnd"/>
      <w:r w:rsidRPr="0035604A">
        <w:rPr>
          <w:rFonts w:ascii="Times New Roman" w:hAnsi="Times New Roman" w:cs="Times New Roman"/>
          <w:sz w:val="16"/>
          <w:szCs w:val="16"/>
        </w:rPr>
        <w:t xml:space="preserve"> Mathew Abraham and </w:t>
      </w:r>
      <w:proofErr w:type="spellStart"/>
      <w:r w:rsidRPr="0035604A">
        <w:rPr>
          <w:rFonts w:ascii="Times New Roman" w:hAnsi="Times New Roman" w:cs="Times New Roman"/>
          <w:sz w:val="16"/>
          <w:szCs w:val="16"/>
        </w:rPr>
        <w:t>Andaleeb</w:t>
      </w:r>
      <w:proofErr w:type="spellEnd"/>
      <w:r w:rsidRPr="0035604A">
        <w:rPr>
          <w:rFonts w:ascii="Times New Roman" w:hAnsi="Times New Roman" w:cs="Times New Roman"/>
          <w:sz w:val="16"/>
          <w:szCs w:val="16"/>
        </w:rPr>
        <w:t xml:space="preserve"> </w:t>
      </w:r>
      <w:proofErr w:type="spellStart"/>
      <w:r w:rsidRPr="0035604A">
        <w:rPr>
          <w:rFonts w:ascii="Times New Roman" w:hAnsi="Times New Roman" w:cs="Times New Roman"/>
          <w:sz w:val="16"/>
          <w:szCs w:val="16"/>
        </w:rPr>
        <w:t>Rahman</w:t>
      </w:r>
      <w:proofErr w:type="spellEnd"/>
      <w:r w:rsidRPr="0035604A">
        <w:rPr>
          <w:rFonts w:ascii="Times New Roman" w:hAnsi="Times New Roman" w:cs="Times New Roman"/>
          <w:sz w:val="16"/>
          <w:szCs w:val="16"/>
        </w:rPr>
        <w:t>, 2019.</w:t>
      </w:r>
      <w:proofErr w:type="gramEnd"/>
      <w:r w:rsidRPr="0035604A">
        <w:rPr>
          <w:rFonts w:ascii="Times New Roman" w:hAnsi="Times New Roman" w:cs="Times New Roman"/>
          <w:sz w:val="16"/>
          <w:szCs w:val="16"/>
        </w:rPr>
        <w:t xml:space="preserve"> </w:t>
      </w:r>
      <w:proofErr w:type="gramStart"/>
      <w:r w:rsidRPr="0035604A">
        <w:rPr>
          <w:rFonts w:ascii="Times New Roman" w:hAnsi="Times New Roman" w:cs="Times New Roman"/>
          <w:sz w:val="16"/>
          <w:szCs w:val="16"/>
        </w:rPr>
        <w:t>Transforming Food Systems for a Rising India.</w:t>
      </w:r>
      <w:proofErr w:type="gramEnd"/>
      <w:r w:rsidRPr="0035604A">
        <w:rPr>
          <w:rFonts w:ascii="Times New Roman" w:hAnsi="Times New Roman" w:cs="Times New Roman"/>
          <w:sz w:val="16"/>
          <w:szCs w:val="16"/>
        </w:rPr>
        <w:t xml:space="preserve"> </w:t>
      </w:r>
      <w:proofErr w:type="gramStart"/>
      <w:r w:rsidRPr="0035604A">
        <w:rPr>
          <w:rFonts w:ascii="Times New Roman" w:hAnsi="Times New Roman" w:cs="Times New Roman"/>
          <w:sz w:val="16"/>
          <w:szCs w:val="16"/>
        </w:rPr>
        <w:t>Palgrave Studies in Agricultural Economics and Food Policy.</w:t>
      </w:r>
      <w:proofErr w:type="gramEnd"/>
      <w:r w:rsidRPr="0035604A">
        <w:rPr>
          <w:rFonts w:ascii="Times New Roman" w:hAnsi="Times New Roman" w:cs="Times New Roman"/>
          <w:sz w:val="16"/>
          <w:szCs w:val="16"/>
        </w:rPr>
        <w:t xml:space="preserve"> ISBN 978-3-030-14408-1 ISBN 978-3-030-14409-8 (eBook) </w:t>
      </w:r>
      <w:hyperlink r:id="rId16" w:history="1">
        <w:r w:rsidR="00E658A2" w:rsidRPr="0035604A">
          <w:rPr>
            <w:rStyle w:val="Hyperlink"/>
            <w:rFonts w:ascii="Times New Roman" w:hAnsi="Times New Roman" w:cs="Times New Roman"/>
            <w:sz w:val="16"/>
            <w:szCs w:val="16"/>
          </w:rPr>
          <w:t>https://doi.org/10.1007/978-3-030- 14409-8</w:t>
        </w:r>
      </w:hyperlink>
    </w:p>
    <w:p w:rsidR="00E658A2" w:rsidRPr="0035604A" w:rsidRDefault="00E658A2" w:rsidP="003A3D3F">
      <w:pPr>
        <w:jc w:val="both"/>
        <w:rPr>
          <w:rFonts w:ascii="Times New Roman" w:hAnsi="Times New Roman" w:cs="Times New Roman"/>
          <w:sz w:val="16"/>
          <w:szCs w:val="16"/>
        </w:rPr>
      </w:pPr>
      <w:proofErr w:type="gramStart"/>
      <w:r w:rsidRPr="0035604A">
        <w:rPr>
          <w:rFonts w:ascii="Times New Roman" w:hAnsi="Times New Roman" w:cs="Times New Roman"/>
          <w:sz w:val="16"/>
          <w:szCs w:val="16"/>
        </w:rPr>
        <w:t xml:space="preserve">Patel and </w:t>
      </w:r>
      <w:proofErr w:type="spellStart"/>
      <w:r w:rsidRPr="0035604A">
        <w:rPr>
          <w:rFonts w:ascii="Times New Roman" w:hAnsi="Times New Roman" w:cs="Times New Roman"/>
          <w:sz w:val="16"/>
          <w:szCs w:val="16"/>
        </w:rPr>
        <w:t>Sethi</w:t>
      </w:r>
      <w:proofErr w:type="spellEnd"/>
      <w:r w:rsidRPr="0035604A">
        <w:rPr>
          <w:rFonts w:ascii="Times New Roman" w:hAnsi="Times New Roman" w:cs="Times New Roman"/>
          <w:sz w:val="16"/>
          <w:szCs w:val="16"/>
        </w:rPr>
        <w:t>, 2021.</w:t>
      </w:r>
      <w:proofErr w:type="gramEnd"/>
      <w:r w:rsidRPr="0035604A">
        <w:rPr>
          <w:rFonts w:ascii="Times New Roman" w:hAnsi="Times New Roman" w:cs="Times New Roman"/>
          <w:sz w:val="16"/>
          <w:szCs w:val="16"/>
        </w:rPr>
        <w:t xml:space="preserve"> Rural Women: Key to New India’s Agrarian Revolution, </w:t>
      </w:r>
      <w:proofErr w:type="spellStart"/>
      <w:r w:rsidRPr="0035604A">
        <w:rPr>
          <w:rFonts w:ascii="Times New Roman" w:hAnsi="Times New Roman" w:cs="Times New Roman"/>
          <w:i/>
          <w:sz w:val="16"/>
          <w:szCs w:val="16"/>
        </w:rPr>
        <w:t>Kurukshetra</w:t>
      </w:r>
      <w:proofErr w:type="spellEnd"/>
      <w:r w:rsidRPr="0035604A">
        <w:rPr>
          <w:rFonts w:ascii="Times New Roman" w:hAnsi="Times New Roman" w:cs="Times New Roman"/>
          <w:sz w:val="16"/>
          <w:szCs w:val="16"/>
        </w:rPr>
        <w:t xml:space="preserve"> December 2021</w:t>
      </w:r>
      <w:proofErr w:type="gramStart"/>
      <w:r w:rsidRPr="0035604A">
        <w:rPr>
          <w:rFonts w:ascii="Times New Roman" w:hAnsi="Times New Roman" w:cs="Times New Roman"/>
          <w:sz w:val="16"/>
          <w:szCs w:val="16"/>
        </w:rPr>
        <w:t>,  PP:29</w:t>
      </w:r>
      <w:proofErr w:type="gramEnd"/>
    </w:p>
    <w:sectPr w:rsidR="00E658A2" w:rsidRPr="0035604A" w:rsidSect="00412A9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F30F6"/>
    <w:multiLevelType w:val="multilevel"/>
    <w:tmpl w:val="0D526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B73739"/>
    <w:multiLevelType w:val="hybridMultilevel"/>
    <w:tmpl w:val="96164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C1709D"/>
    <w:multiLevelType w:val="hybridMultilevel"/>
    <w:tmpl w:val="B0E01C34"/>
    <w:lvl w:ilvl="0" w:tplc="3D9E20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645919"/>
    <w:multiLevelType w:val="hybridMultilevel"/>
    <w:tmpl w:val="DC6CA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A52746"/>
    <w:multiLevelType w:val="multilevel"/>
    <w:tmpl w:val="C45C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1330A"/>
    <w:multiLevelType w:val="multilevel"/>
    <w:tmpl w:val="9E408E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AF2105"/>
    <w:multiLevelType w:val="multilevel"/>
    <w:tmpl w:val="F420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894D35"/>
    <w:multiLevelType w:val="multilevel"/>
    <w:tmpl w:val="7EEA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D375B0"/>
    <w:multiLevelType w:val="multilevel"/>
    <w:tmpl w:val="71FC5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DA2198"/>
    <w:multiLevelType w:val="hybridMultilevel"/>
    <w:tmpl w:val="0D8283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65B759BA"/>
    <w:multiLevelType w:val="hybridMultilevel"/>
    <w:tmpl w:val="1A98889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D903F6"/>
    <w:multiLevelType w:val="multilevel"/>
    <w:tmpl w:val="4C328A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2"/>
  </w:num>
  <w:num w:numId="5">
    <w:abstractNumId w:val="9"/>
  </w:num>
  <w:num w:numId="6">
    <w:abstractNumId w:val="3"/>
  </w:num>
  <w:num w:numId="7">
    <w:abstractNumId w:val="10"/>
  </w:num>
  <w:num w:numId="8">
    <w:abstractNumId w:val="5"/>
  </w:num>
  <w:num w:numId="9">
    <w:abstractNumId w:val="5"/>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abstractNumId w:val="4"/>
  </w:num>
  <w:num w:numId="11">
    <w:abstractNumId w:val="8"/>
  </w:num>
  <w:num w:numId="12">
    <w:abstractNumId w:val="1"/>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en-US" w:vendorID="64" w:dllVersion="131078" w:nlCheck="1" w:checkStyle="1"/>
  <w:proofState w:spelling="clean" w:grammar="clean"/>
  <w:defaultTabStop w:val="720"/>
  <w:characterSpacingControl w:val="doNotCompress"/>
  <w:compat>
    <w:useFELayout/>
  </w:compat>
  <w:rsids>
    <w:rsidRoot w:val="009D2DE4"/>
    <w:rsid w:val="00157819"/>
    <w:rsid w:val="00264165"/>
    <w:rsid w:val="002B3038"/>
    <w:rsid w:val="002F086F"/>
    <w:rsid w:val="0035604A"/>
    <w:rsid w:val="00396069"/>
    <w:rsid w:val="003A3D3F"/>
    <w:rsid w:val="003B6C1B"/>
    <w:rsid w:val="00412A9A"/>
    <w:rsid w:val="004E122D"/>
    <w:rsid w:val="0060239C"/>
    <w:rsid w:val="0067717A"/>
    <w:rsid w:val="006A3A6F"/>
    <w:rsid w:val="006B1EC7"/>
    <w:rsid w:val="006E0212"/>
    <w:rsid w:val="009064D5"/>
    <w:rsid w:val="009D2DE4"/>
    <w:rsid w:val="00A54489"/>
    <w:rsid w:val="00B24DD0"/>
    <w:rsid w:val="00D22318"/>
    <w:rsid w:val="00E36CDC"/>
    <w:rsid w:val="00E658A2"/>
    <w:rsid w:val="00E75D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9A"/>
  </w:style>
  <w:style w:type="paragraph" w:styleId="Heading3">
    <w:name w:val="heading 3"/>
    <w:basedOn w:val="Normal"/>
    <w:link w:val="Heading3Char"/>
    <w:uiPriority w:val="9"/>
    <w:qFormat/>
    <w:rsid w:val="006023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D2DE4"/>
    <w:rPr>
      <w:b/>
      <w:bCs/>
    </w:rPr>
  </w:style>
  <w:style w:type="character" w:styleId="Hyperlink">
    <w:name w:val="Hyperlink"/>
    <w:basedOn w:val="DefaultParagraphFont"/>
    <w:uiPriority w:val="99"/>
    <w:unhideWhenUsed/>
    <w:rsid w:val="00B24DD0"/>
    <w:rPr>
      <w:color w:val="0000FF" w:themeColor="hyperlink"/>
      <w:u w:val="single"/>
    </w:rPr>
  </w:style>
  <w:style w:type="paragraph" w:styleId="NormalWeb">
    <w:name w:val="Normal (Web)"/>
    <w:basedOn w:val="Normal"/>
    <w:uiPriority w:val="99"/>
    <w:semiHidden/>
    <w:unhideWhenUsed/>
    <w:rsid w:val="0015781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7819"/>
    <w:pPr>
      <w:ind w:left="720"/>
      <w:contextualSpacing/>
    </w:pPr>
  </w:style>
  <w:style w:type="character" w:customStyle="1" w:styleId="Heading3Char">
    <w:name w:val="Heading 3 Char"/>
    <w:basedOn w:val="DefaultParagraphFont"/>
    <w:link w:val="Heading3"/>
    <w:uiPriority w:val="9"/>
    <w:rsid w:val="0060239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173349097">
      <w:bodyDiv w:val="1"/>
      <w:marLeft w:val="0"/>
      <w:marRight w:val="0"/>
      <w:marTop w:val="0"/>
      <w:marBottom w:val="0"/>
      <w:divBdr>
        <w:top w:val="none" w:sz="0" w:space="0" w:color="auto"/>
        <w:left w:val="none" w:sz="0" w:space="0" w:color="auto"/>
        <w:bottom w:val="none" w:sz="0" w:space="0" w:color="auto"/>
        <w:right w:val="none" w:sz="0" w:space="0" w:color="auto"/>
      </w:divBdr>
    </w:div>
    <w:div w:id="455678881">
      <w:bodyDiv w:val="1"/>
      <w:marLeft w:val="0"/>
      <w:marRight w:val="0"/>
      <w:marTop w:val="0"/>
      <w:marBottom w:val="0"/>
      <w:divBdr>
        <w:top w:val="none" w:sz="0" w:space="0" w:color="auto"/>
        <w:left w:val="none" w:sz="0" w:space="0" w:color="auto"/>
        <w:bottom w:val="none" w:sz="0" w:space="0" w:color="auto"/>
        <w:right w:val="none" w:sz="0" w:space="0" w:color="auto"/>
      </w:divBdr>
    </w:div>
    <w:div w:id="535316785">
      <w:bodyDiv w:val="1"/>
      <w:marLeft w:val="0"/>
      <w:marRight w:val="0"/>
      <w:marTop w:val="0"/>
      <w:marBottom w:val="0"/>
      <w:divBdr>
        <w:top w:val="none" w:sz="0" w:space="0" w:color="auto"/>
        <w:left w:val="none" w:sz="0" w:space="0" w:color="auto"/>
        <w:bottom w:val="none" w:sz="0" w:space="0" w:color="auto"/>
        <w:right w:val="none" w:sz="0" w:space="0" w:color="auto"/>
      </w:divBdr>
    </w:div>
    <w:div w:id="681247396">
      <w:bodyDiv w:val="1"/>
      <w:marLeft w:val="0"/>
      <w:marRight w:val="0"/>
      <w:marTop w:val="0"/>
      <w:marBottom w:val="0"/>
      <w:divBdr>
        <w:top w:val="none" w:sz="0" w:space="0" w:color="auto"/>
        <w:left w:val="none" w:sz="0" w:space="0" w:color="auto"/>
        <w:bottom w:val="none" w:sz="0" w:space="0" w:color="auto"/>
        <w:right w:val="none" w:sz="0" w:space="0" w:color="auto"/>
      </w:divBdr>
      <w:divsChild>
        <w:div w:id="1741252444">
          <w:marLeft w:val="0"/>
          <w:marRight w:val="0"/>
          <w:marTop w:val="0"/>
          <w:marBottom w:val="0"/>
          <w:divBdr>
            <w:top w:val="none" w:sz="0" w:space="0" w:color="auto"/>
            <w:left w:val="none" w:sz="0" w:space="0" w:color="auto"/>
            <w:bottom w:val="none" w:sz="0" w:space="0" w:color="auto"/>
            <w:right w:val="none" w:sz="0" w:space="0" w:color="auto"/>
          </w:divBdr>
        </w:div>
        <w:div w:id="1281033418">
          <w:marLeft w:val="0"/>
          <w:marRight w:val="0"/>
          <w:marTop w:val="0"/>
          <w:marBottom w:val="0"/>
          <w:divBdr>
            <w:top w:val="none" w:sz="0" w:space="0" w:color="auto"/>
            <w:left w:val="none" w:sz="0" w:space="0" w:color="auto"/>
            <w:bottom w:val="none" w:sz="0" w:space="0" w:color="auto"/>
            <w:right w:val="none" w:sz="0" w:space="0" w:color="auto"/>
          </w:divBdr>
        </w:div>
        <w:div w:id="877205803">
          <w:marLeft w:val="0"/>
          <w:marRight w:val="0"/>
          <w:marTop w:val="0"/>
          <w:marBottom w:val="0"/>
          <w:divBdr>
            <w:top w:val="none" w:sz="0" w:space="0" w:color="auto"/>
            <w:left w:val="none" w:sz="0" w:space="0" w:color="auto"/>
            <w:bottom w:val="none" w:sz="0" w:space="0" w:color="auto"/>
            <w:right w:val="none" w:sz="0" w:space="0" w:color="auto"/>
          </w:divBdr>
        </w:div>
        <w:div w:id="280378068">
          <w:marLeft w:val="0"/>
          <w:marRight w:val="0"/>
          <w:marTop w:val="0"/>
          <w:marBottom w:val="0"/>
          <w:divBdr>
            <w:top w:val="none" w:sz="0" w:space="0" w:color="auto"/>
            <w:left w:val="none" w:sz="0" w:space="0" w:color="auto"/>
            <w:bottom w:val="none" w:sz="0" w:space="0" w:color="auto"/>
            <w:right w:val="none" w:sz="0" w:space="0" w:color="auto"/>
          </w:divBdr>
        </w:div>
        <w:div w:id="1961842365">
          <w:marLeft w:val="0"/>
          <w:marRight w:val="0"/>
          <w:marTop w:val="0"/>
          <w:marBottom w:val="0"/>
          <w:divBdr>
            <w:top w:val="none" w:sz="0" w:space="0" w:color="auto"/>
            <w:left w:val="none" w:sz="0" w:space="0" w:color="auto"/>
            <w:bottom w:val="none" w:sz="0" w:space="0" w:color="auto"/>
            <w:right w:val="none" w:sz="0" w:space="0" w:color="auto"/>
          </w:divBdr>
        </w:div>
      </w:divsChild>
    </w:div>
    <w:div w:id="1156460708">
      <w:bodyDiv w:val="1"/>
      <w:marLeft w:val="0"/>
      <w:marRight w:val="0"/>
      <w:marTop w:val="0"/>
      <w:marBottom w:val="0"/>
      <w:divBdr>
        <w:top w:val="none" w:sz="0" w:space="0" w:color="auto"/>
        <w:left w:val="none" w:sz="0" w:space="0" w:color="auto"/>
        <w:bottom w:val="none" w:sz="0" w:space="0" w:color="auto"/>
        <w:right w:val="none" w:sz="0" w:space="0" w:color="auto"/>
      </w:divBdr>
    </w:div>
    <w:div w:id="1551769428">
      <w:bodyDiv w:val="1"/>
      <w:marLeft w:val="0"/>
      <w:marRight w:val="0"/>
      <w:marTop w:val="0"/>
      <w:marBottom w:val="0"/>
      <w:divBdr>
        <w:top w:val="none" w:sz="0" w:space="0" w:color="auto"/>
        <w:left w:val="none" w:sz="0" w:space="0" w:color="auto"/>
        <w:bottom w:val="none" w:sz="0" w:space="0" w:color="auto"/>
        <w:right w:val="none" w:sz="0" w:space="0" w:color="auto"/>
      </w:divBdr>
    </w:div>
    <w:div w:id="1601722999">
      <w:bodyDiv w:val="1"/>
      <w:marLeft w:val="0"/>
      <w:marRight w:val="0"/>
      <w:marTop w:val="0"/>
      <w:marBottom w:val="0"/>
      <w:divBdr>
        <w:top w:val="none" w:sz="0" w:space="0" w:color="auto"/>
        <w:left w:val="none" w:sz="0" w:space="0" w:color="auto"/>
        <w:bottom w:val="none" w:sz="0" w:space="0" w:color="auto"/>
        <w:right w:val="none" w:sz="0" w:space="0" w:color="auto"/>
      </w:divBdr>
    </w:div>
    <w:div w:id="1824808585">
      <w:bodyDiv w:val="1"/>
      <w:marLeft w:val="0"/>
      <w:marRight w:val="0"/>
      <w:marTop w:val="0"/>
      <w:marBottom w:val="0"/>
      <w:divBdr>
        <w:top w:val="none" w:sz="0" w:space="0" w:color="auto"/>
        <w:left w:val="none" w:sz="0" w:space="0" w:color="auto"/>
        <w:bottom w:val="none" w:sz="0" w:space="0" w:color="auto"/>
        <w:right w:val="none" w:sz="0" w:space="0" w:color="auto"/>
      </w:divBdr>
    </w:div>
    <w:div w:id="1902058025">
      <w:bodyDiv w:val="1"/>
      <w:marLeft w:val="0"/>
      <w:marRight w:val="0"/>
      <w:marTop w:val="0"/>
      <w:marBottom w:val="0"/>
      <w:divBdr>
        <w:top w:val="none" w:sz="0" w:space="0" w:color="auto"/>
        <w:left w:val="none" w:sz="0" w:space="0" w:color="auto"/>
        <w:bottom w:val="none" w:sz="0" w:space="0" w:color="auto"/>
        <w:right w:val="none" w:sz="0" w:space="0" w:color="auto"/>
      </w:divBdr>
    </w:div>
    <w:div w:id="195404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jeevika.gov.in/sites/default/files/resources/MKSP-Agriculture-Guidelines.pdf" TargetMode="External"/><Relationship Id="rId13" Type="http://schemas.openxmlformats.org/officeDocument/2006/relationships/hyperlink" Target="https://en.wikipedia.org/wiki/Conditional_cash_transf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ajeshwarimanohaerdesai@gmail.com" TargetMode="External"/><Relationship Id="rId12" Type="http://schemas.openxmlformats.org/officeDocument/2006/relationships/hyperlink" Target="https://www.india.gov.in/spotlight/business-opportunity-all-investors-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07/978-3-030-%2014409-8" TargetMode="External"/><Relationship Id="rId1" Type="http://schemas.openxmlformats.org/officeDocument/2006/relationships/customXml" Target="../customXml/item1.xml"/><Relationship Id="rId6" Type="http://schemas.openxmlformats.org/officeDocument/2006/relationships/hyperlink" Target="mailto:geetrajpatil@yahoo.co.in" TargetMode="External"/><Relationship Id="rId11" Type="http://schemas.openxmlformats.org/officeDocument/2006/relationships/hyperlink" Target="https://byjus.com/free-ias-prep/skill-india-mission/" TargetMode="External"/><Relationship Id="rId5" Type="http://schemas.openxmlformats.org/officeDocument/2006/relationships/webSettings" Target="webSettings.xml"/><Relationship Id="rId15" Type="http://schemas.openxmlformats.org/officeDocument/2006/relationships/hyperlink" Target="http://www.fao.org/publications/sofa/en/" TargetMode="External"/><Relationship Id="rId10" Type="http://schemas.openxmlformats.org/officeDocument/2006/relationships/hyperlink" Target="https://www.india.gov.in/official-website-ministry-rural-development-0" TargetMode="External"/><Relationship Id="rId4" Type="http://schemas.openxmlformats.org/officeDocument/2006/relationships/settings" Target="settings.xml"/><Relationship Id="rId9" Type="http://schemas.openxmlformats.org/officeDocument/2006/relationships/hyperlink" Target="http://ddugky.gov.in/" TargetMode="External"/><Relationship Id="rId14" Type="http://schemas.openxmlformats.org/officeDocument/2006/relationships/hyperlink" Target="https://en.wikipedia.org/wiki/Breast_fee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CB59C-4F0F-4182-8C1E-C86161CF3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4</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dc:creator>
  <cp:keywords/>
  <dc:description/>
  <cp:lastModifiedBy>hs</cp:lastModifiedBy>
  <cp:revision>12</cp:revision>
  <dcterms:created xsi:type="dcterms:W3CDTF">2023-08-10T09:49:00Z</dcterms:created>
  <dcterms:modified xsi:type="dcterms:W3CDTF">2023-08-21T10:42:00Z</dcterms:modified>
</cp:coreProperties>
</file>