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FBF34" w14:textId="3AAE0693" w:rsidR="00283CC8" w:rsidRDefault="00A80AC5" w:rsidP="00283CC8">
      <w:pPr>
        <w:pStyle w:val="Heading1"/>
        <w:spacing w:before="61" w:line="357" w:lineRule="auto"/>
        <w:ind w:right="269"/>
        <w:rPr>
          <w:sz w:val="28"/>
          <w:szCs w:val="28"/>
        </w:rPr>
      </w:pPr>
      <w:bookmarkStart w:id="0" w:name="_GoBack"/>
      <w:bookmarkEnd w:id="0"/>
      <w:r w:rsidRPr="00A80AC5">
        <w:rPr>
          <w:sz w:val="28"/>
          <w:szCs w:val="28"/>
        </w:rPr>
        <w:t>A STUDY ON PROBLEMS FACED BY CONSTRUCTION WORKERS IN COIMBATORE CITY</w:t>
      </w:r>
    </w:p>
    <w:p w14:paraId="589C372A" w14:textId="77777777" w:rsidR="00FC12B3" w:rsidRPr="00625AA3" w:rsidRDefault="00FC12B3" w:rsidP="00283CC8">
      <w:pPr>
        <w:pStyle w:val="Heading1"/>
        <w:spacing w:before="61" w:line="357" w:lineRule="auto"/>
        <w:ind w:right="269"/>
        <w:rPr>
          <w:sz w:val="20"/>
          <w:szCs w:val="20"/>
        </w:rPr>
      </w:pPr>
    </w:p>
    <w:p w14:paraId="64A9AEDE" w14:textId="502973A8" w:rsidR="00283CC8" w:rsidRDefault="00283CC8" w:rsidP="00500592">
      <w:pPr>
        <w:pStyle w:val="BodyText"/>
        <w:spacing w:line="276" w:lineRule="auto"/>
        <w:ind w:left="0" w:right="127"/>
      </w:pPr>
      <w:proofErr w:type="spellStart"/>
      <w:r>
        <w:rPr>
          <w:b/>
        </w:rPr>
        <w:t>Dr.</w:t>
      </w:r>
      <w:proofErr w:type="gramStart"/>
      <w:r>
        <w:rPr>
          <w:b/>
        </w:rPr>
        <w:t>S.Renugadevi</w:t>
      </w:r>
      <w:proofErr w:type="spellEnd"/>
      <w:proofErr w:type="gramEnd"/>
      <w:r>
        <w:rPr>
          <w:b/>
        </w:rPr>
        <w:t xml:space="preserve">, </w:t>
      </w:r>
      <w:r>
        <w:t>Professor, Department of Commerce</w:t>
      </w:r>
      <w:r>
        <w:rPr>
          <w:b/>
        </w:rPr>
        <w:t xml:space="preserve">, </w:t>
      </w:r>
      <w:r>
        <w:t>Dr.N.G.P Arts and Science College,</w:t>
      </w:r>
      <w:r>
        <w:rPr>
          <w:spacing w:val="-57"/>
        </w:rPr>
        <w:t xml:space="preserve"> </w:t>
      </w:r>
      <w:r>
        <w:t>Coimbatore,</w:t>
      </w:r>
      <w:r>
        <w:rPr>
          <w:spacing w:val="-1"/>
        </w:rPr>
        <w:t xml:space="preserve"> </w:t>
      </w:r>
      <w:r>
        <w:t>Tamil Nadu.</w:t>
      </w:r>
    </w:p>
    <w:p w14:paraId="4D0D5882" w14:textId="3D1BA2F3" w:rsidR="00283CC8" w:rsidRDefault="00283CC8" w:rsidP="0050059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3CC8">
        <w:rPr>
          <w:rFonts w:ascii="Times New Roman" w:hAnsi="Times New Roman" w:cs="Times New Roman"/>
          <w:b/>
          <w:bCs/>
          <w:sz w:val="24"/>
          <w:szCs w:val="24"/>
        </w:rPr>
        <w:t>Mr.</w:t>
      </w:r>
      <w:proofErr w:type="gramStart"/>
      <w:r w:rsidRPr="00283CC8">
        <w:rPr>
          <w:rFonts w:ascii="Times New Roman" w:hAnsi="Times New Roman" w:cs="Times New Roman"/>
          <w:b/>
          <w:bCs/>
          <w:sz w:val="24"/>
          <w:szCs w:val="24"/>
        </w:rPr>
        <w:t>J.Ragul</w:t>
      </w:r>
      <w:proofErr w:type="spellEnd"/>
      <w:proofErr w:type="gramEnd"/>
      <w:r w:rsidRPr="00283CC8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III B.Com (Student), Dr.N.G.P Arts and Science College, Coimbatore, Tamil Nadu.</w:t>
      </w:r>
    </w:p>
    <w:p w14:paraId="0C8908FF" w14:textId="09843DBD" w:rsidR="00C1742F" w:rsidRDefault="00C1742F" w:rsidP="005005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3CC8">
        <w:rPr>
          <w:rFonts w:ascii="Times New Roman" w:hAnsi="Times New Roman" w:cs="Times New Roman"/>
          <w:b/>
          <w:bCs/>
          <w:sz w:val="24"/>
          <w:szCs w:val="24"/>
        </w:rPr>
        <w:t>Mr</w:t>
      </w:r>
      <w:r w:rsidR="00500592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Start"/>
      <w:r w:rsidR="00500592">
        <w:rPr>
          <w:rFonts w:ascii="Times New Roman" w:hAnsi="Times New Roman" w:cs="Times New Roman"/>
          <w:b/>
          <w:bCs/>
          <w:sz w:val="24"/>
          <w:szCs w:val="24"/>
        </w:rPr>
        <w:t>S.</w:t>
      </w:r>
      <w:r w:rsidR="000E6218">
        <w:rPr>
          <w:rFonts w:ascii="Times New Roman" w:hAnsi="Times New Roman" w:cs="Times New Roman"/>
          <w:b/>
          <w:bCs/>
          <w:sz w:val="24"/>
          <w:szCs w:val="24"/>
        </w:rPr>
        <w:t>Gugan</w:t>
      </w:r>
      <w:proofErr w:type="spellEnd"/>
      <w:proofErr w:type="gramEnd"/>
      <w:r w:rsidR="0050059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83C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CC8">
        <w:rPr>
          <w:rFonts w:ascii="Times New Roman" w:hAnsi="Times New Roman" w:cs="Times New Roman"/>
          <w:sz w:val="24"/>
          <w:szCs w:val="24"/>
        </w:rPr>
        <w:t>III B.Com (Student), Dr.N.G.P Arts and Science College, Coimbatore,</w:t>
      </w:r>
      <w:r w:rsidR="00500592">
        <w:rPr>
          <w:rFonts w:ascii="Times New Roman" w:hAnsi="Times New Roman" w:cs="Times New Roman"/>
          <w:sz w:val="24"/>
          <w:szCs w:val="24"/>
        </w:rPr>
        <w:t xml:space="preserve"> </w:t>
      </w:r>
      <w:r w:rsidRPr="00283CC8">
        <w:rPr>
          <w:rFonts w:ascii="Times New Roman" w:hAnsi="Times New Roman" w:cs="Times New Roman"/>
          <w:sz w:val="24"/>
          <w:szCs w:val="24"/>
        </w:rPr>
        <w:t>Tami</w:t>
      </w:r>
      <w:r w:rsidR="00500592">
        <w:rPr>
          <w:rFonts w:ascii="Times New Roman" w:hAnsi="Times New Roman" w:cs="Times New Roman"/>
          <w:sz w:val="24"/>
          <w:szCs w:val="24"/>
        </w:rPr>
        <w:t xml:space="preserve">l </w:t>
      </w:r>
      <w:r w:rsidRPr="00283CC8">
        <w:rPr>
          <w:rFonts w:ascii="Times New Roman" w:hAnsi="Times New Roman" w:cs="Times New Roman"/>
          <w:sz w:val="24"/>
          <w:szCs w:val="24"/>
        </w:rPr>
        <w:t>Nadu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4725FB" w14:textId="3DED52E9" w:rsidR="00C1742F" w:rsidRPr="00A7467E" w:rsidRDefault="00C1742F">
      <w:pPr>
        <w:rPr>
          <w:rFonts w:ascii="Times New Roman" w:hAnsi="Times New Roman" w:cs="Times New Roman"/>
          <w:sz w:val="4"/>
          <w:szCs w:val="4"/>
        </w:rPr>
      </w:pPr>
    </w:p>
    <w:p w14:paraId="549290E1" w14:textId="67836AF9" w:rsidR="00500592" w:rsidRDefault="00500592" w:rsidP="008D6B9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00592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37ABB49D" w14:textId="77777777" w:rsidR="00AD673F" w:rsidRPr="00AD673F" w:rsidRDefault="00AD673F" w:rsidP="008D6B97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14:paraId="0593CD32" w14:textId="659E8ACC" w:rsidR="008D6B97" w:rsidRDefault="00500592" w:rsidP="00522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592">
        <w:rPr>
          <w:rFonts w:ascii="Times New Roman" w:hAnsi="Times New Roman" w:cs="Times New Roman"/>
          <w:sz w:val="24"/>
          <w:szCs w:val="24"/>
        </w:rPr>
        <w:t>The construction industry plays a pivotal role in urban development, yet the challenges faced by its workforce often go unnoticed. This study aims to shed light on the pressing issues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92">
        <w:rPr>
          <w:rFonts w:ascii="Times New Roman" w:hAnsi="Times New Roman" w:cs="Times New Roman"/>
          <w:sz w:val="24"/>
          <w:szCs w:val="24"/>
        </w:rPr>
        <w:t>encountered by construction workers in Coimbatore City, focusing on their working conditions, safety concerns, and socio-economic well-being.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92">
        <w:rPr>
          <w:rFonts w:ascii="Times New Roman" w:hAnsi="Times New Roman" w:cs="Times New Roman"/>
          <w:sz w:val="24"/>
          <w:szCs w:val="24"/>
        </w:rPr>
        <w:t>Through a comprehensive survey, this research investigates the various hardships they encounter on a daily basis. The survey delves into factors such as inadequate safety measures, insufficient wages, limited access to healthcare, and lack of job security.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0592">
        <w:rPr>
          <w:rFonts w:ascii="Times New Roman" w:hAnsi="Times New Roman" w:cs="Times New Roman"/>
          <w:sz w:val="24"/>
          <w:szCs w:val="24"/>
        </w:rPr>
        <w:t>The findings of this study contribute to a comprehensive understanding of the issues faced by construction workers in Coimbatore City. The results are expected to inform policymakers, urban planners, and non-governmental organizations, providing them with valuable insights to develop targeted interventions.</w:t>
      </w:r>
    </w:p>
    <w:p w14:paraId="0E3F9B97" w14:textId="77777777" w:rsidR="008D6B97" w:rsidRPr="008D6B97" w:rsidRDefault="008D6B97" w:rsidP="008D6B9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14:paraId="785C8810" w14:textId="77777777" w:rsidR="00500592" w:rsidRPr="00500592" w:rsidRDefault="00500592" w:rsidP="00500592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14:paraId="22E32CE7" w14:textId="513CC2ED" w:rsidR="00500592" w:rsidRDefault="00500592" w:rsidP="008D6B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230EDA69" w14:textId="77777777" w:rsidR="00AD673F" w:rsidRPr="00AD673F" w:rsidRDefault="00AD673F" w:rsidP="008D6B97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15B811F6" w14:textId="310165B2" w:rsidR="00F25B6F" w:rsidRDefault="00F25B6F" w:rsidP="00E01C6E">
      <w:pPr>
        <w:pStyle w:val="BodyText"/>
        <w:ind w:left="0" w:right="538"/>
        <w:jc w:val="both"/>
      </w:pPr>
      <w:r>
        <w:t>Building construction is one of the most important economic activities</w:t>
      </w:r>
      <w:r>
        <w:rPr>
          <w:spacing w:val="1"/>
        </w:rPr>
        <w:t xml:space="preserve"> </w:t>
      </w:r>
      <w:r>
        <w:t>carried</w:t>
      </w:r>
      <w:r>
        <w:rPr>
          <w:spacing w:val="-9"/>
        </w:rPr>
        <w:t xml:space="preserve"> </w:t>
      </w:r>
      <w:r>
        <w:t>out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income.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biggest</w:t>
      </w:r>
      <w:r>
        <w:rPr>
          <w:spacing w:val="-4"/>
        </w:rPr>
        <w:t xml:space="preserve"> </w:t>
      </w:r>
      <w:r>
        <w:t>unorganized</w:t>
      </w:r>
      <w:r>
        <w:rPr>
          <w:spacing w:val="-9"/>
        </w:rPr>
        <w:t xml:space="preserve"> </w:t>
      </w:r>
      <w:r>
        <w:t>sector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country.</w:t>
      </w:r>
      <w:r>
        <w:rPr>
          <w:spacing w:val="-7"/>
        </w:rPr>
        <w:t xml:space="preserve"> </w:t>
      </w:r>
      <w:r>
        <w:t>The</w:t>
      </w:r>
      <w:r>
        <w:rPr>
          <w:spacing w:val="-57"/>
        </w:rPr>
        <w:t xml:space="preserve"> </w:t>
      </w:r>
      <w:r w:rsidR="00A7467E">
        <w:rPr>
          <w:spacing w:val="-57"/>
        </w:rPr>
        <w:t xml:space="preserve">        </w:t>
      </w:r>
      <w:r w:rsidR="007774A8">
        <w:rPr>
          <w:spacing w:val="-57"/>
        </w:rPr>
        <w:t xml:space="preserve"> </w:t>
      </w:r>
      <w:r>
        <w:t>role of it is very important in generating employment opportunities and reducing unemployment</w:t>
      </w:r>
      <w:r>
        <w:rPr>
          <w:spacing w:val="1"/>
        </w:rPr>
        <w:t xml:space="preserve"> </w:t>
      </w:r>
      <w:r>
        <w:t>and poverty. In other words, it is the source of life to a large number of people in rural and urban</w:t>
      </w:r>
      <w:r>
        <w:rPr>
          <w:spacing w:val="1"/>
        </w:rPr>
        <w:t xml:space="preserve"> </w:t>
      </w:r>
      <w:r>
        <w:t>areas.</w:t>
      </w:r>
      <w:r w:rsidR="00A7467E">
        <w:t xml:space="preserve"> </w:t>
      </w:r>
      <w:r>
        <w:rPr>
          <w:spacing w:val="-1"/>
        </w:rPr>
        <w:t>As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result,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number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people</w:t>
      </w:r>
      <w:r>
        <w:rPr>
          <w:spacing w:val="-9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depend</w:t>
      </w:r>
      <w:r>
        <w:rPr>
          <w:spacing w:val="-11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sector</w:t>
      </w:r>
      <w:r>
        <w:rPr>
          <w:spacing w:val="-58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employment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increasing in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modernized</w:t>
      </w:r>
      <w:r>
        <w:rPr>
          <w:spacing w:val="-3"/>
        </w:rPr>
        <w:t xml:space="preserve"> </w:t>
      </w:r>
      <w:r>
        <w:t>and industrialized</w:t>
      </w:r>
      <w:r>
        <w:rPr>
          <w:spacing w:val="-3"/>
        </w:rPr>
        <w:t xml:space="preserve"> </w:t>
      </w:r>
      <w:r>
        <w:t>society.</w:t>
      </w:r>
      <w:r w:rsidR="00A7467E">
        <w:t xml:space="preserve"> </w:t>
      </w:r>
      <w:r>
        <w:t>Construction workers are the backbone of the construction industry.</w:t>
      </w:r>
    </w:p>
    <w:p w14:paraId="751A578D" w14:textId="5DE61936" w:rsidR="00A7467E" w:rsidRDefault="00A7467E" w:rsidP="00E01C6E">
      <w:pPr>
        <w:pStyle w:val="BodyText"/>
        <w:ind w:left="0" w:right="538" w:firstLine="720"/>
        <w:jc w:val="both"/>
        <w:rPr>
          <w:spacing w:val="-10"/>
        </w:rPr>
      </w:pPr>
      <w:r>
        <w:t xml:space="preserve">Construction workers typically work long hours in challenging conditions. They may be </w:t>
      </w:r>
      <w:proofErr w:type="gramStart"/>
      <w:r>
        <w:t xml:space="preserve">exposed </w:t>
      </w:r>
      <w:r>
        <w:rPr>
          <w:spacing w:val="-57"/>
        </w:rPr>
        <w:t xml:space="preserve"> </w:t>
      </w:r>
      <w:r>
        <w:t>to</w:t>
      </w:r>
      <w:proofErr w:type="gramEnd"/>
      <w:r>
        <w:t xml:space="preserve"> heat, cold, rain, and snow. They often work on scaffolding or other elevated structures, which</w:t>
      </w:r>
      <w:r>
        <w:rPr>
          <w:spacing w:val="1"/>
        </w:rPr>
        <w:t xml:space="preserve"> </w:t>
      </w:r>
      <w:r>
        <w:t>can be dangerous. Construction workers also frequently lift heavy objects and use power tools.</w:t>
      </w:r>
      <w:r>
        <w:rPr>
          <w:spacing w:val="1"/>
        </w:rPr>
        <w:t xml:space="preserve"> </w:t>
      </w:r>
      <w:r>
        <w:t>Construction workers risk injuries, including falls, cuts, and electrical shocks. They may also be</w:t>
      </w:r>
      <w:r>
        <w:rPr>
          <w:spacing w:val="1"/>
        </w:rPr>
        <w:t xml:space="preserve"> </w:t>
      </w:r>
      <w:r>
        <w:t>exposed to harmful fumes and dust. It is apparent that construction activities have an impact on</w:t>
      </w:r>
      <w:r>
        <w:rPr>
          <w:spacing w:val="1"/>
        </w:rPr>
        <w:t xml:space="preserve"> </w:t>
      </w:r>
      <w:r>
        <w:t>practically</w:t>
      </w:r>
      <w:r>
        <w:rPr>
          <w:spacing w:val="-10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economy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sector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critical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economy’s</w:t>
      </w:r>
      <w:r>
        <w:rPr>
          <w:spacing w:val="-3"/>
        </w:rPr>
        <w:t xml:space="preserve"> </w:t>
      </w:r>
      <w:r>
        <w:t>sustained</w:t>
      </w:r>
      <w:r>
        <w:rPr>
          <w:spacing w:val="-57"/>
        </w:rPr>
        <w:t xml:space="preserve"> </w:t>
      </w:r>
      <w:r w:rsidR="007774A8">
        <w:rPr>
          <w:spacing w:val="-57"/>
        </w:rPr>
        <w:t xml:space="preserve">       </w:t>
      </w:r>
      <w:r>
        <w:t>growth.</w:t>
      </w:r>
    </w:p>
    <w:p w14:paraId="7EE3AFC4" w14:textId="77777777" w:rsidR="008D6B97" w:rsidRPr="008D6B97" w:rsidRDefault="008D6B97" w:rsidP="00E01C6E">
      <w:pPr>
        <w:pStyle w:val="BodyText"/>
        <w:ind w:left="0" w:right="538" w:firstLine="720"/>
        <w:jc w:val="both"/>
        <w:rPr>
          <w:sz w:val="4"/>
          <w:szCs w:val="4"/>
        </w:rPr>
      </w:pPr>
    </w:p>
    <w:p w14:paraId="20758D62" w14:textId="727D1BC3" w:rsidR="00500592" w:rsidRPr="008D6B97" w:rsidRDefault="00500592" w:rsidP="00E01C6E">
      <w:pPr>
        <w:spacing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5B38121E" w14:textId="0BDDBF98" w:rsidR="008D6B97" w:rsidRDefault="008D6B97" w:rsidP="008D6B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OBJECTIVE</w:t>
      </w:r>
    </w:p>
    <w:p w14:paraId="550BEEB4" w14:textId="77777777" w:rsidR="00AD673F" w:rsidRPr="00AD673F" w:rsidRDefault="00AD673F" w:rsidP="008D6B97">
      <w:pPr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</w:rPr>
      </w:pPr>
    </w:p>
    <w:p w14:paraId="04B8040B" w14:textId="48A2D6FC" w:rsidR="008D6B97" w:rsidRPr="008D6B97" w:rsidRDefault="008D6B97" w:rsidP="008D6B97">
      <w:pPr>
        <w:pStyle w:val="ListParagraph"/>
        <w:numPr>
          <w:ilvl w:val="0"/>
          <w:numId w:val="2"/>
        </w:numPr>
        <w:tabs>
          <w:tab w:val="left" w:pos="1240"/>
          <w:tab w:val="left" w:pos="1241"/>
        </w:tabs>
        <w:spacing w:before="138"/>
        <w:rPr>
          <w:sz w:val="24"/>
        </w:rPr>
      </w:pPr>
      <w:r w:rsidRPr="008D6B97">
        <w:rPr>
          <w:sz w:val="24"/>
        </w:rPr>
        <w:t>To study</w:t>
      </w:r>
      <w:r w:rsidRPr="008D6B97">
        <w:rPr>
          <w:spacing w:val="-9"/>
          <w:sz w:val="24"/>
        </w:rPr>
        <w:t xml:space="preserve"> </w:t>
      </w:r>
      <w:r w:rsidRPr="008D6B97">
        <w:rPr>
          <w:sz w:val="24"/>
        </w:rPr>
        <w:t>the economic</w:t>
      </w:r>
      <w:r w:rsidRPr="008D6B97">
        <w:rPr>
          <w:spacing w:val="-1"/>
          <w:sz w:val="24"/>
        </w:rPr>
        <w:t xml:space="preserve"> </w:t>
      </w:r>
      <w:r w:rsidRPr="008D6B97">
        <w:rPr>
          <w:sz w:val="24"/>
        </w:rPr>
        <w:t>problems</w:t>
      </w:r>
      <w:r w:rsidRPr="008D6B97">
        <w:rPr>
          <w:spacing w:val="2"/>
          <w:sz w:val="24"/>
        </w:rPr>
        <w:t xml:space="preserve"> </w:t>
      </w:r>
      <w:r w:rsidRPr="008D6B97">
        <w:rPr>
          <w:sz w:val="24"/>
        </w:rPr>
        <w:t>faced</w:t>
      </w:r>
      <w:r w:rsidRPr="008D6B97">
        <w:rPr>
          <w:spacing w:val="4"/>
          <w:sz w:val="24"/>
        </w:rPr>
        <w:t xml:space="preserve"> </w:t>
      </w:r>
      <w:r w:rsidRPr="008D6B97">
        <w:rPr>
          <w:sz w:val="24"/>
        </w:rPr>
        <w:t>by</w:t>
      </w:r>
      <w:r w:rsidRPr="008D6B97">
        <w:rPr>
          <w:spacing w:val="-9"/>
          <w:sz w:val="24"/>
        </w:rPr>
        <w:t xml:space="preserve"> </w:t>
      </w:r>
      <w:r w:rsidRPr="008D6B97">
        <w:rPr>
          <w:sz w:val="24"/>
        </w:rPr>
        <w:t>construction</w:t>
      </w:r>
      <w:r w:rsidRPr="008D6B97">
        <w:rPr>
          <w:spacing w:val="-5"/>
          <w:sz w:val="24"/>
        </w:rPr>
        <w:t xml:space="preserve"> </w:t>
      </w:r>
      <w:r w:rsidRPr="008D6B97">
        <w:rPr>
          <w:sz w:val="24"/>
        </w:rPr>
        <w:t>workers</w:t>
      </w:r>
      <w:r>
        <w:rPr>
          <w:sz w:val="24"/>
        </w:rPr>
        <w:t>.</w:t>
      </w:r>
    </w:p>
    <w:p w14:paraId="1111A0BB" w14:textId="6C4FEA6A" w:rsidR="008D6B97" w:rsidRDefault="008D6B97" w:rsidP="0050059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0E575" w14:textId="5ECFAA92" w:rsidR="008D6B97" w:rsidRDefault="008D6B97" w:rsidP="0050059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F808C" w14:textId="45D149FB" w:rsidR="008D6B97" w:rsidRDefault="008D6B97" w:rsidP="00B94C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RESEARCH METHODOLOGY</w:t>
      </w:r>
    </w:p>
    <w:p w14:paraId="090FECD1" w14:textId="77777777" w:rsidR="00AD673F" w:rsidRPr="00AD673F" w:rsidRDefault="00AD673F" w:rsidP="00B94C6A">
      <w:pPr>
        <w:spacing w:after="0" w:line="240" w:lineRule="auto"/>
        <w:rPr>
          <w:rFonts w:ascii="Times New Roman" w:hAnsi="Times New Roman" w:cs="Times New Roman"/>
          <w:b/>
          <w:bCs/>
          <w:sz w:val="8"/>
          <w:szCs w:val="8"/>
        </w:rPr>
      </w:pPr>
    </w:p>
    <w:p w14:paraId="3900B481" w14:textId="1014051F" w:rsidR="00B94C6A" w:rsidRPr="00B94C6A" w:rsidRDefault="00B94C6A" w:rsidP="00B94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C6A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is study is based on empirical research by conduction survey. It is purely based on primary data from 125 respondents following convenience sampling method. Simple Percentage Analysis, One Way </w:t>
      </w:r>
      <w:proofErr w:type="spellStart"/>
      <w:r>
        <w:rPr>
          <w:rFonts w:ascii="Times New Roman" w:hAnsi="Times New Roman" w:cs="Times New Roman"/>
          <w:sz w:val="24"/>
          <w:szCs w:val="24"/>
        </w:rPr>
        <w:t>Annova</w:t>
      </w:r>
      <w:proofErr w:type="spellEnd"/>
      <w:r>
        <w:rPr>
          <w:rFonts w:ascii="Times New Roman" w:hAnsi="Times New Roman" w:cs="Times New Roman"/>
          <w:sz w:val="24"/>
          <w:szCs w:val="24"/>
        </w:rPr>
        <w:t>, Chi-Square Test have been used as a research tool. A well-structured questionnaire was administered to analyze the problems faced by the construction workers.</w:t>
      </w:r>
    </w:p>
    <w:p w14:paraId="4BB3FC61" w14:textId="5994ACB4" w:rsidR="00B94C6A" w:rsidRPr="00C769BB" w:rsidRDefault="00B94C6A" w:rsidP="00500592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89A73FE" w14:textId="72CC09C3" w:rsidR="00B94C6A" w:rsidRDefault="00185CB3" w:rsidP="00185C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CB3">
        <w:rPr>
          <w:rFonts w:ascii="Times New Roman" w:hAnsi="Times New Roman" w:cs="Times New Roman"/>
          <w:b/>
          <w:bCs/>
          <w:sz w:val="24"/>
          <w:szCs w:val="24"/>
        </w:rPr>
        <w:t xml:space="preserve">TABLE NO:1 </w:t>
      </w:r>
      <w:r w:rsidR="006144DF">
        <w:rPr>
          <w:rFonts w:ascii="Times New Roman" w:hAnsi="Times New Roman" w:cs="Times New Roman"/>
          <w:b/>
          <w:bCs/>
          <w:sz w:val="24"/>
          <w:szCs w:val="24"/>
        </w:rPr>
        <w:t>HEALTH</w:t>
      </w:r>
      <w:r w:rsidRPr="00185CB3">
        <w:rPr>
          <w:rFonts w:ascii="Times New Roman" w:hAnsi="Times New Roman" w:cs="Times New Roman"/>
          <w:b/>
          <w:bCs/>
          <w:sz w:val="24"/>
          <w:szCs w:val="24"/>
        </w:rPr>
        <w:t xml:space="preserve"> CHALLENGES FOR CONSTRUCTION WORKERS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3121"/>
        <w:gridCol w:w="3116"/>
      </w:tblGrid>
      <w:tr w:rsidR="0048087E" w14:paraId="0C8F2F85" w14:textId="77777777" w:rsidTr="0048087E">
        <w:trPr>
          <w:trHeight w:val="450"/>
        </w:trPr>
        <w:tc>
          <w:tcPr>
            <w:tcW w:w="3117" w:type="dxa"/>
          </w:tcPr>
          <w:p w14:paraId="104955B6" w14:textId="77777777" w:rsidR="0048087E" w:rsidRDefault="0048087E" w:rsidP="003D0FC5">
            <w:pPr>
              <w:pStyle w:val="TableParagraph"/>
              <w:spacing w:line="273" w:lineRule="exact"/>
              <w:ind w:left="108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Factor</w:t>
            </w:r>
          </w:p>
        </w:tc>
        <w:tc>
          <w:tcPr>
            <w:tcW w:w="3121" w:type="dxa"/>
          </w:tcPr>
          <w:p w14:paraId="6869DDD0" w14:textId="77777777" w:rsidR="0048087E" w:rsidRDefault="0048087E" w:rsidP="003D0FC5">
            <w:pPr>
              <w:pStyle w:val="TableParagraph"/>
              <w:spacing w:line="273" w:lineRule="exact"/>
              <w:ind w:left="551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3116" w:type="dxa"/>
          </w:tcPr>
          <w:p w14:paraId="406F6554" w14:textId="77777777" w:rsidR="0048087E" w:rsidRDefault="0048087E" w:rsidP="003D0FC5">
            <w:pPr>
              <w:pStyle w:val="TableParagraph"/>
              <w:spacing w:line="273" w:lineRule="exact"/>
              <w:ind w:left="120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</w:tr>
      <w:tr w:rsidR="0048087E" w14:paraId="3D3EE78C" w14:textId="77777777" w:rsidTr="0048087E">
        <w:trPr>
          <w:trHeight w:val="395"/>
        </w:trPr>
        <w:tc>
          <w:tcPr>
            <w:tcW w:w="3117" w:type="dxa"/>
          </w:tcPr>
          <w:p w14:paraId="6C1EB949" w14:textId="77777777" w:rsidR="0048087E" w:rsidRDefault="0048087E" w:rsidP="003D0FC5">
            <w:pPr>
              <w:pStyle w:val="TableParagraph"/>
              <w:spacing w:line="268" w:lineRule="exact"/>
              <w:ind w:left="108" w:right="106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anxiety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</w:p>
        </w:tc>
        <w:tc>
          <w:tcPr>
            <w:tcW w:w="3121" w:type="dxa"/>
          </w:tcPr>
          <w:p w14:paraId="71B719A8" w14:textId="77777777" w:rsidR="0048087E" w:rsidRDefault="0048087E" w:rsidP="003D0FC5">
            <w:pPr>
              <w:pStyle w:val="TableParagraph"/>
              <w:spacing w:line="268" w:lineRule="exact"/>
              <w:ind w:left="546" w:right="53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6" w:type="dxa"/>
          </w:tcPr>
          <w:p w14:paraId="186030DA" w14:textId="77777777" w:rsidR="0048087E" w:rsidRDefault="0048087E" w:rsidP="003D0FC5">
            <w:pPr>
              <w:pStyle w:val="TableParagraph"/>
              <w:spacing w:line="268" w:lineRule="exact"/>
              <w:ind w:left="121" w:right="117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</w:tr>
      <w:tr w:rsidR="0048087E" w14:paraId="49D98BA0" w14:textId="77777777" w:rsidTr="0048087E">
        <w:trPr>
          <w:trHeight w:val="350"/>
        </w:trPr>
        <w:tc>
          <w:tcPr>
            <w:tcW w:w="3117" w:type="dxa"/>
          </w:tcPr>
          <w:p w14:paraId="3145C339" w14:textId="77777777" w:rsidR="0048087E" w:rsidRDefault="0048087E" w:rsidP="003D0FC5">
            <w:pPr>
              <w:pStyle w:val="TableParagraph"/>
              <w:spacing w:line="268" w:lineRule="exact"/>
              <w:ind w:left="108" w:right="99"/>
              <w:rPr>
                <w:sz w:val="24"/>
              </w:rPr>
            </w:pPr>
            <w:r>
              <w:rPr>
                <w:sz w:val="24"/>
              </w:rPr>
              <w:t>Isolation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loneliness</w:t>
            </w:r>
          </w:p>
        </w:tc>
        <w:tc>
          <w:tcPr>
            <w:tcW w:w="3121" w:type="dxa"/>
          </w:tcPr>
          <w:p w14:paraId="5C5F219F" w14:textId="77777777" w:rsidR="0048087E" w:rsidRDefault="0048087E" w:rsidP="003D0FC5">
            <w:pPr>
              <w:pStyle w:val="TableParagraph"/>
              <w:spacing w:line="268" w:lineRule="exact"/>
              <w:ind w:left="546" w:right="53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16" w:type="dxa"/>
          </w:tcPr>
          <w:p w14:paraId="4899A847" w14:textId="77777777" w:rsidR="0048087E" w:rsidRDefault="0048087E" w:rsidP="003D0FC5">
            <w:pPr>
              <w:pStyle w:val="TableParagraph"/>
              <w:spacing w:line="268" w:lineRule="exact"/>
              <w:ind w:left="121" w:right="117"/>
              <w:rPr>
                <w:sz w:val="24"/>
              </w:rPr>
            </w:pPr>
            <w:r>
              <w:rPr>
                <w:sz w:val="24"/>
              </w:rPr>
              <w:t>33.6</w:t>
            </w:r>
          </w:p>
        </w:tc>
      </w:tr>
      <w:tr w:rsidR="0048087E" w14:paraId="3731E37A" w14:textId="77777777" w:rsidTr="0048087E">
        <w:trPr>
          <w:trHeight w:val="530"/>
        </w:trPr>
        <w:tc>
          <w:tcPr>
            <w:tcW w:w="3117" w:type="dxa"/>
          </w:tcPr>
          <w:p w14:paraId="39CE5F2E" w14:textId="77777777" w:rsidR="0048087E" w:rsidRDefault="0048087E" w:rsidP="003D0FC5">
            <w:pPr>
              <w:pStyle w:val="TableParagraph"/>
              <w:spacing w:line="237" w:lineRule="auto"/>
              <w:ind w:left="1286" w:right="302" w:hanging="966"/>
              <w:jc w:val="left"/>
              <w:rPr>
                <w:sz w:val="24"/>
              </w:rPr>
            </w:pPr>
            <w:r>
              <w:rPr>
                <w:sz w:val="24"/>
              </w:rPr>
              <w:t>Depression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substance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abuse</w:t>
            </w:r>
          </w:p>
        </w:tc>
        <w:tc>
          <w:tcPr>
            <w:tcW w:w="3121" w:type="dxa"/>
          </w:tcPr>
          <w:p w14:paraId="3D262A53" w14:textId="77777777" w:rsidR="0048087E" w:rsidRDefault="0048087E" w:rsidP="003D0FC5">
            <w:pPr>
              <w:pStyle w:val="TableParagraph"/>
              <w:spacing w:line="268" w:lineRule="exact"/>
              <w:ind w:left="546" w:right="53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16" w:type="dxa"/>
          </w:tcPr>
          <w:p w14:paraId="7C3277FB" w14:textId="77777777" w:rsidR="0048087E" w:rsidRDefault="0048087E" w:rsidP="003D0FC5">
            <w:pPr>
              <w:pStyle w:val="TableParagraph"/>
              <w:spacing w:line="268" w:lineRule="exact"/>
              <w:ind w:left="121" w:right="117"/>
              <w:rPr>
                <w:sz w:val="24"/>
              </w:rPr>
            </w:pPr>
            <w:r>
              <w:rPr>
                <w:sz w:val="24"/>
              </w:rPr>
              <w:t>38.4</w:t>
            </w:r>
          </w:p>
        </w:tc>
      </w:tr>
      <w:tr w:rsidR="0048087E" w14:paraId="1C3E9F57" w14:textId="77777777" w:rsidTr="0048087E">
        <w:trPr>
          <w:trHeight w:val="332"/>
        </w:trPr>
        <w:tc>
          <w:tcPr>
            <w:tcW w:w="3117" w:type="dxa"/>
          </w:tcPr>
          <w:p w14:paraId="0FF08C93" w14:textId="77777777" w:rsidR="0048087E" w:rsidRDefault="0048087E" w:rsidP="003D0FC5">
            <w:pPr>
              <w:pStyle w:val="TableParagraph"/>
              <w:spacing w:line="268" w:lineRule="exact"/>
              <w:ind w:left="108" w:right="105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3121" w:type="dxa"/>
          </w:tcPr>
          <w:p w14:paraId="1A4DA14C" w14:textId="77777777" w:rsidR="0048087E" w:rsidRDefault="0048087E" w:rsidP="003D0FC5">
            <w:pPr>
              <w:pStyle w:val="TableParagraph"/>
              <w:spacing w:line="268" w:lineRule="exact"/>
              <w:ind w:left="546" w:right="53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6" w:type="dxa"/>
          </w:tcPr>
          <w:p w14:paraId="2F31956F" w14:textId="77777777" w:rsidR="0048087E" w:rsidRDefault="0048087E" w:rsidP="003D0FC5">
            <w:pPr>
              <w:pStyle w:val="TableParagraph"/>
              <w:spacing w:line="268" w:lineRule="exact"/>
              <w:ind w:left="121" w:right="117"/>
              <w:rPr>
                <w:sz w:val="24"/>
              </w:rPr>
            </w:pPr>
            <w:r>
              <w:rPr>
                <w:sz w:val="24"/>
              </w:rPr>
              <w:t>14.4</w:t>
            </w:r>
          </w:p>
        </w:tc>
      </w:tr>
      <w:tr w:rsidR="0048087E" w14:paraId="4B26E9B0" w14:textId="77777777" w:rsidTr="0048087E">
        <w:trPr>
          <w:trHeight w:val="359"/>
        </w:trPr>
        <w:tc>
          <w:tcPr>
            <w:tcW w:w="3117" w:type="dxa"/>
          </w:tcPr>
          <w:p w14:paraId="2973822E" w14:textId="77777777" w:rsidR="0048087E" w:rsidRDefault="0048087E" w:rsidP="003D0FC5">
            <w:pPr>
              <w:pStyle w:val="TableParagraph"/>
              <w:spacing w:line="273" w:lineRule="exact"/>
              <w:ind w:left="108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21" w:type="dxa"/>
          </w:tcPr>
          <w:p w14:paraId="4F55F3AE" w14:textId="77777777" w:rsidR="0048087E" w:rsidRDefault="0048087E" w:rsidP="003D0FC5">
            <w:pPr>
              <w:pStyle w:val="TableParagraph"/>
              <w:spacing w:line="273" w:lineRule="exact"/>
              <w:ind w:left="542" w:right="538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3116" w:type="dxa"/>
          </w:tcPr>
          <w:p w14:paraId="2F72334D" w14:textId="77777777" w:rsidR="0048087E" w:rsidRDefault="0048087E" w:rsidP="003D0FC5">
            <w:pPr>
              <w:pStyle w:val="TableParagraph"/>
              <w:spacing w:line="273" w:lineRule="exact"/>
              <w:ind w:left="121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14:paraId="1D228B20" w14:textId="77777777" w:rsidR="00C45843" w:rsidRPr="00C45843" w:rsidRDefault="00C45843" w:rsidP="00185CB3">
      <w:pPr>
        <w:spacing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09AA77C0" w14:textId="3DBD2ADF" w:rsidR="00185CB3" w:rsidRDefault="0048087E" w:rsidP="00185CB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2C70F443" wp14:editId="5369A268">
            <wp:extent cx="4411066" cy="2201875"/>
            <wp:effectExtent l="0" t="0" r="8890" b="825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D599AA4-1274-4AA5-B4F2-5E24D8EF01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13BB13B" w14:textId="189F7547" w:rsidR="0048087E" w:rsidRDefault="0048087E" w:rsidP="006144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INFERENCE</w:t>
      </w:r>
    </w:p>
    <w:p w14:paraId="04DC31AE" w14:textId="3B6349F8" w:rsidR="006144DF" w:rsidRPr="00C45843" w:rsidRDefault="006144DF" w:rsidP="00625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the table it is inferred that the maximum (38.4) of the respondents face health challenges due to Depression and substance abuse.</w:t>
      </w:r>
    </w:p>
    <w:p w14:paraId="41E2F87A" w14:textId="77777777" w:rsidR="00C45843" w:rsidRPr="00C769BB" w:rsidRDefault="00C45843" w:rsidP="006144D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02E24F" w14:textId="625B71DE" w:rsidR="006144DF" w:rsidRDefault="006144DF" w:rsidP="008448E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NO:2 RELATIONSHIP BETWEEN EDUCATIONAL QUALIFICATION AND PERCENTAGE OF MIGRATED WORKERS IN COIMBATORE CITY</w:t>
      </w:r>
    </w:p>
    <w:p w14:paraId="61E46103" w14:textId="2765B991" w:rsidR="006144DF" w:rsidRDefault="006144DF" w:rsidP="00DB01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NULL HYPOTHESIS:</w:t>
      </w:r>
    </w:p>
    <w:p w14:paraId="048CAFD1" w14:textId="50B4791B" w:rsidR="006144DF" w:rsidRDefault="006144DF" w:rsidP="00625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significant relationship between Educational qualification and Percentage of migrated workers in Coimbatore city.</w:t>
      </w:r>
    </w:p>
    <w:p w14:paraId="3696ED88" w14:textId="57234363" w:rsidR="00DB01CE" w:rsidRDefault="00DB01CE" w:rsidP="00DB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D03A7" w14:textId="7FE223F0" w:rsidR="00DB01CE" w:rsidRDefault="00DB01CE" w:rsidP="00DB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99B36" w14:textId="3714252F" w:rsidR="00DB01CE" w:rsidRDefault="00DB01CE" w:rsidP="00DB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34941" w14:textId="1C7DF98A" w:rsidR="00DB01CE" w:rsidRDefault="00DB01CE" w:rsidP="00DB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DADC15" w14:textId="1239C6E8" w:rsidR="00DB01CE" w:rsidRDefault="00DB01CE" w:rsidP="00DB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906B60" w14:textId="77777777" w:rsidR="00DB01CE" w:rsidRDefault="00DB01CE" w:rsidP="00DB01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1520"/>
        <w:gridCol w:w="1262"/>
        <w:gridCol w:w="1262"/>
        <w:gridCol w:w="1262"/>
        <w:gridCol w:w="1749"/>
        <w:gridCol w:w="1164"/>
      </w:tblGrid>
      <w:tr w:rsidR="00DB01CE" w14:paraId="29A5E14E" w14:textId="77777777" w:rsidTr="00C45843">
        <w:trPr>
          <w:trHeight w:val="572"/>
        </w:trPr>
        <w:tc>
          <w:tcPr>
            <w:tcW w:w="3203" w:type="dxa"/>
            <w:gridSpan w:val="2"/>
            <w:vMerge w:val="restart"/>
          </w:tcPr>
          <w:p w14:paraId="1C3E0775" w14:textId="77777777" w:rsidR="00DB01CE" w:rsidRDefault="00DB01CE" w:rsidP="00DB01CE">
            <w:pPr>
              <w:pStyle w:val="TableParagraph"/>
              <w:ind w:right="12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</w:t>
            </w:r>
          </w:p>
          <w:p w14:paraId="2638358B" w14:textId="77777777" w:rsidR="00DB01CE" w:rsidRDefault="00DB01CE" w:rsidP="00DB01CE">
            <w:pPr>
              <w:pStyle w:val="TableParagraph"/>
              <w:ind w:right="1285"/>
              <w:rPr>
                <w:b/>
                <w:sz w:val="24"/>
              </w:rPr>
            </w:pPr>
          </w:p>
          <w:p w14:paraId="66E67B6B" w14:textId="01F8F902" w:rsidR="00DB01CE" w:rsidRDefault="00DB01CE" w:rsidP="00DB01CE">
            <w:pPr>
              <w:pStyle w:val="TableParagraph"/>
              <w:ind w:right="128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Count</w:t>
            </w:r>
          </w:p>
        </w:tc>
        <w:tc>
          <w:tcPr>
            <w:tcW w:w="5535" w:type="dxa"/>
            <w:gridSpan w:val="4"/>
          </w:tcPr>
          <w:p w14:paraId="3319ACE9" w14:textId="77777777" w:rsidR="00DB01CE" w:rsidRDefault="00DB01CE" w:rsidP="003D0FC5">
            <w:pPr>
              <w:pStyle w:val="TableParagraph"/>
              <w:spacing w:before="15"/>
              <w:ind w:left="8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Migrated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Workers</w:t>
            </w:r>
          </w:p>
        </w:tc>
        <w:tc>
          <w:tcPr>
            <w:tcW w:w="1164" w:type="dxa"/>
            <w:vMerge w:val="restart"/>
          </w:tcPr>
          <w:p w14:paraId="35546CAC" w14:textId="77777777" w:rsidR="00DB01CE" w:rsidRDefault="00DB01CE" w:rsidP="00DB01CE">
            <w:pPr>
              <w:pStyle w:val="TableParagraph"/>
              <w:rPr>
                <w:b/>
                <w:sz w:val="24"/>
              </w:rPr>
            </w:pPr>
          </w:p>
          <w:p w14:paraId="793FA0D5" w14:textId="77777777" w:rsidR="00DB01CE" w:rsidRDefault="00DB01CE" w:rsidP="00DB01CE">
            <w:pPr>
              <w:pStyle w:val="TableParagraph"/>
              <w:rPr>
                <w:b/>
                <w:sz w:val="24"/>
              </w:rPr>
            </w:pPr>
          </w:p>
          <w:p w14:paraId="1DBAFDC3" w14:textId="02D9D150" w:rsidR="00DB01CE" w:rsidRDefault="00DB01CE" w:rsidP="00DB01C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C45843" w14:paraId="7CAABFBF" w14:textId="77777777" w:rsidTr="00C45843">
        <w:trPr>
          <w:trHeight w:val="655"/>
        </w:trPr>
        <w:tc>
          <w:tcPr>
            <w:tcW w:w="3203" w:type="dxa"/>
            <w:gridSpan w:val="2"/>
            <w:vMerge/>
            <w:tcBorders>
              <w:top w:val="nil"/>
            </w:tcBorders>
          </w:tcPr>
          <w:p w14:paraId="5BC14167" w14:textId="77777777" w:rsidR="00DB01CE" w:rsidRDefault="00DB01CE" w:rsidP="003D0FC5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14:paraId="1FF704FB" w14:textId="1C435293" w:rsidR="00DB01CE" w:rsidRDefault="00DB01CE" w:rsidP="00DB01CE">
            <w:pPr>
              <w:pStyle w:val="TableParagraph"/>
              <w:spacing w:before="35" w:line="278" w:lineRule="auto"/>
              <w:ind w:right="260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58"/>
                <w:sz w:val="24"/>
              </w:rPr>
              <w:t xml:space="preserve">     </w:t>
            </w:r>
            <w:r>
              <w:rPr>
                <w:sz w:val="24"/>
              </w:rPr>
              <w:t>than</w:t>
            </w:r>
            <w:r>
              <w:rPr>
                <w:spacing w:val="-58"/>
                <w:sz w:val="24"/>
              </w:rPr>
              <w:t xml:space="preserve">         </w:t>
            </w:r>
            <w:r>
              <w:rPr>
                <w:sz w:val="24"/>
              </w:rPr>
              <w:t>10%</w:t>
            </w:r>
          </w:p>
        </w:tc>
        <w:tc>
          <w:tcPr>
            <w:tcW w:w="1262" w:type="dxa"/>
          </w:tcPr>
          <w:p w14:paraId="6286CE9F" w14:textId="77777777" w:rsidR="00DB01CE" w:rsidRDefault="00DB01CE" w:rsidP="00DB01CE">
            <w:pPr>
              <w:pStyle w:val="TableParagraph"/>
              <w:spacing w:before="35"/>
              <w:ind w:right="18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25%</w:t>
            </w:r>
          </w:p>
        </w:tc>
        <w:tc>
          <w:tcPr>
            <w:tcW w:w="1262" w:type="dxa"/>
          </w:tcPr>
          <w:p w14:paraId="68B1A7DD" w14:textId="77777777" w:rsidR="00DB01CE" w:rsidRDefault="00DB01CE" w:rsidP="00DB01CE">
            <w:pPr>
              <w:pStyle w:val="TableParagraph"/>
              <w:spacing w:before="35"/>
              <w:ind w:right="18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749" w:type="dxa"/>
          </w:tcPr>
          <w:p w14:paraId="0281BE07" w14:textId="77777777" w:rsidR="00DB01CE" w:rsidRDefault="00DB01CE" w:rsidP="00DB01CE">
            <w:pPr>
              <w:pStyle w:val="TableParagraph"/>
              <w:spacing w:before="35" w:line="280" w:lineRule="auto"/>
              <w:ind w:right="155"/>
              <w:rPr>
                <w:sz w:val="24"/>
              </w:rPr>
            </w:pPr>
            <w:r>
              <w:rPr>
                <w:sz w:val="24"/>
              </w:rPr>
              <w:t>More than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14:paraId="4663C5DE" w14:textId="77777777" w:rsidR="00DB01CE" w:rsidRDefault="00DB01CE" w:rsidP="003D0FC5">
            <w:pPr>
              <w:rPr>
                <w:sz w:val="2"/>
                <w:szCs w:val="2"/>
              </w:rPr>
            </w:pPr>
          </w:p>
        </w:tc>
      </w:tr>
      <w:tr w:rsidR="00DB01CE" w14:paraId="5FDB0278" w14:textId="77777777" w:rsidTr="00C45843">
        <w:trPr>
          <w:trHeight w:val="638"/>
        </w:trPr>
        <w:tc>
          <w:tcPr>
            <w:tcW w:w="1683" w:type="dxa"/>
            <w:vMerge w:val="restart"/>
          </w:tcPr>
          <w:p w14:paraId="3D8AFB06" w14:textId="77777777" w:rsidR="00DB01CE" w:rsidRDefault="00DB01CE" w:rsidP="003D0FC5">
            <w:pPr>
              <w:pStyle w:val="TableParagraph"/>
              <w:jc w:val="left"/>
              <w:rPr>
                <w:b/>
                <w:sz w:val="26"/>
              </w:rPr>
            </w:pPr>
          </w:p>
          <w:p w14:paraId="17CCD9BE" w14:textId="77777777" w:rsidR="00DB01CE" w:rsidRDefault="00DB01CE" w:rsidP="003D0FC5">
            <w:pPr>
              <w:pStyle w:val="TableParagraph"/>
              <w:jc w:val="left"/>
              <w:rPr>
                <w:b/>
                <w:sz w:val="26"/>
              </w:rPr>
            </w:pPr>
          </w:p>
          <w:p w14:paraId="28CA0938" w14:textId="77777777" w:rsidR="00DB01CE" w:rsidRDefault="00DB01CE" w:rsidP="003D0FC5">
            <w:pPr>
              <w:pStyle w:val="TableParagraph"/>
              <w:spacing w:before="1"/>
              <w:jc w:val="left"/>
              <w:rPr>
                <w:b/>
                <w:sz w:val="34"/>
              </w:rPr>
            </w:pPr>
          </w:p>
          <w:p w14:paraId="69D06FD9" w14:textId="274A672D" w:rsidR="00DB01CE" w:rsidRDefault="00DB01CE" w:rsidP="00DB01CE">
            <w:pPr>
              <w:pStyle w:val="TableParagraph"/>
              <w:spacing w:line="280" w:lineRule="auto"/>
              <w:ind w:left="105" w:right="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 w:rsidR="008448EA"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qualification</w:t>
            </w:r>
          </w:p>
        </w:tc>
        <w:tc>
          <w:tcPr>
            <w:tcW w:w="1520" w:type="dxa"/>
          </w:tcPr>
          <w:p w14:paraId="7C5FD51C" w14:textId="77777777" w:rsidR="00DB01CE" w:rsidRDefault="00DB01CE" w:rsidP="00DB01CE">
            <w:pPr>
              <w:pStyle w:val="TableParagraph"/>
              <w:spacing w:before="30" w:line="280" w:lineRule="auto"/>
              <w:ind w:right="318"/>
              <w:jc w:val="left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</w:p>
        </w:tc>
        <w:tc>
          <w:tcPr>
            <w:tcW w:w="1262" w:type="dxa"/>
          </w:tcPr>
          <w:p w14:paraId="037F87FD" w14:textId="77777777" w:rsidR="00DB01CE" w:rsidRDefault="00DB01CE" w:rsidP="00DB01CE">
            <w:pPr>
              <w:pStyle w:val="TableParagraph"/>
              <w:spacing w:before="30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14:paraId="4E90AF47" w14:textId="77777777" w:rsidR="00DB01CE" w:rsidRDefault="00DB01CE" w:rsidP="00DB01CE">
            <w:pPr>
              <w:pStyle w:val="TableParagraph"/>
              <w:spacing w:before="30"/>
              <w:ind w:lef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2" w:type="dxa"/>
          </w:tcPr>
          <w:p w14:paraId="1FA123BE" w14:textId="77777777" w:rsidR="00DB01CE" w:rsidRDefault="00DB01CE" w:rsidP="00DB01CE">
            <w:pPr>
              <w:pStyle w:val="TableParagraph"/>
              <w:spacing w:before="30"/>
              <w:ind w:right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9" w:type="dxa"/>
          </w:tcPr>
          <w:p w14:paraId="03E4E78D" w14:textId="25CEE0B2" w:rsidR="00DB01CE" w:rsidRDefault="00DB01CE" w:rsidP="00DB01CE">
            <w:pPr>
              <w:pStyle w:val="TableParagraph"/>
              <w:spacing w:before="30"/>
              <w:ind w:right="6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4" w:type="dxa"/>
          </w:tcPr>
          <w:p w14:paraId="7F93B02F" w14:textId="77777777" w:rsidR="00DB01CE" w:rsidRDefault="00DB01CE" w:rsidP="00DB01CE">
            <w:pPr>
              <w:pStyle w:val="TableParagraph"/>
              <w:spacing w:before="30"/>
              <w:ind w:lef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DB01CE" w14:paraId="74C8EAC5" w14:textId="77777777" w:rsidTr="00C45843">
        <w:trPr>
          <w:trHeight w:val="589"/>
        </w:trPr>
        <w:tc>
          <w:tcPr>
            <w:tcW w:w="1683" w:type="dxa"/>
            <w:vMerge/>
            <w:tcBorders>
              <w:top w:val="nil"/>
            </w:tcBorders>
          </w:tcPr>
          <w:p w14:paraId="6FFA981F" w14:textId="77777777" w:rsidR="00DB01CE" w:rsidRDefault="00DB01CE" w:rsidP="003D0FC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 w14:paraId="7BAAD7FE" w14:textId="77777777" w:rsidR="00DB01CE" w:rsidRDefault="00DB01CE" w:rsidP="00DB01CE">
            <w:pPr>
              <w:pStyle w:val="TableParagraph"/>
              <w:spacing w:before="35" w:line="276" w:lineRule="auto"/>
              <w:ind w:right="384"/>
              <w:jc w:val="left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</w:p>
        </w:tc>
        <w:tc>
          <w:tcPr>
            <w:tcW w:w="1262" w:type="dxa"/>
          </w:tcPr>
          <w:p w14:paraId="642D197E" w14:textId="77777777" w:rsidR="00DB01CE" w:rsidRDefault="00DB01CE" w:rsidP="00DB01CE">
            <w:pPr>
              <w:pStyle w:val="TableParagraph"/>
              <w:spacing w:before="35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2" w:type="dxa"/>
          </w:tcPr>
          <w:p w14:paraId="3137D81B" w14:textId="77777777" w:rsidR="00DB01CE" w:rsidRDefault="00DB01CE" w:rsidP="00DB01CE">
            <w:pPr>
              <w:pStyle w:val="TableParagraph"/>
              <w:spacing w:before="35"/>
              <w:ind w:lef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2" w:type="dxa"/>
          </w:tcPr>
          <w:p w14:paraId="466A5BC6" w14:textId="77777777" w:rsidR="00DB01CE" w:rsidRDefault="00DB01CE" w:rsidP="00DB01CE">
            <w:pPr>
              <w:pStyle w:val="TableParagraph"/>
              <w:spacing w:before="35"/>
              <w:ind w:right="1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49" w:type="dxa"/>
          </w:tcPr>
          <w:p w14:paraId="794F9E35" w14:textId="0C8ED619" w:rsidR="00DB01CE" w:rsidRDefault="00DB01CE" w:rsidP="00DB01CE">
            <w:pPr>
              <w:pStyle w:val="TableParagraph"/>
              <w:spacing w:before="35"/>
              <w:ind w:right="6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4" w:type="dxa"/>
          </w:tcPr>
          <w:p w14:paraId="7E754AF1" w14:textId="273E1015" w:rsidR="00DB01CE" w:rsidRDefault="00DB01CE" w:rsidP="00DB01CE">
            <w:pPr>
              <w:pStyle w:val="TableParagraph"/>
              <w:spacing w:before="35"/>
              <w:ind w:right="466"/>
              <w:rPr>
                <w:sz w:val="24"/>
              </w:rPr>
            </w:pPr>
            <w:r>
              <w:rPr>
                <w:sz w:val="24"/>
              </w:rPr>
              <w:t xml:space="preserve">     35</w:t>
            </w:r>
          </w:p>
        </w:tc>
      </w:tr>
      <w:tr w:rsidR="00DB01CE" w14:paraId="61E08A7D" w14:textId="77777777" w:rsidTr="00D62A11">
        <w:trPr>
          <w:trHeight w:val="422"/>
        </w:trPr>
        <w:tc>
          <w:tcPr>
            <w:tcW w:w="1683" w:type="dxa"/>
            <w:vMerge/>
            <w:tcBorders>
              <w:top w:val="nil"/>
            </w:tcBorders>
          </w:tcPr>
          <w:p w14:paraId="5AE38512" w14:textId="77777777" w:rsidR="00DB01CE" w:rsidRDefault="00DB01CE" w:rsidP="003D0FC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 w14:paraId="6574E6F8" w14:textId="77777777" w:rsidR="00DB01CE" w:rsidRDefault="00DB01CE" w:rsidP="00DB01CE">
            <w:pPr>
              <w:pStyle w:val="TableParagraph"/>
              <w:spacing w:before="35"/>
              <w:ind w:right="145"/>
              <w:jc w:val="left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</w:p>
        </w:tc>
        <w:tc>
          <w:tcPr>
            <w:tcW w:w="1262" w:type="dxa"/>
          </w:tcPr>
          <w:p w14:paraId="50CD935B" w14:textId="77777777" w:rsidR="00DB01CE" w:rsidRDefault="00DB01CE" w:rsidP="00DB01CE">
            <w:pPr>
              <w:pStyle w:val="TableParagraph"/>
              <w:spacing w:before="35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2" w:type="dxa"/>
          </w:tcPr>
          <w:p w14:paraId="799AED09" w14:textId="77777777" w:rsidR="00DB01CE" w:rsidRDefault="00DB01CE" w:rsidP="00DB01CE">
            <w:pPr>
              <w:pStyle w:val="TableParagraph"/>
              <w:spacing w:before="35"/>
              <w:ind w:right="18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62" w:type="dxa"/>
          </w:tcPr>
          <w:p w14:paraId="47847073" w14:textId="77777777" w:rsidR="00DB01CE" w:rsidRDefault="00DB01CE" w:rsidP="00DB01CE">
            <w:pPr>
              <w:pStyle w:val="TableParagraph"/>
              <w:spacing w:before="35"/>
              <w:ind w:right="18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49" w:type="dxa"/>
          </w:tcPr>
          <w:p w14:paraId="3EDAC11F" w14:textId="5B372F1A" w:rsidR="00DB01CE" w:rsidRDefault="00DB01CE" w:rsidP="00DB01CE">
            <w:pPr>
              <w:pStyle w:val="TableParagraph"/>
              <w:spacing w:before="35"/>
              <w:ind w:right="55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64" w:type="dxa"/>
          </w:tcPr>
          <w:p w14:paraId="692F97D4" w14:textId="5140037F" w:rsidR="00DB01CE" w:rsidRDefault="00DB01CE" w:rsidP="00DB01CE">
            <w:pPr>
              <w:pStyle w:val="TableParagraph"/>
              <w:spacing w:before="35"/>
              <w:ind w:right="466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C45843">
              <w:rPr>
                <w:sz w:val="24"/>
              </w:rPr>
              <w:t xml:space="preserve"> </w:t>
            </w:r>
            <w:r>
              <w:rPr>
                <w:sz w:val="24"/>
              </w:rPr>
              <w:t>76</w:t>
            </w:r>
          </w:p>
        </w:tc>
      </w:tr>
      <w:tr w:rsidR="00DB01CE" w14:paraId="2E20B92E" w14:textId="77777777" w:rsidTr="00C45843">
        <w:trPr>
          <w:trHeight w:val="406"/>
        </w:trPr>
        <w:tc>
          <w:tcPr>
            <w:tcW w:w="1683" w:type="dxa"/>
            <w:vMerge/>
            <w:tcBorders>
              <w:top w:val="nil"/>
            </w:tcBorders>
          </w:tcPr>
          <w:p w14:paraId="7E2DBB84" w14:textId="77777777" w:rsidR="00DB01CE" w:rsidRDefault="00DB01CE" w:rsidP="003D0FC5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</w:tcPr>
          <w:p w14:paraId="3B7FBC8D" w14:textId="77777777" w:rsidR="00DB01CE" w:rsidRDefault="00DB01CE" w:rsidP="00DB01CE">
            <w:pPr>
              <w:pStyle w:val="TableParagraph"/>
              <w:spacing w:before="35"/>
              <w:ind w:right="145"/>
              <w:jc w:val="left"/>
              <w:rPr>
                <w:sz w:val="24"/>
              </w:rPr>
            </w:pPr>
            <w:r>
              <w:rPr>
                <w:sz w:val="24"/>
              </w:rPr>
              <w:t>Diploma</w:t>
            </w:r>
          </w:p>
        </w:tc>
        <w:tc>
          <w:tcPr>
            <w:tcW w:w="1262" w:type="dxa"/>
          </w:tcPr>
          <w:p w14:paraId="2E7141F8" w14:textId="77777777" w:rsidR="00DB01CE" w:rsidRDefault="00DB01CE" w:rsidP="00DB01CE">
            <w:pPr>
              <w:pStyle w:val="TableParagraph"/>
              <w:spacing w:before="35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2" w:type="dxa"/>
          </w:tcPr>
          <w:p w14:paraId="49FC8B47" w14:textId="77777777" w:rsidR="00DB01CE" w:rsidRDefault="00DB01CE" w:rsidP="00DB01CE">
            <w:pPr>
              <w:pStyle w:val="TableParagraph"/>
              <w:spacing w:before="35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2" w:type="dxa"/>
          </w:tcPr>
          <w:p w14:paraId="787807DE" w14:textId="77777777" w:rsidR="00DB01CE" w:rsidRDefault="00DB01CE" w:rsidP="00DB01CE">
            <w:pPr>
              <w:pStyle w:val="TableParagraph"/>
              <w:spacing w:before="35"/>
              <w:ind w:righ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9" w:type="dxa"/>
          </w:tcPr>
          <w:p w14:paraId="2FD2D120" w14:textId="6C20D9EB" w:rsidR="00DB01CE" w:rsidRDefault="00DB01CE" w:rsidP="00DB01CE">
            <w:pPr>
              <w:pStyle w:val="TableParagraph"/>
              <w:spacing w:before="35"/>
              <w:ind w:right="6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4" w:type="dxa"/>
          </w:tcPr>
          <w:p w14:paraId="45AD8DAB" w14:textId="77777777" w:rsidR="00DB01CE" w:rsidRDefault="00DB01CE" w:rsidP="00DB01CE">
            <w:pPr>
              <w:pStyle w:val="TableParagraph"/>
              <w:spacing w:before="35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45843" w14:paraId="67345530" w14:textId="77777777" w:rsidTr="00C45843">
        <w:trPr>
          <w:trHeight w:val="406"/>
        </w:trPr>
        <w:tc>
          <w:tcPr>
            <w:tcW w:w="3203" w:type="dxa"/>
            <w:gridSpan w:val="2"/>
          </w:tcPr>
          <w:p w14:paraId="45FF02F3" w14:textId="26F096FC" w:rsidR="00DB01CE" w:rsidRDefault="00DB01CE" w:rsidP="00DB01CE">
            <w:pPr>
              <w:pStyle w:val="TableParagraph"/>
              <w:ind w:right="12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Total</w:t>
            </w:r>
          </w:p>
        </w:tc>
        <w:tc>
          <w:tcPr>
            <w:tcW w:w="1262" w:type="dxa"/>
          </w:tcPr>
          <w:p w14:paraId="00ED372A" w14:textId="77777777" w:rsidR="00DB01CE" w:rsidRDefault="00DB01CE" w:rsidP="00DB01CE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62" w:type="dxa"/>
          </w:tcPr>
          <w:p w14:paraId="27F4AF18" w14:textId="77777777" w:rsidR="00DB01CE" w:rsidRDefault="00DB01CE" w:rsidP="00DB01CE">
            <w:pPr>
              <w:pStyle w:val="TableParagraph"/>
              <w:ind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62" w:type="dxa"/>
          </w:tcPr>
          <w:p w14:paraId="70F89E80" w14:textId="73D6B5DF" w:rsidR="00DB01CE" w:rsidRDefault="00DB01CE" w:rsidP="00DB01CE">
            <w:pPr>
              <w:pStyle w:val="TableParagraph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749" w:type="dxa"/>
          </w:tcPr>
          <w:p w14:paraId="5DE59661" w14:textId="4354F904" w:rsidR="00DB01CE" w:rsidRDefault="00DB01CE" w:rsidP="00DB01CE">
            <w:pPr>
              <w:pStyle w:val="TableParagraph"/>
              <w:ind w:right="551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1164" w:type="dxa"/>
          </w:tcPr>
          <w:p w14:paraId="28C6A1A7" w14:textId="5C2E5DD8" w:rsidR="00DB01CE" w:rsidRDefault="00DB01CE" w:rsidP="00DB01CE">
            <w:pPr>
              <w:pStyle w:val="TableParagraph"/>
              <w:ind w:right="4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125</w:t>
            </w:r>
          </w:p>
        </w:tc>
      </w:tr>
    </w:tbl>
    <w:p w14:paraId="6FBA4E89" w14:textId="6220CEB2" w:rsidR="0048087E" w:rsidRPr="00C45843" w:rsidRDefault="00C45843" w:rsidP="00C45843">
      <w:pPr>
        <w:spacing w:before="58"/>
        <w:ind w:left="235" w:right="308"/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W w:w="995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3"/>
        <w:gridCol w:w="1002"/>
        <w:gridCol w:w="715"/>
        <w:gridCol w:w="3683"/>
      </w:tblGrid>
      <w:tr w:rsidR="00C45843" w14:paraId="3A70A990" w14:textId="77777777" w:rsidTr="00C45843">
        <w:trPr>
          <w:trHeight w:val="277"/>
        </w:trPr>
        <w:tc>
          <w:tcPr>
            <w:tcW w:w="9953" w:type="dxa"/>
            <w:gridSpan w:val="4"/>
          </w:tcPr>
          <w:p w14:paraId="539C9E45" w14:textId="22588B23" w:rsidR="00C45843" w:rsidRDefault="00C45843" w:rsidP="003D0FC5">
            <w:pPr>
              <w:pStyle w:val="TableParagraph"/>
              <w:spacing w:line="256" w:lineRule="exact"/>
              <w:ind w:left="3958" w:right="39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Chi-Square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Tests</w:t>
            </w:r>
          </w:p>
        </w:tc>
      </w:tr>
      <w:tr w:rsidR="00C45843" w14:paraId="0B911D7E" w14:textId="77777777" w:rsidTr="00C45843">
        <w:trPr>
          <w:trHeight w:val="277"/>
        </w:trPr>
        <w:tc>
          <w:tcPr>
            <w:tcW w:w="4553" w:type="dxa"/>
          </w:tcPr>
          <w:p w14:paraId="0F25D3C1" w14:textId="77777777" w:rsidR="00C45843" w:rsidRDefault="00C45843" w:rsidP="003D0FC5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14:paraId="39394FCE" w14:textId="77777777" w:rsidR="00C45843" w:rsidRDefault="00C45843" w:rsidP="003D0FC5">
            <w:pPr>
              <w:pStyle w:val="TableParagraph"/>
              <w:spacing w:line="256" w:lineRule="exact"/>
              <w:ind w:left="143" w:right="137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715" w:type="dxa"/>
          </w:tcPr>
          <w:p w14:paraId="66B7709E" w14:textId="77777777" w:rsidR="00C45843" w:rsidRDefault="00C45843" w:rsidP="003D0FC5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3683" w:type="dxa"/>
          </w:tcPr>
          <w:p w14:paraId="266854FC" w14:textId="77777777" w:rsidR="00C45843" w:rsidRDefault="00C45843" w:rsidP="003D0FC5">
            <w:pPr>
              <w:pStyle w:val="TableParagraph"/>
              <w:spacing w:line="256" w:lineRule="exact"/>
              <w:ind w:left="149" w:right="145"/>
              <w:rPr>
                <w:sz w:val="24"/>
              </w:rPr>
            </w:pPr>
            <w:r>
              <w:rPr>
                <w:sz w:val="24"/>
              </w:rPr>
              <w:t>Asymptotic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(2-sided</w:t>
            </w:r>
            <w:r>
              <w:rPr>
                <w:color w:val="25495F"/>
                <w:sz w:val="24"/>
              </w:rPr>
              <w:t>)</w:t>
            </w:r>
          </w:p>
        </w:tc>
      </w:tr>
      <w:tr w:rsidR="00C45843" w14:paraId="46C11186" w14:textId="77777777" w:rsidTr="00C45843">
        <w:trPr>
          <w:trHeight w:val="277"/>
        </w:trPr>
        <w:tc>
          <w:tcPr>
            <w:tcW w:w="4553" w:type="dxa"/>
          </w:tcPr>
          <w:p w14:paraId="59252B5C" w14:textId="77777777" w:rsidR="00C45843" w:rsidRDefault="00C45843" w:rsidP="003D0FC5">
            <w:pPr>
              <w:pStyle w:val="TableParagraph"/>
              <w:spacing w:line="256" w:lineRule="exact"/>
              <w:ind w:left="750" w:right="745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Chi-Square</w:t>
            </w:r>
          </w:p>
        </w:tc>
        <w:tc>
          <w:tcPr>
            <w:tcW w:w="1002" w:type="dxa"/>
          </w:tcPr>
          <w:p w14:paraId="01FD584B" w14:textId="26E62AAA" w:rsidR="00C45843" w:rsidRDefault="00C45843" w:rsidP="003D0FC5">
            <w:pPr>
              <w:pStyle w:val="TableParagraph"/>
              <w:spacing w:line="256" w:lineRule="exact"/>
              <w:ind w:left="145" w:right="137"/>
              <w:rPr>
                <w:sz w:val="24"/>
              </w:rPr>
            </w:pPr>
            <w:r>
              <w:rPr>
                <w:sz w:val="24"/>
              </w:rPr>
              <w:t>12.333</w:t>
            </w:r>
          </w:p>
        </w:tc>
        <w:tc>
          <w:tcPr>
            <w:tcW w:w="715" w:type="dxa"/>
          </w:tcPr>
          <w:p w14:paraId="6F30EFFD" w14:textId="266B4C15" w:rsidR="00C45843" w:rsidRDefault="00C45843" w:rsidP="003D0FC5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3" w:type="dxa"/>
          </w:tcPr>
          <w:p w14:paraId="4373A656" w14:textId="6984F39E" w:rsidR="00C45843" w:rsidRDefault="00C45843" w:rsidP="003D0FC5">
            <w:pPr>
              <w:pStyle w:val="TableParagraph"/>
              <w:spacing w:line="256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.195</w:t>
            </w:r>
          </w:p>
        </w:tc>
      </w:tr>
      <w:tr w:rsidR="00C45843" w14:paraId="401D874A" w14:textId="77777777" w:rsidTr="00C45843">
        <w:trPr>
          <w:trHeight w:val="277"/>
        </w:trPr>
        <w:tc>
          <w:tcPr>
            <w:tcW w:w="4553" w:type="dxa"/>
          </w:tcPr>
          <w:p w14:paraId="77CA2B2D" w14:textId="77777777" w:rsidR="00C45843" w:rsidRDefault="00C45843" w:rsidP="003D0FC5">
            <w:pPr>
              <w:pStyle w:val="TableParagraph"/>
              <w:spacing w:line="256" w:lineRule="exact"/>
              <w:ind w:left="751" w:right="745"/>
              <w:rPr>
                <w:sz w:val="24"/>
              </w:rPr>
            </w:pPr>
            <w:r>
              <w:rPr>
                <w:sz w:val="24"/>
              </w:rPr>
              <w:t>Likelihood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</w:tc>
        <w:tc>
          <w:tcPr>
            <w:tcW w:w="1002" w:type="dxa"/>
          </w:tcPr>
          <w:p w14:paraId="21E753F6" w14:textId="383532D9" w:rsidR="00C45843" w:rsidRDefault="00C45843" w:rsidP="003D0FC5">
            <w:pPr>
              <w:pStyle w:val="TableParagraph"/>
              <w:spacing w:line="256" w:lineRule="exact"/>
              <w:ind w:left="145" w:right="137"/>
              <w:rPr>
                <w:sz w:val="24"/>
              </w:rPr>
            </w:pPr>
            <w:r>
              <w:rPr>
                <w:sz w:val="24"/>
              </w:rPr>
              <w:t>14.321</w:t>
            </w:r>
          </w:p>
        </w:tc>
        <w:tc>
          <w:tcPr>
            <w:tcW w:w="715" w:type="dxa"/>
          </w:tcPr>
          <w:p w14:paraId="428CCC86" w14:textId="65373B5C" w:rsidR="00C45843" w:rsidRDefault="00C45843" w:rsidP="003D0FC5"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3" w:type="dxa"/>
          </w:tcPr>
          <w:p w14:paraId="2E8F0773" w14:textId="292280BE" w:rsidR="00C45843" w:rsidRDefault="00C45843" w:rsidP="003D0FC5">
            <w:pPr>
              <w:pStyle w:val="TableParagraph"/>
              <w:spacing w:line="256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.111</w:t>
            </w:r>
          </w:p>
        </w:tc>
      </w:tr>
      <w:tr w:rsidR="00C45843" w14:paraId="2D1D58E7" w14:textId="77777777" w:rsidTr="00C45843">
        <w:trPr>
          <w:trHeight w:val="182"/>
        </w:trPr>
        <w:tc>
          <w:tcPr>
            <w:tcW w:w="4553" w:type="dxa"/>
          </w:tcPr>
          <w:p w14:paraId="47DC0AC8" w14:textId="77777777" w:rsidR="00C45843" w:rsidRDefault="00C45843" w:rsidP="003D0FC5">
            <w:pPr>
              <w:pStyle w:val="TableParagraph"/>
              <w:spacing w:line="258" w:lineRule="exact"/>
              <w:ind w:left="753" w:right="745"/>
              <w:rPr>
                <w:sz w:val="24"/>
              </w:rPr>
            </w:pPr>
            <w:r>
              <w:rPr>
                <w:sz w:val="24"/>
              </w:rPr>
              <w:t>Linear-by-Linear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</w:p>
        </w:tc>
        <w:tc>
          <w:tcPr>
            <w:tcW w:w="1002" w:type="dxa"/>
          </w:tcPr>
          <w:p w14:paraId="5F967FE2" w14:textId="79BCCFEF" w:rsidR="00C45843" w:rsidRDefault="00C45843" w:rsidP="003D0FC5">
            <w:pPr>
              <w:pStyle w:val="TableParagraph"/>
              <w:spacing w:line="258" w:lineRule="exact"/>
              <w:ind w:left="145" w:right="137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715" w:type="dxa"/>
          </w:tcPr>
          <w:p w14:paraId="2BB4EA27" w14:textId="77777777" w:rsidR="00C45843" w:rsidRDefault="00C45843" w:rsidP="003D0FC5"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3" w:type="dxa"/>
          </w:tcPr>
          <w:p w14:paraId="5687A6F8" w14:textId="49883803" w:rsidR="00C45843" w:rsidRDefault="00C45843" w:rsidP="003D0FC5">
            <w:pPr>
              <w:pStyle w:val="TableParagraph"/>
              <w:spacing w:line="258" w:lineRule="exact"/>
              <w:ind w:left="149" w:right="140"/>
              <w:rPr>
                <w:sz w:val="24"/>
              </w:rPr>
            </w:pPr>
            <w:r>
              <w:rPr>
                <w:sz w:val="24"/>
              </w:rPr>
              <w:t>.770</w:t>
            </w:r>
          </w:p>
        </w:tc>
      </w:tr>
      <w:tr w:rsidR="00C45843" w14:paraId="41AAACB1" w14:textId="77777777" w:rsidTr="00C45843">
        <w:trPr>
          <w:trHeight w:val="182"/>
        </w:trPr>
        <w:tc>
          <w:tcPr>
            <w:tcW w:w="4553" w:type="dxa"/>
          </w:tcPr>
          <w:p w14:paraId="3A750B6D" w14:textId="61C43FC1" w:rsidR="00C45843" w:rsidRDefault="00C45843" w:rsidP="003D0FC5">
            <w:pPr>
              <w:pStyle w:val="TableParagraph"/>
              <w:spacing w:line="258" w:lineRule="exact"/>
              <w:ind w:left="753" w:right="745"/>
              <w:rPr>
                <w:sz w:val="24"/>
              </w:rPr>
            </w:pPr>
            <w:r>
              <w:rPr>
                <w:sz w:val="24"/>
              </w:rPr>
              <w:t>N of valid cases</w:t>
            </w:r>
          </w:p>
        </w:tc>
        <w:tc>
          <w:tcPr>
            <w:tcW w:w="1002" w:type="dxa"/>
          </w:tcPr>
          <w:p w14:paraId="37442BD1" w14:textId="7CDC9D09" w:rsidR="00C45843" w:rsidRDefault="00C45843" w:rsidP="003D0FC5">
            <w:pPr>
              <w:pStyle w:val="TableParagraph"/>
              <w:spacing w:line="258" w:lineRule="exact"/>
              <w:ind w:left="145" w:right="13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715" w:type="dxa"/>
          </w:tcPr>
          <w:p w14:paraId="4D51B4E3" w14:textId="77777777" w:rsidR="00C45843" w:rsidRDefault="00C45843" w:rsidP="003D0FC5">
            <w:pPr>
              <w:pStyle w:val="TableParagraph"/>
              <w:spacing w:line="258" w:lineRule="exact"/>
              <w:ind w:left="292"/>
              <w:rPr>
                <w:sz w:val="24"/>
              </w:rPr>
            </w:pPr>
          </w:p>
        </w:tc>
        <w:tc>
          <w:tcPr>
            <w:tcW w:w="3683" w:type="dxa"/>
          </w:tcPr>
          <w:p w14:paraId="529538A3" w14:textId="77777777" w:rsidR="00C45843" w:rsidRDefault="00C45843" w:rsidP="003D0FC5">
            <w:pPr>
              <w:pStyle w:val="TableParagraph"/>
              <w:spacing w:line="258" w:lineRule="exact"/>
              <w:ind w:left="149" w:right="140"/>
              <w:rPr>
                <w:sz w:val="24"/>
              </w:rPr>
            </w:pPr>
          </w:p>
        </w:tc>
      </w:tr>
      <w:tr w:rsidR="00C45843" w14:paraId="3FB7A2EC" w14:textId="77777777" w:rsidTr="00391FBF">
        <w:trPr>
          <w:trHeight w:val="182"/>
        </w:trPr>
        <w:tc>
          <w:tcPr>
            <w:tcW w:w="9953" w:type="dxa"/>
            <w:gridSpan w:val="4"/>
          </w:tcPr>
          <w:p w14:paraId="6E835743" w14:textId="1476C65D" w:rsidR="00C45843" w:rsidRDefault="00C45843" w:rsidP="00C45843">
            <w:pPr>
              <w:pStyle w:val="TableParagraph"/>
              <w:spacing w:line="258" w:lineRule="exact"/>
              <w:ind w:left="720" w:right="140"/>
              <w:jc w:val="left"/>
              <w:rPr>
                <w:sz w:val="24"/>
              </w:rPr>
            </w:pPr>
            <w:r>
              <w:rPr>
                <w:spacing w:val="-1"/>
              </w:rPr>
              <w:t>a.10</w:t>
            </w:r>
            <w:r>
              <w:rPr>
                <w:spacing w:val="40"/>
              </w:rPr>
              <w:t xml:space="preserve"> </w:t>
            </w:r>
            <w:r>
              <w:rPr>
                <w:spacing w:val="-1"/>
              </w:rPr>
              <w:t>cells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(62.5%)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have</w:t>
            </w:r>
            <w:r>
              <w:rPr>
                <w:spacing w:val="39"/>
              </w:rPr>
              <w:t xml:space="preserve"> </w:t>
            </w:r>
            <w:r>
              <w:rPr>
                <w:spacing w:val="-1"/>
              </w:rPr>
              <w:t>expected</w:t>
            </w:r>
            <w:r>
              <w:rPr>
                <w:spacing w:val="42"/>
              </w:rPr>
              <w:t xml:space="preserve"> </w:t>
            </w:r>
            <w:r>
              <w:rPr>
                <w:spacing w:val="-1"/>
              </w:rPr>
              <w:t>count</w:t>
            </w:r>
            <w:r>
              <w:rPr>
                <w:spacing w:val="51"/>
              </w:rPr>
              <w:t xml:space="preserve"> </w:t>
            </w:r>
            <w:r>
              <w:rPr>
                <w:spacing w:val="-1"/>
              </w:rPr>
              <w:t>less</w:t>
            </w:r>
            <w:r>
              <w:rPr>
                <w:spacing w:val="43"/>
              </w:rPr>
              <w:t xml:space="preserve"> </w:t>
            </w:r>
            <w:r>
              <w:rPr>
                <w:spacing w:val="-1"/>
              </w:rPr>
              <w:t>than</w:t>
            </w:r>
            <w:r>
              <w:rPr>
                <w:spacing w:val="31"/>
              </w:rPr>
              <w:t xml:space="preserve"> </w:t>
            </w:r>
            <w:r>
              <w:rPr>
                <w:spacing w:val="-1"/>
              </w:rPr>
              <w:t>0</w:t>
            </w:r>
            <w:r>
              <w:t>.0</w:t>
            </w:r>
            <w:r>
              <w:rPr>
                <w:spacing w:val="-26"/>
              </w:rPr>
              <w:t xml:space="preserve"> </w:t>
            </w:r>
            <w:r>
              <w:t>5.</w:t>
            </w:r>
            <w:r>
              <w:rPr>
                <w:spacing w:val="48"/>
              </w:rPr>
              <w:t xml:space="preserve"> </w:t>
            </w:r>
            <w:r>
              <w:t>The</w:t>
            </w:r>
            <w:r>
              <w:rPr>
                <w:spacing w:val="49"/>
              </w:rPr>
              <w:t xml:space="preserve"> </w:t>
            </w:r>
            <w:r>
              <w:t>minimum</w:t>
            </w:r>
            <w:r>
              <w:rPr>
                <w:spacing w:val="32"/>
              </w:rPr>
              <w:t xml:space="preserve"> </w:t>
            </w:r>
            <w:r>
              <w:t>expected</w:t>
            </w:r>
            <w:r>
              <w:rPr>
                <w:spacing w:val="3"/>
              </w:rPr>
              <w:t xml:space="preserve"> </w:t>
            </w:r>
            <w:r>
              <w:t>count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5"/>
              </w:rPr>
              <w:t xml:space="preserve"> </w:t>
            </w:r>
            <w:r>
              <w:t>.32.</w:t>
            </w:r>
          </w:p>
        </w:tc>
      </w:tr>
    </w:tbl>
    <w:p w14:paraId="4346227E" w14:textId="080B1C88" w:rsidR="00B94C6A" w:rsidRPr="00C769BB" w:rsidRDefault="00B94C6A" w:rsidP="00500592">
      <w:pPr>
        <w:spacing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14:paraId="2D5236D8" w14:textId="3EACCB01" w:rsidR="00C45843" w:rsidRDefault="00C45843" w:rsidP="008448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C769BB">
        <w:rPr>
          <w:rFonts w:ascii="Times New Roman" w:hAnsi="Times New Roman" w:cs="Times New Roman"/>
          <w:b/>
          <w:bCs/>
          <w:sz w:val="24"/>
          <w:szCs w:val="24"/>
        </w:rPr>
        <w:t>FERENCE</w:t>
      </w:r>
    </w:p>
    <w:p w14:paraId="51873A59" w14:textId="48C766F9" w:rsidR="00C45843" w:rsidRDefault="00C45843" w:rsidP="00625AA3">
      <w:pPr>
        <w:pStyle w:val="BodyText"/>
        <w:spacing w:before="1"/>
        <w:ind w:left="0" w:right="578"/>
        <w:jc w:val="both"/>
      </w:pPr>
      <w:r>
        <w:t xml:space="preserve">Based on the chi-square test results, </w:t>
      </w:r>
      <w:proofErr w:type="gramStart"/>
      <w:r>
        <w:t>The</w:t>
      </w:r>
      <w:proofErr w:type="gramEnd"/>
      <w:r>
        <w:t xml:space="preserve"> calculated value .195 is greater than</w:t>
      </w:r>
      <w:r>
        <w:rPr>
          <w:spacing w:val="1"/>
        </w:rPr>
        <w:t xml:space="preserve"> </w:t>
      </w:r>
      <w:r>
        <w:t>the table value 0.05, hence null hypothesis is rejected. Then there is a significant relationship</w:t>
      </w:r>
      <w:r>
        <w:rPr>
          <w:spacing w:val="1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educational</w:t>
      </w:r>
      <w:r>
        <w:rPr>
          <w:spacing w:val="-8"/>
        </w:rPr>
        <w:t xml:space="preserve"> </w:t>
      </w:r>
      <w:r>
        <w:t>qualification</w:t>
      </w:r>
      <w:r>
        <w:rPr>
          <w:spacing w:val="-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percentage</w:t>
      </w:r>
      <w:r>
        <w:rPr>
          <w:spacing w:val="-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position w:val="2"/>
        </w:rPr>
        <w:t>migrated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workers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Coimbatore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city</w:t>
      </w:r>
      <w:r>
        <w:t>.</w:t>
      </w:r>
    </w:p>
    <w:p w14:paraId="79E7ED4A" w14:textId="0377618C" w:rsidR="00C45843" w:rsidRPr="00C769BB" w:rsidRDefault="00C45843" w:rsidP="00500592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5E5EFC2" w14:textId="4CABEC22" w:rsidR="008448EA" w:rsidRDefault="008448EA" w:rsidP="008448E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NO:3 AGE AND FINANCIAL CHALLENGES FACED BY FAMILIES OF CONSTRUCTION WORKERS</w:t>
      </w:r>
    </w:p>
    <w:p w14:paraId="7A8EB65B" w14:textId="6904FADF" w:rsidR="008448EA" w:rsidRDefault="008448EA" w:rsidP="008448E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NULL HYPOTHESIS:</w:t>
      </w:r>
    </w:p>
    <w:p w14:paraId="7F192A1B" w14:textId="7808D919" w:rsidR="008448EA" w:rsidRDefault="008448EA" w:rsidP="008448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significant difference between age and financial challenges faced by families of construction workers.</w:t>
      </w:r>
    </w:p>
    <w:p w14:paraId="067D89F3" w14:textId="77777777" w:rsidR="008448EA" w:rsidRPr="00C769BB" w:rsidRDefault="008448EA" w:rsidP="008448EA">
      <w:pPr>
        <w:spacing w:after="0" w:line="276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9990" w:type="dxa"/>
        <w:tblInd w:w="-5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2199"/>
      </w:tblGrid>
      <w:tr w:rsidR="008448EA" w14:paraId="33662925" w14:textId="77777777" w:rsidTr="00C769BB">
        <w:tc>
          <w:tcPr>
            <w:tcW w:w="9990" w:type="dxa"/>
            <w:gridSpan w:val="6"/>
          </w:tcPr>
          <w:p w14:paraId="2AFFD39E" w14:textId="5510BC5D" w:rsidR="008448EA" w:rsidRPr="00C769BB" w:rsidRDefault="008448EA" w:rsidP="008448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ANNOVA</w:t>
            </w:r>
          </w:p>
        </w:tc>
      </w:tr>
      <w:tr w:rsidR="008448EA" w14:paraId="138DB403" w14:textId="77777777" w:rsidTr="00C769BB">
        <w:tc>
          <w:tcPr>
            <w:tcW w:w="1558" w:type="dxa"/>
          </w:tcPr>
          <w:p w14:paraId="714534A0" w14:textId="77777777" w:rsidR="008448EA" w:rsidRDefault="008448EA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14:paraId="0700C335" w14:textId="422644C1" w:rsidR="008448EA" w:rsidRDefault="008448EA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 of squares</w:t>
            </w:r>
          </w:p>
        </w:tc>
        <w:tc>
          <w:tcPr>
            <w:tcW w:w="1558" w:type="dxa"/>
          </w:tcPr>
          <w:p w14:paraId="434D7D14" w14:textId="530DB437" w:rsidR="008448EA" w:rsidRDefault="008448EA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df</w:t>
            </w:r>
          </w:p>
        </w:tc>
        <w:tc>
          <w:tcPr>
            <w:tcW w:w="1558" w:type="dxa"/>
          </w:tcPr>
          <w:p w14:paraId="0EC44448" w14:textId="456412E7" w:rsidR="008448EA" w:rsidRDefault="008448EA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 square</w:t>
            </w:r>
          </w:p>
        </w:tc>
        <w:tc>
          <w:tcPr>
            <w:tcW w:w="1559" w:type="dxa"/>
          </w:tcPr>
          <w:p w14:paraId="1A7C33BC" w14:textId="4FC78543" w:rsidR="008448EA" w:rsidRDefault="008448EA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199" w:type="dxa"/>
          </w:tcPr>
          <w:p w14:paraId="29D961E7" w14:textId="5B6BE3A3" w:rsidR="008448EA" w:rsidRDefault="008448EA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Sig.</w:t>
            </w:r>
          </w:p>
        </w:tc>
      </w:tr>
      <w:tr w:rsidR="008448EA" w14:paraId="33BB3518" w14:textId="77777777" w:rsidTr="00C769BB">
        <w:tc>
          <w:tcPr>
            <w:tcW w:w="1558" w:type="dxa"/>
          </w:tcPr>
          <w:p w14:paraId="3E3F8971" w14:textId="4E84B1A5" w:rsidR="008448EA" w:rsidRDefault="008448EA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Between groups</w:t>
            </w:r>
          </w:p>
        </w:tc>
        <w:tc>
          <w:tcPr>
            <w:tcW w:w="1558" w:type="dxa"/>
          </w:tcPr>
          <w:p w14:paraId="2688904A" w14:textId="0441A076" w:rsidR="008448EA" w:rsidRDefault="00C769BB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1.078</w:t>
            </w:r>
          </w:p>
        </w:tc>
        <w:tc>
          <w:tcPr>
            <w:tcW w:w="1558" w:type="dxa"/>
          </w:tcPr>
          <w:p w14:paraId="6014315C" w14:textId="64B5832A" w:rsidR="008448EA" w:rsidRDefault="00C769BB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14:paraId="01B68565" w14:textId="5FDE6199" w:rsidR="008448EA" w:rsidRDefault="00C769BB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.359</w:t>
            </w:r>
          </w:p>
        </w:tc>
        <w:tc>
          <w:tcPr>
            <w:tcW w:w="1559" w:type="dxa"/>
          </w:tcPr>
          <w:p w14:paraId="5228278A" w14:textId="1E5D02E0" w:rsidR="008448EA" w:rsidRDefault="00C769BB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1.498</w:t>
            </w:r>
          </w:p>
        </w:tc>
        <w:tc>
          <w:tcPr>
            <w:tcW w:w="2199" w:type="dxa"/>
          </w:tcPr>
          <w:p w14:paraId="6981CDA5" w14:textId="23FB8DE7" w:rsidR="008448EA" w:rsidRDefault="00C769BB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.219</w:t>
            </w:r>
          </w:p>
        </w:tc>
      </w:tr>
      <w:tr w:rsidR="008448EA" w14:paraId="7C2B5A70" w14:textId="77777777" w:rsidTr="00C769BB">
        <w:tc>
          <w:tcPr>
            <w:tcW w:w="1558" w:type="dxa"/>
          </w:tcPr>
          <w:p w14:paraId="2FF0A0C1" w14:textId="3466A97B" w:rsidR="008448EA" w:rsidRDefault="008448EA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Within groups</w:t>
            </w:r>
          </w:p>
        </w:tc>
        <w:tc>
          <w:tcPr>
            <w:tcW w:w="1558" w:type="dxa"/>
          </w:tcPr>
          <w:p w14:paraId="3D53C715" w14:textId="01243621" w:rsidR="008448EA" w:rsidRDefault="00C769BB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29.034</w:t>
            </w:r>
          </w:p>
        </w:tc>
        <w:tc>
          <w:tcPr>
            <w:tcW w:w="1558" w:type="dxa"/>
          </w:tcPr>
          <w:p w14:paraId="52094898" w14:textId="38C27F7C" w:rsidR="008448EA" w:rsidRDefault="00C769BB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58" w:type="dxa"/>
          </w:tcPr>
          <w:p w14:paraId="4932D280" w14:textId="514C9601" w:rsidR="008448EA" w:rsidRDefault="00C769BB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.240</w:t>
            </w:r>
          </w:p>
        </w:tc>
        <w:tc>
          <w:tcPr>
            <w:tcW w:w="1559" w:type="dxa"/>
          </w:tcPr>
          <w:p w14:paraId="3DC245D4" w14:textId="77777777" w:rsidR="008448EA" w:rsidRDefault="008448EA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60FD9ADF" w14:textId="77777777" w:rsidR="008448EA" w:rsidRDefault="008448EA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8EA" w14:paraId="44E510AB" w14:textId="77777777" w:rsidTr="00C769BB">
        <w:trPr>
          <w:trHeight w:val="377"/>
        </w:trPr>
        <w:tc>
          <w:tcPr>
            <w:tcW w:w="1558" w:type="dxa"/>
          </w:tcPr>
          <w:p w14:paraId="26397D70" w14:textId="173B04E1" w:rsidR="008448EA" w:rsidRPr="00C769BB" w:rsidRDefault="008448EA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9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58" w:type="dxa"/>
          </w:tcPr>
          <w:p w14:paraId="068E0A2F" w14:textId="29CAE6EF" w:rsidR="008448EA" w:rsidRDefault="00C769BB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30.112</w:t>
            </w:r>
          </w:p>
        </w:tc>
        <w:tc>
          <w:tcPr>
            <w:tcW w:w="1558" w:type="dxa"/>
          </w:tcPr>
          <w:p w14:paraId="12294E0C" w14:textId="3F00D246" w:rsidR="008448EA" w:rsidRDefault="00C769BB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58" w:type="dxa"/>
          </w:tcPr>
          <w:p w14:paraId="55A3D2D6" w14:textId="77777777" w:rsidR="008448EA" w:rsidRDefault="008448EA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DC4997" w14:textId="77777777" w:rsidR="008448EA" w:rsidRDefault="008448EA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9" w:type="dxa"/>
          </w:tcPr>
          <w:p w14:paraId="05FFE446" w14:textId="77777777" w:rsidR="008448EA" w:rsidRDefault="008448EA" w:rsidP="00C769B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E3ED4E" w14:textId="5C2ED193" w:rsidR="008448EA" w:rsidRDefault="00C769BB" w:rsidP="008448E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69BB">
        <w:rPr>
          <w:rFonts w:ascii="Times New Roman" w:hAnsi="Times New Roman" w:cs="Times New Roman"/>
          <w:b/>
          <w:bCs/>
          <w:sz w:val="24"/>
          <w:szCs w:val="24"/>
        </w:rPr>
        <w:lastRenderedPageBreak/>
        <w:t>INFERENCE</w:t>
      </w:r>
    </w:p>
    <w:p w14:paraId="72CADA65" w14:textId="692C2B09" w:rsidR="00C769BB" w:rsidRDefault="00C769BB" w:rsidP="00C769BB">
      <w:pPr>
        <w:pStyle w:val="BodyText"/>
        <w:ind w:left="0" w:right="534"/>
        <w:jc w:val="both"/>
        <w:rPr>
          <w:color w:val="1F2023"/>
        </w:rPr>
      </w:pPr>
      <w:r>
        <w:t>The results show that, with degrees of freedom 3 and F-value</w:t>
      </w:r>
      <w:r>
        <w:rPr>
          <w:spacing w:val="1"/>
        </w:rPr>
        <w:t xml:space="preserve"> </w:t>
      </w:r>
      <w:r>
        <w:rPr>
          <w:position w:val="2"/>
        </w:rPr>
        <w:t>1.498,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the significance value</w:t>
      </w:r>
      <w:r>
        <w:rPr>
          <w:spacing w:val="5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0.219,</w:t>
      </w:r>
      <w:r>
        <w:rPr>
          <w:spacing w:val="3"/>
          <w:position w:val="2"/>
        </w:rPr>
        <w:t xml:space="preserve"> </w:t>
      </w:r>
      <w:r>
        <w:rPr>
          <w:position w:val="2"/>
        </w:rPr>
        <w:t>which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5"/>
          <w:position w:val="2"/>
        </w:rPr>
        <w:t xml:space="preserve"> </w:t>
      </w:r>
      <w:r>
        <w:rPr>
          <w:position w:val="2"/>
        </w:rPr>
        <w:t>greater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than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0.05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 Null Hypothesis</w:t>
      </w:r>
      <w:r>
        <w:rPr>
          <w:sz w:val="16"/>
        </w:rPr>
        <w:t xml:space="preserve"> </w:t>
      </w:r>
      <w:r>
        <w:rPr>
          <w:position w:val="2"/>
        </w:rPr>
        <w:t>is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accepted. </w:t>
      </w:r>
      <w:r>
        <w:t xml:space="preserve">There is no significant difference between age and </w:t>
      </w:r>
      <w:r>
        <w:rPr>
          <w:color w:val="1F2023"/>
        </w:rPr>
        <w:t>financial challenges faced by families of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construction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workers.</w:t>
      </w:r>
    </w:p>
    <w:p w14:paraId="5E7BECDB" w14:textId="533A7FAC" w:rsidR="00C769BB" w:rsidRDefault="00C769BB" w:rsidP="00C769BB">
      <w:pPr>
        <w:pStyle w:val="BodyText"/>
        <w:ind w:left="0" w:right="534"/>
        <w:jc w:val="both"/>
        <w:rPr>
          <w:color w:val="1F2023"/>
        </w:rPr>
      </w:pPr>
    </w:p>
    <w:p w14:paraId="0640DBD4" w14:textId="42FCBE1B" w:rsidR="00C769BB" w:rsidRDefault="00C769BB" w:rsidP="00C769BB">
      <w:pPr>
        <w:pStyle w:val="BodyText"/>
        <w:ind w:left="0" w:right="534"/>
        <w:jc w:val="both"/>
        <w:rPr>
          <w:b/>
          <w:bCs/>
          <w:color w:val="1F2023"/>
        </w:rPr>
      </w:pPr>
      <w:r>
        <w:rPr>
          <w:b/>
          <w:bCs/>
          <w:color w:val="1F2023"/>
        </w:rPr>
        <w:t>CONCLUSION</w:t>
      </w:r>
    </w:p>
    <w:p w14:paraId="7515E3C7" w14:textId="77777777" w:rsidR="00AD673F" w:rsidRPr="00AD673F" w:rsidRDefault="00AD673F" w:rsidP="00C769BB">
      <w:pPr>
        <w:pStyle w:val="BodyText"/>
        <w:ind w:left="0" w:right="534"/>
        <w:jc w:val="both"/>
        <w:rPr>
          <w:b/>
          <w:bCs/>
          <w:color w:val="1F2023"/>
          <w:sz w:val="8"/>
          <w:szCs w:val="8"/>
        </w:rPr>
      </w:pPr>
    </w:p>
    <w:p w14:paraId="63BEFF41" w14:textId="296B5C45" w:rsidR="00C769BB" w:rsidRDefault="00C769BB" w:rsidP="00625AA3">
      <w:pPr>
        <w:pStyle w:val="BodyText"/>
        <w:spacing w:before="90"/>
        <w:ind w:left="0" w:right="537"/>
        <w:jc w:val="both"/>
      </w:pP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conducted,</w:t>
      </w:r>
      <w:r>
        <w:rPr>
          <w:spacing w:val="1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concluded</w:t>
      </w:r>
      <w:r>
        <w:rPr>
          <w:spacing w:val="-1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workers</w:t>
      </w:r>
      <w:r>
        <w:rPr>
          <w:spacing w:val="-3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problems</w:t>
      </w:r>
      <w:r>
        <w:rPr>
          <w:spacing w:val="-1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affect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health,</w:t>
      </w:r>
      <w:r>
        <w:rPr>
          <w:spacing w:val="-7"/>
        </w:rPr>
        <w:t xml:space="preserve"> </w:t>
      </w:r>
      <w:r>
        <w:t>safety,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well-being.</w:t>
      </w:r>
      <w:r>
        <w:rPr>
          <w:spacing w:val="-7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problems</w:t>
      </w:r>
      <w:r>
        <w:rPr>
          <w:spacing w:val="-7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physical</w:t>
      </w:r>
      <w:r>
        <w:rPr>
          <w:spacing w:val="-9"/>
        </w:rPr>
        <w:t xml:space="preserve"> </w:t>
      </w:r>
      <w:r>
        <w:t>injuries,</w:t>
      </w:r>
      <w:r>
        <w:rPr>
          <w:spacing w:val="-58"/>
        </w:rPr>
        <w:t xml:space="preserve"> </w:t>
      </w:r>
      <w:r>
        <w:rPr>
          <w:spacing w:val="-1"/>
        </w:rPr>
        <w:t>accidents,</w:t>
      </w:r>
      <w:r w:rsidR="00C9206C">
        <w:rPr>
          <w:spacing w:val="-10"/>
        </w:rPr>
        <w:t xml:space="preserve"> </w:t>
      </w:r>
      <w:r>
        <w:rPr>
          <w:spacing w:val="-1"/>
        </w:rPr>
        <w:t>long</w:t>
      </w:r>
      <w:r>
        <w:rPr>
          <w:spacing w:val="-12"/>
        </w:rPr>
        <w:t xml:space="preserve"> </w:t>
      </w:r>
      <w:r>
        <w:rPr>
          <w:spacing w:val="-1"/>
        </w:rPr>
        <w:t>working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hours</w:t>
      </w:r>
      <w:r>
        <w:t>,</w:t>
      </w:r>
      <w:r>
        <w:rPr>
          <w:spacing w:val="-58"/>
        </w:rPr>
        <w:t xml:space="preserve"> </w:t>
      </w:r>
      <w:r w:rsidR="00C9206C">
        <w:rPr>
          <w:spacing w:val="-58"/>
        </w:rPr>
        <w:t xml:space="preserve">  </w:t>
      </w:r>
      <w:proofErr w:type="gramEnd"/>
      <w:r w:rsidR="00C9206C">
        <w:rPr>
          <w:spacing w:val="-58"/>
        </w:rPr>
        <w:t xml:space="preserve">    </w:t>
      </w:r>
      <w:r>
        <w:rPr>
          <w:spacing w:val="-1"/>
        </w:rPr>
        <w:t>low</w:t>
      </w:r>
      <w:r>
        <w:rPr>
          <w:spacing w:val="-13"/>
        </w:rPr>
        <w:t xml:space="preserve"> </w:t>
      </w:r>
      <w:r>
        <w:rPr>
          <w:spacing w:val="-1"/>
        </w:rPr>
        <w:t>wages,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lack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"/>
        </w:rPr>
        <w:t>access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basic</w:t>
      </w:r>
      <w:r>
        <w:rPr>
          <w:spacing w:val="-8"/>
        </w:rPr>
        <w:t xml:space="preserve"> </w:t>
      </w:r>
      <w:r>
        <w:rPr>
          <w:spacing w:val="-1"/>
        </w:rPr>
        <w:t>facilities</w:t>
      </w:r>
      <w:r>
        <w:rPr>
          <w:spacing w:val="-9"/>
        </w:rPr>
        <w:t xml:space="preserve"> </w:t>
      </w:r>
      <w:r>
        <w:t>like</w:t>
      </w:r>
      <w:r>
        <w:rPr>
          <w:spacing w:val="-13"/>
        </w:rPr>
        <w:t xml:space="preserve"> </w:t>
      </w:r>
      <w:r>
        <w:t>toilets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clean</w:t>
      </w:r>
      <w:r>
        <w:rPr>
          <w:spacing w:val="-16"/>
        </w:rPr>
        <w:t xml:space="preserve"> </w:t>
      </w:r>
      <w:r>
        <w:t>drinking</w:t>
      </w:r>
      <w:r>
        <w:rPr>
          <w:spacing w:val="-12"/>
        </w:rPr>
        <w:t xml:space="preserve"> </w:t>
      </w:r>
      <w:r>
        <w:t>water.</w:t>
      </w:r>
      <w:r>
        <w:rPr>
          <w:spacing w:val="-58"/>
        </w:rPr>
        <w:t xml:space="preserve"> </w:t>
      </w:r>
      <w:r>
        <w:t>To address these problems, it is important to implement measures that prioritize workers' safety</w:t>
      </w:r>
      <w:r>
        <w:rPr>
          <w:spacing w:val="1"/>
        </w:rPr>
        <w:t xml:space="preserve"> </w:t>
      </w:r>
      <w:r>
        <w:t>and well-being. This can be achieved through proper training and education, adequate safety</w:t>
      </w:r>
      <w:r>
        <w:rPr>
          <w:spacing w:val="1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protocols,</w:t>
      </w:r>
      <w:r>
        <w:rPr>
          <w:spacing w:val="-3"/>
        </w:rPr>
        <w:t xml:space="preserve"> </w:t>
      </w:r>
      <w:r>
        <w:t>fair</w:t>
      </w:r>
      <w:r>
        <w:rPr>
          <w:spacing w:val="-8"/>
        </w:rPr>
        <w:t xml:space="preserve"> </w:t>
      </w:r>
      <w:r>
        <w:t>wages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benefits,</w:t>
      </w:r>
      <w:r>
        <w:rPr>
          <w:spacing w:val="-7"/>
        </w:rPr>
        <w:t xml:space="preserve"> </w:t>
      </w:r>
      <w:r>
        <w:t>improved</w:t>
      </w:r>
      <w:r>
        <w:rPr>
          <w:spacing w:val="-10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conditions,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better</w:t>
      </w:r>
      <w:r>
        <w:rPr>
          <w:spacing w:val="-7"/>
        </w:rPr>
        <w:t xml:space="preserve"> </w:t>
      </w:r>
      <w:r>
        <w:t>access</w:t>
      </w:r>
      <w:r>
        <w:rPr>
          <w:spacing w:val="-58"/>
        </w:rPr>
        <w:t xml:space="preserve"> </w:t>
      </w:r>
      <w:r>
        <w:t>to basic facilities.</w:t>
      </w:r>
      <w:r w:rsidR="00C9206C">
        <w:t xml:space="preserve"> </w:t>
      </w:r>
      <w:r>
        <w:t>Overall,</w:t>
      </w:r>
      <w:r>
        <w:rPr>
          <w:spacing w:val="-6"/>
        </w:rPr>
        <w:t xml:space="preserve"> </w:t>
      </w:r>
      <w:r>
        <w:t>addressing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faced</w:t>
      </w:r>
      <w:r>
        <w:rPr>
          <w:spacing w:val="-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construction</w:t>
      </w:r>
      <w:r>
        <w:rPr>
          <w:spacing w:val="-12"/>
        </w:rPr>
        <w:t xml:space="preserve"> </w:t>
      </w:r>
      <w:r>
        <w:t>workers</w:t>
      </w:r>
      <w:r>
        <w:rPr>
          <w:spacing w:val="-9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essential</w:t>
      </w:r>
      <w:r>
        <w:rPr>
          <w:spacing w:val="-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sustainable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equitable</w:t>
      </w:r>
      <w:r>
        <w:rPr>
          <w:spacing w:val="-2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industry.</w:t>
      </w:r>
      <w:r>
        <w:rPr>
          <w:spacing w:val="-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prioritizing</w:t>
      </w:r>
      <w:r>
        <w:rPr>
          <w:spacing w:val="-3"/>
        </w:rPr>
        <w:t xml:space="preserve"> </w:t>
      </w:r>
      <w:r>
        <w:t>workers'</w:t>
      </w:r>
      <w:r>
        <w:rPr>
          <w:spacing w:val="-58"/>
        </w:rPr>
        <w:t xml:space="preserve"> </w:t>
      </w:r>
      <w:r>
        <w:t>safety and well-being, we can create a better future for both the workers themselves and the</w:t>
      </w:r>
      <w:r>
        <w:rPr>
          <w:spacing w:val="1"/>
        </w:rPr>
        <w:t xml:space="preserve"> </w:t>
      </w:r>
      <w:r>
        <w:t>industry</w:t>
      </w:r>
      <w:r>
        <w:rPr>
          <w:spacing w:val="-9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whole.</w:t>
      </w:r>
    </w:p>
    <w:p w14:paraId="0EBFAE17" w14:textId="6A8667F8" w:rsidR="00C769BB" w:rsidRDefault="00C769BB" w:rsidP="00625AA3">
      <w:pPr>
        <w:pStyle w:val="BodyText"/>
        <w:spacing w:before="90"/>
        <w:ind w:left="0" w:right="537"/>
        <w:jc w:val="both"/>
      </w:pPr>
    </w:p>
    <w:p w14:paraId="414F771A" w14:textId="285CEB7A" w:rsidR="00C769BB" w:rsidRDefault="00C769BB" w:rsidP="00C769BB">
      <w:pPr>
        <w:pStyle w:val="BodyText"/>
        <w:spacing w:before="90"/>
        <w:ind w:left="0" w:right="537"/>
        <w:jc w:val="both"/>
        <w:rPr>
          <w:b/>
          <w:bCs/>
        </w:rPr>
      </w:pPr>
      <w:r>
        <w:rPr>
          <w:b/>
          <w:bCs/>
        </w:rPr>
        <w:t>REFERENCE</w:t>
      </w:r>
    </w:p>
    <w:p w14:paraId="0FC27E77" w14:textId="77777777" w:rsidR="00AD673F" w:rsidRPr="00AD673F" w:rsidRDefault="00AD673F" w:rsidP="00C769BB">
      <w:pPr>
        <w:pStyle w:val="BodyText"/>
        <w:spacing w:before="90"/>
        <w:ind w:left="0" w:right="537"/>
        <w:jc w:val="both"/>
        <w:rPr>
          <w:b/>
          <w:bCs/>
          <w:sz w:val="8"/>
          <w:szCs w:val="8"/>
        </w:rPr>
      </w:pPr>
    </w:p>
    <w:p w14:paraId="47B783D7" w14:textId="1B86DC01" w:rsidR="00C769BB" w:rsidRPr="00AD673F" w:rsidRDefault="00AD673F" w:rsidP="00625AA3">
      <w:pPr>
        <w:tabs>
          <w:tab w:val="left" w:pos="1241"/>
        </w:tabs>
        <w:spacing w:line="240" w:lineRule="auto"/>
        <w:ind w:right="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C769BB" w:rsidRPr="00AD673F">
        <w:rPr>
          <w:rFonts w:ascii="Times New Roman" w:hAnsi="Times New Roman" w:cs="Times New Roman"/>
          <w:b/>
          <w:sz w:val="24"/>
          <w:szCs w:val="24"/>
        </w:rPr>
        <w:t>.</w:t>
      </w:r>
      <w:r w:rsidRPr="00AD6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b/>
          <w:sz w:val="24"/>
          <w:szCs w:val="24"/>
        </w:rPr>
        <w:t>Hallowell,</w:t>
      </w:r>
      <w:r w:rsidR="00C769BB" w:rsidRPr="00AD673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b/>
          <w:sz w:val="24"/>
          <w:szCs w:val="24"/>
        </w:rPr>
        <w:t>M.</w:t>
      </w:r>
      <w:r w:rsidR="00C769BB" w:rsidRPr="00AD673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b/>
          <w:sz w:val="24"/>
          <w:szCs w:val="24"/>
        </w:rPr>
        <w:t>R.,</w:t>
      </w:r>
      <w:r w:rsidR="00C769BB" w:rsidRPr="00AD673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b/>
          <w:sz w:val="24"/>
          <w:szCs w:val="24"/>
        </w:rPr>
        <w:t>&amp;</w:t>
      </w:r>
      <w:r w:rsidR="00C769BB" w:rsidRPr="00AD673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proofErr w:type="spellStart"/>
      <w:r w:rsidR="00C769BB" w:rsidRPr="00AD673F">
        <w:rPr>
          <w:rFonts w:ascii="Times New Roman" w:hAnsi="Times New Roman" w:cs="Times New Roman"/>
          <w:b/>
          <w:sz w:val="24"/>
          <w:szCs w:val="24"/>
        </w:rPr>
        <w:t>Gambatese</w:t>
      </w:r>
      <w:proofErr w:type="spellEnd"/>
      <w:r w:rsidR="00C769BB" w:rsidRPr="00AD673F">
        <w:rPr>
          <w:rFonts w:ascii="Times New Roman" w:hAnsi="Times New Roman" w:cs="Times New Roman"/>
          <w:b/>
          <w:sz w:val="24"/>
          <w:szCs w:val="24"/>
        </w:rPr>
        <w:t>,</w:t>
      </w:r>
      <w:r w:rsidR="00C769BB" w:rsidRPr="00AD673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b/>
          <w:sz w:val="24"/>
          <w:szCs w:val="24"/>
        </w:rPr>
        <w:t>J.</w:t>
      </w:r>
      <w:r w:rsidR="00C769BB" w:rsidRPr="00AD673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b/>
          <w:sz w:val="24"/>
          <w:szCs w:val="24"/>
        </w:rPr>
        <w:t>A.</w:t>
      </w:r>
      <w:r w:rsidR="00C769BB" w:rsidRPr="00AD673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b/>
          <w:sz w:val="24"/>
          <w:szCs w:val="24"/>
        </w:rPr>
        <w:t>(2010).</w:t>
      </w:r>
      <w:r w:rsidR="00C769BB" w:rsidRPr="00AD673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sz w:val="24"/>
          <w:szCs w:val="24"/>
        </w:rPr>
        <w:t>Quantifying</w:t>
      </w:r>
      <w:r w:rsidR="00C769BB" w:rsidRPr="00AD6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sz w:val="24"/>
          <w:szCs w:val="24"/>
        </w:rPr>
        <w:t>construction</w:t>
      </w:r>
      <w:r w:rsidR="00C769BB" w:rsidRPr="00AD6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sz w:val="24"/>
          <w:szCs w:val="24"/>
        </w:rPr>
        <w:t>worker</w:t>
      </w:r>
      <w:r w:rsidR="00C769BB" w:rsidRPr="00AD67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sz w:val="24"/>
          <w:szCs w:val="24"/>
        </w:rPr>
        <w:t>exposure</w:t>
      </w:r>
      <w:r w:rsidR="00C769BB" w:rsidRPr="00AD673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sz w:val="24"/>
          <w:szCs w:val="24"/>
        </w:rPr>
        <w:t>to</w:t>
      </w:r>
      <w:r w:rsidR="00C769BB" w:rsidRPr="00AD67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sz w:val="24"/>
          <w:szCs w:val="24"/>
        </w:rPr>
        <w:t>risk</w:t>
      </w:r>
      <w:r w:rsidR="00C769BB" w:rsidRPr="00AD673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sz w:val="24"/>
          <w:szCs w:val="24"/>
        </w:rPr>
        <w:t>factors</w:t>
      </w:r>
      <w:r w:rsidR="00C769BB" w:rsidRPr="00AD67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sz w:val="24"/>
          <w:szCs w:val="24"/>
        </w:rPr>
        <w:t>using the</w:t>
      </w:r>
      <w:r w:rsidR="00C769BB" w:rsidRPr="00AD67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sz w:val="24"/>
          <w:szCs w:val="24"/>
        </w:rPr>
        <w:t>Construction</w:t>
      </w:r>
      <w:r w:rsidR="00C769BB" w:rsidRPr="00AD67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sz w:val="24"/>
          <w:szCs w:val="24"/>
        </w:rPr>
        <w:t>Task Inventory.</w:t>
      </w:r>
      <w:r w:rsidR="00C769BB" w:rsidRPr="00AD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sz w:val="24"/>
          <w:szCs w:val="24"/>
        </w:rPr>
        <w:t>Safety</w:t>
      </w:r>
      <w:r w:rsidR="00C769BB" w:rsidRPr="00AD6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sz w:val="24"/>
          <w:szCs w:val="24"/>
        </w:rPr>
        <w:t>science,</w:t>
      </w:r>
      <w:r w:rsidR="00C769BB" w:rsidRPr="00AD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sz w:val="24"/>
          <w:szCs w:val="24"/>
        </w:rPr>
        <w:t>48(8),</w:t>
      </w:r>
      <w:r w:rsidR="00C769BB" w:rsidRPr="00AD67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9BB" w:rsidRPr="00AD673F">
        <w:rPr>
          <w:rFonts w:ascii="Times New Roman" w:hAnsi="Times New Roman" w:cs="Times New Roman"/>
          <w:sz w:val="24"/>
          <w:szCs w:val="24"/>
        </w:rPr>
        <w:t>1090-1099.</w:t>
      </w:r>
    </w:p>
    <w:p w14:paraId="47CA4B18" w14:textId="76BF6A46" w:rsidR="00AD673F" w:rsidRPr="00AD673F" w:rsidRDefault="00AD673F" w:rsidP="00625AA3">
      <w:pPr>
        <w:tabs>
          <w:tab w:val="left" w:pos="1241"/>
        </w:tabs>
        <w:spacing w:line="240" w:lineRule="auto"/>
        <w:ind w:right="5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AD673F">
        <w:rPr>
          <w:rFonts w:ascii="Times New Roman" w:hAnsi="Times New Roman" w:cs="Times New Roman"/>
          <w:b/>
          <w:sz w:val="24"/>
          <w:szCs w:val="24"/>
        </w:rPr>
        <w:t xml:space="preserve">. Cheung, S. O., Wong, F. K., &amp; </w:t>
      </w:r>
      <w:proofErr w:type="spellStart"/>
      <w:r w:rsidRPr="00AD673F">
        <w:rPr>
          <w:rFonts w:ascii="Times New Roman" w:hAnsi="Times New Roman" w:cs="Times New Roman"/>
          <w:b/>
          <w:sz w:val="24"/>
          <w:szCs w:val="24"/>
        </w:rPr>
        <w:t>Yiu</w:t>
      </w:r>
      <w:proofErr w:type="spellEnd"/>
      <w:r w:rsidRPr="00AD673F">
        <w:rPr>
          <w:rFonts w:ascii="Times New Roman" w:hAnsi="Times New Roman" w:cs="Times New Roman"/>
          <w:b/>
          <w:sz w:val="24"/>
          <w:szCs w:val="24"/>
        </w:rPr>
        <w:t xml:space="preserve">, T. W. (2017). </w:t>
      </w:r>
      <w:r w:rsidRPr="00AD673F">
        <w:rPr>
          <w:rFonts w:ascii="Times New Roman" w:hAnsi="Times New Roman" w:cs="Times New Roman"/>
          <w:sz w:val="24"/>
          <w:szCs w:val="24"/>
        </w:rPr>
        <w:t>Factors affecting the implementation</w:t>
      </w:r>
      <w:r w:rsidRPr="00AD673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AD673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pacing w:val="-1"/>
          <w:sz w:val="24"/>
          <w:szCs w:val="24"/>
        </w:rPr>
        <w:t>safety</w:t>
      </w:r>
      <w:r w:rsidRPr="00AD67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pacing w:val="-1"/>
          <w:sz w:val="24"/>
          <w:szCs w:val="24"/>
        </w:rPr>
        <w:t>management</w:t>
      </w:r>
      <w:r w:rsidRPr="00AD67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pacing w:val="-1"/>
          <w:sz w:val="24"/>
          <w:szCs w:val="24"/>
        </w:rPr>
        <w:t>systems</w:t>
      </w:r>
      <w:r w:rsidRPr="00AD67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AD6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pacing w:val="-1"/>
          <w:sz w:val="24"/>
          <w:szCs w:val="24"/>
        </w:rPr>
        <w:t>the</w:t>
      </w:r>
      <w:r w:rsidRPr="00AD6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pacing w:val="-1"/>
          <w:sz w:val="24"/>
          <w:szCs w:val="24"/>
        </w:rPr>
        <w:t>Hong</w:t>
      </w:r>
      <w:r w:rsidRPr="00AD6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pacing w:val="-1"/>
          <w:sz w:val="24"/>
          <w:szCs w:val="24"/>
        </w:rPr>
        <w:t>Kong</w:t>
      </w:r>
      <w:r w:rsidRPr="00AD6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construction</w:t>
      </w:r>
      <w:r w:rsidRPr="00AD6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industry.</w:t>
      </w:r>
      <w:r w:rsidRPr="00AD6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Safety</w:t>
      </w:r>
      <w:r w:rsidRPr="00AD673F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science,</w:t>
      </w:r>
      <w:r w:rsidRPr="00AD6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2338E9" w14:textId="1E385823" w:rsidR="00AD673F" w:rsidRPr="00AD673F" w:rsidRDefault="00AD673F" w:rsidP="00625AA3">
      <w:pPr>
        <w:tabs>
          <w:tab w:val="left" w:pos="1241"/>
        </w:tabs>
        <w:spacing w:line="240" w:lineRule="auto"/>
        <w:ind w:right="537"/>
        <w:jc w:val="both"/>
        <w:rPr>
          <w:rFonts w:ascii="Times New Roman" w:hAnsi="Times New Roman" w:cs="Times New Roman"/>
          <w:sz w:val="24"/>
          <w:szCs w:val="24"/>
        </w:rPr>
      </w:pPr>
      <w:r w:rsidRPr="00AD673F">
        <w:rPr>
          <w:rFonts w:ascii="Times New Roman" w:hAnsi="Times New Roman" w:cs="Times New Roman"/>
          <w:sz w:val="24"/>
          <w:szCs w:val="24"/>
        </w:rPr>
        <w:t>3.</w:t>
      </w:r>
      <w:r w:rsidRPr="00AD673F">
        <w:rPr>
          <w:rFonts w:ascii="Times New Roman" w:hAnsi="Times New Roman" w:cs="Times New Roman"/>
          <w:b/>
          <w:sz w:val="24"/>
          <w:szCs w:val="24"/>
        </w:rPr>
        <w:t xml:space="preserve"> Shukla, A., Jaiswal, R., &amp; Pathak, V. (2017). </w:t>
      </w:r>
      <w:r w:rsidRPr="00AD673F">
        <w:rPr>
          <w:rFonts w:ascii="Times New Roman" w:hAnsi="Times New Roman" w:cs="Times New Roman"/>
          <w:sz w:val="24"/>
          <w:szCs w:val="24"/>
        </w:rPr>
        <w:t>Risk factors, health hazards, and safety</w:t>
      </w:r>
      <w:r w:rsidRPr="00AD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practices</w:t>
      </w:r>
      <w:r w:rsidRPr="00AD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among</w:t>
      </w:r>
      <w:r w:rsidRPr="00AD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construction</w:t>
      </w:r>
      <w:r w:rsidRPr="00AD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workers</w:t>
      </w:r>
      <w:r w:rsidRPr="00AD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in</w:t>
      </w:r>
      <w:r w:rsidRPr="00AD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developing</w:t>
      </w:r>
      <w:r w:rsidRPr="00AD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countries:</w:t>
      </w:r>
      <w:r w:rsidRPr="00AD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a</w:t>
      </w:r>
      <w:r w:rsidRPr="00AD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review.</w:t>
      </w:r>
      <w:r w:rsidRPr="00AD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Journal</w:t>
      </w:r>
      <w:r w:rsidRPr="00AD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of</w:t>
      </w:r>
      <w:r w:rsidRPr="00AD673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construction</w:t>
      </w:r>
      <w:r w:rsidRPr="00AD67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engineering</w:t>
      </w:r>
      <w:r w:rsidRPr="00AD67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and</w:t>
      </w:r>
      <w:r w:rsidRPr="00AD673F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management,</w:t>
      </w:r>
      <w:r w:rsidRPr="00AD673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143(7),</w:t>
      </w:r>
      <w:r w:rsidRPr="00AD67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04017019</w:t>
      </w:r>
    </w:p>
    <w:p w14:paraId="6758EC08" w14:textId="0AF1D015" w:rsidR="00AD673F" w:rsidRPr="00AD673F" w:rsidRDefault="00AD673F" w:rsidP="00625AA3">
      <w:pPr>
        <w:tabs>
          <w:tab w:val="left" w:pos="1241"/>
        </w:tabs>
        <w:spacing w:before="170" w:line="240" w:lineRule="auto"/>
        <w:ind w:right="541"/>
        <w:jc w:val="both"/>
        <w:rPr>
          <w:rFonts w:ascii="Times New Roman" w:hAnsi="Times New Roman" w:cs="Times New Roman"/>
          <w:sz w:val="24"/>
          <w:szCs w:val="24"/>
        </w:rPr>
      </w:pPr>
      <w:r w:rsidRPr="00AD673F">
        <w:rPr>
          <w:rFonts w:ascii="Times New Roman" w:hAnsi="Times New Roman" w:cs="Times New Roman"/>
          <w:sz w:val="24"/>
          <w:szCs w:val="24"/>
        </w:rPr>
        <w:t>4.</w:t>
      </w:r>
      <w:bookmarkStart w:id="1" w:name="_Hlk144293202"/>
      <w:r w:rsidRPr="00AD673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Monahan,</w:t>
      </w:r>
      <w:r w:rsidRPr="00AD673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b/>
          <w:spacing w:val="-1"/>
          <w:sz w:val="24"/>
          <w:szCs w:val="24"/>
        </w:rPr>
        <w:t>T.,</w:t>
      </w:r>
      <w:r w:rsidRPr="00AD673F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b/>
          <w:spacing w:val="-1"/>
          <w:sz w:val="24"/>
          <w:szCs w:val="24"/>
        </w:rPr>
        <w:t>&amp;</w:t>
      </w:r>
      <w:r w:rsidRPr="00AD673F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b/>
          <w:spacing w:val="-1"/>
          <w:sz w:val="24"/>
          <w:szCs w:val="24"/>
        </w:rPr>
        <w:t>Bhattacharya,</w:t>
      </w:r>
      <w:r w:rsidRPr="00AD673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b/>
          <w:spacing w:val="-1"/>
          <w:sz w:val="24"/>
          <w:szCs w:val="24"/>
        </w:rPr>
        <w:t>S.</w:t>
      </w:r>
      <w:r w:rsidRPr="00AD673F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b/>
          <w:spacing w:val="-1"/>
          <w:sz w:val="24"/>
          <w:szCs w:val="24"/>
        </w:rPr>
        <w:t>(2017).</w:t>
      </w:r>
      <w:r w:rsidRPr="00AD673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pacing w:val="-1"/>
          <w:sz w:val="24"/>
          <w:szCs w:val="24"/>
        </w:rPr>
        <w:t>Understanding</w:t>
      </w:r>
      <w:r w:rsidRPr="00AD6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the</w:t>
      </w:r>
      <w:r w:rsidRPr="00AD6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health</w:t>
      </w:r>
      <w:r w:rsidRPr="00AD673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and</w:t>
      </w:r>
      <w:r w:rsidRPr="00AD6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safety</w:t>
      </w:r>
      <w:r w:rsidRPr="00AD673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challenges</w:t>
      </w:r>
      <w:r w:rsidRPr="00AD673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facing</w:t>
      </w:r>
      <w:r w:rsidRPr="00AD67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small</w:t>
      </w:r>
      <w:r w:rsidRPr="00AD6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and</w:t>
      </w:r>
      <w:r w:rsidRPr="00AD673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medium-sized</w:t>
      </w:r>
      <w:r w:rsidRPr="00AD67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construction</w:t>
      </w:r>
      <w:r w:rsidRPr="00AD67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companies.</w:t>
      </w:r>
      <w:r w:rsidRPr="00AD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Safety</w:t>
      </w:r>
      <w:r w:rsidRPr="00AD67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science,</w:t>
      </w:r>
      <w:r w:rsidRPr="00AD67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99,</w:t>
      </w:r>
      <w:r w:rsidRPr="00AD67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181-189.</w:t>
      </w:r>
    </w:p>
    <w:p w14:paraId="7A44B600" w14:textId="566991B5" w:rsidR="00AD673F" w:rsidRPr="00AD673F" w:rsidRDefault="00AD673F" w:rsidP="00625AA3">
      <w:pPr>
        <w:tabs>
          <w:tab w:val="left" w:pos="1241"/>
        </w:tabs>
        <w:spacing w:before="170" w:line="240" w:lineRule="auto"/>
        <w:ind w:right="547"/>
        <w:jc w:val="both"/>
        <w:rPr>
          <w:rFonts w:ascii="Times New Roman" w:hAnsi="Times New Roman" w:cs="Times New Roman"/>
          <w:sz w:val="24"/>
          <w:szCs w:val="24"/>
        </w:rPr>
      </w:pPr>
      <w:r w:rsidRPr="00AD673F">
        <w:rPr>
          <w:rFonts w:ascii="Times New Roman" w:hAnsi="Times New Roman" w:cs="Times New Roman"/>
          <w:sz w:val="24"/>
          <w:szCs w:val="24"/>
        </w:rPr>
        <w:t xml:space="preserve">5. </w:t>
      </w:r>
      <w:r w:rsidRPr="00AD673F">
        <w:rPr>
          <w:rFonts w:ascii="Times New Roman" w:hAnsi="Times New Roman" w:cs="Times New Roman"/>
          <w:b/>
          <w:sz w:val="24"/>
          <w:szCs w:val="24"/>
        </w:rPr>
        <w:t>Koshy,</w:t>
      </w:r>
      <w:r w:rsidRPr="00AD673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b/>
          <w:sz w:val="24"/>
          <w:szCs w:val="24"/>
        </w:rPr>
        <w:t>P.,</w:t>
      </w:r>
      <w:r w:rsidRPr="00AD673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b/>
          <w:sz w:val="24"/>
          <w:szCs w:val="24"/>
        </w:rPr>
        <w:t>&amp;</w:t>
      </w:r>
      <w:r w:rsidRPr="00AD673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b/>
          <w:sz w:val="24"/>
          <w:szCs w:val="24"/>
        </w:rPr>
        <w:t>Kumar,</w:t>
      </w:r>
      <w:r w:rsidRPr="00AD673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b/>
          <w:sz w:val="24"/>
          <w:szCs w:val="24"/>
        </w:rPr>
        <w:t>R.</w:t>
      </w:r>
      <w:r w:rsidRPr="00AD673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b/>
          <w:sz w:val="24"/>
          <w:szCs w:val="24"/>
        </w:rPr>
        <w:t>(2020).</w:t>
      </w:r>
      <w:r w:rsidRPr="00AD673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Safety</w:t>
      </w:r>
      <w:r w:rsidRPr="00AD673F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concerns</w:t>
      </w:r>
      <w:r w:rsidRPr="00AD67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among</w:t>
      </w:r>
      <w:r w:rsidRPr="00AD67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construction</w:t>
      </w:r>
      <w:r w:rsidRPr="00AD6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workers:</w:t>
      </w:r>
      <w:r w:rsidRPr="00AD67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A</w:t>
      </w:r>
      <w:r w:rsidRPr="00AD6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review.</w:t>
      </w:r>
      <w:r w:rsidRPr="00AD673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International</w:t>
      </w:r>
      <w:r w:rsidRPr="00AD67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Journal</w:t>
      </w:r>
      <w:r w:rsidRPr="00AD67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of</w:t>
      </w:r>
      <w:r w:rsidRPr="00AD6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Civil</w:t>
      </w:r>
      <w:r w:rsidRPr="00AD6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Engineering</w:t>
      </w:r>
      <w:r w:rsidRPr="00AD67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and</w:t>
      </w:r>
      <w:r w:rsidRPr="00AD67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Technology,</w:t>
      </w:r>
      <w:r w:rsidRPr="00AD673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11(4),</w:t>
      </w:r>
      <w:r w:rsidRPr="00AD67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174-183.</w:t>
      </w:r>
    </w:p>
    <w:p w14:paraId="7DDD37EB" w14:textId="77777777" w:rsidR="00AD673F" w:rsidRPr="00AD673F" w:rsidRDefault="00AD673F" w:rsidP="00625AA3">
      <w:pPr>
        <w:tabs>
          <w:tab w:val="left" w:pos="1241"/>
        </w:tabs>
        <w:spacing w:before="171" w:line="240" w:lineRule="auto"/>
        <w:ind w:right="548"/>
        <w:jc w:val="both"/>
        <w:rPr>
          <w:rFonts w:ascii="Times New Roman" w:hAnsi="Times New Roman" w:cs="Times New Roman"/>
          <w:sz w:val="24"/>
          <w:szCs w:val="24"/>
        </w:rPr>
      </w:pPr>
      <w:r w:rsidRPr="00AD673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AD673F">
        <w:rPr>
          <w:rFonts w:ascii="Times New Roman" w:hAnsi="Times New Roman" w:cs="Times New Roman"/>
          <w:b/>
          <w:sz w:val="24"/>
          <w:szCs w:val="24"/>
        </w:rPr>
        <w:t>Murgante</w:t>
      </w:r>
      <w:proofErr w:type="spellEnd"/>
      <w:r w:rsidRPr="00AD673F">
        <w:rPr>
          <w:rFonts w:ascii="Times New Roman" w:hAnsi="Times New Roman" w:cs="Times New Roman"/>
          <w:b/>
          <w:sz w:val="24"/>
          <w:szCs w:val="24"/>
        </w:rPr>
        <w:t>,</w:t>
      </w:r>
      <w:r w:rsidRPr="00AD673F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b/>
          <w:sz w:val="24"/>
          <w:szCs w:val="24"/>
        </w:rPr>
        <w:t>B.,</w:t>
      </w:r>
      <w:r w:rsidRPr="00AD673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b/>
          <w:sz w:val="24"/>
          <w:szCs w:val="24"/>
        </w:rPr>
        <w:t>et</w:t>
      </w:r>
      <w:r w:rsidRPr="00AD673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b/>
          <w:sz w:val="24"/>
          <w:szCs w:val="24"/>
        </w:rPr>
        <w:t>al.</w:t>
      </w:r>
      <w:r w:rsidRPr="00AD673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b/>
          <w:sz w:val="24"/>
          <w:szCs w:val="24"/>
        </w:rPr>
        <w:t xml:space="preserve">(2020). </w:t>
      </w:r>
      <w:r w:rsidRPr="00AD673F">
        <w:rPr>
          <w:rFonts w:ascii="Times New Roman" w:hAnsi="Times New Roman" w:cs="Times New Roman"/>
          <w:sz w:val="24"/>
          <w:szCs w:val="24"/>
        </w:rPr>
        <w:t>Occupational</w:t>
      </w:r>
      <w:r w:rsidRPr="00AD6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Safety</w:t>
      </w:r>
      <w:r w:rsidRPr="00AD673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and</w:t>
      </w:r>
      <w:r w:rsidRPr="00AD67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Health</w:t>
      </w:r>
      <w:r w:rsidRPr="00AD6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in</w:t>
      </w:r>
      <w:r w:rsidRPr="00AD67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the</w:t>
      </w:r>
      <w:r w:rsidRPr="00AD6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Construction</w:t>
      </w:r>
      <w:r w:rsidRPr="00AD673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Industry.</w:t>
      </w:r>
      <w:r w:rsidRPr="00AD673F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In</w:t>
      </w:r>
      <w:r w:rsidRPr="00AD67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Occupational</w:t>
      </w:r>
      <w:r w:rsidRPr="00AD67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Safety</w:t>
      </w:r>
      <w:r w:rsidRPr="00AD673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and</w:t>
      </w:r>
      <w:r w:rsidRPr="00AD673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Health</w:t>
      </w:r>
      <w:r w:rsidRPr="00AD67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(pp.</w:t>
      </w:r>
      <w:r w:rsidRPr="00AD673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189-210).</w:t>
      </w:r>
      <w:r w:rsidRPr="00AD67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Springer,</w:t>
      </w:r>
      <w:r w:rsidRPr="00AD673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AD673F">
        <w:rPr>
          <w:rFonts w:ascii="Times New Roman" w:hAnsi="Times New Roman" w:cs="Times New Roman"/>
          <w:sz w:val="24"/>
          <w:szCs w:val="24"/>
        </w:rPr>
        <w:t>Cham.</w:t>
      </w:r>
    </w:p>
    <w:p w14:paraId="2B07AE3D" w14:textId="2AB730A0" w:rsidR="00AD673F" w:rsidRPr="00AD673F" w:rsidRDefault="00AD673F" w:rsidP="00AD673F">
      <w:pPr>
        <w:tabs>
          <w:tab w:val="left" w:pos="1241"/>
        </w:tabs>
        <w:spacing w:before="170" w:line="360" w:lineRule="auto"/>
        <w:ind w:right="547"/>
        <w:jc w:val="both"/>
        <w:rPr>
          <w:rFonts w:ascii="Wingdings" w:hAnsi="Wingdings"/>
          <w:sz w:val="24"/>
        </w:rPr>
      </w:pPr>
    </w:p>
    <w:p w14:paraId="1EFCEC16" w14:textId="390705C7" w:rsidR="00AD673F" w:rsidRPr="00AD673F" w:rsidRDefault="00AD673F" w:rsidP="00AD673F">
      <w:pPr>
        <w:tabs>
          <w:tab w:val="left" w:pos="1241"/>
        </w:tabs>
        <w:spacing w:before="170" w:line="362" w:lineRule="auto"/>
        <w:ind w:right="541"/>
        <w:jc w:val="both"/>
        <w:rPr>
          <w:rFonts w:ascii="Wingdings" w:hAnsi="Wingdings"/>
          <w:sz w:val="24"/>
        </w:rPr>
      </w:pPr>
    </w:p>
    <w:bookmarkEnd w:id="1"/>
    <w:p w14:paraId="7299E791" w14:textId="5963E25F" w:rsidR="00AD673F" w:rsidRPr="00C769BB" w:rsidRDefault="00AD673F" w:rsidP="00C769BB">
      <w:pPr>
        <w:tabs>
          <w:tab w:val="left" w:pos="1241"/>
        </w:tabs>
        <w:spacing w:line="360" w:lineRule="auto"/>
        <w:ind w:right="537"/>
        <w:jc w:val="both"/>
        <w:rPr>
          <w:rFonts w:ascii="Wingdings" w:hAnsi="Wingdings"/>
          <w:sz w:val="24"/>
        </w:rPr>
      </w:pPr>
    </w:p>
    <w:sectPr w:rsidR="00AD673F" w:rsidRPr="00C769BB" w:rsidSect="00283CC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9FE"/>
    <w:multiLevelType w:val="hybridMultilevel"/>
    <w:tmpl w:val="561C0A00"/>
    <w:lvl w:ilvl="0" w:tplc="A9C0C76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D1783"/>
    <w:multiLevelType w:val="multilevel"/>
    <w:tmpl w:val="549A27EE"/>
    <w:lvl w:ilvl="0">
      <w:start w:val="1"/>
      <w:numFmt w:val="decimal"/>
      <w:lvlText w:val="%1"/>
      <w:lvlJc w:val="left"/>
      <w:pPr>
        <w:ind w:left="942" w:hanging="42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2" w:hanging="423"/>
      </w:pPr>
      <w:rPr>
        <w:rFonts w:hint="default"/>
        <w:b/>
        <w:bCs/>
        <w:w w:val="99"/>
        <w:lang w:val="en-US" w:eastAsia="en-US" w:bidi="ar-SA"/>
      </w:rPr>
    </w:lvl>
    <w:lvl w:ilvl="2">
      <w:numFmt w:val="bullet"/>
      <w:lvlText w:val=""/>
      <w:lvlJc w:val="left"/>
      <w:pPr>
        <w:ind w:left="124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280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E9903EB"/>
    <w:multiLevelType w:val="hybridMultilevel"/>
    <w:tmpl w:val="DBEA3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F41CC"/>
    <w:multiLevelType w:val="hybridMultilevel"/>
    <w:tmpl w:val="B0D66CDE"/>
    <w:lvl w:ilvl="0" w:tplc="0F440CFE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B75D2B"/>
    <w:multiLevelType w:val="hybridMultilevel"/>
    <w:tmpl w:val="B672DCC2"/>
    <w:lvl w:ilvl="0" w:tplc="6D08504A">
      <w:start w:val="1"/>
      <w:numFmt w:val="lowerLetter"/>
      <w:lvlText w:val="%1."/>
      <w:lvlJc w:val="left"/>
      <w:pPr>
        <w:ind w:left="869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89" w:hanging="360"/>
      </w:pPr>
    </w:lvl>
    <w:lvl w:ilvl="2" w:tplc="0409001B" w:tentative="1">
      <w:start w:val="1"/>
      <w:numFmt w:val="lowerRoman"/>
      <w:lvlText w:val="%3."/>
      <w:lvlJc w:val="right"/>
      <w:pPr>
        <w:ind w:left="2309" w:hanging="180"/>
      </w:pPr>
    </w:lvl>
    <w:lvl w:ilvl="3" w:tplc="0409000F" w:tentative="1">
      <w:start w:val="1"/>
      <w:numFmt w:val="decimal"/>
      <w:lvlText w:val="%4."/>
      <w:lvlJc w:val="left"/>
      <w:pPr>
        <w:ind w:left="3029" w:hanging="360"/>
      </w:pPr>
    </w:lvl>
    <w:lvl w:ilvl="4" w:tplc="04090019" w:tentative="1">
      <w:start w:val="1"/>
      <w:numFmt w:val="lowerLetter"/>
      <w:lvlText w:val="%5."/>
      <w:lvlJc w:val="left"/>
      <w:pPr>
        <w:ind w:left="3749" w:hanging="360"/>
      </w:pPr>
    </w:lvl>
    <w:lvl w:ilvl="5" w:tplc="0409001B" w:tentative="1">
      <w:start w:val="1"/>
      <w:numFmt w:val="lowerRoman"/>
      <w:lvlText w:val="%6."/>
      <w:lvlJc w:val="right"/>
      <w:pPr>
        <w:ind w:left="4469" w:hanging="180"/>
      </w:pPr>
    </w:lvl>
    <w:lvl w:ilvl="6" w:tplc="0409000F" w:tentative="1">
      <w:start w:val="1"/>
      <w:numFmt w:val="decimal"/>
      <w:lvlText w:val="%7."/>
      <w:lvlJc w:val="left"/>
      <w:pPr>
        <w:ind w:left="5189" w:hanging="360"/>
      </w:pPr>
    </w:lvl>
    <w:lvl w:ilvl="7" w:tplc="04090019" w:tentative="1">
      <w:start w:val="1"/>
      <w:numFmt w:val="lowerLetter"/>
      <w:lvlText w:val="%8."/>
      <w:lvlJc w:val="left"/>
      <w:pPr>
        <w:ind w:left="5909" w:hanging="360"/>
      </w:pPr>
    </w:lvl>
    <w:lvl w:ilvl="8" w:tplc="04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" w15:restartNumberingAfterBreak="0">
    <w:nsid w:val="78E23680"/>
    <w:multiLevelType w:val="hybridMultilevel"/>
    <w:tmpl w:val="78748EEA"/>
    <w:lvl w:ilvl="0" w:tplc="7E7E3408">
      <w:start w:val="1"/>
      <w:numFmt w:val="lowerLetter"/>
      <w:lvlText w:val="%1."/>
      <w:lvlJc w:val="left"/>
      <w:pPr>
        <w:ind w:left="5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9" w:hanging="360"/>
      </w:pPr>
    </w:lvl>
    <w:lvl w:ilvl="2" w:tplc="0409001B" w:tentative="1">
      <w:start w:val="1"/>
      <w:numFmt w:val="lowerRoman"/>
      <w:lvlText w:val="%3."/>
      <w:lvlJc w:val="right"/>
      <w:pPr>
        <w:ind w:left="1949" w:hanging="180"/>
      </w:pPr>
    </w:lvl>
    <w:lvl w:ilvl="3" w:tplc="0409000F" w:tentative="1">
      <w:start w:val="1"/>
      <w:numFmt w:val="decimal"/>
      <w:lvlText w:val="%4."/>
      <w:lvlJc w:val="left"/>
      <w:pPr>
        <w:ind w:left="2669" w:hanging="360"/>
      </w:pPr>
    </w:lvl>
    <w:lvl w:ilvl="4" w:tplc="04090019" w:tentative="1">
      <w:start w:val="1"/>
      <w:numFmt w:val="lowerLetter"/>
      <w:lvlText w:val="%5."/>
      <w:lvlJc w:val="left"/>
      <w:pPr>
        <w:ind w:left="3389" w:hanging="360"/>
      </w:pPr>
    </w:lvl>
    <w:lvl w:ilvl="5" w:tplc="0409001B" w:tentative="1">
      <w:start w:val="1"/>
      <w:numFmt w:val="lowerRoman"/>
      <w:lvlText w:val="%6."/>
      <w:lvlJc w:val="right"/>
      <w:pPr>
        <w:ind w:left="4109" w:hanging="180"/>
      </w:pPr>
    </w:lvl>
    <w:lvl w:ilvl="6" w:tplc="0409000F" w:tentative="1">
      <w:start w:val="1"/>
      <w:numFmt w:val="decimal"/>
      <w:lvlText w:val="%7."/>
      <w:lvlJc w:val="left"/>
      <w:pPr>
        <w:ind w:left="4829" w:hanging="360"/>
      </w:pPr>
    </w:lvl>
    <w:lvl w:ilvl="7" w:tplc="04090019" w:tentative="1">
      <w:start w:val="1"/>
      <w:numFmt w:val="lowerLetter"/>
      <w:lvlText w:val="%8."/>
      <w:lvlJc w:val="left"/>
      <w:pPr>
        <w:ind w:left="5549" w:hanging="360"/>
      </w:pPr>
    </w:lvl>
    <w:lvl w:ilvl="8" w:tplc="04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6" w15:restartNumberingAfterBreak="0">
    <w:nsid w:val="7FA937B5"/>
    <w:multiLevelType w:val="multilevel"/>
    <w:tmpl w:val="AA60A3FC"/>
    <w:lvl w:ilvl="0">
      <w:start w:val="5"/>
      <w:numFmt w:val="decimal"/>
      <w:lvlText w:val="%1"/>
      <w:lvlJc w:val="left"/>
      <w:pPr>
        <w:ind w:left="942" w:hanging="42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2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4" w:hanging="635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3">
      <w:numFmt w:val="bullet"/>
      <w:lvlText w:val=""/>
      <w:lvlJc w:val="left"/>
      <w:pPr>
        <w:ind w:left="1241" w:hanging="361"/>
      </w:pPr>
      <w:rPr>
        <w:rFonts w:hint="default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535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82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7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25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CC8"/>
    <w:rsid w:val="000E6218"/>
    <w:rsid w:val="00185CB3"/>
    <w:rsid w:val="001B7E24"/>
    <w:rsid w:val="00283CC8"/>
    <w:rsid w:val="0048087E"/>
    <w:rsid w:val="00500592"/>
    <w:rsid w:val="00522627"/>
    <w:rsid w:val="00524E5D"/>
    <w:rsid w:val="006144DF"/>
    <w:rsid w:val="00625AA3"/>
    <w:rsid w:val="007774A8"/>
    <w:rsid w:val="008448EA"/>
    <w:rsid w:val="008D6B97"/>
    <w:rsid w:val="009352C1"/>
    <w:rsid w:val="00A2438B"/>
    <w:rsid w:val="00A7467E"/>
    <w:rsid w:val="00A80AC5"/>
    <w:rsid w:val="00AD673F"/>
    <w:rsid w:val="00B94C6A"/>
    <w:rsid w:val="00C1742F"/>
    <w:rsid w:val="00C45843"/>
    <w:rsid w:val="00C769BB"/>
    <w:rsid w:val="00C9206C"/>
    <w:rsid w:val="00D62A11"/>
    <w:rsid w:val="00DB01CE"/>
    <w:rsid w:val="00E01C6E"/>
    <w:rsid w:val="00F25B6F"/>
    <w:rsid w:val="00FA2EAC"/>
    <w:rsid w:val="00FC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70907"/>
  <w15:chartTrackingRefBased/>
  <w15:docId w15:val="{59852E4A-062A-4E32-AFB3-B026BCA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3CC8"/>
    <w:pPr>
      <w:widowControl w:val="0"/>
      <w:autoSpaceDE w:val="0"/>
      <w:autoSpaceDN w:val="0"/>
      <w:spacing w:before="72" w:after="0" w:line="240" w:lineRule="auto"/>
      <w:ind w:right="308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CC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283CC8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3CC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0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8D6B97"/>
    <w:pPr>
      <w:widowControl w:val="0"/>
      <w:autoSpaceDE w:val="0"/>
      <w:autoSpaceDN w:val="0"/>
      <w:spacing w:after="0" w:line="240" w:lineRule="auto"/>
      <w:ind w:left="1241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185CB3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4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Sheet1!$C$11</c:f>
              <c:strCache>
                <c:ptCount val="1"/>
                <c:pt idx="0">
                  <c:v>No. of Respondents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5F1-4C36-AF99-0E2AB47952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5F1-4C36-AF99-0E2AB479524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5F1-4C36-AF99-0E2AB479524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5F1-4C36-AF99-0E2AB479524A}"/>
              </c:ext>
            </c:extLst>
          </c:dPt>
          <c:dLbls>
            <c:dLbl>
              <c:idx val="0"/>
              <c:layout>
                <c:manualLayout>
                  <c:x val="-7.0104210734591124E-2"/>
                  <c:y val="0.14724300087489064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13.6%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F1-4C36-AF99-0E2AB479524A}"/>
                </c:ext>
              </c:extLst>
            </c:dLbl>
            <c:dLbl>
              <c:idx val="1"/>
              <c:layout>
                <c:manualLayout>
                  <c:x val="-0.13073511583646796"/>
                  <c:y val="-6.69444444444444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33.6%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5F1-4C36-AF99-0E2AB479524A}"/>
                </c:ext>
              </c:extLst>
            </c:dLbl>
            <c:dLbl>
              <c:idx val="2"/>
              <c:layout>
                <c:manualLayout>
                  <c:x val="0.11748637105493008"/>
                  <c:y val="-0.1182775590551181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38.4%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5F1-4C36-AF99-0E2AB479524A}"/>
                </c:ext>
              </c:extLst>
            </c:dLbl>
            <c:dLbl>
              <c:idx val="3"/>
              <c:layout>
                <c:manualLayout>
                  <c:x val="6.6133096336718891E-2"/>
                  <c:y val="0.1519050743657042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14.4%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5F1-4C36-AF99-0E2AB479524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Sheet1!$B$12:$B$15</c:f>
              <c:strCache>
                <c:ptCount val="4"/>
                <c:pt idx="0">
                  <c:v>High stress and anxiety levels</c:v>
                </c:pt>
                <c:pt idx="1">
                  <c:v>Isolation and loneliness</c:v>
                </c:pt>
                <c:pt idx="2">
                  <c:v>Depression and substance abuse</c:v>
                </c:pt>
                <c:pt idx="3">
                  <c:v>All of the above</c:v>
                </c:pt>
              </c:strCache>
            </c:strRef>
          </c:cat>
          <c:val>
            <c:numRef>
              <c:f>Sheet1!$C$12:$C$15</c:f>
              <c:numCache>
                <c:formatCode>General</c:formatCode>
                <c:ptCount val="4"/>
                <c:pt idx="0">
                  <c:v>17</c:v>
                </c:pt>
                <c:pt idx="1">
                  <c:v>42</c:v>
                </c:pt>
                <c:pt idx="2">
                  <c:v>48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5F1-4C36-AF99-0E2AB479524A}"/>
            </c:ext>
          </c:extLst>
        </c:ser>
        <c:ser>
          <c:idx val="1"/>
          <c:order val="1"/>
          <c:tx>
            <c:strRef>
              <c:f>Sheet1!$D$11</c:f>
              <c:strCache>
                <c:ptCount val="1"/>
                <c:pt idx="0">
                  <c:v>Percentage of Respondents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A-65F1-4C36-AF99-0E2AB47952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C-65F1-4C36-AF99-0E2AB479524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E-65F1-4C36-AF99-0E2AB479524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0-65F1-4C36-AF99-0E2AB479524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Sheet1!$B$12:$B$15</c:f>
              <c:strCache>
                <c:ptCount val="4"/>
                <c:pt idx="0">
                  <c:v>High stress and anxiety levels</c:v>
                </c:pt>
                <c:pt idx="1">
                  <c:v>Isolation and loneliness</c:v>
                </c:pt>
                <c:pt idx="2">
                  <c:v>Depression and substance abuse</c:v>
                </c:pt>
                <c:pt idx="3">
                  <c:v>All of the above</c:v>
                </c:pt>
              </c:strCache>
            </c:strRef>
          </c:cat>
          <c:val>
            <c:numRef>
              <c:f>Sheet1!$D$12:$D$15</c:f>
              <c:numCache>
                <c:formatCode>General</c:formatCode>
                <c:ptCount val="4"/>
                <c:pt idx="0">
                  <c:v>13.6</c:v>
                </c:pt>
                <c:pt idx="1">
                  <c:v>33.6</c:v>
                </c:pt>
                <c:pt idx="2">
                  <c:v>38.4</c:v>
                </c:pt>
                <c:pt idx="3">
                  <c:v>14.4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65F1-4C36-AF99-0E2AB479524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ragul</dc:creator>
  <cp:keywords/>
  <dc:description/>
  <cp:lastModifiedBy>USER</cp:lastModifiedBy>
  <cp:revision>3</cp:revision>
  <dcterms:created xsi:type="dcterms:W3CDTF">2023-09-08T08:36:00Z</dcterms:created>
  <dcterms:modified xsi:type="dcterms:W3CDTF">2023-09-08T08:36:00Z</dcterms:modified>
</cp:coreProperties>
</file>