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347" w:rsidRPr="00C221BF" w:rsidRDefault="008C5347" w:rsidP="00413B7B">
      <w:pPr>
        <w:jc w:val="center"/>
        <w:rPr>
          <w:rFonts w:ascii="Times New Roman" w:hAnsi="Times New Roman"/>
          <w:b/>
          <w:sz w:val="36"/>
          <w:szCs w:val="36"/>
        </w:rPr>
      </w:pPr>
      <w:r w:rsidRPr="00C221BF">
        <w:rPr>
          <w:rFonts w:ascii="Times New Roman" w:hAnsi="Times New Roman"/>
          <w:b/>
          <w:sz w:val="36"/>
          <w:szCs w:val="36"/>
        </w:rPr>
        <w:t>Spectroscopic and DFT study of</w:t>
      </w:r>
      <w:r w:rsidR="00106C12" w:rsidRPr="00C221BF">
        <w:rPr>
          <w:rFonts w:ascii="Times New Roman" w:hAnsi="Times New Roman"/>
          <w:b/>
          <w:sz w:val="36"/>
          <w:szCs w:val="36"/>
        </w:rPr>
        <w:t>(1R</w:t>
      </w:r>
      <w:r w:rsidR="00AA1648" w:rsidRPr="00C221BF">
        <w:rPr>
          <w:rFonts w:ascii="Times New Roman" w:hAnsi="Times New Roman"/>
          <w:b/>
          <w:sz w:val="36"/>
          <w:szCs w:val="36"/>
        </w:rPr>
        <w:t>*</w:t>
      </w:r>
      <w:r w:rsidR="00106C12" w:rsidRPr="00C221BF">
        <w:rPr>
          <w:rFonts w:ascii="Times New Roman" w:hAnsi="Times New Roman"/>
          <w:b/>
          <w:sz w:val="36"/>
          <w:szCs w:val="36"/>
        </w:rPr>
        <w:t>,2R</w:t>
      </w:r>
      <w:r w:rsidR="00AA1648" w:rsidRPr="00C221BF">
        <w:rPr>
          <w:rFonts w:ascii="Times New Roman" w:hAnsi="Times New Roman"/>
          <w:b/>
          <w:sz w:val="36"/>
          <w:szCs w:val="36"/>
        </w:rPr>
        <w:t>*</w:t>
      </w:r>
      <w:r w:rsidR="00106C12" w:rsidRPr="00C221BF">
        <w:rPr>
          <w:rFonts w:ascii="Times New Roman" w:hAnsi="Times New Roman"/>
          <w:b/>
          <w:sz w:val="36"/>
          <w:szCs w:val="36"/>
        </w:rPr>
        <w:t xml:space="preserve"> ,4S</w:t>
      </w:r>
      <w:r w:rsidR="00AA1648" w:rsidRPr="00C221BF">
        <w:rPr>
          <w:rFonts w:ascii="Times New Roman" w:hAnsi="Times New Roman"/>
          <w:b/>
          <w:sz w:val="36"/>
          <w:szCs w:val="36"/>
        </w:rPr>
        <w:t>*</w:t>
      </w:r>
      <w:r w:rsidR="00106C12" w:rsidRPr="00C221BF">
        <w:rPr>
          <w:rFonts w:ascii="Times New Roman" w:hAnsi="Times New Roman"/>
          <w:b/>
          <w:sz w:val="36"/>
          <w:szCs w:val="36"/>
        </w:rPr>
        <w:t xml:space="preserve"> )-5-(5,5-Dimethyl-1,3-dioxan-2-yl)- 8,8-dimethoxy-7-</w:t>
      </w:r>
    </w:p>
    <w:p w:rsidR="00BA3700" w:rsidRPr="00C221BF" w:rsidRDefault="00106C12" w:rsidP="00413B7B">
      <w:pPr>
        <w:jc w:val="center"/>
        <w:rPr>
          <w:rFonts w:ascii="Times New Roman" w:hAnsi="Times New Roman"/>
          <w:b/>
          <w:sz w:val="36"/>
          <w:szCs w:val="36"/>
        </w:rPr>
      </w:pPr>
      <w:r w:rsidRPr="00C221BF">
        <w:rPr>
          <w:rFonts w:ascii="Times New Roman" w:hAnsi="Times New Roman"/>
          <w:b/>
          <w:sz w:val="36"/>
          <w:szCs w:val="36"/>
        </w:rPr>
        <w:t>oxobicyclo[2.2.2]oct-5-en-2-yl cyanide</w:t>
      </w:r>
    </w:p>
    <w:p w:rsidR="00BA3700" w:rsidRPr="007B0CBD" w:rsidRDefault="00BA3700" w:rsidP="00BA3700">
      <w:pPr>
        <w:pStyle w:val="Authors"/>
      </w:pPr>
    </w:p>
    <w:p w:rsidR="00C221BF" w:rsidRPr="00D31726" w:rsidRDefault="004106B0" w:rsidP="00F844DE">
      <w:pPr>
        <w:pStyle w:val="ListParagraph"/>
        <w:ind w:left="1571" w:firstLine="131"/>
        <w:rPr>
          <w:rFonts w:ascii="Times New Roman" w:hAnsi="Times New Roman" w:cs="Times New Roman"/>
          <w:sz w:val="28"/>
          <w:szCs w:val="28"/>
        </w:rPr>
      </w:pPr>
      <w:r>
        <w:rPr>
          <w:rFonts w:ascii="Times New Roman" w:hAnsi="Times New Roman" w:cs="Times New Roman"/>
          <w:sz w:val="28"/>
          <w:szCs w:val="28"/>
        </w:rPr>
        <w:t>D</w:t>
      </w:r>
      <w:r w:rsidR="00D70D71">
        <w:rPr>
          <w:rFonts w:ascii="Times New Roman" w:hAnsi="Times New Roman" w:cs="Times New Roman"/>
          <w:sz w:val="28"/>
          <w:szCs w:val="28"/>
        </w:rPr>
        <w:t>. Praveena</w:t>
      </w:r>
      <w:r w:rsidR="00D70D71" w:rsidRPr="00D70D71">
        <w:rPr>
          <w:rFonts w:ascii="Times New Roman" w:hAnsi="Times New Roman" w:cs="Times New Roman"/>
          <w:sz w:val="28"/>
          <w:szCs w:val="28"/>
          <w:vertAlign w:val="superscript"/>
        </w:rPr>
        <w:t>1</w:t>
      </w:r>
      <w:r w:rsidR="00B34F25">
        <w:rPr>
          <w:rFonts w:ascii="Times New Roman" w:hAnsi="Times New Roman" w:cs="Times New Roman"/>
          <w:sz w:val="28"/>
          <w:szCs w:val="28"/>
        </w:rPr>
        <w:t xml:space="preserve">, </w:t>
      </w:r>
      <w:r w:rsidR="00300B79" w:rsidRPr="00C221BF">
        <w:rPr>
          <w:rFonts w:ascii="Times New Roman" w:hAnsi="Times New Roman" w:cs="Times New Roman"/>
          <w:sz w:val="28"/>
          <w:szCs w:val="28"/>
        </w:rPr>
        <w:t>P. Venkata Ramana Rao</w:t>
      </w:r>
      <w:r w:rsidR="00D70D71" w:rsidRPr="00D70D71">
        <w:rPr>
          <w:rFonts w:ascii="Times New Roman" w:hAnsi="Times New Roman" w:cs="Times New Roman"/>
          <w:sz w:val="28"/>
          <w:szCs w:val="28"/>
          <w:vertAlign w:val="superscript"/>
        </w:rPr>
        <w:t>2</w:t>
      </w:r>
      <w:r w:rsidR="00251DC7">
        <w:rPr>
          <w:rFonts w:ascii="Times New Roman" w:hAnsi="Times New Roman" w:cs="Times New Roman"/>
          <w:sz w:val="28"/>
          <w:szCs w:val="28"/>
        </w:rPr>
        <w:t xml:space="preserve"> and </w:t>
      </w:r>
      <w:r w:rsidR="00300B79" w:rsidRPr="00C221BF">
        <w:rPr>
          <w:rFonts w:ascii="Times New Roman" w:hAnsi="Times New Roman" w:cs="Times New Roman"/>
          <w:sz w:val="28"/>
          <w:szCs w:val="28"/>
        </w:rPr>
        <w:t>K. Srishailam</w:t>
      </w:r>
      <w:r w:rsidR="00D70D71" w:rsidRPr="00D70D71">
        <w:rPr>
          <w:rFonts w:ascii="Times New Roman" w:hAnsi="Times New Roman" w:cs="Times New Roman"/>
          <w:sz w:val="28"/>
          <w:szCs w:val="28"/>
          <w:vertAlign w:val="superscript"/>
        </w:rPr>
        <w:t>2</w:t>
      </w:r>
      <w:r w:rsidR="00251DC7" w:rsidRPr="00D70D71">
        <w:rPr>
          <w:rFonts w:ascii="Times New Roman" w:hAnsi="Times New Roman"/>
          <w:vertAlign w:val="superscript"/>
        </w:rPr>
        <w:t>*</w:t>
      </w:r>
    </w:p>
    <w:p w:rsidR="00FA5252" w:rsidRPr="00D70D71" w:rsidRDefault="00B34F25" w:rsidP="00D70D71">
      <w:pPr>
        <w:pStyle w:val="ListParagraph"/>
        <w:spacing w:line="240" w:lineRule="auto"/>
        <w:ind w:left="1702"/>
        <w:rPr>
          <w:rFonts w:ascii="Times New Roman" w:hAnsi="Times New Roman" w:cs="Times New Roman"/>
          <w:sz w:val="20"/>
        </w:rPr>
      </w:pPr>
      <w:r>
        <w:rPr>
          <w:rFonts w:ascii="Times New Roman" w:hAnsi="Times New Roman" w:cs="Times New Roman"/>
          <w:sz w:val="20"/>
        </w:rPr>
        <w:t>Department of Chemistry,</w:t>
      </w:r>
      <w:r w:rsidR="0034358D">
        <w:rPr>
          <w:rFonts w:ascii="Times New Roman" w:hAnsi="Times New Roman" w:cs="Times New Roman"/>
          <w:sz w:val="20"/>
        </w:rPr>
        <w:t xml:space="preserve"> Physical Sciences, Kakatiya Institute Of Technology &amp;</w:t>
      </w:r>
      <w:r w:rsidR="00260DFD">
        <w:rPr>
          <w:rFonts w:ascii="Times New Roman" w:hAnsi="Times New Roman" w:cs="Times New Roman"/>
          <w:sz w:val="20"/>
        </w:rPr>
        <w:t xml:space="preserve"> Science,</w:t>
      </w:r>
      <w:r w:rsidR="0034358D">
        <w:rPr>
          <w:rFonts w:ascii="Times New Roman" w:hAnsi="Times New Roman" w:cs="Times New Roman"/>
          <w:sz w:val="20"/>
        </w:rPr>
        <w:t>Warangal</w:t>
      </w:r>
      <w:r w:rsidR="00260DFD">
        <w:rPr>
          <w:rFonts w:ascii="Times New Roman" w:hAnsi="Times New Roman" w:cs="Times New Roman"/>
          <w:sz w:val="20"/>
        </w:rPr>
        <w:t>-</w:t>
      </w:r>
      <w:r w:rsidR="005300C9">
        <w:rPr>
          <w:rFonts w:ascii="Times New Roman" w:hAnsi="Times New Roman" w:cs="Times New Roman"/>
          <w:sz w:val="20"/>
        </w:rPr>
        <w:t xml:space="preserve">506015, </w:t>
      </w:r>
      <w:r w:rsidR="00FA5252">
        <w:rPr>
          <w:rFonts w:ascii="Times New Roman" w:hAnsi="Times New Roman" w:cs="Times New Roman"/>
          <w:sz w:val="20"/>
        </w:rPr>
        <w:t>Telangana, India.</w:t>
      </w:r>
    </w:p>
    <w:p w:rsidR="00C221BF" w:rsidRPr="00C221BF" w:rsidRDefault="00BD7AEB" w:rsidP="00F844DE">
      <w:pPr>
        <w:pStyle w:val="ListParagraph"/>
        <w:spacing w:line="240" w:lineRule="auto"/>
        <w:ind w:left="1702"/>
        <w:rPr>
          <w:rFonts w:ascii="Times New Roman" w:hAnsi="Times New Roman" w:cs="Times New Roman"/>
          <w:sz w:val="20"/>
        </w:rPr>
      </w:pPr>
      <w:r>
        <w:rPr>
          <w:rFonts w:ascii="Times New Roman" w:hAnsi="Times New Roman" w:cs="Times New Roman"/>
          <w:sz w:val="20"/>
        </w:rPr>
        <w:t>Deprtment of Physics, School of Sciences, SR</w:t>
      </w:r>
      <w:r w:rsidR="00C221BF" w:rsidRPr="00C221BF">
        <w:rPr>
          <w:rFonts w:ascii="Times New Roman" w:hAnsi="Times New Roman" w:cs="Times New Roman"/>
          <w:sz w:val="20"/>
        </w:rPr>
        <w:t xml:space="preserve"> University, Warangal-506371, Telangana, India</w:t>
      </w:r>
    </w:p>
    <w:p w:rsidR="00C221BF" w:rsidRPr="00C221BF" w:rsidRDefault="00C221BF" w:rsidP="00F844DE">
      <w:pPr>
        <w:pStyle w:val="Abstract"/>
        <w:ind w:firstLine="284"/>
        <w:rPr>
          <w:rFonts w:ascii="Times New Roman" w:hAnsi="Times New Roman"/>
        </w:rPr>
      </w:pPr>
      <w:r w:rsidRPr="00C221BF">
        <w:rPr>
          <w:rFonts w:ascii="Times New Roman" w:hAnsi="Times New Roman"/>
        </w:rPr>
        <w:t xml:space="preserve">*Corresponding author: </w:t>
      </w:r>
      <w:r w:rsidR="00922FDC">
        <w:rPr>
          <w:rFonts w:ascii="Times New Roman" w:hAnsi="Times New Roman"/>
          <w:u w:val="single"/>
        </w:rPr>
        <w:t>kanugula86@gmail.com</w:t>
      </w:r>
    </w:p>
    <w:p w:rsidR="009A0487" w:rsidRPr="00C221BF" w:rsidRDefault="009A0487" w:rsidP="00C221BF">
      <w:pPr>
        <w:jc w:val="both"/>
        <w:rPr>
          <w:rFonts w:ascii="Times New Roman" w:hAnsi="Times New Roman"/>
          <w:sz w:val="18"/>
          <w:szCs w:val="18"/>
        </w:rPr>
      </w:pPr>
      <w:r w:rsidRPr="00C221BF">
        <w:rPr>
          <w:rFonts w:ascii="Times New Roman" w:hAnsi="Times New Roman"/>
          <w:b/>
          <w:sz w:val="18"/>
          <w:szCs w:val="18"/>
        </w:rPr>
        <w:t>Abstract</w:t>
      </w:r>
      <w:r w:rsidRPr="00C221BF">
        <w:rPr>
          <w:rFonts w:ascii="Times New Roman" w:hAnsi="Times New Roman"/>
          <w:sz w:val="18"/>
          <w:szCs w:val="18"/>
        </w:rPr>
        <w:t xml:space="preserve">. </w:t>
      </w:r>
      <w:r w:rsidR="00106C12" w:rsidRPr="00C221BF">
        <w:rPr>
          <w:rFonts w:ascii="Times New Roman" w:hAnsi="Times New Roman"/>
          <w:sz w:val="18"/>
          <w:szCs w:val="18"/>
        </w:rPr>
        <w:t>Proton (</w:t>
      </w:r>
      <w:r w:rsidR="00FF1714" w:rsidRPr="00C221BF">
        <w:rPr>
          <w:rFonts w:ascii="Times New Roman" w:hAnsi="Times New Roman"/>
          <w:sz w:val="18"/>
          <w:szCs w:val="18"/>
          <w:vertAlign w:val="superscript"/>
        </w:rPr>
        <w:t>1</w:t>
      </w:r>
      <w:r w:rsidR="00FF1714" w:rsidRPr="00C221BF">
        <w:rPr>
          <w:rFonts w:ascii="Times New Roman" w:hAnsi="Times New Roman"/>
          <w:sz w:val="18"/>
          <w:szCs w:val="18"/>
        </w:rPr>
        <w:t>H</w:t>
      </w:r>
      <w:r w:rsidR="00106C12" w:rsidRPr="00C221BF">
        <w:rPr>
          <w:rFonts w:ascii="Times New Roman" w:hAnsi="Times New Roman"/>
          <w:sz w:val="18"/>
          <w:szCs w:val="18"/>
        </w:rPr>
        <w:t>)</w:t>
      </w:r>
      <w:r w:rsidR="00FF1714" w:rsidRPr="00C221BF">
        <w:rPr>
          <w:rFonts w:ascii="Times New Roman" w:hAnsi="Times New Roman"/>
          <w:sz w:val="18"/>
          <w:szCs w:val="18"/>
        </w:rPr>
        <w:t xml:space="preserve"> and</w:t>
      </w:r>
      <w:r w:rsidR="00106C12" w:rsidRPr="00C221BF">
        <w:rPr>
          <w:rFonts w:ascii="Times New Roman" w:hAnsi="Times New Roman"/>
          <w:sz w:val="18"/>
          <w:szCs w:val="18"/>
        </w:rPr>
        <w:t xml:space="preserve"> Carbon (</w:t>
      </w:r>
      <w:r w:rsidR="00FF1714" w:rsidRPr="00C221BF">
        <w:rPr>
          <w:rFonts w:ascii="Times New Roman" w:hAnsi="Times New Roman"/>
          <w:sz w:val="18"/>
          <w:szCs w:val="18"/>
          <w:vertAlign w:val="superscript"/>
        </w:rPr>
        <w:t>13</w:t>
      </w:r>
      <w:r w:rsidR="00FF1714" w:rsidRPr="00C221BF">
        <w:rPr>
          <w:rFonts w:ascii="Times New Roman" w:hAnsi="Times New Roman"/>
          <w:sz w:val="18"/>
          <w:szCs w:val="18"/>
        </w:rPr>
        <w:t>C</w:t>
      </w:r>
      <w:r w:rsidR="00106C12" w:rsidRPr="00C221BF">
        <w:rPr>
          <w:rFonts w:ascii="Times New Roman" w:hAnsi="Times New Roman"/>
          <w:sz w:val="18"/>
          <w:szCs w:val="18"/>
        </w:rPr>
        <w:t>)</w:t>
      </w:r>
      <w:r w:rsidR="00F475DD" w:rsidRPr="00C221BF">
        <w:rPr>
          <w:rFonts w:ascii="Times New Roman" w:hAnsi="Times New Roman"/>
          <w:sz w:val="18"/>
          <w:szCs w:val="18"/>
        </w:rPr>
        <w:t xml:space="preserve">Nuclear magnetic resonance </w:t>
      </w:r>
      <w:r w:rsidR="00FF1714" w:rsidRPr="00C221BF">
        <w:rPr>
          <w:rFonts w:ascii="Times New Roman" w:hAnsi="Times New Roman"/>
          <w:sz w:val="18"/>
          <w:szCs w:val="18"/>
        </w:rPr>
        <w:t xml:space="preserve"> and </w:t>
      </w:r>
      <w:r w:rsidR="00905BB2" w:rsidRPr="00C221BF">
        <w:rPr>
          <w:rFonts w:ascii="Times New Roman" w:hAnsi="Times New Roman"/>
          <w:sz w:val="18"/>
          <w:szCs w:val="18"/>
        </w:rPr>
        <w:t>Ultraviolet</w:t>
      </w:r>
      <w:r w:rsidR="00307A11" w:rsidRPr="00C221BF">
        <w:rPr>
          <w:rFonts w:ascii="Times New Roman" w:hAnsi="Times New Roman"/>
          <w:sz w:val="18"/>
          <w:szCs w:val="18"/>
        </w:rPr>
        <w:t>-Visible spectrumwas</w:t>
      </w:r>
      <w:r w:rsidR="00AA1648" w:rsidRPr="00C221BF">
        <w:rPr>
          <w:rFonts w:ascii="Times New Roman" w:hAnsi="Times New Roman"/>
          <w:sz w:val="18"/>
          <w:szCs w:val="18"/>
        </w:rPr>
        <w:t>simulated</w:t>
      </w:r>
      <w:r w:rsidR="00FF1714" w:rsidRPr="00C221BF">
        <w:rPr>
          <w:rFonts w:ascii="Times New Roman" w:hAnsi="Times New Roman"/>
          <w:sz w:val="18"/>
          <w:szCs w:val="18"/>
        </w:rPr>
        <w:t xml:space="preserve"> for (1R</w:t>
      </w:r>
      <w:r w:rsidR="00FF1714" w:rsidRPr="00C221BF">
        <w:rPr>
          <w:rFonts w:ascii="Times New Roman" w:hAnsi="Times New Roman"/>
          <w:sz w:val="18"/>
          <w:szCs w:val="18"/>
          <w:vertAlign w:val="superscript"/>
        </w:rPr>
        <w:t>*</w:t>
      </w:r>
      <w:r w:rsidR="00FF1714" w:rsidRPr="00C221BF">
        <w:rPr>
          <w:rFonts w:ascii="Times New Roman" w:hAnsi="Times New Roman"/>
          <w:sz w:val="18"/>
          <w:szCs w:val="18"/>
        </w:rPr>
        <w:t>,2</w:t>
      </w:r>
      <w:r w:rsidR="00AA1648" w:rsidRPr="00C221BF">
        <w:rPr>
          <w:rFonts w:ascii="Times New Roman" w:hAnsi="Times New Roman"/>
          <w:sz w:val="18"/>
          <w:szCs w:val="18"/>
        </w:rPr>
        <w:t>R</w:t>
      </w:r>
      <w:r w:rsidR="00FF1714" w:rsidRPr="00C221BF">
        <w:rPr>
          <w:rFonts w:ascii="Times New Roman" w:hAnsi="Times New Roman"/>
          <w:sz w:val="18"/>
          <w:szCs w:val="18"/>
          <w:vertAlign w:val="superscript"/>
        </w:rPr>
        <w:t>*</w:t>
      </w:r>
      <w:r w:rsidR="00FF1714" w:rsidRPr="00C221BF">
        <w:rPr>
          <w:rFonts w:ascii="Times New Roman" w:hAnsi="Times New Roman"/>
          <w:sz w:val="18"/>
          <w:szCs w:val="18"/>
        </w:rPr>
        <w:t>,4</w:t>
      </w:r>
      <w:r w:rsidR="00AA1648" w:rsidRPr="00C221BF">
        <w:rPr>
          <w:rFonts w:ascii="Times New Roman" w:hAnsi="Times New Roman"/>
          <w:sz w:val="18"/>
          <w:szCs w:val="18"/>
        </w:rPr>
        <w:t>S</w:t>
      </w:r>
      <w:r w:rsidR="00FF1714" w:rsidRPr="00C221BF">
        <w:rPr>
          <w:rFonts w:ascii="Times New Roman" w:hAnsi="Times New Roman"/>
          <w:sz w:val="18"/>
          <w:szCs w:val="18"/>
          <w:vertAlign w:val="superscript"/>
        </w:rPr>
        <w:t>*</w:t>
      </w:r>
      <w:r w:rsidR="00FF1714" w:rsidRPr="00C221BF">
        <w:rPr>
          <w:rFonts w:ascii="Times New Roman" w:hAnsi="Times New Roman"/>
          <w:sz w:val="18"/>
          <w:szCs w:val="18"/>
        </w:rPr>
        <w:t>)-5-</w:t>
      </w:r>
      <w:r w:rsidR="00AA1648" w:rsidRPr="00C221BF">
        <w:rPr>
          <w:rFonts w:ascii="Times New Roman" w:hAnsi="Times New Roman"/>
          <w:sz w:val="18"/>
          <w:szCs w:val="18"/>
        </w:rPr>
        <w:t>(5,5-Dimethyl</w:t>
      </w:r>
      <w:r w:rsidR="0051596E" w:rsidRPr="00C221BF">
        <w:rPr>
          <w:rFonts w:ascii="Times New Roman" w:hAnsi="Times New Roman"/>
          <w:sz w:val="18"/>
          <w:szCs w:val="18"/>
        </w:rPr>
        <w:t>-1,3-dioxan-2-yl)-8, 8-</w:t>
      </w:r>
      <w:r w:rsidR="00CC2D70" w:rsidRPr="00C221BF">
        <w:rPr>
          <w:rFonts w:ascii="Times New Roman" w:hAnsi="Times New Roman"/>
          <w:sz w:val="18"/>
          <w:szCs w:val="18"/>
        </w:rPr>
        <w:t>dimethoxy -7-oxobicyclo [2.2.2]oct-5en-2-yl Cyanide (DDO).</w:t>
      </w:r>
      <w:r w:rsidR="002437FC" w:rsidRPr="00C221BF">
        <w:rPr>
          <w:rFonts w:ascii="Times New Roman" w:hAnsi="Times New Roman"/>
          <w:sz w:val="18"/>
          <w:szCs w:val="18"/>
        </w:rPr>
        <w:t xml:space="preserve"> By using Gauge Independent Atomic Orbital method,c</w:t>
      </w:r>
      <w:r w:rsidR="00FF1714" w:rsidRPr="00C221BF">
        <w:rPr>
          <w:rFonts w:ascii="Times New Roman" w:hAnsi="Times New Roman"/>
          <w:sz w:val="18"/>
          <w:szCs w:val="18"/>
        </w:rPr>
        <w:t xml:space="preserve">hemical shifts were generated and compared with its corresponding experimental </w:t>
      </w:r>
      <w:r w:rsidR="002437FC" w:rsidRPr="00C221BF">
        <w:rPr>
          <w:rFonts w:ascii="Times New Roman" w:hAnsi="Times New Roman"/>
          <w:sz w:val="18"/>
          <w:szCs w:val="18"/>
        </w:rPr>
        <w:t>values</w:t>
      </w:r>
      <w:r w:rsidR="0050158F">
        <w:rPr>
          <w:rFonts w:ascii="Times New Roman" w:hAnsi="Times New Roman"/>
          <w:sz w:val="18"/>
          <w:szCs w:val="18"/>
        </w:rPr>
        <w:t xml:space="preserve">of </w:t>
      </w:r>
      <w:r w:rsidR="00F97CB0" w:rsidRPr="00C221BF">
        <w:rPr>
          <w:rFonts w:ascii="Times New Roman" w:hAnsi="Times New Roman"/>
          <w:sz w:val="18"/>
          <w:szCs w:val="18"/>
        </w:rPr>
        <w:t>DDO</w:t>
      </w:r>
      <w:r w:rsidR="00FF1714" w:rsidRPr="00C221BF">
        <w:rPr>
          <w:rFonts w:ascii="Times New Roman" w:hAnsi="Times New Roman"/>
          <w:sz w:val="18"/>
          <w:szCs w:val="18"/>
        </w:rPr>
        <w:t xml:space="preserve">.  </w:t>
      </w:r>
      <w:r w:rsidR="002437FC" w:rsidRPr="00C221BF">
        <w:rPr>
          <w:rFonts w:ascii="Times New Roman" w:hAnsi="Times New Roman"/>
          <w:sz w:val="18"/>
          <w:szCs w:val="18"/>
        </w:rPr>
        <w:t>T</w:t>
      </w:r>
      <w:r w:rsidR="00FF1714" w:rsidRPr="00C221BF">
        <w:rPr>
          <w:rFonts w:ascii="Times New Roman" w:hAnsi="Times New Roman"/>
          <w:sz w:val="18"/>
          <w:szCs w:val="18"/>
        </w:rPr>
        <w:t>o understand</w:t>
      </w:r>
      <w:r w:rsidR="00905BB2" w:rsidRPr="00C221BF">
        <w:rPr>
          <w:rFonts w:ascii="Times New Roman" w:hAnsi="Times New Roman"/>
          <w:sz w:val="18"/>
          <w:szCs w:val="18"/>
        </w:rPr>
        <w:t xml:space="preserve"> the</w:t>
      </w:r>
      <w:r w:rsidR="00FF1714" w:rsidRPr="00C221BF">
        <w:rPr>
          <w:rFonts w:ascii="Times New Roman" w:hAnsi="Times New Roman"/>
          <w:sz w:val="18"/>
          <w:szCs w:val="18"/>
        </w:rPr>
        <w:t xml:space="preserve"> origin </w:t>
      </w:r>
      <w:r w:rsidR="00905BB2" w:rsidRPr="00C221BF">
        <w:rPr>
          <w:rFonts w:ascii="Times New Roman" w:hAnsi="Times New Roman"/>
          <w:sz w:val="18"/>
          <w:szCs w:val="18"/>
        </w:rPr>
        <w:t>of chemical</w:t>
      </w:r>
      <w:r w:rsidR="00F97CB0" w:rsidRPr="00C221BF">
        <w:rPr>
          <w:rFonts w:ascii="Times New Roman" w:hAnsi="Times New Roman"/>
          <w:sz w:val="18"/>
          <w:szCs w:val="18"/>
        </w:rPr>
        <w:t xml:space="preserve"> reactivity and </w:t>
      </w:r>
      <w:r w:rsidR="002437FC" w:rsidRPr="00C221BF">
        <w:rPr>
          <w:rFonts w:ascii="Times New Roman" w:hAnsi="Times New Roman"/>
          <w:sz w:val="18"/>
          <w:szCs w:val="18"/>
        </w:rPr>
        <w:t xml:space="preserve">Ultraviolet-Visible </w:t>
      </w:r>
      <w:r w:rsidR="00905BB2" w:rsidRPr="00C221BF">
        <w:rPr>
          <w:rFonts w:ascii="Times New Roman" w:hAnsi="Times New Roman"/>
          <w:sz w:val="18"/>
          <w:szCs w:val="18"/>
        </w:rPr>
        <w:t>spectrum</w:t>
      </w:r>
      <w:r w:rsidR="002437FC" w:rsidRPr="00C221BF">
        <w:rPr>
          <w:rFonts w:ascii="Times New Roman" w:hAnsi="Times New Roman"/>
          <w:sz w:val="18"/>
          <w:szCs w:val="18"/>
        </w:rPr>
        <w:t>, FMO parameters measured</w:t>
      </w:r>
      <w:r w:rsidR="00FF1714" w:rsidRPr="00C221BF">
        <w:rPr>
          <w:rFonts w:ascii="Times New Roman" w:hAnsi="Times New Roman"/>
          <w:sz w:val="18"/>
          <w:szCs w:val="18"/>
        </w:rPr>
        <w:t xml:space="preserve">. </w:t>
      </w:r>
      <w:r w:rsidR="004B7969" w:rsidRPr="00C221BF">
        <w:rPr>
          <w:rFonts w:ascii="Times New Roman" w:hAnsi="Times New Roman"/>
          <w:sz w:val="18"/>
          <w:szCs w:val="18"/>
        </w:rPr>
        <w:t>Non-linear optical parameters were calculated.</w:t>
      </w:r>
    </w:p>
    <w:p w:rsidR="00DB5DD7" w:rsidRPr="00C221BF" w:rsidRDefault="00C221BF" w:rsidP="00C221BF">
      <w:pPr>
        <w:pStyle w:val="Section"/>
        <w:numPr>
          <w:ilvl w:val="0"/>
          <w:numId w:val="0"/>
        </w:numPr>
        <w:jc w:val="center"/>
        <w:rPr>
          <w:rFonts w:ascii="Times New Roman" w:hAnsi="Times New Roman"/>
          <w:color w:val="auto"/>
          <w:sz w:val="24"/>
          <w:szCs w:val="24"/>
        </w:rPr>
      </w:pPr>
      <w:r w:rsidRPr="00C221BF">
        <w:rPr>
          <w:rFonts w:ascii="Times New Roman" w:hAnsi="Times New Roman"/>
          <w:color w:val="auto"/>
          <w:sz w:val="24"/>
          <w:szCs w:val="24"/>
        </w:rPr>
        <w:t>INTRODUCTION</w:t>
      </w:r>
    </w:p>
    <w:p w:rsidR="00DB5DD7" w:rsidRPr="00D70D71" w:rsidRDefault="00842A74" w:rsidP="00D70D71">
      <w:pPr>
        <w:jc w:val="both"/>
      </w:pPr>
      <w:r w:rsidRPr="00C221BF">
        <w:rPr>
          <w:rFonts w:ascii="Times New Roman" w:hAnsi="Times New Roman"/>
          <w:sz w:val="20"/>
        </w:rPr>
        <w:t>(1R</w:t>
      </w:r>
      <w:r w:rsidRPr="00C221BF">
        <w:rPr>
          <w:rFonts w:ascii="Times New Roman" w:hAnsi="Times New Roman"/>
          <w:sz w:val="20"/>
          <w:vertAlign w:val="superscript"/>
        </w:rPr>
        <w:t>*</w:t>
      </w:r>
      <w:r w:rsidR="00D72D7F" w:rsidRPr="00C221BF">
        <w:rPr>
          <w:rFonts w:ascii="Times New Roman" w:hAnsi="Times New Roman"/>
          <w:sz w:val="20"/>
        </w:rPr>
        <w:t>, 2R</w:t>
      </w:r>
      <w:r w:rsidRPr="00C221BF">
        <w:rPr>
          <w:rFonts w:ascii="Times New Roman" w:hAnsi="Times New Roman"/>
          <w:sz w:val="20"/>
          <w:vertAlign w:val="superscript"/>
        </w:rPr>
        <w:t>*</w:t>
      </w:r>
      <w:r w:rsidR="00D72D7F" w:rsidRPr="00C221BF">
        <w:rPr>
          <w:rFonts w:ascii="Times New Roman" w:hAnsi="Times New Roman"/>
          <w:sz w:val="20"/>
        </w:rPr>
        <w:t>, 4S</w:t>
      </w:r>
      <w:r w:rsidRPr="00C221BF">
        <w:rPr>
          <w:rFonts w:ascii="Times New Roman" w:hAnsi="Times New Roman"/>
          <w:sz w:val="20"/>
          <w:vertAlign w:val="superscript"/>
        </w:rPr>
        <w:t>*</w:t>
      </w:r>
      <w:r w:rsidRPr="00C221BF">
        <w:rPr>
          <w:rFonts w:ascii="Times New Roman" w:hAnsi="Times New Roman"/>
          <w:sz w:val="20"/>
        </w:rPr>
        <w:t xml:space="preserve">)-5-(5,5-Dimethyl-1,3-dioxan-2-yl)-8, 8-dimethoxy -7-oxobicyclo [2.2.2]oct-5en-2-yl Cyanide (DDO) </w:t>
      </w:r>
      <w:r w:rsidR="00CA39BC" w:rsidRPr="00C221BF">
        <w:rPr>
          <w:rFonts w:ascii="Times New Roman" w:hAnsi="Times New Roman"/>
          <w:sz w:val="20"/>
        </w:rPr>
        <w:t>and synthesis part and experimental</w:t>
      </w:r>
      <w:r w:rsidR="002D17C1" w:rsidRPr="00C221BF">
        <w:rPr>
          <w:rFonts w:ascii="Times New Roman" w:hAnsi="Times New Roman"/>
          <w:sz w:val="20"/>
        </w:rPr>
        <w:t xml:space="preserve"> data reported by Santhosh et al</w:t>
      </w:r>
      <w:r w:rsidR="00DB5DD7" w:rsidRPr="00C221BF">
        <w:rPr>
          <w:rFonts w:ascii="Times New Roman" w:hAnsi="Times New Roman"/>
          <w:sz w:val="20"/>
        </w:rPr>
        <w:t>.</w:t>
      </w:r>
      <w:r w:rsidR="00F02969" w:rsidRPr="00F02969">
        <w:rPr>
          <w:rFonts w:ascii="Times New Roman" w:hAnsi="Times New Roman"/>
          <w:sz w:val="20"/>
          <w:vertAlign w:val="superscript"/>
        </w:rPr>
        <w:t>1</w:t>
      </w:r>
      <w:r w:rsidR="00DB5DD7" w:rsidRPr="00C221BF">
        <w:rPr>
          <w:rFonts w:ascii="Times New Roman" w:hAnsi="Times New Roman"/>
          <w:sz w:val="20"/>
        </w:rPr>
        <w:t xml:space="preserve"> This compound comes under the category of (MOBs) masked o-benzo-quinones.</w:t>
      </w:r>
      <w:r w:rsidR="00F02969" w:rsidRPr="00F02969">
        <w:rPr>
          <w:rFonts w:ascii="Times New Roman" w:hAnsi="Times New Roman"/>
          <w:sz w:val="20"/>
          <w:vertAlign w:val="superscript"/>
        </w:rPr>
        <w:t>2</w:t>
      </w:r>
      <w:r w:rsidR="00DB5DD7" w:rsidRPr="00C221BF">
        <w:rPr>
          <w:rFonts w:ascii="Times New Roman" w:hAnsi="Times New Roman"/>
          <w:sz w:val="20"/>
        </w:rPr>
        <w:t xml:space="preserve"> A Cylcoaddition reaction plays a vital role in preparation of antiglaucoma compounds</w:t>
      </w:r>
      <w:r w:rsidR="00F02969" w:rsidRPr="00F02969">
        <w:rPr>
          <w:rFonts w:ascii="Times New Roman" w:hAnsi="Times New Roman"/>
          <w:sz w:val="20"/>
          <w:vertAlign w:val="superscript"/>
        </w:rPr>
        <w:t>3</w:t>
      </w:r>
      <w:r w:rsidR="00DB5DD7" w:rsidRPr="00C221BF">
        <w:rPr>
          <w:rFonts w:ascii="Times New Roman" w:hAnsi="Times New Roman"/>
          <w:sz w:val="20"/>
        </w:rPr>
        <w:t xml:space="preserve"> and many natural products.</w:t>
      </w:r>
      <w:r w:rsidR="00F02969" w:rsidRPr="00F02969">
        <w:rPr>
          <w:rFonts w:ascii="Times New Roman" w:hAnsi="Times New Roman"/>
          <w:sz w:val="20"/>
          <w:vertAlign w:val="superscript"/>
        </w:rPr>
        <w:t>4,5</w:t>
      </w:r>
      <w:r w:rsidR="00D70D71">
        <w:rPr>
          <w:rFonts w:ascii="Times New Roman" w:hAnsi="Times New Roman"/>
          <w:b/>
          <w:sz w:val="20"/>
        </w:rPr>
        <w:t xml:space="preserve"> </w:t>
      </w:r>
      <w:r w:rsidR="00D70D71">
        <w:t xml:space="preserve">It is well knowledge that nitrile groups, which are valuable and significant functionalities in organic synthesis, may be converted into a variety of functional groups, including carboxylic acid, amide, amine, aldehyde, ketone, and alcohol. In the creation of the antiviral aphidicolane diterpene (+/-)-scopadulin, a nitrile was converted into a methyl group.9 The amide functionality of a nitrile was changed during the synthesis of epolactaene. </w:t>
      </w:r>
      <w:r w:rsidR="00D70D71">
        <w:rPr>
          <w:rFonts w:ascii="Times New Roman" w:hAnsi="Times New Roman"/>
          <w:b/>
          <w:sz w:val="20"/>
        </w:rPr>
        <w:t>W</w:t>
      </w:r>
      <w:r w:rsidR="002B2E0A" w:rsidRPr="00C221BF">
        <w:rPr>
          <w:rFonts w:ascii="Times New Roman" w:hAnsi="Times New Roman"/>
          <w:sz w:val="20"/>
        </w:rPr>
        <w:t xml:space="preserve">e recently </w:t>
      </w:r>
      <w:r w:rsidR="00C85D6B" w:rsidRPr="00C221BF">
        <w:rPr>
          <w:rFonts w:ascii="Times New Roman" w:hAnsi="Times New Roman"/>
          <w:sz w:val="20"/>
        </w:rPr>
        <w:t>reported the</w:t>
      </w:r>
      <w:r w:rsidR="002B2E0A" w:rsidRPr="00C221BF">
        <w:rPr>
          <w:rFonts w:ascii="Times New Roman" w:hAnsi="Times New Roman"/>
          <w:sz w:val="20"/>
        </w:rPr>
        <w:t xml:space="preserve"> results </w:t>
      </w:r>
      <w:r w:rsidR="00097C2B" w:rsidRPr="00C221BF">
        <w:rPr>
          <w:rFonts w:ascii="Times New Roman" w:hAnsi="Times New Roman"/>
          <w:sz w:val="20"/>
        </w:rPr>
        <w:t xml:space="preserve">of </w:t>
      </w:r>
      <w:r w:rsidR="002B2E0A" w:rsidRPr="00C221BF">
        <w:rPr>
          <w:rFonts w:ascii="Times New Roman" w:hAnsi="Times New Roman"/>
          <w:sz w:val="20"/>
        </w:rPr>
        <w:t>s</w:t>
      </w:r>
      <w:r w:rsidR="00DB5DD7" w:rsidRPr="00C221BF">
        <w:rPr>
          <w:rFonts w:ascii="Times New Roman" w:hAnsi="Times New Roman"/>
          <w:sz w:val="20"/>
        </w:rPr>
        <w:t>uch bio</w:t>
      </w:r>
      <w:r w:rsidR="002C62AA" w:rsidRPr="00C221BF">
        <w:rPr>
          <w:rFonts w:ascii="Times New Roman" w:hAnsi="Times New Roman"/>
          <w:sz w:val="20"/>
        </w:rPr>
        <w:t>logically active molecules</w:t>
      </w:r>
      <w:r w:rsidR="00DB5DD7" w:rsidRPr="00C221BF">
        <w:rPr>
          <w:rFonts w:ascii="Times New Roman" w:hAnsi="Times New Roman"/>
          <w:sz w:val="20"/>
        </w:rPr>
        <w:t>.</w:t>
      </w:r>
      <w:r w:rsidR="00F02969" w:rsidRPr="00F02969">
        <w:rPr>
          <w:rFonts w:ascii="Times New Roman" w:hAnsi="Times New Roman"/>
          <w:sz w:val="20"/>
          <w:vertAlign w:val="superscript"/>
        </w:rPr>
        <w:t>6-16</w:t>
      </w:r>
      <w:r w:rsidR="00DB5DD7" w:rsidRPr="00C221BF">
        <w:rPr>
          <w:rFonts w:ascii="Times New Roman" w:hAnsi="Times New Roman"/>
          <w:sz w:val="20"/>
        </w:rPr>
        <w:t xml:space="preserve"> Hence, we undertook this work with the following </w:t>
      </w:r>
      <w:r w:rsidR="007F46AF" w:rsidRPr="00C221BF">
        <w:rPr>
          <w:rFonts w:ascii="Times New Roman" w:hAnsi="Times New Roman"/>
          <w:sz w:val="20"/>
        </w:rPr>
        <w:t>goal</w:t>
      </w:r>
      <w:r w:rsidR="00DB5DD7" w:rsidRPr="00C221BF">
        <w:rPr>
          <w:rFonts w:ascii="Times New Roman" w:hAnsi="Times New Roman"/>
          <w:sz w:val="20"/>
        </w:rPr>
        <w:t xml:space="preserve">s. </w:t>
      </w:r>
    </w:p>
    <w:p w:rsidR="00B443D2" w:rsidRPr="00C221BF" w:rsidRDefault="00B443D2" w:rsidP="00C221BF">
      <w:pPr>
        <w:pStyle w:val="ListParagraph"/>
        <w:numPr>
          <w:ilvl w:val="0"/>
          <w:numId w:val="5"/>
        </w:numPr>
        <w:tabs>
          <w:tab w:val="left" w:pos="450"/>
          <w:tab w:val="left" w:pos="540"/>
        </w:tabs>
        <w:spacing w:line="240" w:lineRule="auto"/>
        <w:outlineLvl w:val="1"/>
        <w:rPr>
          <w:rFonts w:ascii="Times New Roman" w:hAnsi="Times New Roman" w:cs="Times New Roman"/>
          <w:strike/>
          <w:sz w:val="20"/>
          <w:szCs w:val="20"/>
        </w:rPr>
      </w:pPr>
      <w:r w:rsidRPr="00C221BF">
        <w:rPr>
          <w:rFonts w:ascii="Times New Roman" w:hAnsi="Times New Roman" w:cs="Times New Roman"/>
          <w:sz w:val="20"/>
          <w:szCs w:val="20"/>
        </w:rPr>
        <w:t>calculate NMR shifts (</w:t>
      </w:r>
      <w:r w:rsidRPr="00C221BF">
        <w:rPr>
          <w:rFonts w:ascii="Times New Roman" w:hAnsi="Times New Roman" w:cs="Times New Roman"/>
          <w:sz w:val="20"/>
          <w:szCs w:val="20"/>
          <w:vertAlign w:val="superscript"/>
        </w:rPr>
        <w:t>1</w:t>
      </w:r>
      <w:r w:rsidRPr="00C221BF">
        <w:rPr>
          <w:rFonts w:ascii="Times New Roman" w:hAnsi="Times New Roman" w:cs="Times New Roman"/>
          <w:sz w:val="20"/>
          <w:szCs w:val="20"/>
        </w:rPr>
        <w:t xml:space="preserve">H and </w:t>
      </w:r>
      <w:r w:rsidRPr="00C221BF">
        <w:rPr>
          <w:rFonts w:ascii="Times New Roman" w:hAnsi="Times New Roman" w:cs="Times New Roman"/>
          <w:sz w:val="20"/>
          <w:szCs w:val="20"/>
          <w:vertAlign w:val="superscript"/>
        </w:rPr>
        <w:t>13</w:t>
      </w:r>
      <w:r w:rsidRPr="00C221BF">
        <w:rPr>
          <w:rFonts w:ascii="Times New Roman" w:hAnsi="Times New Roman" w:cs="Times New Roman"/>
          <w:sz w:val="20"/>
          <w:szCs w:val="20"/>
        </w:rPr>
        <w:t>C) and examine their relationship with measured</w:t>
      </w:r>
      <w:r w:rsidR="00F02969" w:rsidRPr="00F02969">
        <w:rPr>
          <w:rFonts w:ascii="Times New Roman" w:hAnsi="Times New Roman" w:cs="Times New Roman"/>
          <w:sz w:val="20"/>
          <w:szCs w:val="20"/>
          <w:vertAlign w:val="superscript"/>
        </w:rPr>
        <w:t>1</w:t>
      </w:r>
      <w:r w:rsidRPr="00C221BF">
        <w:rPr>
          <w:rFonts w:ascii="Times New Roman" w:hAnsi="Times New Roman" w:cs="Times New Roman"/>
          <w:sz w:val="20"/>
          <w:szCs w:val="20"/>
        </w:rPr>
        <w:t xml:space="preserve"> values,</w:t>
      </w:r>
    </w:p>
    <w:p w:rsidR="00B443D2" w:rsidRPr="00C221BF" w:rsidRDefault="00B443D2" w:rsidP="00C221BF">
      <w:pPr>
        <w:pStyle w:val="ListParagraph"/>
        <w:numPr>
          <w:ilvl w:val="0"/>
          <w:numId w:val="5"/>
        </w:numPr>
        <w:tabs>
          <w:tab w:val="left" w:pos="450"/>
          <w:tab w:val="left" w:pos="540"/>
        </w:tabs>
        <w:spacing w:after="0" w:line="240" w:lineRule="auto"/>
        <w:outlineLvl w:val="1"/>
        <w:rPr>
          <w:rFonts w:ascii="Times New Roman" w:hAnsi="Times New Roman" w:cs="Times New Roman"/>
          <w:strike/>
          <w:sz w:val="20"/>
          <w:szCs w:val="20"/>
        </w:rPr>
      </w:pPr>
      <w:r w:rsidRPr="00C221BF">
        <w:rPr>
          <w:rFonts w:ascii="Times New Roman" w:hAnsi="Times New Roman" w:cs="Times New Roman"/>
          <w:sz w:val="20"/>
          <w:szCs w:val="20"/>
          <w:shd w:val="clear" w:color="auto" w:fill="FFFFFF"/>
        </w:rPr>
        <w:t xml:space="preserve">simulated UV-Visible spectrum and, </w:t>
      </w:r>
    </w:p>
    <w:p w:rsidR="00A73D88" w:rsidRPr="00C221BF" w:rsidRDefault="00A73D88" w:rsidP="00C221BF">
      <w:pPr>
        <w:pStyle w:val="ListParagraph"/>
        <w:numPr>
          <w:ilvl w:val="0"/>
          <w:numId w:val="5"/>
        </w:numPr>
        <w:tabs>
          <w:tab w:val="left" w:pos="450"/>
          <w:tab w:val="left" w:pos="540"/>
        </w:tabs>
        <w:spacing w:after="0" w:line="240" w:lineRule="auto"/>
        <w:outlineLvl w:val="1"/>
        <w:rPr>
          <w:rFonts w:ascii="Times New Roman" w:hAnsi="Times New Roman" w:cs="Times New Roman"/>
          <w:sz w:val="20"/>
          <w:szCs w:val="20"/>
        </w:rPr>
      </w:pPr>
      <w:r w:rsidRPr="00C221BF">
        <w:rPr>
          <w:rFonts w:ascii="Times New Roman" w:hAnsi="Times New Roman" w:cs="Times New Roman"/>
          <w:sz w:val="20"/>
          <w:szCs w:val="20"/>
        </w:rPr>
        <w:t xml:space="preserve">NLO, </w:t>
      </w:r>
      <w:r w:rsidR="00B443D2" w:rsidRPr="00C221BF">
        <w:rPr>
          <w:rFonts w:ascii="Times New Roman" w:hAnsi="Times New Roman" w:cs="Times New Roman"/>
          <w:sz w:val="20"/>
          <w:szCs w:val="20"/>
        </w:rPr>
        <w:t>MESP</w:t>
      </w:r>
      <w:r w:rsidR="002B2E0A" w:rsidRPr="00C221BF">
        <w:rPr>
          <w:rFonts w:ascii="Times New Roman" w:hAnsi="Times New Roman" w:cs="Times New Roman"/>
          <w:sz w:val="20"/>
          <w:szCs w:val="20"/>
        </w:rPr>
        <w:t xml:space="preserve"> and FMO</w:t>
      </w:r>
      <w:r w:rsidR="00B443D2" w:rsidRPr="00C221BF">
        <w:rPr>
          <w:rFonts w:ascii="Times New Roman" w:hAnsi="Times New Roman" w:cs="Times New Roman"/>
          <w:sz w:val="20"/>
          <w:szCs w:val="20"/>
        </w:rPr>
        <w:t xml:space="preserve"> parameters to make the investigation comprehensive.</w:t>
      </w:r>
    </w:p>
    <w:p w:rsidR="00B443D2" w:rsidRPr="00C221BF" w:rsidRDefault="00B443D2" w:rsidP="00C221BF">
      <w:pPr>
        <w:pStyle w:val="Section"/>
        <w:numPr>
          <w:ilvl w:val="0"/>
          <w:numId w:val="0"/>
        </w:numPr>
        <w:jc w:val="center"/>
        <w:rPr>
          <w:rFonts w:ascii="Times New Roman" w:hAnsi="Times New Roman"/>
          <w:color w:val="auto"/>
          <w:sz w:val="24"/>
          <w:szCs w:val="24"/>
        </w:rPr>
      </w:pPr>
      <w:r w:rsidRPr="00C221BF">
        <w:rPr>
          <w:rFonts w:ascii="Times New Roman" w:hAnsi="Times New Roman"/>
          <w:color w:val="auto"/>
          <w:sz w:val="24"/>
          <w:szCs w:val="24"/>
        </w:rPr>
        <w:t>Computational aspects</w:t>
      </w:r>
    </w:p>
    <w:p w:rsidR="00B5724B" w:rsidRDefault="00B5724B" w:rsidP="00B5724B">
      <w:pPr>
        <w:jc w:val="both"/>
      </w:pPr>
      <w:r>
        <w:t>This article's findings were all produced using the Gaussian 09W/DFT software suite. Key elements that were combined in calculations were (a) Becke's three-parameter hybrid exchange functional B3; (b) Lee-Young-Parr gradient corrected correlation functional; and (c) the split valence basis set, 6-311++G(d, p), which was expanded by adding d-polarization functions on heavy atoms (carbon, oxygen, and sulfur) and p-polarization functions on hydrogen atoms to achieve better description for polar bonds. The formalism for this is DFT/B3LYP/6-311++G(d,p).</w:t>
      </w:r>
      <w:r w:rsidRPr="00B5724B">
        <w:rPr>
          <w:vertAlign w:val="superscript"/>
        </w:rPr>
        <w:t>18-25</w:t>
      </w:r>
    </w:p>
    <w:p w:rsidR="00C221BF" w:rsidRDefault="00B443D2" w:rsidP="00C221BF">
      <w:pPr>
        <w:pStyle w:val="Section"/>
        <w:numPr>
          <w:ilvl w:val="0"/>
          <w:numId w:val="0"/>
        </w:numPr>
        <w:jc w:val="center"/>
        <w:rPr>
          <w:rFonts w:ascii="Times New Roman" w:hAnsi="Times New Roman"/>
          <w:color w:val="auto"/>
          <w:sz w:val="20"/>
          <w:szCs w:val="20"/>
        </w:rPr>
      </w:pPr>
      <w:r w:rsidRPr="00C221BF">
        <w:rPr>
          <w:rFonts w:ascii="Times New Roman" w:hAnsi="Times New Roman"/>
          <w:color w:val="auto"/>
          <w:sz w:val="20"/>
          <w:szCs w:val="20"/>
        </w:rPr>
        <w:t>Results</w:t>
      </w:r>
    </w:p>
    <w:p w:rsidR="00327672" w:rsidRPr="00C221BF" w:rsidRDefault="00B443D2" w:rsidP="00C221BF">
      <w:pPr>
        <w:pStyle w:val="Section"/>
        <w:numPr>
          <w:ilvl w:val="0"/>
          <w:numId w:val="0"/>
        </w:numPr>
        <w:jc w:val="center"/>
        <w:rPr>
          <w:rFonts w:ascii="Times New Roman" w:hAnsi="Times New Roman"/>
          <w:b w:val="0"/>
          <w:color w:val="auto"/>
          <w:sz w:val="20"/>
          <w:szCs w:val="20"/>
        </w:rPr>
      </w:pPr>
      <w:r w:rsidRPr="00C221BF">
        <w:rPr>
          <w:rFonts w:ascii="Times New Roman" w:hAnsi="Times New Roman"/>
          <w:color w:val="auto"/>
          <w:sz w:val="20"/>
          <w:szCs w:val="20"/>
        </w:rPr>
        <w:t xml:space="preserve">Most stable conformer  </w:t>
      </w:r>
    </w:p>
    <w:p w:rsidR="00101FA2" w:rsidRDefault="000B6F8D" w:rsidP="00327672">
      <w:pPr>
        <w:pStyle w:val="Subsection"/>
        <w:numPr>
          <w:ilvl w:val="0"/>
          <w:numId w:val="0"/>
        </w:numPr>
        <w:jc w:val="both"/>
        <w:rPr>
          <w:rFonts w:ascii="Times New Roman" w:hAnsi="Times New Roman"/>
          <w:color w:val="auto"/>
          <w:sz w:val="20"/>
          <w:szCs w:val="20"/>
        </w:rPr>
      </w:pPr>
      <w:r w:rsidRPr="00C221BF">
        <w:rPr>
          <w:rFonts w:ascii="Times New Roman" w:hAnsi="Times New Roman"/>
          <w:color w:val="auto"/>
          <w:sz w:val="20"/>
          <w:szCs w:val="20"/>
        </w:rPr>
        <w:t>C</w:t>
      </w:r>
      <w:r w:rsidR="00B443D2" w:rsidRPr="00C221BF">
        <w:rPr>
          <w:rFonts w:ascii="Times New Roman" w:hAnsi="Times New Roman"/>
          <w:color w:val="auto"/>
          <w:sz w:val="20"/>
          <w:szCs w:val="20"/>
        </w:rPr>
        <w:t xml:space="preserve">hosen sample is optimized with the above mentioned method. The </w:t>
      </w:r>
      <w:r w:rsidR="00277E0E" w:rsidRPr="00C221BF">
        <w:rPr>
          <w:rFonts w:ascii="Times New Roman" w:hAnsi="Times New Roman"/>
          <w:color w:val="auto"/>
          <w:sz w:val="20"/>
          <w:szCs w:val="20"/>
        </w:rPr>
        <w:t xml:space="preserve">calculated geometrical parameters compared with </w:t>
      </w:r>
      <w:r w:rsidR="002A3544" w:rsidRPr="00C221BF">
        <w:rPr>
          <w:rFonts w:ascii="Times New Roman" w:hAnsi="Times New Roman"/>
          <w:color w:val="auto"/>
          <w:sz w:val="20"/>
          <w:szCs w:val="20"/>
        </w:rPr>
        <w:t>observed</w:t>
      </w:r>
      <w:r w:rsidR="00277E0E" w:rsidRPr="00C221BF">
        <w:rPr>
          <w:rFonts w:ascii="Times New Roman" w:hAnsi="Times New Roman"/>
          <w:color w:val="auto"/>
          <w:sz w:val="20"/>
          <w:szCs w:val="20"/>
        </w:rPr>
        <w:t xml:space="preserve"> values</w:t>
      </w:r>
      <w:r w:rsidR="009B35E1" w:rsidRPr="009B35E1">
        <w:rPr>
          <w:rFonts w:ascii="Times New Roman" w:hAnsi="Times New Roman"/>
          <w:color w:val="auto"/>
          <w:sz w:val="20"/>
          <w:szCs w:val="20"/>
          <w:vertAlign w:val="superscript"/>
        </w:rPr>
        <w:t>1</w:t>
      </w:r>
      <w:r w:rsidR="00CC5CF0" w:rsidRPr="00C221BF">
        <w:rPr>
          <w:rFonts w:ascii="Times New Roman" w:hAnsi="Times New Roman"/>
          <w:color w:val="auto"/>
          <w:sz w:val="20"/>
          <w:szCs w:val="20"/>
        </w:rPr>
        <w:t xml:space="preserve"> and</w:t>
      </w:r>
      <w:r w:rsidR="00277E0E" w:rsidRPr="00C221BF">
        <w:rPr>
          <w:rFonts w:ascii="Times New Roman" w:hAnsi="Times New Roman"/>
          <w:color w:val="auto"/>
          <w:sz w:val="20"/>
          <w:szCs w:val="20"/>
        </w:rPr>
        <w:t xml:space="preserve"> are shown in Table.1</w:t>
      </w:r>
      <w:r w:rsidR="00DA1506">
        <w:rPr>
          <w:rFonts w:ascii="Times New Roman" w:hAnsi="Times New Roman"/>
          <w:color w:val="auto"/>
          <w:sz w:val="20"/>
          <w:szCs w:val="20"/>
        </w:rPr>
        <w:t>.Its optimized energy</w:t>
      </w:r>
      <w:r w:rsidR="001C1F19" w:rsidRPr="00C221BF">
        <w:rPr>
          <w:rFonts w:ascii="Times New Roman" w:hAnsi="Times New Roman"/>
          <w:color w:val="auto"/>
          <w:sz w:val="20"/>
          <w:szCs w:val="20"/>
        </w:rPr>
        <w:t>:</w:t>
      </w:r>
      <w:r w:rsidR="00A07B11" w:rsidRPr="00C221BF">
        <w:rPr>
          <w:rFonts w:ascii="Times New Roman" w:hAnsi="Times New Roman"/>
          <w:color w:val="auto"/>
          <w:sz w:val="20"/>
          <w:szCs w:val="20"/>
        </w:rPr>
        <w:t xml:space="preserve"> -</w:t>
      </w:r>
      <w:r w:rsidR="00A07B11" w:rsidRPr="00C221BF">
        <w:rPr>
          <w:rFonts w:ascii="Times New Roman" w:hAnsi="Times New Roman"/>
          <w:sz w:val="20"/>
          <w:szCs w:val="20"/>
        </w:rPr>
        <w:t>2869.026×</w:t>
      </w:r>
      <w:r w:rsidR="00B443D2" w:rsidRPr="00C221BF">
        <w:rPr>
          <w:rFonts w:ascii="Times New Roman" w:hAnsi="Times New Roman"/>
          <w:color w:val="auto"/>
          <w:sz w:val="20"/>
          <w:szCs w:val="20"/>
        </w:rPr>
        <w:t>10</w:t>
      </w:r>
      <w:r w:rsidR="00B443D2" w:rsidRPr="00C221BF">
        <w:rPr>
          <w:rFonts w:ascii="Times New Roman" w:hAnsi="Times New Roman"/>
          <w:color w:val="auto"/>
          <w:sz w:val="20"/>
          <w:szCs w:val="20"/>
          <w:vertAlign w:val="superscript"/>
        </w:rPr>
        <w:t xml:space="preserve">-3 </w:t>
      </w:r>
      <w:r w:rsidR="00B443D2" w:rsidRPr="00C221BF">
        <w:rPr>
          <w:rFonts w:ascii="Times New Roman" w:hAnsi="Times New Roman"/>
          <w:color w:val="auto"/>
          <w:sz w:val="20"/>
          <w:szCs w:val="20"/>
        </w:rPr>
        <w:t>k Jmol</w:t>
      </w:r>
      <w:r w:rsidR="00B443D2" w:rsidRPr="00C221BF">
        <w:rPr>
          <w:rFonts w:ascii="Times New Roman" w:hAnsi="Times New Roman"/>
          <w:color w:val="auto"/>
          <w:sz w:val="20"/>
          <w:szCs w:val="20"/>
          <w:vertAlign w:val="superscript"/>
        </w:rPr>
        <w:t>-1</w:t>
      </w:r>
      <w:r w:rsidR="00B443D2" w:rsidRPr="00C221BF">
        <w:rPr>
          <w:rFonts w:ascii="Times New Roman" w:hAnsi="Times New Roman"/>
          <w:color w:val="auto"/>
          <w:sz w:val="20"/>
          <w:szCs w:val="20"/>
        </w:rPr>
        <w:t xml:space="preserve">. </w:t>
      </w:r>
      <w:r w:rsidR="00F475DD" w:rsidRPr="00C221BF">
        <w:rPr>
          <w:rFonts w:ascii="Times New Roman" w:hAnsi="Times New Roman"/>
          <w:color w:val="auto"/>
          <w:sz w:val="20"/>
          <w:szCs w:val="20"/>
        </w:rPr>
        <w:t>DDO comes under</w:t>
      </w:r>
      <w:r w:rsidR="00B443D2" w:rsidRPr="00C221BF">
        <w:rPr>
          <w:rFonts w:ascii="Times New Roman" w:hAnsi="Times New Roman"/>
          <w:color w:val="auto"/>
          <w:sz w:val="20"/>
          <w:szCs w:val="20"/>
        </w:rPr>
        <w:t xml:space="preserve"> C</w:t>
      </w:r>
      <w:r w:rsidR="00B443D2" w:rsidRPr="00C221BF">
        <w:rPr>
          <w:rFonts w:ascii="Times New Roman" w:hAnsi="Times New Roman"/>
          <w:color w:val="auto"/>
          <w:sz w:val="20"/>
          <w:szCs w:val="20"/>
          <w:vertAlign w:val="subscript"/>
        </w:rPr>
        <w:t xml:space="preserve">1 </w:t>
      </w:r>
      <w:r w:rsidR="00B443D2" w:rsidRPr="00C221BF">
        <w:rPr>
          <w:rFonts w:ascii="Times New Roman" w:hAnsi="Times New Roman"/>
          <w:color w:val="auto"/>
          <w:sz w:val="20"/>
          <w:szCs w:val="20"/>
        </w:rPr>
        <w:t>symmetry point group</w:t>
      </w:r>
      <w:r w:rsidR="00307A11" w:rsidRPr="00C221BF">
        <w:rPr>
          <w:rFonts w:ascii="Times New Roman" w:hAnsi="Times New Roman"/>
          <w:color w:val="auto"/>
          <w:sz w:val="20"/>
          <w:szCs w:val="20"/>
        </w:rPr>
        <w:t>structure and</w:t>
      </w:r>
      <w:r w:rsidR="00B443D2" w:rsidRPr="00C221BF">
        <w:rPr>
          <w:rFonts w:ascii="Times New Roman" w:hAnsi="Times New Roman"/>
          <w:color w:val="auto"/>
          <w:sz w:val="20"/>
          <w:szCs w:val="20"/>
        </w:rPr>
        <w:t xml:space="preserve"> is depicted in figure 1.</w:t>
      </w:r>
    </w:p>
    <w:p w:rsidR="008933C1" w:rsidRPr="005D38AE" w:rsidRDefault="008933C1" w:rsidP="008933C1">
      <w:pPr>
        <w:pStyle w:val="Subsection"/>
        <w:numPr>
          <w:ilvl w:val="0"/>
          <w:numId w:val="0"/>
        </w:numPr>
        <w:jc w:val="center"/>
        <w:rPr>
          <w:rFonts w:cs="Times"/>
          <w:b/>
          <w:color w:val="auto"/>
          <w:sz w:val="20"/>
          <w:szCs w:val="20"/>
        </w:rPr>
      </w:pPr>
      <w:r w:rsidRPr="005D38AE">
        <w:rPr>
          <w:rFonts w:cs="Times"/>
          <w:b/>
          <w:color w:val="auto"/>
          <w:sz w:val="20"/>
          <w:szCs w:val="20"/>
        </w:rPr>
        <w:t>NMR signals</w:t>
      </w:r>
    </w:p>
    <w:p w:rsidR="008933C1" w:rsidRPr="00C221BF" w:rsidRDefault="008933C1" w:rsidP="008933C1">
      <w:pPr>
        <w:tabs>
          <w:tab w:val="left" w:pos="450"/>
          <w:tab w:val="left" w:pos="540"/>
        </w:tabs>
        <w:jc w:val="both"/>
        <w:outlineLvl w:val="1"/>
        <w:rPr>
          <w:rFonts w:ascii="Times New Roman" w:hAnsi="Times New Roman"/>
          <w:sz w:val="20"/>
        </w:rPr>
      </w:pPr>
      <w:r w:rsidRPr="00C221BF">
        <w:rPr>
          <w:rFonts w:ascii="Times New Roman" w:hAnsi="Times New Roman"/>
          <w:sz w:val="20"/>
        </w:rPr>
        <w:t xml:space="preserve">To verify the correlation between the calculated and experimentally observed NMR shifts, we drawn the graphs of observed chemical shifts verses computed chemical shifts for DDO. These are straight lines as shown in figure 2 and 3 for </w:t>
      </w:r>
      <w:r w:rsidRPr="00C221BF">
        <w:rPr>
          <w:rFonts w:ascii="Times New Roman" w:hAnsi="Times New Roman"/>
          <w:sz w:val="20"/>
          <w:vertAlign w:val="superscript"/>
        </w:rPr>
        <w:t>13</w:t>
      </w:r>
      <w:r w:rsidRPr="00C221BF">
        <w:rPr>
          <w:rFonts w:ascii="Times New Roman" w:hAnsi="Times New Roman"/>
          <w:sz w:val="20"/>
        </w:rPr>
        <w:t xml:space="preserve">C and </w:t>
      </w:r>
      <w:r w:rsidRPr="00C221BF">
        <w:rPr>
          <w:rFonts w:ascii="Times New Roman" w:hAnsi="Times New Roman"/>
          <w:sz w:val="20"/>
          <w:vertAlign w:val="superscript"/>
        </w:rPr>
        <w:t>1</w:t>
      </w:r>
      <w:r w:rsidRPr="00C221BF">
        <w:rPr>
          <w:rFonts w:ascii="Times New Roman" w:hAnsi="Times New Roman"/>
          <w:sz w:val="20"/>
        </w:rPr>
        <w:t>H NMR spectra. Coefficient of association r</w:t>
      </w:r>
      <w:r w:rsidRPr="00C221BF">
        <w:rPr>
          <w:rFonts w:ascii="Times New Roman" w:hAnsi="Times New Roman"/>
          <w:sz w:val="20"/>
          <w:vertAlign w:val="superscript"/>
        </w:rPr>
        <w:t>2</w:t>
      </w:r>
      <w:r w:rsidRPr="00C221BF">
        <w:rPr>
          <w:rFonts w:ascii="Times New Roman" w:hAnsi="Times New Roman"/>
          <w:sz w:val="20"/>
        </w:rPr>
        <w:t xml:space="preserve"> is extremely close up agreement to </w:t>
      </w:r>
      <w:r w:rsidRPr="00C221BF">
        <w:rPr>
          <w:rFonts w:ascii="Times New Roman" w:hAnsi="Times New Roman"/>
          <w:sz w:val="20"/>
        </w:rPr>
        <w:lastRenderedPageBreak/>
        <w:t xml:space="preserve">accord for </w:t>
      </w:r>
      <w:r w:rsidRPr="00C221BF">
        <w:rPr>
          <w:rFonts w:ascii="Times New Roman" w:hAnsi="Times New Roman"/>
          <w:sz w:val="20"/>
          <w:vertAlign w:val="superscript"/>
        </w:rPr>
        <w:t>1</w:t>
      </w:r>
      <w:r w:rsidRPr="00C221BF">
        <w:rPr>
          <w:rFonts w:ascii="Times New Roman" w:hAnsi="Times New Roman"/>
          <w:sz w:val="20"/>
        </w:rPr>
        <w:t xml:space="preserve">H and </w:t>
      </w:r>
      <w:r w:rsidRPr="00C221BF">
        <w:rPr>
          <w:rFonts w:ascii="Times New Roman" w:hAnsi="Times New Roman"/>
          <w:sz w:val="20"/>
          <w:vertAlign w:val="superscript"/>
        </w:rPr>
        <w:t>13</w:t>
      </w:r>
      <w:r w:rsidRPr="00C221BF">
        <w:rPr>
          <w:rFonts w:ascii="Times New Roman" w:hAnsi="Times New Roman"/>
          <w:sz w:val="20"/>
        </w:rPr>
        <w:t>C NMR spectra of chosen molecule. It is clear that the theoretical and experimental chemical signals are well agreed, and can be evidenced from figure 2 and 3.</w:t>
      </w:r>
    </w:p>
    <w:p w:rsidR="008933C1" w:rsidRPr="008933C1" w:rsidRDefault="008933C1" w:rsidP="008933C1">
      <w:pPr>
        <w:pStyle w:val="Bodytext"/>
        <w:rPr>
          <w:lang w:val="en-GB"/>
        </w:rPr>
      </w:pPr>
    </w:p>
    <w:p w:rsidR="00B443D2" w:rsidRPr="007B0CBD" w:rsidRDefault="003F2654" w:rsidP="00B443D2">
      <w:pPr>
        <w:pStyle w:val="ListParagraph"/>
        <w:tabs>
          <w:tab w:val="left" w:pos="450"/>
          <w:tab w:val="left" w:pos="540"/>
        </w:tabs>
        <w:spacing w:after="0" w:line="240" w:lineRule="auto"/>
        <w:ind w:left="360"/>
        <w:jc w:val="both"/>
        <w:outlineLvl w:val="1"/>
        <w:rPr>
          <w:rFonts w:ascii="Times" w:hAnsi="Times" w:cs="Times"/>
        </w:rPr>
      </w:pPr>
      <w:r w:rsidRPr="007B0CBD">
        <w:rPr>
          <w:rFonts w:ascii="Times" w:hAnsi="Times" w:cs="Times"/>
          <w:noProof/>
        </w:rPr>
        <w:drawing>
          <wp:inline distT="0" distB="0" distL="0" distR="0">
            <wp:extent cx="5372100" cy="2686050"/>
            <wp:effectExtent l="19050" t="0" r="0" b="0"/>
            <wp:docPr id="6" name="Picture 1" descr="C:\Users\Srisailam\Desktop\SRIT-Paper-3\New-Paper-3\4b-Stru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isailam\Desktop\SRIT-Paper-3\New-Paper-3\4b-Struc1.tif"/>
                    <pic:cNvPicPr>
                      <a:picLocks noChangeAspect="1" noChangeArrowheads="1"/>
                    </pic:cNvPicPr>
                  </pic:nvPicPr>
                  <pic:blipFill>
                    <a:blip r:embed="rId8" cstate="print"/>
                    <a:srcRect/>
                    <a:stretch>
                      <a:fillRect/>
                    </a:stretch>
                  </pic:blipFill>
                  <pic:spPr bwMode="auto">
                    <a:xfrm>
                      <a:off x="0" y="0"/>
                      <a:ext cx="5378623" cy="2689312"/>
                    </a:xfrm>
                    <a:prstGeom prst="rect">
                      <a:avLst/>
                    </a:prstGeom>
                    <a:noFill/>
                    <a:ln w="9525">
                      <a:noFill/>
                      <a:miter lim="800000"/>
                      <a:headEnd/>
                      <a:tailEnd/>
                    </a:ln>
                  </pic:spPr>
                </pic:pic>
              </a:graphicData>
            </a:graphic>
          </wp:inline>
        </w:drawing>
      </w:r>
    </w:p>
    <w:p w:rsidR="00B443D2" w:rsidRPr="00BC2906" w:rsidRDefault="00F844DE" w:rsidP="00BC2906">
      <w:pPr>
        <w:tabs>
          <w:tab w:val="left" w:pos="450"/>
          <w:tab w:val="left" w:pos="540"/>
        </w:tabs>
        <w:jc w:val="both"/>
        <w:outlineLvl w:val="1"/>
        <w:rPr>
          <w:rFonts w:ascii="Times New Roman" w:hAnsi="Times New Roman"/>
          <w:b/>
          <w:sz w:val="24"/>
          <w:szCs w:val="24"/>
        </w:rPr>
      </w:pPr>
      <w:r w:rsidRPr="00BC2906">
        <w:rPr>
          <w:rFonts w:ascii="Times New Roman" w:hAnsi="Times New Roman"/>
          <w:b/>
          <w:sz w:val="24"/>
          <w:szCs w:val="24"/>
        </w:rPr>
        <w:t xml:space="preserve">FIGURE 1: </w:t>
      </w:r>
      <w:r w:rsidR="00B443D2" w:rsidRPr="00BC2906">
        <w:rPr>
          <w:rFonts w:ascii="Times New Roman" w:hAnsi="Times New Roman"/>
          <w:b/>
          <w:sz w:val="24"/>
          <w:szCs w:val="24"/>
        </w:rPr>
        <w:t xml:space="preserve">Optimized geometricalstructure of </w:t>
      </w:r>
      <w:r w:rsidR="007577FA" w:rsidRPr="00BC2906">
        <w:rPr>
          <w:rFonts w:ascii="Times New Roman" w:hAnsi="Times New Roman"/>
          <w:b/>
          <w:sz w:val="24"/>
          <w:szCs w:val="24"/>
        </w:rPr>
        <w:t>DDO</w:t>
      </w:r>
      <w:r w:rsidR="00B443D2" w:rsidRPr="00BC2906">
        <w:rPr>
          <w:rFonts w:ascii="Times New Roman" w:hAnsi="Times New Roman"/>
          <w:b/>
          <w:sz w:val="24"/>
          <w:szCs w:val="24"/>
        </w:rPr>
        <w:t xml:space="preserve"> (E</w:t>
      </w:r>
      <w:r w:rsidR="007577FA" w:rsidRPr="00BC2906">
        <w:rPr>
          <w:rFonts w:ascii="Times New Roman" w:hAnsi="Times New Roman"/>
          <w:b/>
          <w:sz w:val="24"/>
          <w:szCs w:val="24"/>
          <w:vertAlign w:val="subscript"/>
        </w:rPr>
        <w:t>DDO</w:t>
      </w:r>
      <w:r w:rsidR="00B443D2" w:rsidRPr="00BC2906">
        <w:rPr>
          <w:rFonts w:ascii="Times New Roman" w:hAnsi="Times New Roman"/>
          <w:b/>
          <w:sz w:val="24"/>
          <w:szCs w:val="24"/>
        </w:rPr>
        <w:t xml:space="preserve"> = -</w:t>
      </w:r>
      <w:r w:rsidR="00A07B11" w:rsidRPr="00BC2906">
        <w:rPr>
          <w:rFonts w:ascii="Times New Roman" w:hAnsi="Times New Roman"/>
          <w:b/>
          <w:sz w:val="24"/>
          <w:szCs w:val="24"/>
        </w:rPr>
        <w:t>2869.026×</w:t>
      </w:r>
      <w:r w:rsidR="00B443D2" w:rsidRPr="00BC2906">
        <w:rPr>
          <w:rFonts w:ascii="Times New Roman" w:hAnsi="Times New Roman"/>
          <w:b/>
          <w:sz w:val="24"/>
          <w:szCs w:val="24"/>
        </w:rPr>
        <w:t>10</w:t>
      </w:r>
      <w:r w:rsidR="00B443D2" w:rsidRPr="00BC2906">
        <w:rPr>
          <w:rFonts w:ascii="Times New Roman" w:hAnsi="Times New Roman"/>
          <w:b/>
          <w:sz w:val="24"/>
          <w:szCs w:val="24"/>
          <w:vertAlign w:val="superscript"/>
        </w:rPr>
        <w:t xml:space="preserve">-3 </w:t>
      </w:r>
      <w:r w:rsidR="00B443D2" w:rsidRPr="00BC2906">
        <w:rPr>
          <w:rFonts w:ascii="Times New Roman" w:hAnsi="Times New Roman"/>
          <w:b/>
          <w:sz w:val="24"/>
          <w:szCs w:val="24"/>
        </w:rPr>
        <w:t>k J mol</w:t>
      </w:r>
      <w:r w:rsidR="00B443D2" w:rsidRPr="00BC2906">
        <w:rPr>
          <w:rFonts w:ascii="Times New Roman" w:hAnsi="Times New Roman"/>
          <w:b/>
          <w:sz w:val="24"/>
          <w:szCs w:val="24"/>
          <w:vertAlign w:val="superscript"/>
        </w:rPr>
        <w:t>-1</w:t>
      </w:r>
      <w:r w:rsidR="00B443D2" w:rsidRPr="00BC2906">
        <w:rPr>
          <w:rFonts w:ascii="Times New Roman" w:hAnsi="Times New Roman"/>
          <w:b/>
          <w:sz w:val="24"/>
          <w:szCs w:val="24"/>
        </w:rPr>
        <w:t>)</w:t>
      </w:r>
    </w:p>
    <w:p w:rsidR="00327672" w:rsidRDefault="00327672" w:rsidP="00327672">
      <w:pPr>
        <w:pStyle w:val="ListParagraph"/>
        <w:tabs>
          <w:tab w:val="left" w:pos="450"/>
          <w:tab w:val="left" w:pos="540"/>
        </w:tabs>
        <w:spacing w:after="0" w:line="240" w:lineRule="auto"/>
        <w:ind w:left="360"/>
        <w:jc w:val="both"/>
        <w:outlineLvl w:val="1"/>
        <w:rPr>
          <w:rFonts w:ascii="Times" w:hAnsi="Times" w:cs="Times"/>
        </w:rPr>
      </w:pPr>
    </w:p>
    <w:p w:rsidR="00327672" w:rsidRPr="00C221BF" w:rsidRDefault="00F844DE" w:rsidP="00327672">
      <w:pPr>
        <w:pStyle w:val="ListParagraph"/>
        <w:tabs>
          <w:tab w:val="left" w:pos="450"/>
          <w:tab w:val="left" w:pos="540"/>
        </w:tabs>
        <w:spacing w:after="0" w:line="240" w:lineRule="auto"/>
        <w:ind w:left="360"/>
        <w:jc w:val="both"/>
        <w:outlineLvl w:val="1"/>
        <w:rPr>
          <w:rFonts w:ascii="Times New Roman" w:hAnsi="Times New Roman" w:cs="Times New Roman"/>
          <w:b/>
          <w:sz w:val="24"/>
          <w:szCs w:val="24"/>
        </w:rPr>
      </w:pPr>
      <w:r w:rsidRPr="00C221BF">
        <w:rPr>
          <w:rFonts w:ascii="Times New Roman" w:hAnsi="Times New Roman" w:cs="Times New Roman"/>
          <w:b/>
          <w:sz w:val="24"/>
          <w:szCs w:val="24"/>
        </w:rPr>
        <w:t xml:space="preserve">TABLE 1: </w:t>
      </w:r>
      <w:r w:rsidR="00327672" w:rsidRPr="00C221BF">
        <w:rPr>
          <w:rFonts w:ascii="Times New Roman" w:hAnsi="Times New Roman" w:cs="Times New Roman"/>
          <w:b/>
          <w:sz w:val="24"/>
          <w:szCs w:val="24"/>
        </w:rPr>
        <w:t>Geometrical parameters of DDO</w:t>
      </w:r>
    </w:p>
    <w:p w:rsidR="00BC106B" w:rsidRPr="00EC30B2" w:rsidRDefault="00BC106B" w:rsidP="00327672">
      <w:pPr>
        <w:pStyle w:val="ListParagraph"/>
        <w:tabs>
          <w:tab w:val="left" w:pos="450"/>
          <w:tab w:val="left" w:pos="540"/>
        </w:tabs>
        <w:spacing w:after="0" w:line="240" w:lineRule="auto"/>
        <w:ind w:left="360"/>
        <w:jc w:val="center"/>
        <w:outlineLvl w:val="1"/>
        <w:rPr>
          <w:rFonts w:ascii="Times" w:hAnsi="Times" w:cs="Times"/>
        </w:rPr>
      </w:pPr>
      <w:r>
        <w:rPr>
          <w:rFonts w:ascii="Times" w:hAnsi="Times" w:cs="Times"/>
          <w:noProof/>
        </w:rPr>
        <w:drawing>
          <wp:inline distT="0" distB="0" distL="0" distR="0">
            <wp:extent cx="3773203" cy="4429125"/>
            <wp:effectExtent l="19050" t="0" r="0" b="0"/>
            <wp:docPr id="14" name="Picture 9" descr="C:\Users\Srisailam\Desktop\SRIT-Paper-3\4b-Geo-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risailam\Desktop\SRIT-Paper-3\4b-Geo-Final.png"/>
                    <pic:cNvPicPr>
                      <a:picLocks noChangeAspect="1" noChangeArrowheads="1"/>
                    </pic:cNvPicPr>
                  </pic:nvPicPr>
                  <pic:blipFill>
                    <a:blip r:embed="rId9" cstate="print"/>
                    <a:srcRect/>
                    <a:stretch>
                      <a:fillRect/>
                    </a:stretch>
                  </pic:blipFill>
                  <pic:spPr bwMode="auto">
                    <a:xfrm>
                      <a:off x="0" y="0"/>
                      <a:ext cx="3773203" cy="4429125"/>
                    </a:xfrm>
                    <a:prstGeom prst="rect">
                      <a:avLst/>
                    </a:prstGeom>
                    <a:noFill/>
                    <a:ln w="9525">
                      <a:noFill/>
                      <a:miter lim="800000"/>
                      <a:headEnd/>
                      <a:tailEnd/>
                    </a:ln>
                  </pic:spPr>
                </pic:pic>
              </a:graphicData>
            </a:graphic>
          </wp:inline>
        </w:drawing>
      </w:r>
    </w:p>
    <w:p w:rsidR="00EB2F65" w:rsidRDefault="00EB2F65" w:rsidP="00BA6C40">
      <w:pPr>
        <w:tabs>
          <w:tab w:val="left" w:pos="450"/>
          <w:tab w:val="left" w:pos="540"/>
        </w:tabs>
        <w:jc w:val="center"/>
        <w:outlineLvl w:val="1"/>
        <w:rPr>
          <w:rFonts w:cs="Times"/>
          <w:szCs w:val="22"/>
        </w:rPr>
      </w:pPr>
      <w:r>
        <w:rPr>
          <w:rFonts w:cs="Times"/>
          <w:noProof/>
          <w:szCs w:val="22"/>
          <w:lang w:val="en-US"/>
        </w:rPr>
        <w:lastRenderedPageBreak/>
        <w:drawing>
          <wp:inline distT="0" distB="0" distL="0" distR="0">
            <wp:extent cx="5760085" cy="2340220"/>
            <wp:effectExtent l="19050" t="0" r="0" b="0"/>
            <wp:docPr id="1" name="Picture 1" descr="C:\Users\Srisailam\Desktop\SRIT-Paper-3\fig-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isailam\Desktop\SRIT-Paper-3\fig-2-3.png"/>
                    <pic:cNvPicPr>
                      <a:picLocks noChangeAspect="1" noChangeArrowheads="1"/>
                    </pic:cNvPicPr>
                  </pic:nvPicPr>
                  <pic:blipFill>
                    <a:blip r:embed="rId10" cstate="print"/>
                    <a:srcRect/>
                    <a:stretch>
                      <a:fillRect/>
                    </a:stretch>
                  </pic:blipFill>
                  <pic:spPr bwMode="auto">
                    <a:xfrm>
                      <a:off x="0" y="0"/>
                      <a:ext cx="5760085" cy="2340220"/>
                    </a:xfrm>
                    <a:prstGeom prst="rect">
                      <a:avLst/>
                    </a:prstGeom>
                    <a:noFill/>
                    <a:ln w="9525">
                      <a:noFill/>
                      <a:miter lim="800000"/>
                      <a:headEnd/>
                      <a:tailEnd/>
                    </a:ln>
                  </pic:spPr>
                </pic:pic>
              </a:graphicData>
            </a:graphic>
          </wp:inline>
        </w:drawing>
      </w:r>
    </w:p>
    <w:p w:rsidR="00B443D2" w:rsidRPr="00C221BF" w:rsidRDefault="00B443D2" w:rsidP="00C221BF">
      <w:pPr>
        <w:pStyle w:val="Subsection"/>
        <w:numPr>
          <w:ilvl w:val="0"/>
          <w:numId w:val="0"/>
        </w:numPr>
        <w:jc w:val="center"/>
        <w:rPr>
          <w:rFonts w:cs="Times"/>
          <w:b/>
          <w:color w:val="auto"/>
          <w:sz w:val="24"/>
          <w:szCs w:val="24"/>
        </w:rPr>
      </w:pPr>
      <w:r w:rsidRPr="00C221BF">
        <w:rPr>
          <w:rFonts w:cs="Times"/>
          <w:b/>
          <w:color w:val="auto"/>
          <w:sz w:val="24"/>
          <w:szCs w:val="24"/>
        </w:rPr>
        <w:t>UV-Visible peaks</w:t>
      </w:r>
    </w:p>
    <w:p w:rsidR="00B443D2" w:rsidRPr="00C221BF" w:rsidRDefault="00B443D2" w:rsidP="00B443D2">
      <w:pPr>
        <w:tabs>
          <w:tab w:val="left" w:pos="450"/>
          <w:tab w:val="left" w:pos="540"/>
        </w:tabs>
        <w:jc w:val="both"/>
        <w:outlineLvl w:val="1"/>
        <w:rPr>
          <w:rFonts w:ascii="Times New Roman" w:hAnsi="Times New Roman"/>
          <w:sz w:val="20"/>
        </w:rPr>
      </w:pPr>
      <w:r w:rsidRPr="00C221BF">
        <w:rPr>
          <w:rFonts w:ascii="Times New Roman" w:hAnsi="Times New Roman"/>
          <w:sz w:val="20"/>
        </w:rPr>
        <w:t xml:space="preserve">Computed UV-Vis absorption peaks obtained in the computations are due to the electronic transitions. </w:t>
      </w:r>
      <w:r w:rsidR="001D43F3" w:rsidRPr="00C221BF">
        <w:rPr>
          <w:rFonts w:ascii="Times New Roman" w:hAnsi="Times New Roman"/>
          <w:sz w:val="20"/>
        </w:rPr>
        <w:t>HOMO and LUMO</w:t>
      </w:r>
      <w:r w:rsidRPr="00C221BF">
        <w:rPr>
          <w:rFonts w:ascii="Times New Roman" w:hAnsi="Times New Roman"/>
          <w:sz w:val="20"/>
        </w:rPr>
        <w:t xml:space="preserve"> determine the reactiv</w:t>
      </w:r>
      <w:r w:rsidR="009C5CED">
        <w:rPr>
          <w:rFonts w:ascii="Times New Roman" w:hAnsi="Times New Roman"/>
          <w:sz w:val="20"/>
        </w:rPr>
        <w:t>ity of the selected compound</w:t>
      </w:r>
      <w:r w:rsidRPr="00C221BF">
        <w:rPr>
          <w:rFonts w:ascii="Times New Roman" w:hAnsi="Times New Roman"/>
          <w:sz w:val="20"/>
        </w:rPr>
        <w:t>.</w:t>
      </w:r>
      <w:r w:rsidR="009C5CED" w:rsidRPr="009C5CED">
        <w:rPr>
          <w:rFonts w:ascii="Times New Roman" w:hAnsi="Times New Roman"/>
          <w:sz w:val="20"/>
          <w:vertAlign w:val="superscript"/>
        </w:rPr>
        <w:t>26</w:t>
      </w:r>
      <w:r w:rsidRPr="00C221BF">
        <w:rPr>
          <w:rFonts w:ascii="Times New Roman" w:hAnsi="Times New Roman"/>
          <w:sz w:val="20"/>
        </w:rPr>
        <w:t xml:space="preserve"> Electron donor </w:t>
      </w:r>
      <w:r w:rsidR="00470971" w:rsidRPr="00C221BF">
        <w:rPr>
          <w:rFonts w:ascii="Times New Roman" w:hAnsi="Times New Roman"/>
          <w:sz w:val="20"/>
        </w:rPr>
        <w:t xml:space="preserve">is </w:t>
      </w:r>
      <w:r w:rsidR="002C62AA" w:rsidRPr="00C221BF">
        <w:rPr>
          <w:rFonts w:ascii="Times New Roman" w:hAnsi="Times New Roman"/>
          <w:sz w:val="20"/>
        </w:rPr>
        <w:t>HOMO and acceptor is LUMO</w:t>
      </w:r>
      <w:r w:rsidR="009C5CED">
        <w:rPr>
          <w:rFonts w:ascii="Times New Roman" w:hAnsi="Times New Roman"/>
          <w:sz w:val="20"/>
        </w:rPr>
        <w:t>.</w:t>
      </w:r>
      <w:r w:rsidR="009C5CED" w:rsidRPr="009C5CED">
        <w:rPr>
          <w:rFonts w:ascii="Times New Roman" w:hAnsi="Times New Roman"/>
          <w:sz w:val="20"/>
          <w:vertAlign w:val="superscript"/>
        </w:rPr>
        <w:t>27,28</w:t>
      </w:r>
      <w:r w:rsidRPr="00C221BF">
        <w:rPr>
          <w:rFonts w:ascii="Times New Roman" w:hAnsi="Times New Roman"/>
          <w:sz w:val="20"/>
        </w:rPr>
        <w:t xml:space="preserve"> The calculated peaks at λ</w:t>
      </w:r>
      <w:r w:rsidRPr="00C221BF">
        <w:rPr>
          <w:rFonts w:ascii="Times New Roman" w:hAnsi="Times New Roman"/>
          <w:sz w:val="20"/>
          <w:vertAlign w:val="subscript"/>
        </w:rPr>
        <w:t>max</w:t>
      </w:r>
      <w:r w:rsidRPr="00C221BF">
        <w:rPr>
          <w:rFonts w:ascii="Times New Roman" w:hAnsi="Times New Roman"/>
          <w:sz w:val="20"/>
        </w:rPr>
        <w:t xml:space="preserve"> = </w:t>
      </w:r>
      <w:r w:rsidR="008641C8" w:rsidRPr="00C221BF">
        <w:rPr>
          <w:rFonts w:ascii="Times New Roman" w:hAnsi="Times New Roman"/>
          <w:sz w:val="20"/>
        </w:rPr>
        <w:t>318.35</w:t>
      </w:r>
      <w:r w:rsidRPr="00C221BF">
        <w:rPr>
          <w:rFonts w:ascii="Times New Roman" w:hAnsi="Times New Roman"/>
          <w:sz w:val="20"/>
        </w:rPr>
        <w:t xml:space="preserve"> nm, its oscillator strength, f = </w:t>
      </w:r>
      <w:r w:rsidR="008641C8" w:rsidRPr="00C221BF">
        <w:rPr>
          <w:rFonts w:ascii="Times New Roman" w:hAnsi="Times New Roman"/>
          <w:sz w:val="20"/>
        </w:rPr>
        <w:t>0.0060</w:t>
      </w:r>
      <w:r w:rsidRPr="00C221BF">
        <w:rPr>
          <w:rFonts w:ascii="Times New Roman" w:hAnsi="Times New Roman"/>
          <w:sz w:val="20"/>
        </w:rPr>
        <w:t xml:space="preserve"> and another one observed at λ</w:t>
      </w:r>
      <w:r w:rsidRPr="00C221BF">
        <w:rPr>
          <w:rFonts w:ascii="Times New Roman" w:hAnsi="Times New Roman"/>
          <w:sz w:val="20"/>
          <w:vertAlign w:val="subscript"/>
        </w:rPr>
        <w:t>max</w:t>
      </w:r>
      <w:r w:rsidRPr="00C221BF">
        <w:rPr>
          <w:rFonts w:ascii="Times New Roman" w:hAnsi="Times New Roman"/>
          <w:sz w:val="20"/>
        </w:rPr>
        <w:t xml:space="preserve"> = </w:t>
      </w:r>
      <w:r w:rsidR="008641C8" w:rsidRPr="00C221BF">
        <w:rPr>
          <w:rFonts w:ascii="Times New Roman" w:hAnsi="Times New Roman"/>
          <w:sz w:val="20"/>
        </w:rPr>
        <w:t>240.84</w:t>
      </w:r>
      <w:r w:rsidRPr="00C221BF">
        <w:rPr>
          <w:rFonts w:ascii="Times New Roman" w:hAnsi="Times New Roman"/>
          <w:sz w:val="20"/>
        </w:rPr>
        <w:t xml:space="preserve"> with f = </w:t>
      </w:r>
      <w:r w:rsidR="008641C8" w:rsidRPr="00C221BF">
        <w:rPr>
          <w:rFonts w:ascii="Times New Roman" w:hAnsi="Times New Roman"/>
          <w:sz w:val="20"/>
        </w:rPr>
        <w:t>0.0416</w:t>
      </w:r>
      <w:r w:rsidRPr="00C221BF">
        <w:rPr>
          <w:rFonts w:ascii="Times New Roman" w:hAnsi="Times New Roman"/>
          <w:sz w:val="20"/>
        </w:rPr>
        <w:t xml:space="preserve"> and are shown in figure 4. The origin of the signals is mainly due to the transitions of H→L and H-1→L for </w:t>
      </w:r>
      <w:r w:rsidR="00E85337" w:rsidRPr="00C221BF">
        <w:rPr>
          <w:rFonts w:ascii="Times New Roman" w:hAnsi="Times New Roman"/>
          <w:sz w:val="20"/>
        </w:rPr>
        <w:t>DDO</w:t>
      </w:r>
      <w:r w:rsidRPr="00C221BF">
        <w:rPr>
          <w:rFonts w:ascii="Times New Roman" w:hAnsi="Times New Roman"/>
          <w:sz w:val="20"/>
        </w:rPr>
        <w:t>.</w:t>
      </w:r>
    </w:p>
    <w:p w:rsidR="00B443D2" w:rsidRPr="007B0CBD" w:rsidRDefault="003F2654" w:rsidP="00BA6C40">
      <w:pPr>
        <w:pStyle w:val="ListParagraph"/>
        <w:tabs>
          <w:tab w:val="left" w:pos="450"/>
          <w:tab w:val="left" w:pos="540"/>
        </w:tabs>
        <w:spacing w:after="0" w:line="240" w:lineRule="auto"/>
        <w:ind w:left="360"/>
        <w:jc w:val="center"/>
        <w:outlineLvl w:val="1"/>
        <w:rPr>
          <w:rFonts w:ascii="Times" w:hAnsi="Times" w:cs="Times"/>
          <w:b/>
        </w:rPr>
      </w:pPr>
      <w:r w:rsidRPr="007B0CBD">
        <w:rPr>
          <w:rFonts w:ascii="Times" w:hAnsi="Times" w:cs="Times"/>
          <w:b/>
          <w:noProof/>
        </w:rPr>
        <w:drawing>
          <wp:inline distT="0" distB="0" distL="0" distR="0">
            <wp:extent cx="4029075" cy="2567048"/>
            <wp:effectExtent l="19050" t="0" r="9525" b="0"/>
            <wp:docPr id="10" name="Picture 2" descr="C:\Users\Srisailam\Desktop\SRIT-Paper-3\New-Paper-3\4b-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isailam\Desktop\SRIT-Paper-3\New-Paper-3\4b-uv.jpg"/>
                    <pic:cNvPicPr>
                      <a:picLocks noChangeAspect="1" noChangeArrowheads="1"/>
                    </pic:cNvPicPr>
                  </pic:nvPicPr>
                  <pic:blipFill>
                    <a:blip r:embed="rId11" cstate="print"/>
                    <a:srcRect/>
                    <a:stretch>
                      <a:fillRect/>
                    </a:stretch>
                  </pic:blipFill>
                  <pic:spPr bwMode="auto">
                    <a:xfrm>
                      <a:off x="0" y="0"/>
                      <a:ext cx="4029075" cy="2567048"/>
                    </a:xfrm>
                    <a:prstGeom prst="rect">
                      <a:avLst/>
                    </a:prstGeom>
                    <a:noFill/>
                    <a:ln w="9525">
                      <a:noFill/>
                      <a:miter lim="800000"/>
                      <a:headEnd/>
                      <a:tailEnd/>
                    </a:ln>
                  </pic:spPr>
                </pic:pic>
              </a:graphicData>
            </a:graphic>
          </wp:inline>
        </w:drawing>
      </w:r>
    </w:p>
    <w:p w:rsidR="00B443D2" w:rsidRPr="00C221BF" w:rsidRDefault="00F844DE" w:rsidP="00B443D2">
      <w:pPr>
        <w:pStyle w:val="ListParagraph"/>
        <w:tabs>
          <w:tab w:val="left" w:pos="450"/>
          <w:tab w:val="left" w:pos="540"/>
        </w:tabs>
        <w:spacing w:after="0" w:line="240" w:lineRule="auto"/>
        <w:ind w:left="360"/>
        <w:jc w:val="center"/>
        <w:outlineLvl w:val="1"/>
        <w:rPr>
          <w:rFonts w:ascii="Times New Roman" w:hAnsi="Times New Roman" w:cs="Times New Roman"/>
          <w:b/>
          <w:sz w:val="24"/>
          <w:szCs w:val="24"/>
        </w:rPr>
      </w:pPr>
      <w:r>
        <w:rPr>
          <w:rFonts w:ascii="Times New Roman" w:hAnsi="Times New Roman" w:cs="Times New Roman"/>
          <w:b/>
          <w:sz w:val="24"/>
          <w:szCs w:val="24"/>
        </w:rPr>
        <w:t>FIGURE 3</w:t>
      </w:r>
      <w:r w:rsidRPr="00C221BF">
        <w:rPr>
          <w:rFonts w:ascii="Times New Roman" w:hAnsi="Times New Roman" w:cs="Times New Roman"/>
          <w:b/>
          <w:sz w:val="24"/>
          <w:szCs w:val="24"/>
        </w:rPr>
        <w:t xml:space="preserve">: </w:t>
      </w:r>
      <w:r w:rsidR="00B443D2" w:rsidRPr="00C221BF">
        <w:rPr>
          <w:rFonts w:ascii="Times New Roman" w:hAnsi="Times New Roman" w:cs="Times New Roman"/>
          <w:b/>
          <w:sz w:val="24"/>
          <w:szCs w:val="24"/>
        </w:rPr>
        <w:t>UV-Vis peaks</w:t>
      </w:r>
    </w:p>
    <w:p w:rsidR="00B443D2" w:rsidRPr="007B0CBD" w:rsidRDefault="00B443D2" w:rsidP="00B443D2">
      <w:pPr>
        <w:pStyle w:val="ListParagraph"/>
        <w:tabs>
          <w:tab w:val="left" w:pos="450"/>
          <w:tab w:val="left" w:pos="540"/>
        </w:tabs>
        <w:spacing w:after="0" w:line="240" w:lineRule="auto"/>
        <w:ind w:left="360"/>
        <w:jc w:val="both"/>
        <w:outlineLvl w:val="1"/>
        <w:rPr>
          <w:rFonts w:ascii="Times" w:hAnsi="Times" w:cs="Times"/>
          <w:b/>
        </w:rPr>
      </w:pPr>
    </w:p>
    <w:p w:rsidR="00B443D2" w:rsidRPr="00C221BF" w:rsidRDefault="00B443D2" w:rsidP="00C221BF">
      <w:pPr>
        <w:pStyle w:val="Subsection"/>
        <w:numPr>
          <w:ilvl w:val="0"/>
          <w:numId w:val="0"/>
        </w:numPr>
        <w:jc w:val="center"/>
        <w:rPr>
          <w:rFonts w:ascii="Times New Roman" w:hAnsi="Times New Roman"/>
          <w:b/>
          <w:color w:val="auto"/>
          <w:sz w:val="24"/>
          <w:szCs w:val="24"/>
        </w:rPr>
      </w:pPr>
      <w:r w:rsidRPr="00C221BF">
        <w:rPr>
          <w:rFonts w:ascii="Times New Roman" w:hAnsi="Times New Roman"/>
          <w:b/>
          <w:color w:val="auto"/>
          <w:sz w:val="24"/>
          <w:szCs w:val="24"/>
        </w:rPr>
        <w:t>Chemica</w:t>
      </w:r>
      <w:r w:rsidR="00E85337" w:rsidRPr="00C221BF">
        <w:rPr>
          <w:rFonts w:ascii="Times New Roman" w:hAnsi="Times New Roman"/>
          <w:b/>
          <w:color w:val="auto"/>
          <w:sz w:val="24"/>
          <w:szCs w:val="24"/>
        </w:rPr>
        <w:t>l reactivity of the molecule DDO</w:t>
      </w:r>
    </w:p>
    <w:p w:rsidR="00B443D2" w:rsidRPr="00C221BF" w:rsidRDefault="00B443D2" w:rsidP="00B443D2">
      <w:pPr>
        <w:tabs>
          <w:tab w:val="left" w:pos="450"/>
          <w:tab w:val="left" w:pos="540"/>
        </w:tabs>
        <w:jc w:val="both"/>
        <w:outlineLvl w:val="1"/>
        <w:rPr>
          <w:rFonts w:ascii="Times New Roman" w:hAnsi="Times New Roman"/>
          <w:sz w:val="20"/>
        </w:rPr>
      </w:pPr>
      <w:r w:rsidRPr="00C221BF">
        <w:rPr>
          <w:rFonts w:ascii="Times New Roman" w:hAnsi="Times New Roman"/>
          <w:sz w:val="20"/>
        </w:rPr>
        <w:t>Frontier molecular orbital energy gap plays vital role in understanding the chemical reactivity such as reactants kinetic characteristics and chemical reactions of the molecule. The calculated energy</w:t>
      </w:r>
      <w:r w:rsidR="001D43F3" w:rsidRPr="00C221BF">
        <w:rPr>
          <w:rFonts w:ascii="Times New Roman" w:hAnsi="Times New Roman"/>
          <w:sz w:val="20"/>
        </w:rPr>
        <w:t xml:space="preserve"> gap between </w:t>
      </w:r>
      <w:r w:rsidR="00C85D6B" w:rsidRPr="00C221BF">
        <w:rPr>
          <w:rFonts w:ascii="Times New Roman" w:hAnsi="Times New Roman"/>
          <w:sz w:val="20"/>
        </w:rPr>
        <w:t xml:space="preserve"> H and L</w:t>
      </w:r>
      <w:r w:rsidR="001D43F3" w:rsidRPr="00C221BF">
        <w:rPr>
          <w:rFonts w:ascii="Times New Roman" w:hAnsi="Times New Roman"/>
          <w:sz w:val="20"/>
        </w:rPr>
        <w:t>:</w:t>
      </w:r>
      <w:r w:rsidR="00C85D6B" w:rsidRPr="00C221BF">
        <w:rPr>
          <w:rFonts w:ascii="Times New Roman" w:hAnsi="Times New Roman"/>
          <w:sz w:val="20"/>
        </w:rPr>
        <w:t xml:space="preserve"> 4.040</w:t>
      </w:r>
      <w:r w:rsidRPr="00C221BF">
        <w:rPr>
          <w:rFonts w:ascii="Times New Roman" w:hAnsi="Times New Roman"/>
          <w:sz w:val="20"/>
        </w:rPr>
        <w:t xml:space="preserve"> eV (figure 5) and the ch</w:t>
      </w:r>
      <w:r w:rsidR="00E85337" w:rsidRPr="00C221BF">
        <w:rPr>
          <w:rFonts w:ascii="Times New Roman" w:hAnsi="Times New Roman"/>
          <w:sz w:val="20"/>
        </w:rPr>
        <w:t xml:space="preserve">emical potential </w:t>
      </w:r>
      <w:r w:rsidRPr="00C221BF">
        <w:rPr>
          <w:rFonts w:ascii="Times New Roman" w:hAnsi="Times New Roman"/>
          <w:sz w:val="20"/>
        </w:rPr>
        <w:t xml:space="preserve">  (μ = -</w:t>
      </w:r>
      <w:r w:rsidR="009E44C7" w:rsidRPr="00C221BF">
        <w:rPr>
          <w:rFonts w:ascii="Times New Roman" w:hAnsi="Times New Roman"/>
          <w:sz w:val="20"/>
        </w:rPr>
        <w:t>7.238</w:t>
      </w:r>
      <w:r w:rsidR="00C85D6B" w:rsidRPr="00C221BF">
        <w:rPr>
          <w:rFonts w:ascii="Times New Roman" w:hAnsi="Times New Roman"/>
          <w:sz w:val="20"/>
        </w:rPr>
        <w:t xml:space="preserve"> eV) is negative for DDO</w:t>
      </w:r>
      <w:r w:rsidRPr="00C221BF">
        <w:rPr>
          <w:rFonts w:ascii="Times New Roman" w:hAnsi="Times New Roman"/>
          <w:sz w:val="20"/>
        </w:rPr>
        <w:t xml:space="preserve">, </w:t>
      </w:r>
      <w:r w:rsidR="002C62AA" w:rsidRPr="00C221BF">
        <w:rPr>
          <w:rFonts w:ascii="Times New Roman" w:hAnsi="Times New Roman"/>
          <w:sz w:val="20"/>
        </w:rPr>
        <w:t>and is chemically stable</w:t>
      </w:r>
      <w:r w:rsidR="009C5CED">
        <w:rPr>
          <w:rFonts w:ascii="Times New Roman" w:hAnsi="Times New Roman"/>
          <w:sz w:val="20"/>
        </w:rPr>
        <w:t>.</w:t>
      </w:r>
      <w:r w:rsidR="009C5CED" w:rsidRPr="009C5CED">
        <w:rPr>
          <w:rFonts w:ascii="Times New Roman" w:hAnsi="Times New Roman"/>
          <w:sz w:val="20"/>
          <w:vertAlign w:val="superscript"/>
        </w:rPr>
        <w:t>29,30</w:t>
      </w:r>
      <w:r w:rsidRPr="00C221BF">
        <w:rPr>
          <w:rFonts w:ascii="Times New Roman" w:hAnsi="Times New Roman"/>
          <w:sz w:val="20"/>
        </w:rPr>
        <w:t xml:space="preserve"> These parameters describe aspects like drug design and toxicological behavior of eco system.</w:t>
      </w:r>
    </w:p>
    <w:p w:rsidR="00B443D2" w:rsidRPr="007B0CBD" w:rsidRDefault="00B443D2" w:rsidP="00B443D2">
      <w:pPr>
        <w:tabs>
          <w:tab w:val="left" w:pos="450"/>
          <w:tab w:val="left" w:pos="540"/>
        </w:tabs>
        <w:jc w:val="both"/>
        <w:outlineLvl w:val="1"/>
        <w:rPr>
          <w:rFonts w:cs="Times"/>
          <w:szCs w:val="22"/>
        </w:rPr>
      </w:pPr>
    </w:p>
    <w:p w:rsidR="00B443D2" w:rsidRPr="007B0CBD" w:rsidRDefault="003F2654" w:rsidP="00B443D2">
      <w:pPr>
        <w:tabs>
          <w:tab w:val="left" w:pos="450"/>
          <w:tab w:val="left" w:pos="540"/>
        </w:tabs>
        <w:jc w:val="center"/>
        <w:outlineLvl w:val="1"/>
        <w:rPr>
          <w:rFonts w:cs="Times"/>
          <w:szCs w:val="22"/>
        </w:rPr>
      </w:pPr>
      <w:r w:rsidRPr="007B0CBD">
        <w:rPr>
          <w:rFonts w:cs="Times"/>
          <w:noProof/>
          <w:szCs w:val="22"/>
          <w:lang w:val="en-US"/>
        </w:rPr>
        <w:lastRenderedPageBreak/>
        <w:drawing>
          <wp:inline distT="0" distB="0" distL="0" distR="0">
            <wp:extent cx="4189003" cy="4610100"/>
            <wp:effectExtent l="19050" t="0" r="1997" b="0"/>
            <wp:docPr id="11" name="Picture 8" descr="C:\Users\user\Downloads\Desktop\sri-new\SA-4b-H-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esktop\sri-new\SA-4b-H-L.t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87157" cy="4608068"/>
                    </a:xfrm>
                    <a:prstGeom prst="rect">
                      <a:avLst/>
                    </a:prstGeom>
                    <a:noFill/>
                    <a:ln>
                      <a:noFill/>
                    </a:ln>
                  </pic:spPr>
                </pic:pic>
              </a:graphicData>
            </a:graphic>
          </wp:inline>
        </w:drawing>
      </w:r>
    </w:p>
    <w:p w:rsidR="00B443D2" w:rsidRPr="00C221BF" w:rsidRDefault="00B443D2" w:rsidP="00B443D2">
      <w:pPr>
        <w:jc w:val="center"/>
        <w:rPr>
          <w:rFonts w:ascii="Times New Roman" w:hAnsi="Times New Roman"/>
          <w:b/>
          <w:sz w:val="24"/>
          <w:szCs w:val="24"/>
        </w:rPr>
      </w:pPr>
      <w:r w:rsidRPr="00C221BF">
        <w:rPr>
          <w:rFonts w:ascii="Times New Roman" w:hAnsi="Times New Roman"/>
          <w:b/>
          <w:sz w:val="24"/>
          <w:szCs w:val="24"/>
        </w:rPr>
        <w:t>Figu</w:t>
      </w:r>
      <w:r w:rsidR="00F844DE">
        <w:rPr>
          <w:rFonts w:ascii="Times New Roman" w:hAnsi="Times New Roman"/>
          <w:b/>
          <w:sz w:val="24"/>
          <w:szCs w:val="24"/>
        </w:rPr>
        <w:t>re 4</w:t>
      </w:r>
      <w:r w:rsidR="00C85D6B" w:rsidRPr="00C221BF">
        <w:rPr>
          <w:rFonts w:ascii="Times New Roman" w:hAnsi="Times New Roman"/>
          <w:b/>
          <w:sz w:val="24"/>
          <w:szCs w:val="24"/>
        </w:rPr>
        <w:t>: HOMO and LUMO plots of DDO</w:t>
      </w:r>
    </w:p>
    <w:p w:rsidR="00B443D2" w:rsidRPr="00C221BF" w:rsidRDefault="00B443D2" w:rsidP="00C221BF">
      <w:pPr>
        <w:pStyle w:val="Subsection"/>
        <w:numPr>
          <w:ilvl w:val="0"/>
          <w:numId w:val="0"/>
        </w:numPr>
        <w:jc w:val="center"/>
        <w:rPr>
          <w:rFonts w:ascii="Times New Roman" w:hAnsi="Times New Roman"/>
          <w:b/>
          <w:color w:val="auto"/>
          <w:sz w:val="24"/>
          <w:szCs w:val="24"/>
        </w:rPr>
      </w:pPr>
      <w:r w:rsidRPr="00C221BF">
        <w:rPr>
          <w:rFonts w:ascii="Times New Roman" w:hAnsi="Times New Roman"/>
          <w:b/>
          <w:color w:val="auto"/>
          <w:sz w:val="24"/>
          <w:szCs w:val="24"/>
        </w:rPr>
        <w:t>Molecular electr</w:t>
      </w:r>
      <w:r w:rsidR="00C85D6B" w:rsidRPr="00C221BF">
        <w:rPr>
          <w:rFonts w:ascii="Times New Roman" w:hAnsi="Times New Roman"/>
          <w:b/>
          <w:color w:val="auto"/>
          <w:sz w:val="24"/>
          <w:szCs w:val="24"/>
        </w:rPr>
        <w:t>ostatic surface potential of DDO</w:t>
      </w:r>
    </w:p>
    <w:p w:rsidR="00B443D2" w:rsidRPr="00C221BF" w:rsidRDefault="00B443D2" w:rsidP="00C9445C">
      <w:pPr>
        <w:jc w:val="both"/>
        <w:rPr>
          <w:rFonts w:ascii="Times New Roman" w:hAnsi="Times New Roman"/>
          <w:sz w:val="20"/>
        </w:rPr>
      </w:pPr>
      <w:r w:rsidRPr="00C221BF">
        <w:rPr>
          <w:rFonts w:ascii="Times New Roman" w:hAnsi="Times New Roman"/>
          <w:sz w:val="20"/>
        </w:rPr>
        <w:t>The to</w:t>
      </w:r>
      <w:r w:rsidR="00C85D6B" w:rsidRPr="00C221BF">
        <w:rPr>
          <w:rFonts w:ascii="Times New Roman" w:hAnsi="Times New Roman"/>
          <w:sz w:val="20"/>
        </w:rPr>
        <w:t>tal electron density plot of DDO</w:t>
      </w:r>
      <w:r w:rsidRPr="00C221BF">
        <w:rPr>
          <w:rFonts w:ascii="Times New Roman" w:hAnsi="Times New Roman"/>
          <w:sz w:val="20"/>
        </w:rPr>
        <w:t xml:space="preserve"> (see figure.6) shows the difference between charge distributions among vario</w:t>
      </w:r>
      <w:r w:rsidR="00470971" w:rsidRPr="00C221BF">
        <w:rPr>
          <w:rFonts w:ascii="Times New Roman" w:hAnsi="Times New Roman"/>
          <w:sz w:val="20"/>
        </w:rPr>
        <w:t>us parts of a given molecu</w:t>
      </w:r>
      <w:r w:rsidR="002C62AA" w:rsidRPr="00C221BF">
        <w:rPr>
          <w:rFonts w:ascii="Times New Roman" w:hAnsi="Times New Roman"/>
          <w:sz w:val="20"/>
        </w:rPr>
        <w:t>le</w:t>
      </w:r>
      <w:r w:rsidR="00357567" w:rsidRPr="00357567">
        <w:rPr>
          <w:rFonts w:ascii="Times New Roman" w:hAnsi="Times New Roman"/>
          <w:sz w:val="20"/>
          <w:vertAlign w:val="superscript"/>
        </w:rPr>
        <w:t>31</w:t>
      </w:r>
      <w:r w:rsidR="00357567">
        <w:rPr>
          <w:rFonts w:ascii="Times New Roman" w:hAnsi="Times New Roman"/>
          <w:sz w:val="20"/>
        </w:rPr>
        <w:t>.</w:t>
      </w:r>
      <w:r w:rsidRPr="00C221BF">
        <w:rPr>
          <w:rFonts w:ascii="Times New Roman" w:hAnsi="Times New Roman"/>
          <w:sz w:val="20"/>
        </w:rPr>
        <w:t xml:space="preserve"> In figure 5, relatively negative regions are shown in red and relatively positive region is shown in green. The negative region, indicated in red is primarily over the N and O atomic positions, caused by the donation of </w:t>
      </w:r>
      <w:r w:rsidR="00E12C07" w:rsidRPr="00C221BF">
        <w:rPr>
          <w:rFonts w:ascii="Times New Roman" w:hAnsi="Times New Roman"/>
          <w:sz w:val="20"/>
        </w:rPr>
        <w:t>oxygen</w:t>
      </w:r>
      <w:r w:rsidRPr="00C221BF">
        <w:rPr>
          <w:rFonts w:ascii="Times New Roman" w:hAnsi="Times New Roman"/>
          <w:sz w:val="20"/>
        </w:rPr>
        <w:t>andatoms</w:t>
      </w:r>
      <w:r w:rsidR="004E7EF2" w:rsidRPr="00C221BF">
        <w:rPr>
          <w:rFonts w:ascii="Times New Roman" w:hAnsi="Times New Roman"/>
          <w:sz w:val="20"/>
        </w:rPr>
        <w:t xml:space="preserve"> of</w:t>
      </w:r>
      <w:r w:rsidR="00E12C07" w:rsidRPr="00C221BF">
        <w:rPr>
          <w:rFonts w:ascii="Times New Roman" w:hAnsi="Times New Roman"/>
          <w:sz w:val="20"/>
        </w:rPr>
        <w:t xml:space="preserve"> nitrogen</w:t>
      </w:r>
      <w:r w:rsidR="004E7EF2" w:rsidRPr="00C221BF">
        <w:rPr>
          <w:rFonts w:ascii="Times New Roman" w:hAnsi="Times New Roman"/>
          <w:sz w:val="20"/>
        </w:rPr>
        <w:t xml:space="preserve"> (lone-pair electrons)</w:t>
      </w:r>
      <w:r w:rsidRPr="00C221BF">
        <w:rPr>
          <w:rFonts w:ascii="Times New Roman" w:hAnsi="Times New Roman"/>
          <w:sz w:val="20"/>
        </w:rPr>
        <w:t>, whereas the positive section designated in green is over the remaining atoms.</w:t>
      </w:r>
    </w:p>
    <w:p w:rsidR="00135545" w:rsidRPr="007B0CBD" w:rsidRDefault="00135545" w:rsidP="00135545">
      <w:pPr>
        <w:tabs>
          <w:tab w:val="left" w:pos="450"/>
          <w:tab w:val="left" w:pos="540"/>
        </w:tabs>
        <w:jc w:val="center"/>
        <w:outlineLvl w:val="1"/>
        <w:rPr>
          <w:rFonts w:cs="Times"/>
          <w:b/>
          <w:szCs w:val="22"/>
        </w:rPr>
      </w:pPr>
      <w:r w:rsidRPr="007B0CBD">
        <w:rPr>
          <w:rFonts w:cs="Times"/>
          <w:b/>
          <w:noProof/>
          <w:szCs w:val="22"/>
          <w:lang w:val="en-US"/>
        </w:rPr>
        <w:drawing>
          <wp:inline distT="0" distB="0" distL="0" distR="0">
            <wp:extent cx="2755955" cy="2565890"/>
            <wp:effectExtent l="19050" t="0" r="6295" b="0"/>
            <wp:docPr id="3" name="Picture 7" descr="C:\Users\user\Downloads\Desktop\sri-new\SA-4b-ME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Desktop\sri-new\SA-4b-MESP.t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8914" cy="2568645"/>
                    </a:xfrm>
                    <a:prstGeom prst="rect">
                      <a:avLst/>
                    </a:prstGeom>
                    <a:noFill/>
                    <a:ln>
                      <a:noFill/>
                    </a:ln>
                  </pic:spPr>
                </pic:pic>
              </a:graphicData>
            </a:graphic>
          </wp:inline>
        </w:drawing>
      </w:r>
    </w:p>
    <w:p w:rsidR="00135545" w:rsidRPr="00C221BF" w:rsidRDefault="00F844DE" w:rsidP="00135545">
      <w:pPr>
        <w:tabs>
          <w:tab w:val="left" w:pos="450"/>
          <w:tab w:val="left" w:pos="540"/>
        </w:tabs>
        <w:jc w:val="center"/>
        <w:outlineLvl w:val="1"/>
        <w:rPr>
          <w:rFonts w:ascii="Times New Roman" w:hAnsi="Times New Roman"/>
          <w:b/>
          <w:sz w:val="24"/>
          <w:szCs w:val="24"/>
        </w:rPr>
      </w:pPr>
      <w:r>
        <w:rPr>
          <w:rFonts w:ascii="Times New Roman" w:hAnsi="Times New Roman"/>
          <w:b/>
          <w:sz w:val="24"/>
          <w:szCs w:val="24"/>
        </w:rPr>
        <w:t>FIGURE 5</w:t>
      </w:r>
      <w:r w:rsidRPr="00C221BF">
        <w:rPr>
          <w:rFonts w:ascii="Times New Roman" w:hAnsi="Times New Roman"/>
          <w:b/>
          <w:sz w:val="24"/>
          <w:szCs w:val="24"/>
        </w:rPr>
        <w:t xml:space="preserve">: </w:t>
      </w:r>
      <w:r w:rsidR="00135545" w:rsidRPr="00C221BF">
        <w:rPr>
          <w:rFonts w:ascii="Times New Roman" w:hAnsi="Times New Roman"/>
          <w:b/>
          <w:sz w:val="24"/>
          <w:szCs w:val="24"/>
        </w:rPr>
        <w:t xml:space="preserve">Total electron density plots of </w:t>
      </w:r>
      <w:r w:rsidR="007577FA" w:rsidRPr="00C221BF">
        <w:rPr>
          <w:rFonts w:ascii="Times New Roman" w:hAnsi="Times New Roman"/>
          <w:b/>
          <w:sz w:val="24"/>
          <w:szCs w:val="24"/>
        </w:rPr>
        <w:t>DDO</w:t>
      </w:r>
    </w:p>
    <w:p w:rsidR="00164041" w:rsidRPr="00C221BF" w:rsidRDefault="00E3612D" w:rsidP="00C221BF">
      <w:pPr>
        <w:pStyle w:val="Section"/>
        <w:numPr>
          <w:ilvl w:val="0"/>
          <w:numId w:val="0"/>
        </w:numPr>
        <w:jc w:val="center"/>
        <w:rPr>
          <w:rFonts w:ascii="Times New Roman" w:hAnsi="Times New Roman"/>
          <w:sz w:val="24"/>
          <w:szCs w:val="24"/>
        </w:rPr>
      </w:pPr>
      <w:r w:rsidRPr="00C221BF">
        <w:rPr>
          <w:rFonts w:ascii="Times New Roman" w:hAnsi="Times New Roman"/>
          <w:sz w:val="24"/>
          <w:szCs w:val="24"/>
        </w:rPr>
        <w:lastRenderedPageBreak/>
        <w:t>Non-Linear Optical</w:t>
      </w:r>
      <w:r w:rsidR="00135545" w:rsidRPr="00C221BF">
        <w:rPr>
          <w:rFonts w:ascii="Times New Roman" w:hAnsi="Times New Roman"/>
          <w:sz w:val="24"/>
          <w:szCs w:val="24"/>
        </w:rPr>
        <w:t xml:space="preserve"> (NLO)</w:t>
      </w:r>
      <w:r w:rsidRPr="00C221BF">
        <w:rPr>
          <w:rFonts w:ascii="Times New Roman" w:hAnsi="Times New Roman"/>
          <w:sz w:val="24"/>
          <w:szCs w:val="24"/>
        </w:rPr>
        <w:t>behaviour</w:t>
      </w:r>
    </w:p>
    <w:p w:rsidR="00B443D2" w:rsidRPr="00C221BF" w:rsidRDefault="00034D95" w:rsidP="003D12D1">
      <w:pPr>
        <w:pStyle w:val="Bodytext"/>
        <w:rPr>
          <w:rFonts w:ascii="Times New Roman" w:hAnsi="Times New Roman"/>
          <w:sz w:val="20"/>
          <w:szCs w:val="20"/>
          <w:lang w:val="en-GB"/>
        </w:rPr>
      </w:pPr>
      <w:r w:rsidRPr="00C221BF">
        <w:rPr>
          <w:rFonts w:ascii="Times New Roman" w:hAnsi="Times New Roman"/>
          <w:sz w:val="20"/>
          <w:szCs w:val="20"/>
        </w:rPr>
        <w:t>NLO</w:t>
      </w:r>
      <w:r w:rsidR="009A53BE" w:rsidRPr="00C221BF">
        <w:rPr>
          <w:rFonts w:ascii="Times New Roman" w:hAnsi="Times New Roman"/>
          <w:sz w:val="20"/>
          <w:szCs w:val="20"/>
        </w:rPr>
        <w:t>behaviour of chosen sample confirmed by comparing the Urea values of  μ</w:t>
      </w:r>
      <w:r w:rsidR="009A53BE" w:rsidRPr="00C221BF">
        <w:rPr>
          <w:rFonts w:ascii="Times New Roman" w:hAnsi="Times New Roman"/>
          <w:sz w:val="20"/>
          <w:szCs w:val="20"/>
          <w:vertAlign w:val="subscript"/>
        </w:rPr>
        <w:t>t</w:t>
      </w:r>
      <w:r w:rsidR="009A53BE" w:rsidRPr="00C221BF">
        <w:rPr>
          <w:rFonts w:ascii="Times New Roman" w:hAnsi="Times New Roman"/>
          <w:sz w:val="20"/>
          <w:szCs w:val="20"/>
        </w:rPr>
        <w:t>and β</w:t>
      </w:r>
      <w:r w:rsidR="009A53BE" w:rsidRPr="00C221BF">
        <w:rPr>
          <w:rFonts w:ascii="Times New Roman" w:hAnsi="Times New Roman"/>
          <w:sz w:val="20"/>
          <w:szCs w:val="20"/>
          <w:vertAlign w:val="subscript"/>
        </w:rPr>
        <w:t>t.</w:t>
      </w:r>
      <w:r w:rsidR="009A53BE" w:rsidRPr="00C221BF">
        <w:rPr>
          <w:rFonts w:ascii="Times New Roman" w:hAnsi="Times New Roman"/>
          <w:sz w:val="20"/>
          <w:szCs w:val="20"/>
        </w:rPr>
        <w:t xml:space="preserve"> (</w:t>
      </w:r>
      <w:r w:rsidR="00135545" w:rsidRPr="00C221BF">
        <w:rPr>
          <w:rFonts w:ascii="Times New Roman" w:hAnsi="Times New Roman"/>
          <w:sz w:val="20"/>
          <w:szCs w:val="20"/>
        </w:rPr>
        <w:t>Urea μ</w:t>
      </w:r>
      <w:r w:rsidR="00135545" w:rsidRPr="00C221BF">
        <w:rPr>
          <w:rFonts w:ascii="Times New Roman" w:hAnsi="Times New Roman"/>
          <w:sz w:val="20"/>
          <w:szCs w:val="20"/>
          <w:vertAlign w:val="subscript"/>
        </w:rPr>
        <w:t>t</w:t>
      </w:r>
      <w:r w:rsidR="009A53BE" w:rsidRPr="00C221BF">
        <w:rPr>
          <w:rFonts w:ascii="Times New Roman" w:hAnsi="Times New Roman"/>
          <w:sz w:val="20"/>
          <w:szCs w:val="20"/>
        </w:rPr>
        <w:t xml:space="preserve"> :</w:t>
      </w:r>
      <w:r w:rsidR="00135545" w:rsidRPr="00C221BF">
        <w:rPr>
          <w:rFonts w:ascii="Times New Roman" w:hAnsi="Times New Roman"/>
          <w:sz w:val="20"/>
          <w:szCs w:val="20"/>
        </w:rPr>
        <w:t>1.3732 Debye and β</w:t>
      </w:r>
      <w:r w:rsidR="00135545" w:rsidRPr="00C221BF">
        <w:rPr>
          <w:rFonts w:ascii="Times New Roman" w:hAnsi="Times New Roman"/>
          <w:sz w:val="20"/>
          <w:szCs w:val="20"/>
          <w:vertAlign w:val="subscript"/>
        </w:rPr>
        <w:t>t</w:t>
      </w:r>
      <w:r w:rsidR="009A53BE" w:rsidRPr="00C221BF">
        <w:rPr>
          <w:rFonts w:ascii="Times New Roman" w:hAnsi="Times New Roman"/>
          <w:sz w:val="20"/>
          <w:szCs w:val="20"/>
        </w:rPr>
        <w:t>:</w:t>
      </w:r>
      <w:r w:rsidR="00135545" w:rsidRPr="00C221BF">
        <w:rPr>
          <w:rFonts w:ascii="Times New Roman" w:hAnsi="Times New Roman"/>
          <w:sz w:val="20"/>
          <w:szCs w:val="20"/>
        </w:rPr>
        <w:t xml:space="preserve"> 372.8×10</w:t>
      </w:r>
      <w:r w:rsidR="00135545" w:rsidRPr="00C221BF">
        <w:rPr>
          <w:rFonts w:ascii="Times New Roman" w:hAnsi="Times New Roman"/>
          <w:sz w:val="20"/>
          <w:szCs w:val="20"/>
          <w:vertAlign w:val="superscript"/>
        </w:rPr>
        <w:t>-33</w:t>
      </w:r>
      <w:r w:rsidR="00135545" w:rsidRPr="00C221BF">
        <w:rPr>
          <w:rFonts w:ascii="Times New Roman" w:hAnsi="Times New Roman"/>
          <w:sz w:val="20"/>
          <w:szCs w:val="20"/>
        </w:rPr>
        <w:t xml:space="preserve"> cm</w:t>
      </w:r>
      <w:r w:rsidR="00135545" w:rsidRPr="00C221BF">
        <w:rPr>
          <w:rFonts w:ascii="Times New Roman" w:hAnsi="Times New Roman"/>
          <w:sz w:val="20"/>
          <w:szCs w:val="20"/>
          <w:vertAlign w:val="superscript"/>
        </w:rPr>
        <w:t>5</w:t>
      </w:r>
      <w:r w:rsidR="00135545" w:rsidRPr="00C221BF">
        <w:rPr>
          <w:rFonts w:ascii="Times New Roman" w:hAnsi="Times New Roman"/>
          <w:sz w:val="20"/>
          <w:szCs w:val="20"/>
        </w:rPr>
        <w:t>/e.s.u</w:t>
      </w:r>
      <w:r w:rsidR="009A53BE" w:rsidRPr="00C221BF">
        <w:rPr>
          <w:rFonts w:ascii="Times New Roman" w:hAnsi="Times New Roman"/>
          <w:sz w:val="20"/>
          <w:szCs w:val="20"/>
        </w:rPr>
        <w:t>). V</w:t>
      </w:r>
      <w:r w:rsidR="00135545" w:rsidRPr="00C221BF">
        <w:rPr>
          <w:rFonts w:ascii="Times New Roman" w:hAnsi="Times New Roman"/>
          <w:sz w:val="20"/>
          <w:szCs w:val="20"/>
        </w:rPr>
        <w:t>alues of</w:t>
      </w:r>
      <w:r w:rsidR="009A53BE" w:rsidRPr="00C221BF">
        <w:rPr>
          <w:rFonts w:ascii="Times New Roman" w:hAnsi="Times New Roman"/>
          <w:sz w:val="20"/>
          <w:szCs w:val="20"/>
        </w:rPr>
        <w:t xml:space="preserve"> DDO are </w:t>
      </w:r>
      <w:r w:rsidR="00135545" w:rsidRPr="00C221BF">
        <w:rPr>
          <w:rFonts w:ascii="Times New Roman" w:hAnsi="Times New Roman"/>
          <w:sz w:val="20"/>
          <w:szCs w:val="20"/>
        </w:rPr>
        <w:t>μ</w:t>
      </w:r>
      <w:r w:rsidR="00135545" w:rsidRPr="00C221BF">
        <w:rPr>
          <w:rFonts w:ascii="Times New Roman" w:hAnsi="Times New Roman"/>
          <w:sz w:val="20"/>
          <w:szCs w:val="20"/>
          <w:vertAlign w:val="subscript"/>
        </w:rPr>
        <w:t>t</w:t>
      </w:r>
      <w:r w:rsidR="000B3DD3" w:rsidRPr="00C221BF">
        <w:rPr>
          <w:rFonts w:ascii="Times New Roman" w:hAnsi="Times New Roman"/>
          <w:sz w:val="20"/>
          <w:szCs w:val="20"/>
        </w:rPr>
        <w:t>: 3.279</w:t>
      </w:r>
      <w:r w:rsidR="00135545" w:rsidRPr="00C221BF">
        <w:rPr>
          <w:rFonts w:ascii="Times New Roman" w:hAnsi="Times New Roman"/>
          <w:sz w:val="20"/>
          <w:szCs w:val="20"/>
        </w:rPr>
        <w:t xml:space="preserve"> Debye and β</w:t>
      </w:r>
      <w:r w:rsidR="00135545" w:rsidRPr="00C221BF">
        <w:rPr>
          <w:rFonts w:ascii="Times New Roman" w:hAnsi="Times New Roman"/>
          <w:sz w:val="20"/>
          <w:szCs w:val="20"/>
          <w:vertAlign w:val="subscript"/>
        </w:rPr>
        <w:t>t</w:t>
      </w:r>
      <w:r w:rsidR="00135545" w:rsidRPr="00C221BF">
        <w:rPr>
          <w:rFonts w:ascii="Times New Roman" w:hAnsi="Times New Roman"/>
          <w:sz w:val="20"/>
          <w:szCs w:val="20"/>
        </w:rPr>
        <w:t xml:space="preserve">: </w:t>
      </w:r>
      <w:r w:rsidR="000B3DD3" w:rsidRPr="00C221BF">
        <w:rPr>
          <w:rFonts w:ascii="Times New Roman" w:hAnsi="Times New Roman"/>
          <w:sz w:val="20"/>
          <w:szCs w:val="20"/>
        </w:rPr>
        <w:t>391.279</w:t>
      </w:r>
      <w:r w:rsidR="00135545" w:rsidRPr="00C221BF">
        <w:rPr>
          <w:rFonts w:ascii="Times New Roman" w:hAnsi="Times New Roman"/>
          <w:sz w:val="20"/>
          <w:szCs w:val="20"/>
        </w:rPr>
        <w:t>×10</w:t>
      </w:r>
      <w:r w:rsidR="00135545" w:rsidRPr="00C221BF">
        <w:rPr>
          <w:rFonts w:ascii="Times New Roman" w:hAnsi="Times New Roman"/>
          <w:sz w:val="20"/>
          <w:szCs w:val="20"/>
          <w:vertAlign w:val="superscript"/>
        </w:rPr>
        <w:t>-33</w:t>
      </w:r>
      <w:r w:rsidR="00135545" w:rsidRPr="00C221BF">
        <w:rPr>
          <w:rFonts w:ascii="Times New Roman" w:hAnsi="Times New Roman"/>
          <w:sz w:val="20"/>
          <w:szCs w:val="20"/>
        </w:rPr>
        <w:t xml:space="preserve"> cm</w:t>
      </w:r>
      <w:r w:rsidR="00135545" w:rsidRPr="00C221BF">
        <w:rPr>
          <w:rFonts w:ascii="Times New Roman" w:hAnsi="Times New Roman"/>
          <w:sz w:val="20"/>
          <w:szCs w:val="20"/>
          <w:vertAlign w:val="superscript"/>
        </w:rPr>
        <w:t>5</w:t>
      </w:r>
      <w:r w:rsidR="00766E51" w:rsidRPr="00C221BF">
        <w:rPr>
          <w:rFonts w:ascii="Times New Roman" w:hAnsi="Times New Roman"/>
          <w:sz w:val="20"/>
          <w:szCs w:val="20"/>
        </w:rPr>
        <w:t>/e.s.u.</w:t>
      </w:r>
      <w:r w:rsidR="00135545" w:rsidRPr="00C221BF">
        <w:rPr>
          <w:rFonts w:ascii="Times New Roman" w:hAnsi="Times New Roman"/>
          <w:sz w:val="20"/>
          <w:szCs w:val="20"/>
        </w:rPr>
        <w:t xml:space="preserve">  Hence it can be concluded that </w:t>
      </w:r>
      <w:r w:rsidR="003D5412" w:rsidRPr="00C221BF">
        <w:rPr>
          <w:rFonts w:ascii="Times New Roman" w:hAnsi="Times New Roman"/>
          <w:sz w:val="20"/>
          <w:szCs w:val="20"/>
        </w:rPr>
        <w:t xml:space="preserve">DDO </w:t>
      </w:r>
      <w:r w:rsidR="00D44EA0" w:rsidRPr="00C221BF">
        <w:rPr>
          <w:rFonts w:ascii="Times New Roman" w:hAnsi="Times New Roman"/>
          <w:sz w:val="20"/>
          <w:szCs w:val="20"/>
        </w:rPr>
        <w:t>is a</w:t>
      </w:r>
      <w:r w:rsidR="003D5412" w:rsidRPr="00C221BF">
        <w:rPr>
          <w:rFonts w:ascii="Times New Roman" w:hAnsi="Times New Roman"/>
          <w:sz w:val="20"/>
          <w:szCs w:val="20"/>
        </w:rPr>
        <w:t xml:space="preserve">good </w:t>
      </w:r>
      <w:r w:rsidR="00135545" w:rsidRPr="00C221BF">
        <w:rPr>
          <w:rFonts w:ascii="Times New Roman" w:hAnsi="Times New Roman"/>
          <w:sz w:val="20"/>
          <w:szCs w:val="20"/>
        </w:rPr>
        <w:t>NLO materials.</w:t>
      </w:r>
      <w:r w:rsidR="00357567" w:rsidRPr="00357567">
        <w:rPr>
          <w:rFonts w:ascii="Times New Roman" w:hAnsi="Times New Roman"/>
          <w:sz w:val="20"/>
          <w:szCs w:val="20"/>
          <w:vertAlign w:val="superscript"/>
        </w:rPr>
        <w:t>32</w:t>
      </w:r>
      <w:r w:rsidR="009D030B">
        <w:rPr>
          <w:rFonts w:ascii="Times New Roman" w:hAnsi="Times New Roman"/>
          <w:sz w:val="20"/>
          <w:szCs w:val="20"/>
          <w:vertAlign w:val="superscript"/>
        </w:rPr>
        <w:t>-36</w:t>
      </w:r>
    </w:p>
    <w:p w:rsidR="00B443D2" w:rsidRPr="00C221BF" w:rsidRDefault="00C221BF" w:rsidP="00C221BF">
      <w:pPr>
        <w:pStyle w:val="Section"/>
        <w:numPr>
          <w:ilvl w:val="0"/>
          <w:numId w:val="0"/>
        </w:numPr>
        <w:jc w:val="center"/>
        <w:rPr>
          <w:rFonts w:ascii="Times New Roman" w:hAnsi="Times New Roman"/>
          <w:b w:val="0"/>
          <w:color w:val="auto"/>
          <w:sz w:val="24"/>
          <w:szCs w:val="24"/>
        </w:rPr>
      </w:pPr>
      <w:r w:rsidRPr="00C221BF">
        <w:rPr>
          <w:rFonts w:ascii="Times New Roman" w:hAnsi="Times New Roman"/>
          <w:color w:val="auto"/>
          <w:sz w:val="24"/>
          <w:szCs w:val="24"/>
        </w:rPr>
        <w:t>CONCLUSION</w:t>
      </w:r>
    </w:p>
    <w:p w:rsidR="00B443D2" w:rsidRPr="001E374D" w:rsidRDefault="00B443D2" w:rsidP="001E374D">
      <w:pPr>
        <w:jc w:val="both"/>
        <w:rPr>
          <w:rFonts w:ascii="Times New Roman" w:hAnsi="Times New Roman"/>
          <w:sz w:val="20"/>
        </w:rPr>
      </w:pPr>
      <w:r w:rsidRPr="001E374D">
        <w:rPr>
          <w:rFonts w:ascii="Times New Roman" w:hAnsi="Times New Roman"/>
          <w:sz w:val="20"/>
        </w:rPr>
        <w:t xml:space="preserve">The following </w:t>
      </w:r>
      <w:r w:rsidR="00C85D6B" w:rsidRPr="001E374D">
        <w:rPr>
          <w:rFonts w:ascii="Times New Roman" w:hAnsi="Times New Roman"/>
          <w:sz w:val="20"/>
        </w:rPr>
        <w:t>inferences</w:t>
      </w:r>
      <w:r w:rsidRPr="001E374D">
        <w:rPr>
          <w:rFonts w:ascii="Times New Roman" w:hAnsi="Times New Roman"/>
          <w:sz w:val="20"/>
        </w:rPr>
        <w:t xml:space="preserve"> are drawn from the computations:</w:t>
      </w:r>
    </w:p>
    <w:p w:rsidR="00B443D2" w:rsidRPr="001E374D" w:rsidRDefault="00C85D6B" w:rsidP="001E374D">
      <w:pPr>
        <w:pStyle w:val="ListParagraph"/>
        <w:numPr>
          <w:ilvl w:val="0"/>
          <w:numId w:val="7"/>
        </w:numPr>
        <w:spacing w:line="240" w:lineRule="auto"/>
        <w:jc w:val="both"/>
        <w:rPr>
          <w:rFonts w:ascii="Times New Roman" w:hAnsi="Times New Roman" w:cs="Times New Roman"/>
          <w:sz w:val="20"/>
          <w:szCs w:val="20"/>
        </w:rPr>
      </w:pPr>
      <w:r w:rsidRPr="001E374D">
        <w:rPr>
          <w:rFonts w:ascii="Times New Roman" w:hAnsi="Times New Roman" w:cs="Times New Roman"/>
          <w:sz w:val="20"/>
          <w:szCs w:val="20"/>
        </w:rPr>
        <w:t>DDO</w:t>
      </w:r>
      <w:r w:rsidR="00B443D2" w:rsidRPr="001E374D">
        <w:rPr>
          <w:rFonts w:ascii="Times New Roman" w:hAnsi="Times New Roman" w:cs="Times New Roman"/>
          <w:sz w:val="20"/>
          <w:szCs w:val="20"/>
        </w:rPr>
        <w:t xml:space="preserve"> molecule has the non</w:t>
      </w:r>
      <w:r w:rsidR="00B443D2" w:rsidRPr="001E374D">
        <w:rPr>
          <w:rFonts w:ascii="Times New Roman" w:hAnsi="Times New Roman" w:cs="Times New Roman"/>
          <w:noProof/>
          <w:sz w:val="20"/>
          <w:szCs w:val="20"/>
        </w:rPr>
        <w:t>-planar</w:t>
      </w:r>
      <w:r w:rsidR="00B443D2" w:rsidRPr="001E374D">
        <w:rPr>
          <w:rFonts w:ascii="Times New Roman" w:hAnsi="Times New Roman" w:cs="Times New Roman"/>
          <w:sz w:val="20"/>
          <w:szCs w:val="20"/>
        </w:rPr>
        <w:t xml:space="preserve"> structure acquiring point group of C</w:t>
      </w:r>
      <w:r w:rsidR="00B443D2" w:rsidRPr="001E374D">
        <w:rPr>
          <w:rFonts w:ascii="Times New Roman" w:hAnsi="Times New Roman" w:cs="Times New Roman"/>
          <w:sz w:val="20"/>
          <w:szCs w:val="20"/>
          <w:vertAlign w:val="subscript"/>
        </w:rPr>
        <w:t xml:space="preserve">1 </w:t>
      </w:r>
      <w:r w:rsidR="00B443D2" w:rsidRPr="001E374D">
        <w:rPr>
          <w:rFonts w:ascii="Times New Roman" w:hAnsi="Times New Roman" w:cs="Times New Roman"/>
          <w:sz w:val="20"/>
          <w:szCs w:val="20"/>
        </w:rPr>
        <w:t xml:space="preserve">symmetry. Theoretical computed </w:t>
      </w:r>
      <w:r w:rsidRPr="001E374D">
        <w:rPr>
          <w:rFonts w:ascii="Times New Roman" w:hAnsi="Times New Roman" w:cs="Times New Roman"/>
          <w:sz w:val="20"/>
          <w:szCs w:val="20"/>
        </w:rPr>
        <w:t>geometric parameters of DDO</w:t>
      </w:r>
      <w:r w:rsidR="00B443D2" w:rsidRPr="001E374D">
        <w:rPr>
          <w:rFonts w:ascii="Times New Roman" w:hAnsi="Times New Roman" w:cs="Times New Roman"/>
          <w:sz w:val="20"/>
          <w:szCs w:val="20"/>
        </w:rPr>
        <w:t xml:space="preserve"> are good in agreement with the values of XRD.</w:t>
      </w:r>
    </w:p>
    <w:p w:rsidR="00B443D2" w:rsidRPr="001E374D" w:rsidRDefault="00B443D2" w:rsidP="001E374D">
      <w:pPr>
        <w:pStyle w:val="ListParagraph"/>
        <w:numPr>
          <w:ilvl w:val="0"/>
          <w:numId w:val="7"/>
        </w:numPr>
        <w:spacing w:line="240" w:lineRule="auto"/>
        <w:jc w:val="both"/>
        <w:rPr>
          <w:rFonts w:ascii="Times New Roman" w:hAnsi="Times New Roman" w:cs="Times New Roman"/>
          <w:sz w:val="20"/>
          <w:szCs w:val="20"/>
        </w:rPr>
      </w:pPr>
      <w:r w:rsidRPr="001E374D">
        <w:rPr>
          <w:rFonts w:ascii="Times New Roman" w:hAnsi="Times New Roman" w:cs="Times New Roman"/>
          <w:sz w:val="20"/>
          <w:szCs w:val="20"/>
        </w:rPr>
        <w:t>Good correlation between the theoretical and experimental NMR signals.</w:t>
      </w:r>
    </w:p>
    <w:p w:rsidR="00B443D2" w:rsidRPr="001E374D" w:rsidRDefault="00B443D2" w:rsidP="001E374D">
      <w:pPr>
        <w:pStyle w:val="ListParagraph"/>
        <w:numPr>
          <w:ilvl w:val="0"/>
          <w:numId w:val="7"/>
        </w:numPr>
        <w:spacing w:line="240" w:lineRule="auto"/>
        <w:jc w:val="both"/>
        <w:rPr>
          <w:rFonts w:ascii="Times New Roman" w:hAnsi="Times New Roman" w:cs="Times New Roman"/>
          <w:sz w:val="20"/>
          <w:szCs w:val="20"/>
        </w:rPr>
      </w:pPr>
      <w:r w:rsidRPr="001E374D">
        <w:rPr>
          <w:rFonts w:ascii="Times New Roman" w:hAnsi="Times New Roman" w:cs="Times New Roman"/>
          <w:sz w:val="20"/>
          <w:szCs w:val="20"/>
        </w:rPr>
        <w:t>Theoretical UV-Vis peaks identified.</w:t>
      </w:r>
    </w:p>
    <w:p w:rsidR="002435FE" w:rsidRPr="001E374D" w:rsidRDefault="00B443D2" w:rsidP="001E374D">
      <w:pPr>
        <w:pStyle w:val="ListParagraph"/>
        <w:numPr>
          <w:ilvl w:val="0"/>
          <w:numId w:val="7"/>
        </w:numPr>
        <w:spacing w:line="240" w:lineRule="auto"/>
        <w:jc w:val="both"/>
        <w:rPr>
          <w:rFonts w:ascii="Times New Roman" w:hAnsi="Times New Roman" w:cs="Times New Roman"/>
          <w:sz w:val="20"/>
          <w:szCs w:val="20"/>
        </w:rPr>
      </w:pPr>
      <w:r w:rsidRPr="001E374D">
        <w:rPr>
          <w:rFonts w:ascii="Times New Roman" w:hAnsi="Times New Roman" w:cs="Times New Roman"/>
          <w:sz w:val="20"/>
          <w:szCs w:val="20"/>
        </w:rPr>
        <w:t>Electron density plot was drawn and thermal energies were also estimated f</w:t>
      </w:r>
      <w:r w:rsidR="00C85D6B" w:rsidRPr="001E374D">
        <w:rPr>
          <w:rFonts w:ascii="Times New Roman" w:hAnsi="Times New Roman" w:cs="Times New Roman"/>
          <w:sz w:val="20"/>
          <w:szCs w:val="20"/>
        </w:rPr>
        <w:t>or DDO</w:t>
      </w:r>
      <w:r w:rsidRPr="001E374D">
        <w:rPr>
          <w:rFonts w:ascii="Times New Roman" w:hAnsi="Times New Roman" w:cs="Times New Roman"/>
          <w:sz w:val="20"/>
          <w:szCs w:val="20"/>
        </w:rPr>
        <w:t>.</w:t>
      </w:r>
    </w:p>
    <w:p w:rsidR="00135545" w:rsidRPr="001E374D" w:rsidRDefault="002435FE" w:rsidP="001E374D">
      <w:pPr>
        <w:pStyle w:val="ListParagraph"/>
        <w:numPr>
          <w:ilvl w:val="0"/>
          <w:numId w:val="7"/>
        </w:numPr>
        <w:spacing w:line="240" w:lineRule="auto"/>
        <w:jc w:val="both"/>
        <w:rPr>
          <w:rFonts w:ascii="Times New Roman" w:hAnsi="Times New Roman" w:cs="Times New Roman"/>
          <w:sz w:val="20"/>
          <w:szCs w:val="20"/>
        </w:rPr>
      </w:pPr>
      <w:r w:rsidRPr="001E374D">
        <w:rPr>
          <w:rFonts w:ascii="Times New Roman" w:hAnsi="Times New Roman" w:cs="Times New Roman"/>
          <w:sz w:val="20"/>
          <w:szCs w:val="20"/>
        </w:rPr>
        <w:t xml:space="preserve">DDO is a </w:t>
      </w:r>
      <w:r w:rsidR="00AC3685" w:rsidRPr="001E374D">
        <w:rPr>
          <w:rFonts w:ascii="Times New Roman" w:hAnsi="Times New Roman" w:cs="Times New Roman"/>
          <w:sz w:val="20"/>
          <w:szCs w:val="20"/>
        </w:rPr>
        <w:t>excellent</w:t>
      </w:r>
      <w:r w:rsidRPr="001E374D">
        <w:rPr>
          <w:rFonts w:ascii="Times New Roman" w:hAnsi="Times New Roman" w:cs="Times New Roman"/>
          <w:sz w:val="20"/>
          <w:szCs w:val="20"/>
        </w:rPr>
        <w:t xml:space="preserve"> contender for enlargement of </w:t>
      </w:r>
      <w:r w:rsidR="00AC3685" w:rsidRPr="001E374D">
        <w:rPr>
          <w:rFonts w:ascii="Times New Roman" w:hAnsi="Times New Roman" w:cs="Times New Roman"/>
          <w:sz w:val="20"/>
          <w:szCs w:val="20"/>
        </w:rPr>
        <w:t>novel</w:t>
      </w:r>
      <w:r w:rsidRPr="001E374D">
        <w:rPr>
          <w:rFonts w:ascii="Times New Roman" w:hAnsi="Times New Roman" w:cs="Times New Roman"/>
          <w:sz w:val="20"/>
          <w:szCs w:val="20"/>
        </w:rPr>
        <w:t xml:space="preserve"> NLO materials.</w:t>
      </w:r>
    </w:p>
    <w:p w:rsidR="009A0487" w:rsidRDefault="001E374D" w:rsidP="001E374D">
      <w:pPr>
        <w:pStyle w:val="Section"/>
        <w:numPr>
          <w:ilvl w:val="0"/>
          <w:numId w:val="0"/>
        </w:numPr>
        <w:jc w:val="center"/>
        <w:rPr>
          <w:rFonts w:ascii="Times New Roman" w:hAnsi="Times New Roman"/>
          <w:color w:val="auto"/>
          <w:sz w:val="24"/>
          <w:szCs w:val="24"/>
        </w:rPr>
      </w:pPr>
      <w:r w:rsidRPr="001E374D">
        <w:rPr>
          <w:rFonts w:ascii="Times New Roman" w:hAnsi="Times New Roman"/>
          <w:color w:val="auto"/>
          <w:sz w:val="24"/>
          <w:szCs w:val="24"/>
        </w:rPr>
        <w:t>REFERENCES</w:t>
      </w:r>
    </w:p>
    <w:p w:rsidR="009A0487" w:rsidRPr="00F844DE" w:rsidRDefault="00F844DE" w:rsidP="00F844DE">
      <w:pPr>
        <w:pStyle w:val="Bodytext"/>
        <w:numPr>
          <w:ilvl w:val="0"/>
          <w:numId w:val="11"/>
        </w:numPr>
        <w:ind w:left="360"/>
        <w:rPr>
          <w:rFonts w:ascii="Times New Roman" w:hAnsi="Times New Roman"/>
          <w:color w:val="auto"/>
          <w:sz w:val="20"/>
          <w:szCs w:val="20"/>
        </w:rPr>
      </w:pPr>
      <w:r>
        <w:rPr>
          <w:rFonts w:ascii="Times New Roman" w:hAnsi="Times New Roman"/>
          <w:color w:val="auto"/>
          <w:sz w:val="20"/>
          <w:szCs w:val="20"/>
        </w:rPr>
        <w:t>Ch.</w:t>
      </w:r>
      <w:r w:rsidR="00FA201C" w:rsidRPr="00F844DE">
        <w:rPr>
          <w:rFonts w:ascii="Times New Roman" w:hAnsi="Times New Roman"/>
          <w:color w:val="auto"/>
          <w:sz w:val="20"/>
          <w:szCs w:val="20"/>
        </w:rPr>
        <w:t xml:space="preserve">Santhosh Kumar, and Chun-Chen Liao, Tetrahedron </w:t>
      </w:r>
      <w:r w:rsidR="00FA201C" w:rsidRPr="00F844DE">
        <w:rPr>
          <w:rFonts w:ascii="Times New Roman" w:hAnsi="Times New Roman"/>
          <w:b/>
          <w:color w:val="auto"/>
          <w:sz w:val="20"/>
          <w:szCs w:val="20"/>
        </w:rPr>
        <w:t>59</w:t>
      </w:r>
      <w:r>
        <w:rPr>
          <w:rFonts w:ascii="Times New Roman" w:hAnsi="Times New Roman"/>
          <w:color w:val="auto"/>
          <w:sz w:val="20"/>
          <w:szCs w:val="20"/>
        </w:rPr>
        <w:t>,</w:t>
      </w:r>
      <w:r w:rsidR="00FA201C" w:rsidRPr="00F844DE">
        <w:rPr>
          <w:rFonts w:ascii="Times New Roman" w:hAnsi="Times New Roman"/>
          <w:color w:val="auto"/>
          <w:sz w:val="20"/>
          <w:szCs w:val="20"/>
        </w:rPr>
        <w:t xml:space="preserve"> 4039–4046</w:t>
      </w:r>
      <w:r>
        <w:rPr>
          <w:rFonts w:ascii="Times New Roman" w:hAnsi="Times New Roman"/>
          <w:color w:val="auto"/>
          <w:sz w:val="20"/>
          <w:szCs w:val="20"/>
        </w:rPr>
        <w:t>(2003)</w:t>
      </w:r>
      <w:r w:rsidR="00140F27" w:rsidRPr="00F844DE">
        <w:rPr>
          <w:rFonts w:ascii="Times New Roman" w:hAnsi="Times New Roman"/>
          <w:color w:val="auto"/>
          <w:sz w:val="20"/>
          <w:szCs w:val="20"/>
        </w:rPr>
        <w:t>.</w:t>
      </w:r>
    </w:p>
    <w:p w:rsidR="00FA201C" w:rsidRPr="00F844DE" w:rsidRDefault="00BC4EEE" w:rsidP="00F844DE">
      <w:pPr>
        <w:pStyle w:val="BodytextIndented"/>
        <w:numPr>
          <w:ilvl w:val="0"/>
          <w:numId w:val="11"/>
        </w:numPr>
        <w:ind w:left="360"/>
        <w:rPr>
          <w:rFonts w:ascii="Times New Roman" w:hAnsi="Times New Roman"/>
          <w:color w:val="auto"/>
          <w:sz w:val="20"/>
          <w:szCs w:val="20"/>
          <w:lang w:val="en-GB"/>
        </w:rPr>
      </w:pPr>
      <w:r w:rsidRPr="00F844DE">
        <w:rPr>
          <w:rFonts w:ascii="Times New Roman" w:hAnsi="Times New Roman"/>
          <w:color w:val="auto"/>
          <w:sz w:val="20"/>
          <w:szCs w:val="20"/>
        </w:rPr>
        <w:t xml:space="preserve">S.Sharma, N.Ram Tilak and R.Peddinti,  RSC Adv </w:t>
      </w:r>
      <w:r w:rsidR="00FA201C" w:rsidRPr="00F844DE">
        <w:rPr>
          <w:rFonts w:ascii="Times New Roman" w:hAnsi="Times New Roman"/>
          <w:b/>
          <w:color w:val="auto"/>
          <w:sz w:val="20"/>
          <w:szCs w:val="20"/>
        </w:rPr>
        <w:t>5</w:t>
      </w:r>
      <w:r w:rsidR="00F844DE">
        <w:rPr>
          <w:rFonts w:ascii="Times New Roman" w:hAnsi="Times New Roman"/>
          <w:color w:val="auto"/>
          <w:sz w:val="20"/>
          <w:szCs w:val="20"/>
        </w:rPr>
        <w:t>,</w:t>
      </w:r>
      <w:r w:rsidR="00FA201C" w:rsidRPr="00F844DE">
        <w:rPr>
          <w:rFonts w:ascii="Times New Roman" w:hAnsi="Times New Roman"/>
          <w:color w:val="auto"/>
          <w:sz w:val="20"/>
          <w:szCs w:val="20"/>
        </w:rPr>
        <w:t xml:space="preserve"> 100060-100069</w:t>
      </w:r>
      <w:r w:rsidRPr="00F844DE">
        <w:rPr>
          <w:rFonts w:ascii="Times New Roman" w:hAnsi="Times New Roman"/>
          <w:color w:val="auto"/>
          <w:sz w:val="20"/>
          <w:szCs w:val="20"/>
        </w:rPr>
        <w:t>(2015)</w:t>
      </w:r>
      <w:r w:rsidR="00FA201C" w:rsidRPr="00F844DE">
        <w:rPr>
          <w:rFonts w:ascii="Times New Roman" w:hAnsi="Times New Roman"/>
          <w:color w:val="auto"/>
          <w:sz w:val="20"/>
          <w:szCs w:val="20"/>
        </w:rPr>
        <w:t>.</w:t>
      </w:r>
    </w:p>
    <w:p w:rsidR="00FA201C" w:rsidRPr="00F844DE" w:rsidRDefault="004165A4" w:rsidP="00F844DE">
      <w:pPr>
        <w:pStyle w:val="BodytextIndented"/>
        <w:numPr>
          <w:ilvl w:val="0"/>
          <w:numId w:val="11"/>
        </w:numPr>
        <w:ind w:left="360"/>
        <w:rPr>
          <w:rStyle w:val="cit-pagerange"/>
          <w:rFonts w:ascii="Times New Roman" w:hAnsi="Times New Roman"/>
          <w:color w:val="auto"/>
          <w:sz w:val="20"/>
          <w:szCs w:val="20"/>
          <w:lang w:val="en-GB"/>
        </w:rPr>
      </w:pPr>
      <w:r>
        <w:rPr>
          <w:rFonts w:ascii="Times New Roman" w:hAnsi="Times New Roman"/>
          <w:color w:val="auto"/>
          <w:sz w:val="20"/>
          <w:szCs w:val="20"/>
        </w:rPr>
        <w:t xml:space="preserve">Michael E. Jung </w:t>
      </w:r>
      <w:r w:rsidR="00FA201C" w:rsidRPr="00F844DE">
        <w:rPr>
          <w:rFonts w:ascii="Times New Roman" w:hAnsi="Times New Roman"/>
          <w:color w:val="auto"/>
          <w:sz w:val="20"/>
          <w:szCs w:val="20"/>
        </w:rPr>
        <w:t>and Michael H. Parker, Total synthesis of Bao Gong Teng A, a natural antiglaucoma compound</w:t>
      </w:r>
      <w:r w:rsidR="00FA201C" w:rsidRPr="00F844DE">
        <w:rPr>
          <w:rStyle w:val="cit-title"/>
          <w:rFonts w:ascii="Times New Roman" w:hAnsi="Times New Roman"/>
          <w:color w:val="auto"/>
          <w:sz w:val="20"/>
          <w:szCs w:val="20"/>
          <w:shd w:val="clear" w:color="auto" w:fill="FFFFFF"/>
        </w:rPr>
        <w:t xml:space="preserve"> J. Org. Chem.</w:t>
      </w:r>
      <w:r w:rsidR="00FA201C" w:rsidRPr="00F844DE">
        <w:rPr>
          <w:rFonts w:ascii="Times New Roman" w:hAnsi="Times New Roman"/>
          <w:color w:val="auto"/>
          <w:sz w:val="20"/>
          <w:szCs w:val="20"/>
          <w:shd w:val="clear" w:color="auto" w:fill="FFFFFF"/>
        </w:rPr>
        <w:t> </w:t>
      </w:r>
      <w:r w:rsidR="00FA201C" w:rsidRPr="00F844DE">
        <w:rPr>
          <w:rStyle w:val="cit-volume"/>
          <w:rFonts w:ascii="Times New Roman" w:hAnsi="Times New Roman"/>
          <w:b/>
          <w:color w:val="auto"/>
          <w:sz w:val="20"/>
          <w:szCs w:val="20"/>
          <w:shd w:val="clear" w:color="auto" w:fill="FFFFFF"/>
        </w:rPr>
        <w:t>57</w:t>
      </w:r>
      <w:r w:rsidR="00FA201C" w:rsidRPr="00F844DE">
        <w:rPr>
          <w:rStyle w:val="cit-issue"/>
          <w:rFonts w:ascii="Times New Roman" w:hAnsi="Times New Roman"/>
          <w:color w:val="auto"/>
          <w:sz w:val="20"/>
          <w:szCs w:val="20"/>
          <w:shd w:val="clear" w:color="auto" w:fill="FFFFFF"/>
        </w:rPr>
        <w:t>, 13</w:t>
      </w:r>
      <w:r w:rsidR="00FA201C" w:rsidRPr="00F844DE">
        <w:rPr>
          <w:rStyle w:val="cit-pagerange"/>
          <w:rFonts w:ascii="Times New Roman" w:hAnsi="Times New Roman"/>
          <w:color w:val="auto"/>
          <w:sz w:val="20"/>
          <w:szCs w:val="20"/>
          <w:shd w:val="clear" w:color="auto" w:fill="FFFFFF"/>
        </w:rPr>
        <w:t>, 3528–3530</w:t>
      </w:r>
      <w:r w:rsidR="00F844DE">
        <w:rPr>
          <w:rStyle w:val="cit-pagerange"/>
          <w:rFonts w:ascii="Times New Roman" w:hAnsi="Times New Roman"/>
          <w:color w:val="auto"/>
          <w:sz w:val="20"/>
          <w:szCs w:val="20"/>
          <w:shd w:val="clear" w:color="auto" w:fill="FFFFFF"/>
        </w:rPr>
        <w:t>(</w:t>
      </w:r>
      <w:r w:rsidR="00F844DE" w:rsidRPr="00F844DE">
        <w:rPr>
          <w:rStyle w:val="cit-year-info"/>
          <w:rFonts w:ascii="Times New Roman" w:hAnsi="Times New Roman"/>
          <w:color w:val="auto"/>
          <w:sz w:val="20"/>
          <w:szCs w:val="20"/>
          <w:shd w:val="clear" w:color="auto" w:fill="FFFFFF"/>
        </w:rPr>
        <w:t>1992</w:t>
      </w:r>
      <w:r w:rsidR="00F844DE">
        <w:rPr>
          <w:rStyle w:val="cit-pagerange"/>
          <w:rFonts w:ascii="Times New Roman" w:hAnsi="Times New Roman"/>
          <w:color w:val="auto"/>
          <w:sz w:val="20"/>
          <w:szCs w:val="20"/>
          <w:shd w:val="clear" w:color="auto" w:fill="FFFFFF"/>
        </w:rPr>
        <w:t>)</w:t>
      </w:r>
      <w:r w:rsidR="00FA201C" w:rsidRPr="00F844DE">
        <w:rPr>
          <w:rStyle w:val="cit-pagerange"/>
          <w:rFonts w:ascii="Times New Roman" w:hAnsi="Times New Roman"/>
          <w:color w:val="auto"/>
          <w:sz w:val="20"/>
          <w:szCs w:val="20"/>
          <w:shd w:val="clear" w:color="auto" w:fill="FFFFFF"/>
        </w:rPr>
        <w:t>.</w:t>
      </w:r>
    </w:p>
    <w:p w:rsidR="00D236A4" w:rsidRPr="00F844DE" w:rsidRDefault="00BC4EEE"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 xml:space="preserve">D.-S Hsu., P.-Y Hsu.  and C.-C Liao, </w:t>
      </w:r>
      <w:r w:rsidRPr="00F844DE">
        <w:rPr>
          <w:rFonts w:ascii="Times New Roman" w:hAnsi="Times New Roman"/>
          <w:b/>
          <w:color w:val="auto"/>
          <w:sz w:val="20"/>
          <w:szCs w:val="20"/>
        </w:rPr>
        <w:t>3,</w:t>
      </w:r>
      <w:r w:rsidRPr="00F844DE">
        <w:rPr>
          <w:rFonts w:ascii="Times New Roman" w:hAnsi="Times New Roman"/>
          <w:color w:val="auto"/>
          <w:sz w:val="20"/>
          <w:szCs w:val="20"/>
        </w:rPr>
        <w:t xml:space="preserve"> 263–265(2001).</w:t>
      </w:r>
    </w:p>
    <w:p w:rsidR="00D236A4" w:rsidRPr="00F844DE" w:rsidRDefault="00BC4EEE"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 xml:space="preserve">S.Dong, E.Hamel, R.Bai, D. G.Covell, J.A.Beutler and J.A.Porco, Jr., Angew. Chem., Int. Ed., </w:t>
      </w:r>
      <w:r w:rsidRPr="00F844DE">
        <w:rPr>
          <w:rFonts w:ascii="Times New Roman" w:hAnsi="Times New Roman"/>
          <w:b/>
          <w:color w:val="auto"/>
          <w:sz w:val="20"/>
          <w:szCs w:val="20"/>
        </w:rPr>
        <w:t>48,</w:t>
      </w:r>
      <w:r w:rsidRPr="00F844DE">
        <w:rPr>
          <w:rFonts w:ascii="Times New Roman" w:hAnsi="Times New Roman"/>
          <w:color w:val="auto"/>
          <w:sz w:val="20"/>
          <w:szCs w:val="20"/>
        </w:rPr>
        <w:t xml:space="preserve"> 1494–1497(2009).</w:t>
      </w:r>
    </w:p>
    <w:p w:rsidR="00D236A4" w:rsidRPr="00F844DE" w:rsidRDefault="00D236A4"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 xml:space="preserve">K. Srishailam, P. Venkata Ramana Rao, L. Ravindranath, B. Venkatram Reddy, G. Ramana Rao  J. Mol. Struct. </w:t>
      </w:r>
      <w:r w:rsidRPr="00F844DE">
        <w:rPr>
          <w:rFonts w:ascii="Times New Roman" w:hAnsi="Times New Roman"/>
          <w:b/>
          <w:color w:val="auto"/>
          <w:sz w:val="20"/>
          <w:szCs w:val="20"/>
        </w:rPr>
        <w:t>1178</w:t>
      </w:r>
      <w:r w:rsidRPr="00F844DE">
        <w:rPr>
          <w:rFonts w:ascii="Times New Roman" w:hAnsi="Times New Roman"/>
          <w:color w:val="auto"/>
          <w:sz w:val="20"/>
          <w:szCs w:val="20"/>
        </w:rPr>
        <w:t>, 142 (2019).</w:t>
      </w:r>
    </w:p>
    <w:p w:rsidR="00D236A4" w:rsidRPr="00F844DE" w:rsidRDefault="00D236A4"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 xml:space="preserve">P. Venkata Ramana Rao, K. Srishailam, L. Ravindranath, B. Venkatram Reddy, G. Ramana Rao. J. Mol. Struct. </w:t>
      </w:r>
      <w:r w:rsidRPr="00F844DE">
        <w:rPr>
          <w:rFonts w:ascii="Times New Roman" w:hAnsi="Times New Roman"/>
          <w:b/>
          <w:color w:val="auto"/>
          <w:sz w:val="20"/>
          <w:szCs w:val="20"/>
        </w:rPr>
        <w:t>1180</w:t>
      </w:r>
      <w:r w:rsidRPr="00F844DE">
        <w:rPr>
          <w:rFonts w:ascii="Times New Roman" w:hAnsi="Times New Roman"/>
          <w:color w:val="auto"/>
          <w:sz w:val="20"/>
          <w:szCs w:val="20"/>
        </w:rPr>
        <w:t>, 665-675 (2019).</w:t>
      </w:r>
    </w:p>
    <w:p w:rsidR="00D236A4" w:rsidRPr="00F844DE" w:rsidRDefault="00D236A4"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 xml:space="preserve">K. Ramaiah, K. Srishailam, K. Laxma Reddy, B. Venkatram Reddy, G. Ramana Rao  J. Mol. Struct. </w:t>
      </w:r>
      <w:r w:rsidRPr="00F844DE">
        <w:rPr>
          <w:rFonts w:ascii="Times New Roman" w:hAnsi="Times New Roman"/>
          <w:b/>
          <w:color w:val="auto"/>
          <w:sz w:val="20"/>
          <w:szCs w:val="20"/>
        </w:rPr>
        <w:t>1184</w:t>
      </w:r>
      <w:r w:rsidRPr="00F844DE">
        <w:rPr>
          <w:rFonts w:ascii="Times New Roman" w:hAnsi="Times New Roman"/>
          <w:color w:val="auto"/>
          <w:sz w:val="20"/>
          <w:szCs w:val="20"/>
        </w:rPr>
        <w:t>, 405-417 (2019).</w:t>
      </w:r>
    </w:p>
    <w:p w:rsidR="00D236A4" w:rsidRPr="00F844DE" w:rsidRDefault="00D236A4"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 xml:space="preserve">K. Srishailam, B. Venkatram Reddy, G. Ramana Rao  J. Mol. Struct. </w:t>
      </w:r>
      <w:r w:rsidRPr="00F844DE">
        <w:rPr>
          <w:rFonts w:ascii="Times New Roman" w:hAnsi="Times New Roman"/>
          <w:b/>
          <w:color w:val="auto"/>
          <w:sz w:val="20"/>
          <w:szCs w:val="20"/>
        </w:rPr>
        <w:t>1196,</w:t>
      </w:r>
      <w:r w:rsidRPr="00F844DE">
        <w:rPr>
          <w:rFonts w:ascii="Times New Roman" w:hAnsi="Times New Roman"/>
          <w:color w:val="auto"/>
          <w:sz w:val="20"/>
          <w:szCs w:val="20"/>
        </w:rPr>
        <w:t xml:space="preserve"> 139-161 (2019).</w:t>
      </w:r>
    </w:p>
    <w:p w:rsidR="00D236A4" w:rsidRPr="00F844DE" w:rsidRDefault="00D236A4"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 xml:space="preserve">G. Padmaja, G. Devarajulu, B. Deva Prasad Raju, G. R. Turpu, K. Srishailam, B. Venkatram Reddy, G. Pavan Kumar, J. Mol. Struct. </w:t>
      </w:r>
      <w:r w:rsidRPr="00F844DE">
        <w:rPr>
          <w:rFonts w:ascii="Times New Roman" w:hAnsi="Times New Roman"/>
          <w:b/>
          <w:color w:val="auto"/>
          <w:sz w:val="20"/>
          <w:szCs w:val="20"/>
        </w:rPr>
        <w:t>1220</w:t>
      </w:r>
      <w:r w:rsidRPr="00F844DE">
        <w:rPr>
          <w:rFonts w:ascii="Times New Roman" w:hAnsi="Times New Roman"/>
          <w:color w:val="auto"/>
          <w:sz w:val="20"/>
          <w:szCs w:val="20"/>
        </w:rPr>
        <w:t>, 128660 (2020).</w:t>
      </w:r>
    </w:p>
    <w:p w:rsidR="00D236A4" w:rsidRPr="00F844DE" w:rsidRDefault="00D236A4"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 xml:space="preserve">P. Venkata Ramana Rao, K. Srishailam, G. Ramesh, B. Venkatram Reddy, G. Ramana Rao, Asian Journal of Chemistry; 32, </w:t>
      </w:r>
      <w:r w:rsidRPr="00F844DE">
        <w:rPr>
          <w:rFonts w:ascii="Times New Roman" w:hAnsi="Times New Roman"/>
          <w:b/>
          <w:color w:val="auto"/>
          <w:sz w:val="20"/>
          <w:szCs w:val="20"/>
        </w:rPr>
        <w:t>12</w:t>
      </w:r>
      <w:r w:rsidRPr="00F844DE">
        <w:rPr>
          <w:rFonts w:ascii="Times New Roman" w:hAnsi="Times New Roman"/>
          <w:color w:val="auto"/>
          <w:sz w:val="20"/>
          <w:szCs w:val="20"/>
        </w:rPr>
        <w:t xml:space="preserve"> , 3057-3062 (2020).</w:t>
      </w:r>
    </w:p>
    <w:p w:rsidR="00D236A4" w:rsidRPr="00F844DE" w:rsidRDefault="00D236A4"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P. Venkata Ramana Rao, K. Srishailam, A. Rajesh. Mater.Sci.Eng.</w:t>
      </w:r>
      <w:r w:rsidRPr="00F844DE">
        <w:rPr>
          <w:rFonts w:ascii="Times New Roman" w:hAnsi="Times New Roman"/>
          <w:b/>
          <w:color w:val="auto"/>
          <w:sz w:val="20"/>
          <w:szCs w:val="20"/>
        </w:rPr>
        <w:t>981</w:t>
      </w:r>
      <w:r w:rsidRPr="00F844DE">
        <w:rPr>
          <w:rFonts w:ascii="Times New Roman" w:hAnsi="Times New Roman"/>
          <w:color w:val="auto"/>
          <w:sz w:val="20"/>
          <w:szCs w:val="20"/>
        </w:rPr>
        <w:t>,022087(2020).</w:t>
      </w:r>
    </w:p>
    <w:p w:rsidR="00D236A4" w:rsidRPr="00F844DE" w:rsidRDefault="00D236A4"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 xml:space="preserve">K. Srishailam, K. Ramaiah,  K. Laxma Reddy, B. Venkatram Reddy, G. Ramana Rao, </w:t>
      </w:r>
      <w:r w:rsidRPr="00F844DE">
        <w:rPr>
          <w:rFonts w:ascii="Times New Roman" w:hAnsi="Times New Roman"/>
          <w:color w:val="auto"/>
          <w:sz w:val="20"/>
          <w:szCs w:val="20"/>
          <w:shd w:val="clear" w:color="auto" w:fill="FCFCFC"/>
        </w:rPr>
        <w:t>.</w:t>
      </w:r>
      <w:r w:rsidRPr="00F844DE">
        <w:rPr>
          <w:rFonts w:ascii="Times New Roman" w:hAnsi="Times New Roman"/>
          <w:color w:val="auto"/>
          <w:sz w:val="20"/>
          <w:szCs w:val="20"/>
          <w:shd w:val="clear" w:color="auto" w:fill="FFFFFF"/>
        </w:rPr>
        <w:t>Chemical Papers, 75(7), 3635-3647(2021).</w:t>
      </w:r>
    </w:p>
    <w:p w:rsidR="00D236A4" w:rsidRPr="00F844DE" w:rsidRDefault="00D236A4"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 xml:space="preserve">K. Srishailam, K. Ramaiah,  K. Laxma Reddy, B. Venkatram Reddy, G. Ramana Rao, Mol Molecular Simulation </w:t>
      </w:r>
      <w:r w:rsidRPr="00F844DE">
        <w:rPr>
          <w:rFonts w:ascii="Times New Roman" w:hAnsi="Times New Roman"/>
          <w:b/>
          <w:color w:val="auto"/>
          <w:sz w:val="20"/>
          <w:szCs w:val="20"/>
        </w:rPr>
        <w:t>14,</w:t>
      </w:r>
      <w:r w:rsidRPr="00F844DE">
        <w:rPr>
          <w:rFonts w:ascii="Times New Roman" w:hAnsi="Times New Roman"/>
          <w:color w:val="auto"/>
          <w:sz w:val="20"/>
          <w:szCs w:val="20"/>
        </w:rPr>
        <w:t xml:space="preserve"> 1-15(2022)</w:t>
      </w:r>
    </w:p>
    <w:p w:rsidR="00D236A4" w:rsidRPr="00F844DE" w:rsidRDefault="00D236A4"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B.Sreenivas, L.Ravindranath, K.Srishailam</w:t>
      </w:r>
      <w:r w:rsidRPr="00F844DE">
        <w:rPr>
          <w:rFonts w:ascii="Times New Roman" w:hAnsi="Times New Roman"/>
          <w:b/>
          <w:color w:val="auto"/>
          <w:sz w:val="20"/>
          <w:szCs w:val="20"/>
        </w:rPr>
        <w:t xml:space="preserve">, </w:t>
      </w:r>
      <w:r w:rsidRPr="00F844DE">
        <w:rPr>
          <w:rFonts w:ascii="Times New Roman" w:hAnsi="Times New Roman"/>
          <w:color w:val="auto"/>
          <w:sz w:val="20"/>
          <w:szCs w:val="20"/>
        </w:rPr>
        <w:t>B. Venkatram Reddy, Jai Kishan Ojha, Molecular Simulation,</w:t>
      </w:r>
      <w:r w:rsidRPr="00F844DE">
        <w:rPr>
          <w:rFonts w:ascii="Times New Roman" w:hAnsi="Times New Roman"/>
          <w:b/>
          <w:color w:val="auto"/>
          <w:sz w:val="20"/>
          <w:szCs w:val="20"/>
        </w:rPr>
        <w:t>48</w:t>
      </w:r>
      <w:r w:rsidRPr="00F844DE">
        <w:rPr>
          <w:rFonts w:ascii="Times New Roman" w:hAnsi="Times New Roman"/>
          <w:color w:val="auto"/>
          <w:sz w:val="20"/>
          <w:szCs w:val="20"/>
        </w:rPr>
        <w:t xml:space="preserve"> 1017-1030(2022).</w:t>
      </w:r>
    </w:p>
    <w:p w:rsidR="00831596" w:rsidRPr="00F844DE" w:rsidRDefault="00D236A4"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 xml:space="preserve">P. Venkata Ramana Rao, K. Srishailam, B. Venkatram Reddy, G. Ramana Rao J. Mol. Struc. </w:t>
      </w:r>
      <w:r w:rsidRPr="00F844DE">
        <w:rPr>
          <w:rFonts w:ascii="Times New Roman" w:hAnsi="Times New Roman"/>
          <w:b/>
          <w:color w:val="auto"/>
          <w:sz w:val="20"/>
          <w:szCs w:val="20"/>
        </w:rPr>
        <w:t>1240</w:t>
      </w:r>
      <w:r w:rsidRPr="00F844DE">
        <w:rPr>
          <w:rFonts w:ascii="Times New Roman" w:hAnsi="Times New Roman"/>
          <w:color w:val="auto"/>
          <w:sz w:val="20"/>
          <w:szCs w:val="20"/>
        </w:rPr>
        <w:t>, 130617(2021)</w:t>
      </w:r>
    </w:p>
    <w:p w:rsidR="00831596" w:rsidRPr="00F844DE" w:rsidRDefault="00831596"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Gaussian 09, Revision B.01, M.J. Frisch M. J et al, Gaussian, Inc., Wallingford CT(2010)</w:t>
      </w:r>
    </w:p>
    <w:p w:rsidR="00831596" w:rsidRPr="00F844DE" w:rsidRDefault="00831596"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lang w:val="en-IN"/>
        </w:rPr>
        <w:t xml:space="preserve">A. D. Becke, J. Chem. Phys. </w:t>
      </w:r>
      <w:r w:rsidRPr="00F844DE">
        <w:rPr>
          <w:rFonts w:ascii="Times New Roman" w:hAnsi="Times New Roman"/>
          <w:b/>
          <w:color w:val="auto"/>
          <w:sz w:val="20"/>
          <w:szCs w:val="20"/>
          <w:lang w:val="en-IN"/>
        </w:rPr>
        <w:t>98,</w:t>
      </w:r>
      <w:r w:rsidRPr="00F844DE">
        <w:rPr>
          <w:rFonts w:ascii="Times New Roman" w:hAnsi="Times New Roman"/>
          <w:color w:val="auto"/>
          <w:sz w:val="20"/>
          <w:szCs w:val="20"/>
          <w:lang w:val="en-IN"/>
        </w:rPr>
        <w:t xml:space="preserve"> 5648(1993)</w:t>
      </w:r>
    </w:p>
    <w:p w:rsidR="00831596" w:rsidRPr="00F844DE" w:rsidRDefault="00F844DE" w:rsidP="00F844DE">
      <w:pPr>
        <w:pStyle w:val="Reference"/>
        <w:widowControl/>
        <w:numPr>
          <w:ilvl w:val="0"/>
          <w:numId w:val="11"/>
        </w:numPr>
        <w:tabs>
          <w:tab w:val="clear" w:pos="567"/>
        </w:tabs>
        <w:ind w:left="360"/>
        <w:rPr>
          <w:rFonts w:ascii="Times New Roman" w:hAnsi="Times New Roman"/>
          <w:b/>
          <w:color w:val="auto"/>
          <w:sz w:val="20"/>
          <w:szCs w:val="20"/>
        </w:rPr>
      </w:pPr>
      <w:r>
        <w:rPr>
          <w:rFonts w:ascii="Times New Roman" w:hAnsi="Times New Roman"/>
          <w:color w:val="auto"/>
          <w:sz w:val="20"/>
          <w:szCs w:val="20"/>
        </w:rPr>
        <w:t>C.</w:t>
      </w:r>
      <w:r w:rsidR="00831596" w:rsidRPr="00F844DE">
        <w:rPr>
          <w:rFonts w:ascii="Times New Roman" w:hAnsi="Times New Roman"/>
          <w:color w:val="auto"/>
          <w:sz w:val="20"/>
          <w:szCs w:val="20"/>
        </w:rPr>
        <w:t xml:space="preserve">Lee, </w:t>
      </w:r>
      <w:r>
        <w:rPr>
          <w:rFonts w:ascii="Times New Roman" w:hAnsi="Times New Roman"/>
          <w:color w:val="auto"/>
          <w:sz w:val="20"/>
          <w:szCs w:val="20"/>
        </w:rPr>
        <w:t>W.T.</w:t>
      </w:r>
      <w:r w:rsidR="00831596" w:rsidRPr="00F844DE">
        <w:rPr>
          <w:rFonts w:ascii="Times New Roman" w:hAnsi="Times New Roman"/>
          <w:color w:val="auto"/>
          <w:sz w:val="20"/>
          <w:szCs w:val="20"/>
        </w:rPr>
        <w:t xml:space="preserve">Yang, </w:t>
      </w:r>
      <w:r>
        <w:rPr>
          <w:rFonts w:ascii="Times New Roman" w:hAnsi="Times New Roman"/>
          <w:color w:val="auto"/>
          <w:sz w:val="20"/>
          <w:szCs w:val="20"/>
        </w:rPr>
        <w:t>R.G.</w:t>
      </w:r>
      <w:r w:rsidR="00831596" w:rsidRPr="00F844DE">
        <w:rPr>
          <w:rFonts w:ascii="Times New Roman" w:hAnsi="Times New Roman"/>
          <w:color w:val="auto"/>
          <w:sz w:val="20"/>
          <w:szCs w:val="20"/>
        </w:rPr>
        <w:t>Parr</w:t>
      </w:r>
      <w:r>
        <w:rPr>
          <w:rFonts w:ascii="Times New Roman" w:hAnsi="Times New Roman"/>
          <w:color w:val="auto"/>
          <w:sz w:val="20"/>
          <w:szCs w:val="20"/>
        </w:rPr>
        <w:t>,</w:t>
      </w:r>
      <w:r w:rsidR="00831596" w:rsidRPr="00F844DE">
        <w:rPr>
          <w:rFonts w:ascii="Times New Roman" w:hAnsi="Times New Roman"/>
          <w:color w:val="auto"/>
          <w:sz w:val="20"/>
          <w:szCs w:val="20"/>
        </w:rPr>
        <w:t xml:space="preserve">  Phys. Rev. B </w:t>
      </w:r>
      <w:r w:rsidR="00831596" w:rsidRPr="00F844DE">
        <w:rPr>
          <w:rFonts w:ascii="Times New Roman" w:hAnsi="Times New Roman"/>
          <w:b/>
          <w:color w:val="auto"/>
          <w:sz w:val="20"/>
          <w:szCs w:val="20"/>
        </w:rPr>
        <w:t>37</w:t>
      </w:r>
      <w:r>
        <w:rPr>
          <w:rFonts w:ascii="Times New Roman" w:hAnsi="Times New Roman"/>
          <w:color w:val="auto"/>
          <w:sz w:val="20"/>
          <w:szCs w:val="20"/>
        </w:rPr>
        <w:t>,</w:t>
      </w:r>
      <w:r w:rsidR="00831596" w:rsidRPr="00F844DE">
        <w:rPr>
          <w:rFonts w:ascii="Times New Roman" w:hAnsi="Times New Roman"/>
          <w:color w:val="auto"/>
          <w:sz w:val="20"/>
          <w:szCs w:val="20"/>
        </w:rPr>
        <w:t xml:space="preserve"> 785-790</w:t>
      </w:r>
      <w:r>
        <w:rPr>
          <w:rFonts w:ascii="Times New Roman" w:hAnsi="Times New Roman"/>
          <w:color w:val="auto"/>
          <w:sz w:val="20"/>
          <w:szCs w:val="20"/>
        </w:rPr>
        <w:t>(</w:t>
      </w:r>
      <w:r w:rsidRPr="00F844DE">
        <w:rPr>
          <w:rFonts w:ascii="Times New Roman" w:hAnsi="Times New Roman"/>
          <w:color w:val="auto"/>
          <w:sz w:val="20"/>
          <w:szCs w:val="20"/>
        </w:rPr>
        <w:t>1988</w:t>
      </w:r>
      <w:r>
        <w:rPr>
          <w:rFonts w:ascii="Times New Roman" w:hAnsi="Times New Roman"/>
          <w:color w:val="auto"/>
          <w:sz w:val="20"/>
          <w:szCs w:val="20"/>
        </w:rPr>
        <w:t>)</w:t>
      </w:r>
      <w:r w:rsidR="00831596" w:rsidRPr="00F844DE">
        <w:rPr>
          <w:rFonts w:ascii="Times New Roman" w:hAnsi="Times New Roman"/>
          <w:color w:val="auto"/>
          <w:sz w:val="20"/>
          <w:szCs w:val="20"/>
        </w:rPr>
        <w:t>.</w:t>
      </w:r>
    </w:p>
    <w:p w:rsidR="00831596" w:rsidRPr="00F844DE" w:rsidRDefault="00831596"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 xml:space="preserve">G. Scalmania and M. J. Frisch, J. Chem. Phys. 132, 114110(2010). </w:t>
      </w:r>
    </w:p>
    <w:p w:rsidR="00831596" w:rsidRPr="00F844DE" w:rsidRDefault="00831596"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shd w:val="clear" w:color="auto" w:fill="FFFFFF"/>
        </w:rPr>
        <w:t xml:space="preserve">R. Improta, V. Barone, G. Scalmani and M. J. Frisch. </w:t>
      </w:r>
      <w:r w:rsidRPr="00F844DE">
        <w:rPr>
          <w:rFonts w:ascii="Times New Roman" w:hAnsi="Times New Roman"/>
          <w:color w:val="auto"/>
          <w:sz w:val="20"/>
          <w:szCs w:val="20"/>
          <w:bdr w:val="none" w:sz="0" w:space="0" w:color="auto" w:frame="1"/>
          <w:shd w:val="clear" w:color="auto" w:fill="FFFFFF"/>
        </w:rPr>
        <w:t>J. Chem. Phys</w:t>
      </w:r>
      <w:r w:rsidRPr="00F844DE">
        <w:rPr>
          <w:rFonts w:ascii="Times New Roman" w:hAnsi="Times New Roman"/>
          <w:i/>
          <w:color w:val="auto"/>
          <w:sz w:val="20"/>
          <w:szCs w:val="20"/>
          <w:bdr w:val="none" w:sz="0" w:space="0" w:color="auto" w:frame="1"/>
          <w:shd w:val="clear" w:color="auto" w:fill="FFFFFF"/>
        </w:rPr>
        <w:t>.,</w:t>
      </w:r>
      <w:r w:rsidRPr="00F844DE">
        <w:rPr>
          <w:rFonts w:ascii="Times New Roman" w:hAnsi="Times New Roman"/>
          <w:color w:val="auto"/>
          <w:sz w:val="20"/>
          <w:szCs w:val="20"/>
          <w:shd w:val="clear" w:color="auto" w:fill="FFFFFF"/>
        </w:rPr>
        <w:t> </w:t>
      </w:r>
      <w:r w:rsidRPr="00F844DE">
        <w:rPr>
          <w:rFonts w:ascii="Times New Roman" w:hAnsi="Times New Roman"/>
          <w:b/>
          <w:bCs/>
          <w:color w:val="auto"/>
          <w:sz w:val="20"/>
          <w:szCs w:val="20"/>
          <w:bdr w:val="none" w:sz="0" w:space="0" w:color="auto" w:frame="1"/>
          <w:shd w:val="clear" w:color="auto" w:fill="FFFFFF"/>
        </w:rPr>
        <w:t>125</w:t>
      </w:r>
      <w:r w:rsidRPr="00F844DE">
        <w:rPr>
          <w:rFonts w:ascii="Times New Roman" w:hAnsi="Times New Roman"/>
          <w:bCs/>
          <w:color w:val="auto"/>
          <w:sz w:val="20"/>
          <w:szCs w:val="20"/>
          <w:bdr w:val="none" w:sz="0" w:space="0" w:color="auto" w:frame="1"/>
          <w:shd w:val="clear" w:color="auto" w:fill="FFFFFF"/>
        </w:rPr>
        <w:t> ,</w:t>
      </w:r>
      <w:r w:rsidRPr="00F844DE">
        <w:rPr>
          <w:rFonts w:ascii="Times New Roman" w:hAnsi="Times New Roman"/>
          <w:color w:val="auto"/>
          <w:sz w:val="20"/>
          <w:szCs w:val="20"/>
          <w:shd w:val="clear" w:color="auto" w:fill="FFFFFF"/>
        </w:rPr>
        <w:t xml:space="preserve"> 1-9 (2006).</w:t>
      </w:r>
    </w:p>
    <w:p w:rsidR="00831596" w:rsidRPr="00F844DE" w:rsidRDefault="00831596"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shd w:val="clear" w:color="auto" w:fill="FFFFFF"/>
        </w:rPr>
        <w:t xml:space="preserve">R. Improta, G. Scalmani and M. J. Frisch, V. Barone, </w:t>
      </w:r>
      <w:r w:rsidRPr="00F844DE">
        <w:rPr>
          <w:rFonts w:ascii="Times New Roman" w:hAnsi="Times New Roman"/>
          <w:color w:val="auto"/>
          <w:sz w:val="20"/>
          <w:szCs w:val="20"/>
        </w:rPr>
        <w:t> </w:t>
      </w:r>
      <w:r w:rsidRPr="00F844DE">
        <w:rPr>
          <w:rFonts w:ascii="Times New Roman" w:hAnsi="Times New Roman"/>
          <w:color w:val="auto"/>
          <w:sz w:val="20"/>
          <w:szCs w:val="20"/>
          <w:bdr w:val="none" w:sz="0" w:space="0" w:color="auto" w:frame="1"/>
        </w:rPr>
        <w:t>J. Chem. Phys.</w:t>
      </w:r>
      <w:r w:rsidRPr="00F844DE">
        <w:rPr>
          <w:rFonts w:ascii="Times New Roman" w:hAnsi="Times New Roman"/>
          <w:color w:val="auto"/>
          <w:sz w:val="20"/>
          <w:szCs w:val="20"/>
        </w:rPr>
        <w:t>, </w:t>
      </w:r>
      <w:r w:rsidRPr="00F844DE">
        <w:rPr>
          <w:rFonts w:ascii="Times New Roman" w:hAnsi="Times New Roman"/>
          <w:bCs/>
          <w:color w:val="auto"/>
          <w:sz w:val="20"/>
          <w:szCs w:val="20"/>
          <w:bdr w:val="none" w:sz="0" w:space="0" w:color="auto" w:frame="1"/>
        </w:rPr>
        <w:t>127,</w:t>
      </w:r>
      <w:r w:rsidRPr="00F844DE">
        <w:rPr>
          <w:rFonts w:ascii="Times New Roman" w:hAnsi="Times New Roman"/>
          <w:color w:val="auto"/>
          <w:sz w:val="20"/>
          <w:szCs w:val="20"/>
        </w:rPr>
        <w:t>  1-9(2007).</w:t>
      </w:r>
    </w:p>
    <w:p w:rsidR="00831596" w:rsidRPr="00F844DE" w:rsidRDefault="00831596"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 xml:space="preserve">G. Gece, , Corros. Sci. </w:t>
      </w:r>
      <w:r w:rsidRPr="00F844DE">
        <w:rPr>
          <w:rFonts w:ascii="Times New Roman" w:hAnsi="Times New Roman"/>
          <w:b/>
          <w:color w:val="auto"/>
          <w:sz w:val="20"/>
          <w:szCs w:val="20"/>
        </w:rPr>
        <w:t>50</w:t>
      </w:r>
      <w:r w:rsidRPr="00F844DE">
        <w:rPr>
          <w:rFonts w:ascii="Times New Roman" w:hAnsi="Times New Roman"/>
          <w:color w:val="auto"/>
          <w:sz w:val="20"/>
          <w:szCs w:val="20"/>
        </w:rPr>
        <w:t>, 2981–2992(2008)</w:t>
      </w:r>
    </w:p>
    <w:p w:rsidR="00831596" w:rsidRPr="00357567" w:rsidRDefault="00831596"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R. G. Parr, L. V. Szentpa´ly, S. Liu, J. Am. Chem. Soc.</w:t>
      </w:r>
      <w:r w:rsidRPr="00F844DE">
        <w:rPr>
          <w:rFonts w:ascii="Times New Roman" w:hAnsi="Times New Roman"/>
          <w:b/>
          <w:color w:val="auto"/>
          <w:sz w:val="20"/>
          <w:szCs w:val="20"/>
        </w:rPr>
        <w:t>121,</w:t>
      </w:r>
      <w:r w:rsidRPr="00F844DE">
        <w:rPr>
          <w:rFonts w:ascii="Times New Roman" w:hAnsi="Times New Roman"/>
          <w:color w:val="auto"/>
          <w:sz w:val="20"/>
          <w:szCs w:val="20"/>
        </w:rPr>
        <w:t xml:space="preserve"> 1922-1924(1999)</w:t>
      </w:r>
    </w:p>
    <w:p w:rsidR="00357567" w:rsidRPr="00F844DE" w:rsidRDefault="00357567" w:rsidP="00357567">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AB. Ahmed, H. Feki, Y. Abid, H. Boughzala, C. Minot, A., Mlayah A</w:t>
      </w:r>
      <w:r w:rsidRPr="00F844DE">
        <w:rPr>
          <w:rFonts w:ascii="Times New Roman" w:eastAsia="AdvGulliv-R" w:hAnsi="Times New Roman"/>
          <w:color w:val="auto"/>
          <w:sz w:val="20"/>
          <w:szCs w:val="20"/>
          <w:lang w:val="en-IN"/>
        </w:rPr>
        <w:t xml:space="preserve">, </w:t>
      </w:r>
      <w:r w:rsidRPr="00F844DE">
        <w:rPr>
          <w:rFonts w:ascii="Times New Roman" w:hAnsi="Times New Roman"/>
          <w:color w:val="auto"/>
          <w:sz w:val="20"/>
          <w:szCs w:val="20"/>
        </w:rPr>
        <w:t xml:space="preserve"> J. Mol. Struct. </w:t>
      </w:r>
      <w:r w:rsidRPr="00F844DE">
        <w:rPr>
          <w:rFonts w:ascii="Times New Roman" w:hAnsi="Times New Roman"/>
          <w:b/>
          <w:color w:val="auto"/>
          <w:sz w:val="20"/>
          <w:szCs w:val="20"/>
        </w:rPr>
        <w:t>920,</w:t>
      </w:r>
      <w:r w:rsidRPr="00F844DE">
        <w:rPr>
          <w:rFonts w:ascii="Times New Roman" w:hAnsi="Times New Roman"/>
          <w:color w:val="auto"/>
          <w:sz w:val="20"/>
          <w:szCs w:val="20"/>
        </w:rPr>
        <w:t xml:space="preserve">  1-7(2009). </w:t>
      </w:r>
    </w:p>
    <w:p w:rsidR="00357567" w:rsidRPr="00F844DE" w:rsidRDefault="00357567" w:rsidP="00357567">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JP.Abraham,  D.Sajan, V.Shettigar, SM.Dharmaprakash, I.</w:t>
      </w:r>
      <w:r w:rsidRPr="00F844DE">
        <w:rPr>
          <w:rFonts w:ascii="Times New Roman" w:eastAsia="AdvGulliv-R" w:hAnsi="Times New Roman"/>
          <w:color w:val="auto"/>
          <w:sz w:val="20"/>
          <w:szCs w:val="20"/>
          <w:lang w:val="en-IN"/>
        </w:rPr>
        <w:t>Neˇmec</w:t>
      </w:r>
      <w:r w:rsidRPr="00F844DE">
        <w:rPr>
          <w:rFonts w:ascii="Times New Roman" w:hAnsi="Times New Roman"/>
          <w:color w:val="auto"/>
          <w:sz w:val="20"/>
          <w:szCs w:val="20"/>
        </w:rPr>
        <w:t xml:space="preserve">, IH.Joe, VS.Jayakumar, J. Mol. Sruct. </w:t>
      </w:r>
      <w:r w:rsidRPr="00F844DE">
        <w:rPr>
          <w:rFonts w:ascii="Times New Roman" w:hAnsi="Times New Roman"/>
          <w:b/>
          <w:color w:val="auto"/>
          <w:sz w:val="20"/>
          <w:szCs w:val="20"/>
        </w:rPr>
        <w:t>917,</w:t>
      </w:r>
      <w:r w:rsidRPr="00F844DE">
        <w:rPr>
          <w:rFonts w:ascii="Times New Roman" w:hAnsi="Times New Roman"/>
          <w:color w:val="auto"/>
          <w:sz w:val="20"/>
          <w:szCs w:val="20"/>
        </w:rPr>
        <w:t xml:space="preserve">  27-36(2009). </w:t>
      </w:r>
    </w:p>
    <w:p w:rsidR="00357567" w:rsidRPr="00F844DE" w:rsidRDefault="00357567" w:rsidP="00357567">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 xml:space="preserve">SG.Sagdinc, A.Esme,Spectrochim. Acta A </w:t>
      </w:r>
      <w:r w:rsidRPr="00F844DE">
        <w:rPr>
          <w:rFonts w:ascii="Times New Roman" w:hAnsi="Times New Roman"/>
          <w:b/>
          <w:color w:val="auto"/>
          <w:sz w:val="20"/>
          <w:szCs w:val="20"/>
        </w:rPr>
        <w:t>75,</w:t>
      </w:r>
      <w:r w:rsidRPr="00F844DE">
        <w:rPr>
          <w:rFonts w:ascii="Times New Roman" w:hAnsi="Times New Roman"/>
          <w:color w:val="auto"/>
          <w:sz w:val="20"/>
          <w:szCs w:val="20"/>
        </w:rPr>
        <w:t xml:space="preserve">  1370-1376(2010). </w:t>
      </w:r>
    </w:p>
    <w:p w:rsidR="00357567" w:rsidRPr="00F844DE" w:rsidRDefault="00357567" w:rsidP="00357567">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 xml:space="preserve">AB. Ahmed, H. Feki, Y. Abid, H. Boughzala, C. Minot,Spectrochim. Acta A </w:t>
      </w:r>
      <w:r w:rsidRPr="00F844DE">
        <w:rPr>
          <w:rFonts w:ascii="Times New Roman" w:hAnsi="Times New Roman"/>
          <w:b/>
          <w:color w:val="auto"/>
          <w:sz w:val="20"/>
          <w:szCs w:val="20"/>
        </w:rPr>
        <w:t>75,</w:t>
      </w:r>
      <w:r w:rsidRPr="00F844DE">
        <w:rPr>
          <w:rFonts w:ascii="Times New Roman" w:hAnsi="Times New Roman"/>
          <w:color w:val="auto"/>
          <w:sz w:val="20"/>
          <w:szCs w:val="20"/>
        </w:rPr>
        <w:t xml:space="preserve"> 293-298(2010).</w:t>
      </w:r>
    </w:p>
    <w:p w:rsidR="00357567" w:rsidRPr="00F844DE" w:rsidRDefault="00357567" w:rsidP="00357567">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 xml:space="preserve"> K. Fukui, Science </w:t>
      </w:r>
      <w:r w:rsidRPr="00F844DE">
        <w:rPr>
          <w:rFonts w:ascii="Times New Roman" w:hAnsi="Times New Roman"/>
          <w:b/>
          <w:color w:val="auto"/>
          <w:sz w:val="20"/>
          <w:szCs w:val="20"/>
        </w:rPr>
        <w:t>218</w:t>
      </w:r>
      <w:r w:rsidRPr="00F844DE">
        <w:rPr>
          <w:rFonts w:ascii="Times New Roman" w:hAnsi="Times New Roman"/>
          <w:color w:val="auto"/>
          <w:sz w:val="20"/>
          <w:szCs w:val="20"/>
        </w:rPr>
        <w:t>, 747-754(1982).</w:t>
      </w:r>
    </w:p>
    <w:p w:rsidR="00357567" w:rsidRPr="00357567" w:rsidRDefault="00357567" w:rsidP="00357567">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lang w:val="en-IN"/>
        </w:rPr>
        <w:t xml:space="preserve">T. A. Koopmans, Physica </w:t>
      </w:r>
      <w:r w:rsidRPr="00F844DE">
        <w:rPr>
          <w:rFonts w:ascii="Times New Roman" w:hAnsi="Times New Roman"/>
          <w:b/>
          <w:color w:val="auto"/>
          <w:sz w:val="20"/>
          <w:szCs w:val="20"/>
          <w:lang w:val="en-IN"/>
        </w:rPr>
        <w:t>1</w:t>
      </w:r>
      <w:r w:rsidRPr="00F844DE">
        <w:rPr>
          <w:rFonts w:ascii="Times New Roman" w:hAnsi="Times New Roman"/>
          <w:color w:val="auto"/>
          <w:sz w:val="20"/>
          <w:szCs w:val="20"/>
          <w:lang w:val="en-IN"/>
        </w:rPr>
        <w:t>,  104-113(1933).</w:t>
      </w:r>
    </w:p>
    <w:p w:rsidR="00831596" w:rsidRPr="00F844DE" w:rsidRDefault="00831596"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 xml:space="preserve">N. Ö zdemira, B. Erenb, M. Dinc¸era and Y.  Bekdemir, Mol. Phys. </w:t>
      </w:r>
      <w:r w:rsidRPr="00F844DE">
        <w:rPr>
          <w:rFonts w:ascii="Times New Roman" w:hAnsi="Times New Roman"/>
          <w:b/>
          <w:color w:val="auto"/>
          <w:sz w:val="20"/>
          <w:szCs w:val="20"/>
        </w:rPr>
        <w:t>108,</w:t>
      </w:r>
      <w:r w:rsidRPr="00F844DE">
        <w:rPr>
          <w:rFonts w:ascii="Times New Roman" w:hAnsi="Times New Roman"/>
          <w:color w:val="auto"/>
          <w:sz w:val="20"/>
          <w:szCs w:val="20"/>
        </w:rPr>
        <w:t xml:space="preserve"> 13-24(2010)</w:t>
      </w:r>
    </w:p>
    <w:p w:rsidR="00831596" w:rsidRPr="00F844DE" w:rsidRDefault="00831596"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lastRenderedPageBreak/>
        <w:t xml:space="preserve">Sun Y-X, Hao Q-L, Wei W-X, Yu Z-X, Lu L-D, Wang X, Wang Y-S, J. Mol. Struct. Theochem </w:t>
      </w:r>
      <w:r w:rsidRPr="00F844DE">
        <w:rPr>
          <w:rFonts w:ascii="Times New Roman" w:hAnsi="Times New Roman"/>
          <w:b/>
          <w:color w:val="auto"/>
          <w:sz w:val="20"/>
          <w:szCs w:val="20"/>
        </w:rPr>
        <w:t>904</w:t>
      </w:r>
      <w:r w:rsidRPr="00F844DE">
        <w:rPr>
          <w:rFonts w:ascii="Times New Roman" w:hAnsi="Times New Roman"/>
          <w:color w:val="auto"/>
          <w:sz w:val="20"/>
          <w:szCs w:val="20"/>
        </w:rPr>
        <w:t>, 74-82(2009).</w:t>
      </w:r>
    </w:p>
    <w:p w:rsidR="00831596" w:rsidRPr="00F844DE" w:rsidRDefault="00831596"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 xml:space="preserve">C.Andraud, T.Brotin, C.Garcia, F.Pelle, P.Goldner, B.Bigot, A.Collet, J. Am. Chem. Soc. </w:t>
      </w:r>
      <w:r w:rsidRPr="00F844DE">
        <w:rPr>
          <w:rFonts w:ascii="Times New Roman" w:hAnsi="Times New Roman"/>
          <w:b/>
          <w:color w:val="auto"/>
          <w:sz w:val="20"/>
          <w:szCs w:val="20"/>
        </w:rPr>
        <w:t>116,</w:t>
      </w:r>
      <w:r w:rsidRPr="00F844DE">
        <w:rPr>
          <w:rFonts w:ascii="Times New Roman" w:hAnsi="Times New Roman"/>
          <w:color w:val="auto"/>
          <w:sz w:val="20"/>
          <w:szCs w:val="20"/>
        </w:rPr>
        <w:t xml:space="preserve"> 2094-2102(1994).</w:t>
      </w:r>
    </w:p>
    <w:p w:rsidR="00831596" w:rsidRPr="00F844DE" w:rsidRDefault="00831596"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V.M Geskin, C.Lambert, J-L.</w:t>
      </w:r>
      <w:r w:rsidRPr="00F844DE">
        <w:rPr>
          <w:rFonts w:ascii="Times New Roman" w:hAnsi="Times New Roman"/>
          <w:color w:val="auto"/>
          <w:sz w:val="20"/>
          <w:szCs w:val="20"/>
          <w:lang w:val="en-IN"/>
        </w:rPr>
        <w:t xml:space="preserve">Bre´das, </w:t>
      </w:r>
      <w:r w:rsidRPr="00F844DE">
        <w:rPr>
          <w:rFonts w:ascii="Times New Roman" w:hAnsi="Times New Roman"/>
          <w:color w:val="auto"/>
          <w:sz w:val="20"/>
          <w:szCs w:val="20"/>
        </w:rPr>
        <w:t xml:space="preserve">J. Am. Chem. Soc. </w:t>
      </w:r>
      <w:r w:rsidRPr="00F844DE">
        <w:rPr>
          <w:rFonts w:ascii="Times New Roman" w:hAnsi="Times New Roman"/>
          <w:b/>
          <w:color w:val="auto"/>
          <w:sz w:val="20"/>
          <w:szCs w:val="20"/>
        </w:rPr>
        <w:t>125,</w:t>
      </w:r>
      <w:r w:rsidRPr="00F844DE">
        <w:rPr>
          <w:rFonts w:ascii="Times New Roman" w:hAnsi="Times New Roman"/>
          <w:color w:val="auto"/>
          <w:sz w:val="20"/>
          <w:szCs w:val="20"/>
        </w:rPr>
        <w:t xml:space="preserve">  15651-15658(2003). </w:t>
      </w:r>
    </w:p>
    <w:p w:rsidR="00831596" w:rsidRPr="00F844DE" w:rsidRDefault="00831596"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 xml:space="preserve">M. Nakano, H. Fujita, M. Takahata, K. Yamaguchi, J. Am. Chem. Soc. </w:t>
      </w:r>
      <w:r w:rsidRPr="00F844DE">
        <w:rPr>
          <w:rFonts w:ascii="Times New Roman" w:hAnsi="Times New Roman"/>
          <w:b/>
          <w:color w:val="auto"/>
          <w:sz w:val="20"/>
          <w:szCs w:val="20"/>
        </w:rPr>
        <w:t>124</w:t>
      </w:r>
      <w:r w:rsidRPr="00F844DE">
        <w:rPr>
          <w:rFonts w:ascii="Times New Roman" w:hAnsi="Times New Roman"/>
          <w:color w:val="auto"/>
          <w:sz w:val="20"/>
          <w:szCs w:val="20"/>
        </w:rPr>
        <w:t xml:space="preserve">, 9648-9655(2002). </w:t>
      </w:r>
    </w:p>
    <w:p w:rsidR="00831596" w:rsidRPr="00F844DE" w:rsidRDefault="00831596" w:rsidP="00F844DE">
      <w:pPr>
        <w:pStyle w:val="Reference"/>
        <w:widowControl/>
        <w:numPr>
          <w:ilvl w:val="0"/>
          <w:numId w:val="11"/>
        </w:numPr>
        <w:tabs>
          <w:tab w:val="clear" w:pos="567"/>
        </w:tabs>
        <w:ind w:left="360"/>
        <w:rPr>
          <w:rFonts w:ascii="Times New Roman" w:hAnsi="Times New Roman"/>
          <w:b/>
          <w:color w:val="auto"/>
          <w:sz w:val="20"/>
          <w:szCs w:val="20"/>
        </w:rPr>
      </w:pPr>
      <w:r w:rsidRPr="00F844DE">
        <w:rPr>
          <w:rFonts w:ascii="Times New Roman" w:hAnsi="Times New Roman"/>
          <w:color w:val="auto"/>
          <w:sz w:val="20"/>
          <w:szCs w:val="20"/>
        </w:rPr>
        <w:t xml:space="preserve">D. Sajan, H. Joe, V. S. Jayakumar, J. Zaleski, J. Mol. Struct. </w:t>
      </w:r>
      <w:r w:rsidRPr="00F844DE">
        <w:rPr>
          <w:rFonts w:ascii="Times New Roman" w:hAnsi="Times New Roman"/>
          <w:b/>
          <w:color w:val="auto"/>
          <w:sz w:val="20"/>
          <w:szCs w:val="20"/>
        </w:rPr>
        <w:t>785</w:t>
      </w:r>
      <w:r w:rsidRPr="00F844DE">
        <w:rPr>
          <w:rFonts w:ascii="Times New Roman" w:hAnsi="Times New Roman"/>
          <w:color w:val="auto"/>
          <w:sz w:val="20"/>
          <w:szCs w:val="20"/>
        </w:rPr>
        <w:t>, 43-53(2006).</w:t>
      </w:r>
    </w:p>
    <w:p w:rsidR="003D5412" w:rsidRPr="006967A0" w:rsidRDefault="003D5412" w:rsidP="00831596">
      <w:pPr>
        <w:pStyle w:val="BodytextIndented"/>
        <w:ind w:left="360" w:firstLine="0"/>
        <w:rPr>
          <w:rFonts w:ascii="Times New Roman" w:hAnsi="Times New Roman"/>
          <w:bCs/>
          <w:color w:val="auto"/>
          <w:sz w:val="20"/>
          <w:szCs w:val="20"/>
        </w:rPr>
      </w:pPr>
    </w:p>
    <w:sectPr w:rsidR="003D5412" w:rsidRPr="006967A0" w:rsidSect="00F844DE">
      <w:headerReference w:type="default" r:id="rId14"/>
      <w:footnotePr>
        <w:pos w:val="beneathText"/>
      </w:footnotePr>
      <w:endnotePr>
        <w:numFmt w:val="chicago"/>
        <w:numStart w:val="4"/>
      </w:endnotePr>
      <w:pgSz w:w="11907" w:h="16840" w:code="9"/>
      <w:pgMar w:top="1710" w:right="1418" w:bottom="1531" w:left="1418"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410A" w:rsidRDefault="00D3410A">
      <w:r>
        <w:separator/>
      </w:r>
    </w:p>
  </w:endnote>
  <w:endnote w:type="continuationSeparator" w:id="1">
    <w:p w:rsidR="00D3410A" w:rsidRDefault="00D341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abon">
    <w:charset w:val="00"/>
    <w:family w:val="auto"/>
    <w:pitch w:val="variable"/>
    <w:sig w:usb0="00000003" w:usb1="00000000" w:usb2="00000000" w:usb3="00000000" w:csb0="00000001" w:csb1="00000000"/>
  </w:font>
  <w:font w:name="AdvGulliv-R">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410A" w:rsidRPr="00043761" w:rsidRDefault="00D3410A">
      <w:pPr>
        <w:pStyle w:val="Bulleted"/>
        <w:numPr>
          <w:ilvl w:val="0"/>
          <w:numId w:val="0"/>
        </w:numPr>
        <w:rPr>
          <w:rFonts w:ascii="Sabon" w:hAnsi="Sabon"/>
          <w:color w:val="auto"/>
          <w:szCs w:val="20"/>
        </w:rPr>
      </w:pPr>
      <w:r>
        <w:separator/>
      </w:r>
    </w:p>
  </w:footnote>
  <w:footnote w:type="continuationSeparator" w:id="1">
    <w:p w:rsidR="00D3410A" w:rsidRDefault="00D341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487" w:rsidRDefault="009A0487"/>
  <w:p w:rsidR="009A0487" w:rsidRDefault="009A0487"/>
  <w:p w:rsidR="009A0487" w:rsidRDefault="009A0487"/>
  <w:p w:rsidR="009A0487" w:rsidRDefault="009A0487"/>
  <w:p w:rsidR="009A0487" w:rsidRDefault="009A0487"/>
  <w:p w:rsidR="009A0487" w:rsidRDefault="009A048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91C6A"/>
    <w:multiLevelType w:val="multilevel"/>
    <w:tmpl w:val="91E8FC08"/>
    <w:lvl w:ilvl="0">
      <w:start w:val="1"/>
      <w:numFmt w:val="decimal"/>
      <w:pStyle w:val="Section"/>
      <w:suff w:val="nothing"/>
      <w:lvlText w:val="%1.  "/>
      <w:lvlJc w:val="left"/>
      <w:pPr>
        <w:ind w:left="0" w:firstLine="0"/>
      </w:pPr>
      <w:rPr>
        <w:rFonts w:hint="default"/>
        <w:b/>
      </w:rPr>
    </w:lvl>
    <w:lvl w:ilvl="1">
      <w:start w:val="1"/>
      <w:numFmt w:val="decimal"/>
      <w:pStyle w:val="Subsection"/>
      <w:suff w:val="nothing"/>
      <w:lvlText w:val="%1.%2.  "/>
      <w:lvlJc w:val="left"/>
      <w:pPr>
        <w:ind w:left="9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A32B69"/>
    <w:multiLevelType w:val="multilevel"/>
    <w:tmpl w:val="9DCAE77C"/>
    <w:lvl w:ilvl="0">
      <w:start w:val="1"/>
      <w:numFmt w:val="decimal"/>
      <w:lvlText w:val="2%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E0B6585"/>
    <w:multiLevelType w:val="hybridMultilevel"/>
    <w:tmpl w:val="020034EE"/>
    <w:lvl w:ilvl="0" w:tplc="F78071E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326ED3"/>
    <w:multiLevelType w:val="hybridMultilevel"/>
    <w:tmpl w:val="EF3ECED8"/>
    <w:lvl w:ilvl="0" w:tplc="C23CFA10">
      <w:start w:val="1"/>
      <w:numFmt w:val="decimal"/>
      <w:lvlText w:val="[%1] "/>
      <w:lvlJc w:val="center"/>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nsid w:val="5D9556E6"/>
    <w:multiLevelType w:val="hybridMultilevel"/>
    <w:tmpl w:val="64D48284"/>
    <w:lvl w:ilvl="0" w:tplc="54F2339C">
      <w:start w:val="1"/>
      <w:numFmt w:val="decimal"/>
      <w:pStyle w:val="Reference"/>
      <w:lvlText w:val="[%1]"/>
      <w:lvlJc w:val="left"/>
      <w:pPr>
        <w:tabs>
          <w:tab w:val="num" w:pos="0"/>
        </w:tabs>
        <w:ind w:left="0" w:firstLine="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698A19C0"/>
    <w:multiLevelType w:val="hybridMultilevel"/>
    <w:tmpl w:val="26F25BB0"/>
    <w:lvl w:ilvl="0" w:tplc="54F2339C">
      <w:start w:val="1"/>
      <w:numFmt w:val="lowerLetter"/>
      <w:lvlText w:val="(%1)"/>
      <w:lvlJc w:val="left"/>
      <w:pPr>
        <w:ind w:left="1170" w:hanging="720"/>
      </w:pPr>
      <w:rPr>
        <w:rFonts w:ascii="Times" w:eastAsia="Times New Roman" w:hAnsi="Times" w:cs="Times"/>
        <w:strike w:val="0"/>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8">
    <w:nsid w:val="6E9E61CA"/>
    <w:multiLevelType w:val="hybridMultilevel"/>
    <w:tmpl w:val="2C761F96"/>
    <w:lvl w:ilvl="0" w:tplc="54F2339C">
      <w:start w:val="1"/>
      <w:numFmt w:val="decimal"/>
      <w:lvlText w:val="%1."/>
      <w:lvlJc w:val="left"/>
      <w:pPr>
        <w:ind w:left="720" w:hanging="360"/>
      </w:pPr>
      <w:rPr>
        <w:rFonts w:ascii="Times New Roman" w:hAnsi="Times New Roman" w:cs="Times New Roman" w:hint="default"/>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4721692"/>
    <w:multiLevelType w:val="hybridMultilevel"/>
    <w:tmpl w:val="8BC68E6C"/>
    <w:lvl w:ilvl="0" w:tplc="54F2339C">
      <w:start w:val="1"/>
      <w:numFmt w:val="decimal"/>
      <w:pStyle w:val="Paragraphnumbered"/>
      <w:lvlText w:val="%1."/>
      <w:lvlJc w:val="left"/>
      <w:pPr>
        <w:ind w:left="644" w:hanging="360"/>
      </w:pPr>
      <w:rPr>
        <w:rFonts w:hint="default"/>
      </w:rPr>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0">
    <w:nsid w:val="7FB33A93"/>
    <w:multiLevelType w:val="hybridMultilevel"/>
    <w:tmpl w:val="4F0611EA"/>
    <w:lvl w:ilvl="0" w:tplc="A838F0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11"/>
  </w:num>
  <w:num w:numId="2">
    <w:abstractNumId w:val="1"/>
  </w:num>
  <w:num w:numId="3">
    <w:abstractNumId w:val="0"/>
  </w:num>
  <w:num w:numId="4">
    <w:abstractNumId w:val="6"/>
  </w:num>
  <w:num w:numId="5">
    <w:abstractNumId w:val="7"/>
  </w:num>
  <w:num w:numId="6">
    <w:abstractNumId w:val="2"/>
  </w:num>
  <w:num w:numId="7">
    <w:abstractNumId w:val="10"/>
  </w:num>
  <w:num w:numId="8">
    <w:abstractNumId w:val="4"/>
  </w:num>
  <w:num w:numId="9">
    <w:abstractNumId w:val="3"/>
  </w:num>
  <w:num w:numId="10">
    <w:abstractNumId w:val="9"/>
  </w:num>
  <w:num w:numId="11">
    <w:abstractNumId w:val="8"/>
  </w:num>
  <w:num w:numId="12">
    <w:abstractNumId w:val="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en-IN" w:vendorID="64" w:dllVersion="131078" w:nlCheck="1" w:checkStyle="1"/>
  <w:attachedTemplate r:id="rId1"/>
  <w:stylePaneFormatFilter w:val="3001"/>
  <w:defaultTabStop w:val="851"/>
  <w:displayHorizontalDrawingGridEvery w:val="0"/>
  <w:displayVerticalDrawingGridEvery w:val="0"/>
  <w:doNotUseMarginsForDrawingGridOrigin/>
  <w:noPunctuationKerning/>
  <w:characterSpacingControl w:val="doNotCompress"/>
  <w:hdrShapeDefaults>
    <o:shapedefaults v:ext="edit" spidmax="5122"/>
  </w:hdrShapeDefaults>
  <w:footnotePr>
    <w:pos w:val="beneathText"/>
    <w:footnote w:id="0"/>
    <w:footnote w:id="1"/>
  </w:footnotePr>
  <w:endnotePr>
    <w:numFmt w:val="chicago"/>
    <w:numStart w:val="4"/>
    <w:endnote w:id="0"/>
    <w:endnote w:id="1"/>
  </w:endnotePr>
  <w:compat/>
  <w:rsids>
    <w:rsidRoot w:val="00EF6BE4"/>
    <w:rsid w:val="00006EA6"/>
    <w:rsid w:val="0001339A"/>
    <w:rsid w:val="00033E9A"/>
    <w:rsid w:val="00034D95"/>
    <w:rsid w:val="00081629"/>
    <w:rsid w:val="00097C2B"/>
    <w:rsid w:val="000B3DD3"/>
    <w:rsid w:val="000B6F8D"/>
    <w:rsid w:val="000D04B7"/>
    <w:rsid w:val="000D76C3"/>
    <w:rsid w:val="000E157F"/>
    <w:rsid w:val="000E7D81"/>
    <w:rsid w:val="00101FA2"/>
    <w:rsid w:val="00106C12"/>
    <w:rsid w:val="00135545"/>
    <w:rsid w:val="00140F27"/>
    <w:rsid w:val="00156174"/>
    <w:rsid w:val="00164041"/>
    <w:rsid w:val="001977EB"/>
    <w:rsid w:val="001C1F19"/>
    <w:rsid w:val="001D43F3"/>
    <w:rsid w:val="001E374D"/>
    <w:rsid w:val="001F6C7E"/>
    <w:rsid w:val="002113EE"/>
    <w:rsid w:val="0021173F"/>
    <w:rsid w:val="00212627"/>
    <w:rsid w:val="00217A99"/>
    <w:rsid w:val="0022097C"/>
    <w:rsid w:val="00226888"/>
    <w:rsid w:val="002302B2"/>
    <w:rsid w:val="00242E7D"/>
    <w:rsid w:val="002435FE"/>
    <w:rsid w:val="002437FC"/>
    <w:rsid w:val="00251DC7"/>
    <w:rsid w:val="00260DFD"/>
    <w:rsid w:val="00261846"/>
    <w:rsid w:val="00271F99"/>
    <w:rsid w:val="00277E0E"/>
    <w:rsid w:val="002A3544"/>
    <w:rsid w:val="002B2E0A"/>
    <w:rsid w:val="002C62AA"/>
    <w:rsid w:val="002D17C1"/>
    <w:rsid w:val="00300B79"/>
    <w:rsid w:val="00307A11"/>
    <w:rsid w:val="00327672"/>
    <w:rsid w:val="0034358D"/>
    <w:rsid w:val="0034771B"/>
    <w:rsid w:val="00357567"/>
    <w:rsid w:val="00363825"/>
    <w:rsid w:val="003D12D1"/>
    <w:rsid w:val="003D5412"/>
    <w:rsid w:val="003F2654"/>
    <w:rsid w:val="00406D75"/>
    <w:rsid w:val="004100F8"/>
    <w:rsid w:val="004106B0"/>
    <w:rsid w:val="00413B7B"/>
    <w:rsid w:val="004165A4"/>
    <w:rsid w:val="0043592E"/>
    <w:rsid w:val="00467285"/>
    <w:rsid w:val="00470971"/>
    <w:rsid w:val="004733EA"/>
    <w:rsid w:val="004862B6"/>
    <w:rsid w:val="0049796E"/>
    <w:rsid w:val="004B0DFE"/>
    <w:rsid w:val="004B7969"/>
    <w:rsid w:val="004E7EF2"/>
    <w:rsid w:val="004F7FE4"/>
    <w:rsid w:val="0050158F"/>
    <w:rsid w:val="00502750"/>
    <w:rsid w:val="005158FA"/>
    <w:rsid w:val="0051596E"/>
    <w:rsid w:val="005300C9"/>
    <w:rsid w:val="00544FF8"/>
    <w:rsid w:val="00550335"/>
    <w:rsid w:val="005A4EF0"/>
    <w:rsid w:val="005D38AE"/>
    <w:rsid w:val="005F51A2"/>
    <w:rsid w:val="005F6745"/>
    <w:rsid w:val="005F6A86"/>
    <w:rsid w:val="00622D47"/>
    <w:rsid w:val="00632DA5"/>
    <w:rsid w:val="00646824"/>
    <w:rsid w:val="0065292C"/>
    <w:rsid w:val="006967A0"/>
    <w:rsid w:val="006A1E30"/>
    <w:rsid w:val="006C47CC"/>
    <w:rsid w:val="006C717C"/>
    <w:rsid w:val="006F45A4"/>
    <w:rsid w:val="00720A41"/>
    <w:rsid w:val="00733CB3"/>
    <w:rsid w:val="0074141B"/>
    <w:rsid w:val="0074362B"/>
    <w:rsid w:val="00745DDC"/>
    <w:rsid w:val="007577FA"/>
    <w:rsid w:val="00766E51"/>
    <w:rsid w:val="007B0CBD"/>
    <w:rsid w:val="007C039B"/>
    <w:rsid w:val="007D7182"/>
    <w:rsid w:val="007E1A64"/>
    <w:rsid w:val="007F0323"/>
    <w:rsid w:val="007F46AF"/>
    <w:rsid w:val="00813220"/>
    <w:rsid w:val="008312F2"/>
    <w:rsid w:val="00831596"/>
    <w:rsid w:val="00832AA1"/>
    <w:rsid w:val="00842A74"/>
    <w:rsid w:val="008641C8"/>
    <w:rsid w:val="00886D8E"/>
    <w:rsid w:val="008933C1"/>
    <w:rsid w:val="008C5347"/>
    <w:rsid w:val="008D0053"/>
    <w:rsid w:val="00905BB2"/>
    <w:rsid w:val="0091303D"/>
    <w:rsid w:val="0091499E"/>
    <w:rsid w:val="00921360"/>
    <w:rsid w:val="00922FDC"/>
    <w:rsid w:val="00970FD2"/>
    <w:rsid w:val="00971236"/>
    <w:rsid w:val="009878E3"/>
    <w:rsid w:val="00997F51"/>
    <w:rsid w:val="009A0487"/>
    <w:rsid w:val="009A53BE"/>
    <w:rsid w:val="009A6407"/>
    <w:rsid w:val="009B35E1"/>
    <w:rsid w:val="009C5CED"/>
    <w:rsid w:val="009D030B"/>
    <w:rsid w:val="009E44C7"/>
    <w:rsid w:val="009E4CA7"/>
    <w:rsid w:val="00A05BD6"/>
    <w:rsid w:val="00A07B11"/>
    <w:rsid w:val="00A326A8"/>
    <w:rsid w:val="00A41229"/>
    <w:rsid w:val="00A46277"/>
    <w:rsid w:val="00A5537F"/>
    <w:rsid w:val="00A6088F"/>
    <w:rsid w:val="00A73D88"/>
    <w:rsid w:val="00A7587E"/>
    <w:rsid w:val="00AA1648"/>
    <w:rsid w:val="00AB77CB"/>
    <w:rsid w:val="00AC3685"/>
    <w:rsid w:val="00AE2056"/>
    <w:rsid w:val="00B00EAE"/>
    <w:rsid w:val="00B05982"/>
    <w:rsid w:val="00B34F25"/>
    <w:rsid w:val="00B443D2"/>
    <w:rsid w:val="00B44F06"/>
    <w:rsid w:val="00B50941"/>
    <w:rsid w:val="00B5098B"/>
    <w:rsid w:val="00B5135E"/>
    <w:rsid w:val="00B5724B"/>
    <w:rsid w:val="00B821BE"/>
    <w:rsid w:val="00B83F45"/>
    <w:rsid w:val="00B95932"/>
    <w:rsid w:val="00BA3700"/>
    <w:rsid w:val="00BA6C40"/>
    <w:rsid w:val="00BC106B"/>
    <w:rsid w:val="00BC2906"/>
    <w:rsid w:val="00BC4EEE"/>
    <w:rsid w:val="00BD6E23"/>
    <w:rsid w:val="00BD7AEB"/>
    <w:rsid w:val="00BF379C"/>
    <w:rsid w:val="00C11146"/>
    <w:rsid w:val="00C1292E"/>
    <w:rsid w:val="00C14F8B"/>
    <w:rsid w:val="00C221BF"/>
    <w:rsid w:val="00C40611"/>
    <w:rsid w:val="00C521CD"/>
    <w:rsid w:val="00C772A5"/>
    <w:rsid w:val="00C85D6B"/>
    <w:rsid w:val="00C9445C"/>
    <w:rsid w:val="00CA39BC"/>
    <w:rsid w:val="00CC2D70"/>
    <w:rsid w:val="00CC5CF0"/>
    <w:rsid w:val="00CF539A"/>
    <w:rsid w:val="00D004AE"/>
    <w:rsid w:val="00D20077"/>
    <w:rsid w:val="00D2273B"/>
    <w:rsid w:val="00D236A4"/>
    <w:rsid w:val="00D31726"/>
    <w:rsid w:val="00D338DE"/>
    <w:rsid w:val="00D3410A"/>
    <w:rsid w:val="00D44EA0"/>
    <w:rsid w:val="00D4774C"/>
    <w:rsid w:val="00D66430"/>
    <w:rsid w:val="00D70D71"/>
    <w:rsid w:val="00D72D7F"/>
    <w:rsid w:val="00D94B77"/>
    <w:rsid w:val="00DA1506"/>
    <w:rsid w:val="00DB5DD7"/>
    <w:rsid w:val="00DE11D5"/>
    <w:rsid w:val="00E0427A"/>
    <w:rsid w:val="00E12C07"/>
    <w:rsid w:val="00E25FAA"/>
    <w:rsid w:val="00E3387B"/>
    <w:rsid w:val="00E3612D"/>
    <w:rsid w:val="00E43E44"/>
    <w:rsid w:val="00E75E31"/>
    <w:rsid w:val="00E8194A"/>
    <w:rsid w:val="00E85337"/>
    <w:rsid w:val="00E91C7A"/>
    <w:rsid w:val="00EA6FC1"/>
    <w:rsid w:val="00EB2F65"/>
    <w:rsid w:val="00EC30B2"/>
    <w:rsid w:val="00EC4AA5"/>
    <w:rsid w:val="00EF6BE4"/>
    <w:rsid w:val="00F02969"/>
    <w:rsid w:val="00F16C43"/>
    <w:rsid w:val="00F475DD"/>
    <w:rsid w:val="00F844DE"/>
    <w:rsid w:val="00F97CB0"/>
    <w:rsid w:val="00FA201C"/>
    <w:rsid w:val="00FA5252"/>
    <w:rsid w:val="00FC73E3"/>
    <w:rsid w:val="00FE01E2"/>
    <w:rsid w:val="00FE2C0A"/>
    <w:rsid w:val="00FF17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39A"/>
    <w:rPr>
      <w:rFonts w:ascii="Times" w:hAnsi="Times"/>
      <w:sz w:val="22"/>
      <w:lang w:eastAsia="en-US"/>
    </w:rPr>
  </w:style>
  <w:style w:type="paragraph" w:styleId="Heading1">
    <w:name w:val="heading 1"/>
    <w:basedOn w:val="Normal"/>
    <w:next w:val="Normal"/>
    <w:qFormat/>
    <w:rsid w:val="00CF539A"/>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rsid w:val="00CF539A"/>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CF539A"/>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rsid w:val="00CF539A"/>
    <w:pPr>
      <w:numPr>
        <w:ilvl w:val="4"/>
        <w:numId w:val="1"/>
      </w:numPr>
      <w:spacing w:before="240" w:after="60"/>
      <w:outlineLvl w:val="4"/>
    </w:pPr>
    <w:rPr>
      <w:b/>
      <w:bCs/>
      <w:i/>
      <w:iCs/>
      <w:sz w:val="26"/>
      <w:szCs w:val="26"/>
    </w:rPr>
  </w:style>
  <w:style w:type="paragraph" w:styleId="Heading6">
    <w:name w:val="heading 6"/>
    <w:basedOn w:val="Normal"/>
    <w:next w:val="Normal"/>
    <w:qFormat/>
    <w:rsid w:val="00CF539A"/>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CF539A"/>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rsid w:val="00CF539A"/>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rsid w:val="00CF539A"/>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rsid w:val="00CF539A"/>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rsid w:val="00CF539A"/>
    <w:pPr>
      <w:jc w:val="both"/>
    </w:pPr>
    <w:rPr>
      <w:rFonts w:ascii="Times" w:hAnsi="Times"/>
      <w:iCs/>
      <w:color w:val="000000"/>
      <w:sz w:val="22"/>
      <w:szCs w:val="22"/>
      <w:lang w:val="en-US" w:eastAsia="en-US"/>
    </w:rPr>
  </w:style>
  <w:style w:type="paragraph" w:customStyle="1" w:styleId="BodytextIndented">
    <w:name w:val="BodytextIndented"/>
    <w:basedOn w:val="Bodytext"/>
    <w:rsid w:val="00CF539A"/>
    <w:pPr>
      <w:ind w:firstLine="284"/>
    </w:pPr>
  </w:style>
  <w:style w:type="character" w:customStyle="1" w:styleId="SubsubsectionChar">
    <w:name w:val="Subsubsection Char"/>
    <w:link w:val="Subsubsection"/>
    <w:rsid w:val="00CF539A"/>
    <w:rPr>
      <w:rFonts w:ascii="Times" w:hAnsi="Times"/>
      <w:i/>
      <w:iCs/>
      <w:color w:val="000000"/>
      <w:sz w:val="22"/>
      <w:szCs w:val="22"/>
      <w:lang w:eastAsia="en-US"/>
    </w:rPr>
  </w:style>
  <w:style w:type="paragraph" w:customStyle="1" w:styleId="Section">
    <w:name w:val="Section"/>
    <w:next w:val="Bodytext"/>
    <w:rsid w:val="00CF539A"/>
    <w:pPr>
      <w:numPr>
        <w:numId w:val="3"/>
      </w:numPr>
      <w:spacing w:before="240"/>
    </w:pPr>
    <w:rPr>
      <w:rFonts w:ascii="Times" w:hAnsi="Times"/>
      <w:b/>
      <w:iCs/>
      <w:color w:val="000000"/>
      <w:sz w:val="22"/>
      <w:szCs w:val="22"/>
      <w:lang w:eastAsia="en-US"/>
    </w:rPr>
  </w:style>
  <w:style w:type="paragraph" w:styleId="FootnoteText">
    <w:name w:val="footnote text"/>
    <w:basedOn w:val="Normal"/>
    <w:semiHidden/>
    <w:rsid w:val="00CF539A"/>
    <w:rPr>
      <w:sz w:val="20"/>
    </w:rPr>
  </w:style>
  <w:style w:type="character" w:styleId="FootnoteReference">
    <w:name w:val="footnote reference"/>
    <w:semiHidden/>
    <w:rsid w:val="00CF539A"/>
    <w:rPr>
      <w:rFonts w:ascii="Times New Roman" w:hAnsi="Times New Roman"/>
      <w:sz w:val="22"/>
      <w:szCs w:val="22"/>
      <w:vertAlign w:val="superscript"/>
    </w:rPr>
  </w:style>
  <w:style w:type="paragraph" w:customStyle="1" w:styleId="Bulleted">
    <w:name w:val="Bulleted"/>
    <w:rsid w:val="00CF539A"/>
    <w:pPr>
      <w:numPr>
        <w:numId w:val="2"/>
      </w:numPr>
      <w:jc w:val="both"/>
    </w:pPr>
    <w:rPr>
      <w:rFonts w:ascii="Times" w:hAnsi="Times"/>
      <w:color w:val="000000"/>
      <w:sz w:val="22"/>
      <w:szCs w:val="22"/>
      <w:lang w:eastAsia="en-US"/>
    </w:rPr>
  </w:style>
  <w:style w:type="paragraph" w:styleId="EndnoteText">
    <w:name w:val="endnote text"/>
    <w:basedOn w:val="Normal"/>
    <w:semiHidden/>
    <w:rsid w:val="00CF539A"/>
    <w:rPr>
      <w:sz w:val="20"/>
    </w:rPr>
  </w:style>
  <w:style w:type="character" w:styleId="EndnoteReference">
    <w:name w:val="endnote reference"/>
    <w:semiHidden/>
    <w:rsid w:val="00CF539A"/>
    <w:rPr>
      <w:vertAlign w:val="superscript"/>
    </w:rPr>
  </w:style>
  <w:style w:type="paragraph" w:customStyle="1" w:styleId="Subsection">
    <w:name w:val="Subsection"/>
    <w:next w:val="Bodytext"/>
    <w:rsid w:val="00CF539A"/>
    <w:pPr>
      <w:numPr>
        <w:ilvl w:val="1"/>
        <w:numId w:val="3"/>
      </w:numPr>
      <w:spacing w:before="240"/>
      <w:ind w:left="0"/>
    </w:pPr>
    <w:rPr>
      <w:rFonts w:ascii="Times" w:hAnsi="Times"/>
      <w:iCs/>
      <w:color w:val="000000"/>
      <w:sz w:val="22"/>
      <w:szCs w:val="22"/>
      <w:lang w:eastAsia="en-US"/>
    </w:rPr>
  </w:style>
  <w:style w:type="paragraph" w:customStyle="1" w:styleId="E-mail">
    <w:name w:val="E-mail"/>
    <w:next w:val="Abstract"/>
    <w:rsid w:val="00CF539A"/>
    <w:pPr>
      <w:spacing w:after="240"/>
      <w:ind w:left="1418"/>
    </w:pPr>
    <w:rPr>
      <w:rFonts w:ascii="Times" w:hAnsi="Times"/>
      <w:noProof/>
      <w:sz w:val="22"/>
      <w:szCs w:val="22"/>
      <w:lang w:val="en-US" w:eastAsia="en-US"/>
    </w:rPr>
  </w:style>
  <w:style w:type="paragraph" w:customStyle="1" w:styleId="Abstract">
    <w:name w:val="Abstract"/>
    <w:next w:val="Section"/>
    <w:rsid w:val="00CF539A"/>
    <w:pPr>
      <w:spacing w:after="454"/>
      <w:ind w:left="1418"/>
      <w:jc w:val="both"/>
    </w:pPr>
    <w:rPr>
      <w:rFonts w:ascii="Times" w:hAnsi="Times"/>
      <w:color w:val="000000"/>
      <w:lang w:eastAsia="en-US"/>
    </w:rPr>
  </w:style>
  <w:style w:type="paragraph" w:customStyle="1" w:styleId="Sectionnonumber">
    <w:name w:val="Section (no number)"/>
    <w:next w:val="Bodytext"/>
    <w:rsid w:val="00CF539A"/>
    <w:pPr>
      <w:spacing w:before="240"/>
    </w:pPr>
    <w:rPr>
      <w:rFonts w:ascii="Times" w:hAnsi="Times"/>
      <w:b/>
      <w:iCs/>
      <w:color w:val="000000"/>
      <w:sz w:val="22"/>
      <w:szCs w:val="22"/>
      <w:lang w:val="en-US" w:eastAsia="en-US"/>
    </w:rPr>
  </w:style>
  <w:style w:type="character" w:styleId="PageNumber">
    <w:name w:val="page number"/>
    <w:basedOn w:val="DefaultParagraphFont"/>
    <w:semiHidden/>
    <w:rsid w:val="00CF539A"/>
  </w:style>
  <w:style w:type="paragraph" w:styleId="Title">
    <w:name w:val="Title"/>
    <w:basedOn w:val="Normal"/>
    <w:next w:val="Authors"/>
    <w:qFormat/>
    <w:rsid w:val="00CF539A"/>
    <w:pPr>
      <w:spacing w:before="1588" w:after="567"/>
    </w:pPr>
    <w:rPr>
      <w:b/>
      <w:sz w:val="34"/>
      <w:szCs w:val="34"/>
    </w:rPr>
  </w:style>
  <w:style w:type="paragraph" w:customStyle="1" w:styleId="Authors">
    <w:name w:val="Authors"/>
    <w:next w:val="Addresses"/>
    <w:rsid w:val="00CF539A"/>
    <w:pPr>
      <w:spacing w:after="113"/>
      <w:ind w:left="1418"/>
    </w:pPr>
    <w:rPr>
      <w:rFonts w:ascii="Times" w:hAnsi="Times"/>
      <w:b/>
      <w:sz w:val="22"/>
      <w:szCs w:val="22"/>
      <w:lang w:eastAsia="en-US"/>
    </w:rPr>
  </w:style>
  <w:style w:type="paragraph" w:customStyle="1" w:styleId="Addresses">
    <w:name w:val="Addresses"/>
    <w:next w:val="E-mail"/>
    <w:rsid w:val="00CF539A"/>
    <w:pPr>
      <w:spacing w:after="240"/>
      <w:ind w:left="1418"/>
    </w:pPr>
    <w:rPr>
      <w:rFonts w:ascii="Times" w:hAnsi="Times"/>
      <w:sz w:val="22"/>
      <w:szCs w:val="22"/>
      <w:lang w:eastAsia="en-US"/>
    </w:rPr>
  </w:style>
  <w:style w:type="paragraph" w:customStyle="1" w:styleId="FigureCaption">
    <w:name w:val="FigureCaption"/>
    <w:rsid w:val="00CF539A"/>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rsid w:val="00CF539A"/>
    <w:pPr>
      <w:numPr>
        <w:numId w:val="0"/>
      </w:numPr>
      <w:ind w:left="851" w:hanging="284"/>
    </w:pPr>
  </w:style>
  <w:style w:type="paragraph" w:customStyle="1" w:styleId="Reference">
    <w:name w:val="Reference"/>
    <w:rsid w:val="00CF539A"/>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styleId="ListParagraph">
    <w:name w:val="List Paragraph"/>
    <w:basedOn w:val="Normal"/>
    <w:link w:val="ListParagraphChar"/>
    <w:uiPriority w:val="34"/>
    <w:qFormat/>
    <w:rsid w:val="00BA3700"/>
    <w:pPr>
      <w:spacing w:after="200" w:line="276" w:lineRule="auto"/>
      <w:ind w:left="720"/>
      <w:contextualSpacing/>
    </w:pPr>
    <w:rPr>
      <w:rFonts w:asciiTheme="minorHAnsi" w:eastAsiaTheme="minorEastAsia" w:hAnsiTheme="minorHAnsi" w:cstheme="minorBidi"/>
      <w:szCs w:val="22"/>
      <w:lang w:val="en-US"/>
    </w:rPr>
  </w:style>
  <w:style w:type="character" w:styleId="Hyperlink">
    <w:name w:val="Hyperlink"/>
    <w:basedOn w:val="DefaultParagraphFont"/>
    <w:uiPriority w:val="99"/>
    <w:unhideWhenUsed/>
    <w:rsid w:val="00BA3700"/>
    <w:rPr>
      <w:color w:val="0000FF"/>
      <w:u w:val="single"/>
    </w:rPr>
  </w:style>
  <w:style w:type="character" w:customStyle="1" w:styleId="cit-title">
    <w:name w:val="cit-title"/>
    <w:basedOn w:val="DefaultParagraphFont"/>
    <w:rsid w:val="00FA201C"/>
  </w:style>
  <w:style w:type="character" w:customStyle="1" w:styleId="cit-year-info">
    <w:name w:val="cit-year-info"/>
    <w:basedOn w:val="DefaultParagraphFont"/>
    <w:rsid w:val="00FA201C"/>
  </w:style>
  <w:style w:type="character" w:customStyle="1" w:styleId="cit-volume">
    <w:name w:val="cit-volume"/>
    <w:basedOn w:val="DefaultParagraphFont"/>
    <w:rsid w:val="00FA201C"/>
  </w:style>
  <w:style w:type="character" w:customStyle="1" w:styleId="cit-issue">
    <w:name w:val="cit-issue"/>
    <w:basedOn w:val="DefaultParagraphFont"/>
    <w:rsid w:val="00FA201C"/>
  </w:style>
  <w:style w:type="character" w:customStyle="1" w:styleId="cit-pagerange">
    <w:name w:val="cit-pagerange"/>
    <w:basedOn w:val="DefaultParagraphFont"/>
    <w:rsid w:val="00FA201C"/>
  </w:style>
  <w:style w:type="character" w:customStyle="1" w:styleId="hlfld-title">
    <w:name w:val="hlfld-title"/>
    <w:basedOn w:val="DefaultParagraphFont"/>
    <w:rsid w:val="00FA201C"/>
  </w:style>
  <w:style w:type="character" w:customStyle="1" w:styleId="title-text">
    <w:name w:val="title-text"/>
    <w:basedOn w:val="DefaultParagraphFont"/>
    <w:rsid w:val="00FA201C"/>
  </w:style>
  <w:style w:type="paragraph" w:customStyle="1" w:styleId="MTDisplayEquation">
    <w:name w:val="MTDisplayEquation"/>
    <w:basedOn w:val="ListParagraph"/>
    <w:next w:val="Normal"/>
    <w:link w:val="MTDisplayEquationChar"/>
    <w:rsid w:val="00A07B11"/>
    <w:pPr>
      <w:tabs>
        <w:tab w:val="center" w:pos="4720"/>
        <w:tab w:val="right" w:pos="9080"/>
      </w:tabs>
      <w:spacing w:after="0" w:line="240" w:lineRule="auto"/>
      <w:ind w:left="360"/>
      <w:jc w:val="both"/>
      <w:outlineLvl w:val="1"/>
    </w:pPr>
    <w:rPr>
      <w:rFonts w:ascii="Times" w:hAnsi="Times" w:cs="Times"/>
    </w:rPr>
  </w:style>
  <w:style w:type="character" w:customStyle="1" w:styleId="ListParagraphChar">
    <w:name w:val="List Paragraph Char"/>
    <w:basedOn w:val="DefaultParagraphFont"/>
    <w:link w:val="ListParagraph"/>
    <w:uiPriority w:val="34"/>
    <w:rsid w:val="00A07B11"/>
    <w:rPr>
      <w:rFonts w:asciiTheme="minorHAnsi" w:eastAsiaTheme="minorEastAsia" w:hAnsiTheme="minorHAnsi" w:cstheme="minorBidi"/>
      <w:sz w:val="22"/>
      <w:szCs w:val="22"/>
      <w:lang w:val="en-US" w:eastAsia="en-US"/>
    </w:rPr>
  </w:style>
  <w:style w:type="character" w:customStyle="1" w:styleId="MTDisplayEquationChar">
    <w:name w:val="MTDisplayEquation Char"/>
    <w:basedOn w:val="ListParagraphChar"/>
    <w:link w:val="MTDisplayEquation"/>
    <w:rsid w:val="00A07B11"/>
    <w:rPr>
      <w:rFonts w:ascii="Times" w:eastAsiaTheme="minorEastAsia" w:hAnsi="Times" w:cs="Times"/>
      <w:sz w:val="22"/>
      <w:szCs w:val="22"/>
      <w:lang w:val="en-US" w:eastAsia="en-US"/>
    </w:rPr>
  </w:style>
  <w:style w:type="paragraph" w:styleId="BalloonText">
    <w:name w:val="Balloon Text"/>
    <w:basedOn w:val="Normal"/>
    <w:link w:val="BalloonTextChar"/>
    <w:uiPriority w:val="99"/>
    <w:semiHidden/>
    <w:unhideWhenUsed/>
    <w:rsid w:val="003D5412"/>
    <w:rPr>
      <w:rFonts w:ascii="Tahoma" w:eastAsiaTheme="minorEastAsia" w:hAnsi="Tahoma" w:cs="Tahoma"/>
      <w:sz w:val="16"/>
      <w:szCs w:val="16"/>
      <w:lang w:val="en-US"/>
    </w:rPr>
  </w:style>
  <w:style w:type="character" w:customStyle="1" w:styleId="BalloonTextChar">
    <w:name w:val="Balloon Text Char"/>
    <w:basedOn w:val="DefaultParagraphFont"/>
    <w:link w:val="BalloonText"/>
    <w:uiPriority w:val="99"/>
    <w:semiHidden/>
    <w:rsid w:val="003D5412"/>
    <w:rPr>
      <w:rFonts w:ascii="Tahoma" w:eastAsiaTheme="minorEastAsia" w:hAnsi="Tahoma" w:cs="Tahoma"/>
      <w:sz w:val="16"/>
      <w:szCs w:val="16"/>
      <w:lang w:val="en-US" w:eastAsia="en-US"/>
    </w:rPr>
  </w:style>
  <w:style w:type="character" w:customStyle="1" w:styleId="nlmarticle-title">
    <w:name w:val="nlm_article-title"/>
    <w:basedOn w:val="DefaultParagraphFont"/>
    <w:rsid w:val="003D5412"/>
  </w:style>
  <w:style w:type="table" w:styleId="TableGrid">
    <w:name w:val="Table Grid"/>
    <w:basedOn w:val="TableNormal"/>
    <w:uiPriority w:val="59"/>
    <w:rsid w:val="00EC30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numbered">
    <w:name w:val="Paragraph (numbered)"/>
    <w:rsid w:val="00C221BF"/>
    <w:pPr>
      <w:numPr>
        <w:numId w:val="10"/>
      </w:numPr>
      <w:jc w:val="both"/>
    </w:pPr>
    <w:rPr>
      <w:lang w:val="en-US" w:eastAsia="en-US"/>
    </w:rPr>
  </w:style>
  <w:style w:type="paragraph" w:customStyle="1" w:styleId="Paragraphbulleted">
    <w:name w:val="Paragraph (bulleted)"/>
    <w:basedOn w:val="Normal"/>
    <w:rsid w:val="00BC4EEE"/>
    <w:pPr>
      <w:numPr>
        <w:numId w:val="12"/>
      </w:numPr>
      <w:ind w:left="641" w:hanging="357"/>
      <w:jc w:val="both"/>
    </w:pPr>
    <w:rPr>
      <w:rFonts w:ascii="Times New Roman" w:hAnsi="Times New Roman"/>
      <w:sz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2AA6A-E26A-4C0F-9ADB-F92563857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1</TotalTime>
  <Pages>6</Pages>
  <Words>1404</Words>
  <Characters>8006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9392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HP</cp:lastModifiedBy>
  <cp:revision>2</cp:revision>
  <cp:lastPrinted>2005-02-25T09:52:00Z</cp:lastPrinted>
  <dcterms:created xsi:type="dcterms:W3CDTF">2023-10-12T07:10:00Z</dcterms:created>
  <dcterms:modified xsi:type="dcterms:W3CDTF">2023-10-12T07:10:00Z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