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48"/>
          <w:szCs w:val="48"/>
          <w:u w:val="none"/>
          <w:shd w:val="clear" w:color="auto" w:fill="auto"/>
          <w:vertAlign w:val="baseline"/>
        </w:rPr>
      </w:pPr>
      <w:r>
        <w:rPr>
          <w:rFonts w:ascii="Arial" w:cs="Arial" w:eastAsia="Arial" w:hAnsi="Arial"/>
          <w:b w:val="false"/>
          <w:i w:val="false"/>
          <w:smallCaps w:val="false"/>
          <w:color w:val="000000"/>
          <w:sz w:val="48"/>
          <w:szCs w:val="48"/>
          <w:u w:val="none"/>
          <w:shd w:val="clear" w:color="auto" w:fill="auto"/>
          <w:vertAlign w:val="baseline"/>
        </w:rPr>
        <w:t>Newer modalities in Prevention and management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1.Dr Remesh Rajappan (MBBS)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Junior resident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Department of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edicine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LLRM medical College,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eerut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Email- remeshrajappan123@gmail.com</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Mob : 6238365719</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2.Dr Snehalata </w:t>
      </w:r>
      <w:r>
        <w:rPr>
          <w:rFonts w:ascii="Arial" w:cs="Arial" w:eastAsia="Arial" w:hAnsi="Arial"/>
          <w:b w:val="false"/>
          <w:i w:val="false"/>
          <w:smallCaps w:val="false"/>
          <w:color w:val="000000"/>
          <w:sz w:val="20"/>
          <w:szCs w:val="20"/>
          <w:u w:val="none"/>
          <w:shd w:val="clear" w:color="auto" w:fill="auto"/>
          <w:vertAlign w:val="baseline"/>
          <w:lang w:val="en-US"/>
        </w:rPr>
        <w:t>V</w:t>
      </w:r>
      <w:r>
        <w:rPr>
          <w:rFonts w:ascii="Arial" w:cs="Arial" w:eastAsia="Arial" w:hAnsi="Arial"/>
          <w:b w:val="false"/>
          <w:i w:val="false"/>
          <w:smallCaps w:val="false"/>
          <w:color w:val="000000"/>
          <w:sz w:val="20"/>
          <w:szCs w:val="20"/>
          <w:u w:val="none"/>
          <w:shd w:val="clear" w:color="auto" w:fill="auto"/>
          <w:vertAlign w:val="baseline"/>
        </w:rPr>
        <w:t>erma (MD)</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Associate professor</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Department of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edicine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LLRM medical College, </w:t>
      </w:r>
      <w:r>
        <w:rPr>
          <w:rFonts w:ascii="Arial" w:cs="Arial" w:eastAsia="Arial" w:hAnsi="Arial"/>
          <w:b w:val="false"/>
          <w:i w:val="false"/>
          <w:smallCaps w:val="false"/>
          <w:color w:val="000000"/>
          <w:sz w:val="20"/>
          <w:szCs w:val="20"/>
          <w:u w:val="none"/>
          <w:shd w:val="clear" w:color="auto" w:fill="auto"/>
          <w:vertAlign w:val="baseline"/>
          <w:lang w:val="en-US"/>
        </w:rPr>
        <w:t>M</w:t>
      </w:r>
      <w:r>
        <w:rPr>
          <w:rFonts w:ascii="Arial" w:cs="Arial" w:eastAsia="Arial" w:hAnsi="Arial"/>
          <w:b w:val="false"/>
          <w:i w:val="false"/>
          <w:smallCaps w:val="false"/>
          <w:color w:val="000000"/>
          <w:sz w:val="20"/>
          <w:szCs w:val="20"/>
          <w:u w:val="none"/>
          <w:shd w:val="clear" w:color="auto" w:fill="auto"/>
          <w:vertAlign w:val="baseline"/>
        </w:rPr>
        <w:t xml:space="preserve">eerut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Email : drsnehlata460@gmail.com</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Mob : 9412514135</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3.Dr Sandhya Gautam (MD , FIACM, FUPDA)</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Professor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Department of Medicine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LLRM medical College, Meerut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Email : sandyg.3080@gmail.com</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Mob : +91 97205 24489</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Abstract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The issue of obesity has grown to epidemic proportions nowadays. Key etiologic factor of obesity and overweight is an energy imbalance between calories consumed and calories utilized . Different genome-wide association studies found more than 50 genes associated with obesity, but most of them having fewer effects. Obesity significantly increases the risk of mortality and morbidity at any given age .At present, lifestyle modifications, adjunct pharmacotherapy, and endoscopic (intragastric balloons and endosleeve) and surgical interventions are the mainstays of management of obesity and its squeal. Beyond pharmaco-therapeutics, other potential anti obesity strategies are being explored, including novel drug delivery systems, vaccines, modulation of the gut microbiome, and gene therapy. Emerging tools like Artificial intelligence have the potential to revolutionize obesity 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Introduction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A body mass index (BMI) more than 25 is considered overweight, and over 30 is obese. The issue of obesity has grown to epidemic proportions nowadays, with over 4 million people dying each year as a result of being overweight, obese or its sequel in 2017 according to the global burden of disease. Studies shows that the prevalence of overweight or obese among children and adolescents aged 5–19 years increased more than four-fold from 4% to 18% globally during 1875 to 2016 (1). According to World Health Organization (WHO) estimations, one out of five adults  will be obese by 2025.More than 1.9 billion adults (39%) of 18 years and older were overweight and over 600 million (13%) of these were obese in 2014.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Key etiologic factors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The primary reason for obesity and overweight is an imbalance between the calories consumed and the calories expended. This imbalance is linked to an increased intake of energy-dense foods high in fat and sugars, coupled with reduced physical activity, often due to a sedentary lifestyle. These changes in eating and activity habits are influenced by environmental and societal shifts, mainly resulting from development and insufficient supportive policies in various sectors like health, agriculture, transport, environment, food processing, distribution, marketing, and education. In some cases, underlying medical conditions like hypothyroidism and Cushing's syndrome may also contribute to overweight and obesity. Additionally, certain medications, such as steroids, anti-epileptics, anti-diabetics, and psychiatric medications (including some antidepressants and drugs for schizophrenia), can lead to the development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Obesity can be caused by rare genetic conditions, like Prader-Willi syndrome. In some families, obesity is linked to changes in a specific gene called MC4R, which leads to overeating due to increased hunger. About 5% of obese individuals from various ethnic backgrounds have alterations in the MC4R gene. Additionally, there are at least nine other genes associated with single-gene obesity. However, in the majority of obese people, there is no single identifiable genetic cause. Since 2006, over 50 genes have been discovered through genome-wide association studies to have a connection with obesity, though their effects are generally small. One common genetic change related to obesity is found in the FTO gene, present in around 75% of Europeans and North Americans, leading to a 20%–30% increased risk of obesity(5)</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drawing>
          <wp:inline distL="0" distT="0" distB="0" distR="0">
            <wp:extent cx="5326380" cy="2531745"/>
            <wp:effectExtent l="0" t="0" r="0" b="0"/>
            <wp:docPr id="102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5326380" cy="2531745"/>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720" w:right="0" w:firstLine="0"/>
        <w:jc w:val="center"/>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Figure (1).etiopathogenesis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Complications of obesity</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Obesity is linked to a higher likelihood of developing several health conditions, including type 2 diabetes, coronary heart disease, stroke, congestive heart failure, hypertension, dyslipidemia, gall bladder disease, osteoarthritis, sleep apnea, and certain cancers like ovary, breast, and colon cancer. Besides increasing the risk of various illnesses, obesity also significantly raises the chances of mortality at any given age. For instance, among women who have never smoked, those with a BMI of ≥ 32.0 kg/m2 had a relative risk of 4.1 for death from cardiovascular disease and 2.1 for death from cancer, compared to women with a BMI &lt; 19 kg/m2.</w:t>
      </w:r>
      <w:r>
        <w:rPr>
          <w:rFonts w:ascii="Arial" w:cs="Arial" w:eastAsia="Arial" w:hAnsi="Arial"/>
          <w:b w:val="false"/>
          <w:i w:val="false"/>
          <w:smallCaps w:val="false"/>
          <w:color w:val="000000"/>
          <w:sz w:val="20"/>
          <w:szCs w:val="20"/>
          <w:u w:val="none"/>
          <w:shd w:val="clear" w:color="auto" w:fill="auto"/>
          <w:vertAlign w:val="baseline"/>
        </w:rPr>
        <w:t>(6).</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Investigations in Obesity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In</w:t>
      </w:r>
      <w:r>
        <w:rPr>
          <w:rFonts w:ascii="Arial" w:cs="Arial" w:eastAsia="Arial" w:hAnsi="Arial"/>
          <w:b w:val="false"/>
          <w:i w:val="false"/>
          <w:smallCaps w:val="false"/>
          <w:color w:val="000000"/>
          <w:sz w:val="20"/>
          <w:szCs w:val="20"/>
          <w:u w:val="none"/>
          <w:shd w:val="clear" w:color="auto" w:fill="auto"/>
          <w:vertAlign w:val="baseline"/>
          <w:lang w:val="en-US"/>
        </w:rPr>
        <w:t>vestigating obesity requires a comprehensive approach, given its complex and multifactorial nature. A thorough history, including dietary, family, and drug background, should be gathered, followed by a physical examination focusing on anthropometric measurements like height, weight, and waist-to-hip ratio. Assessing potential complications of obesity, such as varicose veins, peripheral edema, and other systemic issues, is also crucial for its management. Laboratory tests are necessary to rule out any underlying causes of obesity and its complications. A baseline biochemical profile (renal, bone, and liver) and a full blood count are valuable. Fasting plasma glucose and lipid profile tests should be conducted to rule out diabetes and dyslipidemia, while serum free thyroxine and thyroid-stimulating hormone tests can help exclude hypothyroidism. Considering the high prevalence of hypertension and cardiovascular disease in obesity, an electrocardiogram should also be performed. Further investigations will depend on the degree of clinical suspicion for underlying conditions (e.g., Cushing's disease) or coexisting pathologies (e.g., polycystic ovary syndrome).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Plasma leptin measurement is not routinely recommended but may be useful in suspected cases of leptin deficiency (morbid obesity, increased appetite and hyperphagia, and hypogonadotropic hypogonadism) or severe lipodystrophy. Young patients displaying features of monogenic forms of obesity should be referred to a specialist center for further evaluation.</w:t>
      </w:r>
      <w:r>
        <w:rPr>
          <w:rFonts w:ascii="Arial" w:cs="Arial" w:eastAsia="Arial" w:hAnsi="Arial"/>
          <w:b w:val="false"/>
          <w:i w:val="false"/>
          <w:smallCaps w:val="false"/>
          <w:color w:val="000000"/>
          <w:sz w:val="20"/>
          <w:szCs w:val="20"/>
          <w:u w:val="none"/>
          <w:shd w:val="clear" w:color="auto" w:fill="auto"/>
          <w:vertAlign w:val="baseline"/>
        </w:rPr>
        <w:t>(7).</w:t>
      </w:r>
      <w:r>
        <w:rPr>
          <w:rFonts w:ascii="Arial" w:cs="Arial" w:eastAsia="Arial" w:hAnsi="Arial"/>
          <w:b w:val="false"/>
          <w:i w:val="false"/>
          <w:smallCaps w:val="false"/>
          <w:color w:val="000000"/>
          <w:sz w:val="20"/>
          <w:szCs w:val="20"/>
          <w:u w:val="none"/>
          <w:shd w:val="clear" w:color="auto" w:fill="auto"/>
          <w:vertAlign w:val="baseline"/>
          <w:lang w:val="en-US"/>
        </w:rPr>
        <w:t xml:space="preserve"> </w:t>
      </w:r>
      <w:r>
        <w:rPr>
          <w:rFonts w:ascii="Arial" w:cs="Arial" w:eastAsia="Arial" w:hAnsi="Arial"/>
          <w:b w:val="false"/>
          <w:i w:val="false"/>
          <w:smallCaps w:val="false"/>
          <w:color w:val="000000"/>
          <w:sz w:val="20"/>
          <w:szCs w:val="20"/>
          <w:u w:val="none"/>
          <w:shd w:val="clear" w:color="auto" w:fill="auto"/>
          <w:vertAlign w:val="baseline"/>
        </w:rPr>
        <w:t xml:space="preserve">Since obesity is a multifaceted issue, effective investigation requires collaboration between researchers, healthcare professionals, policymakers, and community members.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 xml:space="preserve">Prevention and management of obesity </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 xml:space="preserve">Numerous factors contributing to overweight and obesity can be proactively addressed and reversed with conscious effort and dedication. However, no country has successfully halted the rise of this epidemic. Currently, managing obesity and its consequences relies on lifestyle changes, medication as an additional option, and interventions like intragastric balloons and endosleeve procedures. It's crucial to pursue gradual and sustainable weight loss, as rapid and extreme approaches can be detrimental to health. Lowering the risk of overweight and obesity involves reducing the consumption of fats and sugars, increasing the intake of fruits, vegetables, legumes, whole grains, and nuts, and engaging in regular physical activity (at least 60 minutes per day for children and 150 minutes per week for adults). Creating supportive environments and communities is vital in guiding people to opt for healthier food choices and regular physical activity. In babies, studies have demonstrated that exclusive breastfeeding from birth to 6 months of age reduces the risk of them becoming overweight or obese </w:t>
      </w:r>
      <w:r>
        <w:rPr>
          <w:rFonts w:ascii="Arial" w:cs="Arial" w:eastAsia="Arial" w:hAnsi="Arial"/>
          <w:b w:val="false"/>
          <w:i w:val="false"/>
          <w:smallCaps w:val="false"/>
          <w:color w:val="000000"/>
          <w:sz w:val="20"/>
          <w:szCs w:val="20"/>
          <w:u w:val="none"/>
          <w:shd w:val="clear" w:color="auto" w:fill="auto"/>
          <w:vertAlign w:val="baseline"/>
        </w:rPr>
        <w:t>(1)</w:t>
      </w:r>
      <w:r>
        <w:rPr>
          <w:rFonts w:ascii="Arial" w:cs="Arial" w:eastAsia="Arial" w:hAnsi="Arial"/>
          <w:b w:val="false"/>
          <w:i w:val="false"/>
          <w:smallCaps w:val="false"/>
          <w:color w:val="000000"/>
          <w:sz w:val="20"/>
          <w:szCs w:val="20"/>
          <w:u w:val="none"/>
          <w:shd w:val="clear" w:color="auto" w:fill="auto"/>
          <w:vertAlign w:val="baseline"/>
          <w:lang w:val="en-US"/>
        </w:rPr>
        <w: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Medical weight management remains an option for treating excess weight, and recent advances have transformed how we approach obesity treatment, with promising developments on the horizon. Metreleptin and Setmelanotide are currently prescribed for rare obesity syndromes, while 5 other medications (orlistat, phentermine/topiramate, naltrexone/bupropion, liraglutide, semaglutide) are approved for non-syndromic obesity. Tirzepatide is nearing approval, and other drugs with noval mechanisms based on incretins are under investigation in various stages of clinical trials..</w:t>
      </w:r>
      <w:r>
        <w:rPr>
          <w:rFonts w:ascii="Arial" w:cs="Arial" w:eastAsia="Arial" w:hAnsi="Arial"/>
          <w:b w:val="false"/>
          <w:i w:val="false"/>
          <w:smallCaps w:val="false"/>
          <w:color w:val="000000"/>
          <w:sz w:val="20"/>
          <w:szCs w:val="20"/>
          <w:u w:val="none"/>
          <w:shd w:val="clear" w:color="auto" w:fill="auto"/>
          <w:vertAlign w:val="baseline"/>
        </w:rPr>
        <w:t>(8).</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lang w:val="en-US"/>
        </w:rPr>
        <w:t>Apart from conventional medications, researchers are exploring alternative approaches to combat obesity, such as noval drug delivery systems, vaccines, gut microbiome modulation, and gene therapy. One promising avenue involves nanotechnology-based strategies that specifically target white adipose tissues (WATs) and their vasculature to reverse obesity. These approaches include inhibiting angiogenesis in WATs, converting WATs to brown adipose tissues (BATs), and using photothermal lipolysis on WATs. Targeted-nanosystems demonstrate higher tolerability, reduced side effects, and increased effectiveness compared to conventional therapies. Various nanocarriers, like liposomes, polymeric and gold nanoparticles, have shown reproducible effects, supporting the potential of targeted nanotherapy as a feasible strategy to combat obesity and its related health conditions.</w:t>
      </w:r>
      <w:r>
        <w:rPr>
          <w:rFonts w:ascii="Arial" w:cs="Arial" w:eastAsia="Arial" w:hAnsi="Arial"/>
          <w:b w:val="false"/>
          <w:i w:val="false"/>
          <w:smallCaps w:val="false"/>
          <w:color w:val="000000"/>
          <w:sz w:val="20"/>
          <w:szCs w:val="20"/>
          <w:u w:val="none"/>
          <w:shd w:val="clear" w:color="auto" w:fill="auto"/>
          <w:vertAlign w:val="baseline"/>
        </w:rPr>
        <w:t xml:space="preserve"> (9).</w:t>
      </w:r>
      <w:r>
        <w:rPr>
          <w:rFonts w:ascii="Arial" w:cs="Arial" w:eastAsia="Arial" w:hAnsi="Arial"/>
          <w:b w:val="false"/>
          <w:i w:val="false"/>
          <w:smallCaps w:val="false"/>
          <w:color w:val="000000"/>
          <w:sz w:val="20"/>
          <w:szCs w:val="20"/>
          <w:u w:val="none"/>
          <w:shd w:val="clear" w:color="auto" w:fill="auto"/>
          <w:vertAlign w:val="baseline"/>
        </w:rPr>
        <w:tab/>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 </w:t>
      </w:r>
      <w:r>
        <w:rPr>
          <w:rFonts w:ascii="Arial" w:cs="Arial" w:eastAsia="Arial" w:hAnsi="Arial"/>
          <w:b w:val="false"/>
          <w:i w:val="false"/>
          <w:smallCaps w:val="false"/>
          <w:color w:val="000000"/>
          <w:sz w:val="20"/>
          <w:szCs w:val="20"/>
          <w:u w:val="none"/>
          <w:shd w:val="clear" w:color="auto" w:fill="auto"/>
          <w:vertAlign w:val="baseline"/>
          <w:lang w:val="en-US"/>
        </w:rPr>
        <w:t>New strategies for primordial prevention  of early childhood obesity involve ensuring a healthy maternal weight before pregnancy, promoting widespread adoption of breastfeeding during the first 6 months of life, closely monitoring and intervening in case of excessive weight gain during the initial 2 years of life, decreasing the intake of added sugars, like juices, among children, enhancing the quality and accessibility of children's diets, and minimizing exposure to environmental obesogens.</w:t>
      </w:r>
      <w:r>
        <w:rPr>
          <w:rFonts w:ascii="Arial" w:cs="Arial" w:eastAsia="Arial" w:hAnsi="Arial"/>
          <w:b w:val="false"/>
          <w:i w:val="false"/>
          <w:smallCaps w:val="false"/>
          <w:color w:val="000000"/>
          <w:sz w:val="20"/>
          <w:szCs w:val="20"/>
          <w:u w:val="none"/>
          <w:shd w:val="clear" w:color="auto" w:fill="auto"/>
          <w:vertAlign w:val="baseline"/>
        </w:rPr>
        <w:t>(10).</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Role of artificial intelligence in Obesity 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lang w:val="en-US"/>
        </w:rPr>
      </w:pPr>
      <w:r>
        <w:rPr>
          <w:rFonts w:ascii="Arial" w:cs="Arial" w:eastAsia="Arial" w:hAnsi="Arial"/>
          <w:b w:val="false"/>
          <w:i w:val="false"/>
          <w:smallCaps w:val="false"/>
          <w:color w:val="000000"/>
          <w:sz w:val="20"/>
          <w:szCs w:val="20"/>
          <w:u w:val="none"/>
          <w:shd w:val="clear" w:color="auto" w:fill="auto"/>
          <w:vertAlign w:val="baseline"/>
          <w:lang w:val="en-US"/>
        </w:rPr>
        <w:t>Artificial intelligence can revolutionize obesity management by providing personalized diet and exercise plans, predicting risk factors, and analyzing body composition from images or scans. AI's ability to analyze vast health data can offer valuable insights to healthcare providers for better decision-making. AI-powered applications can provide ongoing coaching and support, while chatbots equipped with NLP (Natural Language Processing) can engage with patients, improving patient compliance . Additionally, AI-driven robotic systems enhance the precision and safety of bariatric surgery, and VR (Virtual Reality) and AR (Augmented Reality) technology aid behavior change by creating immersive health experiences. Overall, AI holds great promise in tackling obesity and promoting healthier lifestyles.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Despite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its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promise,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essential</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to</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approach</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AI</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integration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in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obesity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management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with</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caution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and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ensure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that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ethical</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considerations,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data</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privacy,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and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regulatory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guidelines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respected.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Moreover,</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AI</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should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complement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rather</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than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replace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human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healthcare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providers,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personalized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patient</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care</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and</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empathy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remain</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crucial</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aspects</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of</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obesity</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 xml:space="preserve"> </w:t>
      </w:r>
      <w:r>
        <w:rPr>
          <w:rFonts w:ascii="Arial" w:cs="Arial" w:eastAsia="Arial" w:hAnsi="Arial" w:hint="default"/>
          <w:b w:val="false"/>
          <w:bCs w:val="false"/>
          <w:i w:val="false"/>
          <w:iCs w:val="false"/>
          <w:smallCaps w:val="false"/>
          <w:color w:val="000000"/>
          <w:sz w:val="20"/>
          <w:szCs w:val="20"/>
          <w:highlight w:val="none"/>
          <w:shd w:val="clear" w:color="ffffff" w:fill="auto"/>
          <w:vertAlign w:val="baseline"/>
          <w:em w:val="none"/>
        </w:rPr>
        <w:t>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drawing>
          <wp:inline distL="0" distT="0" distB="0" distR="0">
            <wp:extent cx="5501076" cy="2956833"/>
            <wp:effectExtent l="0" t="0" r="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5501076" cy="2956833"/>
                    </a:xfrm>
                    <a:prstGeom prst="rect"/>
                    <a:ln cmpd="sng" cap="flat" w="9525">
                      <a:solidFill>
                        <a:srgbClr val="000000"/>
                      </a:solidFill>
                      <a:prstDash val="solid"/>
                      <a:round/>
                      <a:headEnd len="med" w="med" type="none"/>
                      <a:tailEnd len="med" w="med" type="none"/>
                    </a:ln>
                  </pic:spPr>
                </pic:pic>
              </a:graphicData>
            </a:graphic>
          </wp:inline>
        </w:drawing>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center"/>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Figure(2); role of artificial intelligence in obesity management</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0"/>
          <w:szCs w:val="20"/>
          <w:u w:val="none"/>
          <w:shd w:val="clear" w:color="auto" w:fill="auto"/>
          <w:vertAlign w:val="baseline"/>
        </w:rPr>
      </w:pPr>
      <w:r>
        <w:rPr>
          <w:rFonts w:ascii="Arial" w:cs="Arial" w:eastAsia="Arial" w:hAnsi="Arial"/>
          <w:b/>
          <w:i w:val="false"/>
          <w:smallCaps w:val="false"/>
          <w:color w:val="000000"/>
          <w:sz w:val="20"/>
          <w:szCs w:val="20"/>
          <w:u w:val="none"/>
          <w:shd w:val="clear" w:color="auto" w:fill="auto"/>
          <w:vertAlign w:val="baseline"/>
        </w:rPr>
        <w:t>Conclusion</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720"/>
        <w:jc w:val="left"/>
        <w:rPr>
          <w:rFonts w:ascii="Arial" w:cs="Arial" w:eastAsia="Arial" w:hAnsi="Arial"/>
          <w:b w:val="false"/>
          <w:i w:val="false"/>
          <w:smallCaps w:val="false"/>
          <w:color w:val="000000"/>
          <w:sz w:val="20"/>
          <w:szCs w:val="20"/>
          <w:u w:val="none"/>
          <w:shd w:val="clear" w:color="auto" w:fill="auto"/>
          <w:vertAlign w:val="baseline"/>
        </w:rPr>
      </w:pPr>
      <w:r>
        <w:rPr>
          <w:rFonts w:ascii="Arial" w:cs="Arial" w:eastAsia="Arial" w:hAnsi="Arial"/>
          <w:b w:val="false"/>
          <w:i w:val="false"/>
          <w:smallCaps w:val="false"/>
          <w:color w:val="000000"/>
          <w:sz w:val="20"/>
          <w:szCs w:val="20"/>
          <w:u w:val="none"/>
          <w:shd w:val="clear" w:color="auto" w:fill="auto"/>
          <w:vertAlign w:val="baseline"/>
        </w:rPr>
        <w:t xml:space="preserve">Overweight and obesity, as well as their related noncommunicable diseases, are largely preventable. .Advancing obesity prevention will require the use of effective strategies to shape and influence the information environments and political environments towards messages and actions to support public health. Greater emphasis is needed on reducing the influence of commercial interests, mobilizing civil society, and targeting vulnerable populations through equity-focused frameworks. Artificial intelligence has the potential to revolutionize obesity management by providing innovative tools and solutions for prevention, diagnosis, treatment, and ongoing support. </w:t>
      </w:r>
      <w:r>
        <w:rPr>
          <w:rFonts w:ascii="Arial" w:cs="Arial" w:eastAsia="Arial" w:hAnsi="Arial"/>
          <w:b w:val="false"/>
          <w:i w:val="false"/>
          <w:smallCaps w:val="false"/>
          <w:color w:val="000000"/>
          <w:sz w:val="20"/>
          <w:szCs w:val="20"/>
          <w:u w:val="none"/>
          <w:shd w:val="clear" w:color="auto" w:fill="auto"/>
          <w:vertAlign w:val="baseline"/>
          <w:lang w:val="en-US"/>
        </w:rPr>
        <w:t>Obesity has become a global issue, reaching epidemic proportions in recent years, but there are numerous actions we can take to address it. Being overweight is not merely a numerical value on the scale; it reflects the overall state of our health and well-being. By implementing proactive measures and making informed choices, we can combat this problem and improve our quality of life.</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i w:val="false"/>
          <w:smallCaps w:val="false"/>
          <w:color w:val="000000"/>
          <w:sz w:val="22"/>
          <w:szCs w:val="22"/>
          <w:u w:val="none"/>
          <w:shd w:val="clear" w:color="auto" w:fill="auto"/>
          <w:vertAlign w:val="baseline"/>
        </w:rPr>
      </w:pPr>
      <w:r>
        <w:rPr>
          <w:rFonts w:ascii="Arial" w:cs="Arial" w:eastAsia="Arial" w:hAnsi="Arial"/>
          <w:b/>
          <w:i w:val="false"/>
          <w:smallCaps w:val="false"/>
          <w:color w:val="000000"/>
          <w:sz w:val="22"/>
          <w:szCs w:val="22"/>
          <w:u w:val="none"/>
          <w:shd w:val="clear" w:color="auto" w:fill="auto"/>
          <w:vertAlign w:val="baseline"/>
        </w:rPr>
        <w:t>References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(1)</w:t>
      </w:r>
      <w:r>
        <w:rPr/>
        <w:fldChar w:fldCharType="begin"/>
      </w:r>
      <w:r>
        <w:instrText xml:space="preserve"> HYPERLINK "https://www.who.int/health-topics/obesity#tab=tab_1"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https://www.who.int/health-topics/obesity#tab=tab_1</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(2)Systems and WBANs for Controlling Obesity </w:t>
      </w:r>
      <w:r>
        <w:rPr/>
        <w:fldChar w:fldCharType="begin"/>
      </w:r>
      <w:r>
        <w:instrText xml:space="preserve"> HYPERLINK "https://doi.org/10.1155/2018/1564748"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https://doi.org/10.1155/2018/1564748</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(3)</w:t>
      </w:r>
      <w:r>
        <w:rPr/>
        <w:fldChar w:fldCharType="begin"/>
      </w:r>
      <w:r>
        <w:instrText xml:space="preserve"> HYPERLINK "https://www.nhs.uk/conditions/obesity/causes/"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https://www.nhs.uk/conditions/obesity/causes/</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(4)Genes and obesity by CDC </w:t>
      </w:r>
      <w:r>
        <w:rPr/>
        <w:fldChar w:fldCharType="begin"/>
      </w:r>
      <w:r>
        <w:instrText xml:space="preserve"> HYPERLINK "https://www.cdc.gov/genomics/resources/diseases/obesity/obesedit.htm"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https://www.cdc.gov/genomics/resources/diseases/obesity/obesedit.htm</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(5)Physical Activity Attenuates the Influence of FTO Variants on Obesity Risk: A Meta-Analysis of 218,166 Adults and 19,268 Children </w:t>
      </w:r>
      <w:r>
        <w:rPr/>
        <w:fldChar w:fldCharType="begin"/>
      </w:r>
      <w:r>
        <w:instrText xml:space="preserve"> HYPERLINK "https://journals.plos.org/plosmedicine/article?id=10.1371/journal.pmed.1001116"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https://journals.plos.org/plosmedicine/article?id=10.1371/journal.pmed.1001116</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(6)Body Weight and Mortality among Women;JoAnn E. Manson, M.D., Walter C. Willett, M.D., Meir J. Stampfer, M.D., Graham A. Colditz, M.B., B.S., et al. https</w:t>
      </w:r>
      <w:r>
        <w:rPr/>
        <w:fldChar w:fldCharType="begin"/>
      </w:r>
      <w:r>
        <w:instrText xml:space="preserve"> HYPERLINK "https://www.nejm.org/doi/10.1056/NEJM199509143331101?url_ver=Z39.88-2003&amp;rfr_id=ori:rid:crossref.org&amp;rfr_dat=cr_pub%20%200www.ncbi.nlm.nih.gov"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://www.nejm.org/doi/10.1056/NEJM199509143331101?url_ver=Z39.88-2003&amp;rfr_id=ori:rid:crossref.org&amp;rfr_dat=cr_pub%20%200www.ncbi.nlm.nih.gov</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(7)The investigation and management of obesity M Labib </w:t>
      </w:r>
      <w:r>
        <w:rPr/>
        <w:fldChar w:fldCharType="begin"/>
      </w:r>
      <w:r>
        <w:instrText xml:space="preserve"> HYPERLINK "https://www.ncbi.nlm.nih.gov/pmc/articles/PMC1769843/"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https://www.ncbi.nlm.nih.gov/pmc/articles/PMC1769843/</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(8)Pharmacotherapy of obesity: an update on the available medications and drugs under investigation;Marlene Chakhtoura, Rachelle Haber,Malak Ghezzawi, Caline Rhayem,Raya Tcheroyan,Christos S. Mantzoros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fldChar w:fldCharType="begin"/>
      </w:r>
      <w:r>
        <w:instrText xml:space="preserve"> HYPERLINK "https://www.thelancet.com/journals/eclinm/article/PIIS2589-5370(23)00059-7/fulltext"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https://www.thelancet.com/journals/eclinm/article/PIIS2589-5370(23)00059-7/fulltext</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(9)Nanotechnology advances towards development of targeted-treatment for obesity,Nicole Remaliah Samantha Sibuyi, Koena Leah Moabelo, …Abram Madimabe Madieh </w:t>
      </w:r>
      <w:r>
        <w:rPr/>
        <w:fldChar w:fldCharType="begin"/>
      </w:r>
      <w:r>
        <w:instrText xml:space="preserve"> HYPERLINK "https://jnanobiotechnology.biomedcentral.com/articles/10.1186/s12951-019-0554-3"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https://jnanobiotechnology.biomedcentral.com/articles/10.1186/s12951-019-0554-3</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r>
        <w:rPr>
          <w:rFonts w:ascii="Arial" w:cs="Arial" w:eastAsia="Arial" w:hAnsi="Arial"/>
          <w:b w:val="false"/>
          <w:i w:val="false"/>
          <w:smallCaps w:val="false"/>
          <w:color w:val="000000"/>
          <w:sz w:val="22"/>
          <w:szCs w:val="22"/>
          <w:u w:val="none"/>
          <w:shd w:val="clear" w:color="auto" w:fill="auto"/>
          <w:vertAlign w:val="baseline"/>
        </w:rPr>
        <w:t xml:space="preserve">(10) Perspective: Childhood Obesity Requires New Strategies for Prevention </w:t>
      </w:r>
      <w:r>
        <w:rPr/>
        <w:fldChar w:fldCharType="begin"/>
      </w:r>
      <w:r>
        <w:instrText xml:space="preserve"> HYPERLINK "https://academic.oup.com/advances/article/11/5/1071/5828318" </w:instrText>
      </w:r>
      <w:r>
        <w:rPr/>
        <w:fldChar w:fldCharType="separate"/>
      </w:r>
      <w:r>
        <w:rPr>
          <w:rFonts w:ascii="Arial" w:cs="Arial" w:eastAsia="Arial" w:hAnsi="Arial"/>
          <w:b w:val="false"/>
          <w:i w:val="false"/>
          <w:smallCaps w:val="false"/>
          <w:color w:val="1155cc"/>
          <w:sz w:val="22"/>
          <w:szCs w:val="22"/>
          <w:u w:val="single"/>
          <w:shd w:val="clear" w:color="auto" w:fill="auto"/>
          <w:vertAlign w:val="baseline"/>
        </w:rPr>
        <w:t>https://academic.oup.com/advances/article/11/5/1071/5828318</w:t>
      </w:r>
      <w:r>
        <w:rPr/>
        <w:fldChar w:fldCharType="end"/>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276"/>
        <w:ind w:left="0" w:right="0" w:firstLine="0"/>
        <w:jc w:val="left"/>
        <w:rPr>
          <w:rFonts w:ascii="Arial" w:cs="Arial" w:eastAsia="Arial" w:hAnsi="Arial"/>
          <w:b w:val="false"/>
          <w:i w:val="false"/>
          <w:smallCaps w:val="false"/>
          <w:color w:val="000000"/>
          <w:sz w:val="22"/>
          <w:szCs w:val="22"/>
          <w:u w:val="none"/>
          <w:shd w:val="clear" w:color="auto" w:fill="auto"/>
          <w:vertAlign w:val="baseline"/>
        </w:rPr>
      </w:pPr>
    </w:p>
    <w:sectPr>
      <w:pgSz w:w="12240" w:h="15840" w:orient="portrait"/>
      <w:pgMar w:top="1440" w:right="1440" w:bottom="1440" w:left="1440" w:header="720" w:footer="720"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1"/>
    <w:family w:val="swiss"/>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rPr>
    </w:rPrDefault>
    <w:pPrDefault>
      <w:pPr>
        <w:spacing w:lineRule="auto" w:line="276"/>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widowControl/>
      <w:pBdr>
        <w:left w:val="nil"/>
        <w:right w:val="nil"/>
        <w:top w:val="nil"/>
        <w:bottom w:val="nil"/>
        <w:between w:val="nil"/>
      </w:pBdr>
      <w:shd w:val="clear" w:color="auto" w:fill="auto"/>
      <w:spacing w:before="400" w:after="120" w:lineRule="auto" w:line="276"/>
      <w:ind w:left="0" w:right="0" w:firstLine="0"/>
      <w:jc w:val="left"/>
    </w:pPr>
    <w:rPr>
      <w:rFonts w:ascii="Arial" w:cs="Arial" w:eastAsia="Arial" w:hAnsi="Arial"/>
      <w:b w:val="false"/>
      <w:i w:val="false"/>
      <w:smallCaps w:val="false"/>
      <w:color w:val="000000"/>
      <w:sz w:val="40"/>
      <w:szCs w:val="40"/>
      <w:u w:val="none"/>
      <w:shd w:val="clear" w:color="auto" w:fill="auto"/>
      <w:vertAlign w:val="baseline"/>
    </w:rPr>
  </w:style>
  <w:style w:type="paragraph" w:styleId="style2">
    <w:name w:val="heading 2"/>
    <w:basedOn w:val="style4097"/>
    <w:next w:val="style4097"/>
    <w:pPr>
      <w:keepNext/>
      <w:keepLines/>
      <w:pageBreakBefore w:val="false"/>
      <w:widowControl/>
      <w:pBdr>
        <w:left w:val="nil"/>
        <w:right w:val="nil"/>
        <w:top w:val="nil"/>
        <w:bottom w:val="nil"/>
        <w:between w:val="nil"/>
      </w:pBdr>
      <w:shd w:val="clear" w:color="auto" w:fill="auto"/>
      <w:spacing w:before="360" w:after="120" w:lineRule="auto" w:line="276"/>
      <w:ind w:left="0" w:right="0" w:firstLine="0"/>
      <w:jc w:val="left"/>
    </w:pPr>
    <w:rPr>
      <w:rFonts w:ascii="Arial" w:cs="Arial" w:eastAsia="Arial" w:hAnsi="Arial"/>
      <w:b w:val="false"/>
      <w:i w:val="false"/>
      <w:smallCaps w:val="false"/>
      <w:color w:val="000000"/>
      <w:sz w:val="32"/>
      <w:szCs w:val="32"/>
      <w:u w:val="none"/>
      <w:shd w:val="clear" w:color="auto" w:fill="auto"/>
      <w:vertAlign w:val="baseline"/>
    </w:rPr>
  </w:style>
  <w:style w:type="paragraph" w:styleId="style3">
    <w:name w:val="heading 3"/>
    <w:basedOn w:val="style4097"/>
    <w:next w:val="style4097"/>
    <w:pPr>
      <w:keepNext/>
      <w:keepLines/>
      <w:pageBreakBefore w:val="false"/>
      <w:widowControl/>
      <w:pBdr>
        <w:left w:val="nil"/>
        <w:right w:val="nil"/>
        <w:top w:val="nil"/>
        <w:bottom w:val="nil"/>
        <w:between w:val="nil"/>
      </w:pBdr>
      <w:shd w:val="clear" w:color="auto" w:fill="auto"/>
      <w:spacing w:before="320" w:after="80" w:lineRule="auto" w:line="276"/>
      <w:ind w:left="0" w:right="0" w:firstLine="0"/>
      <w:jc w:val="left"/>
    </w:pPr>
    <w:rPr>
      <w:rFonts w:ascii="Arial" w:cs="Arial" w:eastAsia="Arial" w:hAnsi="Arial"/>
      <w:b w:val="false"/>
      <w:i w:val="false"/>
      <w:smallCaps w:val="false"/>
      <w:color w:val="434343"/>
      <w:sz w:val="28"/>
      <w:szCs w:val="28"/>
      <w:u w:val="none"/>
      <w:shd w:val="clear" w:color="auto" w:fill="auto"/>
      <w:vertAlign w:val="baseline"/>
    </w:rPr>
  </w:style>
  <w:style w:type="paragraph" w:styleId="style4">
    <w:name w:val="heading 4"/>
    <w:basedOn w:val="style4097"/>
    <w:next w:val="style4097"/>
    <w:pPr>
      <w:keepNext/>
      <w:keepLines/>
      <w:pageBreakBefore w:val="false"/>
      <w:widowControl/>
      <w:pBdr>
        <w:left w:val="nil"/>
        <w:right w:val="nil"/>
        <w:top w:val="nil"/>
        <w:bottom w:val="nil"/>
        <w:between w:val="nil"/>
      </w:pBdr>
      <w:shd w:val="clear" w:color="auto" w:fill="auto"/>
      <w:spacing w:before="280" w:after="80" w:lineRule="auto" w:line="276"/>
      <w:ind w:left="0" w:right="0" w:firstLine="0"/>
      <w:jc w:val="left"/>
    </w:pPr>
    <w:rPr>
      <w:rFonts w:ascii="Arial" w:cs="Arial" w:eastAsia="Arial" w:hAnsi="Arial"/>
      <w:b w:val="false"/>
      <w:i w:val="false"/>
      <w:smallCaps w:val="false"/>
      <w:color w:val="666666"/>
      <w:sz w:val="24"/>
      <w:szCs w:val="24"/>
      <w:u w:val="none"/>
      <w:shd w:val="clear" w:color="auto" w:fill="auto"/>
      <w:vertAlign w:val="baseline"/>
    </w:rPr>
  </w:style>
  <w:style w:type="paragraph" w:styleId="style5">
    <w:name w:val="heading 5"/>
    <w:basedOn w:val="style4097"/>
    <w:next w:val="style4097"/>
    <w:pPr>
      <w:keepNext/>
      <w:keepLines/>
      <w:pageBreakBefore w:val="false"/>
      <w:widowControl/>
      <w:pBdr>
        <w:left w:val="nil"/>
        <w:right w:val="nil"/>
        <w:top w:val="nil"/>
        <w:bottom w:val="nil"/>
        <w:between w:val="nil"/>
      </w:pBdr>
      <w:shd w:val="clear" w:color="auto" w:fill="auto"/>
      <w:spacing w:before="240" w:after="80" w:lineRule="auto" w:line="276"/>
      <w:ind w:left="0" w:right="0" w:firstLine="0"/>
      <w:jc w:val="left"/>
    </w:pPr>
    <w:rPr>
      <w:rFonts w:ascii="Arial" w:cs="Arial" w:eastAsia="Arial" w:hAnsi="Arial"/>
      <w:b w:val="false"/>
      <w:i w:val="false"/>
      <w:smallCaps w:val="false"/>
      <w:color w:val="666666"/>
      <w:sz w:val="22"/>
      <w:szCs w:val="22"/>
      <w:u w:val="none"/>
      <w:shd w:val="clear" w:color="auto" w:fill="auto"/>
      <w:vertAlign w:val="baseline"/>
    </w:rPr>
  </w:style>
  <w:style w:type="paragraph" w:styleId="style6">
    <w:name w:val="heading 6"/>
    <w:basedOn w:val="style4097"/>
    <w:next w:val="style4097"/>
    <w:pPr>
      <w:keepNext/>
      <w:keepLines/>
      <w:pageBreakBefore w:val="false"/>
      <w:widowControl/>
      <w:pBdr>
        <w:left w:val="nil"/>
        <w:right w:val="nil"/>
        <w:top w:val="nil"/>
        <w:bottom w:val="nil"/>
        <w:between w:val="nil"/>
      </w:pBdr>
      <w:shd w:val="clear" w:color="auto" w:fill="auto"/>
      <w:spacing w:before="240" w:after="80" w:lineRule="auto" w:line="276"/>
      <w:ind w:left="0" w:right="0" w:firstLine="0"/>
      <w:jc w:val="left"/>
    </w:pPr>
    <w:rPr>
      <w:rFonts w:ascii="Arial" w:cs="Arial" w:eastAsia="Arial" w:hAnsi="Arial"/>
      <w:b w:val="false"/>
      <w:i/>
      <w:smallCaps w:val="false"/>
      <w:color w:val="666666"/>
      <w:sz w:val="22"/>
      <w:szCs w:val="22"/>
      <w:u w:val="none"/>
      <w:shd w:val="clear" w:color="auto" w:fill="auto"/>
      <w:vertAlign w:val="baseline"/>
    </w:rPr>
  </w:style>
  <w:style w:type="paragraph" w:styleId="style62">
    <w:name w:val="Title"/>
    <w:basedOn w:val="style4097"/>
    <w:next w:val="style4097"/>
    <w:pPr>
      <w:keepNext/>
      <w:keepLines/>
      <w:pageBreakBefore w:val="false"/>
      <w:widowControl/>
      <w:pBdr>
        <w:left w:val="nil"/>
        <w:right w:val="nil"/>
        <w:top w:val="nil"/>
        <w:bottom w:val="nil"/>
        <w:between w:val="nil"/>
      </w:pBdr>
      <w:shd w:val="clear" w:color="auto" w:fill="auto"/>
      <w:spacing w:before="0" w:after="60" w:lineRule="auto" w:line="276"/>
      <w:ind w:left="0" w:right="0" w:firstLine="0"/>
      <w:jc w:val="left"/>
    </w:pPr>
    <w:rPr>
      <w:rFonts w:ascii="Arial" w:cs="Arial" w:eastAsia="Arial" w:hAnsi="Arial"/>
      <w:b w:val="false"/>
      <w:i w:val="false"/>
      <w:smallCaps w:val="false"/>
      <w:color w:val="000000"/>
      <w:sz w:val="52"/>
      <w:szCs w:val="52"/>
      <w:u w:val="none"/>
      <w:shd w:val="clear" w:color="auto" w:fill="auto"/>
      <w:vertAlign w:val="baseline"/>
    </w:rPr>
  </w:style>
  <w:style w:type="paragraph" w:styleId="style74">
    <w:name w:val="Subtitle"/>
    <w:basedOn w:val="style4097"/>
    <w:next w:val="style4097"/>
    <w:pPr>
      <w:keepNext/>
      <w:keepLines/>
      <w:pageBreakBefore w:val="false"/>
      <w:widowControl/>
      <w:pBdr>
        <w:left w:val="nil"/>
        <w:right w:val="nil"/>
        <w:top w:val="nil"/>
        <w:bottom w:val="nil"/>
        <w:between w:val="nil"/>
      </w:pBdr>
      <w:shd w:val="clear" w:color="auto" w:fill="auto"/>
      <w:spacing w:before="0" w:after="320" w:lineRule="auto" w:line="276"/>
      <w:ind w:left="0" w:right="0" w:firstLine="0"/>
      <w:jc w:val="left"/>
    </w:pPr>
    <w:rPr>
      <w:rFonts w:ascii="Arial" w:cs="Arial" w:eastAsia="Arial" w:hAnsi="Arial"/>
      <w:b w:val="false"/>
      <w:i w:val="false"/>
      <w:smallCaps w:val="false"/>
      <w:color w:val="666666"/>
      <w:sz w:val="30"/>
      <w:szCs w:val="30"/>
      <w:u w:val="none"/>
      <w:shd w:val="clear" w:color="auto" w:fill="auto"/>
      <w:vertAlign w:val="baseline"/>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1766</Words>
  <Characters>11628</Characters>
  <Application>WPS Office</Application>
  <Paragraphs>78</Paragraphs>
  <CharactersWithSpaces>13352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2023-07-28T17:40:27Z</dcterms:created>
  <dc:creator>WPS Office</dc:creator>
  <lastModifiedBy>RMX2103</lastModifiedBy>
  <dcterms:modified xsi:type="dcterms:W3CDTF">2023-07-29T17:29:39Z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78ba9882f7b448caa3ce85acbd114fb2</vt:lpwstr>
  </property>
</Properties>
</file>