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D7461" w14:textId="1DAA7107" w:rsidR="008A55B5" w:rsidRDefault="000731CA" w:rsidP="001E64C4">
      <w:pPr>
        <w:pStyle w:val="papertitle"/>
        <w:spacing w:after="0"/>
        <w:rPr>
          <w:rFonts w:eastAsia="MS Mincho"/>
        </w:rPr>
      </w:pPr>
      <w:r w:rsidRPr="000731CA">
        <w:rPr>
          <w:rFonts w:eastAsia="MS Mincho"/>
        </w:rPr>
        <w:t>The Impact of Supply Risk and Demand Risk on Supply Chain Integration</w:t>
      </w:r>
    </w:p>
    <w:p w14:paraId="3AB68E45" w14:textId="77777777" w:rsidR="00466548" w:rsidRPr="00466548" w:rsidRDefault="00466548" w:rsidP="00466548">
      <w:pPr>
        <w:pStyle w:val="papertitle"/>
        <w:spacing w:after="0"/>
        <w:rPr>
          <w:rFonts w:eastAsia="MS Mincho"/>
        </w:rPr>
      </w:pPr>
    </w:p>
    <w:p w14:paraId="087CCF87" w14:textId="77777777" w:rsidR="008A55B5" w:rsidRPr="00466548" w:rsidRDefault="008A55B5" w:rsidP="00466548">
      <w:pPr>
        <w:rPr>
          <w:rFonts w:eastAsia="MS Mincho"/>
        </w:rPr>
      </w:pPr>
    </w:p>
    <w:p w14:paraId="37321515"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175F9276" w14:textId="1EE95558" w:rsidR="008A55B5" w:rsidRPr="00466548" w:rsidRDefault="000731CA" w:rsidP="00466548">
      <w:pPr>
        <w:pStyle w:val="Author"/>
        <w:spacing w:before="0" w:after="0"/>
        <w:rPr>
          <w:rFonts w:eastAsia="MS Mincho"/>
          <w:sz w:val="20"/>
          <w:szCs w:val="20"/>
        </w:rPr>
      </w:pPr>
      <w:r>
        <w:rPr>
          <w:rFonts w:eastAsia="MS Mincho"/>
          <w:sz w:val="20"/>
          <w:szCs w:val="20"/>
        </w:rPr>
        <w:t>S.Priya</w:t>
      </w:r>
    </w:p>
    <w:p w14:paraId="48826573" w14:textId="66D17D1F" w:rsidR="008A55B5" w:rsidRPr="00466548" w:rsidRDefault="000731CA" w:rsidP="00466548">
      <w:pPr>
        <w:pStyle w:val="Affiliation"/>
        <w:rPr>
          <w:rFonts w:eastAsia="MS Mincho"/>
        </w:rPr>
      </w:pPr>
      <w:r>
        <w:rPr>
          <w:rFonts w:eastAsia="MS Mincho"/>
        </w:rPr>
        <w:t>School of Management Studies</w:t>
      </w:r>
    </w:p>
    <w:p w14:paraId="4D7AC98A" w14:textId="7F335932" w:rsidR="008A55B5" w:rsidRPr="00466548" w:rsidRDefault="000731CA" w:rsidP="00466548">
      <w:pPr>
        <w:pStyle w:val="Affiliation"/>
        <w:rPr>
          <w:rFonts w:eastAsia="MS Mincho"/>
        </w:rPr>
      </w:pPr>
      <w:r>
        <w:rPr>
          <w:rFonts w:eastAsia="MS Mincho"/>
        </w:rPr>
        <w:t>CUSAT</w:t>
      </w:r>
    </w:p>
    <w:p w14:paraId="7A928806" w14:textId="0B1F1388" w:rsidR="008A55B5" w:rsidRPr="00466548" w:rsidRDefault="000731CA" w:rsidP="00466548">
      <w:pPr>
        <w:pStyle w:val="Affiliation"/>
        <w:rPr>
          <w:rFonts w:eastAsia="MS Mincho"/>
        </w:rPr>
      </w:pPr>
      <w:r>
        <w:rPr>
          <w:rFonts w:eastAsia="MS Mincho"/>
        </w:rPr>
        <w:t>Kochi, India</w:t>
      </w:r>
    </w:p>
    <w:p w14:paraId="627946AA" w14:textId="1ED85643" w:rsidR="008A55B5" w:rsidRDefault="008A55B5" w:rsidP="00466548">
      <w:pPr>
        <w:pStyle w:val="Affiliation"/>
        <w:rPr>
          <w:rFonts w:eastAsia="MS Mincho"/>
        </w:rPr>
      </w:pPr>
    </w:p>
    <w:p w14:paraId="6198C498" w14:textId="77777777" w:rsidR="00466548" w:rsidRPr="00466548" w:rsidRDefault="00466548" w:rsidP="00466548">
      <w:pPr>
        <w:pStyle w:val="Affiliation"/>
        <w:rPr>
          <w:rFonts w:eastAsia="MS Mincho"/>
        </w:rPr>
      </w:pPr>
    </w:p>
    <w:p w14:paraId="3CBAD715" w14:textId="33B7C8FF" w:rsidR="008A55B5" w:rsidRPr="00466548" w:rsidRDefault="000731CA" w:rsidP="00466548">
      <w:pPr>
        <w:pStyle w:val="Author"/>
        <w:spacing w:before="0" w:after="0"/>
        <w:rPr>
          <w:rFonts w:eastAsia="MS Mincho"/>
          <w:sz w:val="20"/>
          <w:szCs w:val="20"/>
        </w:rPr>
      </w:pPr>
      <w:r>
        <w:rPr>
          <w:rFonts w:eastAsia="MS Mincho"/>
          <w:sz w:val="20"/>
          <w:szCs w:val="20"/>
        </w:rPr>
        <w:t>Dr Mavoothu D</w:t>
      </w:r>
    </w:p>
    <w:p w14:paraId="66DA0EA1" w14:textId="3E28C229" w:rsidR="008A55B5" w:rsidRPr="00466548" w:rsidRDefault="000731CA" w:rsidP="00466548">
      <w:pPr>
        <w:pStyle w:val="Affiliation"/>
        <w:rPr>
          <w:rFonts w:eastAsia="MS Mincho"/>
        </w:rPr>
      </w:pPr>
      <w:r>
        <w:rPr>
          <w:rFonts w:eastAsia="MS Mincho"/>
        </w:rPr>
        <w:t>School of Management Studies</w:t>
      </w:r>
    </w:p>
    <w:p w14:paraId="567013B3" w14:textId="78EDD22D" w:rsidR="008A55B5" w:rsidRPr="00466548" w:rsidRDefault="000731CA" w:rsidP="00466548">
      <w:pPr>
        <w:pStyle w:val="Affiliation"/>
        <w:rPr>
          <w:rFonts w:eastAsia="MS Mincho"/>
        </w:rPr>
      </w:pPr>
      <w:r>
        <w:rPr>
          <w:rFonts w:eastAsia="MS Mincho"/>
        </w:rPr>
        <w:t>CUSAT</w:t>
      </w:r>
    </w:p>
    <w:p w14:paraId="24B0925F" w14:textId="3B772844" w:rsidR="008A55B5" w:rsidRPr="00466548" w:rsidRDefault="000731CA" w:rsidP="00466548">
      <w:pPr>
        <w:pStyle w:val="Affiliation"/>
        <w:rPr>
          <w:rFonts w:eastAsia="MS Mincho"/>
        </w:rPr>
      </w:pPr>
      <w:r>
        <w:rPr>
          <w:rFonts w:eastAsia="MS Mincho"/>
        </w:rPr>
        <w:t>Kochi, Kerala</w:t>
      </w:r>
    </w:p>
    <w:p w14:paraId="24EBFFE9" w14:textId="6AA6AB4C" w:rsidR="008A55B5" w:rsidRDefault="000731CA" w:rsidP="00466548">
      <w:pPr>
        <w:pStyle w:val="Affiliation"/>
        <w:rPr>
          <w:rFonts w:eastAsia="MS Mincho"/>
        </w:rPr>
      </w:pPr>
      <w:r>
        <w:rPr>
          <w:rFonts w:eastAsia="MS Mincho"/>
        </w:rPr>
        <w:t>priyahsd@gmail.com</w:t>
      </w:r>
    </w:p>
    <w:p w14:paraId="0CC5465E" w14:textId="77777777" w:rsidR="00466548" w:rsidRDefault="00466548" w:rsidP="00466548">
      <w:pPr>
        <w:pStyle w:val="Affiliation"/>
        <w:rPr>
          <w:rFonts w:eastAsia="MS Mincho"/>
        </w:rPr>
      </w:pPr>
    </w:p>
    <w:p w14:paraId="07294AE2"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562A858F" w14:textId="77777777" w:rsidR="00466548" w:rsidRPr="00466548" w:rsidRDefault="00466548" w:rsidP="00466548">
      <w:pPr>
        <w:pStyle w:val="Affiliation"/>
        <w:rPr>
          <w:rFonts w:eastAsia="MS Mincho"/>
          <w:sz w:val="48"/>
          <w:szCs w:val="48"/>
        </w:rPr>
      </w:pPr>
    </w:p>
    <w:p w14:paraId="3852A766"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55ECD5D6" w14:textId="77777777"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60C71F15" w14:textId="4DD8C515" w:rsidR="00466548" w:rsidRPr="000731CA" w:rsidRDefault="000731CA" w:rsidP="000731CA">
      <w:pPr>
        <w:pStyle w:val="Abstract"/>
        <w:rPr>
          <w:rFonts w:eastAsia="MS Mincho"/>
          <w:b w:val="0"/>
          <w:bCs w:val="0"/>
          <w:iCs/>
        </w:rPr>
      </w:pPr>
      <w:r w:rsidRPr="000731CA">
        <w:rPr>
          <w:rFonts w:eastAsia="MS Mincho"/>
          <w:iCs/>
        </w:rPr>
        <w:t xml:space="preserve"> Supply </w:t>
      </w:r>
      <w:r w:rsidRPr="000731CA">
        <w:rPr>
          <w:rFonts w:eastAsia="MS Mincho"/>
          <w:b w:val="0"/>
          <w:bCs w:val="0"/>
          <w:iCs/>
        </w:rPr>
        <w:t xml:space="preserve">chains are the lifeline of human existence. The complexity of a supply chain has increased with supply and demand uncertainties, outsourcing and globalization.  Today Supply Chain Risk has become a major research area, as the exposure to risks in supply chains has increased due to increase in complexity of supply chain. This study aims to study the effect of supply and demand risks on supply chain integration in the supply chains of manufacturing </w:t>
      </w:r>
      <w:proofErr w:type="gramStart"/>
      <w:r w:rsidRPr="000731CA">
        <w:rPr>
          <w:rFonts w:eastAsia="MS Mincho"/>
          <w:b w:val="0"/>
          <w:bCs w:val="0"/>
          <w:iCs/>
        </w:rPr>
        <w:t>firms..</w:t>
      </w:r>
      <w:proofErr w:type="gramEnd"/>
      <w:r w:rsidRPr="000731CA">
        <w:rPr>
          <w:rFonts w:eastAsia="MS Mincho"/>
          <w:b w:val="0"/>
          <w:bCs w:val="0"/>
          <w:iCs/>
        </w:rPr>
        <w:t xml:space="preserve">  Data was collected from manufacturing firms in </w:t>
      </w:r>
      <w:proofErr w:type="gramStart"/>
      <w:r w:rsidRPr="000731CA">
        <w:rPr>
          <w:rFonts w:eastAsia="MS Mincho"/>
          <w:b w:val="0"/>
          <w:bCs w:val="0"/>
          <w:iCs/>
        </w:rPr>
        <w:t xml:space="preserve">India </w:t>
      </w:r>
      <w:r w:rsidR="00F80645">
        <w:rPr>
          <w:rFonts w:eastAsia="MS Mincho"/>
          <w:b w:val="0"/>
          <w:bCs w:val="0"/>
          <w:iCs/>
        </w:rPr>
        <w:t>.</w:t>
      </w:r>
      <w:proofErr w:type="gramEnd"/>
    </w:p>
    <w:p w14:paraId="52005EA4" w14:textId="11E64450"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000731CA">
        <w:rPr>
          <w:rFonts w:eastAsia="MS Mincho"/>
          <w:b w:val="0"/>
          <w:i w:val="0"/>
          <w:sz w:val="20"/>
          <w:szCs w:val="20"/>
        </w:rPr>
        <w:t>-Supply Chain Risk,Supply Chain Integration,Manufacturing</w:t>
      </w:r>
    </w:p>
    <w:p w14:paraId="733B96A3" w14:textId="77777777" w:rsidR="00466548" w:rsidRPr="00466548" w:rsidRDefault="00466548" w:rsidP="00466548">
      <w:pPr>
        <w:pStyle w:val="keywords"/>
        <w:spacing w:after="0"/>
        <w:ind w:firstLine="0"/>
        <w:rPr>
          <w:rFonts w:eastAsia="MS Mincho"/>
          <w:b w:val="0"/>
          <w:i w:val="0"/>
          <w:sz w:val="20"/>
          <w:szCs w:val="20"/>
        </w:rPr>
      </w:pPr>
    </w:p>
    <w:p w14:paraId="500EDBFB"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651A1442" w14:textId="77777777" w:rsidR="00466548" w:rsidRPr="00466548" w:rsidRDefault="00466548" w:rsidP="00466548">
      <w:pPr>
        <w:rPr>
          <w:rFonts w:eastAsia="MS Mincho"/>
        </w:rPr>
      </w:pPr>
    </w:p>
    <w:p w14:paraId="16B94A39" w14:textId="77777777" w:rsidR="00F80645" w:rsidRDefault="006B577B" w:rsidP="00F80645">
      <w:pPr>
        <w:pStyle w:val="BodyText"/>
      </w:pPr>
      <w:r>
        <w:tab/>
      </w:r>
      <w:r>
        <w:tab/>
      </w:r>
      <w:r w:rsidR="00F80645">
        <w:t xml:space="preserve">Supply chains are very important for mankind.  Supply and demand uncertainties and increased globalization have increased the risks in the supply chain. (Ali, Govindan and Panicker, 2012).  Juttner et al (2003) state </w:t>
      </w:r>
      <w:proofErr w:type="gramStart"/>
      <w:r w:rsidR="00F80645">
        <w:t>that  the</w:t>
      </w:r>
      <w:proofErr w:type="gramEnd"/>
      <w:r w:rsidR="00F80645">
        <w:t xml:space="preserve"> focus on efficiency rather than effectiveness and  globalization may have increased the level of risk in supply chain. (Juttner et al,2003) </w:t>
      </w:r>
    </w:p>
    <w:p w14:paraId="5D612A5F" w14:textId="77777777" w:rsidR="00F80645" w:rsidRDefault="00F80645" w:rsidP="00F80645">
      <w:pPr>
        <w:pStyle w:val="BodyText"/>
      </w:pPr>
      <w:r>
        <w:t xml:space="preserve">There have been few studies which study the impact of supply chain risk on supply chain integration (Zhao et al,2013, </w:t>
      </w:r>
      <w:proofErr w:type="spellStart"/>
      <w:r>
        <w:t>Jajja</w:t>
      </w:r>
      <w:proofErr w:type="spellEnd"/>
      <w:r>
        <w:t xml:space="preserve"> et al ,2015) Zhao et al (2013) studied the impact of supply delivery risk and demand variability risk and found that the risks negatively impact Supply Chain Integration. </w:t>
      </w:r>
      <w:proofErr w:type="spellStart"/>
      <w:r>
        <w:t>Jajja</w:t>
      </w:r>
      <w:proofErr w:type="spellEnd"/>
      <w:r>
        <w:t xml:space="preserve"> et al (2015) found that a firm's supply chain risk was positive associated with supplier and customer integration.</w:t>
      </w:r>
    </w:p>
    <w:p w14:paraId="73A36B28" w14:textId="77777777" w:rsidR="00F80645" w:rsidRDefault="00F80645" w:rsidP="00F80645">
      <w:pPr>
        <w:pStyle w:val="BodyText"/>
      </w:pPr>
      <w:r>
        <w:t xml:space="preserve">Zhao et al (2013) stated that future research should investigate the relationships </w:t>
      </w:r>
      <w:proofErr w:type="gramStart"/>
      <w:r>
        <w:t>of  internal</w:t>
      </w:r>
      <w:proofErr w:type="gramEnd"/>
      <w:r>
        <w:t xml:space="preserve"> risk, competitive intensity, disruption risk with  Supply Chain Integration. Scholarly research in the area of Demand risk, Supply Risk and Supply Chain </w:t>
      </w:r>
      <w:proofErr w:type="gramStart"/>
      <w:r>
        <w:t>Integration  with</w:t>
      </w:r>
      <w:proofErr w:type="gramEnd"/>
      <w:r>
        <w:t xml:space="preserve"> respect to  developing countries like India is scant. Hence in this study we try to study the effect of   Demand risk and Supply risk on supply chain integration in the supply chain of manufacturing firms in India.</w:t>
      </w:r>
    </w:p>
    <w:p w14:paraId="186677F0" w14:textId="057F302C" w:rsidR="00E349CB" w:rsidRPr="00E349CB" w:rsidRDefault="00F80645" w:rsidP="00F80645">
      <w:pPr>
        <w:pStyle w:val="BodyText"/>
        <w:spacing w:line="240" w:lineRule="auto"/>
      </w:pPr>
      <w:r>
        <w:t xml:space="preserve">The goal of this survey was to reveal (1) the impact of Supply chain risk (Demand and supply) on Supply Chain Integration. The rest of this chapter is organized as follows: In Sect. 2, we </w:t>
      </w:r>
      <w:proofErr w:type="spellStart"/>
      <w:r>
        <w:t>rpresent</w:t>
      </w:r>
      <w:proofErr w:type="spellEnd"/>
      <w:r>
        <w:t xml:space="preserve"> our understanding of the terms Supply Chain risk, Demand risk, Supply Risk and Supply Chain </w:t>
      </w:r>
      <w:proofErr w:type="spellStart"/>
      <w:r>
        <w:t>Integration.In</w:t>
      </w:r>
      <w:proofErr w:type="spellEnd"/>
      <w:r>
        <w:t xml:space="preserve"> Section 3 we present the literature review of various studies on Supply chain risk and supply chain integration.  Section 4 discusses the hypothesis. Section 5 presents the findings of the empirical study. Finally, Sect. 6 discusses the results, </w:t>
      </w:r>
      <w:proofErr w:type="gramStart"/>
      <w:r>
        <w:t>and  implications</w:t>
      </w:r>
      <w:proofErr w:type="gramEnd"/>
      <w:r>
        <w:t xml:space="preserve"> for managerial practice.</w:t>
      </w:r>
    </w:p>
    <w:p w14:paraId="62724CCF" w14:textId="77777777" w:rsidR="00466548" w:rsidRPr="00466548" w:rsidRDefault="00466548" w:rsidP="00466548">
      <w:pPr>
        <w:pStyle w:val="BodyText"/>
        <w:spacing w:after="0" w:line="240" w:lineRule="auto"/>
        <w:ind w:firstLine="0"/>
      </w:pPr>
    </w:p>
    <w:p w14:paraId="55F9903E" w14:textId="2B53D2DB" w:rsidR="008A55B5" w:rsidRPr="00402841" w:rsidRDefault="00C73B11" w:rsidP="00466548">
      <w:pPr>
        <w:pStyle w:val="Heading1"/>
        <w:spacing w:before="0" w:after="0"/>
        <w:rPr>
          <w:rFonts w:eastAsia="MS Mincho"/>
        </w:rPr>
      </w:pPr>
      <w:r>
        <w:rPr>
          <w:rFonts w:ascii="Times New Roman" w:hAnsi="Times New Roman"/>
          <w:sz w:val="24"/>
          <w:szCs w:val="24"/>
        </w:rPr>
        <w:t>Literature Review</w:t>
      </w:r>
    </w:p>
    <w:p w14:paraId="6CD998C8" w14:textId="1258A0B0" w:rsidR="00767BF4" w:rsidRPr="00767BF4" w:rsidRDefault="008A55B5" w:rsidP="00E349CB">
      <w:pPr>
        <w:pStyle w:val="Heading2"/>
        <w:numPr>
          <w:ilvl w:val="0"/>
          <w:numId w:val="0"/>
        </w:numPr>
        <w:spacing w:before="0" w:after="0"/>
        <w:rPr>
          <w:b/>
          <w:i w:val="0"/>
        </w:rPr>
      </w:pPr>
      <w:r w:rsidRPr="00767BF4">
        <w:rPr>
          <w:b/>
          <w:i w:val="0"/>
        </w:rPr>
        <w:t>S</w:t>
      </w:r>
      <w:r w:rsidR="00E349CB">
        <w:rPr>
          <w:b/>
          <w:i w:val="0"/>
        </w:rPr>
        <w:t>upply Chain Risk</w:t>
      </w:r>
    </w:p>
    <w:p w14:paraId="7AC21C15" w14:textId="3123709E" w:rsidR="00E349CB" w:rsidRDefault="006B577B" w:rsidP="00E349CB">
      <w:pPr>
        <w:pStyle w:val="BodyText"/>
        <w:spacing w:after="0" w:line="240" w:lineRule="auto"/>
        <w:ind w:firstLine="0"/>
      </w:pPr>
      <w:r>
        <w:tab/>
      </w:r>
      <w:r>
        <w:tab/>
      </w:r>
      <w:r w:rsidR="00F80645" w:rsidRPr="00F80645">
        <w:t>Juttner et al (2003) states that supply chain risks comprise “any risks for the information, material and product flows</w:t>
      </w:r>
      <w:proofErr w:type="gramStart"/>
      <w:r w:rsidR="00F80645" w:rsidRPr="00F80645">
        <w:t>” .Monroe</w:t>
      </w:r>
      <w:proofErr w:type="gramEnd"/>
      <w:r w:rsidR="00F80645" w:rsidRPr="00F80645">
        <w:t xml:space="preserve"> et al (2014) states that supply chain risk consists of supply chain characteristics which create vulnerability in the supply chain and a supply chain disruption will reveal the negative consequences that result from supply chain risk. Wagner and Bode (2008) defined a negative deviation from the expected value of a performance measure resulting in negative consequences for the focal firm a “supply chain risk” when this deviation is the result of a supply chain disruption. </w:t>
      </w:r>
    </w:p>
    <w:p w14:paraId="5F890BBB" w14:textId="5AD79E52" w:rsidR="00767BF4" w:rsidRPr="00767BF4" w:rsidRDefault="00E349CB" w:rsidP="00E349CB">
      <w:pPr>
        <w:pStyle w:val="BodyText"/>
        <w:spacing w:after="0" w:line="240" w:lineRule="auto"/>
        <w:ind w:firstLine="0"/>
        <w:rPr>
          <w:b/>
          <w:i/>
        </w:rPr>
      </w:pPr>
      <w:r>
        <w:rPr>
          <w:b/>
        </w:rPr>
        <w:t>Supply Chain Integration</w:t>
      </w:r>
    </w:p>
    <w:p w14:paraId="2793E1B2" w14:textId="308B5127" w:rsidR="008A55B5" w:rsidRDefault="006B577B" w:rsidP="00466548">
      <w:pPr>
        <w:pStyle w:val="BodyText"/>
        <w:spacing w:after="0" w:line="240" w:lineRule="auto"/>
        <w:ind w:firstLine="0"/>
      </w:pPr>
      <w:r>
        <w:tab/>
      </w:r>
      <w:r>
        <w:tab/>
      </w:r>
      <w:r w:rsidR="00F80645" w:rsidRPr="00F80645">
        <w:t xml:space="preserve">Supply chain management is the integration of key business processes from end user to original suppliers to provide products, services, and information that add value for customers.”   Inbound material quality, price, and quantity all impact the firm’s outgoing product and customer services. (Wisner ,2003)) SCI integrates core </w:t>
      </w:r>
      <w:r w:rsidR="00F80645" w:rsidRPr="00F80645">
        <w:lastRenderedPageBreak/>
        <w:t xml:space="preserve">processes through improved communication, partnerships, alliances and cooperation which can result in cost reduction and improved service (Power,2005) Huang et al (2014) define Supply Chain Integration as information sharing and interdependence that exist among firms and states that Supply Chain Integration is </w:t>
      </w:r>
      <w:proofErr w:type="gramStart"/>
      <w:r w:rsidR="00F80645" w:rsidRPr="00F80645">
        <w:t>critical  for</w:t>
      </w:r>
      <w:proofErr w:type="gramEnd"/>
      <w:r w:rsidR="00F80645" w:rsidRPr="00F80645">
        <w:t xml:space="preserve"> supply chain management.</w:t>
      </w:r>
    </w:p>
    <w:p w14:paraId="519CFCCB" w14:textId="77777777" w:rsidR="00C73B11" w:rsidRDefault="00C73B11" w:rsidP="00466548">
      <w:pPr>
        <w:pStyle w:val="BodyText"/>
        <w:spacing w:after="0" w:line="240" w:lineRule="auto"/>
        <w:ind w:firstLine="0"/>
      </w:pPr>
    </w:p>
    <w:p w14:paraId="7FE97818" w14:textId="17894329" w:rsidR="00F80645" w:rsidRDefault="00F80645" w:rsidP="00F80645">
      <w:pPr>
        <w:pStyle w:val="BodyText"/>
      </w:pPr>
      <w:r>
        <w:t xml:space="preserve">Juttner, Peck &amp; Christopher (2003) conducted a literature review on supply chain vulnerability and risk </w:t>
      </w:r>
      <w:proofErr w:type="gramStart"/>
      <w:r>
        <w:t>management .</w:t>
      </w:r>
      <w:proofErr w:type="gramEnd"/>
      <w:r>
        <w:t xml:space="preserve"> Juttner (2005</w:t>
      </w:r>
      <w:proofErr w:type="gramStart"/>
      <w:r>
        <w:t>)  presented</w:t>
      </w:r>
      <w:proofErr w:type="gramEnd"/>
      <w:r>
        <w:t xml:space="preserve"> the business requirements from a practitioner perspective. Gaudenzi et al (2006) proposed an analytical hierarchy process model to identify supply chain risk </w:t>
      </w:r>
      <w:proofErr w:type="spellStart"/>
      <w:proofErr w:type="gramStart"/>
      <w:r>
        <w:t>factors.Wagner</w:t>
      </w:r>
      <w:proofErr w:type="spellEnd"/>
      <w:proofErr w:type="gramEnd"/>
      <w:r>
        <w:t xml:space="preserve"> and Bode (2006) investigated the relationship between supply chain vulnerability and supply chain risk and found  that supply chain characteristics are important for a firm’s exposure to supply chain risk. Khan &amp; Burnes (2007) undertook a review of risk and a specific review of supply chain risk. Wagner and Bode (2008) provided an operationalization of the supply chain risk construct and studied the impact of supply chain risk sources on supply chain performance. Manuj and Mentzer (2008) proposed a model for risk management consisting of risk identification, Risk Assessment and Evaluation, Selection of Appropriate Risk Management and Implementation of Supply Chain Risk Management Strategy(s) and Mitigation of Supply Chain Risks. Kleindorfer et al (2009) provided a framework for the activities of risk assessment and risk mitigation important to supply chain disruption risk management. Thun and Hoenig (2009) conducted a </w:t>
      </w:r>
      <w:proofErr w:type="gramStart"/>
      <w:r>
        <w:t>survey  in</w:t>
      </w:r>
      <w:proofErr w:type="gramEnd"/>
      <w:r>
        <w:t xml:space="preserve"> the German automotive industry  and found that the group using reactive supply chain risk management had a higher average value in terms of disruptions reduction of the bullwhip effect . </w:t>
      </w:r>
    </w:p>
    <w:p w14:paraId="3AB12BD4" w14:textId="77777777" w:rsidR="00F80645" w:rsidRDefault="00F80645" w:rsidP="00F80645">
      <w:pPr>
        <w:pStyle w:val="BodyText"/>
      </w:pPr>
    </w:p>
    <w:p w14:paraId="39EB2847" w14:textId="77777777" w:rsidR="00F80645" w:rsidRDefault="00F80645" w:rsidP="00F80645">
      <w:pPr>
        <w:pStyle w:val="BodyText"/>
      </w:pPr>
      <w:proofErr w:type="spellStart"/>
      <w:r>
        <w:t>Funo</w:t>
      </w:r>
      <w:proofErr w:type="spellEnd"/>
      <w:r>
        <w:t xml:space="preserve"> et al (2011</w:t>
      </w:r>
      <w:proofErr w:type="gramStart"/>
      <w:r>
        <w:t>)  studied</w:t>
      </w:r>
      <w:proofErr w:type="gramEnd"/>
      <w:r>
        <w:t xml:space="preserve"> the supply chain risk factors and prioritized it using AHP method. </w:t>
      </w:r>
      <w:proofErr w:type="spellStart"/>
      <w:r>
        <w:t>Diabat</w:t>
      </w:r>
      <w:proofErr w:type="spellEnd"/>
      <w:r>
        <w:t xml:space="preserve"> et al (2012</w:t>
      </w:r>
      <w:proofErr w:type="gramStart"/>
      <w:r>
        <w:t>)  analyzed</w:t>
      </w:r>
      <w:proofErr w:type="gramEnd"/>
      <w:r>
        <w:t xml:space="preserve"> the various risks involved in a food supply chain with the help of Interpretive Structural Modeling. Hoffman et al (2013) studied the impact of environmental uncertainty and behavioral uncertainty, supply risk monitoring, supply risk mitigation, and supply risk management process maturity on supply risk management performance. Punniyamoorthy et al (2013) </w:t>
      </w:r>
      <w:proofErr w:type="gramStart"/>
      <w:r>
        <w:t>provided  an</w:t>
      </w:r>
      <w:proofErr w:type="gramEnd"/>
      <w:r>
        <w:t xml:space="preserve"> accurate instrument to assess the supply chain risk of similar comparable industries. Monroe, Teets and Martin (2014) organized information about supply chain risk and Supply Chain Disruption on the basis of probability and impact, sources of risk, approaches for assessing risks and strategies for mitigating risks.  </w:t>
      </w:r>
      <w:proofErr w:type="spellStart"/>
      <w:r>
        <w:t>Vanany</w:t>
      </w:r>
      <w:proofErr w:type="spellEnd"/>
      <w:r>
        <w:t xml:space="preserve"> et al (2011) conducted a literature review of </w:t>
      </w:r>
      <w:proofErr w:type="gramStart"/>
      <w:r>
        <w:t>SCRM  on</w:t>
      </w:r>
      <w:proofErr w:type="gramEnd"/>
      <w:r>
        <w:t xml:space="preserve"> basis of the types of risks, the unit of analysis, the industry sectors, and the risk management process or strategies addressed. Ceryno et al (2014) identified the main risks in the automotive supply </w:t>
      </w:r>
      <w:proofErr w:type="gramStart"/>
      <w:r>
        <w:t>chain .Avelar</w:t>
      </w:r>
      <w:proofErr w:type="gramEnd"/>
      <w:r>
        <w:t>-Sosa et al (2014) used a structural equation model to understand the effects of risk factors-demand, supply and processes on supply chain performance. The relationship of demand risk, supply risk, process/control risk, environmental risk, logistical and catastrophic risks with supply chain risk exposure was tested empirically in Indian automobile industry by Sharma and Bhat. (2014) Venkatesh et al (2015) used Interpretative Structural Modeling to establish the interrelationships between the supply chain risks   of retail industry followed by Fuzzy MICMAC analysis. Prakash et al (2015) proposed a methodology using ISM, risk priority number and risk mitigation number to prioritize risk mitigation strategy decisions for the dairy industry.</w:t>
      </w:r>
    </w:p>
    <w:p w14:paraId="5A60AC50" w14:textId="404E5739" w:rsidR="00F80645" w:rsidRDefault="00F80645" w:rsidP="00F80645">
      <w:pPr>
        <w:pStyle w:val="BodyText"/>
      </w:pPr>
      <w:proofErr w:type="spellStart"/>
      <w:r>
        <w:t>Nyamah</w:t>
      </w:r>
      <w:proofErr w:type="spellEnd"/>
      <w:r>
        <w:t xml:space="preserve"> et al (2017) sought to understand the relationship between the major risk sources and the risk/disruption impact on agri-food supply chain performance in Ghana. Sridevi et al </w:t>
      </w:r>
      <w:proofErr w:type="gramStart"/>
      <w:r>
        <w:t>( 2017</w:t>
      </w:r>
      <w:proofErr w:type="gramEnd"/>
      <w:r>
        <w:t xml:space="preserve"> )investigated the relationships between environmental uncertainty and supply chain risk and the moderating effect of supply chain flexibility. </w:t>
      </w:r>
      <w:proofErr w:type="spellStart"/>
      <w:r>
        <w:t>Moktadir</w:t>
      </w:r>
      <w:proofErr w:type="spellEnd"/>
      <w:r>
        <w:t xml:space="preserve"> et al (2018) identified and analyzed the risks in the supply chains of the pharmaceutical industry and proposed a decision model, based on the Analytical Hierarchy Process (AHP) method. Fan and Stevenson (2018) reviewed the literature on supply chain risk management </w:t>
      </w:r>
      <w:proofErr w:type="gramStart"/>
      <w:r>
        <w:t>and  developed</w:t>
      </w:r>
      <w:proofErr w:type="gramEnd"/>
      <w:r>
        <w:t xml:space="preserve"> a  conceptual framework .Shahbaz et al (2019) aimed to provide a reliable tool to assess the overall supply chain risks of Malaysian manufacturing categorizing risks into supply side risks, process side risks, demand side risks, logistic side risks, collaboration side risks and environment side risks. Babu et al (2020) adopted interpretive structural modelling approach to establish the interrelationship among the risk variables faced by an Indian manufacturing SME and classified the risk variables using MICMAC analysis.</w:t>
      </w:r>
    </w:p>
    <w:p w14:paraId="49BF4E7B" w14:textId="77777777" w:rsidR="00F80645" w:rsidRDefault="00F80645" w:rsidP="00F80645">
      <w:pPr>
        <w:pStyle w:val="BodyText"/>
      </w:pPr>
      <w:r>
        <w:t xml:space="preserve">Wisner (2003) conducted a survey among U.S. and European business executives to understand the linkages between supply chain management, supplier management, customer relationship management and performance. Power (2005) highlighted the inter-dependence between integration (technologies, logistics, and partnerships) through review of literature. </w:t>
      </w:r>
      <w:proofErr w:type="spellStart"/>
      <w:r>
        <w:t>Zailani</w:t>
      </w:r>
      <w:proofErr w:type="spellEnd"/>
      <w:r>
        <w:t xml:space="preserve"> (2005) through case article research investigated supplier and customer integration strategies by comparing US and East Asian companies. Fabbe Costes et al (2008) studied the link between supply chain integration and performance by analyzing papers. Sezen (2008) empirically investigated the effects of supply chain integration, supply chain information sharing and supply chain design on supply chain </w:t>
      </w:r>
      <w:proofErr w:type="gramStart"/>
      <w:r>
        <w:t>performance  and</w:t>
      </w:r>
      <w:proofErr w:type="gramEnd"/>
      <w:r>
        <w:t xml:space="preserve"> found that supply chain design had significant effects on resource and output performance.  Kim (2009) examined the causal linkages among supply chain management practice, competition capability, the level of supply chain integration, and firm performance. Flynn et al (2010) studied the relationship between three dimensions of Supply Chain Integration, operational and business performance, from both a contingency and a configuration perspective. Kannan et al (2010) explored whether firms that integrate only with partners adjacent to them in the supply chain exhibit different patterns of supply chain practice and performance than those that also </w:t>
      </w:r>
      <w:r>
        <w:lastRenderedPageBreak/>
        <w:t>integrate with partners more distant in the supply chain. Zolait et al (2010) found that information flow, financial flow and physical flow integration were significant to firm performance.</w:t>
      </w:r>
    </w:p>
    <w:p w14:paraId="4B32A138" w14:textId="77777777" w:rsidR="00F80645" w:rsidRDefault="00F80645" w:rsidP="00F80645">
      <w:pPr>
        <w:pStyle w:val="BodyText"/>
      </w:pPr>
      <w:r>
        <w:t xml:space="preserve">Danese et al (2011) studied whether Supplier integration positively moderated the relationship between customer integration and efficiency. </w:t>
      </w:r>
      <w:proofErr w:type="spellStart"/>
      <w:r>
        <w:t>Prajogo</w:t>
      </w:r>
      <w:proofErr w:type="spellEnd"/>
      <w:r>
        <w:t xml:space="preserve"> et al (2012) investigated both information and material flow integration between supply chain partners and their effect on operational performance. Huo (2012) investigated the relationships among internal integration, customer integration, supplier integration, supplier-oriented performance, customer-oriented performance, and financial performance. Alfalla-Luque et al (2012) analyzed supply chain integration in the aeronautics sector using dimensions of information integration, coordination and resource sharing and organisational relationship linkage. Kim (2013) through literature review analyzed survey-based studies to understand the impact of supply chain integration on performance. Zhang et al (2015) proposed supply chain integration model that could guide managers to integrate resources and activities.</w:t>
      </w:r>
    </w:p>
    <w:p w14:paraId="257CD627" w14:textId="4D42D243" w:rsidR="00F80645" w:rsidRDefault="00F80645" w:rsidP="00F80645">
      <w:pPr>
        <w:pStyle w:val="BodyText"/>
      </w:pPr>
      <w:r>
        <w:t xml:space="preserve">Pandiyan et al (2016) studied the mediating effect of Supply Chain Integration between Supply Chain Management Practices and overall performance of the supply chain utilizing survey data of 156 electronics firms in Malaysia. Kim et al (2016) empirically tested the impact of business uncertainty on supply chain integration. Shou et al (2017) examined the relationship between product-level characteristics- product complexity and product variety and different dimensions of Supply Chain Integration. </w:t>
      </w:r>
      <w:proofErr w:type="spellStart"/>
      <w:r>
        <w:t>Ataseven</w:t>
      </w:r>
      <w:proofErr w:type="spellEnd"/>
      <w:r>
        <w:t xml:space="preserve"> et al (2017) investigated the relationships between supply chain integration and various performance dimensions using a meta-analytical methodology. Van der </w:t>
      </w:r>
      <w:proofErr w:type="spellStart"/>
      <w:r>
        <w:t>Vaart</w:t>
      </w:r>
      <w:proofErr w:type="spellEnd"/>
      <w:r>
        <w:t xml:space="preserve"> et al (2018) analyzed survey-based research with respect to the relationship between Supply chain integration and performance. Ramirez et al (2020) explored the antecedents and performance outcomes of supply chain integration in the agri-food industry in Latin America. </w:t>
      </w:r>
      <w:proofErr w:type="spellStart"/>
      <w:r>
        <w:t>Hendijani</w:t>
      </w:r>
      <w:proofErr w:type="spellEnd"/>
      <w:r>
        <w:t xml:space="preserve"> (2020) empirically examined the moderating effect of demand uncertainty on the relationship between Supply Chain Integration and firm performance. </w:t>
      </w:r>
    </w:p>
    <w:p w14:paraId="67D9B175" w14:textId="07E2482D" w:rsidR="00C73B11" w:rsidRDefault="00F80645" w:rsidP="00F80645">
      <w:pPr>
        <w:pStyle w:val="BodyText"/>
      </w:pPr>
      <w:r>
        <w:t xml:space="preserve">Kache et al (2014) assessed the link between collaboration/integration and risk/performance </w:t>
      </w:r>
      <w:proofErr w:type="gramStart"/>
      <w:r>
        <w:t>through  literature</w:t>
      </w:r>
      <w:proofErr w:type="gramEnd"/>
      <w:r>
        <w:t xml:space="preserve"> reviews. Zhao et al (2013) explored the relationships among supply chain risks, supply chain integration, and company performance using Structural Equation Modeling. Huang et al (2014) developed a SCI model that includes buyer-supplier-supplier relationships, and examined the SCI-supplier performance relationship under demand and technological uncertainties. Ellinger et al (2015) using survey data from the Chinese electronics industry, examined the effect of learning orientation and supply chain integration on Supply Chain Risk Management. Chaudhari et al (2018) studied the impact of internal integration, external integration, and supply chain risk management on manufacturing flexibility, and also studied whether SCRM moderated the relationships between internal and External integration, respectively, and manufacturing flexibility.  </w:t>
      </w:r>
      <w:proofErr w:type="spellStart"/>
      <w:r>
        <w:t>Jajja</w:t>
      </w:r>
      <w:proofErr w:type="spellEnd"/>
      <w:r>
        <w:t xml:space="preserve"> et al (2018) used dynamic capabilities view to explain why companies are motivated to integrate their supply chain to enhance agility performance, when they face supply chain risks.  Munir et al (2020) explored the association between supply chain integration and supply chain risk management to improve operational performance, using the information processing view of risk management. Weingarten et al (2016) explored the role of risk and risk management practices in the success of supply chain integration with reference to impact on cost and innovation performance.</w:t>
      </w:r>
    </w:p>
    <w:p w14:paraId="6F463E8E" w14:textId="77777777" w:rsidR="00767BF4" w:rsidRPr="00466548" w:rsidRDefault="00767BF4" w:rsidP="00466548">
      <w:pPr>
        <w:pStyle w:val="BodyText"/>
        <w:spacing w:after="0" w:line="240" w:lineRule="auto"/>
        <w:ind w:firstLine="0"/>
      </w:pPr>
    </w:p>
    <w:p w14:paraId="74DAC611" w14:textId="3469820A" w:rsidR="008A55B5" w:rsidRPr="00402841" w:rsidRDefault="00C73B11" w:rsidP="00466548">
      <w:pPr>
        <w:pStyle w:val="Heading1"/>
        <w:spacing w:before="0" w:after="0"/>
        <w:rPr>
          <w:rFonts w:eastAsia="MS Mincho"/>
        </w:rPr>
      </w:pPr>
      <w:r>
        <w:rPr>
          <w:rFonts w:ascii="Times New Roman" w:eastAsia="MS Mincho" w:hAnsi="Times New Roman"/>
          <w:sz w:val="20"/>
          <w:szCs w:val="20"/>
        </w:rPr>
        <w:t>Research Methodology</w:t>
      </w:r>
    </w:p>
    <w:p w14:paraId="07ED7D61" w14:textId="77777777" w:rsidR="00767BF4" w:rsidRPr="00767BF4" w:rsidRDefault="00767BF4" w:rsidP="00767BF4">
      <w:pPr>
        <w:rPr>
          <w:rFonts w:eastAsia="MS Mincho"/>
        </w:rPr>
      </w:pPr>
    </w:p>
    <w:p w14:paraId="15B7AAF4" w14:textId="5770D574" w:rsidR="00C73B11" w:rsidRDefault="00D01167" w:rsidP="00C73B11">
      <w:pPr>
        <w:pStyle w:val="BodyText"/>
      </w:pPr>
      <w:r>
        <w:tab/>
      </w:r>
    </w:p>
    <w:p w14:paraId="614B74CE" w14:textId="77777777" w:rsidR="00C73B11" w:rsidRPr="00C73B11" w:rsidRDefault="00C73B11" w:rsidP="00C73B11">
      <w:pPr>
        <w:pStyle w:val="BodyText"/>
        <w:rPr>
          <w:b/>
          <w:bCs/>
          <w:lang w:val="en-IN"/>
        </w:rPr>
      </w:pPr>
      <w:r w:rsidRPr="00C73B11">
        <w:rPr>
          <w:b/>
          <w:bCs/>
          <w:lang w:val="en-IN"/>
        </w:rPr>
        <w:t>Hypothesis Development</w:t>
      </w:r>
    </w:p>
    <w:p w14:paraId="26CCE0A6" w14:textId="77777777" w:rsidR="00C73B11" w:rsidRPr="00C73B11" w:rsidRDefault="00C73B11" w:rsidP="00C73B11">
      <w:pPr>
        <w:pStyle w:val="BodyText"/>
        <w:rPr>
          <w:lang w:val="en-IN"/>
        </w:rPr>
      </w:pPr>
    </w:p>
    <w:p w14:paraId="1CD303AB" w14:textId="77777777" w:rsidR="00C73B11" w:rsidRPr="00C73B11" w:rsidRDefault="00C73B11" w:rsidP="00C73B11">
      <w:pPr>
        <w:pStyle w:val="BodyText"/>
        <w:rPr>
          <w:lang w:val="en-IN"/>
        </w:rPr>
      </w:pPr>
      <w:r w:rsidRPr="00C73B11">
        <w:rPr>
          <w:lang w:val="en-IN"/>
        </w:rPr>
        <w:t xml:space="preserve"> A Firm's supply chain risk has positive association with supplier and customer integration; (</w:t>
      </w:r>
      <w:proofErr w:type="spellStart"/>
      <w:r w:rsidRPr="00C73B11">
        <w:rPr>
          <w:lang w:val="en-IN"/>
        </w:rPr>
        <w:t>Jajja</w:t>
      </w:r>
      <w:proofErr w:type="spellEnd"/>
      <w:r w:rsidRPr="00C73B11">
        <w:rPr>
          <w:lang w:val="en-IN"/>
        </w:rPr>
        <w:t xml:space="preserve"> et al.2018) Hence we propose the following hypothesis</w:t>
      </w:r>
    </w:p>
    <w:p w14:paraId="664075E9" w14:textId="77777777" w:rsidR="00C73B11" w:rsidRPr="00C73B11" w:rsidRDefault="00C73B11" w:rsidP="00C73B11">
      <w:pPr>
        <w:pStyle w:val="BodyText"/>
        <w:rPr>
          <w:lang w:val="en-IN"/>
        </w:rPr>
      </w:pPr>
      <w:r w:rsidRPr="00C73B11">
        <w:rPr>
          <w:lang w:val="en-IN"/>
        </w:rPr>
        <w:t>H1: Demand Risk is positively related to Supply Chain Integration</w:t>
      </w:r>
    </w:p>
    <w:p w14:paraId="51F84DBA" w14:textId="77777777" w:rsidR="00C73B11" w:rsidRPr="00C73B11" w:rsidRDefault="00C73B11" w:rsidP="00C73B11">
      <w:pPr>
        <w:pStyle w:val="BodyText"/>
        <w:rPr>
          <w:lang w:val="en-IN"/>
        </w:rPr>
      </w:pPr>
      <w:r w:rsidRPr="00C73B11">
        <w:rPr>
          <w:lang w:val="en-IN"/>
        </w:rPr>
        <w:t>H2: Supply Risk is positively related to Supply Chain Integration</w:t>
      </w:r>
    </w:p>
    <w:p w14:paraId="3DCAA97E" w14:textId="0B7B721F" w:rsidR="00C73B11" w:rsidRPr="00C73B11" w:rsidRDefault="00C73B11" w:rsidP="00C73B11">
      <w:pPr>
        <w:pStyle w:val="BodyText"/>
        <w:rPr>
          <w:b/>
          <w:bCs/>
          <w:lang w:val="en-IN"/>
        </w:rPr>
      </w:pPr>
      <w:r w:rsidRPr="00C73B11">
        <w:rPr>
          <w:b/>
          <w:bCs/>
          <w:lang w:val="en-IN"/>
        </w:rPr>
        <w:t xml:space="preserve"> Research procedures</w:t>
      </w:r>
    </w:p>
    <w:p w14:paraId="22D52735" w14:textId="520CC376" w:rsidR="00C73B11" w:rsidRPr="00C73B11" w:rsidRDefault="00C73B11" w:rsidP="00C73B11">
      <w:pPr>
        <w:pStyle w:val="BodyText"/>
        <w:rPr>
          <w:lang w:val="en-IN"/>
        </w:rPr>
      </w:pPr>
      <w:r w:rsidRPr="00C73B11">
        <w:rPr>
          <w:lang w:val="en-IN"/>
        </w:rPr>
        <w:t>The research participants included SCM /Operations managers of Manufacturing firms in India. An online survey method was used to collect the data, and a total of 40 usable data were used in this study. SPSS Process Macro (Hayes, 2013) was used to analyse the relationships between the variables.</w:t>
      </w:r>
    </w:p>
    <w:p w14:paraId="664DED53" w14:textId="631CBD5F" w:rsidR="00C73B11" w:rsidRPr="00C73B11" w:rsidRDefault="00C73B11" w:rsidP="00C73B11">
      <w:pPr>
        <w:pStyle w:val="BodyText"/>
        <w:rPr>
          <w:b/>
          <w:bCs/>
          <w:lang w:val="en-IN"/>
        </w:rPr>
      </w:pPr>
      <w:r w:rsidRPr="00C73B11">
        <w:rPr>
          <w:lang w:val="en-IN"/>
        </w:rPr>
        <w:t xml:space="preserve"> </w:t>
      </w:r>
      <w:r w:rsidRPr="00C73B11">
        <w:rPr>
          <w:b/>
          <w:bCs/>
          <w:lang w:val="en-IN"/>
        </w:rPr>
        <w:t>Research instrument</w:t>
      </w:r>
    </w:p>
    <w:p w14:paraId="50D3E7E2" w14:textId="56967785" w:rsidR="008A55B5" w:rsidRPr="00C73B11" w:rsidRDefault="00C73B11" w:rsidP="00C73B11">
      <w:pPr>
        <w:pStyle w:val="BodyText"/>
        <w:rPr>
          <w:lang w:val="en-IN"/>
        </w:rPr>
      </w:pPr>
      <w:r w:rsidRPr="00C73B11">
        <w:rPr>
          <w:lang w:val="en-IN"/>
        </w:rPr>
        <w:t>A 1–5 Likert scale (5 strongly agree, 4 agree, 3 neutral, 2 disagree, 1strongly disagree) was used in this study. The constructs measurements in this study were adapted from relevant studies in this area. Two and five measurement items of Demand Risk and Supply Risk were adapted (Wagner and Bode ,2008). Five measurement items of Supply Chain Integration were adapted from Sezen (2008).</w:t>
      </w:r>
    </w:p>
    <w:p w14:paraId="6C73B406" w14:textId="77777777" w:rsidR="00466548" w:rsidRPr="00466548" w:rsidRDefault="00466548" w:rsidP="00466548">
      <w:pPr>
        <w:pStyle w:val="BodyText"/>
        <w:spacing w:after="0" w:line="240" w:lineRule="auto"/>
        <w:ind w:firstLine="0"/>
      </w:pPr>
    </w:p>
    <w:p w14:paraId="2DCE3734" w14:textId="053B3689" w:rsidR="008A55B5" w:rsidRPr="00402841" w:rsidRDefault="00E349CB" w:rsidP="00466548">
      <w:pPr>
        <w:pStyle w:val="Heading1"/>
        <w:spacing w:before="0" w:after="0"/>
        <w:rPr>
          <w:rFonts w:eastAsia="MS Mincho"/>
        </w:rPr>
      </w:pPr>
      <w:r>
        <w:rPr>
          <w:rFonts w:ascii="Times New Roman" w:eastAsia="MS Mincho" w:hAnsi="Times New Roman"/>
          <w:sz w:val="20"/>
          <w:szCs w:val="20"/>
        </w:rPr>
        <w:t>Data Analysis</w:t>
      </w:r>
      <w:r w:rsidR="00C73B11">
        <w:rPr>
          <w:rFonts w:ascii="Times New Roman" w:eastAsia="MS Mincho" w:hAnsi="Times New Roman"/>
          <w:sz w:val="20"/>
          <w:szCs w:val="20"/>
        </w:rPr>
        <w:t xml:space="preserve"> and Results</w:t>
      </w:r>
    </w:p>
    <w:p w14:paraId="5B288474" w14:textId="77777777" w:rsidR="00466548" w:rsidRPr="00466548" w:rsidRDefault="00466548" w:rsidP="00466548">
      <w:pPr>
        <w:rPr>
          <w:rFonts w:eastAsia="MS Mincho"/>
        </w:rPr>
      </w:pPr>
    </w:p>
    <w:p w14:paraId="4E8D2D3D" w14:textId="0B8B28B7" w:rsidR="00531118" w:rsidRPr="00C73B11" w:rsidRDefault="00D01167" w:rsidP="00C73B11">
      <w:pPr>
        <w:pStyle w:val="BodyText"/>
        <w:spacing w:after="0" w:line="240" w:lineRule="auto"/>
        <w:ind w:firstLine="0"/>
      </w:pPr>
      <w:r>
        <w:tab/>
      </w:r>
      <w:r>
        <w:tab/>
      </w:r>
    </w:p>
    <w:p w14:paraId="190D5F9E" w14:textId="292F3E4A" w:rsidR="00531118" w:rsidRPr="00531118" w:rsidRDefault="00531118" w:rsidP="00531118">
      <w:pPr>
        <w:pStyle w:val="BodyText"/>
        <w:spacing w:line="240" w:lineRule="auto"/>
      </w:pPr>
      <w:r w:rsidRPr="00531118">
        <w:t>Cronbach’s a was used to examine the internal consistency and reliability.  Table 1 indicates the value of Cronbach’s α of all the constructs are greater than 0.70 thereby ensuring construct reliability.</w:t>
      </w:r>
      <w:r w:rsidR="00C73B11" w:rsidRPr="00C73B11">
        <w:t xml:space="preserve"> Zero-order correlations were </w:t>
      </w:r>
      <w:proofErr w:type="gramStart"/>
      <w:r w:rsidR="00C73B11" w:rsidRPr="00C73B11">
        <w:t>examined  .</w:t>
      </w:r>
      <w:proofErr w:type="gramEnd"/>
    </w:p>
    <w:p w14:paraId="3119FDCD" w14:textId="77777777" w:rsidR="00531118" w:rsidRPr="00531118" w:rsidRDefault="00531118" w:rsidP="00531118">
      <w:pPr>
        <w:pStyle w:val="BodyText"/>
        <w:spacing w:line="240" w:lineRule="auto"/>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3969"/>
      </w:tblGrid>
      <w:tr w:rsidR="00531118" w:rsidRPr="00531118" w14:paraId="6FAFF5EA" w14:textId="77777777" w:rsidTr="00C73B11">
        <w:trPr>
          <w:trHeight w:val="660"/>
        </w:trPr>
        <w:tc>
          <w:tcPr>
            <w:tcW w:w="8330" w:type="dxa"/>
            <w:gridSpan w:val="2"/>
            <w:shd w:val="clear" w:color="auto" w:fill="auto"/>
            <w:noWrap/>
            <w:vAlign w:val="bottom"/>
          </w:tcPr>
          <w:p w14:paraId="4D2A6D4D" w14:textId="6CD9178D" w:rsidR="00531118" w:rsidRPr="00531118" w:rsidRDefault="00531118" w:rsidP="00C73B11">
            <w:pPr>
              <w:pStyle w:val="BodyText"/>
              <w:jc w:val="center"/>
              <w:rPr>
                <w:lang w:val="en-IN"/>
              </w:rPr>
            </w:pPr>
            <w:r w:rsidRPr="00531118">
              <w:rPr>
                <w:lang w:val="en-IN"/>
              </w:rPr>
              <w:t>1</w:t>
            </w:r>
            <w:r w:rsidR="00C73B11">
              <w:rPr>
                <w:lang w:val="en-IN"/>
              </w:rPr>
              <w:t xml:space="preserve"> Reliability</w:t>
            </w:r>
          </w:p>
        </w:tc>
      </w:tr>
      <w:tr w:rsidR="00531118" w:rsidRPr="00531118" w14:paraId="722898BF" w14:textId="77777777" w:rsidTr="00C73B11">
        <w:trPr>
          <w:trHeight w:val="660"/>
        </w:trPr>
        <w:tc>
          <w:tcPr>
            <w:tcW w:w="4361" w:type="dxa"/>
            <w:shd w:val="clear" w:color="auto" w:fill="auto"/>
            <w:noWrap/>
            <w:vAlign w:val="bottom"/>
            <w:hideMark/>
          </w:tcPr>
          <w:p w14:paraId="4C7A1522" w14:textId="77777777" w:rsidR="00531118" w:rsidRPr="00531118" w:rsidRDefault="00531118" w:rsidP="00531118">
            <w:pPr>
              <w:pStyle w:val="BodyText"/>
              <w:rPr>
                <w:lang w:val="en-IN"/>
              </w:rPr>
            </w:pPr>
            <w:r w:rsidRPr="00531118">
              <w:rPr>
                <w:lang w:val="en-IN"/>
              </w:rPr>
              <w:t>Factor</w:t>
            </w:r>
          </w:p>
        </w:tc>
        <w:tc>
          <w:tcPr>
            <w:tcW w:w="3969" w:type="dxa"/>
            <w:shd w:val="clear" w:color="auto" w:fill="auto"/>
            <w:noWrap/>
            <w:vAlign w:val="bottom"/>
            <w:hideMark/>
          </w:tcPr>
          <w:p w14:paraId="02898E66" w14:textId="77777777" w:rsidR="00531118" w:rsidRPr="00531118" w:rsidRDefault="00531118" w:rsidP="00531118">
            <w:pPr>
              <w:pStyle w:val="BodyText"/>
              <w:rPr>
                <w:lang w:val="en-IN"/>
              </w:rPr>
            </w:pPr>
            <w:r w:rsidRPr="00531118">
              <w:rPr>
                <w:lang w:val="en-IN"/>
              </w:rPr>
              <w:t xml:space="preserve">Cronbach α </w:t>
            </w:r>
          </w:p>
        </w:tc>
      </w:tr>
      <w:tr w:rsidR="00531118" w:rsidRPr="00531118" w14:paraId="7EBAD161" w14:textId="77777777" w:rsidTr="00C73B11">
        <w:trPr>
          <w:trHeight w:val="288"/>
        </w:trPr>
        <w:tc>
          <w:tcPr>
            <w:tcW w:w="4361" w:type="dxa"/>
            <w:shd w:val="clear" w:color="auto" w:fill="auto"/>
            <w:noWrap/>
            <w:vAlign w:val="bottom"/>
            <w:hideMark/>
          </w:tcPr>
          <w:p w14:paraId="1A78D259" w14:textId="77777777" w:rsidR="00531118" w:rsidRPr="00531118" w:rsidRDefault="00531118" w:rsidP="00531118">
            <w:pPr>
              <w:pStyle w:val="BodyText"/>
              <w:rPr>
                <w:lang w:val="en-IN"/>
              </w:rPr>
            </w:pPr>
            <w:r w:rsidRPr="00531118">
              <w:rPr>
                <w:lang w:val="en-IN"/>
              </w:rPr>
              <w:t>Demand Risk</w:t>
            </w:r>
          </w:p>
        </w:tc>
        <w:tc>
          <w:tcPr>
            <w:tcW w:w="3969" w:type="dxa"/>
            <w:shd w:val="clear" w:color="auto" w:fill="auto"/>
            <w:noWrap/>
            <w:vAlign w:val="bottom"/>
            <w:hideMark/>
          </w:tcPr>
          <w:p w14:paraId="282A6D96" w14:textId="77777777" w:rsidR="00531118" w:rsidRPr="00531118" w:rsidRDefault="00531118" w:rsidP="00531118">
            <w:pPr>
              <w:pStyle w:val="BodyText"/>
              <w:rPr>
                <w:lang w:val="en-IN"/>
              </w:rPr>
            </w:pPr>
            <w:r w:rsidRPr="00531118">
              <w:rPr>
                <w:lang w:val="en-IN"/>
              </w:rPr>
              <w:t>0.784</w:t>
            </w:r>
          </w:p>
        </w:tc>
      </w:tr>
      <w:tr w:rsidR="00531118" w:rsidRPr="00531118" w14:paraId="241F4A80" w14:textId="77777777" w:rsidTr="00C73B11">
        <w:trPr>
          <w:trHeight w:val="288"/>
        </w:trPr>
        <w:tc>
          <w:tcPr>
            <w:tcW w:w="4361" w:type="dxa"/>
            <w:shd w:val="clear" w:color="auto" w:fill="auto"/>
            <w:noWrap/>
            <w:vAlign w:val="bottom"/>
            <w:hideMark/>
          </w:tcPr>
          <w:p w14:paraId="5FFF77CA" w14:textId="77777777" w:rsidR="00531118" w:rsidRPr="00531118" w:rsidRDefault="00531118" w:rsidP="00531118">
            <w:pPr>
              <w:pStyle w:val="BodyText"/>
              <w:rPr>
                <w:lang w:val="en-IN"/>
              </w:rPr>
            </w:pPr>
            <w:r w:rsidRPr="00531118">
              <w:rPr>
                <w:lang w:val="en-IN"/>
              </w:rPr>
              <w:t>Supply Risk</w:t>
            </w:r>
          </w:p>
        </w:tc>
        <w:tc>
          <w:tcPr>
            <w:tcW w:w="3969" w:type="dxa"/>
            <w:shd w:val="clear" w:color="auto" w:fill="auto"/>
            <w:noWrap/>
            <w:vAlign w:val="bottom"/>
            <w:hideMark/>
          </w:tcPr>
          <w:p w14:paraId="66A35C78" w14:textId="77777777" w:rsidR="00531118" w:rsidRPr="00531118" w:rsidRDefault="00531118" w:rsidP="00531118">
            <w:pPr>
              <w:pStyle w:val="BodyText"/>
              <w:rPr>
                <w:lang w:val="en-IN"/>
              </w:rPr>
            </w:pPr>
            <w:r w:rsidRPr="00531118">
              <w:rPr>
                <w:lang w:val="en-IN"/>
              </w:rPr>
              <w:t>0.906</w:t>
            </w:r>
          </w:p>
        </w:tc>
      </w:tr>
      <w:tr w:rsidR="00531118" w:rsidRPr="00531118" w14:paraId="2777234E" w14:textId="77777777" w:rsidTr="00C73B11">
        <w:trPr>
          <w:trHeight w:val="288"/>
        </w:trPr>
        <w:tc>
          <w:tcPr>
            <w:tcW w:w="4361" w:type="dxa"/>
            <w:shd w:val="clear" w:color="auto" w:fill="auto"/>
            <w:noWrap/>
            <w:vAlign w:val="bottom"/>
            <w:hideMark/>
          </w:tcPr>
          <w:p w14:paraId="5F79E159" w14:textId="77777777" w:rsidR="00531118" w:rsidRPr="00531118" w:rsidRDefault="00531118" w:rsidP="00531118">
            <w:pPr>
              <w:pStyle w:val="BodyText"/>
              <w:rPr>
                <w:lang w:val="en-IN"/>
              </w:rPr>
            </w:pPr>
            <w:r w:rsidRPr="00531118">
              <w:rPr>
                <w:lang w:val="en-IN"/>
              </w:rPr>
              <w:t>Supply Chain Integration</w:t>
            </w:r>
          </w:p>
        </w:tc>
        <w:tc>
          <w:tcPr>
            <w:tcW w:w="3969" w:type="dxa"/>
            <w:shd w:val="clear" w:color="auto" w:fill="auto"/>
            <w:noWrap/>
            <w:vAlign w:val="bottom"/>
            <w:hideMark/>
          </w:tcPr>
          <w:p w14:paraId="61C6ECCB" w14:textId="77777777" w:rsidR="00531118" w:rsidRPr="00531118" w:rsidRDefault="00531118" w:rsidP="00531118">
            <w:pPr>
              <w:pStyle w:val="BodyText"/>
              <w:rPr>
                <w:lang w:val="en-IN"/>
              </w:rPr>
            </w:pPr>
            <w:r w:rsidRPr="00531118">
              <w:rPr>
                <w:lang w:val="en-IN"/>
              </w:rPr>
              <w:t>0.934</w:t>
            </w:r>
          </w:p>
        </w:tc>
      </w:tr>
    </w:tbl>
    <w:p w14:paraId="20922EF8" w14:textId="77777777" w:rsidR="00531118" w:rsidRPr="00531118" w:rsidRDefault="00531118" w:rsidP="00531118">
      <w:pPr>
        <w:pStyle w:val="BodyText"/>
        <w:spacing w:line="240" w:lineRule="auto"/>
      </w:pPr>
    </w:p>
    <w:p w14:paraId="2320AC73" w14:textId="77777777" w:rsidR="00531118" w:rsidRPr="00531118" w:rsidRDefault="00531118" w:rsidP="00531118">
      <w:pPr>
        <w:pStyle w:val="BodyText"/>
        <w:spacing w:line="240" w:lineRule="auto"/>
        <w:rPr>
          <w:b/>
          <w:bCs/>
        </w:rPr>
      </w:pPr>
    </w:p>
    <w:p w14:paraId="37846EC7" w14:textId="6D5C58B0" w:rsidR="00531118" w:rsidRPr="00531118" w:rsidRDefault="00531118" w:rsidP="00531118">
      <w:pPr>
        <w:pStyle w:val="BodyText"/>
        <w:spacing w:line="240" w:lineRule="auto"/>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092"/>
        <w:gridCol w:w="1559"/>
        <w:gridCol w:w="3119"/>
      </w:tblGrid>
      <w:tr w:rsidR="00C73B11" w:rsidRPr="00531118" w14:paraId="47B81B95" w14:textId="77777777" w:rsidTr="00957EF7">
        <w:trPr>
          <w:trHeight w:val="936"/>
        </w:trPr>
        <w:tc>
          <w:tcPr>
            <w:tcW w:w="8330" w:type="dxa"/>
            <w:gridSpan w:val="4"/>
            <w:shd w:val="clear" w:color="auto" w:fill="auto"/>
            <w:noWrap/>
            <w:vAlign w:val="center"/>
          </w:tcPr>
          <w:p w14:paraId="2D87A455" w14:textId="6F8232ED" w:rsidR="00C73B11" w:rsidRPr="00531118" w:rsidRDefault="00C73B11" w:rsidP="00C73B11">
            <w:pPr>
              <w:pStyle w:val="BodyText"/>
              <w:jc w:val="center"/>
              <w:rPr>
                <w:lang w:val="en-IN"/>
              </w:rPr>
            </w:pPr>
            <w:r>
              <w:rPr>
                <w:lang w:val="en-IN"/>
              </w:rPr>
              <w:t>2 Correlation Coefficient</w:t>
            </w:r>
          </w:p>
        </w:tc>
      </w:tr>
      <w:tr w:rsidR="00531118" w:rsidRPr="00531118" w14:paraId="33AB44EF" w14:textId="77777777" w:rsidTr="00C73B11">
        <w:trPr>
          <w:trHeight w:val="936"/>
        </w:trPr>
        <w:tc>
          <w:tcPr>
            <w:tcW w:w="1560" w:type="dxa"/>
            <w:shd w:val="clear" w:color="auto" w:fill="auto"/>
            <w:noWrap/>
            <w:vAlign w:val="center"/>
            <w:hideMark/>
          </w:tcPr>
          <w:p w14:paraId="6E9A8834" w14:textId="77777777" w:rsidR="00531118" w:rsidRPr="00531118" w:rsidRDefault="00531118" w:rsidP="00531118">
            <w:pPr>
              <w:pStyle w:val="BodyText"/>
              <w:rPr>
                <w:lang w:val="en-IN"/>
              </w:rPr>
            </w:pPr>
            <w:r w:rsidRPr="00531118">
              <w:rPr>
                <w:lang w:val="en-IN"/>
              </w:rPr>
              <w:t> </w:t>
            </w:r>
          </w:p>
        </w:tc>
        <w:tc>
          <w:tcPr>
            <w:tcW w:w="2092" w:type="dxa"/>
            <w:shd w:val="clear" w:color="auto" w:fill="auto"/>
            <w:vAlign w:val="center"/>
            <w:hideMark/>
          </w:tcPr>
          <w:p w14:paraId="396830C5" w14:textId="77777777" w:rsidR="00531118" w:rsidRPr="00531118" w:rsidRDefault="00531118" w:rsidP="00531118">
            <w:pPr>
              <w:pStyle w:val="BodyText"/>
              <w:rPr>
                <w:lang w:val="en-IN"/>
              </w:rPr>
            </w:pPr>
            <w:r w:rsidRPr="00531118">
              <w:rPr>
                <w:lang w:val="en-IN"/>
              </w:rPr>
              <w:t>Demand Risk</w:t>
            </w:r>
          </w:p>
        </w:tc>
        <w:tc>
          <w:tcPr>
            <w:tcW w:w="1559" w:type="dxa"/>
            <w:shd w:val="clear" w:color="auto" w:fill="auto"/>
            <w:vAlign w:val="center"/>
            <w:hideMark/>
          </w:tcPr>
          <w:p w14:paraId="6D23D566" w14:textId="77777777" w:rsidR="00531118" w:rsidRPr="00531118" w:rsidRDefault="00531118" w:rsidP="00531118">
            <w:pPr>
              <w:pStyle w:val="BodyText"/>
              <w:rPr>
                <w:lang w:val="en-IN"/>
              </w:rPr>
            </w:pPr>
            <w:r w:rsidRPr="00531118">
              <w:rPr>
                <w:lang w:val="en-IN"/>
              </w:rPr>
              <w:t>Supply Risk</w:t>
            </w:r>
          </w:p>
        </w:tc>
        <w:tc>
          <w:tcPr>
            <w:tcW w:w="3119" w:type="dxa"/>
            <w:shd w:val="clear" w:color="auto" w:fill="auto"/>
            <w:vAlign w:val="center"/>
            <w:hideMark/>
          </w:tcPr>
          <w:p w14:paraId="12BE901C" w14:textId="77777777" w:rsidR="00531118" w:rsidRPr="00531118" w:rsidRDefault="00531118" w:rsidP="00531118">
            <w:pPr>
              <w:pStyle w:val="BodyText"/>
              <w:rPr>
                <w:lang w:val="en-IN"/>
              </w:rPr>
            </w:pPr>
            <w:r w:rsidRPr="00531118">
              <w:rPr>
                <w:lang w:val="en-IN"/>
              </w:rPr>
              <w:t>Supply Chain Integration</w:t>
            </w:r>
          </w:p>
        </w:tc>
      </w:tr>
      <w:tr w:rsidR="00531118" w:rsidRPr="00531118" w14:paraId="3C93D899" w14:textId="77777777" w:rsidTr="00C73B11">
        <w:trPr>
          <w:trHeight w:val="732"/>
        </w:trPr>
        <w:tc>
          <w:tcPr>
            <w:tcW w:w="1560" w:type="dxa"/>
            <w:shd w:val="clear" w:color="auto" w:fill="auto"/>
            <w:vAlign w:val="center"/>
            <w:hideMark/>
          </w:tcPr>
          <w:p w14:paraId="4C805898" w14:textId="77777777" w:rsidR="00531118" w:rsidRPr="00531118" w:rsidRDefault="00531118" w:rsidP="00531118">
            <w:pPr>
              <w:pStyle w:val="BodyText"/>
              <w:rPr>
                <w:lang w:val="en-IN"/>
              </w:rPr>
            </w:pPr>
            <w:r w:rsidRPr="00531118">
              <w:rPr>
                <w:lang w:val="en-IN"/>
              </w:rPr>
              <w:t xml:space="preserve">Demand Risk </w:t>
            </w:r>
          </w:p>
        </w:tc>
        <w:tc>
          <w:tcPr>
            <w:tcW w:w="2092" w:type="dxa"/>
            <w:shd w:val="clear" w:color="auto" w:fill="auto"/>
            <w:noWrap/>
            <w:vAlign w:val="center"/>
            <w:hideMark/>
          </w:tcPr>
          <w:p w14:paraId="72D39BE7" w14:textId="77777777" w:rsidR="00531118" w:rsidRPr="00531118" w:rsidRDefault="00531118" w:rsidP="00531118">
            <w:pPr>
              <w:pStyle w:val="BodyText"/>
              <w:rPr>
                <w:lang w:val="en-IN"/>
              </w:rPr>
            </w:pPr>
            <w:r w:rsidRPr="00531118">
              <w:rPr>
                <w:lang w:val="en-IN"/>
              </w:rPr>
              <w:t>1</w:t>
            </w:r>
          </w:p>
        </w:tc>
        <w:tc>
          <w:tcPr>
            <w:tcW w:w="1559" w:type="dxa"/>
            <w:shd w:val="clear" w:color="auto" w:fill="auto"/>
            <w:noWrap/>
            <w:vAlign w:val="center"/>
            <w:hideMark/>
          </w:tcPr>
          <w:p w14:paraId="3B10E135" w14:textId="77777777" w:rsidR="00531118" w:rsidRPr="00531118" w:rsidRDefault="00531118" w:rsidP="00531118">
            <w:pPr>
              <w:pStyle w:val="BodyText"/>
              <w:rPr>
                <w:lang w:val="en-IN"/>
              </w:rPr>
            </w:pPr>
            <w:r w:rsidRPr="00531118">
              <w:rPr>
                <w:lang w:val="en-IN"/>
              </w:rPr>
              <w:t> </w:t>
            </w:r>
          </w:p>
        </w:tc>
        <w:tc>
          <w:tcPr>
            <w:tcW w:w="3119" w:type="dxa"/>
            <w:shd w:val="clear" w:color="auto" w:fill="auto"/>
            <w:noWrap/>
            <w:vAlign w:val="center"/>
            <w:hideMark/>
          </w:tcPr>
          <w:p w14:paraId="119C8480" w14:textId="77777777" w:rsidR="00531118" w:rsidRPr="00531118" w:rsidRDefault="00531118" w:rsidP="00531118">
            <w:pPr>
              <w:pStyle w:val="BodyText"/>
              <w:rPr>
                <w:lang w:val="en-IN"/>
              </w:rPr>
            </w:pPr>
            <w:r w:rsidRPr="00531118">
              <w:rPr>
                <w:lang w:val="en-IN"/>
              </w:rPr>
              <w:t> </w:t>
            </w:r>
          </w:p>
        </w:tc>
      </w:tr>
      <w:tr w:rsidR="00531118" w:rsidRPr="00531118" w14:paraId="5343CB2D" w14:textId="77777777" w:rsidTr="00C73B11">
        <w:trPr>
          <w:trHeight w:val="600"/>
        </w:trPr>
        <w:tc>
          <w:tcPr>
            <w:tcW w:w="1560" w:type="dxa"/>
            <w:shd w:val="clear" w:color="auto" w:fill="auto"/>
            <w:vAlign w:val="center"/>
            <w:hideMark/>
          </w:tcPr>
          <w:p w14:paraId="0EE944F8" w14:textId="77777777" w:rsidR="00531118" w:rsidRPr="00531118" w:rsidRDefault="00531118" w:rsidP="00531118">
            <w:pPr>
              <w:pStyle w:val="BodyText"/>
              <w:rPr>
                <w:lang w:val="en-IN"/>
              </w:rPr>
            </w:pPr>
            <w:r w:rsidRPr="00531118">
              <w:rPr>
                <w:lang w:val="en-IN"/>
              </w:rPr>
              <w:t>Supply Risk</w:t>
            </w:r>
          </w:p>
        </w:tc>
        <w:tc>
          <w:tcPr>
            <w:tcW w:w="2092" w:type="dxa"/>
            <w:shd w:val="clear" w:color="auto" w:fill="auto"/>
            <w:noWrap/>
            <w:vAlign w:val="center"/>
            <w:hideMark/>
          </w:tcPr>
          <w:p w14:paraId="26079A57" w14:textId="77777777" w:rsidR="00531118" w:rsidRPr="00531118" w:rsidRDefault="00531118" w:rsidP="00531118">
            <w:pPr>
              <w:pStyle w:val="BodyText"/>
              <w:rPr>
                <w:lang w:val="en-IN"/>
              </w:rPr>
            </w:pPr>
            <w:r w:rsidRPr="00531118">
              <w:rPr>
                <w:lang w:val="en-IN"/>
              </w:rPr>
              <w:t>0.558</w:t>
            </w:r>
          </w:p>
        </w:tc>
        <w:tc>
          <w:tcPr>
            <w:tcW w:w="1559" w:type="dxa"/>
            <w:shd w:val="clear" w:color="auto" w:fill="auto"/>
            <w:noWrap/>
            <w:vAlign w:val="center"/>
            <w:hideMark/>
          </w:tcPr>
          <w:p w14:paraId="0CB8B095" w14:textId="77777777" w:rsidR="00531118" w:rsidRPr="00531118" w:rsidRDefault="00531118" w:rsidP="00531118">
            <w:pPr>
              <w:pStyle w:val="BodyText"/>
              <w:rPr>
                <w:lang w:val="en-IN"/>
              </w:rPr>
            </w:pPr>
            <w:r w:rsidRPr="00531118">
              <w:rPr>
                <w:lang w:val="en-IN"/>
              </w:rPr>
              <w:t>1</w:t>
            </w:r>
          </w:p>
        </w:tc>
        <w:tc>
          <w:tcPr>
            <w:tcW w:w="3119" w:type="dxa"/>
            <w:shd w:val="clear" w:color="auto" w:fill="auto"/>
            <w:noWrap/>
            <w:vAlign w:val="center"/>
            <w:hideMark/>
          </w:tcPr>
          <w:p w14:paraId="245B07B7" w14:textId="77777777" w:rsidR="00531118" w:rsidRPr="00531118" w:rsidRDefault="00531118" w:rsidP="00531118">
            <w:pPr>
              <w:pStyle w:val="BodyText"/>
              <w:rPr>
                <w:lang w:val="en-IN"/>
              </w:rPr>
            </w:pPr>
            <w:r w:rsidRPr="00531118">
              <w:rPr>
                <w:lang w:val="en-IN"/>
              </w:rPr>
              <w:t> </w:t>
            </w:r>
          </w:p>
        </w:tc>
      </w:tr>
      <w:tr w:rsidR="00531118" w:rsidRPr="00531118" w14:paraId="161DF17C" w14:textId="77777777" w:rsidTr="00C73B11">
        <w:trPr>
          <w:cantSplit/>
          <w:trHeight w:val="960"/>
        </w:trPr>
        <w:tc>
          <w:tcPr>
            <w:tcW w:w="1560" w:type="dxa"/>
            <w:shd w:val="clear" w:color="auto" w:fill="auto"/>
            <w:vAlign w:val="center"/>
            <w:hideMark/>
          </w:tcPr>
          <w:p w14:paraId="6AD65310" w14:textId="77777777" w:rsidR="00531118" w:rsidRPr="00531118" w:rsidRDefault="00531118" w:rsidP="00531118">
            <w:pPr>
              <w:pStyle w:val="BodyText"/>
              <w:rPr>
                <w:lang w:val="en-IN"/>
              </w:rPr>
            </w:pPr>
            <w:r w:rsidRPr="00531118">
              <w:rPr>
                <w:lang w:val="en-IN"/>
              </w:rPr>
              <w:t>Supply Chain Integration</w:t>
            </w:r>
          </w:p>
        </w:tc>
        <w:tc>
          <w:tcPr>
            <w:tcW w:w="2092" w:type="dxa"/>
            <w:shd w:val="clear" w:color="auto" w:fill="auto"/>
            <w:noWrap/>
            <w:vAlign w:val="center"/>
            <w:hideMark/>
          </w:tcPr>
          <w:p w14:paraId="3B3D8539" w14:textId="77777777" w:rsidR="00531118" w:rsidRPr="00531118" w:rsidRDefault="00531118" w:rsidP="00531118">
            <w:pPr>
              <w:pStyle w:val="BodyText"/>
              <w:rPr>
                <w:lang w:val="en-IN"/>
              </w:rPr>
            </w:pPr>
            <w:r w:rsidRPr="00531118">
              <w:rPr>
                <w:lang w:val="en-IN"/>
              </w:rPr>
              <w:t>0.376</w:t>
            </w:r>
          </w:p>
        </w:tc>
        <w:tc>
          <w:tcPr>
            <w:tcW w:w="1559" w:type="dxa"/>
            <w:shd w:val="clear" w:color="auto" w:fill="auto"/>
            <w:noWrap/>
            <w:vAlign w:val="center"/>
            <w:hideMark/>
          </w:tcPr>
          <w:p w14:paraId="422CB1A6" w14:textId="77777777" w:rsidR="00531118" w:rsidRPr="00531118" w:rsidRDefault="00531118" w:rsidP="00531118">
            <w:pPr>
              <w:pStyle w:val="BodyText"/>
              <w:rPr>
                <w:lang w:val="en-IN"/>
              </w:rPr>
            </w:pPr>
            <w:r w:rsidRPr="00531118">
              <w:rPr>
                <w:lang w:val="en-IN"/>
              </w:rPr>
              <w:t>0.35</w:t>
            </w:r>
          </w:p>
        </w:tc>
        <w:tc>
          <w:tcPr>
            <w:tcW w:w="3119" w:type="dxa"/>
            <w:shd w:val="clear" w:color="auto" w:fill="auto"/>
            <w:noWrap/>
            <w:vAlign w:val="center"/>
            <w:hideMark/>
          </w:tcPr>
          <w:p w14:paraId="47A81442" w14:textId="77777777" w:rsidR="00531118" w:rsidRPr="00531118" w:rsidRDefault="00531118" w:rsidP="00531118">
            <w:pPr>
              <w:pStyle w:val="BodyText"/>
              <w:rPr>
                <w:lang w:val="en-IN"/>
              </w:rPr>
            </w:pPr>
            <w:r w:rsidRPr="00531118">
              <w:rPr>
                <w:lang w:val="en-IN"/>
              </w:rPr>
              <w:t>1</w:t>
            </w:r>
          </w:p>
        </w:tc>
      </w:tr>
    </w:tbl>
    <w:p w14:paraId="15C5DCCB" w14:textId="77777777" w:rsidR="00531118" w:rsidRPr="00531118" w:rsidRDefault="00531118" w:rsidP="00531118">
      <w:pPr>
        <w:pStyle w:val="BodyText"/>
        <w:spacing w:line="240" w:lineRule="auto"/>
      </w:pPr>
    </w:p>
    <w:p w14:paraId="62B41ACE" w14:textId="77777777" w:rsidR="00531118" w:rsidRPr="00531118" w:rsidRDefault="00531118" w:rsidP="00531118">
      <w:pPr>
        <w:pStyle w:val="BodyText"/>
        <w:spacing w:line="240" w:lineRule="auto"/>
      </w:pPr>
    </w:p>
    <w:tbl>
      <w:tblPr>
        <w:tblW w:w="8217" w:type="dxa"/>
        <w:tblLook w:val="04A0" w:firstRow="1" w:lastRow="0" w:firstColumn="1" w:lastColumn="0" w:noHBand="0" w:noVBand="1"/>
      </w:tblPr>
      <w:tblGrid>
        <w:gridCol w:w="3114"/>
        <w:gridCol w:w="2126"/>
        <w:gridCol w:w="2977"/>
      </w:tblGrid>
      <w:tr w:rsidR="00531118" w:rsidRPr="00531118" w14:paraId="57377AE2" w14:textId="77777777" w:rsidTr="00A6798F">
        <w:trPr>
          <w:trHeight w:val="312"/>
        </w:trPr>
        <w:tc>
          <w:tcPr>
            <w:tcW w:w="82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275407B" w14:textId="3C5AD57F" w:rsidR="00531118" w:rsidRPr="00531118" w:rsidRDefault="00531118" w:rsidP="00C73B11">
            <w:pPr>
              <w:pStyle w:val="BodyText"/>
              <w:jc w:val="center"/>
              <w:rPr>
                <w:lang w:val="en-IN"/>
              </w:rPr>
            </w:pPr>
            <w:r w:rsidRPr="00531118">
              <w:rPr>
                <w:lang w:val="en-IN"/>
              </w:rPr>
              <w:t>3 Mean, Standard Deviation and Correlation</w:t>
            </w:r>
          </w:p>
        </w:tc>
      </w:tr>
      <w:tr w:rsidR="00531118" w:rsidRPr="00531118" w14:paraId="59FF90F0" w14:textId="77777777" w:rsidTr="00A6798F">
        <w:trPr>
          <w:trHeight w:val="556"/>
        </w:trPr>
        <w:tc>
          <w:tcPr>
            <w:tcW w:w="3114" w:type="dxa"/>
            <w:tcBorders>
              <w:top w:val="nil"/>
              <w:left w:val="single" w:sz="4" w:space="0" w:color="auto"/>
              <w:bottom w:val="single" w:sz="4" w:space="0" w:color="auto"/>
              <w:right w:val="single" w:sz="4" w:space="0" w:color="auto"/>
            </w:tcBorders>
            <w:shd w:val="clear" w:color="auto" w:fill="auto"/>
            <w:noWrap/>
            <w:vAlign w:val="center"/>
            <w:hideMark/>
          </w:tcPr>
          <w:p w14:paraId="067225E5" w14:textId="77777777" w:rsidR="00531118" w:rsidRPr="00531118" w:rsidRDefault="00531118" w:rsidP="00531118">
            <w:pPr>
              <w:pStyle w:val="BodyText"/>
              <w:rPr>
                <w:lang w:val="en-IN"/>
              </w:rPr>
            </w:pPr>
            <w:r w:rsidRPr="00531118">
              <w:rPr>
                <w:lang w:val="en-IN"/>
              </w:rPr>
              <w:t>Factor </w:t>
            </w:r>
          </w:p>
        </w:tc>
        <w:tc>
          <w:tcPr>
            <w:tcW w:w="2126" w:type="dxa"/>
            <w:tcBorders>
              <w:top w:val="nil"/>
              <w:left w:val="nil"/>
              <w:bottom w:val="single" w:sz="4" w:space="0" w:color="auto"/>
              <w:right w:val="single" w:sz="4" w:space="0" w:color="auto"/>
            </w:tcBorders>
            <w:shd w:val="clear" w:color="auto" w:fill="auto"/>
            <w:noWrap/>
            <w:vAlign w:val="center"/>
            <w:hideMark/>
          </w:tcPr>
          <w:p w14:paraId="642463FB" w14:textId="77777777" w:rsidR="00531118" w:rsidRPr="00531118" w:rsidRDefault="00531118" w:rsidP="00531118">
            <w:pPr>
              <w:pStyle w:val="BodyText"/>
              <w:rPr>
                <w:lang w:val="en-IN"/>
              </w:rPr>
            </w:pPr>
            <w:r w:rsidRPr="00531118">
              <w:rPr>
                <w:lang w:val="en-IN"/>
              </w:rPr>
              <w:t>Mean</w:t>
            </w:r>
          </w:p>
        </w:tc>
        <w:tc>
          <w:tcPr>
            <w:tcW w:w="2977" w:type="dxa"/>
            <w:tcBorders>
              <w:top w:val="nil"/>
              <w:left w:val="nil"/>
              <w:bottom w:val="single" w:sz="4" w:space="0" w:color="auto"/>
              <w:right w:val="single" w:sz="4" w:space="0" w:color="auto"/>
            </w:tcBorders>
            <w:shd w:val="clear" w:color="auto" w:fill="auto"/>
            <w:vAlign w:val="center"/>
            <w:hideMark/>
          </w:tcPr>
          <w:p w14:paraId="631C9150" w14:textId="77777777" w:rsidR="00531118" w:rsidRPr="00531118" w:rsidRDefault="00531118" w:rsidP="00531118">
            <w:pPr>
              <w:pStyle w:val="BodyText"/>
              <w:rPr>
                <w:lang w:val="en-IN"/>
              </w:rPr>
            </w:pPr>
            <w:r w:rsidRPr="00531118">
              <w:rPr>
                <w:lang w:val="en-IN"/>
              </w:rPr>
              <w:t>Standard Deviation</w:t>
            </w:r>
          </w:p>
        </w:tc>
      </w:tr>
      <w:tr w:rsidR="00531118" w:rsidRPr="00531118" w14:paraId="01B3517F" w14:textId="77777777" w:rsidTr="00A6798F">
        <w:trPr>
          <w:trHeight w:val="612"/>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3C683016" w14:textId="77777777" w:rsidR="00531118" w:rsidRPr="00531118" w:rsidRDefault="00531118" w:rsidP="00531118">
            <w:pPr>
              <w:pStyle w:val="BodyText"/>
              <w:rPr>
                <w:lang w:val="en-IN"/>
              </w:rPr>
            </w:pPr>
            <w:r w:rsidRPr="00531118">
              <w:rPr>
                <w:lang w:val="en-IN"/>
              </w:rPr>
              <w:t xml:space="preserve">Demand Risk </w:t>
            </w:r>
          </w:p>
        </w:tc>
        <w:tc>
          <w:tcPr>
            <w:tcW w:w="2126" w:type="dxa"/>
            <w:tcBorders>
              <w:top w:val="nil"/>
              <w:left w:val="nil"/>
              <w:bottom w:val="single" w:sz="4" w:space="0" w:color="auto"/>
              <w:right w:val="single" w:sz="4" w:space="0" w:color="auto"/>
            </w:tcBorders>
            <w:shd w:val="clear" w:color="000000" w:fill="FFFFFF"/>
            <w:vAlign w:val="center"/>
            <w:hideMark/>
          </w:tcPr>
          <w:p w14:paraId="0409A139" w14:textId="77777777" w:rsidR="00531118" w:rsidRPr="00531118" w:rsidRDefault="00531118" w:rsidP="00531118">
            <w:pPr>
              <w:pStyle w:val="BodyText"/>
              <w:rPr>
                <w:lang w:val="en-IN"/>
              </w:rPr>
            </w:pPr>
            <w:r w:rsidRPr="00531118">
              <w:rPr>
                <w:lang w:val="en-IN"/>
              </w:rPr>
              <w:t>2.725</w:t>
            </w:r>
          </w:p>
        </w:tc>
        <w:tc>
          <w:tcPr>
            <w:tcW w:w="2977" w:type="dxa"/>
            <w:tcBorders>
              <w:top w:val="nil"/>
              <w:left w:val="nil"/>
              <w:bottom w:val="single" w:sz="4" w:space="0" w:color="auto"/>
              <w:right w:val="single" w:sz="4" w:space="0" w:color="auto"/>
            </w:tcBorders>
            <w:shd w:val="clear" w:color="auto" w:fill="auto"/>
            <w:noWrap/>
            <w:vAlign w:val="center"/>
            <w:hideMark/>
          </w:tcPr>
          <w:p w14:paraId="007ACA66" w14:textId="77777777" w:rsidR="00531118" w:rsidRPr="00531118" w:rsidRDefault="00531118" w:rsidP="00531118">
            <w:pPr>
              <w:pStyle w:val="BodyText"/>
              <w:rPr>
                <w:lang w:val="en-IN"/>
              </w:rPr>
            </w:pPr>
            <w:r w:rsidRPr="00531118">
              <w:rPr>
                <w:lang w:val="en-IN"/>
              </w:rPr>
              <w:t>0.913</w:t>
            </w:r>
          </w:p>
        </w:tc>
      </w:tr>
      <w:tr w:rsidR="00531118" w:rsidRPr="00531118" w14:paraId="1E424762" w14:textId="77777777" w:rsidTr="00A6798F">
        <w:trPr>
          <w:trHeight w:val="408"/>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574A2F95" w14:textId="77777777" w:rsidR="00531118" w:rsidRPr="00531118" w:rsidRDefault="00531118" w:rsidP="00531118">
            <w:pPr>
              <w:pStyle w:val="BodyText"/>
              <w:rPr>
                <w:lang w:val="en-IN"/>
              </w:rPr>
            </w:pPr>
            <w:r w:rsidRPr="00531118">
              <w:rPr>
                <w:lang w:val="en-IN"/>
              </w:rPr>
              <w:t>Supply Risk</w:t>
            </w:r>
          </w:p>
        </w:tc>
        <w:tc>
          <w:tcPr>
            <w:tcW w:w="2126" w:type="dxa"/>
            <w:tcBorders>
              <w:top w:val="nil"/>
              <w:left w:val="nil"/>
              <w:bottom w:val="single" w:sz="4" w:space="0" w:color="auto"/>
              <w:right w:val="single" w:sz="4" w:space="0" w:color="auto"/>
            </w:tcBorders>
            <w:shd w:val="clear" w:color="000000" w:fill="FFFFFF"/>
            <w:vAlign w:val="center"/>
            <w:hideMark/>
          </w:tcPr>
          <w:p w14:paraId="5410402E" w14:textId="77777777" w:rsidR="00531118" w:rsidRPr="00531118" w:rsidRDefault="00531118" w:rsidP="00531118">
            <w:pPr>
              <w:pStyle w:val="BodyText"/>
              <w:rPr>
                <w:lang w:val="en-IN"/>
              </w:rPr>
            </w:pPr>
            <w:r w:rsidRPr="00531118">
              <w:rPr>
                <w:lang w:val="en-IN"/>
              </w:rPr>
              <w:t>2.715</w:t>
            </w:r>
          </w:p>
        </w:tc>
        <w:tc>
          <w:tcPr>
            <w:tcW w:w="2977" w:type="dxa"/>
            <w:tcBorders>
              <w:top w:val="nil"/>
              <w:left w:val="nil"/>
              <w:bottom w:val="single" w:sz="4" w:space="0" w:color="auto"/>
              <w:right w:val="single" w:sz="4" w:space="0" w:color="auto"/>
            </w:tcBorders>
            <w:shd w:val="clear" w:color="auto" w:fill="auto"/>
            <w:noWrap/>
            <w:vAlign w:val="center"/>
            <w:hideMark/>
          </w:tcPr>
          <w:p w14:paraId="0E7AF629" w14:textId="77777777" w:rsidR="00531118" w:rsidRPr="00531118" w:rsidRDefault="00531118" w:rsidP="00531118">
            <w:pPr>
              <w:pStyle w:val="BodyText"/>
              <w:rPr>
                <w:lang w:val="en-IN"/>
              </w:rPr>
            </w:pPr>
            <w:r w:rsidRPr="00531118">
              <w:rPr>
                <w:lang w:val="en-IN"/>
              </w:rPr>
              <w:t>0.946</w:t>
            </w:r>
          </w:p>
        </w:tc>
      </w:tr>
      <w:tr w:rsidR="00531118" w:rsidRPr="00531118" w14:paraId="3C41E405" w14:textId="77777777" w:rsidTr="00A6798F">
        <w:trPr>
          <w:trHeight w:val="712"/>
        </w:trPr>
        <w:tc>
          <w:tcPr>
            <w:tcW w:w="3114" w:type="dxa"/>
            <w:tcBorders>
              <w:top w:val="nil"/>
              <w:left w:val="single" w:sz="4" w:space="0" w:color="auto"/>
              <w:bottom w:val="single" w:sz="4" w:space="0" w:color="auto"/>
              <w:right w:val="single" w:sz="4" w:space="0" w:color="auto"/>
            </w:tcBorders>
            <w:shd w:val="clear" w:color="auto" w:fill="auto"/>
            <w:vAlign w:val="center"/>
            <w:hideMark/>
          </w:tcPr>
          <w:p w14:paraId="6FB92ED3" w14:textId="77777777" w:rsidR="00531118" w:rsidRPr="00531118" w:rsidRDefault="00531118" w:rsidP="00531118">
            <w:pPr>
              <w:pStyle w:val="BodyText"/>
              <w:rPr>
                <w:lang w:val="en-IN"/>
              </w:rPr>
            </w:pPr>
            <w:r w:rsidRPr="00531118">
              <w:rPr>
                <w:lang w:val="en-IN"/>
              </w:rPr>
              <w:t>Supply Chain Integration</w:t>
            </w:r>
          </w:p>
        </w:tc>
        <w:tc>
          <w:tcPr>
            <w:tcW w:w="2126" w:type="dxa"/>
            <w:tcBorders>
              <w:top w:val="nil"/>
              <w:left w:val="nil"/>
              <w:bottom w:val="single" w:sz="4" w:space="0" w:color="auto"/>
              <w:right w:val="single" w:sz="4" w:space="0" w:color="auto"/>
            </w:tcBorders>
            <w:shd w:val="clear" w:color="000000" w:fill="FFFFFF"/>
            <w:vAlign w:val="center"/>
            <w:hideMark/>
          </w:tcPr>
          <w:p w14:paraId="2E4645A5" w14:textId="77777777" w:rsidR="00531118" w:rsidRPr="00531118" w:rsidRDefault="00531118" w:rsidP="00531118">
            <w:pPr>
              <w:pStyle w:val="BodyText"/>
              <w:rPr>
                <w:lang w:val="en-IN"/>
              </w:rPr>
            </w:pPr>
            <w:r w:rsidRPr="00531118">
              <w:rPr>
                <w:lang w:val="en-IN"/>
              </w:rPr>
              <w:t>3.475</w:t>
            </w:r>
          </w:p>
        </w:tc>
        <w:tc>
          <w:tcPr>
            <w:tcW w:w="2977" w:type="dxa"/>
            <w:tcBorders>
              <w:top w:val="nil"/>
              <w:left w:val="nil"/>
              <w:bottom w:val="single" w:sz="4" w:space="0" w:color="auto"/>
              <w:right w:val="single" w:sz="4" w:space="0" w:color="auto"/>
            </w:tcBorders>
            <w:shd w:val="clear" w:color="000000" w:fill="FFFFFF"/>
            <w:vAlign w:val="center"/>
            <w:hideMark/>
          </w:tcPr>
          <w:p w14:paraId="58EAA17B" w14:textId="77777777" w:rsidR="00531118" w:rsidRPr="00531118" w:rsidRDefault="00531118" w:rsidP="00531118">
            <w:pPr>
              <w:pStyle w:val="BodyText"/>
              <w:rPr>
                <w:lang w:val="en-IN"/>
              </w:rPr>
            </w:pPr>
            <w:r w:rsidRPr="00531118">
              <w:rPr>
                <w:lang w:val="en-IN"/>
              </w:rPr>
              <w:t>0.810</w:t>
            </w:r>
          </w:p>
        </w:tc>
      </w:tr>
    </w:tbl>
    <w:p w14:paraId="46D562B7" w14:textId="77777777" w:rsidR="00531118" w:rsidRPr="00531118" w:rsidRDefault="00531118" w:rsidP="00531118">
      <w:pPr>
        <w:pStyle w:val="BodyText"/>
        <w:spacing w:line="240" w:lineRule="auto"/>
      </w:pPr>
    </w:p>
    <w:p w14:paraId="0338EA97" w14:textId="77777777" w:rsidR="00531118" w:rsidRPr="00531118" w:rsidRDefault="00531118" w:rsidP="00531118">
      <w:pPr>
        <w:pStyle w:val="BodyText"/>
        <w:spacing w:line="240" w:lineRule="auto"/>
      </w:pPr>
    </w:p>
    <w:p w14:paraId="398C49BE" w14:textId="02241DF1" w:rsidR="00531118" w:rsidRPr="00531118" w:rsidRDefault="00531118" w:rsidP="00C73B11">
      <w:pPr>
        <w:pStyle w:val="BodyText"/>
        <w:spacing w:line="240" w:lineRule="auto"/>
        <w:ind w:firstLine="0"/>
        <w:rPr>
          <w:b/>
          <w:bCs/>
        </w:rPr>
      </w:pPr>
      <w:r w:rsidRPr="00531118">
        <w:rPr>
          <w:b/>
          <w:bCs/>
        </w:rPr>
        <w:lastRenderedPageBreak/>
        <w:t xml:space="preserve"> Results</w:t>
      </w:r>
    </w:p>
    <w:p w14:paraId="55F5E247" w14:textId="77777777" w:rsidR="00531118" w:rsidRPr="00531118" w:rsidRDefault="00531118" w:rsidP="00531118">
      <w:pPr>
        <w:pStyle w:val="BodyText"/>
        <w:spacing w:line="240" w:lineRule="auto"/>
      </w:pPr>
      <w:r w:rsidRPr="00531118">
        <w:t xml:space="preserve">A total of 40 valid questionnaires were completed by SCM/Operation managers of manufacturing firms. </w:t>
      </w:r>
      <w:bookmarkStart w:id="0" w:name="_Hlk75447774"/>
      <w:r w:rsidRPr="00531118">
        <w:t xml:space="preserve">Of the total sample size, 22.5% ,5%,10%.7.5%,12.5% and 42.5% of the companies had less than 1 year,1 to 5 years,5 to 10 years,10-15 years,15-20 years and more than 20 years’ operating experience. </w:t>
      </w:r>
      <w:bookmarkEnd w:id="0"/>
      <w:r w:rsidRPr="00531118">
        <w:t>Of the total sample size, 5% ,15%,10%,12.5% ,10%and 47.5% of the companies had less than 1 million,1 to 5 million,5 to 10 million ,10-50 million,50-100 million and more than 100 million annual sales</w:t>
      </w:r>
    </w:p>
    <w:p w14:paraId="54F6AFFC" w14:textId="77777777" w:rsidR="00531118" w:rsidRPr="00531118" w:rsidRDefault="00531118" w:rsidP="00531118">
      <w:pPr>
        <w:pStyle w:val="BodyText"/>
        <w:spacing w:line="240" w:lineRule="auto"/>
      </w:pPr>
      <w:r w:rsidRPr="00531118">
        <w:t>H1 hypothesized a relationship between Demand Risk and Supply Chain Integration. The second hypothesis (H2) tested the relationship between Supply Risk and Supply Chain Integration. Correlation analysis showed a positive relationship between supply and demand risk; and supply chain integration.</w:t>
      </w:r>
    </w:p>
    <w:p w14:paraId="16CA297F" w14:textId="34AABAB2" w:rsidR="00531118" w:rsidRPr="00531118" w:rsidRDefault="00531118" w:rsidP="00C73B11">
      <w:pPr>
        <w:pStyle w:val="BodyText"/>
        <w:spacing w:line="240" w:lineRule="auto"/>
        <w:ind w:firstLine="0"/>
        <w:rPr>
          <w:b/>
          <w:bCs/>
          <w:lang w:val="en-IN"/>
        </w:rPr>
      </w:pPr>
      <w:r w:rsidRPr="00531118">
        <w:rPr>
          <w:b/>
          <w:bCs/>
          <w:lang w:val="en-IN"/>
        </w:rPr>
        <w:t>Discussion</w:t>
      </w:r>
    </w:p>
    <w:p w14:paraId="64A6A388" w14:textId="4EB37057" w:rsidR="00531118" w:rsidRPr="00531118" w:rsidRDefault="00531118" w:rsidP="00531118">
      <w:pPr>
        <w:pStyle w:val="BodyText"/>
        <w:spacing w:line="240" w:lineRule="auto"/>
        <w:rPr>
          <w:lang w:val="en-IN"/>
        </w:rPr>
      </w:pPr>
      <w:r w:rsidRPr="00531118">
        <w:rPr>
          <w:lang w:val="en-IN"/>
        </w:rPr>
        <w:t xml:space="preserve"> All the tested hypotheses in this study were significantly supported. Supply Chain Risks was found to positively relate with Supply Chain Integration as found by </w:t>
      </w:r>
      <w:proofErr w:type="spellStart"/>
      <w:r w:rsidRPr="00531118">
        <w:rPr>
          <w:lang w:val="en-IN"/>
        </w:rPr>
        <w:t>Jajja</w:t>
      </w:r>
      <w:proofErr w:type="spellEnd"/>
      <w:r w:rsidRPr="00531118">
        <w:rPr>
          <w:lang w:val="en-IN"/>
        </w:rPr>
        <w:t xml:space="preserve"> et al (2018) Thus it is seen that when supply chain risks </w:t>
      </w:r>
      <w:proofErr w:type="gramStart"/>
      <w:r w:rsidRPr="00531118">
        <w:rPr>
          <w:lang w:val="en-IN"/>
        </w:rPr>
        <w:t>increases</w:t>
      </w:r>
      <w:proofErr w:type="gramEnd"/>
      <w:r w:rsidRPr="00531118">
        <w:rPr>
          <w:lang w:val="en-IN"/>
        </w:rPr>
        <w:t xml:space="preserve"> companies tend to increase supply chain integration to circumvent the negative effect of supply chain risks. </w:t>
      </w:r>
    </w:p>
    <w:p w14:paraId="67DC93A9" w14:textId="0FF6B995" w:rsidR="00531118" w:rsidRPr="00531118" w:rsidRDefault="00531118" w:rsidP="00531118">
      <w:pPr>
        <w:pStyle w:val="BodyText"/>
        <w:spacing w:line="240" w:lineRule="auto"/>
        <w:rPr>
          <w:lang w:val="en-IN"/>
        </w:rPr>
      </w:pPr>
      <w:r w:rsidRPr="00531118">
        <w:rPr>
          <w:lang w:val="en-IN"/>
        </w:rPr>
        <w:t xml:space="preserve">There are </w:t>
      </w:r>
      <w:proofErr w:type="gramStart"/>
      <w:r w:rsidRPr="00531118">
        <w:rPr>
          <w:lang w:val="en-IN"/>
        </w:rPr>
        <w:t>some  limitations</w:t>
      </w:r>
      <w:proofErr w:type="gramEnd"/>
      <w:r w:rsidRPr="00531118">
        <w:rPr>
          <w:lang w:val="en-IN"/>
        </w:rPr>
        <w:t xml:space="preserve"> of the present study. First retrospective self-report measures are vulnerable to biases.  The </w:t>
      </w:r>
      <w:proofErr w:type="gramStart"/>
      <w:r w:rsidRPr="00531118">
        <w:rPr>
          <w:lang w:val="en-IN"/>
        </w:rPr>
        <w:t>studies  also</w:t>
      </w:r>
      <w:proofErr w:type="gramEnd"/>
      <w:r w:rsidRPr="00531118">
        <w:rPr>
          <w:lang w:val="en-IN"/>
        </w:rPr>
        <w:t xml:space="preserve"> </w:t>
      </w:r>
      <w:r w:rsidR="00F80645">
        <w:rPr>
          <w:lang w:val="en-IN"/>
        </w:rPr>
        <w:t xml:space="preserve">need to </w:t>
      </w:r>
      <w:r w:rsidRPr="00531118">
        <w:rPr>
          <w:lang w:val="en-IN"/>
        </w:rPr>
        <w:t xml:space="preserve">be conducted in specific industry sectors.  </w:t>
      </w:r>
    </w:p>
    <w:p w14:paraId="31F8072F" w14:textId="77777777" w:rsidR="00767BF4" w:rsidRPr="00767BF4" w:rsidRDefault="00767BF4" w:rsidP="00767BF4"/>
    <w:p w14:paraId="28682EE7" w14:textId="77777777" w:rsidR="00EE4362" w:rsidRPr="00402841" w:rsidRDefault="00EE4362" w:rsidP="00466548">
      <w:pPr>
        <w:rPr>
          <w:rFonts w:eastAsia="MS Mincho"/>
          <w:b/>
        </w:rPr>
      </w:pPr>
    </w:p>
    <w:p w14:paraId="3FDC1E52"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7A8417C9" w14:textId="77777777" w:rsidR="00466548" w:rsidRPr="00466548" w:rsidRDefault="00466548" w:rsidP="00466548">
      <w:pPr>
        <w:rPr>
          <w:rFonts w:eastAsia="MS Mincho"/>
          <w:sz w:val="16"/>
          <w:szCs w:val="16"/>
        </w:rPr>
      </w:pPr>
    </w:p>
    <w:p w14:paraId="40B726B2" w14:textId="77777777" w:rsidR="008A55B5" w:rsidRPr="00466548" w:rsidRDefault="008A55B5" w:rsidP="00466548">
      <w:pPr>
        <w:rPr>
          <w:rFonts w:eastAsia="MS Mincho"/>
          <w:sz w:val="16"/>
          <w:szCs w:val="16"/>
        </w:rPr>
      </w:pPr>
    </w:p>
    <w:p w14:paraId="4C3CD0F2" w14:textId="77777777" w:rsidR="00C73B11" w:rsidRPr="00C73B11" w:rsidRDefault="00C73B11" w:rsidP="00C73B11">
      <w:pPr>
        <w:pStyle w:val="references"/>
        <w:numPr>
          <w:ilvl w:val="0"/>
          <w:numId w:val="14"/>
        </w:numPr>
        <w:spacing w:after="0" w:line="240" w:lineRule="auto"/>
        <w:rPr>
          <w:rFonts w:eastAsia="MS Mincho"/>
        </w:rPr>
      </w:pPr>
      <w:bookmarkStart w:id="1" w:name="_Hlk74251899"/>
      <w:r w:rsidRPr="00C73B11">
        <w:rPr>
          <w:rFonts w:eastAsia="MS Mincho"/>
        </w:rPr>
        <w:t>Alfalla-Luque</w:t>
      </w:r>
      <w:bookmarkEnd w:id="1"/>
      <w:r w:rsidRPr="00C73B11">
        <w:rPr>
          <w:rFonts w:eastAsia="MS Mincho"/>
        </w:rPr>
        <w:t xml:space="preserve">, R., Medina-Lopez, C., &amp; Schrage, H. (2012). A study of supply chain integration in the aeronautics sector. Production Planning &amp; Control, 24(8-9), 769–784. doi:10.1080/09537287.2012.666868 </w:t>
      </w:r>
    </w:p>
    <w:p w14:paraId="5428AC67"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Ataseven, C., &amp; Nair, A. (2017). Assessment of supply chain integration and performance relationships: A meta-analytic investigation of the literature. International Journal of Production Economics, 185, 252–265. doi:10.1016/j.ijpe.2017.01.007</w:t>
      </w:r>
    </w:p>
    <w:p w14:paraId="376AD91D"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Avelar-Sosa, L., García-Alcaraz, J. L., &amp; Castrellón-Torres, J. P. (2014). The Effects of Some Risk Factors in the Supply Chains Performance: A Case of Study. Journal of Applied Research and Technology, 12(5), 958–968. doi:10.1016/s1665-6423(14)70602-9</w:t>
      </w:r>
    </w:p>
    <w:p w14:paraId="19180461"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Babu, Harish &amp; Bhardwaj, Prabhas &amp; Agrawal, Anil. (2020). Modelling the supply chain risk variables using ISM: a case study on Indian manufacturing SMEs. Journal of Modelling in Management.  10.1108/JM2-06-2019-0126.</w:t>
      </w:r>
    </w:p>
    <w:p w14:paraId="496CC4B8"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Ceryno, P. S., Scavarda, L. F., &amp; Klingebiel, K. (2014). Supply chain risk: empirical research in the automotive industry. Journal of Risk Research, 18(9), 1145–1164. doi:10.1080/13669877.2014.913662</w:t>
      </w:r>
    </w:p>
    <w:p w14:paraId="6CC3AB9F"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Chaudhuri, A., Boer, H., &amp; Taran, Y. (2018). Supply chain integration, risk management and manufacturing flexibility. International Journal of Operations &amp; Production Management, 38(3), 690–712. doi:10.1108/ijopm-08-2015-0508</w:t>
      </w:r>
    </w:p>
    <w:p w14:paraId="299BD85E"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Danese, P., &amp; Romano, P. (2011). Supply chain integration and efficiency performance: a study on the interactions between customer and supplier integration. Supply Chain Management: An International Journal, 16(4), 220–230. doi:10.1108/13598541111139044</w:t>
      </w:r>
    </w:p>
    <w:p w14:paraId="5AC84D50"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 xml:space="preserve">Diabat, Ali &amp; Govindan, Kannan &amp; Panicker, Vinay. (2012). Supply chain risk management and its mitigation in a food industry. International Journal of Production Research, 50. 1-12. 10.1080/00207543.2011.588619. </w:t>
      </w:r>
    </w:p>
    <w:p w14:paraId="514AD49F"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Ellinger, A. E., Chen, H., Tian, Y., &amp; Armstrong, C. (2015). Learning orientation, integration, and supply chain risk management in Chinese manufacturing firms. International Journal of Logistics Research and Applications, 18(6), 476–493. doi:10.1080/13675567.2015.1005008</w:t>
      </w:r>
    </w:p>
    <w:p w14:paraId="3ECBBA71"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Fabbe‐Costes, N., &amp; Jahre, M. (2008). Supply chain integration and performance: a review of the evidence. The International Journal of Logistics Management, 19(2), 130–154. doi:10.1108/09574090810895933</w:t>
      </w:r>
    </w:p>
    <w:p w14:paraId="28BC635C" w14:textId="77777777" w:rsidR="00C73B11" w:rsidRPr="00C73B11" w:rsidRDefault="00C73B11" w:rsidP="00C73B11">
      <w:pPr>
        <w:pStyle w:val="references"/>
        <w:numPr>
          <w:ilvl w:val="0"/>
          <w:numId w:val="0"/>
        </w:numPr>
        <w:spacing w:after="0" w:line="240" w:lineRule="auto"/>
        <w:ind w:left="360"/>
        <w:rPr>
          <w:rFonts w:eastAsia="MS Mincho"/>
        </w:rPr>
      </w:pPr>
    </w:p>
    <w:p w14:paraId="5202FB89" w14:textId="10B75799" w:rsidR="00C73B11" w:rsidRPr="00C73B11" w:rsidRDefault="00C73B11" w:rsidP="000731CA">
      <w:pPr>
        <w:pStyle w:val="references"/>
        <w:numPr>
          <w:ilvl w:val="0"/>
          <w:numId w:val="14"/>
        </w:numPr>
        <w:spacing w:after="0" w:line="240" w:lineRule="auto"/>
        <w:rPr>
          <w:rFonts w:eastAsia="MS Mincho"/>
        </w:rPr>
      </w:pPr>
      <w:r w:rsidRPr="00C73B11">
        <w:rPr>
          <w:rFonts w:eastAsia="MS Mincho"/>
        </w:rPr>
        <w:t xml:space="preserve">Fan, Y., &amp; Stevenson, M. (2018). A review of supply chain risk management: definition, theory, and research agenda. International Journal of Physical Distribution &amp; Logistics Management, 48(3), 205–230. doi:10.1108/ijpdlm-01-2017-0043 </w:t>
      </w:r>
    </w:p>
    <w:p w14:paraId="741C8787" w14:textId="77777777" w:rsidR="000731CA" w:rsidRDefault="00C73B11" w:rsidP="000731CA">
      <w:pPr>
        <w:pStyle w:val="references"/>
        <w:numPr>
          <w:ilvl w:val="0"/>
          <w:numId w:val="14"/>
        </w:numPr>
        <w:spacing w:after="0" w:line="240" w:lineRule="auto"/>
        <w:rPr>
          <w:rFonts w:eastAsia="MS Mincho"/>
        </w:rPr>
      </w:pPr>
      <w:r w:rsidRPr="00C73B11">
        <w:rPr>
          <w:rFonts w:eastAsia="MS Mincho"/>
        </w:rPr>
        <w:t>Flynn, B. B., Huo, B., &amp; Zhao, X. (2010). The impact of supply chain integration on performance: A contingency and configuration approach. Journal of Operations Management, 28(1), 58–71. doi: 10.1016/j.jom.2009.06.001</w:t>
      </w:r>
    </w:p>
    <w:p w14:paraId="06971284" w14:textId="737F4239" w:rsidR="00C73B11" w:rsidRPr="00C73B11" w:rsidRDefault="00C73B11" w:rsidP="000731CA">
      <w:pPr>
        <w:pStyle w:val="references"/>
        <w:numPr>
          <w:ilvl w:val="0"/>
          <w:numId w:val="14"/>
        </w:numPr>
        <w:spacing w:after="0" w:line="240" w:lineRule="auto"/>
        <w:rPr>
          <w:rFonts w:eastAsia="MS Mincho"/>
        </w:rPr>
      </w:pPr>
      <w:r w:rsidRPr="00C73B11">
        <w:rPr>
          <w:rFonts w:eastAsia="MS Mincho"/>
        </w:rPr>
        <w:t>Funo, K. A., Jr., J. M., Marins, F. A. S., &amp; Salomon, V. A. P. (2011). Supply chain risk management: an exploratory research in Brazilian aerospace industry. International Journal of Value Chain Management, 5(3/4), 265. doi:10.1504/ijvcm.2011.043230</w:t>
      </w:r>
    </w:p>
    <w:p w14:paraId="6CADF9F6" w14:textId="77777777" w:rsidR="00C73B11" w:rsidRPr="00C73B11" w:rsidRDefault="00C73B11" w:rsidP="00C73B11">
      <w:pPr>
        <w:pStyle w:val="references"/>
        <w:numPr>
          <w:ilvl w:val="0"/>
          <w:numId w:val="0"/>
        </w:numPr>
        <w:spacing w:after="0" w:line="240" w:lineRule="auto"/>
        <w:ind w:left="360" w:hanging="360"/>
        <w:rPr>
          <w:rFonts w:eastAsia="MS Mincho"/>
        </w:rPr>
      </w:pPr>
    </w:p>
    <w:p w14:paraId="695B526B"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Gaudenzi, B., &amp; Borghesi, A. (2006). Managing risks in the supply chain using the AHP method. The International Journal of Logistics Management, 17(1), 114–136. doi:10.1108/09574090610663464</w:t>
      </w:r>
    </w:p>
    <w:p w14:paraId="6F75BD0B" w14:textId="77777777" w:rsidR="00C73B11" w:rsidRPr="00C73B11" w:rsidRDefault="00C73B11" w:rsidP="00C73B11">
      <w:pPr>
        <w:pStyle w:val="references"/>
        <w:numPr>
          <w:ilvl w:val="0"/>
          <w:numId w:val="0"/>
        </w:numPr>
        <w:spacing w:after="0" w:line="240" w:lineRule="auto"/>
        <w:ind w:left="360"/>
        <w:rPr>
          <w:rFonts w:eastAsia="MS Mincho"/>
        </w:rPr>
      </w:pPr>
    </w:p>
    <w:p w14:paraId="0B7BB1F1" w14:textId="341EA958" w:rsidR="00C73B11" w:rsidRPr="00C73B11" w:rsidRDefault="00C73B11" w:rsidP="000731CA">
      <w:pPr>
        <w:pStyle w:val="references"/>
        <w:numPr>
          <w:ilvl w:val="0"/>
          <w:numId w:val="14"/>
        </w:numPr>
        <w:spacing w:after="0" w:line="240" w:lineRule="auto"/>
        <w:rPr>
          <w:rFonts w:eastAsia="MS Mincho"/>
        </w:rPr>
      </w:pPr>
      <w:r w:rsidRPr="00C73B11">
        <w:rPr>
          <w:rFonts w:eastAsia="MS Mincho"/>
        </w:rPr>
        <w:t>Hoffmann, P., Schiele, H., &amp; Krabbendam, K. (2013). Uncertainty, supply risk management and their impact on performance. Journal of Purchasing and Supply Management, 19(3), 199–211. doi: 10.1016/j.pursup.2013.06.002</w:t>
      </w:r>
    </w:p>
    <w:p w14:paraId="1E9AEFBA" w14:textId="137259C0" w:rsidR="00C73B11" w:rsidRPr="00C73B11" w:rsidRDefault="00C73B11" w:rsidP="00C73B11">
      <w:pPr>
        <w:pStyle w:val="references"/>
        <w:numPr>
          <w:ilvl w:val="0"/>
          <w:numId w:val="14"/>
        </w:numPr>
        <w:spacing w:after="0" w:line="240" w:lineRule="auto"/>
        <w:rPr>
          <w:rFonts w:eastAsia="MS Mincho"/>
        </w:rPr>
      </w:pPr>
      <w:r w:rsidRPr="00C73B11">
        <w:rPr>
          <w:rFonts w:eastAsia="MS Mincho"/>
        </w:rPr>
        <w:t>Huang, M.-C., Yen, G.-F., &amp; Liu, T.-C. (2014). Reexamining supply chain integration and the supplier’s performance relationships under uncertainty. Supply Chain Management: An International Journal, 19(1), 64–78. doi:10.1108/scm-04-2013-0114</w:t>
      </w:r>
    </w:p>
    <w:p w14:paraId="38EB7B1A"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Huo, B. (2012). The impact of supply chain integration on company performance: an organizational capability perspective. Supply Chain Management: An International Journal, 17(6), 596–610. doi:10.1108/13598541211269210</w:t>
      </w:r>
    </w:p>
    <w:p w14:paraId="3CDE67B1"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Jajja, Muhammad Shakeel Sadiq &amp; Chatha, Kamran &amp; Farooq, Sami. (2018). Impact of Supply Chain Risk on Agility Performance: Mediating Role of Supply Chain Integration. International Journal of Production Economics. 205. 10.1016/j.ijpe.2018.08.032.</w:t>
      </w:r>
    </w:p>
    <w:p w14:paraId="3B3CC393"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 xml:space="preserve">Jüttner, U., Peck, H., &amp; Christopher, M. (2003). Supply chain risk management: outlining an agenda for future research. International Journal of Logistics Research and Applications, 6(4), 197–210. doi:10.1080/13675560310001627016 </w:t>
      </w:r>
    </w:p>
    <w:p w14:paraId="2527A2D0"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Jüttner, U. (2005). Supply chain risk management. The International Journal of Logistics Management, 16(1), 120–141. doi:10.1108/09574090510617385</w:t>
      </w:r>
    </w:p>
    <w:p w14:paraId="7C9DD92E" w14:textId="77777777" w:rsidR="00C73B11" w:rsidRPr="00C73B11" w:rsidRDefault="00C73B11" w:rsidP="00C73B11">
      <w:pPr>
        <w:pStyle w:val="references"/>
        <w:numPr>
          <w:ilvl w:val="0"/>
          <w:numId w:val="14"/>
        </w:numPr>
        <w:spacing w:after="0" w:line="240" w:lineRule="auto"/>
        <w:rPr>
          <w:rFonts w:eastAsia="MS Mincho"/>
        </w:rPr>
      </w:pPr>
      <w:bookmarkStart w:id="2" w:name="_Hlk74318804"/>
      <w:r w:rsidRPr="00C73B11">
        <w:rPr>
          <w:rFonts w:eastAsia="MS Mincho"/>
        </w:rPr>
        <w:lastRenderedPageBreak/>
        <w:t>Kache, F., &amp; Seuring, S. (2014). Linking collaboration and integration to risk and performance in supply chains via a review of literature reviews. Supply Chain Management: An International Journal, 19(5/6), 664–682. doi:10.1108/scm-12-2013-0478</w:t>
      </w:r>
    </w:p>
    <w:p w14:paraId="4EA1AED3"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Kannan, V. R., &amp; Choon Tan, K. (2010). Supply chain integration: cluster analysis of the impact of span of integration. Supply Chain Management: An International Journal, 15(3), 207–215. doi:10.1108/13598541011039965</w:t>
      </w:r>
    </w:p>
    <w:bookmarkEnd w:id="2"/>
    <w:p w14:paraId="2BBCAAE5"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Khan, O., &amp; Burnes, B. (2007). Risk and supply chain management: creating a research agenda. The International Journal of Logistics Management, 18(2), 197–216. doi:10.1108/09574090710816931</w:t>
      </w:r>
    </w:p>
    <w:p w14:paraId="7FF4EFA6"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Kim, D.-Y. (2013). Relationship between supply chain integration and performance. Operations Management Research, 6(1-2), 74–90. doi:10.1007/s12063-013-0079-0</w:t>
      </w:r>
    </w:p>
    <w:p w14:paraId="729AB90D"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Kim, M., &amp; Chai, S. (2016). Assessing the impact of business uncertainty on supply chain integration. The International Journal of Logistics Management, 27(2), 463–485. doi:10.1108/ijlm-11-2014-0175</w:t>
      </w:r>
    </w:p>
    <w:p w14:paraId="34BA0A67" w14:textId="77777777" w:rsidR="00C73B11" w:rsidRPr="00C73B11" w:rsidRDefault="00C73B11" w:rsidP="00C73B11">
      <w:pPr>
        <w:pStyle w:val="references"/>
        <w:numPr>
          <w:ilvl w:val="0"/>
          <w:numId w:val="14"/>
        </w:numPr>
        <w:spacing w:after="0" w:line="240" w:lineRule="auto"/>
        <w:rPr>
          <w:rFonts w:eastAsia="MS Mincho"/>
        </w:rPr>
      </w:pPr>
      <w:bookmarkStart w:id="3" w:name="_Hlk74496544"/>
      <w:r w:rsidRPr="00C73B11">
        <w:rPr>
          <w:rFonts w:eastAsia="MS Mincho"/>
        </w:rPr>
        <w:t xml:space="preserve">Kim, S. W. (2009). An investigation on the direct and indirect effect of supply chain </w:t>
      </w:r>
      <w:bookmarkEnd w:id="3"/>
      <w:r w:rsidRPr="00C73B11">
        <w:rPr>
          <w:rFonts w:eastAsia="MS Mincho"/>
        </w:rPr>
        <w:t>integration on firm performance. International Journal of Production Economics, 119(2), 328–346. doi: 10.1016/j.ijpe.2009.03.007</w:t>
      </w:r>
    </w:p>
    <w:p w14:paraId="602DF3CC"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Kleindorfer, P. R., &amp; Saad, G. H. (2009). Managing Disruption Risks in Supply Chains. Production and Operations Management, 14(1), 53–68. doi:10.1111/j.1937-5956. 2005.tb00009.x</w:t>
      </w:r>
    </w:p>
    <w:p w14:paraId="5DEEC5E7" w14:textId="77777777" w:rsidR="00C73B11" w:rsidRPr="00C73B11" w:rsidRDefault="00C73B11" w:rsidP="00C73B11">
      <w:pPr>
        <w:pStyle w:val="references"/>
        <w:numPr>
          <w:ilvl w:val="0"/>
          <w:numId w:val="14"/>
        </w:numPr>
        <w:spacing w:after="0" w:line="240" w:lineRule="auto"/>
        <w:rPr>
          <w:rFonts w:eastAsia="MS Mincho"/>
          <w:color w:val="000000" w:themeColor="text1"/>
        </w:rPr>
      </w:pPr>
      <w:r w:rsidRPr="00C73B11">
        <w:rPr>
          <w:rFonts w:eastAsia="MS Mincho"/>
        </w:rPr>
        <w:t xml:space="preserve">Manuj, I. and Mentzer, J.T. (2008), </w:t>
      </w:r>
      <w:r w:rsidRPr="00C73B11">
        <w:rPr>
          <w:rFonts w:eastAsia="MS Mincho"/>
          <w:color w:val="000000" w:themeColor="text1"/>
        </w:rPr>
        <w:t xml:space="preserve">Global supply chain risk management strategies, International Journal of Physical Distribution &amp; Logistics Management, Vol. 38 No. 3, pp. 192-223. </w:t>
      </w:r>
      <w:hyperlink r:id="rId9" w:history="1">
        <w:r w:rsidRPr="00C73B11">
          <w:rPr>
            <w:rStyle w:val="Hyperlink"/>
            <w:rFonts w:eastAsia="MS Mincho"/>
            <w:color w:val="000000" w:themeColor="text1"/>
            <w:u w:val="none"/>
          </w:rPr>
          <w:t>https://doi.org/10.1108/09600030810866986</w:t>
        </w:r>
      </w:hyperlink>
    </w:p>
    <w:p w14:paraId="2C2B253B"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color w:val="000000" w:themeColor="text1"/>
        </w:rPr>
        <w:t>Moktadir, M. A., Ali, S. M., Mangla, S. K., Sharmy, T. A., Luthra, S., Mishra, N., &amp; Garza-Reyes, J. A. (2018). Decision modeling of risks in pharmaceutical supply chains. Industrial Management &amp; Data Systems. doi:10.1108/imds-10-2017</w:t>
      </w:r>
      <w:r w:rsidRPr="00C73B11">
        <w:rPr>
          <w:rFonts w:eastAsia="MS Mincho"/>
        </w:rPr>
        <w:t>-0465</w:t>
      </w:r>
    </w:p>
    <w:p w14:paraId="4C58D5A5" w14:textId="6DE8E190" w:rsidR="00C73B11" w:rsidRPr="00C73B11" w:rsidRDefault="00C73B11" w:rsidP="00C73B11">
      <w:pPr>
        <w:pStyle w:val="references"/>
        <w:numPr>
          <w:ilvl w:val="0"/>
          <w:numId w:val="14"/>
        </w:numPr>
        <w:spacing w:after="0" w:line="240" w:lineRule="auto"/>
        <w:rPr>
          <w:rFonts w:eastAsia="MS Mincho"/>
        </w:rPr>
      </w:pPr>
      <w:r w:rsidRPr="00C73B11">
        <w:rPr>
          <w:rFonts w:eastAsia="MS Mincho"/>
        </w:rPr>
        <w:t>Monroe, R.W., Teets, J.M. and Martin, P.R. (2014). Supply chain risk management: an analysis of sources of risk and mitigation strategies, Int. J. Applied Management Science, Vol. 6, No. 1, pp.4–21.</w:t>
      </w:r>
    </w:p>
    <w:p w14:paraId="07090472"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Munir, M., Sadiq Jajja, M. S., Chatha, K. A., &amp; Farooq, S. (2020). Supply Chain Risk Management and Operational Performance: The Enabling Role of Supply Chain Integration. International Journal of Production Economics, 107667. doi: 10.1016/j.ijpe.2020.10766</w:t>
      </w:r>
    </w:p>
    <w:p w14:paraId="7FFC334C" w14:textId="77777777" w:rsidR="00C73B11" w:rsidRPr="00C73B11" w:rsidRDefault="00C73B11" w:rsidP="00C73B11">
      <w:pPr>
        <w:pStyle w:val="references"/>
        <w:numPr>
          <w:ilvl w:val="0"/>
          <w:numId w:val="14"/>
        </w:numPr>
        <w:spacing w:after="0" w:line="240" w:lineRule="auto"/>
        <w:rPr>
          <w:rFonts w:eastAsia="MS Mincho"/>
        </w:rPr>
      </w:pPr>
      <w:bookmarkStart w:id="4" w:name="_Hlk72089914"/>
      <w:r w:rsidRPr="00C73B11">
        <w:rPr>
          <w:rFonts w:eastAsia="MS Mincho"/>
        </w:rPr>
        <w:t xml:space="preserve">Nyamah, E. Y., Jiang, Y., Feng, Y., &amp; Enchill, E. (2017). Agri-food supply chain performance: an empirical impact of risk. Management Decision, 55(5), 872–891. doi:10.1108/md-01-2016-0049 </w:t>
      </w:r>
    </w:p>
    <w:bookmarkEnd w:id="4"/>
    <w:p w14:paraId="0948D90F"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Pandiyan, K.S &amp; Chandran, VGR &amp; Bhatti, Muhammad. (2016). Supply chain practices and performance: the indirect effects of supply chain integration. Benchmarking: An International Journal. 23. 1445-1471. 10.1108/BIJ-03-2015-0023.</w:t>
      </w:r>
    </w:p>
    <w:p w14:paraId="4ABBBE09"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Power, D. (2005). Supply chain management integration and implementation: a literature review. Supply Chain Management: An International Journal, 10(4), 252–263. doi:10.1108/13598540510612721</w:t>
      </w:r>
    </w:p>
    <w:p w14:paraId="1F7631D8"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Prajogo, D., &amp; Olhager, J. (2012). Supply chain integration and performance: The effects of long-term relationships, information technology and sharing, and logistics integration. International Journal of Production Economics, 135(1), 514–522. doi: 10.1016/j.ijpe.2011.09.001</w:t>
      </w:r>
    </w:p>
    <w:p w14:paraId="1462E564"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 xml:space="preserve">Prakash, Surya &amp; Soni, Gunjan &amp; Rathore, Ajay &amp; Singh, Shubhender. (2017). Risk analysis and mitigation for perishable food supply chain: a case of dairy industry. Benchmarking: An International Journal. 24. 2-23. 10.1108/BIJ-07-2015-0070. </w:t>
      </w:r>
    </w:p>
    <w:p w14:paraId="3106F077"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Punniyamoorthy, M., Thamaraiselvan, N., &amp; Manikandan, L. (2013). Assessment of supply chain risk: scale development and validation. Benchmarking: An International Journal, 20(1), 79–105. doi:10.1108/14635771311299506</w:t>
      </w:r>
    </w:p>
    <w:p w14:paraId="7243D57A"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Ramirez, M. J., Roman, I. E., Ramos, E., &amp; Patrucco, A. S. (2020). The value of supply chain integration in the Latin American agri-food industry: trust, commitment and performance outcomes. The International Journal of Logistics Management, doi:10.1108/ijlm-02-2020-0097</w:t>
      </w:r>
    </w:p>
    <w:p w14:paraId="4E080A27" w14:textId="6CA1E4EE" w:rsidR="00C73B11" w:rsidRPr="00C73B11" w:rsidRDefault="00C73B11" w:rsidP="00C73B11">
      <w:pPr>
        <w:pStyle w:val="references"/>
        <w:numPr>
          <w:ilvl w:val="0"/>
          <w:numId w:val="14"/>
        </w:numPr>
        <w:spacing w:after="0" w:line="240" w:lineRule="auto"/>
        <w:rPr>
          <w:rFonts w:eastAsia="MS Mincho"/>
        </w:rPr>
      </w:pPr>
      <w:r w:rsidRPr="00C73B11">
        <w:rPr>
          <w:rFonts w:eastAsia="MS Mincho"/>
        </w:rPr>
        <w:t>Rosa Hendijani &amp; Reza Saeidi Saei (2020), Supply chain integration and firm</w:t>
      </w:r>
      <w:r>
        <w:rPr>
          <w:rFonts w:eastAsia="MS Mincho"/>
        </w:rPr>
        <w:t xml:space="preserve"> </w:t>
      </w:r>
      <w:r w:rsidRPr="00C73B11">
        <w:rPr>
          <w:rFonts w:eastAsia="MS Mincho"/>
        </w:rPr>
        <w:t>performance: the moderating role of demand uncertainty, Cogent Business &amp; Management, 7:1,1760477, DOI: 10.1080/23311975.2020.1760477</w:t>
      </w:r>
    </w:p>
    <w:p w14:paraId="257A4CBE"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Sezen, B. (2008). Relative effects of design, integration and information sharing on supply chain performance. Supply Chain Management: An International Journal, 13(3), 233–240. doi:10.1108/13598540810871271</w:t>
      </w:r>
    </w:p>
    <w:p w14:paraId="01B5DD0E" w14:textId="0FC6418D" w:rsidR="00C73B11" w:rsidRPr="00C73B11" w:rsidRDefault="00C73B11" w:rsidP="00C73B11">
      <w:pPr>
        <w:pStyle w:val="references"/>
        <w:numPr>
          <w:ilvl w:val="0"/>
          <w:numId w:val="14"/>
        </w:numPr>
        <w:spacing w:after="0" w:line="240" w:lineRule="auto"/>
        <w:rPr>
          <w:rFonts w:eastAsia="MS Mincho"/>
        </w:rPr>
      </w:pPr>
      <w:r w:rsidRPr="00C73B11">
        <w:rPr>
          <w:rFonts w:eastAsia="MS Mincho"/>
        </w:rPr>
        <w:t>Shahbaz, M. S., RM Rasi, R. Z., &amp; Bin Ahmad, M. F. (2019). A novel classification of supply chain risks: Scale development and validation. Journal of Industrial Engineering and Management, 12(1), 201. doi:10.3926/jiem.2792</w:t>
      </w:r>
      <w:bookmarkStart w:id="5" w:name="_Hlk37003046"/>
    </w:p>
    <w:p w14:paraId="38EE0BF9"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Sreedevi, R., &amp; Saranga, H. (2017). Uncertainty and supply chain risk: The moderating role of supply chain flexibility in risk mitigation. International Journal of Production Economics, 193, 332–342. doi: 10.1016/j.ijpe.2017.07.024</w:t>
      </w:r>
    </w:p>
    <w:p w14:paraId="1F4E178B"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Sharma, S.K. and Bhat, A. (2014) ‘Supply chain risks: development of model and empirical evidence’, Int. J. Applied Management Science, Vol. 6, No. 1, pp.45–64.  10.1504/IJAMS.2014.059293.</w:t>
      </w:r>
    </w:p>
    <w:p w14:paraId="11E9EFF0"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Shou, Y., Li, Y., Park, Y. W., &amp; Kang, M. (2017). The impact of product complexity variety on supply chain integration. International Journal of Physical Distribution &amp; Logistics Management, 47(4), 297–317. doi:10.1108/ijpdlm-03-2016-0080</w:t>
      </w:r>
    </w:p>
    <w:bookmarkEnd w:id="5"/>
    <w:p w14:paraId="56A685C1"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 xml:space="preserve">Thun, J.-H., &amp; Hoenig, D. (2011). An empirical analysis of supply chain risk management in the German automotive industry. International Journal of Production Economics, 131(1), 242–249. doi: 10.1016/j.ijpe.2009.10.010 . </w:t>
      </w:r>
    </w:p>
    <w:p w14:paraId="4D662676"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pVenkatesh, V. G., Rathi, S., &amp; Patwa, S. (2015). Analysis on supply chain risks in Indian apparel retail chains and proposal of risk prioritization model using Interpretive structural modeling. Journal of Retailing and Consumer Services, 26, 153–167. doi:10.1016/j.jretconser.2015.06.001</w:t>
      </w:r>
    </w:p>
    <w:p w14:paraId="62DE658A"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Vanany, Iwan &amp; Zailani, Suhaiza &amp; Pujawan, Nyoman. (2011). Supply Chain Risk Management. International Journal of Information Systems and Supply Chain Management. 2. 16-33. 10.4018/jisscm.2009010102.</w:t>
      </w:r>
    </w:p>
    <w:p w14:paraId="08EA55D3"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Van der Vaart, T., &amp; van Donk, D. P. (2008). A critical review of survey-based research in supply chain integration. International Journal of Production Economics, 111(1), 42–55. doi:10.1016/j.ijpe.2006.10.011</w:t>
      </w:r>
    </w:p>
    <w:p w14:paraId="78775D48" w14:textId="53E8601C" w:rsidR="00C73B11" w:rsidRPr="00C73B11" w:rsidRDefault="00C73B11" w:rsidP="00C73B11">
      <w:pPr>
        <w:pStyle w:val="references"/>
        <w:numPr>
          <w:ilvl w:val="0"/>
          <w:numId w:val="14"/>
        </w:numPr>
        <w:spacing w:after="0" w:line="240" w:lineRule="auto"/>
        <w:rPr>
          <w:rFonts w:eastAsia="MS Mincho"/>
        </w:rPr>
      </w:pPr>
      <w:r w:rsidRPr="00C73B11">
        <w:rPr>
          <w:rFonts w:eastAsia="MS Mincho"/>
        </w:rPr>
        <w:t>Wagner, S. M., &amp; Bode, C. (2006). An empirical investigation into supply chain vulnerability. Journal of Purchasing and Supply Management, 12(6), 301–312. doi: 10.1016/j.pursup.2007.01.004</w:t>
      </w:r>
    </w:p>
    <w:p w14:paraId="16427E88"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 xml:space="preserve">Wagner, S. M., &amp; Bode, C. (2008). An empirical examination of supply chain performance along several dimensions of risk. Journal of Business Logistics, 29(1), 307–325. doi:10.1002/j.2158-1592. 2008.tb00081.x </w:t>
      </w:r>
    </w:p>
    <w:p w14:paraId="74150E5F" w14:textId="600695FE" w:rsidR="00C73B11" w:rsidRPr="00C73B11" w:rsidRDefault="00C73B11" w:rsidP="00C73B11">
      <w:pPr>
        <w:pStyle w:val="references"/>
        <w:numPr>
          <w:ilvl w:val="0"/>
          <w:numId w:val="14"/>
        </w:numPr>
        <w:spacing w:after="0" w:line="240" w:lineRule="auto"/>
        <w:rPr>
          <w:rFonts w:eastAsia="MS Mincho"/>
        </w:rPr>
      </w:pPr>
      <w:r w:rsidRPr="00C73B11">
        <w:rPr>
          <w:rFonts w:eastAsia="MS Mincho"/>
        </w:rPr>
        <w:t>Weingarten, F., Humphreys, P., Gimenez, C., &amp; McIvor, R. (2016). Risk, risk management practices, and the success of supply chain integration. International Journal of Production Economics, 171, 361–370. doi: 10.1016/j.ijpe.2015.03.020</w:t>
      </w:r>
    </w:p>
    <w:p w14:paraId="201B1082" w14:textId="286D68EE" w:rsidR="00C73B11" w:rsidRPr="00C73B11" w:rsidRDefault="00C73B11" w:rsidP="00C73B11">
      <w:pPr>
        <w:pStyle w:val="references"/>
        <w:numPr>
          <w:ilvl w:val="0"/>
          <w:numId w:val="14"/>
        </w:numPr>
        <w:spacing w:after="0" w:line="240" w:lineRule="auto"/>
        <w:rPr>
          <w:rFonts w:eastAsia="MS Mincho"/>
        </w:rPr>
      </w:pPr>
      <w:r w:rsidRPr="00C73B11">
        <w:rPr>
          <w:rFonts w:eastAsia="MS Mincho"/>
        </w:rPr>
        <w:t>Wisner, J. D. (2003). A structural equation model of supply chain management strategies and firm performance. Journal of Business Logistics, 24(1), 1–26. doi:10.1002/j.2158-1592. 2003.tb00030.x</w:t>
      </w:r>
    </w:p>
    <w:p w14:paraId="5CFE2E16" w14:textId="43F8538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Zailani, S., &amp; Rajagopal, P. (2005). Supply chain integration and performance: US versus East Asian companies. Supply Chain Management: An International Journal, 10(5), 379–393. doi:10.1108/13598540510624205</w:t>
      </w:r>
    </w:p>
    <w:p w14:paraId="1E3AEFB1"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t>Zhang, C., Gunasekaran, A., &amp; Wang, W. Y. C. (2015). A comprehensive model for supply chain integration. Benchmarking: An International Journal, 22(6), 1141–1157. doi:10.1108/bij-05-2013-0060</w:t>
      </w:r>
    </w:p>
    <w:p w14:paraId="5A260523" w14:textId="3AE49686" w:rsidR="00C73B11" w:rsidRPr="00C73B11" w:rsidRDefault="00C73B11" w:rsidP="00C73B11">
      <w:pPr>
        <w:pStyle w:val="references"/>
        <w:numPr>
          <w:ilvl w:val="0"/>
          <w:numId w:val="14"/>
        </w:numPr>
        <w:spacing w:after="0" w:line="240" w:lineRule="auto"/>
        <w:rPr>
          <w:rFonts w:eastAsia="MS Mincho"/>
        </w:rPr>
      </w:pPr>
      <w:r w:rsidRPr="00C73B11">
        <w:rPr>
          <w:rFonts w:eastAsia="MS Mincho"/>
        </w:rPr>
        <w:t>Zhao, L., Huo, B., Sun, L., &amp; Zhao, X. (2013). The impact of supply chain risk on supply chain integration and company performance: a global investigation. Supply Chain Management: An International Journal, 18(2), 115–131. doi:10.1108/13598541311318773</w:t>
      </w:r>
    </w:p>
    <w:p w14:paraId="7F9FF47D" w14:textId="77777777" w:rsidR="00C73B11" w:rsidRPr="00C73B11" w:rsidRDefault="00C73B11" w:rsidP="00C73B11">
      <w:pPr>
        <w:pStyle w:val="references"/>
        <w:numPr>
          <w:ilvl w:val="0"/>
          <w:numId w:val="14"/>
        </w:numPr>
        <w:spacing w:after="0" w:line="240" w:lineRule="auto"/>
        <w:rPr>
          <w:rFonts w:eastAsia="MS Mincho"/>
        </w:rPr>
      </w:pPr>
      <w:r w:rsidRPr="00C73B11">
        <w:rPr>
          <w:rFonts w:eastAsia="MS Mincho"/>
        </w:rPr>
        <w:lastRenderedPageBreak/>
        <w:t>Zolait, Ali &amp; Ibrahim, Abdul &amp; Govindarajan, V.G.R Chandran &amp; Pandiyan, Veera. (2010). Supply chain integration: An empirical study on manufacturing industry in Malaysia. J. Systems and IT. 12. 210-221. 10.1108/13287261011070830.</w:t>
      </w:r>
    </w:p>
    <w:p w14:paraId="7DA78D9B" w14:textId="77777777" w:rsidR="00C73B11" w:rsidRPr="00466548" w:rsidRDefault="00C73B11" w:rsidP="00466548">
      <w:pPr>
        <w:pStyle w:val="references"/>
        <w:numPr>
          <w:ilvl w:val="0"/>
          <w:numId w:val="0"/>
        </w:numPr>
        <w:spacing w:after="0" w:line="240" w:lineRule="auto"/>
        <w:rPr>
          <w:rFonts w:eastAsia="MS Mincho"/>
        </w:rPr>
      </w:pPr>
    </w:p>
    <w:p w14:paraId="6C3A399C" w14:textId="6E6F57FC" w:rsidR="008A55B5" w:rsidRPr="000B5B2F" w:rsidRDefault="008A55B5" w:rsidP="000B5B2F">
      <w:pPr>
        <w:tabs>
          <w:tab w:val="left" w:pos="2235"/>
          <w:tab w:val="center" w:pos="4514"/>
        </w:tabs>
        <w:jc w:val="left"/>
        <w:rPr>
          <w:rFonts w:eastAsia="MS Mincho"/>
        </w:rPr>
      </w:pP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FDB36" w14:textId="77777777" w:rsidR="00C31C95" w:rsidRDefault="00C31C95" w:rsidP="001E64C4">
      <w:r>
        <w:separator/>
      </w:r>
    </w:p>
  </w:endnote>
  <w:endnote w:type="continuationSeparator" w:id="0">
    <w:p w14:paraId="69EB7D05" w14:textId="77777777" w:rsidR="00C31C95" w:rsidRDefault="00C31C95"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8A2E4"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F44A" w14:textId="77777777" w:rsidR="00C31C95" w:rsidRDefault="00C31C95" w:rsidP="001E64C4">
      <w:r>
        <w:separator/>
      </w:r>
    </w:p>
  </w:footnote>
  <w:footnote w:type="continuationSeparator" w:id="0">
    <w:p w14:paraId="64E4D79D" w14:textId="77777777" w:rsidR="00C31C95" w:rsidRDefault="00C31C95"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708DC"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4BCC06F4"/>
    <w:multiLevelType w:val="hybridMultilevel"/>
    <w:tmpl w:val="EFC6228E"/>
    <w:lvl w:ilvl="0" w:tplc="189EB26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667244974">
    <w:abstractNumId w:val="3"/>
  </w:num>
  <w:num w:numId="2" w16cid:durableId="1602950208">
    <w:abstractNumId w:val="8"/>
  </w:num>
  <w:num w:numId="3" w16cid:durableId="935671628">
    <w:abstractNumId w:val="2"/>
  </w:num>
  <w:num w:numId="4" w16cid:durableId="1120105947">
    <w:abstractNumId w:val="5"/>
  </w:num>
  <w:num w:numId="5" w16cid:durableId="840703639">
    <w:abstractNumId w:val="5"/>
  </w:num>
  <w:num w:numId="6" w16cid:durableId="1707951425">
    <w:abstractNumId w:val="5"/>
  </w:num>
  <w:num w:numId="7" w16cid:durableId="679235333">
    <w:abstractNumId w:val="5"/>
  </w:num>
  <w:num w:numId="8" w16cid:durableId="665667519">
    <w:abstractNumId w:val="7"/>
  </w:num>
  <w:num w:numId="9" w16cid:durableId="847863543">
    <w:abstractNumId w:val="9"/>
  </w:num>
  <w:num w:numId="10" w16cid:durableId="1519540708">
    <w:abstractNumId w:val="4"/>
  </w:num>
  <w:num w:numId="11" w16cid:durableId="288584867">
    <w:abstractNumId w:val="1"/>
  </w:num>
  <w:num w:numId="12" w16cid:durableId="1421944277">
    <w:abstractNumId w:val="10"/>
  </w:num>
  <w:num w:numId="13" w16cid:durableId="1283270918">
    <w:abstractNumId w:val="0"/>
  </w:num>
  <w:num w:numId="14" w16cid:durableId="5971006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731CA"/>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31118"/>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D170D"/>
    <w:rsid w:val="00A236A0"/>
    <w:rsid w:val="00A510F7"/>
    <w:rsid w:val="00AA0700"/>
    <w:rsid w:val="00AB4041"/>
    <w:rsid w:val="00AC6519"/>
    <w:rsid w:val="00AD601F"/>
    <w:rsid w:val="00B0160B"/>
    <w:rsid w:val="00B20C8E"/>
    <w:rsid w:val="00B62E35"/>
    <w:rsid w:val="00C0280F"/>
    <w:rsid w:val="00C05F7C"/>
    <w:rsid w:val="00C31C95"/>
    <w:rsid w:val="00C703F9"/>
    <w:rsid w:val="00C73B11"/>
    <w:rsid w:val="00CB0271"/>
    <w:rsid w:val="00CB66E6"/>
    <w:rsid w:val="00CF25D6"/>
    <w:rsid w:val="00D01167"/>
    <w:rsid w:val="00D6227A"/>
    <w:rsid w:val="00D9156D"/>
    <w:rsid w:val="00DB42A0"/>
    <w:rsid w:val="00E11872"/>
    <w:rsid w:val="00E349CB"/>
    <w:rsid w:val="00E91219"/>
    <w:rsid w:val="00E97E42"/>
    <w:rsid w:val="00EA506F"/>
    <w:rsid w:val="00EA53DF"/>
    <w:rsid w:val="00EC6857"/>
    <w:rsid w:val="00EE4362"/>
    <w:rsid w:val="00EF18D7"/>
    <w:rsid w:val="00EF1E8A"/>
    <w:rsid w:val="00EF3A1A"/>
    <w:rsid w:val="00F23229"/>
    <w:rsid w:val="00F34BC9"/>
    <w:rsid w:val="00F531E1"/>
    <w:rsid w:val="00F80645"/>
    <w:rsid w:val="00FA3271"/>
    <w:rsid w:val="00FA5537"/>
    <w:rsid w:val="00FA7465"/>
    <w:rsid w:val="00FB0705"/>
    <w:rsid w:val="00FC5C02"/>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0DF847"/>
  <w15:docId w15:val="{20F99D18-A303-4338-B232-F65208690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UnresolvedMention">
    <w:name w:val="Unresolved Mention"/>
    <w:basedOn w:val="DefaultParagraphFont"/>
    <w:uiPriority w:val="99"/>
    <w:semiHidden/>
    <w:unhideWhenUsed/>
    <w:rsid w:val="00C73B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08/09600030810866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4366</Words>
  <Characters>24892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priya adu</cp:lastModifiedBy>
  <cp:revision>2</cp:revision>
  <cp:lastPrinted>2014-07-26T15:11:00Z</cp:lastPrinted>
  <dcterms:created xsi:type="dcterms:W3CDTF">2023-08-27T16:39:00Z</dcterms:created>
  <dcterms:modified xsi:type="dcterms:W3CDTF">2023-08-27T16:39:00Z</dcterms:modified>
</cp:coreProperties>
</file>