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21B0" w:rsidRPr="00A35048" w:rsidRDefault="00B93CDE" w:rsidP="00A90AED">
      <w:pPr>
        <w:jc w:val="center"/>
        <w:rPr>
          <w:rFonts w:ascii="Times New Roman" w:hAnsi="Times New Roman" w:cs="Times New Roman"/>
          <w:b/>
          <w:sz w:val="28"/>
          <w:szCs w:val="24"/>
        </w:rPr>
      </w:pPr>
      <w:r w:rsidRPr="00A35048">
        <w:rPr>
          <w:rFonts w:ascii="Times New Roman" w:hAnsi="Times New Roman" w:cs="Times New Roman"/>
          <w:b/>
          <w:sz w:val="28"/>
          <w:szCs w:val="24"/>
        </w:rPr>
        <w:t>Application of Marker</w:t>
      </w:r>
      <w:r w:rsidR="003B6057" w:rsidRPr="00A35048">
        <w:rPr>
          <w:rFonts w:ascii="Times New Roman" w:hAnsi="Times New Roman" w:cs="Times New Roman"/>
          <w:b/>
          <w:sz w:val="28"/>
          <w:szCs w:val="24"/>
        </w:rPr>
        <w:t>s</w:t>
      </w:r>
      <w:r w:rsidRPr="00A35048">
        <w:rPr>
          <w:rFonts w:ascii="Times New Roman" w:hAnsi="Times New Roman" w:cs="Times New Roman"/>
          <w:b/>
          <w:sz w:val="28"/>
          <w:szCs w:val="24"/>
        </w:rPr>
        <w:t xml:space="preserve"> </w:t>
      </w:r>
      <w:r w:rsidR="003B6057" w:rsidRPr="00A35048">
        <w:rPr>
          <w:rFonts w:ascii="Times New Roman" w:hAnsi="Times New Roman" w:cs="Times New Roman"/>
          <w:b/>
          <w:sz w:val="28"/>
          <w:szCs w:val="24"/>
        </w:rPr>
        <w:t>Assisted S</w:t>
      </w:r>
      <w:r w:rsidRPr="00A35048">
        <w:rPr>
          <w:rFonts w:ascii="Times New Roman" w:hAnsi="Times New Roman" w:cs="Times New Roman"/>
          <w:b/>
          <w:sz w:val="28"/>
          <w:szCs w:val="24"/>
        </w:rPr>
        <w:t xml:space="preserve">election </w:t>
      </w:r>
      <w:r w:rsidR="003B6057" w:rsidRPr="00A35048">
        <w:rPr>
          <w:rFonts w:ascii="Times New Roman" w:hAnsi="Times New Roman" w:cs="Times New Roman"/>
          <w:b/>
          <w:sz w:val="28"/>
          <w:szCs w:val="24"/>
        </w:rPr>
        <w:t>in V</w:t>
      </w:r>
      <w:r w:rsidRPr="00A35048">
        <w:rPr>
          <w:rFonts w:ascii="Times New Roman" w:hAnsi="Times New Roman" w:cs="Times New Roman"/>
          <w:b/>
          <w:sz w:val="28"/>
          <w:szCs w:val="24"/>
        </w:rPr>
        <w:t xml:space="preserve">egetable </w:t>
      </w:r>
      <w:r w:rsidR="003B6057" w:rsidRPr="00A35048">
        <w:rPr>
          <w:rFonts w:ascii="Times New Roman" w:hAnsi="Times New Roman" w:cs="Times New Roman"/>
          <w:b/>
          <w:sz w:val="28"/>
          <w:szCs w:val="24"/>
        </w:rPr>
        <w:t>Breeding and Improvement</w:t>
      </w:r>
    </w:p>
    <w:p w:rsidR="0075049E" w:rsidRDefault="0075049E" w:rsidP="0075049E">
      <w:pPr>
        <w:jc w:val="center"/>
        <w:rPr>
          <w:rFonts w:ascii="Times New Roman" w:hAnsi="Times New Roman" w:cs="Times New Roman"/>
          <w:b/>
          <w:sz w:val="24"/>
          <w:szCs w:val="24"/>
          <w:vertAlign w:val="superscript"/>
        </w:rPr>
      </w:pPr>
      <w:r>
        <w:rPr>
          <w:rFonts w:ascii="Times New Roman" w:hAnsi="Times New Roman" w:cs="Times New Roman"/>
          <w:b/>
          <w:sz w:val="24"/>
          <w:szCs w:val="24"/>
        </w:rPr>
        <w:t>Bharathi S</w:t>
      </w:r>
      <w:r w:rsidRPr="005F13CA">
        <w:rPr>
          <w:rFonts w:ascii="Times New Roman" w:hAnsi="Times New Roman" w:cs="Times New Roman"/>
          <w:b/>
          <w:sz w:val="24"/>
          <w:szCs w:val="24"/>
          <w:vertAlign w:val="superscript"/>
        </w:rPr>
        <w:t>1</w:t>
      </w:r>
      <w:r w:rsidRPr="005F13CA">
        <w:rPr>
          <w:rFonts w:ascii="Times New Roman" w:hAnsi="Times New Roman" w:cs="Times New Roman"/>
          <w:b/>
          <w:sz w:val="24"/>
          <w:szCs w:val="24"/>
        </w:rPr>
        <w:t xml:space="preserve">, </w:t>
      </w:r>
      <w:r w:rsidR="00016C9B" w:rsidRPr="005F13CA">
        <w:rPr>
          <w:rFonts w:ascii="Times New Roman" w:hAnsi="Times New Roman" w:cs="Times New Roman"/>
          <w:b/>
          <w:sz w:val="24"/>
          <w:szCs w:val="24"/>
        </w:rPr>
        <w:t>Gadha Sreekumar</w:t>
      </w:r>
      <w:r w:rsidR="00A568FC">
        <w:rPr>
          <w:rFonts w:ascii="Times New Roman" w:hAnsi="Times New Roman" w:cs="Times New Roman"/>
          <w:b/>
          <w:sz w:val="24"/>
          <w:szCs w:val="24"/>
          <w:vertAlign w:val="superscript"/>
        </w:rPr>
        <w:t>2</w:t>
      </w:r>
      <w:r w:rsidR="006E530A">
        <w:rPr>
          <w:rFonts w:ascii="Times New Roman" w:hAnsi="Times New Roman" w:cs="Times New Roman"/>
          <w:b/>
          <w:sz w:val="24"/>
          <w:szCs w:val="24"/>
          <w:vertAlign w:val="superscript"/>
        </w:rPr>
        <w:t>*</w:t>
      </w:r>
      <w:r w:rsidR="00016C9B" w:rsidRPr="00016C9B">
        <w:rPr>
          <w:rFonts w:ascii="Times New Roman" w:hAnsi="Times New Roman" w:cs="Times New Roman"/>
          <w:b/>
          <w:sz w:val="24"/>
          <w:szCs w:val="24"/>
        </w:rPr>
        <w:t xml:space="preserve">, </w:t>
      </w:r>
      <w:r w:rsidR="008E6E32" w:rsidRPr="005F13CA">
        <w:rPr>
          <w:rFonts w:ascii="Times New Roman" w:hAnsi="Times New Roman" w:cs="Times New Roman"/>
          <w:b/>
          <w:sz w:val="24"/>
          <w:szCs w:val="24"/>
        </w:rPr>
        <w:t>Manjusha M R</w:t>
      </w:r>
      <w:r w:rsidR="00234BDE">
        <w:rPr>
          <w:rFonts w:ascii="Times New Roman" w:hAnsi="Times New Roman" w:cs="Times New Roman"/>
          <w:b/>
          <w:sz w:val="24"/>
          <w:szCs w:val="24"/>
          <w:vertAlign w:val="superscript"/>
        </w:rPr>
        <w:t>3</w:t>
      </w:r>
      <w:r w:rsidR="008E6E32" w:rsidRPr="008E6E32">
        <w:rPr>
          <w:rFonts w:ascii="Times New Roman" w:hAnsi="Times New Roman" w:cs="Times New Roman"/>
          <w:b/>
          <w:sz w:val="24"/>
          <w:szCs w:val="24"/>
        </w:rPr>
        <w:t xml:space="preserve">, </w:t>
      </w:r>
      <w:r>
        <w:rPr>
          <w:rFonts w:ascii="Times New Roman" w:hAnsi="Times New Roman" w:cs="Times New Roman"/>
          <w:b/>
          <w:sz w:val="24"/>
          <w:szCs w:val="24"/>
        </w:rPr>
        <w:t>Thiruppathi M</w:t>
      </w:r>
      <w:r w:rsidRPr="007E31D3">
        <w:rPr>
          <w:rFonts w:ascii="Times New Roman" w:hAnsi="Times New Roman" w:cs="Times New Roman"/>
          <w:b/>
          <w:sz w:val="24"/>
          <w:szCs w:val="24"/>
          <w:vertAlign w:val="superscript"/>
        </w:rPr>
        <w:t>4</w:t>
      </w:r>
      <w:r w:rsidR="00CC1FAF">
        <w:rPr>
          <w:rFonts w:ascii="Times New Roman" w:hAnsi="Times New Roman" w:cs="Times New Roman"/>
          <w:b/>
          <w:sz w:val="24"/>
          <w:szCs w:val="24"/>
        </w:rPr>
        <w:t xml:space="preserve">, </w:t>
      </w:r>
      <w:r w:rsidR="006C441D">
        <w:rPr>
          <w:rFonts w:ascii="Times New Roman" w:hAnsi="Times New Roman" w:cs="Times New Roman"/>
          <w:b/>
          <w:sz w:val="24"/>
          <w:szCs w:val="24"/>
        </w:rPr>
        <w:t>Lalu Prasad</w:t>
      </w:r>
      <w:r w:rsidR="006C441D" w:rsidRPr="006C441D">
        <w:rPr>
          <w:rFonts w:ascii="Times New Roman" w:hAnsi="Times New Roman" w:cs="Times New Roman"/>
          <w:b/>
          <w:sz w:val="24"/>
          <w:szCs w:val="24"/>
          <w:vertAlign w:val="superscript"/>
        </w:rPr>
        <w:t>5</w:t>
      </w:r>
      <w:r w:rsidR="00CC1FAF">
        <w:rPr>
          <w:rFonts w:ascii="Times New Roman" w:hAnsi="Times New Roman" w:cs="Times New Roman"/>
          <w:b/>
          <w:sz w:val="24"/>
          <w:szCs w:val="24"/>
          <w:vertAlign w:val="superscript"/>
        </w:rPr>
        <w:t xml:space="preserve"> </w:t>
      </w:r>
      <w:r w:rsidR="00CC1FAF" w:rsidRPr="00CC1FAF">
        <w:rPr>
          <w:rFonts w:ascii="Times New Roman" w:hAnsi="Times New Roman" w:cs="Times New Roman"/>
          <w:b/>
          <w:sz w:val="24"/>
          <w:szCs w:val="24"/>
        </w:rPr>
        <w:t>and</w:t>
      </w:r>
      <w:r w:rsidR="00CC1FAF">
        <w:rPr>
          <w:rFonts w:ascii="Times New Roman" w:hAnsi="Times New Roman" w:cs="Times New Roman"/>
          <w:b/>
          <w:sz w:val="24"/>
          <w:szCs w:val="24"/>
        </w:rPr>
        <w:t xml:space="preserve"> </w:t>
      </w:r>
      <w:r w:rsidR="007E198A">
        <w:rPr>
          <w:rFonts w:ascii="Times New Roman" w:hAnsi="Times New Roman" w:cs="Times New Roman"/>
          <w:b/>
          <w:color w:val="000000" w:themeColor="text1"/>
          <w:sz w:val="24"/>
          <w:szCs w:val="24"/>
        </w:rPr>
        <w:t>Harini M</w:t>
      </w:r>
      <w:r w:rsidR="00CC1FAF">
        <w:rPr>
          <w:rFonts w:ascii="Times New Roman" w:hAnsi="Times New Roman" w:cs="Times New Roman"/>
          <w:b/>
          <w:color w:val="000000" w:themeColor="text1"/>
          <w:sz w:val="24"/>
          <w:szCs w:val="24"/>
          <w:vertAlign w:val="superscript"/>
        </w:rPr>
        <w:t>6</w:t>
      </w:r>
    </w:p>
    <w:p w:rsidR="006C441D" w:rsidRPr="006C441D" w:rsidRDefault="006C441D" w:rsidP="006C441D">
      <w:pPr>
        <w:spacing w:line="240" w:lineRule="auto"/>
        <w:jc w:val="center"/>
        <w:rPr>
          <w:rFonts w:ascii="Times New Roman" w:hAnsi="Times New Roman" w:cs="Times New Roman"/>
          <w:color w:val="000000" w:themeColor="text1"/>
          <w:sz w:val="24"/>
          <w:szCs w:val="24"/>
        </w:rPr>
      </w:pPr>
      <w:r w:rsidRPr="006C441D">
        <w:rPr>
          <w:rFonts w:ascii="Times New Roman" w:hAnsi="Times New Roman" w:cs="Times New Roman"/>
          <w:color w:val="000000" w:themeColor="text1"/>
          <w:sz w:val="24"/>
          <w:szCs w:val="24"/>
          <w:vertAlign w:val="superscript"/>
        </w:rPr>
        <w:t>1,2</w:t>
      </w:r>
      <w:r w:rsidRPr="006C441D">
        <w:rPr>
          <w:rFonts w:ascii="Times New Roman" w:hAnsi="Times New Roman" w:cs="Times New Roman"/>
          <w:color w:val="000000" w:themeColor="text1"/>
          <w:sz w:val="24"/>
          <w:szCs w:val="24"/>
        </w:rPr>
        <w:t>Ph.D. Scholar, Department</w:t>
      </w:r>
      <w:r w:rsidRPr="006C441D">
        <w:rPr>
          <w:rFonts w:ascii="Times New Roman" w:hAnsi="Times New Roman" w:cs="Times New Roman"/>
          <w:color w:val="000000" w:themeColor="text1"/>
          <w:sz w:val="24"/>
          <w:szCs w:val="24"/>
          <w:vertAlign w:val="superscript"/>
        </w:rPr>
        <w:t xml:space="preserve"> </w:t>
      </w:r>
      <w:r w:rsidRPr="006C441D">
        <w:rPr>
          <w:rFonts w:ascii="Times New Roman" w:hAnsi="Times New Roman" w:cs="Times New Roman"/>
          <w:color w:val="000000" w:themeColor="text1"/>
          <w:sz w:val="24"/>
          <w:szCs w:val="24"/>
        </w:rPr>
        <w:t>of Vegetable Science, HC &amp; RI, TNAU, Periyakulam</w:t>
      </w:r>
    </w:p>
    <w:p w:rsidR="0075049E" w:rsidRPr="006C441D" w:rsidRDefault="0075049E" w:rsidP="0075049E">
      <w:pPr>
        <w:spacing w:line="240" w:lineRule="auto"/>
        <w:jc w:val="center"/>
        <w:rPr>
          <w:rFonts w:ascii="Times New Roman" w:hAnsi="Times New Roman" w:cs="Times New Roman"/>
          <w:color w:val="000000" w:themeColor="text1"/>
          <w:sz w:val="24"/>
          <w:szCs w:val="24"/>
        </w:rPr>
      </w:pPr>
      <w:r w:rsidRPr="006C441D">
        <w:rPr>
          <w:rFonts w:ascii="Times New Roman" w:hAnsi="Times New Roman" w:cs="Times New Roman"/>
          <w:sz w:val="24"/>
          <w:szCs w:val="24"/>
          <w:vertAlign w:val="superscript"/>
        </w:rPr>
        <w:t>3,</w:t>
      </w:r>
      <w:r w:rsidRPr="006C441D">
        <w:rPr>
          <w:rFonts w:ascii="Times New Roman" w:hAnsi="Times New Roman" w:cs="Times New Roman"/>
          <w:color w:val="000000" w:themeColor="text1"/>
          <w:sz w:val="24"/>
          <w:szCs w:val="24"/>
          <w:vertAlign w:val="superscript"/>
        </w:rPr>
        <w:t>4</w:t>
      </w:r>
      <w:r w:rsidRPr="006C441D">
        <w:rPr>
          <w:rFonts w:ascii="Times New Roman" w:hAnsi="Times New Roman" w:cs="Times New Roman"/>
          <w:color w:val="000000" w:themeColor="text1"/>
          <w:sz w:val="24"/>
          <w:szCs w:val="24"/>
        </w:rPr>
        <w:t>Ph.D. Scholar, Department</w:t>
      </w:r>
      <w:r w:rsidRPr="006C441D">
        <w:rPr>
          <w:rFonts w:ascii="Times New Roman" w:hAnsi="Times New Roman" w:cs="Times New Roman"/>
          <w:color w:val="000000" w:themeColor="text1"/>
          <w:sz w:val="24"/>
          <w:szCs w:val="24"/>
          <w:vertAlign w:val="superscript"/>
        </w:rPr>
        <w:t xml:space="preserve"> </w:t>
      </w:r>
      <w:r w:rsidRPr="006C441D">
        <w:rPr>
          <w:rFonts w:ascii="Times New Roman" w:hAnsi="Times New Roman" w:cs="Times New Roman"/>
          <w:color w:val="000000" w:themeColor="text1"/>
          <w:sz w:val="24"/>
          <w:szCs w:val="24"/>
        </w:rPr>
        <w:t>of Fruit Science, HC &amp; RI, TNAU, Periyakulam</w:t>
      </w:r>
    </w:p>
    <w:p w:rsidR="00F12F08" w:rsidRDefault="006C441D" w:rsidP="00BB7226">
      <w:pPr>
        <w:spacing w:line="240" w:lineRule="auto"/>
        <w:jc w:val="center"/>
        <w:rPr>
          <w:rFonts w:ascii="Times New Roman" w:hAnsi="Times New Roman" w:cs="Times New Roman"/>
          <w:color w:val="000000" w:themeColor="text1"/>
          <w:sz w:val="24"/>
          <w:szCs w:val="24"/>
          <w:shd w:val="clear" w:color="auto" w:fill="FFFFFF"/>
        </w:rPr>
      </w:pPr>
      <w:r w:rsidRPr="006C441D">
        <w:rPr>
          <w:rFonts w:ascii="Times New Roman" w:hAnsi="Times New Roman" w:cs="Times New Roman"/>
          <w:color w:val="000000" w:themeColor="text1"/>
          <w:sz w:val="24"/>
          <w:szCs w:val="24"/>
          <w:vertAlign w:val="superscript"/>
        </w:rPr>
        <w:t>5</w:t>
      </w:r>
      <w:r w:rsidRPr="006C441D">
        <w:rPr>
          <w:rFonts w:ascii="Times New Roman" w:hAnsi="Times New Roman" w:cs="Times New Roman"/>
          <w:color w:val="000000" w:themeColor="text1"/>
          <w:sz w:val="24"/>
          <w:szCs w:val="24"/>
        </w:rPr>
        <w:t>Ph.D. Scholar, Department</w:t>
      </w:r>
      <w:r w:rsidRPr="006C441D">
        <w:rPr>
          <w:rFonts w:ascii="Times New Roman" w:hAnsi="Times New Roman" w:cs="Times New Roman"/>
          <w:color w:val="000000" w:themeColor="text1"/>
          <w:sz w:val="24"/>
          <w:szCs w:val="24"/>
          <w:vertAlign w:val="superscript"/>
        </w:rPr>
        <w:t xml:space="preserve"> </w:t>
      </w:r>
      <w:r w:rsidRPr="006C441D">
        <w:rPr>
          <w:rFonts w:ascii="Times New Roman" w:hAnsi="Times New Roman" w:cs="Times New Roman"/>
          <w:color w:val="000000" w:themeColor="text1"/>
          <w:sz w:val="24"/>
          <w:szCs w:val="24"/>
        </w:rPr>
        <w:t>of Vegetable Science, A</w:t>
      </w:r>
      <w:r w:rsidRPr="006C441D">
        <w:rPr>
          <w:rFonts w:ascii="Times New Roman" w:hAnsi="Times New Roman" w:cs="Times New Roman"/>
          <w:color w:val="000000" w:themeColor="text1"/>
          <w:sz w:val="24"/>
          <w:szCs w:val="24"/>
          <w:shd w:val="clear" w:color="auto" w:fill="FFFFFF"/>
        </w:rPr>
        <w:t>charya Narendra Deva University of Agriculture &amp; Technology, Ayodhya, Uttar Pradesh</w:t>
      </w:r>
    </w:p>
    <w:p w:rsidR="00A568FC" w:rsidRDefault="00A568FC" w:rsidP="00A568FC">
      <w:pPr>
        <w:spacing w:line="240" w:lineRule="auto"/>
        <w:jc w:val="center"/>
        <w:rPr>
          <w:rFonts w:ascii="Times New Roman" w:hAnsi="Times New Roman" w:cs="Times New Roman"/>
          <w:color w:val="000000" w:themeColor="text1"/>
          <w:sz w:val="24"/>
          <w:szCs w:val="24"/>
        </w:rPr>
      </w:pPr>
      <w:r w:rsidRPr="00A568FC">
        <w:rPr>
          <w:rFonts w:ascii="Times New Roman" w:hAnsi="Times New Roman" w:cs="Times New Roman"/>
          <w:color w:val="000000" w:themeColor="text1"/>
          <w:sz w:val="24"/>
          <w:szCs w:val="24"/>
          <w:vertAlign w:val="superscript"/>
        </w:rPr>
        <w:t>6</w:t>
      </w:r>
      <w:r>
        <w:rPr>
          <w:rFonts w:ascii="Times New Roman" w:hAnsi="Times New Roman" w:cs="Times New Roman"/>
          <w:color w:val="000000" w:themeColor="text1"/>
          <w:sz w:val="24"/>
          <w:szCs w:val="24"/>
        </w:rPr>
        <w:t>M.Sc</w:t>
      </w:r>
      <w:r w:rsidRPr="006C441D">
        <w:rPr>
          <w:rFonts w:ascii="Times New Roman" w:hAnsi="Times New Roman" w:cs="Times New Roman"/>
          <w:color w:val="000000" w:themeColor="text1"/>
          <w:sz w:val="24"/>
          <w:szCs w:val="24"/>
        </w:rPr>
        <w:t>. Scholar, Department</w:t>
      </w:r>
      <w:r w:rsidRPr="006C441D">
        <w:rPr>
          <w:rFonts w:ascii="Times New Roman" w:hAnsi="Times New Roman" w:cs="Times New Roman"/>
          <w:color w:val="000000" w:themeColor="text1"/>
          <w:sz w:val="24"/>
          <w:szCs w:val="24"/>
          <w:vertAlign w:val="superscript"/>
        </w:rPr>
        <w:t xml:space="preserve"> </w:t>
      </w:r>
      <w:r w:rsidRPr="006C441D">
        <w:rPr>
          <w:rFonts w:ascii="Times New Roman" w:hAnsi="Times New Roman" w:cs="Times New Roman"/>
          <w:color w:val="000000" w:themeColor="text1"/>
          <w:sz w:val="24"/>
          <w:szCs w:val="24"/>
        </w:rPr>
        <w:t xml:space="preserve">of </w:t>
      </w:r>
      <w:r w:rsidR="00853801" w:rsidRPr="006C441D">
        <w:rPr>
          <w:rFonts w:ascii="Times New Roman" w:hAnsi="Times New Roman" w:cs="Times New Roman"/>
          <w:color w:val="000000" w:themeColor="text1"/>
          <w:sz w:val="24"/>
          <w:szCs w:val="24"/>
        </w:rPr>
        <w:t xml:space="preserve">Vegetable </w:t>
      </w:r>
      <w:r w:rsidRPr="006C441D">
        <w:rPr>
          <w:rFonts w:ascii="Times New Roman" w:hAnsi="Times New Roman" w:cs="Times New Roman"/>
          <w:color w:val="000000" w:themeColor="text1"/>
          <w:sz w:val="24"/>
          <w:szCs w:val="24"/>
        </w:rPr>
        <w:t>Science, HC &amp; RI, TNAU, Periyakulam</w:t>
      </w:r>
    </w:p>
    <w:p w:rsidR="00332751" w:rsidRPr="00DF27F3" w:rsidRDefault="00332751" w:rsidP="00332751">
      <w:pPr>
        <w:spacing w:line="240" w:lineRule="auto"/>
        <w:ind w:left="-284" w:right="-613"/>
        <w:jc w:val="center"/>
        <w:rPr>
          <w:rFonts w:ascii="Times New Roman" w:hAnsi="Times New Roman" w:cs="Times New Roman"/>
          <w:i/>
          <w:color w:val="000000" w:themeColor="text1"/>
          <w:sz w:val="24"/>
          <w:szCs w:val="24"/>
        </w:rPr>
      </w:pPr>
      <w:r w:rsidRPr="00DF27F3">
        <w:rPr>
          <w:rFonts w:ascii="Times New Roman" w:hAnsi="Times New Roman" w:cs="Times New Roman"/>
          <w:i/>
          <w:color w:val="000000" w:themeColor="text1"/>
          <w:sz w:val="24"/>
          <w:szCs w:val="24"/>
        </w:rPr>
        <w:t xml:space="preserve">Corresponding author mail id: </w:t>
      </w:r>
      <w:hyperlink r:id="rId5" w:history="1">
        <w:r w:rsidR="00CB52F9" w:rsidRPr="003D376A">
          <w:rPr>
            <w:rStyle w:val="Hyperlink"/>
            <w:rFonts w:ascii="Roboto" w:hAnsi="Roboto"/>
            <w:i/>
            <w:spacing w:val="2"/>
            <w:sz w:val="24"/>
            <w:szCs w:val="24"/>
            <w:shd w:val="clear" w:color="auto" w:fill="FFFFFF"/>
          </w:rPr>
          <w:t>hortiresearchg@gmail.com</w:t>
        </w:r>
      </w:hyperlink>
      <w:r w:rsidR="00CB52F9">
        <w:rPr>
          <w:rFonts w:ascii="Roboto" w:hAnsi="Roboto"/>
          <w:i/>
          <w:color w:val="000000" w:themeColor="text1"/>
          <w:spacing w:val="2"/>
          <w:sz w:val="24"/>
          <w:szCs w:val="24"/>
          <w:shd w:val="clear" w:color="auto" w:fill="FFFFFF"/>
        </w:rPr>
        <w:t xml:space="preserve"> </w:t>
      </w:r>
    </w:p>
    <w:p w:rsidR="00450C2E" w:rsidRPr="00A90AED" w:rsidRDefault="00450C2E" w:rsidP="00A90AED">
      <w:pPr>
        <w:jc w:val="both"/>
        <w:rPr>
          <w:rFonts w:ascii="Times New Roman" w:hAnsi="Times New Roman" w:cs="Times New Roman"/>
          <w:b/>
          <w:sz w:val="24"/>
          <w:szCs w:val="24"/>
        </w:rPr>
      </w:pPr>
      <w:r w:rsidRPr="00A90AED">
        <w:rPr>
          <w:rFonts w:ascii="Times New Roman" w:hAnsi="Times New Roman" w:cs="Times New Roman"/>
          <w:b/>
          <w:sz w:val="24"/>
          <w:szCs w:val="24"/>
        </w:rPr>
        <w:t>Abstract</w:t>
      </w:r>
    </w:p>
    <w:p w:rsidR="00DD4D5D" w:rsidRDefault="00450C2E" w:rsidP="00A90AED">
      <w:pPr>
        <w:jc w:val="both"/>
        <w:rPr>
          <w:rFonts w:ascii="Times New Roman" w:hAnsi="Times New Roman" w:cs="Times New Roman"/>
          <w:sz w:val="24"/>
          <w:szCs w:val="24"/>
        </w:rPr>
      </w:pPr>
      <w:r w:rsidRPr="00A90AED">
        <w:rPr>
          <w:rFonts w:ascii="Times New Roman" w:hAnsi="Times New Roman" w:cs="Times New Roman"/>
          <w:sz w:val="24"/>
          <w:szCs w:val="24"/>
        </w:rPr>
        <w:t>The advancements in technology have high-throughput sequencing platforms that allows the sequencing and assembling of numerous plant genomes, providing valuable information about the gene</w:t>
      </w:r>
      <w:r w:rsidR="00A32916" w:rsidRPr="00A90AED">
        <w:rPr>
          <w:rFonts w:ascii="Times New Roman" w:hAnsi="Times New Roman" w:cs="Times New Roman"/>
          <w:sz w:val="24"/>
          <w:szCs w:val="24"/>
        </w:rPr>
        <w:t>tic makeup of different crops. The</w:t>
      </w:r>
      <w:r w:rsidRPr="00A90AED">
        <w:rPr>
          <w:rFonts w:ascii="Times New Roman" w:hAnsi="Times New Roman" w:cs="Times New Roman"/>
          <w:sz w:val="24"/>
          <w:szCs w:val="24"/>
        </w:rPr>
        <w:t xml:space="preserve"> molecular maps have been instrumental in identifying the locations of genes and </w:t>
      </w:r>
      <w:r w:rsidR="00270E55" w:rsidRPr="00A90AED">
        <w:rPr>
          <w:rFonts w:ascii="Times New Roman" w:hAnsi="Times New Roman" w:cs="Times New Roman"/>
          <w:sz w:val="24"/>
          <w:szCs w:val="24"/>
        </w:rPr>
        <w:t xml:space="preserve">QTLs </w:t>
      </w:r>
      <w:r w:rsidRPr="00A90AED">
        <w:rPr>
          <w:rFonts w:ascii="Times New Roman" w:hAnsi="Times New Roman" w:cs="Times New Roman"/>
          <w:sz w:val="24"/>
          <w:szCs w:val="24"/>
        </w:rPr>
        <w:t>(</w:t>
      </w:r>
      <w:r w:rsidR="00270E55" w:rsidRPr="00A90AED">
        <w:rPr>
          <w:rFonts w:ascii="Times New Roman" w:hAnsi="Times New Roman" w:cs="Times New Roman"/>
          <w:sz w:val="24"/>
          <w:szCs w:val="24"/>
        </w:rPr>
        <w:t>quantitative trait loci</w:t>
      </w:r>
      <w:r w:rsidRPr="00A90AED">
        <w:rPr>
          <w:rFonts w:ascii="Times New Roman" w:hAnsi="Times New Roman" w:cs="Times New Roman"/>
          <w:sz w:val="24"/>
          <w:szCs w:val="24"/>
        </w:rPr>
        <w:t>) that are responsible for important</w:t>
      </w:r>
      <w:r w:rsidR="00270E55">
        <w:rPr>
          <w:rFonts w:ascii="Times New Roman" w:hAnsi="Times New Roman" w:cs="Times New Roman"/>
          <w:sz w:val="24"/>
          <w:szCs w:val="24"/>
        </w:rPr>
        <w:t xml:space="preserve"> </w:t>
      </w:r>
      <w:r w:rsidR="00270E55" w:rsidRPr="00A90AED">
        <w:rPr>
          <w:rFonts w:ascii="Times New Roman" w:hAnsi="Times New Roman" w:cs="Times New Roman"/>
          <w:sz w:val="24"/>
          <w:szCs w:val="24"/>
        </w:rPr>
        <w:t>variations</w:t>
      </w:r>
      <w:r w:rsidRPr="00A90AED">
        <w:rPr>
          <w:rFonts w:ascii="Times New Roman" w:hAnsi="Times New Roman" w:cs="Times New Roman"/>
          <w:sz w:val="24"/>
          <w:szCs w:val="24"/>
        </w:rPr>
        <w:t xml:space="preserve"> </w:t>
      </w:r>
      <w:r w:rsidR="00270E55">
        <w:rPr>
          <w:rFonts w:ascii="Times New Roman" w:hAnsi="Times New Roman" w:cs="Times New Roman"/>
          <w:sz w:val="24"/>
          <w:szCs w:val="24"/>
        </w:rPr>
        <w:t>(</w:t>
      </w:r>
      <w:r w:rsidRPr="00A90AED">
        <w:rPr>
          <w:rFonts w:ascii="Times New Roman" w:hAnsi="Times New Roman" w:cs="Times New Roman"/>
          <w:sz w:val="24"/>
          <w:szCs w:val="24"/>
        </w:rPr>
        <w:t>phenotypic</w:t>
      </w:r>
      <w:r w:rsidR="00270E55">
        <w:rPr>
          <w:rFonts w:ascii="Times New Roman" w:hAnsi="Times New Roman" w:cs="Times New Roman"/>
          <w:sz w:val="24"/>
          <w:szCs w:val="24"/>
        </w:rPr>
        <w:t>)</w:t>
      </w:r>
      <w:r w:rsidRPr="00A90AED">
        <w:rPr>
          <w:rFonts w:ascii="Times New Roman" w:hAnsi="Times New Roman" w:cs="Times New Roman"/>
          <w:sz w:val="24"/>
          <w:szCs w:val="24"/>
        </w:rPr>
        <w:t xml:space="preserve"> in plants. </w:t>
      </w:r>
      <w:r w:rsidR="00DD4D5D" w:rsidRPr="00DD4D5D">
        <w:rPr>
          <w:rFonts w:ascii="Times New Roman" w:hAnsi="Times New Roman" w:cs="Times New Roman"/>
          <w:sz w:val="24"/>
          <w:szCs w:val="24"/>
        </w:rPr>
        <w:t>By identifying precise segments of the genome linked to favorable characteristics, breeders can selectively cultivate plants possessing these traits, facilitating the advancement of superior plant varieties. Molecular markers have been pivotal within breeding initiatives; these markers consist of distinct DNA sequences correlated with specific traits, enabling breeders to swiftly and precisely opt for plants harboring the preferred characteristics. This expedites the process and conserves resources when juxtaposed with traditional breeding methodologies reliant on visual scrutiny and phenotypic evaluations. Through the employment of these tools and methodologies, breeders are empowered to create novel vegetable cultivars endowed with augmented attributes, ultimately bolstering the global food reservoir and enhancing human well-being.</w:t>
      </w:r>
    </w:p>
    <w:p w:rsidR="003B6057" w:rsidRDefault="003B6057" w:rsidP="00A90AED">
      <w:pPr>
        <w:jc w:val="both"/>
        <w:rPr>
          <w:rFonts w:ascii="Times New Roman" w:hAnsi="Times New Roman" w:cs="Times New Roman"/>
          <w:b/>
          <w:sz w:val="24"/>
          <w:szCs w:val="24"/>
        </w:rPr>
      </w:pPr>
      <w:r>
        <w:rPr>
          <w:rFonts w:ascii="Times New Roman" w:hAnsi="Times New Roman" w:cs="Times New Roman"/>
          <w:b/>
          <w:sz w:val="24"/>
          <w:szCs w:val="24"/>
        </w:rPr>
        <w:t xml:space="preserve">Keywords: </w:t>
      </w:r>
      <w:r w:rsidR="00F12F08" w:rsidRPr="00A40CA3">
        <w:rPr>
          <w:rFonts w:ascii="Times New Roman" w:hAnsi="Times New Roman" w:cs="Times New Roman"/>
          <w:sz w:val="24"/>
          <w:szCs w:val="24"/>
        </w:rPr>
        <w:t>Gene pyramiding</w:t>
      </w:r>
      <w:r w:rsidR="00F12F08" w:rsidRPr="00F12F08">
        <w:rPr>
          <w:rFonts w:ascii="Times New Roman" w:hAnsi="Times New Roman" w:cs="Times New Roman"/>
          <w:sz w:val="24"/>
          <w:szCs w:val="24"/>
        </w:rPr>
        <w:t xml:space="preserve">, </w:t>
      </w:r>
      <w:r>
        <w:rPr>
          <w:rFonts w:ascii="Times New Roman" w:hAnsi="Times New Roman" w:cs="Times New Roman"/>
          <w:sz w:val="24"/>
          <w:szCs w:val="24"/>
        </w:rPr>
        <w:t>m</w:t>
      </w:r>
      <w:r w:rsidRPr="003B6057">
        <w:rPr>
          <w:rFonts w:ascii="Times New Roman" w:hAnsi="Times New Roman" w:cs="Times New Roman"/>
          <w:sz w:val="24"/>
          <w:szCs w:val="24"/>
        </w:rPr>
        <w:t>arker assisted selection</w:t>
      </w:r>
      <w:r>
        <w:rPr>
          <w:rFonts w:ascii="Times New Roman" w:hAnsi="Times New Roman" w:cs="Times New Roman"/>
          <w:sz w:val="24"/>
          <w:szCs w:val="24"/>
        </w:rPr>
        <w:t xml:space="preserve">, </w:t>
      </w:r>
      <w:r w:rsidR="0028042C" w:rsidRPr="00F12F08">
        <w:rPr>
          <w:rFonts w:ascii="Times New Roman" w:hAnsi="Times New Roman" w:cs="Times New Roman"/>
          <w:sz w:val="24"/>
          <w:szCs w:val="24"/>
        </w:rPr>
        <w:t>QTLs,</w:t>
      </w:r>
      <w:r w:rsidR="0028042C">
        <w:rPr>
          <w:rFonts w:ascii="Times New Roman" w:hAnsi="Times New Roman" w:cs="Times New Roman"/>
          <w:b/>
          <w:sz w:val="24"/>
          <w:szCs w:val="24"/>
        </w:rPr>
        <w:t xml:space="preserve"> </w:t>
      </w:r>
      <w:r>
        <w:rPr>
          <w:rFonts w:ascii="Times New Roman" w:hAnsi="Times New Roman" w:cs="Times New Roman"/>
          <w:sz w:val="24"/>
          <w:szCs w:val="24"/>
        </w:rPr>
        <w:t>vegetables</w:t>
      </w:r>
    </w:p>
    <w:p w:rsidR="00B93CDE" w:rsidRPr="00A90AED" w:rsidRDefault="00B93CDE" w:rsidP="00A90AED">
      <w:pPr>
        <w:jc w:val="both"/>
        <w:rPr>
          <w:rFonts w:ascii="Times New Roman" w:hAnsi="Times New Roman" w:cs="Times New Roman"/>
          <w:b/>
          <w:sz w:val="24"/>
          <w:szCs w:val="24"/>
        </w:rPr>
      </w:pPr>
      <w:r w:rsidRPr="00A90AED">
        <w:rPr>
          <w:rFonts w:ascii="Times New Roman" w:hAnsi="Times New Roman" w:cs="Times New Roman"/>
          <w:b/>
          <w:sz w:val="24"/>
          <w:szCs w:val="24"/>
        </w:rPr>
        <w:t>Introduction</w:t>
      </w:r>
    </w:p>
    <w:p w:rsidR="00DD4D5D" w:rsidRDefault="00DD4D5D" w:rsidP="00A90AED">
      <w:pPr>
        <w:jc w:val="both"/>
        <w:rPr>
          <w:rFonts w:ascii="Times New Roman" w:hAnsi="Times New Roman" w:cs="Times New Roman"/>
          <w:sz w:val="24"/>
          <w:szCs w:val="24"/>
        </w:rPr>
      </w:pPr>
      <w:r w:rsidRPr="00DD4D5D">
        <w:rPr>
          <w:rFonts w:ascii="Times New Roman" w:hAnsi="Times New Roman" w:cs="Times New Roman"/>
          <w:sz w:val="24"/>
          <w:szCs w:val="24"/>
        </w:rPr>
        <w:t xml:space="preserve">In the realm of vegetables, India stands as the foremost producer of ginger and okra, while securing the second position in potato, onion, cauliflower, brinjal, cabbage, and other productions, as reported by the FAO in 2021. In the fiscal year 2022-23, the country achieved exports of fresh fruits and vegetables valued at Rs. 13,185.30 crores / 1,635.95 USD million. This export comprised Rs. 6,219.46 crores / 770.70 USD million in fresh fruits and Rs. 6,965.83 crores / 865.24 USD million in vegetables, as stated by APEDA. Despite the perpetual potential for enhancement in vegetable production, challenges such as yield reduction and quality deterioration due to multiple factors persist. In light of the sluggish, labor-intensive, and expensive nature of conventional breeding methods, recent advancements in genetics and genomics have introduced novel tools, techniques, and </w:t>
      </w:r>
      <w:r w:rsidRPr="00DD4D5D">
        <w:rPr>
          <w:rFonts w:ascii="Times New Roman" w:hAnsi="Times New Roman" w:cs="Times New Roman"/>
          <w:sz w:val="24"/>
          <w:szCs w:val="24"/>
        </w:rPr>
        <w:lastRenderedPageBreak/>
        <w:t xml:space="preserve">approaches that can be harnessed to augment plant breeding programs, as highlighted by Tiwari </w:t>
      </w:r>
      <w:r w:rsidRPr="00DD4D5D">
        <w:rPr>
          <w:rFonts w:ascii="Times New Roman" w:hAnsi="Times New Roman" w:cs="Times New Roman"/>
          <w:i/>
          <w:sz w:val="24"/>
          <w:szCs w:val="24"/>
        </w:rPr>
        <w:t>et al.</w:t>
      </w:r>
      <w:r w:rsidRPr="00DD4D5D">
        <w:rPr>
          <w:rFonts w:ascii="Times New Roman" w:hAnsi="Times New Roman" w:cs="Times New Roman"/>
          <w:sz w:val="24"/>
          <w:szCs w:val="24"/>
        </w:rPr>
        <w:t xml:space="preserve"> </w:t>
      </w:r>
      <w:r>
        <w:rPr>
          <w:rFonts w:ascii="Times New Roman" w:hAnsi="Times New Roman" w:cs="Times New Roman"/>
          <w:sz w:val="24"/>
          <w:szCs w:val="24"/>
        </w:rPr>
        <w:t>(</w:t>
      </w:r>
      <w:r w:rsidRPr="00DD4D5D">
        <w:rPr>
          <w:rFonts w:ascii="Times New Roman" w:hAnsi="Times New Roman" w:cs="Times New Roman"/>
          <w:sz w:val="24"/>
          <w:szCs w:val="24"/>
        </w:rPr>
        <w:t>2021</w:t>
      </w:r>
      <w:r>
        <w:rPr>
          <w:rFonts w:ascii="Times New Roman" w:hAnsi="Times New Roman" w:cs="Times New Roman"/>
          <w:sz w:val="24"/>
          <w:szCs w:val="24"/>
        </w:rPr>
        <w:t>)</w:t>
      </w:r>
      <w:r w:rsidRPr="00DD4D5D">
        <w:rPr>
          <w:rFonts w:ascii="Times New Roman" w:hAnsi="Times New Roman" w:cs="Times New Roman"/>
          <w:sz w:val="24"/>
          <w:szCs w:val="24"/>
        </w:rPr>
        <w:t>.</w:t>
      </w:r>
    </w:p>
    <w:p w:rsidR="00712026" w:rsidRDefault="00712026" w:rsidP="00A90AED">
      <w:pPr>
        <w:jc w:val="both"/>
        <w:rPr>
          <w:rFonts w:ascii="Times New Roman" w:hAnsi="Times New Roman" w:cs="Times New Roman"/>
          <w:sz w:val="24"/>
          <w:szCs w:val="24"/>
        </w:rPr>
      </w:pPr>
      <w:r w:rsidRPr="00712026">
        <w:rPr>
          <w:rFonts w:ascii="Times New Roman" w:hAnsi="Times New Roman" w:cs="Times New Roman"/>
          <w:sz w:val="24"/>
          <w:szCs w:val="24"/>
        </w:rPr>
        <w:t xml:space="preserve">Numerous crop species, including various vegetables, have witnessed the development and publication of molecular markers, genetic linkage maps, marker assays, and complete genome sequences (Singh, 2007). The adoption of different strategies within MAS (Collard and Mackill, 2008), marker-assisted backcrossing (MABC) (Collard and Mackill, 2008), marker-assisted recurrent selection (MARS) (Charmet </w:t>
      </w:r>
      <w:r w:rsidRPr="00712026">
        <w:rPr>
          <w:rFonts w:ascii="Times New Roman" w:hAnsi="Times New Roman" w:cs="Times New Roman"/>
          <w:i/>
          <w:sz w:val="24"/>
          <w:szCs w:val="24"/>
        </w:rPr>
        <w:t>et al.,</w:t>
      </w:r>
      <w:r w:rsidRPr="00712026">
        <w:rPr>
          <w:rFonts w:ascii="Times New Roman" w:hAnsi="Times New Roman" w:cs="Times New Roman"/>
          <w:sz w:val="24"/>
          <w:szCs w:val="24"/>
        </w:rPr>
        <w:t xml:space="preserve"> 1999), and genomic selection (GS) (Heffner </w:t>
      </w:r>
      <w:r w:rsidRPr="00712026">
        <w:rPr>
          <w:rFonts w:ascii="Times New Roman" w:hAnsi="Times New Roman" w:cs="Times New Roman"/>
          <w:i/>
          <w:sz w:val="24"/>
          <w:szCs w:val="24"/>
        </w:rPr>
        <w:t>et al.,</w:t>
      </w:r>
      <w:r w:rsidRPr="00712026">
        <w:rPr>
          <w:rFonts w:ascii="Times New Roman" w:hAnsi="Times New Roman" w:cs="Times New Roman"/>
          <w:sz w:val="24"/>
          <w:szCs w:val="24"/>
        </w:rPr>
        <w:t xml:space="preserve"> 2009) hinges on factors like available resources and the intricacy of the species and its breeding process. These methodologies, at varying stages of development, are tailored to each specific vegetable crop. Within this context, this chapter elaborates on Marker Assisted Selection as well as its application for select vegetables. </w:t>
      </w:r>
    </w:p>
    <w:p w:rsidR="00687A74" w:rsidRPr="00A90AED" w:rsidRDefault="00C3216C" w:rsidP="00A90AED">
      <w:pPr>
        <w:jc w:val="both"/>
        <w:rPr>
          <w:rFonts w:ascii="Times New Roman" w:hAnsi="Times New Roman" w:cs="Times New Roman"/>
          <w:b/>
          <w:sz w:val="24"/>
          <w:szCs w:val="24"/>
        </w:rPr>
      </w:pPr>
      <w:r w:rsidRPr="00A90AED">
        <w:rPr>
          <w:rFonts w:ascii="Times New Roman" w:hAnsi="Times New Roman" w:cs="Times New Roman"/>
          <w:b/>
          <w:sz w:val="24"/>
          <w:szCs w:val="24"/>
        </w:rPr>
        <w:t xml:space="preserve">Application of marker assisted selection </w:t>
      </w:r>
      <w:r w:rsidR="008B2CB2">
        <w:rPr>
          <w:rFonts w:ascii="Times New Roman" w:hAnsi="Times New Roman" w:cs="Times New Roman"/>
          <w:b/>
          <w:sz w:val="24"/>
          <w:szCs w:val="24"/>
        </w:rPr>
        <w:t>(MAS)</w:t>
      </w:r>
    </w:p>
    <w:p w:rsidR="00687A74" w:rsidRPr="00A90AED" w:rsidRDefault="004C774D" w:rsidP="00A90AED">
      <w:pPr>
        <w:jc w:val="both"/>
        <w:rPr>
          <w:rFonts w:ascii="Times New Roman" w:hAnsi="Times New Roman" w:cs="Times New Roman"/>
          <w:sz w:val="24"/>
          <w:szCs w:val="24"/>
        </w:rPr>
      </w:pPr>
      <w:r w:rsidRPr="004C774D">
        <w:rPr>
          <w:rFonts w:ascii="Times New Roman" w:hAnsi="Times New Roman" w:cs="Times New Roman"/>
          <w:sz w:val="24"/>
          <w:szCs w:val="24"/>
        </w:rPr>
        <w:t xml:space="preserve">By utilizing closely linked molecular markers, the </w:t>
      </w:r>
      <w:r>
        <w:rPr>
          <w:rFonts w:ascii="Times New Roman" w:hAnsi="Times New Roman" w:cs="Times New Roman"/>
          <w:sz w:val="24"/>
          <w:szCs w:val="24"/>
        </w:rPr>
        <w:t>MAS</w:t>
      </w:r>
      <w:r w:rsidRPr="004C774D">
        <w:rPr>
          <w:rFonts w:ascii="Times New Roman" w:hAnsi="Times New Roman" w:cs="Times New Roman"/>
          <w:sz w:val="24"/>
          <w:szCs w:val="24"/>
        </w:rPr>
        <w:t xml:space="preserve"> method enables the indirect selection of the desired trait.</w:t>
      </w:r>
      <w:r>
        <w:rPr>
          <w:rFonts w:ascii="Times New Roman" w:hAnsi="Times New Roman" w:cs="Times New Roman"/>
          <w:sz w:val="24"/>
          <w:szCs w:val="24"/>
        </w:rPr>
        <w:t xml:space="preserve"> </w:t>
      </w:r>
      <w:r w:rsidR="00687A74" w:rsidRPr="00A90AED">
        <w:rPr>
          <w:rFonts w:ascii="Times New Roman" w:hAnsi="Times New Roman" w:cs="Times New Roman"/>
          <w:sz w:val="24"/>
          <w:szCs w:val="24"/>
        </w:rPr>
        <w:t xml:space="preserve">This has several advantages over phenotypic selection. </w:t>
      </w:r>
      <w:r w:rsidR="00A7395B" w:rsidRPr="00A90AED">
        <w:rPr>
          <w:rFonts w:ascii="Times New Roman" w:hAnsi="Times New Roman" w:cs="Times New Roman"/>
          <w:sz w:val="24"/>
          <w:szCs w:val="24"/>
        </w:rPr>
        <w:t xml:space="preserve">So, prior to its expression, even in the seedling stage, </w:t>
      </w:r>
      <w:r w:rsidR="00687A74" w:rsidRPr="00A90AED">
        <w:rPr>
          <w:rFonts w:ascii="Times New Roman" w:hAnsi="Times New Roman" w:cs="Times New Roman"/>
          <w:sz w:val="24"/>
          <w:szCs w:val="24"/>
        </w:rPr>
        <w:t xml:space="preserve">detection of the target trait </w:t>
      </w:r>
      <w:r w:rsidR="00A7395B" w:rsidRPr="00A90AED">
        <w:rPr>
          <w:rFonts w:ascii="Times New Roman" w:hAnsi="Times New Roman" w:cs="Times New Roman"/>
          <w:sz w:val="24"/>
          <w:szCs w:val="24"/>
        </w:rPr>
        <w:t>is possible which could be used for hybridi</w:t>
      </w:r>
      <w:r w:rsidR="00687A74" w:rsidRPr="00A90AED">
        <w:rPr>
          <w:rFonts w:ascii="Times New Roman" w:hAnsi="Times New Roman" w:cs="Times New Roman"/>
          <w:sz w:val="24"/>
          <w:szCs w:val="24"/>
        </w:rPr>
        <w:t xml:space="preserve">zation </w:t>
      </w:r>
      <w:r w:rsidR="00A7395B" w:rsidRPr="00A90AED">
        <w:rPr>
          <w:rFonts w:ascii="Times New Roman" w:hAnsi="Times New Roman" w:cs="Times New Roman"/>
          <w:sz w:val="24"/>
          <w:szCs w:val="24"/>
        </w:rPr>
        <w:t>in the same season.</w:t>
      </w:r>
      <w:r w:rsidR="00687A74" w:rsidRPr="00A90AED">
        <w:rPr>
          <w:rFonts w:ascii="Times New Roman" w:hAnsi="Times New Roman" w:cs="Times New Roman"/>
          <w:sz w:val="24"/>
          <w:szCs w:val="24"/>
        </w:rPr>
        <w:t xml:space="preserve"> </w:t>
      </w:r>
      <w:r w:rsidR="00A7395B" w:rsidRPr="00A90AED">
        <w:rPr>
          <w:rFonts w:ascii="Times New Roman" w:hAnsi="Times New Roman" w:cs="Times New Roman"/>
          <w:sz w:val="24"/>
          <w:szCs w:val="24"/>
        </w:rPr>
        <w:t>This method helps in the effective selection of high as well as low heritable characters. Time period taken for breeding can also be reduced</w:t>
      </w:r>
      <w:r w:rsidR="00687A74" w:rsidRPr="00A90AED">
        <w:rPr>
          <w:rFonts w:ascii="Times New Roman" w:hAnsi="Times New Roman" w:cs="Times New Roman"/>
          <w:sz w:val="24"/>
          <w:szCs w:val="24"/>
        </w:rPr>
        <w:t>. SSR</w:t>
      </w:r>
      <w:r w:rsidR="00A7395B" w:rsidRPr="00A90AED">
        <w:rPr>
          <w:rFonts w:ascii="Times New Roman" w:hAnsi="Times New Roman" w:cs="Times New Roman"/>
          <w:sz w:val="24"/>
          <w:szCs w:val="24"/>
        </w:rPr>
        <w:t xml:space="preserve"> (Simple Sequence Repeats)</w:t>
      </w:r>
      <w:r w:rsidR="00687A74" w:rsidRPr="00A90AED">
        <w:rPr>
          <w:rFonts w:ascii="Times New Roman" w:hAnsi="Times New Roman" w:cs="Times New Roman"/>
          <w:sz w:val="24"/>
          <w:szCs w:val="24"/>
        </w:rPr>
        <w:t xml:space="preserve"> is </w:t>
      </w:r>
      <w:r w:rsidR="00A7395B" w:rsidRPr="00A90AED">
        <w:rPr>
          <w:rFonts w:ascii="Times New Roman" w:hAnsi="Times New Roman" w:cs="Times New Roman"/>
          <w:sz w:val="24"/>
          <w:szCs w:val="24"/>
        </w:rPr>
        <w:t>one such molecular marker that</w:t>
      </w:r>
      <w:r w:rsidR="00687A74" w:rsidRPr="00A90AED">
        <w:rPr>
          <w:rFonts w:ascii="Times New Roman" w:hAnsi="Times New Roman" w:cs="Times New Roman"/>
          <w:sz w:val="24"/>
          <w:szCs w:val="24"/>
        </w:rPr>
        <w:t xml:space="preserve"> </w:t>
      </w:r>
      <w:r w:rsidR="00A7395B" w:rsidRPr="00A90AED">
        <w:rPr>
          <w:rFonts w:ascii="Times New Roman" w:hAnsi="Times New Roman" w:cs="Times New Roman"/>
          <w:sz w:val="24"/>
          <w:szCs w:val="24"/>
        </w:rPr>
        <w:t>distinguishes between homozygote</w:t>
      </w:r>
      <w:r w:rsidR="00687A74" w:rsidRPr="00A90AED">
        <w:rPr>
          <w:rFonts w:ascii="Times New Roman" w:hAnsi="Times New Roman" w:cs="Times New Roman"/>
          <w:sz w:val="24"/>
          <w:szCs w:val="24"/>
        </w:rPr>
        <w:t xml:space="preserve"> and heterozygote. </w:t>
      </w:r>
      <w:r w:rsidR="00A7395B" w:rsidRPr="00A90AED">
        <w:rPr>
          <w:rFonts w:ascii="Times New Roman" w:hAnsi="Times New Roman" w:cs="Times New Roman"/>
          <w:sz w:val="24"/>
          <w:szCs w:val="24"/>
        </w:rPr>
        <w:t>With the help of this,</w:t>
      </w:r>
      <w:r w:rsidR="00687A74" w:rsidRPr="00A90AED">
        <w:rPr>
          <w:rFonts w:ascii="Times New Roman" w:hAnsi="Times New Roman" w:cs="Times New Roman"/>
          <w:sz w:val="24"/>
          <w:szCs w:val="24"/>
        </w:rPr>
        <w:t xml:space="preserve"> recessive genes</w:t>
      </w:r>
      <w:r w:rsidR="00A7395B" w:rsidRPr="00A90AED">
        <w:rPr>
          <w:rFonts w:ascii="Times New Roman" w:hAnsi="Times New Roman" w:cs="Times New Roman"/>
          <w:sz w:val="24"/>
          <w:szCs w:val="24"/>
        </w:rPr>
        <w:t xml:space="preserve"> can be transferred;</w:t>
      </w:r>
      <w:r w:rsidR="00BB77DF" w:rsidRPr="00A90AED">
        <w:rPr>
          <w:rFonts w:ascii="Times New Roman" w:hAnsi="Times New Roman" w:cs="Times New Roman"/>
          <w:sz w:val="24"/>
          <w:szCs w:val="24"/>
        </w:rPr>
        <w:t xml:space="preserve"> that bypasses the </w:t>
      </w:r>
      <w:r w:rsidR="00687A74" w:rsidRPr="00A90AED">
        <w:rPr>
          <w:rFonts w:ascii="Times New Roman" w:hAnsi="Times New Roman" w:cs="Times New Roman"/>
          <w:sz w:val="24"/>
          <w:szCs w:val="24"/>
        </w:rPr>
        <w:t xml:space="preserve">selfing needed </w:t>
      </w:r>
      <w:r w:rsidR="00A7395B" w:rsidRPr="00A90AED">
        <w:rPr>
          <w:rFonts w:ascii="Times New Roman" w:hAnsi="Times New Roman" w:cs="Times New Roman"/>
          <w:sz w:val="24"/>
          <w:szCs w:val="24"/>
        </w:rPr>
        <w:t>in</w:t>
      </w:r>
      <w:r w:rsidR="00687A74" w:rsidRPr="00A90AED">
        <w:rPr>
          <w:rFonts w:ascii="Times New Roman" w:hAnsi="Times New Roman" w:cs="Times New Roman"/>
          <w:sz w:val="24"/>
          <w:szCs w:val="24"/>
        </w:rPr>
        <w:t xml:space="preserve"> every generation of </w:t>
      </w:r>
      <w:r w:rsidR="00A7395B" w:rsidRPr="00A90AED">
        <w:rPr>
          <w:rFonts w:ascii="Times New Roman" w:hAnsi="Times New Roman" w:cs="Times New Roman"/>
          <w:sz w:val="24"/>
          <w:szCs w:val="24"/>
        </w:rPr>
        <w:t>back cross. (</w:t>
      </w:r>
      <w:r w:rsidR="00F12F08">
        <w:rPr>
          <w:rFonts w:ascii="Times New Roman" w:hAnsi="Times New Roman" w:cs="Times New Roman"/>
          <w:sz w:val="24"/>
          <w:szCs w:val="24"/>
        </w:rPr>
        <w:t>Sahu</w:t>
      </w:r>
      <w:r w:rsidR="00C718F4" w:rsidRPr="00A90AED">
        <w:rPr>
          <w:rFonts w:ascii="Times New Roman" w:hAnsi="Times New Roman" w:cs="Times New Roman"/>
          <w:sz w:val="24"/>
          <w:szCs w:val="24"/>
        </w:rPr>
        <w:t xml:space="preserve"> </w:t>
      </w:r>
      <w:r w:rsidR="00C718F4" w:rsidRPr="00A90AED">
        <w:rPr>
          <w:rFonts w:ascii="Times New Roman" w:hAnsi="Times New Roman" w:cs="Times New Roman"/>
          <w:i/>
          <w:sz w:val="24"/>
          <w:szCs w:val="24"/>
        </w:rPr>
        <w:t>et al</w:t>
      </w:r>
      <w:r w:rsidR="00F21950">
        <w:rPr>
          <w:rFonts w:ascii="Times New Roman" w:hAnsi="Times New Roman" w:cs="Times New Roman"/>
          <w:i/>
          <w:sz w:val="24"/>
          <w:szCs w:val="24"/>
        </w:rPr>
        <w:t>.</w:t>
      </w:r>
      <w:r w:rsidR="00C718F4" w:rsidRPr="00A90AED">
        <w:rPr>
          <w:rFonts w:ascii="Times New Roman" w:hAnsi="Times New Roman" w:cs="Times New Roman"/>
          <w:sz w:val="24"/>
          <w:szCs w:val="24"/>
        </w:rPr>
        <w:t>, 2019</w:t>
      </w:r>
      <w:r w:rsidR="00A7395B" w:rsidRPr="00A90AED">
        <w:rPr>
          <w:rFonts w:ascii="Times New Roman" w:hAnsi="Times New Roman" w:cs="Times New Roman"/>
          <w:sz w:val="24"/>
          <w:szCs w:val="24"/>
        </w:rPr>
        <w:t>)</w:t>
      </w:r>
      <w:r w:rsidR="00C718F4" w:rsidRPr="00A90AED">
        <w:rPr>
          <w:rFonts w:ascii="Times New Roman" w:hAnsi="Times New Roman" w:cs="Times New Roman"/>
          <w:sz w:val="24"/>
          <w:szCs w:val="24"/>
        </w:rPr>
        <w:t>.</w:t>
      </w:r>
    </w:p>
    <w:p w:rsidR="00CE0E10" w:rsidRPr="00A90AED" w:rsidRDefault="00080C55" w:rsidP="00A90AED">
      <w:pPr>
        <w:jc w:val="both"/>
        <w:rPr>
          <w:rFonts w:ascii="Times New Roman" w:hAnsi="Times New Roman" w:cs="Times New Roman"/>
          <w:b/>
          <w:sz w:val="24"/>
          <w:szCs w:val="24"/>
        </w:rPr>
      </w:pPr>
      <w:r w:rsidRPr="00A90AED">
        <w:rPr>
          <w:rFonts w:ascii="Times New Roman" w:hAnsi="Times New Roman" w:cs="Times New Roman"/>
          <w:b/>
          <w:sz w:val="24"/>
          <w:szCs w:val="24"/>
        </w:rPr>
        <w:t xml:space="preserve">Transfer of </w:t>
      </w:r>
      <w:r w:rsidR="005C431A">
        <w:rPr>
          <w:rFonts w:ascii="Times New Roman" w:hAnsi="Times New Roman" w:cs="Times New Roman"/>
          <w:b/>
          <w:sz w:val="24"/>
          <w:szCs w:val="24"/>
        </w:rPr>
        <w:t>a</w:t>
      </w:r>
      <w:r w:rsidRPr="00A90AED">
        <w:rPr>
          <w:rFonts w:ascii="Times New Roman" w:hAnsi="Times New Roman" w:cs="Times New Roman"/>
          <w:b/>
          <w:sz w:val="24"/>
          <w:szCs w:val="24"/>
        </w:rPr>
        <w:t xml:space="preserve">biotic and biotic stress resistance </w:t>
      </w:r>
    </w:p>
    <w:p w:rsidR="004C375F" w:rsidRDefault="004C375F" w:rsidP="004715C5">
      <w:pPr>
        <w:jc w:val="both"/>
        <w:rPr>
          <w:rFonts w:ascii="Times New Roman" w:hAnsi="Times New Roman" w:cs="Times New Roman"/>
          <w:sz w:val="24"/>
          <w:szCs w:val="24"/>
        </w:rPr>
      </w:pPr>
      <w:r w:rsidRPr="004C375F">
        <w:rPr>
          <w:rFonts w:ascii="Times New Roman" w:hAnsi="Times New Roman" w:cs="Times New Roman"/>
          <w:sz w:val="24"/>
          <w:szCs w:val="24"/>
        </w:rPr>
        <w:t>To enhance traits like grain yield and resistance to both biotic and abiotic stresses, it is recommended to incorporate a greater number of Quantitative Trait Loci (QTLs) into crops. Additionally, a range of analyses encompassing expression-QTL (eQTL), protein-QTL (pQTL), and metabolite-QTL (mQTL) are employed for multiple trait assessment. The Marker Assisted Selection (MAS) technique has shown successful implementation through the utilization of markers linked to resistant genes or QTLs against biotic stressors such as gall midge (</w:t>
      </w:r>
      <w:r w:rsidRPr="004C375F">
        <w:rPr>
          <w:rFonts w:ascii="Times New Roman" w:hAnsi="Times New Roman" w:cs="Times New Roman"/>
          <w:i/>
          <w:sz w:val="24"/>
          <w:szCs w:val="24"/>
        </w:rPr>
        <w:t>Contarinia quinquenotata</w:t>
      </w:r>
      <w:r w:rsidRPr="004C375F">
        <w:rPr>
          <w:rFonts w:ascii="Times New Roman" w:hAnsi="Times New Roman" w:cs="Times New Roman"/>
          <w:sz w:val="24"/>
          <w:szCs w:val="24"/>
        </w:rPr>
        <w:t xml:space="preserve"> L.), bacterial blight (</w:t>
      </w:r>
      <w:r w:rsidRPr="004C375F">
        <w:rPr>
          <w:rFonts w:ascii="Times New Roman" w:hAnsi="Times New Roman" w:cs="Times New Roman"/>
          <w:i/>
          <w:sz w:val="24"/>
          <w:szCs w:val="24"/>
        </w:rPr>
        <w:t>Xanthomonas campestris</w:t>
      </w:r>
      <w:r w:rsidRPr="004C375F">
        <w:rPr>
          <w:rFonts w:ascii="Times New Roman" w:hAnsi="Times New Roman" w:cs="Times New Roman"/>
          <w:sz w:val="24"/>
          <w:szCs w:val="24"/>
        </w:rPr>
        <w:t xml:space="preserve"> L.), late blight (</w:t>
      </w:r>
      <w:r w:rsidRPr="004C375F">
        <w:rPr>
          <w:rFonts w:ascii="Times New Roman" w:hAnsi="Times New Roman" w:cs="Times New Roman"/>
          <w:i/>
          <w:sz w:val="24"/>
          <w:szCs w:val="24"/>
        </w:rPr>
        <w:t>Phytophthora infestans</w:t>
      </w:r>
      <w:r w:rsidRPr="004C375F">
        <w:rPr>
          <w:rFonts w:ascii="Times New Roman" w:hAnsi="Times New Roman" w:cs="Times New Roman"/>
          <w:sz w:val="24"/>
          <w:szCs w:val="24"/>
        </w:rPr>
        <w:t xml:space="preserve"> L.), mosaic viruses, powdery mildew (</w:t>
      </w:r>
      <w:r w:rsidRPr="004C375F">
        <w:rPr>
          <w:rFonts w:ascii="Times New Roman" w:hAnsi="Times New Roman" w:cs="Times New Roman"/>
          <w:i/>
          <w:sz w:val="24"/>
          <w:szCs w:val="24"/>
        </w:rPr>
        <w:t>Podosphaera xanthii</w:t>
      </w:r>
      <w:r w:rsidRPr="004C375F">
        <w:rPr>
          <w:rFonts w:ascii="Times New Roman" w:hAnsi="Times New Roman" w:cs="Times New Roman"/>
          <w:sz w:val="24"/>
          <w:szCs w:val="24"/>
        </w:rPr>
        <w:t xml:space="preserve"> L.), in addition to v</w:t>
      </w:r>
      <w:r>
        <w:rPr>
          <w:rFonts w:ascii="Times New Roman" w:hAnsi="Times New Roman" w:cs="Times New Roman"/>
          <w:sz w:val="24"/>
          <w:szCs w:val="24"/>
        </w:rPr>
        <w:t>arious abiotic stresses (</w:t>
      </w:r>
      <w:r w:rsidRPr="004C375F">
        <w:rPr>
          <w:rFonts w:ascii="Times New Roman" w:hAnsi="Times New Roman" w:cs="Times New Roman"/>
          <w:sz w:val="24"/>
          <w:szCs w:val="24"/>
        </w:rPr>
        <w:t xml:space="preserve">Table 1) including heat, salinity, drought, cold, as well as quality enhancement (Dormatey </w:t>
      </w:r>
      <w:r w:rsidRPr="004C375F">
        <w:rPr>
          <w:rFonts w:ascii="Times New Roman" w:hAnsi="Times New Roman" w:cs="Times New Roman"/>
          <w:i/>
          <w:sz w:val="24"/>
          <w:szCs w:val="24"/>
        </w:rPr>
        <w:t>et al.,</w:t>
      </w:r>
      <w:r w:rsidRPr="004C375F">
        <w:rPr>
          <w:rFonts w:ascii="Times New Roman" w:hAnsi="Times New Roman" w:cs="Times New Roman"/>
          <w:sz w:val="24"/>
          <w:szCs w:val="24"/>
        </w:rPr>
        <w:t xml:space="preserve"> 2020).</w:t>
      </w:r>
    </w:p>
    <w:p w:rsidR="004715C5" w:rsidRPr="004715C5" w:rsidRDefault="004715C5" w:rsidP="004715C5">
      <w:pPr>
        <w:jc w:val="both"/>
        <w:rPr>
          <w:rFonts w:ascii="Times New Roman" w:hAnsi="Times New Roman" w:cs="Times New Roman"/>
          <w:b/>
          <w:sz w:val="24"/>
          <w:szCs w:val="24"/>
        </w:rPr>
      </w:pPr>
      <w:r w:rsidRPr="004715C5">
        <w:rPr>
          <w:rFonts w:ascii="Times New Roman" w:hAnsi="Times New Roman" w:cs="Times New Roman"/>
          <w:b/>
          <w:sz w:val="24"/>
          <w:szCs w:val="24"/>
        </w:rPr>
        <w:t>Table</w:t>
      </w:r>
      <w:r>
        <w:rPr>
          <w:rFonts w:ascii="Times New Roman" w:hAnsi="Times New Roman" w:cs="Times New Roman"/>
          <w:b/>
          <w:sz w:val="24"/>
          <w:szCs w:val="24"/>
        </w:rPr>
        <w:t xml:space="preserve"> 1</w:t>
      </w:r>
      <w:r w:rsidRPr="004715C5">
        <w:rPr>
          <w:rFonts w:ascii="Times New Roman" w:hAnsi="Times New Roman" w:cs="Times New Roman"/>
          <w:b/>
          <w:sz w:val="24"/>
          <w:szCs w:val="24"/>
        </w:rPr>
        <w:t>:</w:t>
      </w:r>
      <w:r>
        <w:rPr>
          <w:rFonts w:ascii="Times New Roman" w:hAnsi="Times New Roman" w:cs="Times New Roman"/>
          <w:b/>
          <w:sz w:val="24"/>
          <w:szCs w:val="24"/>
        </w:rPr>
        <w:t xml:space="preserve"> QTLs responsible for </w:t>
      </w:r>
      <w:r w:rsidR="0068200B">
        <w:rPr>
          <w:rFonts w:ascii="Times New Roman" w:hAnsi="Times New Roman" w:cs="Times New Roman"/>
          <w:b/>
          <w:sz w:val="24"/>
          <w:szCs w:val="24"/>
        </w:rPr>
        <w:t xml:space="preserve">abiotic and </w:t>
      </w:r>
      <w:r>
        <w:rPr>
          <w:rFonts w:ascii="Times New Roman" w:hAnsi="Times New Roman" w:cs="Times New Roman"/>
          <w:b/>
          <w:sz w:val="24"/>
          <w:szCs w:val="24"/>
        </w:rPr>
        <w:t>biotic stress resistance in vegetables</w:t>
      </w:r>
      <w:r w:rsidRPr="004715C5">
        <w:rPr>
          <w:rFonts w:ascii="Times New Roman" w:hAnsi="Times New Roman" w:cs="Times New Roman"/>
          <w:b/>
          <w:sz w:val="24"/>
          <w:szCs w:val="24"/>
        </w:rPr>
        <w:t xml:space="preserve"> </w:t>
      </w:r>
    </w:p>
    <w:tbl>
      <w:tblPr>
        <w:tblStyle w:val="TableGrid"/>
        <w:tblW w:w="9747" w:type="dxa"/>
        <w:tblLook w:val="04A0" w:firstRow="1" w:lastRow="0" w:firstColumn="1" w:lastColumn="0" w:noHBand="0" w:noVBand="1"/>
      </w:tblPr>
      <w:tblGrid>
        <w:gridCol w:w="1673"/>
        <w:gridCol w:w="2688"/>
        <w:gridCol w:w="1417"/>
        <w:gridCol w:w="1555"/>
        <w:gridCol w:w="2414"/>
      </w:tblGrid>
      <w:tr w:rsidR="00B565D3" w:rsidRPr="00A90AED" w:rsidTr="00744B6A">
        <w:tc>
          <w:tcPr>
            <w:tcW w:w="1673" w:type="dxa"/>
          </w:tcPr>
          <w:p w:rsidR="00B565D3" w:rsidRPr="00A90AED" w:rsidRDefault="00B565D3" w:rsidP="00F12F08">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Crop</w:t>
            </w:r>
          </w:p>
        </w:tc>
        <w:tc>
          <w:tcPr>
            <w:tcW w:w="2688" w:type="dxa"/>
          </w:tcPr>
          <w:p w:rsidR="00B565D3" w:rsidRPr="00A90AED" w:rsidRDefault="00B565D3" w:rsidP="00F12F08">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Trait</w:t>
            </w:r>
            <w:r w:rsidR="004C375F">
              <w:rPr>
                <w:rFonts w:ascii="Times New Roman" w:hAnsi="Times New Roman" w:cs="Times New Roman"/>
                <w:b/>
                <w:sz w:val="24"/>
                <w:szCs w:val="24"/>
              </w:rPr>
              <w:t xml:space="preserve"> resistance</w:t>
            </w:r>
          </w:p>
        </w:tc>
        <w:tc>
          <w:tcPr>
            <w:tcW w:w="1417" w:type="dxa"/>
          </w:tcPr>
          <w:p w:rsidR="00B565D3" w:rsidRPr="00A90AED" w:rsidRDefault="00B565D3" w:rsidP="00F12F08">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QTL</w:t>
            </w:r>
          </w:p>
        </w:tc>
        <w:tc>
          <w:tcPr>
            <w:tcW w:w="1555" w:type="dxa"/>
          </w:tcPr>
          <w:p w:rsidR="00B565D3" w:rsidRPr="00A90AED" w:rsidRDefault="00B565D3" w:rsidP="00F12F08">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MAS Assay</w:t>
            </w:r>
          </w:p>
        </w:tc>
        <w:tc>
          <w:tcPr>
            <w:tcW w:w="2414" w:type="dxa"/>
          </w:tcPr>
          <w:p w:rsidR="00B565D3" w:rsidRPr="00A90AED" w:rsidRDefault="00B565D3" w:rsidP="00F12F08">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Citation</w:t>
            </w:r>
          </w:p>
        </w:tc>
      </w:tr>
      <w:tr w:rsidR="00F12F08" w:rsidRPr="00A90AED" w:rsidTr="00744B6A">
        <w:tc>
          <w:tcPr>
            <w:tcW w:w="1673" w:type="dxa"/>
            <w:vMerge w:val="restart"/>
          </w:tcPr>
          <w:p w:rsidR="00F12F08" w:rsidRPr="00F12F08" w:rsidRDefault="00F12F08" w:rsidP="00F12F08">
            <w:pPr>
              <w:spacing w:line="276" w:lineRule="auto"/>
              <w:jc w:val="center"/>
              <w:rPr>
                <w:rFonts w:ascii="Times New Roman" w:hAnsi="Times New Roman" w:cs="Times New Roman"/>
                <w:b/>
                <w:sz w:val="24"/>
                <w:szCs w:val="24"/>
              </w:rPr>
            </w:pPr>
            <w:r w:rsidRPr="00F12F08">
              <w:rPr>
                <w:rFonts w:ascii="Times New Roman" w:hAnsi="Times New Roman" w:cs="Times New Roman"/>
                <w:b/>
                <w:sz w:val="24"/>
                <w:szCs w:val="24"/>
              </w:rPr>
              <w:t>Chilli</w:t>
            </w:r>
          </w:p>
        </w:tc>
        <w:tc>
          <w:tcPr>
            <w:tcW w:w="2688" w:type="dxa"/>
          </w:tcPr>
          <w:p w:rsidR="00F12F08" w:rsidRPr="00A90AED" w:rsidRDefault="00F12F08" w:rsidP="004C375F">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 xml:space="preserve">CMV </w:t>
            </w:r>
          </w:p>
        </w:tc>
        <w:tc>
          <w:tcPr>
            <w:tcW w:w="1417"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cmr2</w:t>
            </w:r>
          </w:p>
        </w:tc>
        <w:tc>
          <w:tcPr>
            <w:tcW w:w="1555"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KASP</w:t>
            </w:r>
          </w:p>
        </w:tc>
        <w:tc>
          <w:tcPr>
            <w:tcW w:w="2414" w:type="dxa"/>
          </w:tcPr>
          <w:p w:rsidR="00F12F08" w:rsidRPr="00A90AED" w:rsidRDefault="00F12F08"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Choi </w:t>
            </w:r>
            <w:r w:rsidRPr="00A90AED">
              <w:rPr>
                <w:rFonts w:ascii="Times New Roman" w:hAnsi="Times New Roman" w:cs="Times New Roman"/>
                <w:i/>
                <w:sz w:val="24"/>
                <w:szCs w:val="24"/>
              </w:rPr>
              <w:t>et al</w:t>
            </w:r>
            <w:r w:rsidRPr="00A90AED">
              <w:rPr>
                <w:rFonts w:ascii="Times New Roman" w:hAnsi="Times New Roman" w:cs="Times New Roman"/>
                <w:sz w:val="24"/>
                <w:szCs w:val="24"/>
              </w:rPr>
              <w:t>., 2018</w:t>
            </w:r>
          </w:p>
        </w:tc>
      </w:tr>
      <w:tr w:rsidR="00F12F08" w:rsidRPr="00A90AED" w:rsidTr="00744B6A">
        <w:tc>
          <w:tcPr>
            <w:tcW w:w="1673" w:type="dxa"/>
            <w:vMerge/>
          </w:tcPr>
          <w:p w:rsidR="00F12F08" w:rsidRPr="00F12F08" w:rsidRDefault="00F12F08" w:rsidP="00F12F08">
            <w:pPr>
              <w:spacing w:line="276" w:lineRule="auto"/>
              <w:jc w:val="center"/>
              <w:rPr>
                <w:rFonts w:ascii="Times New Roman" w:hAnsi="Times New Roman" w:cs="Times New Roman"/>
                <w:b/>
                <w:sz w:val="24"/>
                <w:szCs w:val="24"/>
              </w:rPr>
            </w:pPr>
          </w:p>
        </w:tc>
        <w:tc>
          <w:tcPr>
            <w:tcW w:w="2688" w:type="dxa"/>
          </w:tcPr>
          <w:p w:rsidR="00F12F08" w:rsidRPr="00A90AED" w:rsidRDefault="00F12F08" w:rsidP="004C375F">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 xml:space="preserve">CMV </w:t>
            </w:r>
          </w:p>
        </w:tc>
        <w:tc>
          <w:tcPr>
            <w:tcW w:w="1417"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Cmr1</w:t>
            </w:r>
          </w:p>
        </w:tc>
        <w:tc>
          <w:tcPr>
            <w:tcW w:w="1555"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HRM</w:t>
            </w:r>
          </w:p>
        </w:tc>
        <w:tc>
          <w:tcPr>
            <w:tcW w:w="2414" w:type="dxa"/>
          </w:tcPr>
          <w:p w:rsidR="00F12F08" w:rsidRPr="00A90AED" w:rsidRDefault="00F12F08"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Kim </w:t>
            </w:r>
            <w:r w:rsidRPr="00A90AED">
              <w:rPr>
                <w:rFonts w:ascii="Times New Roman" w:hAnsi="Times New Roman" w:cs="Times New Roman"/>
                <w:i/>
                <w:sz w:val="24"/>
                <w:szCs w:val="24"/>
              </w:rPr>
              <w:t>et al</w:t>
            </w:r>
            <w:r w:rsidRPr="00A90AED">
              <w:rPr>
                <w:rFonts w:ascii="Times New Roman" w:hAnsi="Times New Roman" w:cs="Times New Roman"/>
                <w:sz w:val="24"/>
                <w:szCs w:val="24"/>
              </w:rPr>
              <w:t>., 2017b</w:t>
            </w:r>
          </w:p>
        </w:tc>
      </w:tr>
      <w:tr w:rsidR="00F12F08" w:rsidRPr="00A90AED" w:rsidTr="00744B6A">
        <w:tc>
          <w:tcPr>
            <w:tcW w:w="1673" w:type="dxa"/>
            <w:vMerge/>
          </w:tcPr>
          <w:p w:rsidR="00F12F08" w:rsidRPr="00F12F08" w:rsidRDefault="00F12F08" w:rsidP="00F12F08">
            <w:pPr>
              <w:spacing w:line="276" w:lineRule="auto"/>
              <w:jc w:val="center"/>
              <w:rPr>
                <w:rFonts w:ascii="Times New Roman" w:hAnsi="Times New Roman" w:cs="Times New Roman"/>
                <w:b/>
                <w:sz w:val="24"/>
                <w:szCs w:val="24"/>
              </w:rPr>
            </w:pPr>
          </w:p>
        </w:tc>
        <w:tc>
          <w:tcPr>
            <w:tcW w:w="2688" w:type="dxa"/>
          </w:tcPr>
          <w:p w:rsidR="00F12F08" w:rsidRPr="00A90AED" w:rsidRDefault="00F12F08" w:rsidP="004C375F">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 xml:space="preserve">Anthracnose </w:t>
            </w:r>
          </w:p>
        </w:tc>
        <w:tc>
          <w:tcPr>
            <w:tcW w:w="1417"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AnRGO 5</w:t>
            </w:r>
          </w:p>
        </w:tc>
        <w:tc>
          <w:tcPr>
            <w:tcW w:w="1555"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SCAR</w:t>
            </w:r>
          </w:p>
        </w:tc>
        <w:tc>
          <w:tcPr>
            <w:tcW w:w="2414" w:type="dxa"/>
          </w:tcPr>
          <w:p w:rsidR="00F12F08" w:rsidRPr="00A90AED" w:rsidRDefault="00F12F08"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Zhao </w:t>
            </w:r>
            <w:r w:rsidRPr="00A90AED">
              <w:rPr>
                <w:rFonts w:ascii="Times New Roman" w:hAnsi="Times New Roman" w:cs="Times New Roman"/>
                <w:i/>
                <w:sz w:val="24"/>
                <w:szCs w:val="24"/>
              </w:rPr>
              <w:t>et al</w:t>
            </w:r>
            <w:r w:rsidRPr="00A90AED">
              <w:rPr>
                <w:rFonts w:ascii="Times New Roman" w:hAnsi="Times New Roman" w:cs="Times New Roman"/>
                <w:sz w:val="24"/>
                <w:szCs w:val="24"/>
              </w:rPr>
              <w:t>., 2020</w:t>
            </w:r>
          </w:p>
        </w:tc>
      </w:tr>
      <w:tr w:rsidR="00F12F08" w:rsidRPr="00A90AED" w:rsidTr="00744B6A">
        <w:tc>
          <w:tcPr>
            <w:tcW w:w="1673" w:type="dxa"/>
            <w:vMerge w:val="restart"/>
          </w:tcPr>
          <w:p w:rsidR="00F12F08" w:rsidRPr="00F12F08" w:rsidRDefault="00F12F08" w:rsidP="00F12F08">
            <w:pPr>
              <w:spacing w:line="276" w:lineRule="auto"/>
              <w:jc w:val="center"/>
              <w:rPr>
                <w:rFonts w:ascii="Times New Roman" w:hAnsi="Times New Roman" w:cs="Times New Roman"/>
                <w:b/>
                <w:sz w:val="24"/>
                <w:szCs w:val="24"/>
              </w:rPr>
            </w:pPr>
            <w:r w:rsidRPr="00F12F08">
              <w:rPr>
                <w:rFonts w:ascii="Times New Roman" w:hAnsi="Times New Roman" w:cs="Times New Roman"/>
                <w:b/>
                <w:sz w:val="24"/>
                <w:szCs w:val="24"/>
              </w:rPr>
              <w:t>Tomato</w:t>
            </w:r>
          </w:p>
        </w:tc>
        <w:tc>
          <w:tcPr>
            <w:tcW w:w="2688" w:type="dxa"/>
          </w:tcPr>
          <w:p w:rsidR="00F12F08" w:rsidRPr="00A90AED" w:rsidRDefault="00F12F08" w:rsidP="004C375F">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Late blight</w:t>
            </w:r>
          </w:p>
        </w:tc>
        <w:tc>
          <w:tcPr>
            <w:tcW w:w="1417"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Ph-2</w:t>
            </w:r>
          </w:p>
        </w:tc>
        <w:tc>
          <w:tcPr>
            <w:tcW w:w="1555"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CAPS</w:t>
            </w:r>
          </w:p>
        </w:tc>
        <w:tc>
          <w:tcPr>
            <w:tcW w:w="2414" w:type="dxa"/>
          </w:tcPr>
          <w:p w:rsidR="00F12F08" w:rsidRPr="00A90AED" w:rsidRDefault="00F12F08"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Zhang </w:t>
            </w:r>
            <w:r w:rsidRPr="00F21950">
              <w:rPr>
                <w:rFonts w:ascii="Times New Roman" w:hAnsi="Times New Roman" w:cs="Times New Roman"/>
                <w:i/>
                <w:sz w:val="24"/>
                <w:szCs w:val="24"/>
              </w:rPr>
              <w:t>et al.,</w:t>
            </w:r>
            <w:r w:rsidRPr="00A90AED">
              <w:rPr>
                <w:rFonts w:ascii="Times New Roman" w:hAnsi="Times New Roman" w:cs="Times New Roman"/>
                <w:sz w:val="24"/>
                <w:szCs w:val="24"/>
              </w:rPr>
              <w:t xml:space="preserve"> 2014a</w:t>
            </w:r>
          </w:p>
        </w:tc>
      </w:tr>
      <w:tr w:rsidR="00F12F08" w:rsidRPr="00A90AED" w:rsidTr="00744B6A">
        <w:tc>
          <w:tcPr>
            <w:tcW w:w="1673" w:type="dxa"/>
            <w:vMerge/>
          </w:tcPr>
          <w:p w:rsidR="00F12F08" w:rsidRPr="00F12F08" w:rsidRDefault="00F12F08" w:rsidP="00F12F08">
            <w:pPr>
              <w:spacing w:line="276" w:lineRule="auto"/>
              <w:jc w:val="center"/>
              <w:rPr>
                <w:rFonts w:ascii="Times New Roman" w:hAnsi="Times New Roman" w:cs="Times New Roman"/>
                <w:b/>
                <w:sz w:val="24"/>
                <w:szCs w:val="24"/>
              </w:rPr>
            </w:pPr>
          </w:p>
        </w:tc>
        <w:tc>
          <w:tcPr>
            <w:tcW w:w="2688" w:type="dxa"/>
          </w:tcPr>
          <w:p w:rsidR="00F12F08" w:rsidRPr="00A90AED" w:rsidRDefault="00F12F08" w:rsidP="004C375F">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Bacterial speck</w:t>
            </w:r>
          </w:p>
        </w:tc>
        <w:tc>
          <w:tcPr>
            <w:tcW w:w="1417"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Pto</w:t>
            </w:r>
          </w:p>
        </w:tc>
        <w:tc>
          <w:tcPr>
            <w:tcW w:w="1555"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CAPS/SCAR</w:t>
            </w:r>
          </w:p>
        </w:tc>
        <w:tc>
          <w:tcPr>
            <w:tcW w:w="2414" w:type="dxa"/>
          </w:tcPr>
          <w:p w:rsidR="00F12F08" w:rsidRPr="00A90AED" w:rsidRDefault="00F12F08"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Zhang</w:t>
            </w:r>
            <w:r w:rsidR="00B745E8">
              <w:rPr>
                <w:rFonts w:ascii="Times New Roman" w:hAnsi="Times New Roman" w:cs="Times New Roman"/>
                <w:sz w:val="24"/>
                <w:szCs w:val="24"/>
              </w:rPr>
              <w:t xml:space="preserve"> </w:t>
            </w:r>
            <w:r w:rsidRPr="00A90AED">
              <w:rPr>
                <w:rFonts w:ascii="Times New Roman" w:hAnsi="Times New Roman" w:cs="Times New Roman"/>
                <w:sz w:val="24"/>
                <w:szCs w:val="24"/>
              </w:rPr>
              <w:t>and Dilip, 2021</w:t>
            </w:r>
          </w:p>
          <w:p w:rsidR="00F12F08" w:rsidRPr="00A90AED" w:rsidRDefault="00F12F08" w:rsidP="00A90AED">
            <w:pPr>
              <w:spacing w:line="276" w:lineRule="auto"/>
              <w:jc w:val="both"/>
              <w:rPr>
                <w:rFonts w:ascii="Times New Roman" w:hAnsi="Times New Roman" w:cs="Times New Roman"/>
                <w:sz w:val="24"/>
                <w:szCs w:val="24"/>
              </w:rPr>
            </w:pPr>
          </w:p>
        </w:tc>
      </w:tr>
      <w:tr w:rsidR="000E1953" w:rsidRPr="00A90AED" w:rsidTr="00744B6A">
        <w:tc>
          <w:tcPr>
            <w:tcW w:w="1673" w:type="dxa"/>
          </w:tcPr>
          <w:p w:rsidR="000E1953" w:rsidRPr="00F12F08" w:rsidRDefault="000E1953" w:rsidP="00F12F08">
            <w:pPr>
              <w:spacing w:line="276" w:lineRule="auto"/>
              <w:jc w:val="center"/>
              <w:rPr>
                <w:rFonts w:ascii="Times New Roman" w:hAnsi="Times New Roman" w:cs="Times New Roman"/>
                <w:b/>
                <w:sz w:val="24"/>
                <w:szCs w:val="24"/>
              </w:rPr>
            </w:pPr>
            <w:r w:rsidRPr="00F12F08">
              <w:rPr>
                <w:rFonts w:ascii="Times New Roman" w:hAnsi="Times New Roman" w:cs="Times New Roman"/>
                <w:b/>
                <w:sz w:val="24"/>
                <w:szCs w:val="24"/>
              </w:rPr>
              <w:lastRenderedPageBreak/>
              <w:t>Eggplant</w:t>
            </w:r>
          </w:p>
        </w:tc>
        <w:tc>
          <w:tcPr>
            <w:tcW w:w="2688" w:type="dxa"/>
          </w:tcPr>
          <w:p w:rsidR="000E1953" w:rsidRPr="00A90AED" w:rsidRDefault="000E1953" w:rsidP="00B745E8">
            <w:pPr>
              <w:spacing w:line="276" w:lineRule="auto"/>
              <w:jc w:val="center"/>
              <w:rPr>
                <w:rFonts w:ascii="Times New Roman" w:hAnsi="Times New Roman" w:cs="Times New Roman"/>
                <w:i/>
                <w:sz w:val="24"/>
                <w:szCs w:val="24"/>
              </w:rPr>
            </w:pPr>
            <w:r w:rsidRPr="00A90AED">
              <w:rPr>
                <w:rFonts w:ascii="Times New Roman" w:hAnsi="Times New Roman" w:cs="Times New Roman"/>
                <w:i/>
                <w:sz w:val="24"/>
                <w:szCs w:val="24"/>
              </w:rPr>
              <w:t>Fusarium oxysporum f.</w:t>
            </w:r>
          </w:p>
          <w:p w:rsidR="000E1953" w:rsidRPr="00A90AED" w:rsidRDefault="000E1953" w:rsidP="00B745E8">
            <w:pPr>
              <w:spacing w:line="276" w:lineRule="auto"/>
              <w:jc w:val="center"/>
              <w:rPr>
                <w:rFonts w:ascii="Times New Roman" w:hAnsi="Times New Roman" w:cs="Times New Roman"/>
                <w:sz w:val="24"/>
                <w:szCs w:val="24"/>
              </w:rPr>
            </w:pPr>
            <w:r w:rsidRPr="00A90AED">
              <w:rPr>
                <w:rFonts w:ascii="Times New Roman" w:hAnsi="Times New Roman" w:cs="Times New Roman"/>
                <w:i/>
                <w:sz w:val="24"/>
                <w:szCs w:val="24"/>
              </w:rPr>
              <w:t>sp. melongenae</w:t>
            </w:r>
          </w:p>
        </w:tc>
        <w:tc>
          <w:tcPr>
            <w:tcW w:w="1417" w:type="dxa"/>
          </w:tcPr>
          <w:p w:rsidR="000E1953" w:rsidRPr="00A90AED" w:rsidRDefault="000E1953"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Fm1</w:t>
            </w:r>
          </w:p>
        </w:tc>
        <w:tc>
          <w:tcPr>
            <w:tcW w:w="1555" w:type="dxa"/>
          </w:tcPr>
          <w:p w:rsidR="000E1953" w:rsidRPr="00A90AED" w:rsidRDefault="000E1953"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SSR</w:t>
            </w:r>
          </w:p>
        </w:tc>
        <w:tc>
          <w:tcPr>
            <w:tcW w:w="2414" w:type="dxa"/>
          </w:tcPr>
          <w:p w:rsidR="000E1953" w:rsidRPr="00A90AED" w:rsidRDefault="000E1953"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Miyatake </w:t>
            </w:r>
            <w:r w:rsidRPr="00F21950">
              <w:rPr>
                <w:rFonts w:ascii="Times New Roman" w:hAnsi="Times New Roman" w:cs="Times New Roman"/>
                <w:i/>
                <w:sz w:val="24"/>
                <w:szCs w:val="24"/>
              </w:rPr>
              <w:t>et al.,</w:t>
            </w:r>
            <w:r w:rsidRPr="00A90AED">
              <w:rPr>
                <w:rFonts w:ascii="Times New Roman" w:hAnsi="Times New Roman" w:cs="Times New Roman"/>
                <w:sz w:val="24"/>
                <w:szCs w:val="24"/>
              </w:rPr>
              <w:t xml:space="preserve"> 2016</w:t>
            </w:r>
          </w:p>
          <w:p w:rsidR="00EF65B4" w:rsidRPr="00A90AED" w:rsidRDefault="00EF65B4" w:rsidP="00A90AED">
            <w:pPr>
              <w:spacing w:line="276" w:lineRule="auto"/>
              <w:jc w:val="both"/>
              <w:rPr>
                <w:rFonts w:ascii="Times New Roman" w:hAnsi="Times New Roman" w:cs="Times New Roman"/>
                <w:sz w:val="24"/>
                <w:szCs w:val="24"/>
              </w:rPr>
            </w:pPr>
          </w:p>
        </w:tc>
      </w:tr>
      <w:tr w:rsidR="00F12F08" w:rsidRPr="00A90AED" w:rsidTr="00744B6A">
        <w:tc>
          <w:tcPr>
            <w:tcW w:w="1673" w:type="dxa"/>
            <w:vMerge w:val="restart"/>
          </w:tcPr>
          <w:p w:rsidR="00F12F08" w:rsidRPr="00F12F08" w:rsidRDefault="00F12F08" w:rsidP="00F12F08">
            <w:pPr>
              <w:spacing w:line="276" w:lineRule="auto"/>
              <w:jc w:val="center"/>
              <w:rPr>
                <w:rFonts w:ascii="Times New Roman" w:hAnsi="Times New Roman" w:cs="Times New Roman"/>
                <w:b/>
                <w:sz w:val="24"/>
                <w:szCs w:val="24"/>
              </w:rPr>
            </w:pPr>
            <w:r w:rsidRPr="00F12F08">
              <w:rPr>
                <w:rFonts w:ascii="Times New Roman" w:hAnsi="Times New Roman" w:cs="Times New Roman"/>
                <w:b/>
                <w:sz w:val="24"/>
                <w:szCs w:val="24"/>
              </w:rPr>
              <w:t>Lettuce</w:t>
            </w:r>
          </w:p>
        </w:tc>
        <w:tc>
          <w:tcPr>
            <w:tcW w:w="2688"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Bacterial leaf spot (QTLs</w:t>
            </w:r>
          </w:p>
        </w:tc>
        <w:tc>
          <w:tcPr>
            <w:tcW w:w="1417"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qXCR</w:t>
            </w:r>
          </w:p>
        </w:tc>
        <w:tc>
          <w:tcPr>
            <w:tcW w:w="1555"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w:t>
            </w:r>
          </w:p>
        </w:tc>
        <w:tc>
          <w:tcPr>
            <w:tcW w:w="2414" w:type="dxa"/>
          </w:tcPr>
          <w:p w:rsidR="00F12F08" w:rsidRPr="00A90AED" w:rsidRDefault="00F12F08"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Sandoya </w:t>
            </w:r>
            <w:r w:rsidRPr="00F21950">
              <w:rPr>
                <w:rFonts w:ascii="Times New Roman" w:hAnsi="Times New Roman" w:cs="Times New Roman"/>
                <w:i/>
                <w:sz w:val="24"/>
                <w:szCs w:val="24"/>
              </w:rPr>
              <w:t>et al.,</w:t>
            </w:r>
            <w:r w:rsidRPr="00A90AED">
              <w:rPr>
                <w:rFonts w:ascii="Times New Roman" w:hAnsi="Times New Roman" w:cs="Times New Roman"/>
                <w:sz w:val="24"/>
                <w:szCs w:val="24"/>
              </w:rPr>
              <w:t xml:space="preserve"> 2019</w:t>
            </w:r>
          </w:p>
        </w:tc>
      </w:tr>
      <w:tr w:rsidR="00F12F08" w:rsidRPr="00A90AED" w:rsidTr="00744B6A">
        <w:tc>
          <w:tcPr>
            <w:tcW w:w="1673" w:type="dxa"/>
            <w:vMerge/>
          </w:tcPr>
          <w:p w:rsidR="00F12F08" w:rsidRPr="00A90AED" w:rsidRDefault="00F12F08" w:rsidP="00A90AED">
            <w:pPr>
              <w:spacing w:line="276" w:lineRule="auto"/>
              <w:jc w:val="both"/>
              <w:rPr>
                <w:rFonts w:ascii="Times New Roman" w:hAnsi="Times New Roman" w:cs="Times New Roman"/>
                <w:sz w:val="24"/>
                <w:szCs w:val="24"/>
              </w:rPr>
            </w:pPr>
          </w:p>
        </w:tc>
        <w:tc>
          <w:tcPr>
            <w:tcW w:w="2688"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Leafminer (</w:t>
            </w:r>
            <w:r w:rsidRPr="00A90AED">
              <w:rPr>
                <w:rFonts w:ascii="Times New Roman" w:hAnsi="Times New Roman" w:cs="Times New Roman"/>
                <w:i/>
                <w:sz w:val="24"/>
                <w:szCs w:val="24"/>
              </w:rPr>
              <w:t>Liriomyza trifolii</w:t>
            </w:r>
            <w:r w:rsidRPr="00A90AED">
              <w:rPr>
                <w:rFonts w:ascii="Times New Roman" w:hAnsi="Times New Roman" w:cs="Times New Roman"/>
                <w:sz w:val="24"/>
                <w:szCs w:val="24"/>
              </w:rPr>
              <w:t>) (QTLs)</w:t>
            </w:r>
          </w:p>
        </w:tc>
        <w:tc>
          <w:tcPr>
            <w:tcW w:w="1417" w:type="dxa"/>
          </w:tcPr>
          <w:p w:rsidR="00F12F08" w:rsidRPr="00A90AED" w:rsidRDefault="00F12F08" w:rsidP="00B745E8">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qSTP</w:t>
            </w:r>
          </w:p>
        </w:tc>
        <w:tc>
          <w:tcPr>
            <w:tcW w:w="1555" w:type="dxa"/>
          </w:tcPr>
          <w:p w:rsidR="00F12F08" w:rsidRPr="00A90AED" w:rsidRDefault="00B745E8" w:rsidP="00B745E8">
            <w:pPr>
              <w:spacing w:line="276"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414" w:type="dxa"/>
          </w:tcPr>
          <w:p w:rsidR="00F12F08" w:rsidRPr="00A90AED" w:rsidRDefault="00F12F08"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Kandel </w:t>
            </w:r>
            <w:r w:rsidRPr="00F21950">
              <w:rPr>
                <w:rFonts w:ascii="Times New Roman" w:hAnsi="Times New Roman" w:cs="Times New Roman"/>
                <w:i/>
                <w:sz w:val="24"/>
                <w:szCs w:val="24"/>
              </w:rPr>
              <w:t>et al.,</w:t>
            </w:r>
            <w:r w:rsidRPr="00A90AED">
              <w:rPr>
                <w:rFonts w:ascii="Times New Roman" w:hAnsi="Times New Roman" w:cs="Times New Roman"/>
                <w:sz w:val="24"/>
                <w:szCs w:val="24"/>
              </w:rPr>
              <w:t xml:space="preserve"> 2021</w:t>
            </w:r>
          </w:p>
        </w:tc>
      </w:tr>
    </w:tbl>
    <w:p w:rsidR="00BB77DF" w:rsidRPr="00A90AED" w:rsidRDefault="00BB77DF" w:rsidP="00A90AED">
      <w:pPr>
        <w:jc w:val="both"/>
        <w:rPr>
          <w:rFonts w:ascii="Times New Roman" w:hAnsi="Times New Roman" w:cs="Times New Roman"/>
          <w:sz w:val="24"/>
          <w:szCs w:val="24"/>
        </w:rPr>
      </w:pPr>
    </w:p>
    <w:p w:rsidR="00080C55" w:rsidRPr="00A90AED" w:rsidRDefault="00080C55" w:rsidP="00A90AED">
      <w:pPr>
        <w:jc w:val="both"/>
        <w:rPr>
          <w:rFonts w:ascii="Times New Roman" w:hAnsi="Times New Roman" w:cs="Times New Roman"/>
          <w:b/>
          <w:sz w:val="24"/>
          <w:szCs w:val="24"/>
        </w:rPr>
      </w:pPr>
      <w:r w:rsidRPr="00A90AED">
        <w:rPr>
          <w:rFonts w:ascii="Times New Roman" w:hAnsi="Times New Roman" w:cs="Times New Roman"/>
          <w:b/>
          <w:sz w:val="24"/>
          <w:szCs w:val="24"/>
        </w:rPr>
        <w:t>Varietal purity and identification</w:t>
      </w:r>
    </w:p>
    <w:p w:rsidR="00392986" w:rsidRPr="00A90AED" w:rsidRDefault="00392986" w:rsidP="00A90AED">
      <w:pPr>
        <w:ind w:firstLine="720"/>
        <w:jc w:val="both"/>
        <w:rPr>
          <w:rFonts w:ascii="Times New Roman" w:hAnsi="Times New Roman" w:cs="Times New Roman"/>
          <w:sz w:val="24"/>
          <w:szCs w:val="24"/>
        </w:rPr>
      </w:pPr>
      <w:r w:rsidRPr="00A90AED">
        <w:rPr>
          <w:rFonts w:ascii="Times New Roman" w:hAnsi="Times New Roman" w:cs="Times New Roman"/>
          <w:sz w:val="24"/>
          <w:szCs w:val="24"/>
        </w:rPr>
        <w:t xml:space="preserve">Marker Assisted Selection helps to differentiate one variety from the other. Even unique alleles can be identified with the help of markers that leads to differentiate cultivars. Fifty EST-SSR primers were used on seven onion varieties that showed two varieties </w:t>
      </w:r>
      <w:r w:rsidRPr="00A90AED">
        <w:rPr>
          <w:rFonts w:ascii="Times New Roman" w:hAnsi="Times New Roman" w:cs="Times New Roman"/>
          <w:i/>
          <w:sz w:val="24"/>
          <w:szCs w:val="24"/>
        </w:rPr>
        <w:t>viz.,</w:t>
      </w:r>
      <w:r w:rsidRPr="00A90AED">
        <w:rPr>
          <w:rFonts w:ascii="Times New Roman" w:hAnsi="Times New Roman" w:cs="Times New Roman"/>
          <w:sz w:val="24"/>
          <w:szCs w:val="24"/>
        </w:rPr>
        <w:t xml:space="preserve"> Bhima Red and Bhima Raj were found to b</w:t>
      </w:r>
      <w:r w:rsidR="00B02EA3" w:rsidRPr="00A90AED">
        <w:rPr>
          <w:rFonts w:ascii="Times New Roman" w:hAnsi="Times New Roman" w:cs="Times New Roman"/>
          <w:sz w:val="24"/>
          <w:szCs w:val="24"/>
        </w:rPr>
        <w:t>e closely related to each other (</w:t>
      </w:r>
      <w:r w:rsidR="00744B6A">
        <w:rPr>
          <w:rFonts w:ascii="Times New Roman" w:eastAsia="Times New Roman" w:hAnsi="Times New Roman" w:cs="Times New Roman"/>
          <w:sz w:val="24"/>
          <w:szCs w:val="24"/>
          <w:lang w:eastAsia="en-IN"/>
        </w:rPr>
        <w:t xml:space="preserve">Anandhan </w:t>
      </w:r>
      <w:r w:rsidR="00B02EA3" w:rsidRPr="00A90AED">
        <w:rPr>
          <w:rFonts w:ascii="Times New Roman" w:eastAsia="Times New Roman" w:hAnsi="Times New Roman" w:cs="Times New Roman"/>
          <w:i/>
          <w:sz w:val="24"/>
          <w:szCs w:val="24"/>
          <w:lang w:eastAsia="en-IN"/>
        </w:rPr>
        <w:t xml:space="preserve">et </w:t>
      </w:r>
      <w:r w:rsidR="00B02EA3" w:rsidRPr="00744B6A">
        <w:rPr>
          <w:rFonts w:ascii="Times New Roman" w:eastAsia="Times New Roman" w:hAnsi="Times New Roman" w:cs="Times New Roman"/>
          <w:i/>
          <w:sz w:val="24"/>
          <w:szCs w:val="24"/>
          <w:lang w:eastAsia="en-IN"/>
        </w:rPr>
        <w:t>al</w:t>
      </w:r>
      <w:r w:rsidR="00F21950" w:rsidRPr="00744B6A">
        <w:rPr>
          <w:rFonts w:ascii="Times New Roman" w:eastAsia="Times New Roman" w:hAnsi="Times New Roman" w:cs="Times New Roman"/>
          <w:i/>
          <w:sz w:val="24"/>
          <w:szCs w:val="24"/>
          <w:lang w:eastAsia="en-IN"/>
        </w:rPr>
        <w:t>.</w:t>
      </w:r>
      <w:r w:rsidR="00B02EA3" w:rsidRPr="00744B6A">
        <w:rPr>
          <w:rFonts w:ascii="Times New Roman" w:eastAsia="Times New Roman" w:hAnsi="Times New Roman" w:cs="Times New Roman"/>
          <w:i/>
          <w:sz w:val="24"/>
          <w:szCs w:val="24"/>
          <w:lang w:eastAsia="en-IN"/>
        </w:rPr>
        <w:t>,</w:t>
      </w:r>
      <w:r w:rsidR="00B02EA3" w:rsidRPr="00A90AED">
        <w:rPr>
          <w:rFonts w:ascii="Times New Roman" w:eastAsia="Times New Roman" w:hAnsi="Times New Roman" w:cs="Times New Roman"/>
          <w:sz w:val="24"/>
          <w:szCs w:val="24"/>
          <w:lang w:eastAsia="en-IN"/>
        </w:rPr>
        <w:t xml:space="preserve"> 2014)</w:t>
      </w:r>
      <w:r w:rsidR="00A32111" w:rsidRPr="00A90AED">
        <w:rPr>
          <w:rFonts w:ascii="Times New Roman" w:eastAsia="Times New Roman" w:hAnsi="Times New Roman" w:cs="Times New Roman"/>
          <w:sz w:val="24"/>
          <w:szCs w:val="24"/>
          <w:lang w:eastAsia="en-IN"/>
        </w:rPr>
        <w:t>.</w:t>
      </w:r>
    </w:p>
    <w:p w:rsidR="0020418D" w:rsidRPr="00A90AED" w:rsidRDefault="001B64D0" w:rsidP="00A90AED">
      <w:pPr>
        <w:ind w:firstLine="720"/>
        <w:jc w:val="both"/>
        <w:rPr>
          <w:rFonts w:ascii="Times New Roman" w:hAnsi="Times New Roman" w:cs="Times New Roman"/>
          <w:sz w:val="24"/>
          <w:szCs w:val="24"/>
        </w:rPr>
      </w:pPr>
      <w:r w:rsidRPr="00A90AED">
        <w:rPr>
          <w:rFonts w:ascii="Times New Roman" w:hAnsi="Times New Roman" w:cs="Times New Roman"/>
          <w:sz w:val="24"/>
          <w:szCs w:val="24"/>
        </w:rPr>
        <w:t>H</w:t>
      </w:r>
      <w:r w:rsidR="0020418D" w:rsidRPr="00A90AED">
        <w:rPr>
          <w:rFonts w:ascii="Times New Roman" w:hAnsi="Times New Roman" w:cs="Times New Roman"/>
          <w:sz w:val="24"/>
          <w:szCs w:val="24"/>
        </w:rPr>
        <w:t>ighest discrimination power</w:t>
      </w:r>
      <w:r w:rsidRPr="00A90AED">
        <w:rPr>
          <w:rFonts w:ascii="Times New Roman" w:hAnsi="Times New Roman" w:cs="Times New Roman"/>
          <w:sz w:val="24"/>
          <w:szCs w:val="24"/>
        </w:rPr>
        <w:t xml:space="preserve"> of AFLP is revealed by </w:t>
      </w:r>
      <w:r w:rsidR="00D927C2" w:rsidRPr="00A90AED">
        <w:rPr>
          <w:rFonts w:ascii="Times New Roman" w:hAnsi="Times New Roman" w:cs="Times New Roman"/>
          <w:sz w:val="24"/>
          <w:szCs w:val="24"/>
        </w:rPr>
        <w:t>carrying</w:t>
      </w:r>
      <w:r w:rsidRPr="00A90AED">
        <w:rPr>
          <w:rFonts w:ascii="Times New Roman" w:hAnsi="Times New Roman" w:cs="Times New Roman"/>
          <w:sz w:val="24"/>
          <w:szCs w:val="24"/>
        </w:rPr>
        <w:t xml:space="preserve"> out DNA fingerprinting techniques</w:t>
      </w:r>
      <w:r w:rsidR="0020418D" w:rsidRPr="00A90AED">
        <w:rPr>
          <w:rFonts w:ascii="Times New Roman" w:hAnsi="Times New Roman" w:cs="Times New Roman"/>
          <w:sz w:val="24"/>
          <w:szCs w:val="24"/>
        </w:rPr>
        <w:t xml:space="preserve"> </w:t>
      </w:r>
      <w:r w:rsidRPr="00A90AED">
        <w:rPr>
          <w:rFonts w:ascii="Times New Roman" w:hAnsi="Times New Roman" w:cs="Times New Roman"/>
          <w:sz w:val="24"/>
          <w:szCs w:val="24"/>
        </w:rPr>
        <w:t xml:space="preserve">in tetraploid potato genotype </w:t>
      </w:r>
      <w:r w:rsidR="0020418D" w:rsidRPr="00A90AED">
        <w:rPr>
          <w:rFonts w:ascii="Times New Roman" w:hAnsi="Times New Roman" w:cs="Times New Roman"/>
          <w:sz w:val="24"/>
          <w:szCs w:val="24"/>
        </w:rPr>
        <w:t>followed by multi</w:t>
      </w:r>
      <w:r w:rsidR="00D927C2">
        <w:rPr>
          <w:rFonts w:ascii="Times New Roman" w:hAnsi="Times New Roman" w:cs="Times New Roman"/>
          <w:sz w:val="24"/>
          <w:szCs w:val="24"/>
        </w:rPr>
        <w:t>-</w:t>
      </w:r>
      <w:r w:rsidR="0020418D" w:rsidRPr="00A90AED">
        <w:rPr>
          <w:rFonts w:ascii="Times New Roman" w:hAnsi="Times New Roman" w:cs="Times New Roman"/>
          <w:sz w:val="24"/>
          <w:szCs w:val="24"/>
        </w:rPr>
        <w:t xml:space="preserve">locus SSR, RAPD, ASSR, and single locus SSR. ISSR markers </w:t>
      </w:r>
      <w:r w:rsidR="00B0423C" w:rsidRPr="00A90AED">
        <w:rPr>
          <w:rFonts w:ascii="Times New Roman" w:hAnsi="Times New Roman" w:cs="Times New Roman"/>
          <w:sz w:val="24"/>
          <w:szCs w:val="24"/>
        </w:rPr>
        <w:t xml:space="preserve">were found to be highly polymorphic in pepper </w:t>
      </w:r>
      <w:r w:rsidR="00F21950">
        <w:rPr>
          <w:rFonts w:ascii="Times New Roman" w:hAnsi="Times New Roman" w:cs="Times New Roman"/>
          <w:sz w:val="24"/>
          <w:szCs w:val="24"/>
        </w:rPr>
        <w:t>(</w:t>
      </w:r>
      <w:r w:rsidR="00B0423C" w:rsidRPr="00A90AED">
        <w:rPr>
          <w:rFonts w:ascii="Times New Roman" w:hAnsi="Times New Roman" w:cs="Times New Roman"/>
          <w:sz w:val="24"/>
          <w:szCs w:val="24"/>
        </w:rPr>
        <w:t xml:space="preserve">Gaikwad </w:t>
      </w:r>
      <w:r w:rsidR="00B0423C" w:rsidRPr="00A90AED">
        <w:rPr>
          <w:rFonts w:ascii="Times New Roman" w:hAnsi="Times New Roman" w:cs="Times New Roman"/>
          <w:i/>
          <w:sz w:val="24"/>
          <w:szCs w:val="24"/>
        </w:rPr>
        <w:t xml:space="preserve">et </w:t>
      </w:r>
      <w:r w:rsidR="00B0423C" w:rsidRPr="00A4255E">
        <w:rPr>
          <w:rFonts w:ascii="Times New Roman" w:hAnsi="Times New Roman" w:cs="Times New Roman"/>
          <w:i/>
          <w:sz w:val="24"/>
          <w:szCs w:val="24"/>
        </w:rPr>
        <w:t>al</w:t>
      </w:r>
      <w:r w:rsidR="00F21950" w:rsidRPr="00A4255E">
        <w:rPr>
          <w:rFonts w:ascii="Times New Roman" w:hAnsi="Times New Roman" w:cs="Times New Roman"/>
          <w:i/>
          <w:sz w:val="24"/>
          <w:szCs w:val="24"/>
        </w:rPr>
        <w:t>.,</w:t>
      </w:r>
      <w:r w:rsidR="00F21950">
        <w:rPr>
          <w:rFonts w:ascii="Times New Roman" w:hAnsi="Times New Roman" w:cs="Times New Roman"/>
          <w:sz w:val="24"/>
          <w:szCs w:val="24"/>
        </w:rPr>
        <w:t xml:space="preserve"> </w:t>
      </w:r>
      <w:r w:rsidR="00B0423C" w:rsidRPr="00A90AED">
        <w:rPr>
          <w:rFonts w:ascii="Times New Roman" w:hAnsi="Times New Roman" w:cs="Times New Roman"/>
          <w:sz w:val="24"/>
          <w:szCs w:val="24"/>
        </w:rPr>
        <w:t>2001)</w:t>
      </w:r>
      <w:r w:rsidR="0020418D" w:rsidRPr="00A90AED">
        <w:rPr>
          <w:rFonts w:ascii="Times New Roman" w:hAnsi="Times New Roman" w:cs="Times New Roman"/>
          <w:sz w:val="24"/>
          <w:szCs w:val="24"/>
        </w:rPr>
        <w:t>. AFLP</w:t>
      </w:r>
      <w:r w:rsidR="00BC7FC7" w:rsidRPr="00A90AED">
        <w:rPr>
          <w:rFonts w:ascii="Times New Roman" w:hAnsi="Times New Roman" w:cs="Times New Roman"/>
          <w:sz w:val="24"/>
          <w:szCs w:val="24"/>
        </w:rPr>
        <w:t xml:space="preserve"> generates very high number of markers per assay.</w:t>
      </w:r>
      <w:r w:rsidR="0020418D" w:rsidRPr="00A90AED">
        <w:rPr>
          <w:rFonts w:ascii="Times New Roman" w:hAnsi="Times New Roman" w:cs="Times New Roman"/>
          <w:sz w:val="24"/>
          <w:szCs w:val="24"/>
        </w:rPr>
        <w:t xml:space="preserve"> </w:t>
      </w:r>
      <w:r w:rsidR="00BC7FC7" w:rsidRPr="00A90AED">
        <w:rPr>
          <w:rFonts w:ascii="Times New Roman" w:hAnsi="Times New Roman" w:cs="Times New Roman"/>
          <w:sz w:val="24"/>
          <w:szCs w:val="24"/>
        </w:rPr>
        <w:t xml:space="preserve">So, Comparing </w:t>
      </w:r>
      <w:r w:rsidR="0020418D" w:rsidRPr="00A90AED">
        <w:rPr>
          <w:rFonts w:ascii="Times New Roman" w:hAnsi="Times New Roman" w:cs="Times New Roman"/>
          <w:sz w:val="24"/>
          <w:szCs w:val="24"/>
        </w:rPr>
        <w:t>ISSR and RAPD</w:t>
      </w:r>
      <w:r w:rsidR="00BC7FC7" w:rsidRPr="00A90AED">
        <w:rPr>
          <w:rFonts w:ascii="Times New Roman" w:hAnsi="Times New Roman" w:cs="Times New Roman"/>
          <w:sz w:val="24"/>
          <w:szCs w:val="24"/>
        </w:rPr>
        <w:t>, the marker index of AFLP</w:t>
      </w:r>
      <w:r w:rsidR="00D927C2">
        <w:rPr>
          <w:rFonts w:ascii="Times New Roman" w:hAnsi="Times New Roman" w:cs="Times New Roman"/>
          <w:sz w:val="24"/>
          <w:szCs w:val="24"/>
        </w:rPr>
        <w:t xml:space="preserve"> is higher </w:t>
      </w:r>
      <w:r w:rsidR="0020418D" w:rsidRPr="00A90AED">
        <w:rPr>
          <w:rFonts w:ascii="Times New Roman" w:hAnsi="Times New Roman" w:cs="Times New Roman"/>
          <w:sz w:val="24"/>
          <w:szCs w:val="24"/>
        </w:rPr>
        <w:t>(</w:t>
      </w:r>
      <w:r w:rsidR="00A4255E">
        <w:rPr>
          <w:rFonts w:ascii="Times New Roman" w:eastAsia="Times New Roman" w:hAnsi="Times New Roman" w:cs="Times New Roman"/>
          <w:sz w:val="24"/>
          <w:szCs w:val="24"/>
          <w:lang w:eastAsia="en-IN"/>
        </w:rPr>
        <w:t>Ansari,</w:t>
      </w:r>
      <w:r w:rsidR="0020418D" w:rsidRPr="00A90AED">
        <w:rPr>
          <w:rFonts w:ascii="Times New Roman" w:eastAsia="Times New Roman" w:hAnsi="Times New Roman" w:cs="Times New Roman"/>
          <w:sz w:val="24"/>
          <w:szCs w:val="24"/>
          <w:lang w:eastAsia="en-IN"/>
        </w:rPr>
        <w:t xml:space="preserve"> 2015)</w:t>
      </w:r>
      <w:r w:rsidR="0020418D" w:rsidRPr="00A90AED">
        <w:rPr>
          <w:rFonts w:ascii="Times New Roman" w:hAnsi="Times New Roman" w:cs="Times New Roman"/>
          <w:sz w:val="24"/>
          <w:szCs w:val="24"/>
        </w:rPr>
        <w:t>.</w:t>
      </w:r>
    </w:p>
    <w:p w:rsidR="008E5444" w:rsidRPr="00A90AED" w:rsidRDefault="002966DF" w:rsidP="00A90AED">
      <w:pPr>
        <w:ind w:firstLine="720"/>
        <w:jc w:val="both"/>
        <w:rPr>
          <w:rFonts w:ascii="Times New Roman" w:hAnsi="Times New Roman" w:cs="Times New Roman"/>
          <w:sz w:val="24"/>
          <w:szCs w:val="24"/>
        </w:rPr>
      </w:pPr>
      <w:r w:rsidRPr="00A90AED">
        <w:rPr>
          <w:rFonts w:ascii="Times New Roman" w:hAnsi="Times New Roman" w:cs="Times New Roman"/>
          <w:sz w:val="24"/>
          <w:szCs w:val="24"/>
        </w:rPr>
        <w:t>In Capsicum species,</w:t>
      </w:r>
      <w:r w:rsidR="008E5444" w:rsidRPr="00A90AED">
        <w:rPr>
          <w:rFonts w:ascii="Times New Roman" w:hAnsi="Times New Roman" w:cs="Times New Roman"/>
          <w:sz w:val="24"/>
          <w:szCs w:val="24"/>
        </w:rPr>
        <w:t xml:space="preserve"> genetic variability and diversity</w:t>
      </w:r>
      <w:r w:rsidRPr="00A90AED">
        <w:rPr>
          <w:rFonts w:ascii="Times New Roman" w:hAnsi="Times New Roman" w:cs="Times New Roman"/>
          <w:sz w:val="24"/>
          <w:szCs w:val="24"/>
        </w:rPr>
        <w:t xml:space="preserve"> were explored, through which 383 accessions were resequenced and </w:t>
      </w:r>
      <w:r w:rsidR="007D55E2" w:rsidRPr="00A90AED">
        <w:rPr>
          <w:rFonts w:ascii="Times New Roman" w:hAnsi="Times New Roman" w:cs="Times New Roman"/>
          <w:sz w:val="24"/>
          <w:szCs w:val="24"/>
        </w:rPr>
        <w:t xml:space="preserve">pan </w:t>
      </w:r>
      <w:r w:rsidR="008E5444" w:rsidRPr="00A90AED">
        <w:rPr>
          <w:rFonts w:ascii="Times New Roman" w:hAnsi="Times New Roman" w:cs="Times New Roman"/>
          <w:sz w:val="24"/>
          <w:szCs w:val="24"/>
        </w:rPr>
        <w:t>genome was constructed</w:t>
      </w:r>
      <w:r w:rsidRPr="00A90AED">
        <w:rPr>
          <w:rFonts w:ascii="Times New Roman" w:hAnsi="Times New Roman" w:cs="Times New Roman"/>
          <w:sz w:val="24"/>
          <w:szCs w:val="24"/>
        </w:rPr>
        <w:t xml:space="preserve"> in pepper</w:t>
      </w:r>
      <w:r w:rsidR="008E5444" w:rsidRPr="00A90AED">
        <w:rPr>
          <w:rFonts w:ascii="Times New Roman" w:hAnsi="Times New Roman" w:cs="Times New Roman"/>
          <w:sz w:val="24"/>
          <w:szCs w:val="24"/>
        </w:rPr>
        <w:t xml:space="preserve">, </w:t>
      </w:r>
      <w:r w:rsidRPr="00A90AED">
        <w:rPr>
          <w:rFonts w:ascii="Times New Roman" w:hAnsi="Times New Roman" w:cs="Times New Roman"/>
          <w:sz w:val="24"/>
          <w:szCs w:val="24"/>
        </w:rPr>
        <w:t>which represented</w:t>
      </w:r>
      <w:r w:rsidR="008E5444" w:rsidRPr="00A90AED">
        <w:rPr>
          <w:rFonts w:ascii="Times New Roman" w:hAnsi="Times New Roman" w:cs="Times New Roman"/>
          <w:sz w:val="24"/>
          <w:szCs w:val="24"/>
        </w:rPr>
        <w:t xml:space="preserve"> </w:t>
      </w:r>
      <w:r w:rsidR="00A3651A" w:rsidRPr="00A90AED">
        <w:rPr>
          <w:rFonts w:ascii="Times New Roman" w:hAnsi="Times New Roman" w:cs="Times New Roman"/>
          <w:i/>
          <w:sz w:val="24"/>
          <w:szCs w:val="24"/>
        </w:rPr>
        <w:t>C. chinense</w:t>
      </w:r>
      <w:r w:rsidR="008E5444" w:rsidRPr="00A90AED">
        <w:rPr>
          <w:rFonts w:ascii="Times New Roman" w:hAnsi="Times New Roman" w:cs="Times New Roman"/>
          <w:sz w:val="24"/>
          <w:szCs w:val="24"/>
        </w:rPr>
        <w:t xml:space="preserve">, </w:t>
      </w:r>
      <w:r w:rsidR="004C375F">
        <w:rPr>
          <w:rFonts w:ascii="Times New Roman" w:hAnsi="Times New Roman" w:cs="Times New Roman"/>
          <w:sz w:val="24"/>
          <w:szCs w:val="24"/>
        </w:rPr>
        <w:t xml:space="preserve">13 </w:t>
      </w:r>
      <w:r w:rsidR="004C375F" w:rsidRPr="00A90AED">
        <w:rPr>
          <w:rFonts w:ascii="Times New Roman" w:hAnsi="Times New Roman" w:cs="Times New Roman"/>
          <w:i/>
          <w:sz w:val="24"/>
          <w:szCs w:val="24"/>
        </w:rPr>
        <w:t>C. frutescens</w:t>
      </w:r>
      <w:r w:rsidR="0006143E">
        <w:rPr>
          <w:rFonts w:ascii="Times New Roman" w:hAnsi="Times New Roman" w:cs="Times New Roman"/>
          <w:sz w:val="24"/>
          <w:szCs w:val="24"/>
        </w:rPr>
        <w:t>, 11</w:t>
      </w:r>
      <w:r w:rsidR="008E5444" w:rsidRPr="00A90AED">
        <w:rPr>
          <w:rFonts w:ascii="Times New Roman" w:hAnsi="Times New Roman" w:cs="Times New Roman"/>
          <w:sz w:val="24"/>
          <w:szCs w:val="24"/>
        </w:rPr>
        <w:t xml:space="preserve">, </w:t>
      </w:r>
      <w:r w:rsidR="00A3651A" w:rsidRPr="00A90AED">
        <w:rPr>
          <w:rFonts w:ascii="Times New Roman" w:hAnsi="Times New Roman" w:cs="Times New Roman"/>
          <w:sz w:val="24"/>
          <w:szCs w:val="24"/>
        </w:rPr>
        <w:t xml:space="preserve">355 </w:t>
      </w:r>
      <w:r w:rsidR="00A3651A" w:rsidRPr="00A90AED">
        <w:rPr>
          <w:rFonts w:ascii="Times New Roman" w:hAnsi="Times New Roman" w:cs="Times New Roman"/>
          <w:i/>
          <w:sz w:val="24"/>
          <w:szCs w:val="24"/>
        </w:rPr>
        <w:t>C. annuum</w:t>
      </w:r>
      <w:r w:rsidR="00A3651A" w:rsidRPr="00A90AED">
        <w:rPr>
          <w:rFonts w:ascii="Times New Roman" w:hAnsi="Times New Roman" w:cs="Times New Roman"/>
          <w:sz w:val="24"/>
          <w:szCs w:val="24"/>
        </w:rPr>
        <w:t xml:space="preserve"> </w:t>
      </w:r>
      <w:r w:rsidR="008E5444" w:rsidRPr="00A90AED">
        <w:rPr>
          <w:rFonts w:ascii="Times New Roman" w:hAnsi="Times New Roman" w:cs="Times New Roman"/>
          <w:sz w:val="24"/>
          <w:szCs w:val="24"/>
        </w:rPr>
        <w:t>a</w:t>
      </w:r>
      <w:r w:rsidR="0006143E">
        <w:rPr>
          <w:rFonts w:ascii="Times New Roman" w:hAnsi="Times New Roman" w:cs="Times New Roman"/>
          <w:sz w:val="24"/>
          <w:szCs w:val="24"/>
        </w:rPr>
        <w:t xml:space="preserve">nd </w:t>
      </w:r>
      <w:r w:rsidR="004C375F" w:rsidRPr="00A90AED">
        <w:rPr>
          <w:rFonts w:ascii="Times New Roman" w:hAnsi="Times New Roman" w:cs="Times New Roman"/>
          <w:sz w:val="24"/>
          <w:szCs w:val="24"/>
        </w:rPr>
        <w:t xml:space="preserve">4 </w:t>
      </w:r>
      <w:r w:rsidR="004C375F" w:rsidRPr="00A90AED">
        <w:rPr>
          <w:rFonts w:ascii="Times New Roman" w:hAnsi="Times New Roman" w:cs="Times New Roman"/>
          <w:i/>
          <w:sz w:val="24"/>
          <w:szCs w:val="24"/>
        </w:rPr>
        <w:t>C. baccatum</w:t>
      </w:r>
      <w:r w:rsidR="004C375F">
        <w:rPr>
          <w:rFonts w:ascii="Times New Roman" w:hAnsi="Times New Roman" w:cs="Times New Roman"/>
          <w:sz w:val="24"/>
          <w:szCs w:val="24"/>
        </w:rPr>
        <w:t xml:space="preserve"> </w:t>
      </w:r>
      <w:r w:rsidR="008E5444" w:rsidRPr="00A90AED">
        <w:rPr>
          <w:rFonts w:ascii="Times New Roman" w:hAnsi="Times New Roman" w:cs="Times New Roman"/>
          <w:sz w:val="24"/>
          <w:szCs w:val="24"/>
        </w:rPr>
        <w:t xml:space="preserve">species (Ou </w:t>
      </w:r>
      <w:r w:rsidR="008E5444" w:rsidRPr="001A36AE">
        <w:rPr>
          <w:rFonts w:ascii="Times New Roman" w:hAnsi="Times New Roman" w:cs="Times New Roman"/>
          <w:i/>
          <w:sz w:val="24"/>
          <w:szCs w:val="24"/>
        </w:rPr>
        <w:t>et al.,</w:t>
      </w:r>
      <w:r w:rsidR="008E5444" w:rsidRPr="00A90AED">
        <w:rPr>
          <w:rFonts w:ascii="Times New Roman" w:hAnsi="Times New Roman" w:cs="Times New Roman"/>
          <w:sz w:val="24"/>
          <w:szCs w:val="24"/>
        </w:rPr>
        <w:t xml:space="preserve"> 2018).</w:t>
      </w:r>
    </w:p>
    <w:p w:rsidR="00080C55" w:rsidRPr="00A90AED" w:rsidRDefault="00080C55" w:rsidP="00A90AED">
      <w:pPr>
        <w:jc w:val="both"/>
        <w:rPr>
          <w:rFonts w:ascii="Times New Roman" w:hAnsi="Times New Roman" w:cs="Times New Roman"/>
          <w:b/>
          <w:sz w:val="24"/>
          <w:szCs w:val="24"/>
        </w:rPr>
      </w:pPr>
      <w:r w:rsidRPr="00A90AED">
        <w:rPr>
          <w:rFonts w:ascii="Times New Roman" w:hAnsi="Times New Roman" w:cs="Times New Roman"/>
          <w:b/>
          <w:sz w:val="24"/>
          <w:szCs w:val="24"/>
        </w:rPr>
        <w:t>Gene pyramiding</w:t>
      </w:r>
    </w:p>
    <w:p w:rsidR="00E919A5" w:rsidRPr="008631B3" w:rsidRDefault="00E919A5" w:rsidP="00472326">
      <w:pPr>
        <w:ind w:firstLine="720"/>
        <w:jc w:val="both"/>
        <w:rPr>
          <w:rFonts w:ascii="Times New Roman" w:hAnsi="Times New Roman" w:cs="Times New Roman"/>
          <w:sz w:val="24"/>
          <w:szCs w:val="24"/>
        </w:rPr>
      </w:pPr>
      <w:r w:rsidRPr="00A90AED">
        <w:rPr>
          <w:rFonts w:ascii="Times New Roman" w:hAnsi="Times New Roman" w:cs="Times New Roman"/>
          <w:sz w:val="24"/>
          <w:szCs w:val="24"/>
        </w:rPr>
        <w:t xml:space="preserve">Through MAS pyramiding of genes responsible for different characters is possible.  Marker-assisted backcrossing </w:t>
      </w:r>
      <w:r w:rsidR="009346F9" w:rsidRPr="00A90AED">
        <w:rPr>
          <w:rFonts w:ascii="Times New Roman" w:hAnsi="Times New Roman" w:cs="Times New Roman"/>
          <w:sz w:val="24"/>
          <w:szCs w:val="24"/>
        </w:rPr>
        <w:t>helps in improving a targeted trait by transferring one to more genes</w:t>
      </w:r>
      <w:r w:rsidR="00D75E1E" w:rsidRPr="00A90AED">
        <w:rPr>
          <w:rFonts w:ascii="Times New Roman" w:hAnsi="Times New Roman" w:cs="Times New Roman"/>
          <w:sz w:val="24"/>
          <w:szCs w:val="24"/>
        </w:rPr>
        <w:t xml:space="preserve"> </w:t>
      </w:r>
      <w:r w:rsidR="009346F9" w:rsidRPr="00A90AED">
        <w:rPr>
          <w:rFonts w:ascii="Times New Roman" w:hAnsi="Times New Roman" w:cs="Times New Roman"/>
          <w:sz w:val="24"/>
          <w:szCs w:val="24"/>
        </w:rPr>
        <w:t>/ QTLs from donor to other genotype which is superior.</w:t>
      </w:r>
      <w:r w:rsidRPr="00A90AED">
        <w:rPr>
          <w:rFonts w:ascii="Times New Roman" w:hAnsi="Times New Roman" w:cs="Times New Roman"/>
          <w:sz w:val="24"/>
          <w:szCs w:val="24"/>
        </w:rPr>
        <w:t xml:space="preserve"> Co</w:t>
      </w:r>
      <w:r w:rsidR="00D75E1E" w:rsidRPr="00A90AED">
        <w:rPr>
          <w:rFonts w:ascii="Times New Roman" w:hAnsi="Times New Roman" w:cs="Times New Roman"/>
          <w:sz w:val="24"/>
          <w:szCs w:val="24"/>
        </w:rPr>
        <w:t>mparing</w:t>
      </w:r>
      <w:r w:rsidRPr="00A90AED">
        <w:rPr>
          <w:rFonts w:ascii="Times New Roman" w:hAnsi="Times New Roman" w:cs="Times New Roman"/>
          <w:sz w:val="24"/>
          <w:szCs w:val="24"/>
        </w:rPr>
        <w:t xml:space="preserve"> conventional backcrossing, MABC depends on desirable genes or QTLs</w:t>
      </w:r>
      <w:r w:rsidR="00D75E1E" w:rsidRPr="00A90AED">
        <w:rPr>
          <w:rFonts w:ascii="Times New Roman" w:hAnsi="Times New Roman" w:cs="Times New Roman"/>
          <w:sz w:val="24"/>
          <w:szCs w:val="24"/>
        </w:rPr>
        <w:t xml:space="preserve"> which is linked with</w:t>
      </w:r>
      <w:r w:rsidRPr="00A90AED">
        <w:rPr>
          <w:rFonts w:ascii="Times New Roman" w:hAnsi="Times New Roman" w:cs="Times New Roman"/>
          <w:sz w:val="24"/>
          <w:szCs w:val="24"/>
        </w:rPr>
        <w:t xml:space="preserve"> </w:t>
      </w:r>
      <w:r w:rsidR="00D75E1E" w:rsidRPr="00A90AED">
        <w:rPr>
          <w:rFonts w:ascii="Times New Roman" w:hAnsi="Times New Roman" w:cs="Times New Roman"/>
          <w:sz w:val="24"/>
          <w:szCs w:val="24"/>
        </w:rPr>
        <w:t xml:space="preserve">a marker </w:t>
      </w:r>
      <w:r w:rsidRPr="00A90AED">
        <w:rPr>
          <w:rFonts w:ascii="Times New Roman" w:hAnsi="Times New Roman" w:cs="Times New Roman"/>
          <w:sz w:val="24"/>
          <w:szCs w:val="24"/>
        </w:rPr>
        <w:t xml:space="preserve">instead of phenotypic performance. </w:t>
      </w:r>
      <w:r w:rsidR="002D2624" w:rsidRPr="002D2624">
        <w:rPr>
          <w:rFonts w:ascii="Times New Roman" w:hAnsi="Times New Roman" w:cs="Times New Roman"/>
          <w:sz w:val="24"/>
          <w:szCs w:val="24"/>
        </w:rPr>
        <w:t xml:space="preserve">Furthermore, MARS streamlines the process of </w:t>
      </w:r>
      <w:r w:rsidR="00AE0574" w:rsidRPr="002D2624">
        <w:rPr>
          <w:rFonts w:ascii="Times New Roman" w:hAnsi="Times New Roman" w:cs="Times New Roman"/>
          <w:sz w:val="24"/>
          <w:szCs w:val="24"/>
        </w:rPr>
        <w:t xml:space="preserve">intercrossing </w:t>
      </w:r>
      <w:r w:rsidR="002D2624" w:rsidRPr="002D2624">
        <w:rPr>
          <w:rFonts w:ascii="Times New Roman" w:hAnsi="Times New Roman" w:cs="Times New Roman"/>
          <w:sz w:val="24"/>
          <w:szCs w:val="24"/>
        </w:rPr>
        <w:t xml:space="preserve">and </w:t>
      </w:r>
      <w:r w:rsidR="00AE0574" w:rsidRPr="002D2624">
        <w:rPr>
          <w:rFonts w:ascii="Times New Roman" w:hAnsi="Times New Roman" w:cs="Times New Roman"/>
          <w:sz w:val="24"/>
          <w:szCs w:val="24"/>
        </w:rPr>
        <w:t xml:space="preserve">genotype selection </w:t>
      </w:r>
      <w:r w:rsidR="002D2624" w:rsidRPr="002D2624">
        <w:rPr>
          <w:rFonts w:ascii="Times New Roman" w:hAnsi="Times New Roman" w:cs="Times New Roman"/>
          <w:sz w:val="24"/>
          <w:szCs w:val="24"/>
        </w:rPr>
        <w:t>within a single cropping season. This enhancement simplifies the recurrent selection</w:t>
      </w:r>
      <w:r w:rsidR="00B80E0C">
        <w:rPr>
          <w:rFonts w:ascii="Times New Roman" w:hAnsi="Times New Roman" w:cs="Times New Roman"/>
          <w:sz w:val="24"/>
          <w:szCs w:val="24"/>
        </w:rPr>
        <w:t xml:space="preserve"> </w:t>
      </w:r>
      <w:r w:rsidR="00B80E0C" w:rsidRPr="002D2624">
        <w:rPr>
          <w:rFonts w:ascii="Times New Roman" w:hAnsi="Times New Roman" w:cs="Times New Roman"/>
          <w:sz w:val="24"/>
          <w:szCs w:val="24"/>
        </w:rPr>
        <w:t>efficiency</w:t>
      </w:r>
      <w:r w:rsidR="002D2624" w:rsidRPr="002D2624">
        <w:rPr>
          <w:rFonts w:ascii="Times New Roman" w:hAnsi="Times New Roman" w:cs="Times New Roman"/>
          <w:sz w:val="24"/>
          <w:szCs w:val="24"/>
        </w:rPr>
        <w:t>, refining the procedure</w:t>
      </w:r>
      <w:r w:rsidR="00AE0574">
        <w:rPr>
          <w:rFonts w:ascii="Times New Roman" w:hAnsi="Times New Roman" w:cs="Times New Roman"/>
          <w:sz w:val="24"/>
          <w:szCs w:val="24"/>
        </w:rPr>
        <w:t xml:space="preserve"> for </w:t>
      </w:r>
      <w:r w:rsidR="00AE0574" w:rsidRPr="002D2624">
        <w:rPr>
          <w:rFonts w:ascii="Times New Roman" w:hAnsi="Times New Roman" w:cs="Times New Roman"/>
          <w:sz w:val="24"/>
          <w:szCs w:val="24"/>
        </w:rPr>
        <w:t>selection</w:t>
      </w:r>
      <w:r w:rsidR="002D2624" w:rsidRPr="002D2624">
        <w:rPr>
          <w:rFonts w:ascii="Times New Roman" w:hAnsi="Times New Roman" w:cs="Times New Roman"/>
          <w:sz w:val="24"/>
          <w:szCs w:val="24"/>
        </w:rPr>
        <w:t xml:space="preserve"> and facilitating the incorporation of numerous genes of interest (Dormatey </w:t>
      </w:r>
      <w:r w:rsidR="002D2624" w:rsidRPr="002D2624">
        <w:rPr>
          <w:rFonts w:ascii="Times New Roman" w:hAnsi="Times New Roman" w:cs="Times New Roman"/>
          <w:i/>
          <w:sz w:val="24"/>
          <w:szCs w:val="24"/>
        </w:rPr>
        <w:t>et al.,</w:t>
      </w:r>
      <w:r w:rsidR="002D2624" w:rsidRPr="002D2624">
        <w:rPr>
          <w:rFonts w:ascii="Times New Roman" w:hAnsi="Times New Roman" w:cs="Times New Roman"/>
          <w:sz w:val="24"/>
          <w:szCs w:val="24"/>
        </w:rPr>
        <w:t xml:space="preserve"> 2020).</w:t>
      </w:r>
    </w:p>
    <w:p w:rsidR="00080C55" w:rsidRPr="008631B3" w:rsidRDefault="00080C55" w:rsidP="00472326">
      <w:pPr>
        <w:jc w:val="both"/>
        <w:rPr>
          <w:rFonts w:ascii="Times New Roman" w:hAnsi="Times New Roman" w:cs="Times New Roman"/>
          <w:b/>
          <w:sz w:val="24"/>
          <w:szCs w:val="24"/>
        </w:rPr>
      </w:pPr>
      <w:r w:rsidRPr="008631B3">
        <w:rPr>
          <w:rFonts w:ascii="Times New Roman" w:hAnsi="Times New Roman" w:cs="Times New Roman"/>
          <w:b/>
          <w:sz w:val="24"/>
          <w:szCs w:val="24"/>
        </w:rPr>
        <w:t>Quality improvement</w:t>
      </w:r>
    </w:p>
    <w:p w:rsidR="005B76C9" w:rsidRPr="008631B3" w:rsidRDefault="008631B3" w:rsidP="00472326">
      <w:pPr>
        <w:jc w:val="both"/>
        <w:rPr>
          <w:rFonts w:ascii="Times New Roman" w:hAnsi="Times New Roman" w:cs="Times New Roman"/>
          <w:b/>
          <w:sz w:val="24"/>
          <w:szCs w:val="24"/>
        </w:rPr>
      </w:pPr>
      <w:r w:rsidRPr="008631B3">
        <w:rPr>
          <w:rFonts w:ascii="Times New Roman" w:hAnsi="Times New Roman" w:cs="Times New Roman"/>
          <w:color w:val="000000"/>
          <w:sz w:val="24"/>
          <w:szCs w:val="24"/>
          <w:shd w:val="clear" w:color="auto" w:fill="FFFFFF"/>
        </w:rPr>
        <w:t xml:space="preserve">MAS has been successfully implemented in various vegetable crops to improve their quality. MAS allows breeders to select plants with desired traits more efficiently and accurately. For example, in tomatoes, MAS has been used to improve traits such as </w:t>
      </w:r>
      <w:r w:rsidR="002D2624" w:rsidRPr="008631B3">
        <w:rPr>
          <w:rFonts w:ascii="Times New Roman" w:hAnsi="Times New Roman" w:cs="Times New Roman"/>
          <w:color w:val="000000"/>
          <w:sz w:val="24"/>
          <w:szCs w:val="24"/>
          <w:shd w:val="clear" w:color="auto" w:fill="FFFFFF"/>
        </w:rPr>
        <w:t>shelf life</w:t>
      </w:r>
      <w:r w:rsidR="002D2624">
        <w:rPr>
          <w:rFonts w:ascii="Times New Roman" w:hAnsi="Times New Roman" w:cs="Times New Roman"/>
          <w:color w:val="000000"/>
          <w:sz w:val="24"/>
          <w:szCs w:val="24"/>
          <w:shd w:val="clear" w:color="auto" w:fill="FFFFFF"/>
        </w:rPr>
        <w:t xml:space="preserve">, </w:t>
      </w:r>
      <w:r w:rsidRPr="008631B3">
        <w:rPr>
          <w:rFonts w:ascii="Times New Roman" w:hAnsi="Times New Roman" w:cs="Times New Roman"/>
          <w:color w:val="000000"/>
          <w:sz w:val="24"/>
          <w:szCs w:val="24"/>
          <w:shd w:val="clear" w:color="auto" w:fill="FFFFFF"/>
        </w:rPr>
        <w:t xml:space="preserve">fruit, </w:t>
      </w:r>
      <w:r w:rsidR="002D2624" w:rsidRPr="008631B3">
        <w:rPr>
          <w:rFonts w:ascii="Times New Roman" w:hAnsi="Times New Roman" w:cs="Times New Roman"/>
          <w:color w:val="000000"/>
          <w:sz w:val="24"/>
          <w:szCs w:val="24"/>
          <w:shd w:val="clear" w:color="auto" w:fill="FFFFFF"/>
        </w:rPr>
        <w:t>colour</w:t>
      </w:r>
      <w:r w:rsidRPr="008631B3">
        <w:rPr>
          <w:rFonts w:ascii="Times New Roman" w:hAnsi="Times New Roman" w:cs="Times New Roman"/>
          <w:color w:val="000000"/>
          <w:sz w:val="24"/>
          <w:szCs w:val="24"/>
          <w:shd w:val="clear" w:color="auto" w:fill="FFFFFF"/>
        </w:rPr>
        <w:t xml:space="preserve">, </w:t>
      </w:r>
      <w:r w:rsidR="002D2624" w:rsidRPr="008631B3">
        <w:rPr>
          <w:rFonts w:ascii="Times New Roman" w:hAnsi="Times New Roman" w:cs="Times New Roman"/>
          <w:color w:val="000000"/>
          <w:sz w:val="24"/>
          <w:szCs w:val="24"/>
          <w:shd w:val="clear" w:color="auto" w:fill="FFFFFF"/>
        </w:rPr>
        <w:t xml:space="preserve">shape </w:t>
      </w:r>
      <w:r w:rsidRPr="008631B3">
        <w:rPr>
          <w:rFonts w:ascii="Times New Roman" w:hAnsi="Times New Roman" w:cs="Times New Roman"/>
          <w:color w:val="000000"/>
          <w:sz w:val="24"/>
          <w:szCs w:val="24"/>
          <w:shd w:val="clear" w:color="auto" w:fill="FFFFFF"/>
        </w:rPr>
        <w:t xml:space="preserve">and </w:t>
      </w:r>
      <w:r w:rsidR="002D2624" w:rsidRPr="008631B3">
        <w:rPr>
          <w:rFonts w:ascii="Times New Roman" w:hAnsi="Times New Roman" w:cs="Times New Roman"/>
          <w:color w:val="000000"/>
          <w:sz w:val="24"/>
          <w:szCs w:val="24"/>
          <w:shd w:val="clear" w:color="auto" w:fill="FFFFFF"/>
        </w:rPr>
        <w:t>size</w:t>
      </w:r>
      <w:r w:rsidRPr="008631B3">
        <w:rPr>
          <w:rFonts w:ascii="Times New Roman" w:hAnsi="Times New Roman" w:cs="Times New Roman"/>
          <w:color w:val="000000"/>
          <w:sz w:val="24"/>
          <w:szCs w:val="24"/>
          <w:shd w:val="clear" w:color="auto" w:fill="FFFFFF"/>
        </w:rPr>
        <w:t xml:space="preserve">. In cucumbers, MAS has been employed to enhance traits like disease resistance, fruit quality, and yield. Similarly, in other vegetables like peppers, eggplants, and lettuce, MAS has been effective in improving traits such as flavor, nutritional value, and </w:t>
      </w:r>
      <w:r w:rsidRPr="008631B3">
        <w:rPr>
          <w:rFonts w:ascii="Times New Roman" w:hAnsi="Times New Roman" w:cs="Times New Roman"/>
          <w:color w:val="000000"/>
          <w:sz w:val="24"/>
          <w:szCs w:val="24"/>
          <w:shd w:val="clear" w:color="auto" w:fill="FFFFFF"/>
        </w:rPr>
        <w:lastRenderedPageBreak/>
        <w:t xml:space="preserve">disease resistance. These advancements in crop improvement techniques contribute to the production of high-quality vegetables for consumers </w:t>
      </w:r>
      <w:r w:rsidR="00AC54CE" w:rsidRPr="008631B3">
        <w:rPr>
          <w:rFonts w:ascii="Times New Roman" w:hAnsi="Times New Roman" w:cs="Times New Roman"/>
          <w:sz w:val="24"/>
          <w:szCs w:val="24"/>
        </w:rPr>
        <w:t>(</w:t>
      </w:r>
      <w:r w:rsidR="00AC54CE" w:rsidRPr="00472326">
        <w:rPr>
          <w:rFonts w:ascii="Times New Roman" w:hAnsi="Times New Roman" w:cs="Times New Roman"/>
          <w:sz w:val="24"/>
          <w:szCs w:val="24"/>
        </w:rPr>
        <w:t>Table</w:t>
      </w:r>
      <w:r w:rsidR="00AC54CE" w:rsidRPr="008631B3">
        <w:rPr>
          <w:rFonts w:ascii="Times New Roman" w:hAnsi="Times New Roman" w:cs="Times New Roman"/>
          <w:sz w:val="24"/>
          <w:szCs w:val="24"/>
        </w:rPr>
        <w:t xml:space="preserve"> 2)</w:t>
      </w:r>
      <w:r w:rsidR="005B76C9" w:rsidRPr="008631B3">
        <w:rPr>
          <w:rFonts w:ascii="Times New Roman" w:hAnsi="Times New Roman" w:cs="Times New Roman"/>
          <w:sz w:val="24"/>
          <w:szCs w:val="24"/>
        </w:rPr>
        <w:t>.</w:t>
      </w:r>
    </w:p>
    <w:p w:rsidR="0074241F" w:rsidRDefault="0074241F" w:rsidP="00472326">
      <w:pPr>
        <w:jc w:val="both"/>
        <w:rPr>
          <w:rFonts w:ascii="Times New Roman" w:hAnsi="Times New Roman" w:cs="Times New Roman"/>
          <w:b/>
          <w:sz w:val="24"/>
          <w:szCs w:val="24"/>
        </w:rPr>
      </w:pPr>
    </w:p>
    <w:p w:rsidR="005921AF" w:rsidRPr="008631B3" w:rsidRDefault="004715C5" w:rsidP="00472326">
      <w:pPr>
        <w:jc w:val="both"/>
        <w:rPr>
          <w:rFonts w:ascii="Times New Roman" w:hAnsi="Times New Roman" w:cs="Times New Roman"/>
          <w:b/>
          <w:sz w:val="24"/>
          <w:szCs w:val="24"/>
        </w:rPr>
      </w:pPr>
      <w:r w:rsidRPr="008631B3">
        <w:rPr>
          <w:rFonts w:ascii="Times New Roman" w:hAnsi="Times New Roman" w:cs="Times New Roman"/>
          <w:b/>
          <w:sz w:val="24"/>
          <w:szCs w:val="24"/>
        </w:rPr>
        <w:t>Table</w:t>
      </w:r>
      <w:r w:rsidR="005921AF" w:rsidRPr="008631B3">
        <w:rPr>
          <w:rFonts w:ascii="Times New Roman" w:hAnsi="Times New Roman" w:cs="Times New Roman"/>
          <w:b/>
          <w:sz w:val="24"/>
          <w:szCs w:val="24"/>
        </w:rPr>
        <w:t xml:space="preserve"> 2</w:t>
      </w:r>
      <w:r w:rsidRPr="008631B3">
        <w:rPr>
          <w:rFonts w:ascii="Times New Roman" w:hAnsi="Times New Roman" w:cs="Times New Roman"/>
          <w:b/>
          <w:sz w:val="24"/>
          <w:szCs w:val="24"/>
        </w:rPr>
        <w:t xml:space="preserve">: </w:t>
      </w:r>
      <w:r w:rsidR="005921AF" w:rsidRPr="008631B3">
        <w:rPr>
          <w:rFonts w:ascii="Times New Roman" w:hAnsi="Times New Roman" w:cs="Times New Roman"/>
          <w:b/>
          <w:sz w:val="24"/>
          <w:szCs w:val="24"/>
        </w:rPr>
        <w:t xml:space="preserve">QTLs responsible for quality improvement in vegetables </w:t>
      </w:r>
    </w:p>
    <w:tbl>
      <w:tblPr>
        <w:tblStyle w:val="TableGrid"/>
        <w:tblW w:w="0" w:type="auto"/>
        <w:tblLook w:val="04A0" w:firstRow="1" w:lastRow="0" w:firstColumn="1" w:lastColumn="0" w:noHBand="0" w:noVBand="1"/>
      </w:tblPr>
      <w:tblGrid>
        <w:gridCol w:w="1673"/>
        <w:gridCol w:w="1961"/>
        <w:gridCol w:w="1577"/>
        <w:gridCol w:w="1843"/>
        <w:gridCol w:w="2188"/>
      </w:tblGrid>
      <w:tr w:rsidR="004D4E56" w:rsidRPr="00A90AED" w:rsidTr="00586F15">
        <w:tc>
          <w:tcPr>
            <w:tcW w:w="1673" w:type="dxa"/>
          </w:tcPr>
          <w:p w:rsidR="004D4E56" w:rsidRPr="00A90AED" w:rsidRDefault="004D4E56"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Crop</w:t>
            </w:r>
          </w:p>
        </w:tc>
        <w:tc>
          <w:tcPr>
            <w:tcW w:w="1961" w:type="dxa"/>
          </w:tcPr>
          <w:p w:rsidR="004D4E56" w:rsidRPr="00A90AED" w:rsidRDefault="004D4E56"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Trait</w:t>
            </w:r>
          </w:p>
        </w:tc>
        <w:tc>
          <w:tcPr>
            <w:tcW w:w="1577" w:type="dxa"/>
          </w:tcPr>
          <w:p w:rsidR="004D4E56" w:rsidRPr="00A90AED" w:rsidRDefault="004D4E56"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QTL</w:t>
            </w:r>
          </w:p>
        </w:tc>
        <w:tc>
          <w:tcPr>
            <w:tcW w:w="1843" w:type="dxa"/>
          </w:tcPr>
          <w:p w:rsidR="004D4E56" w:rsidRPr="00A90AED" w:rsidRDefault="004D4E56"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MAS Assay</w:t>
            </w:r>
          </w:p>
        </w:tc>
        <w:tc>
          <w:tcPr>
            <w:tcW w:w="2188" w:type="dxa"/>
          </w:tcPr>
          <w:p w:rsidR="004D4E56" w:rsidRPr="00A90AED" w:rsidRDefault="00CA32C8" w:rsidP="00A90AED">
            <w:pPr>
              <w:spacing w:line="276" w:lineRule="auto"/>
              <w:jc w:val="center"/>
              <w:rPr>
                <w:rFonts w:ascii="Times New Roman" w:hAnsi="Times New Roman" w:cs="Times New Roman"/>
                <w:b/>
                <w:sz w:val="24"/>
                <w:szCs w:val="24"/>
              </w:rPr>
            </w:pPr>
            <w:r>
              <w:rPr>
                <w:rFonts w:ascii="Times New Roman" w:hAnsi="Times New Roman" w:cs="Times New Roman"/>
                <w:b/>
                <w:sz w:val="24"/>
                <w:szCs w:val="24"/>
              </w:rPr>
              <w:t>Reference</w:t>
            </w:r>
          </w:p>
        </w:tc>
      </w:tr>
      <w:tr w:rsidR="00A90AED" w:rsidRPr="00A90AED" w:rsidTr="00586F15">
        <w:tc>
          <w:tcPr>
            <w:tcW w:w="1673" w:type="dxa"/>
            <w:vMerge w:val="restart"/>
          </w:tcPr>
          <w:p w:rsidR="00A90AED" w:rsidRPr="00A90AED" w:rsidRDefault="00A90AED"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Chilli</w:t>
            </w:r>
          </w:p>
        </w:tc>
        <w:tc>
          <w:tcPr>
            <w:tcW w:w="1961" w:type="dxa"/>
          </w:tcPr>
          <w:p w:rsidR="00A90AED" w:rsidRPr="00A90AED" w:rsidRDefault="004A6372" w:rsidP="00A90AED">
            <w:pPr>
              <w:spacing w:line="276" w:lineRule="auto"/>
              <w:jc w:val="center"/>
              <w:rPr>
                <w:rFonts w:ascii="Times New Roman" w:hAnsi="Times New Roman" w:cs="Times New Roman"/>
                <w:sz w:val="24"/>
                <w:szCs w:val="24"/>
              </w:rPr>
            </w:pPr>
            <w:r>
              <w:rPr>
                <w:rFonts w:ascii="Times New Roman" w:hAnsi="Times New Roman" w:cs="Times New Roman"/>
                <w:sz w:val="24"/>
                <w:szCs w:val="24"/>
              </w:rPr>
              <w:t>P</w:t>
            </w:r>
            <w:r w:rsidR="00A90AED" w:rsidRPr="00A90AED">
              <w:rPr>
                <w:rFonts w:ascii="Times New Roman" w:hAnsi="Times New Roman" w:cs="Times New Roman"/>
                <w:sz w:val="24"/>
                <w:szCs w:val="24"/>
              </w:rPr>
              <w:t>ungency</w:t>
            </w:r>
          </w:p>
        </w:tc>
        <w:tc>
          <w:tcPr>
            <w:tcW w:w="1577"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pAMT</w:t>
            </w:r>
          </w:p>
        </w:tc>
        <w:tc>
          <w:tcPr>
            <w:tcW w:w="1843"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SCAR</w:t>
            </w:r>
          </w:p>
        </w:tc>
        <w:tc>
          <w:tcPr>
            <w:tcW w:w="2188" w:type="dxa"/>
          </w:tcPr>
          <w:p w:rsidR="00A90AED" w:rsidRPr="00A90AED" w:rsidRDefault="00A90AED"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Jeong </w:t>
            </w:r>
            <w:r w:rsidRPr="00A90AED">
              <w:rPr>
                <w:rFonts w:ascii="Times New Roman" w:hAnsi="Times New Roman" w:cs="Times New Roman"/>
                <w:i/>
                <w:sz w:val="24"/>
                <w:szCs w:val="24"/>
              </w:rPr>
              <w:t>et al</w:t>
            </w:r>
            <w:r w:rsidRPr="00A90AED">
              <w:rPr>
                <w:rFonts w:ascii="Times New Roman" w:hAnsi="Times New Roman" w:cs="Times New Roman"/>
                <w:sz w:val="24"/>
                <w:szCs w:val="24"/>
              </w:rPr>
              <w:t>., 2015</w:t>
            </w:r>
          </w:p>
        </w:tc>
      </w:tr>
      <w:tr w:rsidR="00A90AED" w:rsidRPr="00A90AED" w:rsidTr="00586F15">
        <w:tc>
          <w:tcPr>
            <w:tcW w:w="1673" w:type="dxa"/>
            <w:vMerge/>
          </w:tcPr>
          <w:p w:rsidR="00A90AED" w:rsidRPr="00A90AED" w:rsidRDefault="00A90AED" w:rsidP="00A90AED">
            <w:pPr>
              <w:spacing w:line="276" w:lineRule="auto"/>
              <w:jc w:val="center"/>
              <w:rPr>
                <w:rFonts w:ascii="Times New Roman" w:hAnsi="Times New Roman" w:cs="Times New Roman"/>
                <w:b/>
                <w:sz w:val="24"/>
                <w:szCs w:val="24"/>
              </w:rPr>
            </w:pPr>
          </w:p>
        </w:tc>
        <w:tc>
          <w:tcPr>
            <w:tcW w:w="1961" w:type="dxa"/>
          </w:tcPr>
          <w:p w:rsidR="00A90AED" w:rsidRPr="00A90AED" w:rsidRDefault="004A6372" w:rsidP="00A90AED">
            <w:pPr>
              <w:spacing w:line="276" w:lineRule="auto"/>
              <w:jc w:val="center"/>
              <w:rPr>
                <w:rFonts w:ascii="Times New Roman" w:hAnsi="Times New Roman" w:cs="Times New Roman"/>
                <w:sz w:val="24"/>
                <w:szCs w:val="24"/>
              </w:rPr>
            </w:pPr>
            <w:r>
              <w:rPr>
                <w:rFonts w:ascii="Times New Roman" w:hAnsi="Times New Roman" w:cs="Times New Roman"/>
                <w:sz w:val="24"/>
                <w:szCs w:val="24"/>
              </w:rPr>
              <w:t>P</w:t>
            </w:r>
            <w:r w:rsidR="00A90AED" w:rsidRPr="00A90AED">
              <w:rPr>
                <w:rFonts w:ascii="Times New Roman" w:hAnsi="Times New Roman" w:cs="Times New Roman"/>
                <w:sz w:val="24"/>
                <w:szCs w:val="24"/>
              </w:rPr>
              <w:t>ungency</w:t>
            </w:r>
          </w:p>
        </w:tc>
        <w:tc>
          <w:tcPr>
            <w:tcW w:w="1577"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Pun3</w:t>
            </w:r>
          </w:p>
        </w:tc>
        <w:tc>
          <w:tcPr>
            <w:tcW w:w="1843"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CAPS</w:t>
            </w:r>
          </w:p>
        </w:tc>
        <w:tc>
          <w:tcPr>
            <w:tcW w:w="2188" w:type="dxa"/>
          </w:tcPr>
          <w:p w:rsidR="00A90AED" w:rsidRPr="00A90AED" w:rsidRDefault="00A90AED"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Han </w:t>
            </w:r>
            <w:r w:rsidRPr="00A90AED">
              <w:rPr>
                <w:rFonts w:ascii="Times New Roman" w:hAnsi="Times New Roman" w:cs="Times New Roman"/>
                <w:i/>
                <w:sz w:val="24"/>
                <w:szCs w:val="24"/>
              </w:rPr>
              <w:t>et al</w:t>
            </w:r>
            <w:r w:rsidRPr="00A90AED">
              <w:rPr>
                <w:rFonts w:ascii="Times New Roman" w:hAnsi="Times New Roman" w:cs="Times New Roman"/>
                <w:sz w:val="24"/>
                <w:szCs w:val="24"/>
              </w:rPr>
              <w:t>., 2019</w:t>
            </w:r>
          </w:p>
        </w:tc>
      </w:tr>
      <w:tr w:rsidR="00A90AED" w:rsidRPr="00A90AED" w:rsidTr="00586F15">
        <w:tc>
          <w:tcPr>
            <w:tcW w:w="1673" w:type="dxa"/>
            <w:vMerge/>
          </w:tcPr>
          <w:p w:rsidR="00A90AED" w:rsidRPr="00A90AED" w:rsidRDefault="00A90AED" w:rsidP="00A90AED">
            <w:pPr>
              <w:spacing w:line="276" w:lineRule="auto"/>
              <w:jc w:val="center"/>
              <w:rPr>
                <w:rFonts w:ascii="Times New Roman" w:hAnsi="Times New Roman" w:cs="Times New Roman"/>
                <w:b/>
                <w:sz w:val="24"/>
                <w:szCs w:val="24"/>
              </w:rPr>
            </w:pPr>
          </w:p>
        </w:tc>
        <w:tc>
          <w:tcPr>
            <w:tcW w:w="196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 xml:space="preserve">Orange fruit </w:t>
            </w:r>
            <w:r w:rsidR="004A6372" w:rsidRPr="00A90AED">
              <w:rPr>
                <w:rFonts w:ascii="Times New Roman" w:hAnsi="Times New Roman" w:cs="Times New Roman"/>
                <w:sz w:val="24"/>
                <w:szCs w:val="24"/>
              </w:rPr>
              <w:t>colour</w:t>
            </w:r>
            <w:r w:rsidRPr="00A90AED">
              <w:rPr>
                <w:rFonts w:ascii="Times New Roman" w:hAnsi="Times New Roman" w:cs="Times New Roman"/>
                <w:sz w:val="24"/>
                <w:szCs w:val="24"/>
              </w:rPr>
              <w:t xml:space="preserve"> CaOr (ZEP)</w:t>
            </w:r>
          </w:p>
        </w:tc>
        <w:tc>
          <w:tcPr>
            <w:tcW w:w="1577"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CaOr (ZEP)</w:t>
            </w:r>
          </w:p>
        </w:tc>
        <w:tc>
          <w:tcPr>
            <w:tcW w:w="1843" w:type="dxa"/>
          </w:tcPr>
          <w:p w:rsidR="00A90AED" w:rsidRPr="00A90AED" w:rsidRDefault="004A6372" w:rsidP="004A6372">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HRM</w:t>
            </w:r>
            <w:r>
              <w:rPr>
                <w:rFonts w:ascii="Times New Roman" w:hAnsi="Times New Roman" w:cs="Times New Roman"/>
                <w:sz w:val="24"/>
                <w:szCs w:val="24"/>
              </w:rPr>
              <w:t>, CAPS</w:t>
            </w:r>
          </w:p>
        </w:tc>
        <w:tc>
          <w:tcPr>
            <w:tcW w:w="2188" w:type="dxa"/>
          </w:tcPr>
          <w:p w:rsidR="00A90AED" w:rsidRPr="00A90AED" w:rsidRDefault="00A90AED"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Lee </w:t>
            </w:r>
            <w:r w:rsidRPr="00A90AED">
              <w:rPr>
                <w:rFonts w:ascii="Times New Roman" w:hAnsi="Times New Roman" w:cs="Times New Roman"/>
                <w:i/>
                <w:sz w:val="24"/>
                <w:szCs w:val="24"/>
              </w:rPr>
              <w:t>et al</w:t>
            </w:r>
            <w:r w:rsidRPr="00A90AED">
              <w:rPr>
                <w:rFonts w:ascii="Times New Roman" w:hAnsi="Times New Roman" w:cs="Times New Roman"/>
                <w:sz w:val="24"/>
                <w:szCs w:val="24"/>
              </w:rPr>
              <w:t>., 2021</w:t>
            </w:r>
          </w:p>
        </w:tc>
      </w:tr>
      <w:tr w:rsidR="004D4E56" w:rsidRPr="00A90AED" w:rsidTr="00586F15">
        <w:tc>
          <w:tcPr>
            <w:tcW w:w="1673" w:type="dxa"/>
          </w:tcPr>
          <w:p w:rsidR="004D4E56" w:rsidRPr="00A90AED" w:rsidRDefault="000E1953"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Eggplant</w:t>
            </w:r>
          </w:p>
        </w:tc>
        <w:tc>
          <w:tcPr>
            <w:tcW w:w="1961" w:type="dxa"/>
          </w:tcPr>
          <w:p w:rsidR="004D4E56" w:rsidRPr="00A90AED" w:rsidRDefault="000E1953"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 xml:space="preserve">Peel </w:t>
            </w:r>
            <w:r w:rsidR="00857680" w:rsidRPr="00A90AED">
              <w:rPr>
                <w:rFonts w:ascii="Times New Roman" w:hAnsi="Times New Roman" w:cs="Times New Roman"/>
                <w:sz w:val="24"/>
                <w:szCs w:val="24"/>
              </w:rPr>
              <w:t>colour</w:t>
            </w:r>
          </w:p>
        </w:tc>
        <w:tc>
          <w:tcPr>
            <w:tcW w:w="1577" w:type="dxa"/>
          </w:tcPr>
          <w:p w:rsidR="004D4E56" w:rsidRPr="00A90AED" w:rsidRDefault="000E1953"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w:t>
            </w:r>
          </w:p>
        </w:tc>
        <w:tc>
          <w:tcPr>
            <w:tcW w:w="1843" w:type="dxa"/>
          </w:tcPr>
          <w:p w:rsidR="004D4E56" w:rsidRPr="00A90AED" w:rsidRDefault="004A6372" w:rsidP="004A6372">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SCAR</w:t>
            </w:r>
            <w:r>
              <w:rPr>
                <w:rFonts w:ascii="Times New Roman" w:hAnsi="Times New Roman" w:cs="Times New Roman"/>
                <w:sz w:val="24"/>
                <w:szCs w:val="24"/>
              </w:rPr>
              <w:t>, AFLP</w:t>
            </w:r>
            <w:r w:rsidR="000E1953" w:rsidRPr="00A90AED">
              <w:rPr>
                <w:rFonts w:ascii="Times New Roman" w:hAnsi="Times New Roman" w:cs="Times New Roman"/>
                <w:sz w:val="24"/>
                <w:szCs w:val="24"/>
              </w:rPr>
              <w:t xml:space="preserve"> </w:t>
            </w:r>
          </w:p>
        </w:tc>
        <w:tc>
          <w:tcPr>
            <w:tcW w:w="2188" w:type="dxa"/>
          </w:tcPr>
          <w:p w:rsidR="004D4E56" w:rsidRPr="00A90AED" w:rsidRDefault="000E1953"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Liao </w:t>
            </w:r>
            <w:r w:rsidRPr="00A90AED">
              <w:rPr>
                <w:rFonts w:ascii="Times New Roman" w:hAnsi="Times New Roman" w:cs="Times New Roman"/>
                <w:i/>
                <w:sz w:val="24"/>
                <w:szCs w:val="24"/>
              </w:rPr>
              <w:t>et al</w:t>
            </w:r>
            <w:r w:rsidRPr="00A90AED">
              <w:rPr>
                <w:rFonts w:ascii="Times New Roman" w:hAnsi="Times New Roman" w:cs="Times New Roman"/>
                <w:sz w:val="24"/>
                <w:szCs w:val="24"/>
              </w:rPr>
              <w:t>., 2009</w:t>
            </w:r>
          </w:p>
        </w:tc>
      </w:tr>
      <w:tr w:rsidR="004D4E56" w:rsidRPr="00A90AED" w:rsidTr="00586F15">
        <w:tc>
          <w:tcPr>
            <w:tcW w:w="1673" w:type="dxa"/>
          </w:tcPr>
          <w:p w:rsidR="004D4E56" w:rsidRPr="00A90AED" w:rsidRDefault="00EF65B4"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Lettuce</w:t>
            </w:r>
          </w:p>
        </w:tc>
        <w:tc>
          <w:tcPr>
            <w:tcW w:w="1961" w:type="dxa"/>
          </w:tcPr>
          <w:p w:rsidR="004D4E56" w:rsidRPr="00A90AED" w:rsidRDefault="00EF65B4"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Anthocyanin content</w:t>
            </w:r>
          </w:p>
        </w:tc>
        <w:tc>
          <w:tcPr>
            <w:tcW w:w="1577" w:type="dxa"/>
          </w:tcPr>
          <w:p w:rsidR="004D4E56" w:rsidRPr="00A90AED" w:rsidRDefault="00EF65B4"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qACI</w:t>
            </w:r>
          </w:p>
        </w:tc>
        <w:tc>
          <w:tcPr>
            <w:tcW w:w="1843" w:type="dxa"/>
          </w:tcPr>
          <w:p w:rsidR="004D4E56" w:rsidRPr="00A90AED" w:rsidRDefault="00EF65B4"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w:t>
            </w:r>
          </w:p>
        </w:tc>
        <w:tc>
          <w:tcPr>
            <w:tcW w:w="2188" w:type="dxa"/>
          </w:tcPr>
          <w:p w:rsidR="004D4E56" w:rsidRPr="00A90AED" w:rsidRDefault="00EF65B4" w:rsidP="00A90AED">
            <w:pPr>
              <w:tabs>
                <w:tab w:val="left" w:pos="1350"/>
              </w:tabs>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Wei </w:t>
            </w:r>
            <w:r w:rsidRPr="00A90AED">
              <w:rPr>
                <w:rFonts w:ascii="Times New Roman" w:hAnsi="Times New Roman" w:cs="Times New Roman"/>
                <w:i/>
                <w:sz w:val="24"/>
                <w:szCs w:val="24"/>
              </w:rPr>
              <w:t>et al</w:t>
            </w:r>
            <w:r w:rsidRPr="00A90AED">
              <w:rPr>
                <w:rFonts w:ascii="Times New Roman" w:hAnsi="Times New Roman" w:cs="Times New Roman"/>
                <w:sz w:val="24"/>
                <w:szCs w:val="24"/>
              </w:rPr>
              <w:t>., 2021</w:t>
            </w:r>
          </w:p>
        </w:tc>
      </w:tr>
    </w:tbl>
    <w:p w:rsidR="00760896" w:rsidRDefault="00760896" w:rsidP="00A90AED">
      <w:pPr>
        <w:jc w:val="both"/>
        <w:rPr>
          <w:rFonts w:ascii="Times New Roman" w:hAnsi="Times New Roman" w:cs="Times New Roman"/>
          <w:b/>
          <w:sz w:val="24"/>
          <w:szCs w:val="24"/>
        </w:rPr>
      </w:pPr>
    </w:p>
    <w:p w:rsidR="000E1953" w:rsidRPr="00A90AED" w:rsidRDefault="000E1953" w:rsidP="00A90AED">
      <w:pPr>
        <w:jc w:val="both"/>
        <w:rPr>
          <w:rFonts w:ascii="Times New Roman" w:hAnsi="Times New Roman" w:cs="Times New Roman"/>
          <w:b/>
          <w:sz w:val="24"/>
          <w:szCs w:val="24"/>
        </w:rPr>
      </w:pPr>
      <w:r w:rsidRPr="00A90AED">
        <w:rPr>
          <w:rFonts w:ascii="Times New Roman" w:hAnsi="Times New Roman" w:cs="Times New Roman"/>
          <w:b/>
          <w:sz w:val="24"/>
          <w:szCs w:val="24"/>
        </w:rPr>
        <w:t xml:space="preserve">Sex determination </w:t>
      </w:r>
    </w:p>
    <w:p w:rsidR="00B41EF1" w:rsidRPr="00A90AED" w:rsidRDefault="00B41EF1" w:rsidP="00A90AED">
      <w:pPr>
        <w:ind w:firstLine="720"/>
        <w:jc w:val="both"/>
        <w:rPr>
          <w:rFonts w:ascii="Times New Roman" w:hAnsi="Times New Roman" w:cs="Times New Roman"/>
          <w:sz w:val="24"/>
          <w:szCs w:val="24"/>
        </w:rPr>
      </w:pPr>
      <w:r w:rsidRPr="00A90AED">
        <w:rPr>
          <w:rFonts w:ascii="Times New Roman" w:hAnsi="Times New Roman" w:cs="Times New Roman"/>
          <w:sz w:val="24"/>
          <w:szCs w:val="24"/>
        </w:rPr>
        <w:t>MAS is a greater technique when it comes to determine the sex of the crop. Also through identification of male sterility gene or a sex determining locus linked with marker, hybrid development is quickly possible</w:t>
      </w:r>
      <w:r w:rsidR="00DD2889">
        <w:rPr>
          <w:rFonts w:ascii="Times New Roman" w:hAnsi="Times New Roman" w:cs="Times New Roman"/>
          <w:sz w:val="24"/>
          <w:szCs w:val="24"/>
        </w:rPr>
        <w:t xml:space="preserve"> (</w:t>
      </w:r>
      <w:r w:rsidR="005A2A83">
        <w:rPr>
          <w:rFonts w:ascii="Times New Roman" w:hAnsi="Times New Roman" w:cs="Times New Roman"/>
          <w:sz w:val="24"/>
          <w:szCs w:val="24"/>
        </w:rPr>
        <w:t>T</w:t>
      </w:r>
      <w:r w:rsidR="00DD2889">
        <w:rPr>
          <w:rFonts w:ascii="Times New Roman" w:hAnsi="Times New Roman" w:cs="Times New Roman"/>
          <w:sz w:val="24"/>
          <w:szCs w:val="24"/>
        </w:rPr>
        <w:t>able 3)</w:t>
      </w:r>
      <w:r w:rsidRPr="00A90AED">
        <w:rPr>
          <w:rFonts w:ascii="Times New Roman" w:hAnsi="Times New Roman" w:cs="Times New Roman"/>
          <w:sz w:val="24"/>
          <w:szCs w:val="24"/>
        </w:rPr>
        <w:t>.</w:t>
      </w:r>
    </w:p>
    <w:p w:rsidR="000E1953" w:rsidRPr="00A90AED" w:rsidRDefault="004715C5" w:rsidP="00A90AED">
      <w:pPr>
        <w:jc w:val="both"/>
        <w:rPr>
          <w:rFonts w:ascii="Times New Roman" w:hAnsi="Times New Roman" w:cs="Times New Roman"/>
          <w:b/>
          <w:sz w:val="24"/>
          <w:szCs w:val="24"/>
        </w:rPr>
      </w:pPr>
      <w:r>
        <w:rPr>
          <w:rFonts w:ascii="Times New Roman" w:hAnsi="Times New Roman" w:cs="Times New Roman"/>
          <w:b/>
          <w:sz w:val="24"/>
          <w:szCs w:val="24"/>
        </w:rPr>
        <w:t>Table</w:t>
      </w:r>
      <w:r w:rsidR="00FD68A3">
        <w:rPr>
          <w:rFonts w:ascii="Times New Roman" w:hAnsi="Times New Roman" w:cs="Times New Roman"/>
          <w:b/>
          <w:sz w:val="24"/>
          <w:szCs w:val="24"/>
        </w:rPr>
        <w:t xml:space="preserve"> 3</w:t>
      </w:r>
      <w:r>
        <w:rPr>
          <w:rFonts w:ascii="Times New Roman" w:hAnsi="Times New Roman" w:cs="Times New Roman"/>
          <w:b/>
          <w:sz w:val="24"/>
          <w:szCs w:val="24"/>
        </w:rPr>
        <w:t xml:space="preserve">: </w:t>
      </w:r>
      <w:r w:rsidR="00FD68A3">
        <w:rPr>
          <w:rFonts w:ascii="Times New Roman" w:hAnsi="Times New Roman" w:cs="Times New Roman"/>
          <w:b/>
          <w:sz w:val="24"/>
          <w:szCs w:val="24"/>
        </w:rPr>
        <w:t>QTLs responsible for s</w:t>
      </w:r>
      <w:r w:rsidR="00FD68A3" w:rsidRPr="00A90AED">
        <w:rPr>
          <w:rFonts w:ascii="Times New Roman" w:hAnsi="Times New Roman" w:cs="Times New Roman"/>
          <w:b/>
          <w:sz w:val="24"/>
          <w:szCs w:val="24"/>
        </w:rPr>
        <w:t xml:space="preserve">ex determination </w:t>
      </w:r>
      <w:r w:rsidR="00FD68A3">
        <w:rPr>
          <w:rFonts w:ascii="Times New Roman" w:hAnsi="Times New Roman" w:cs="Times New Roman"/>
          <w:b/>
          <w:sz w:val="24"/>
          <w:szCs w:val="24"/>
        </w:rPr>
        <w:t>in vegetables</w:t>
      </w:r>
    </w:p>
    <w:tbl>
      <w:tblPr>
        <w:tblStyle w:val="TableGrid"/>
        <w:tblW w:w="9747" w:type="dxa"/>
        <w:tblLook w:val="04A0" w:firstRow="1" w:lastRow="0" w:firstColumn="1" w:lastColumn="0" w:noHBand="0" w:noVBand="1"/>
      </w:tblPr>
      <w:tblGrid>
        <w:gridCol w:w="1724"/>
        <w:gridCol w:w="2021"/>
        <w:gridCol w:w="1183"/>
        <w:gridCol w:w="1701"/>
        <w:gridCol w:w="3118"/>
      </w:tblGrid>
      <w:tr w:rsidR="000E1953" w:rsidRPr="00A90AED" w:rsidTr="00A90AED">
        <w:trPr>
          <w:trHeight w:val="308"/>
        </w:trPr>
        <w:tc>
          <w:tcPr>
            <w:tcW w:w="1724" w:type="dxa"/>
          </w:tcPr>
          <w:p w:rsidR="000E1953" w:rsidRPr="00A90AED" w:rsidRDefault="000E1953"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Crop</w:t>
            </w:r>
          </w:p>
        </w:tc>
        <w:tc>
          <w:tcPr>
            <w:tcW w:w="2021" w:type="dxa"/>
          </w:tcPr>
          <w:p w:rsidR="000E1953" w:rsidRPr="00A90AED" w:rsidRDefault="000E1953"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Trait</w:t>
            </w:r>
          </w:p>
        </w:tc>
        <w:tc>
          <w:tcPr>
            <w:tcW w:w="1183" w:type="dxa"/>
          </w:tcPr>
          <w:p w:rsidR="000E1953" w:rsidRPr="00A90AED" w:rsidRDefault="000E1953"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QTL</w:t>
            </w:r>
          </w:p>
        </w:tc>
        <w:tc>
          <w:tcPr>
            <w:tcW w:w="1701" w:type="dxa"/>
          </w:tcPr>
          <w:p w:rsidR="000E1953" w:rsidRPr="00A90AED" w:rsidRDefault="000E1953"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MAS Assay</w:t>
            </w:r>
          </w:p>
        </w:tc>
        <w:tc>
          <w:tcPr>
            <w:tcW w:w="3118" w:type="dxa"/>
          </w:tcPr>
          <w:p w:rsidR="000E1953" w:rsidRPr="00A90AED" w:rsidRDefault="000E1953"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Citation</w:t>
            </w:r>
          </w:p>
        </w:tc>
      </w:tr>
      <w:tr w:rsidR="000E1953" w:rsidRPr="00A90AED" w:rsidTr="00A90AED">
        <w:trPr>
          <w:trHeight w:val="617"/>
        </w:trPr>
        <w:tc>
          <w:tcPr>
            <w:tcW w:w="1724" w:type="dxa"/>
          </w:tcPr>
          <w:p w:rsidR="000E1953" w:rsidRPr="00A90AED" w:rsidRDefault="000E1953"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Eggplant</w:t>
            </w:r>
          </w:p>
        </w:tc>
        <w:tc>
          <w:tcPr>
            <w:tcW w:w="2021" w:type="dxa"/>
          </w:tcPr>
          <w:p w:rsidR="000E1953" w:rsidRPr="00A90AED" w:rsidRDefault="000E1953"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Male sterility</w:t>
            </w:r>
          </w:p>
        </w:tc>
        <w:tc>
          <w:tcPr>
            <w:tcW w:w="1183" w:type="dxa"/>
          </w:tcPr>
          <w:p w:rsidR="000E1953" w:rsidRPr="00A90AED" w:rsidRDefault="000E1953"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Rf</w:t>
            </w:r>
          </w:p>
        </w:tc>
        <w:tc>
          <w:tcPr>
            <w:tcW w:w="1701" w:type="dxa"/>
          </w:tcPr>
          <w:p w:rsidR="000E1953" w:rsidRPr="00A90AED" w:rsidRDefault="000E1953"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SCAR</w:t>
            </w:r>
          </w:p>
        </w:tc>
        <w:tc>
          <w:tcPr>
            <w:tcW w:w="3118" w:type="dxa"/>
          </w:tcPr>
          <w:p w:rsidR="000E1953" w:rsidRPr="00A90AED" w:rsidRDefault="000E1953"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Khan and Isshiki, 2016</w:t>
            </w:r>
          </w:p>
        </w:tc>
      </w:tr>
      <w:tr w:rsidR="00A90AED" w:rsidRPr="00A90AED" w:rsidTr="00A90AED">
        <w:trPr>
          <w:trHeight w:val="293"/>
        </w:trPr>
        <w:tc>
          <w:tcPr>
            <w:tcW w:w="1724" w:type="dxa"/>
            <w:vMerge w:val="restart"/>
          </w:tcPr>
          <w:p w:rsidR="00A90AED" w:rsidRPr="00A90AED" w:rsidRDefault="00A90AED"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Chilli</w:t>
            </w:r>
          </w:p>
        </w:tc>
        <w:tc>
          <w:tcPr>
            <w:tcW w:w="202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Fertility restorer</w:t>
            </w:r>
          </w:p>
        </w:tc>
        <w:tc>
          <w:tcPr>
            <w:tcW w:w="1183"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Rf</w:t>
            </w:r>
          </w:p>
        </w:tc>
        <w:tc>
          <w:tcPr>
            <w:tcW w:w="170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CAPS</w:t>
            </w:r>
          </w:p>
        </w:tc>
        <w:tc>
          <w:tcPr>
            <w:tcW w:w="3118" w:type="dxa"/>
          </w:tcPr>
          <w:p w:rsidR="00A90AED" w:rsidRPr="00A90AED" w:rsidRDefault="00A90AED"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Jo </w:t>
            </w:r>
            <w:r w:rsidRPr="00A90AED">
              <w:rPr>
                <w:rFonts w:ascii="Times New Roman" w:hAnsi="Times New Roman" w:cs="Times New Roman"/>
                <w:i/>
                <w:sz w:val="24"/>
                <w:szCs w:val="24"/>
              </w:rPr>
              <w:t>et al</w:t>
            </w:r>
            <w:r w:rsidRPr="00A90AED">
              <w:rPr>
                <w:rFonts w:ascii="Times New Roman" w:hAnsi="Times New Roman" w:cs="Times New Roman"/>
                <w:sz w:val="24"/>
                <w:szCs w:val="24"/>
              </w:rPr>
              <w:t>., 2016</w:t>
            </w:r>
          </w:p>
        </w:tc>
      </w:tr>
      <w:tr w:rsidR="00A90AED" w:rsidRPr="00A90AED" w:rsidTr="00A90AED">
        <w:trPr>
          <w:trHeight w:val="617"/>
        </w:trPr>
        <w:tc>
          <w:tcPr>
            <w:tcW w:w="1724" w:type="dxa"/>
            <w:vMerge/>
          </w:tcPr>
          <w:p w:rsidR="00A90AED" w:rsidRPr="00A90AED" w:rsidRDefault="00A90AED" w:rsidP="00A90AED">
            <w:pPr>
              <w:spacing w:line="276" w:lineRule="auto"/>
              <w:jc w:val="center"/>
              <w:rPr>
                <w:rFonts w:ascii="Times New Roman" w:hAnsi="Times New Roman" w:cs="Times New Roman"/>
                <w:b/>
                <w:sz w:val="24"/>
                <w:szCs w:val="24"/>
              </w:rPr>
            </w:pPr>
          </w:p>
        </w:tc>
        <w:tc>
          <w:tcPr>
            <w:tcW w:w="202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Nuclear male sterility</w:t>
            </w:r>
          </w:p>
        </w:tc>
        <w:tc>
          <w:tcPr>
            <w:tcW w:w="1183"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ms</w:t>
            </w:r>
            <w:r w:rsidRPr="00A90AED">
              <w:rPr>
                <w:rFonts w:ascii="Times New Roman" w:hAnsi="Times New Roman" w:cs="Times New Roman"/>
                <w:sz w:val="24"/>
                <w:szCs w:val="24"/>
                <w:vertAlign w:val="subscript"/>
              </w:rPr>
              <w:t>3</w:t>
            </w:r>
            <w:r w:rsidRPr="00A90AED">
              <w:rPr>
                <w:rFonts w:ascii="Times New Roman" w:hAnsi="Times New Roman" w:cs="Times New Roman"/>
                <w:sz w:val="24"/>
                <w:szCs w:val="24"/>
              </w:rPr>
              <w:t>, ms</w:t>
            </w:r>
            <w:r w:rsidRPr="00A90AED">
              <w:rPr>
                <w:rFonts w:ascii="Times New Roman" w:hAnsi="Times New Roman" w:cs="Times New Roman"/>
                <w:sz w:val="24"/>
                <w:szCs w:val="24"/>
                <w:vertAlign w:val="subscript"/>
              </w:rPr>
              <w:t>w</w:t>
            </w:r>
          </w:p>
        </w:tc>
        <w:tc>
          <w:tcPr>
            <w:tcW w:w="170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CAPS, dCAPS</w:t>
            </w:r>
          </w:p>
        </w:tc>
        <w:tc>
          <w:tcPr>
            <w:tcW w:w="3118" w:type="dxa"/>
          </w:tcPr>
          <w:p w:rsidR="00A90AED" w:rsidRPr="00A90AED" w:rsidRDefault="00A90AED"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Naresh et al., 2018</w:t>
            </w:r>
          </w:p>
        </w:tc>
      </w:tr>
      <w:tr w:rsidR="00A90AED" w:rsidRPr="00A90AED" w:rsidTr="00A90AED">
        <w:trPr>
          <w:trHeight w:val="617"/>
        </w:trPr>
        <w:tc>
          <w:tcPr>
            <w:tcW w:w="1724" w:type="dxa"/>
            <w:vMerge/>
          </w:tcPr>
          <w:p w:rsidR="00A90AED" w:rsidRPr="00A90AED" w:rsidRDefault="00A90AED" w:rsidP="00A90AED">
            <w:pPr>
              <w:spacing w:line="276" w:lineRule="auto"/>
              <w:jc w:val="center"/>
              <w:rPr>
                <w:rFonts w:ascii="Times New Roman" w:hAnsi="Times New Roman" w:cs="Times New Roman"/>
                <w:b/>
                <w:sz w:val="24"/>
                <w:szCs w:val="24"/>
              </w:rPr>
            </w:pPr>
          </w:p>
        </w:tc>
        <w:tc>
          <w:tcPr>
            <w:tcW w:w="202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Nuclear male sterility</w:t>
            </w:r>
          </w:p>
        </w:tc>
        <w:tc>
          <w:tcPr>
            <w:tcW w:w="1183"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ms1</w:t>
            </w:r>
          </w:p>
        </w:tc>
        <w:tc>
          <w:tcPr>
            <w:tcW w:w="170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HRM</w:t>
            </w:r>
          </w:p>
        </w:tc>
        <w:tc>
          <w:tcPr>
            <w:tcW w:w="3118" w:type="dxa"/>
          </w:tcPr>
          <w:p w:rsidR="00A90AED" w:rsidRPr="00A90AED" w:rsidRDefault="00A90AED"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Jeong </w:t>
            </w:r>
            <w:r w:rsidRPr="00A90AED">
              <w:rPr>
                <w:rFonts w:ascii="Times New Roman" w:hAnsi="Times New Roman" w:cs="Times New Roman"/>
                <w:i/>
                <w:sz w:val="24"/>
                <w:szCs w:val="24"/>
              </w:rPr>
              <w:t>et al</w:t>
            </w:r>
            <w:r w:rsidRPr="00A90AED">
              <w:rPr>
                <w:rFonts w:ascii="Times New Roman" w:hAnsi="Times New Roman" w:cs="Times New Roman"/>
                <w:sz w:val="24"/>
                <w:szCs w:val="24"/>
              </w:rPr>
              <w:t>., 2018</w:t>
            </w:r>
          </w:p>
        </w:tc>
      </w:tr>
      <w:tr w:rsidR="00A90AED" w:rsidRPr="00A90AED" w:rsidTr="00A90AED">
        <w:trPr>
          <w:trHeight w:val="617"/>
        </w:trPr>
        <w:tc>
          <w:tcPr>
            <w:tcW w:w="1724" w:type="dxa"/>
            <w:vMerge/>
          </w:tcPr>
          <w:p w:rsidR="00A90AED" w:rsidRPr="00A90AED" w:rsidRDefault="00A90AED" w:rsidP="00A90AED">
            <w:pPr>
              <w:spacing w:line="276" w:lineRule="auto"/>
              <w:jc w:val="center"/>
              <w:rPr>
                <w:rFonts w:ascii="Times New Roman" w:hAnsi="Times New Roman" w:cs="Times New Roman"/>
                <w:b/>
                <w:sz w:val="24"/>
                <w:szCs w:val="24"/>
              </w:rPr>
            </w:pPr>
          </w:p>
        </w:tc>
        <w:tc>
          <w:tcPr>
            <w:tcW w:w="202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Nuclear male sterility</w:t>
            </w:r>
          </w:p>
        </w:tc>
        <w:tc>
          <w:tcPr>
            <w:tcW w:w="1183"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msc-1</w:t>
            </w:r>
          </w:p>
        </w:tc>
        <w:tc>
          <w:tcPr>
            <w:tcW w:w="1701" w:type="dxa"/>
          </w:tcPr>
          <w:p w:rsidR="00A90AED" w:rsidRPr="00A90AED" w:rsidRDefault="00A90AED"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Indel marker</w:t>
            </w:r>
          </w:p>
        </w:tc>
        <w:tc>
          <w:tcPr>
            <w:tcW w:w="3118" w:type="dxa"/>
          </w:tcPr>
          <w:p w:rsidR="00A90AED" w:rsidRPr="00A90AED" w:rsidRDefault="00A90AED"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Cheng </w:t>
            </w:r>
            <w:r w:rsidRPr="00A90AED">
              <w:rPr>
                <w:rFonts w:ascii="Times New Roman" w:hAnsi="Times New Roman" w:cs="Times New Roman"/>
                <w:i/>
                <w:sz w:val="24"/>
                <w:szCs w:val="24"/>
              </w:rPr>
              <w:t>et al</w:t>
            </w:r>
            <w:r w:rsidRPr="00A90AED">
              <w:rPr>
                <w:rFonts w:ascii="Times New Roman" w:hAnsi="Times New Roman" w:cs="Times New Roman"/>
                <w:sz w:val="24"/>
                <w:szCs w:val="24"/>
              </w:rPr>
              <w:t>., 2018</w:t>
            </w:r>
          </w:p>
        </w:tc>
      </w:tr>
      <w:tr w:rsidR="00EF65B4" w:rsidRPr="00A90AED" w:rsidTr="00A90AED">
        <w:trPr>
          <w:trHeight w:val="617"/>
        </w:trPr>
        <w:tc>
          <w:tcPr>
            <w:tcW w:w="1724" w:type="dxa"/>
          </w:tcPr>
          <w:p w:rsidR="00EF65B4" w:rsidRPr="00A90AED" w:rsidRDefault="00EF65B4"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Spinach</w:t>
            </w:r>
          </w:p>
        </w:tc>
        <w:tc>
          <w:tcPr>
            <w:tcW w:w="2021" w:type="dxa"/>
          </w:tcPr>
          <w:p w:rsidR="00EF65B4" w:rsidRPr="00A90AED" w:rsidRDefault="00EF65B4"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Sex determining locus</w:t>
            </w:r>
          </w:p>
        </w:tc>
        <w:tc>
          <w:tcPr>
            <w:tcW w:w="1183" w:type="dxa"/>
          </w:tcPr>
          <w:p w:rsidR="00EF65B4" w:rsidRPr="00A90AED" w:rsidRDefault="00EF65B4"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X/Y</w:t>
            </w:r>
          </w:p>
        </w:tc>
        <w:tc>
          <w:tcPr>
            <w:tcW w:w="1701" w:type="dxa"/>
          </w:tcPr>
          <w:p w:rsidR="00EF65B4" w:rsidRPr="00A90AED" w:rsidRDefault="00EF65B4"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w:t>
            </w:r>
          </w:p>
        </w:tc>
        <w:tc>
          <w:tcPr>
            <w:tcW w:w="3118" w:type="dxa"/>
          </w:tcPr>
          <w:p w:rsidR="00A90AED" w:rsidRDefault="00EF65B4"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Qian </w:t>
            </w:r>
            <w:r w:rsidRPr="00A90AED">
              <w:rPr>
                <w:rFonts w:ascii="Times New Roman" w:hAnsi="Times New Roman" w:cs="Times New Roman"/>
                <w:i/>
                <w:sz w:val="24"/>
                <w:szCs w:val="24"/>
              </w:rPr>
              <w:t>et al</w:t>
            </w:r>
            <w:r w:rsidRPr="00A90AED">
              <w:rPr>
                <w:rFonts w:ascii="Times New Roman" w:hAnsi="Times New Roman" w:cs="Times New Roman"/>
                <w:sz w:val="24"/>
                <w:szCs w:val="24"/>
              </w:rPr>
              <w:t xml:space="preserve">., 2017; </w:t>
            </w:r>
          </w:p>
          <w:p w:rsidR="00EF65B4" w:rsidRPr="00A90AED" w:rsidRDefault="00EF65B4"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She </w:t>
            </w:r>
            <w:r w:rsidRPr="00A90AED">
              <w:rPr>
                <w:rFonts w:ascii="Times New Roman" w:hAnsi="Times New Roman" w:cs="Times New Roman"/>
                <w:i/>
                <w:sz w:val="24"/>
                <w:szCs w:val="24"/>
              </w:rPr>
              <w:t>et al</w:t>
            </w:r>
            <w:r w:rsidRPr="00A90AED">
              <w:rPr>
                <w:rFonts w:ascii="Times New Roman" w:hAnsi="Times New Roman" w:cs="Times New Roman"/>
                <w:sz w:val="24"/>
                <w:szCs w:val="24"/>
              </w:rPr>
              <w:t>., 2021</w:t>
            </w:r>
          </w:p>
        </w:tc>
      </w:tr>
      <w:tr w:rsidR="00EF65B4" w:rsidRPr="00A90AED" w:rsidTr="00A90AED">
        <w:trPr>
          <w:trHeight w:val="617"/>
        </w:trPr>
        <w:tc>
          <w:tcPr>
            <w:tcW w:w="1724" w:type="dxa"/>
          </w:tcPr>
          <w:p w:rsidR="00EF65B4" w:rsidRPr="00A90AED" w:rsidRDefault="00EF65B4" w:rsidP="00A90AED">
            <w:pPr>
              <w:spacing w:line="276" w:lineRule="auto"/>
              <w:jc w:val="center"/>
              <w:rPr>
                <w:rFonts w:ascii="Times New Roman" w:hAnsi="Times New Roman" w:cs="Times New Roman"/>
                <w:b/>
                <w:sz w:val="24"/>
                <w:szCs w:val="24"/>
              </w:rPr>
            </w:pPr>
          </w:p>
        </w:tc>
        <w:tc>
          <w:tcPr>
            <w:tcW w:w="2021" w:type="dxa"/>
          </w:tcPr>
          <w:p w:rsidR="00EF65B4" w:rsidRPr="00A90AED" w:rsidRDefault="00EF65B4"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Monoecious gene</w:t>
            </w:r>
          </w:p>
        </w:tc>
        <w:tc>
          <w:tcPr>
            <w:tcW w:w="1183" w:type="dxa"/>
          </w:tcPr>
          <w:p w:rsidR="00EF65B4" w:rsidRPr="00A90AED" w:rsidRDefault="00EF65B4"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X</w:t>
            </w:r>
            <w:r w:rsidRPr="00A90AED">
              <w:rPr>
                <w:rFonts w:ascii="Times New Roman" w:hAnsi="Times New Roman" w:cs="Times New Roman"/>
                <w:sz w:val="24"/>
                <w:szCs w:val="24"/>
                <w:vertAlign w:val="superscript"/>
              </w:rPr>
              <w:t xml:space="preserve"> m</w:t>
            </w:r>
          </w:p>
        </w:tc>
        <w:tc>
          <w:tcPr>
            <w:tcW w:w="1701" w:type="dxa"/>
          </w:tcPr>
          <w:p w:rsidR="00EF65B4" w:rsidRPr="00A90AED" w:rsidRDefault="00EF65B4" w:rsidP="00A90AED">
            <w:pPr>
              <w:tabs>
                <w:tab w:val="left" w:pos="1365"/>
              </w:tabs>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w:t>
            </w:r>
          </w:p>
        </w:tc>
        <w:tc>
          <w:tcPr>
            <w:tcW w:w="3118" w:type="dxa"/>
          </w:tcPr>
          <w:p w:rsidR="004A6A18" w:rsidRPr="00A90AED" w:rsidRDefault="00EF65B4"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Yamamoto </w:t>
            </w:r>
            <w:r w:rsidRPr="00A90AED">
              <w:rPr>
                <w:rFonts w:ascii="Times New Roman" w:hAnsi="Times New Roman" w:cs="Times New Roman"/>
                <w:i/>
                <w:sz w:val="24"/>
                <w:szCs w:val="24"/>
              </w:rPr>
              <w:t>et al</w:t>
            </w:r>
            <w:r w:rsidRPr="00A90AED">
              <w:rPr>
                <w:rFonts w:ascii="Times New Roman" w:hAnsi="Times New Roman" w:cs="Times New Roman"/>
                <w:sz w:val="24"/>
                <w:szCs w:val="24"/>
              </w:rPr>
              <w:t>., 2014</w:t>
            </w:r>
          </w:p>
        </w:tc>
      </w:tr>
      <w:tr w:rsidR="004A6A18" w:rsidRPr="00A90AED" w:rsidTr="00A90AED">
        <w:trPr>
          <w:trHeight w:val="631"/>
        </w:trPr>
        <w:tc>
          <w:tcPr>
            <w:tcW w:w="1724" w:type="dxa"/>
          </w:tcPr>
          <w:p w:rsidR="004A6A18" w:rsidRPr="00A90AED" w:rsidRDefault="004A6A18" w:rsidP="00A90AED">
            <w:pPr>
              <w:spacing w:line="276" w:lineRule="auto"/>
              <w:jc w:val="center"/>
              <w:rPr>
                <w:rFonts w:ascii="Times New Roman" w:hAnsi="Times New Roman" w:cs="Times New Roman"/>
                <w:b/>
                <w:sz w:val="24"/>
                <w:szCs w:val="24"/>
              </w:rPr>
            </w:pPr>
            <w:r w:rsidRPr="00A90AED">
              <w:rPr>
                <w:rFonts w:ascii="Times New Roman" w:hAnsi="Times New Roman" w:cs="Times New Roman"/>
                <w:b/>
                <w:sz w:val="24"/>
                <w:szCs w:val="24"/>
              </w:rPr>
              <w:t>Chicory</w:t>
            </w:r>
          </w:p>
        </w:tc>
        <w:tc>
          <w:tcPr>
            <w:tcW w:w="2021" w:type="dxa"/>
          </w:tcPr>
          <w:p w:rsidR="004A6A18" w:rsidRPr="00A90AED" w:rsidRDefault="004A6A18"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Nuclear male-sterility</w:t>
            </w:r>
          </w:p>
        </w:tc>
        <w:tc>
          <w:tcPr>
            <w:tcW w:w="1183" w:type="dxa"/>
          </w:tcPr>
          <w:p w:rsidR="004A6A18" w:rsidRPr="00A90AED" w:rsidRDefault="004A6A18" w:rsidP="00A90AED">
            <w:pPr>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NMS1</w:t>
            </w:r>
          </w:p>
        </w:tc>
        <w:tc>
          <w:tcPr>
            <w:tcW w:w="1701" w:type="dxa"/>
          </w:tcPr>
          <w:p w:rsidR="004A6A18" w:rsidRPr="00A90AED" w:rsidRDefault="004A6A18" w:rsidP="00A90AED">
            <w:pPr>
              <w:tabs>
                <w:tab w:val="left" w:pos="1365"/>
              </w:tabs>
              <w:spacing w:line="276" w:lineRule="auto"/>
              <w:jc w:val="center"/>
              <w:rPr>
                <w:rFonts w:ascii="Times New Roman" w:hAnsi="Times New Roman" w:cs="Times New Roman"/>
                <w:sz w:val="24"/>
                <w:szCs w:val="24"/>
              </w:rPr>
            </w:pPr>
            <w:r w:rsidRPr="00A90AED">
              <w:rPr>
                <w:rFonts w:ascii="Times New Roman" w:hAnsi="Times New Roman" w:cs="Times New Roman"/>
                <w:sz w:val="24"/>
                <w:szCs w:val="24"/>
              </w:rPr>
              <w:t>AFLP, SCAR, STS</w:t>
            </w:r>
          </w:p>
        </w:tc>
        <w:tc>
          <w:tcPr>
            <w:tcW w:w="3118" w:type="dxa"/>
          </w:tcPr>
          <w:p w:rsidR="004A6A18" w:rsidRPr="00A90AED" w:rsidRDefault="004A6A18" w:rsidP="00A90AED">
            <w:pPr>
              <w:spacing w:line="276" w:lineRule="auto"/>
              <w:jc w:val="both"/>
              <w:rPr>
                <w:rFonts w:ascii="Times New Roman" w:hAnsi="Times New Roman" w:cs="Times New Roman"/>
                <w:sz w:val="24"/>
                <w:szCs w:val="24"/>
              </w:rPr>
            </w:pPr>
            <w:r w:rsidRPr="00A90AED">
              <w:rPr>
                <w:rFonts w:ascii="Times New Roman" w:hAnsi="Times New Roman" w:cs="Times New Roman"/>
                <w:sz w:val="24"/>
                <w:szCs w:val="24"/>
              </w:rPr>
              <w:t xml:space="preserve">Gonthier </w:t>
            </w:r>
            <w:r w:rsidRPr="00A90AED">
              <w:rPr>
                <w:rFonts w:ascii="Times New Roman" w:hAnsi="Times New Roman" w:cs="Times New Roman"/>
                <w:i/>
                <w:sz w:val="24"/>
                <w:szCs w:val="24"/>
              </w:rPr>
              <w:t>et al</w:t>
            </w:r>
            <w:r w:rsidRPr="00A90AED">
              <w:rPr>
                <w:rFonts w:ascii="Times New Roman" w:hAnsi="Times New Roman" w:cs="Times New Roman"/>
                <w:sz w:val="24"/>
                <w:szCs w:val="24"/>
              </w:rPr>
              <w:t>., 2013</w:t>
            </w:r>
          </w:p>
        </w:tc>
      </w:tr>
    </w:tbl>
    <w:p w:rsidR="000E1953" w:rsidRPr="00A90AED" w:rsidRDefault="000E1953" w:rsidP="00A90AED">
      <w:pPr>
        <w:jc w:val="both"/>
        <w:rPr>
          <w:rFonts w:ascii="Times New Roman" w:hAnsi="Times New Roman" w:cs="Times New Roman"/>
          <w:b/>
          <w:sz w:val="24"/>
          <w:szCs w:val="24"/>
        </w:rPr>
      </w:pPr>
    </w:p>
    <w:p w:rsidR="00445811" w:rsidRPr="00A90AED" w:rsidRDefault="00445811" w:rsidP="00A90AED">
      <w:pPr>
        <w:jc w:val="both"/>
        <w:rPr>
          <w:rFonts w:ascii="Times New Roman" w:hAnsi="Times New Roman" w:cs="Times New Roman"/>
          <w:b/>
          <w:sz w:val="24"/>
          <w:szCs w:val="24"/>
        </w:rPr>
      </w:pPr>
      <w:r w:rsidRPr="00A90AED">
        <w:rPr>
          <w:rFonts w:ascii="Times New Roman" w:hAnsi="Times New Roman" w:cs="Times New Roman"/>
          <w:b/>
          <w:sz w:val="24"/>
          <w:szCs w:val="24"/>
        </w:rPr>
        <w:t>Mapped genes and QTLs</w:t>
      </w:r>
    </w:p>
    <w:p w:rsidR="00B80E0C" w:rsidRPr="00B80E0C" w:rsidRDefault="00B80E0C" w:rsidP="00B80E0C">
      <w:pPr>
        <w:jc w:val="both"/>
        <w:rPr>
          <w:rFonts w:ascii="Times New Roman" w:hAnsi="Times New Roman" w:cs="Times New Roman"/>
          <w:sz w:val="24"/>
          <w:szCs w:val="24"/>
        </w:rPr>
      </w:pPr>
      <w:r w:rsidRPr="00B80E0C">
        <w:rPr>
          <w:rFonts w:ascii="Times New Roman" w:hAnsi="Times New Roman" w:cs="Times New Roman"/>
          <w:sz w:val="24"/>
          <w:szCs w:val="24"/>
        </w:rPr>
        <w:lastRenderedPageBreak/>
        <w:t>Markers offer a means to create genetic maps for different crops, serving as valuable resources for effective breeding. Recently, an ultra-high density genetic map was established using an RIL population (</w:t>
      </w:r>
      <w:r w:rsidRPr="00B80E0C">
        <w:rPr>
          <w:rFonts w:ascii="Times New Roman" w:hAnsi="Times New Roman" w:cs="Times New Roman"/>
          <w:i/>
          <w:sz w:val="24"/>
          <w:szCs w:val="24"/>
        </w:rPr>
        <w:t>S. lycopersicum</w:t>
      </w:r>
      <w:r w:rsidRPr="00B80E0C">
        <w:rPr>
          <w:rFonts w:ascii="Times New Roman" w:hAnsi="Times New Roman" w:cs="Times New Roman"/>
          <w:sz w:val="24"/>
          <w:szCs w:val="24"/>
        </w:rPr>
        <w:t xml:space="preserve"> × </w:t>
      </w:r>
      <w:r w:rsidRPr="00B80E0C">
        <w:rPr>
          <w:rFonts w:ascii="Times New Roman" w:hAnsi="Times New Roman" w:cs="Times New Roman"/>
          <w:i/>
          <w:sz w:val="24"/>
          <w:szCs w:val="24"/>
        </w:rPr>
        <w:t>S. pimpinellifolium</w:t>
      </w:r>
      <w:r w:rsidRPr="00B80E0C">
        <w:rPr>
          <w:rFonts w:ascii="Times New Roman" w:hAnsi="Times New Roman" w:cs="Times New Roman"/>
          <w:sz w:val="24"/>
          <w:szCs w:val="24"/>
        </w:rPr>
        <w:t xml:space="preserve">), where 141,083 SNP markers were organized into 2,869 genomic bins (Gonda </w:t>
      </w:r>
      <w:r w:rsidRPr="00B80E0C">
        <w:rPr>
          <w:rFonts w:ascii="Times New Roman" w:hAnsi="Times New Roman" w:cs="Times New Roman"/>
          <w:i/>
          <w:sz w:val="24"/>
          <w:szCs w:val="24"/>
        </w:rPr>
        <w:t>et al.,</w:t>
      </w:r>
      <w:r w:rsidRPr="00B80E0C">
        <w:rPr>
          <w:rFonts w:ascii="Times New Roman" w:hAnsi="Times New Roman" w:cs="Times New Roman"/>
          <w:sz w:val="24"/>
          <w:szCs w:val="24"/>
        </w:rPr>
        <w:t xml:space="preserve"> 2019). This genetic mapping effort yielded significant advantages for the fresh market tomato industry, particularly in terms of fruit shape and quality (</w:t>
      </w:r>
      <w:r w:rsidR="00AC718D" w:rsidRPr="00B80E0C">
        <w:rPr>
          <w:rFonts w:ascii="Times New Roman" w:hAnsi="Times New Roman" w:cs="Times New Roman"/>
          <w:sz w:val="24"/>
          <w:szCs w:val="24"/>
        </w:rPr>
        <w:t xml:space="preserve">Celik </w:t>
      </w:r>
      <w:r w:rsidR="00AC718D" w:rsidRPr="00B80E0C">
        <w:rPr>
          <w:rFonts w:ascii="Times New Roman" w:hAnsi="Times New Roman" w:cs="Times New Roman"/>
          <w:i/>
          <w:sz w:val="24"/>
          <w:szCs w:val="24"/>
        </w:rPr>
        <w:t>et al.,</w:t>
      </w:r>
      <w:r w:rsidR="00AC718D" w:rsidRPr="00B80E0C">
        <w:rPr>
          <w:rFonts w:ascii="Times New Roman" w:hAnsi="Times New Roman" w:cs="Times New Roman"/>
          <w:sz w:val="24"/>
          <w:szCs w:val="24"/>
        </w:rPr>
        <w:t xml:space="preserve"> 2017</w:t>
      </w:r>
      <w:r w:rsidR="00AC718D">
        <w:rPr>
          <w:rFonts w:ascii="Times New Roman" w:hAnsi="Times New Roman" w:cs="Times New Roman"/>
          <w:sz w:val="24"/>
          <w:szCs w:val="24"/>
        </w:rPr>
        <w:t xml:space="preserve">; </w:t>
      </w:r>
      <w:r w:rsidRPr="00B80E0C">
        <w:rPr>
          <w:rFonts w:ascii="Times New Roman" w:hAnsi="Times New Roman" w:cs="Times New Roman"/>
          <w:sz w:val="24"/>
          <w:szCs w:val="24"/>
        </w:rPr>
        <w:t xml:space="preserve">Capel </w:t>
      </w:r>
      <w:r w:rsidRPr="00B80E0C">
        <w:rPr>
          <w:rFonts w:ascii="Times New Roman" w:hAnsi="Times New Roman" w:cs="Times New Roman"/>
          <w:i/>
          <w:sz w:val="24"/>
          <w:szCs w:val="24"/>
        </w:rPr>
        <w:t>et al.,</w:t>
      </w:r>
      <w:r w:rsidRPr="00B80E0C">
        <w:rPr>
          <w:rFonts w:ascii="Times New Roman" w:hAnsi="Times New Roman" w:cs="Times New Roman"/>
          <w:sz w:val="24"/>
          <w:szCs w:val="24"/>
        </w:rPr>
        <w:t xml:space="preserve"> 2017; </w:t>
      </w:r>
      <w:r w:rsidR="00AC718D" w:rsidRPr="00B80E0C">
        <w:rPr>
          <w:rFonts w:ascii="Times New Roman" w:hAnsi="Times New Roman" w:cs="Times New Roman"/>
          <w:sz w:val="24"/>
          <w:szCs w:val="24"/>
        </w:rPr>
        <w:t xml:space="preserve">Gonda </w:t>
      </w:r>
      <w:r w:rsidR="00AC718D" w:rsidRPr="00B80E0C">
        <w:rPr>
          <w:rFonts w:ascii="Times New Roman" w:hAnsi="Times New Roman" w:cs="Times New Roman"/>
          <w:i/>
          <w:sz w:val="24"/>
          <w:szCs w:val="24"/>
        </w:rPr>
        <w:t>et al.,</w:t>
      </w:r>
      <w:r w:rsidR="00AC718D" w:rsidRPr="00B80E0C">
        <w:rPr>
          <w:rFonts w:ascii="Times New Roman" w:hAnsi="Times New Roman" w:cs="Times New Roman"/>
          <w:sz w:val="24"/>
          <w:szCs w:val="24"/>
        </w:rPr>
        <w:t xml:space="preserve"> 2019</w:t>
      </w:r>
      <w:r w:rsidR="00AC718D">
        <w:rPr>
          <w:rFonts w:ascii="Times New Roman" w:hAnsi="Times New Roman" w:cs="Times New Roman"/>
          <w:sz w:val="24"/>
          <w:szCs w:val="24"/>
        </w:rPr>
        <w:t xml:space="preserve">; </w:t>
      </w:r>
      <w:r w:rsidRPr="00B80E0C">
        <w:rPr>
          <w:rFonts w:ascii="Times New Roman" w:hAnsi="Times New Roman" w:cs="Times New Roman"/>
          <w:sz w:val="24"/>
          <w:szCs w:val="24"/>
        </w:rPr>
        <w:t xml:space="preserve">Gao </w:t>
      </w:r>
      <w:r w:rsidRPr="00B80E0C">
        <w:rPr>
          <w:rFonts w:ascii="Times New Roman" w:hAnsi="Times New Roman" w:cs="Times New Roman"/>
          <w:i/>
          <w:sz w:val="24"/>
          <w:szCs w:val="24"/>
        </w:rPr>
        <w:t xml:space="preserve">et al., </w:t>
      </w:r>
      <w:r w:rsidRPr="00B80E0C">
        <w:rPr>
          <w:rFonts w:ascii="Times New Roman" w:hAnsi="Times New Roman" w:cs="Times New Roman"/>
          <w:sz w:val="24"/>
          <w:szCs w:val="24"/>
        </w:rPr>
        <w:t xml:space="preserve">2019; Safaei </w:t>
      </w:r>
      <w:r w:rsidRPr="00B80E0C">
        <w:rPr>
          <w:rFonts w:ascii="Times New Roman" w:hAnsi="Times New Roman" w:cs="Times New Roman"/>
          <w:i/>
          <w:sz w:val="24"/>
          <w:szCs w:val="24"/>
        </w:rPr>
        <w:t>et al.,</w:t>
      </w:r>
      <w:r w:rsidRPr="00B80E0C">
        <w:rPr>
          <w:rFonts w:ascii="Times New Roman" w:hAnsi="Times New Roman" w:cs="Times New Roman"/>
          <w:sz w:val="24"/>
          <w:szCs w:val="24"/>
        </w:rPr>
        <w:t xml:space="preserve"> 2020).</w:t>
      </w:r>
    </w:p>
    <w:p w:rsidR="00B80E0C" w:rsidRDefault="00B80E0C" w:rsidP="00B80E0C">
      <w:pPr>
        <w:jc w:val="both"/>
        <w:rPr>
          <w:rFonts w:ascii="Times New Roman" w:hAnsi="Times New Roman" w:cs="Times New Roman"/>
          <w:sz w:val="24"/>
          <w:szCs w:val="24"/>
        </w:rPr>
      </w:pPr>
      <w:r w:rsidRPr="00B80E0C">
        <w:rPr>
          <w:rFonts w:ascii="Times New Roman" w:hAnsi="Times New Roman" w:cs="Times New Roman"/>
          <w:sz w:val="24"/>
          <w:szCs w:val="24"/>
        </w:rPr>
        <w:t>Although generating mapping populations and conducting their phenotypic assessments is a time-consuming process, it has led to extensive gene mapping in lettuce across various populations such as F</w:t>
      </w:r>
      <w:r w:rsidRPr="00B80E0C">
        <w:rPr>
          <w:rFonts w:ascii="Times New Roman" w:hAnsi="Times New Roman" w:cs="Times New Roman"/>
          <w:sz w:val="24"/>
          <w:szCs w:val="24"/>
          <w:vertAlign w:val="subscript"/>
        </w:rPr>
        <w:t>2</w:t>
      </w:r>
      <w:r w:rsidRPr="00B80E0C">
        <w:rPr>
          <w:rFonts w:ascii="Times New Roman" w:hAnsi="Times New Roman" w:cs="Times New Roman"/>
          <w:sz w:val="24"/>
          <w:szCs w:val="24"/>
        </w:rPr>
        <w:t xml:space="preserve"> and early BC generations, BILs, RILs, NILs, and diversity panels. Notably, RIL populations resulting from intraspecific crosses of distinct cultivated lettuce varieties are commonly employed to pinpoint QTLs, for instance, Iceberg x Batavia (Hayes</w:t>
      </w:r>
      <w:r w:rsidRPr="00B80E0C">
        <w:rPr>
          <w:rFonts w:ascii="Times New Roman" w:hAnsi="Times New Roman" w:cs="Times New Roman"/>
          <w:i/>
          <w:sz w:val="24"/>
          <w:szCs w:val="24"/>
        </w:rPr>
        <w:t xml:space="preserve"> et al.,</w:t>
      </w:r>
      <w:r w:rsidRPr="00B80E0C">
        <w:rPr>
          <w:rFonts w:ascii="Times New Roman" w:hAnsi="Times New Roman" w:cs="Times New Roman"/>
          <w:sz w:val="24"/>
          <w:szCs w:val="24"/>
        </w:rPr>
        <w:t xml:space="preserve"> 2014</w:t>
      </w:r>
      <w:r w:rsidR="00B6692C">
        <w:rPr>
          <w:rFonts w:ascii="Times New Roman" w:hAnsi="Times New Roman" w:cs="Times New Roman"/>
          <w:sz w:val="24"/>
          <w:szCs w:val="24"/>
        </w:rPr>
        <w:t>,</w:t>
      </w:r>
      <w:bookmarkStart w:id="0" w:name="_GoBack"/>
      <w:bookmarkEnd w:id="0"/>
      <w:r w:rsidRPr="00B80E0C">
        <w:rPr>
          <w:rFonts w:ascii="Times New Roman" w:hAnsi="Times New Roman" w:cs="Times New Roman"/>
          <w:sz w:val="24"/>
          <w:szCs w:val="24"/>
        </w:rPr>
        <w:t xml:space="preserve"> Simko </w:t>
      </w:r>
      <w:r w:rsidRPr="00B80E0C">
        <w:rPr>
          <w:rFonts w:ascii="Times New Roman" w:hAnsi="Times New Roman" w:cs="Times New Roman"/>
          <w:i/>
          <w:sz w:val="24"/>
          <w:szCs w:val="24"/>
        </w:rPr>
        <w:t>et al.,</w:t>
      </w:r>
      <w:r w:rsidRPr="00B80E0C">
        <w:rPr>
          <w:rFonts w:ascii="Times New Roman" w:hAnsi="Times New Roman" w:cs="Times New Roman"/>
          <w:sz w:val="24"/>
          <w:szCs w:val="24"/>
        </w:rPr>
        <w:t xml:space="preserve"> 2015).</w:t>
      </w:r>
    </w:p>
    <w:p w:rsidR="0020418D" w:rsidRPr="00A90AED" w:rsidRDefault="0020418D" w:rsidP="00B80E0C">
      <w:pPr>
        <w:jc w:val="both"/>
        <w:rPr>
          <w:rFonts w:ascii="Times New Roman" w:hAnsi="Times New Roman" w:cs="Times New Roman"/>
          <w:b/>
          <w:sz w:val="24"/>
          <w:szCs w:val="24"/>
        </w:rPr>
      </w:pPr>
      <w:r w:rsidRPr="00A90AED">
        <w:rPr>
          <w:rFonts w:ascii="Times New Roman" w:hAnsi="Times New Roman" w:cs="Times New Roman"/>
          <w:b/>
          <w:sz w:val="24"/>
          <w:szCs w:val="24"/>
        </w:rPr>
        <w:t>Conclusion</w:t>
      </w:r>
    </w:p>
    <w:p w:rsidR="00A32916" w:rsidRPr="00A90AED" w:rsidRDefault="00CB313D" w:rsidP="00A90AED">
      <w:pPr>
        <w:pStyle w:val="NormalWeb"/>
        <w:shd w:val="clear" w:color="auto" w:fill="FFFFFF"/>
        <w:spacing w:line="276" w:lineRule="auto"/>
        <w:jc w:val="both"/>
        <w:rPr>
          <w:color w:val="000000"/>
        </w:rPr>
      </w:pPr>
      <w:r w:rsidRPr="00CB313D">
        <w:rPr>
          <w:color w:val="000000"/>
        </w:rPr>
        <w:t>MAS proves to be a valuable asset within crop improvement initiatives.</w:t>
      </w:r>
      <w:r w:rsidR="00A32916" w:rsidRPr="00A90AED">
        <w:rPr>
          <w:color w:val="000000"/>
        </w:rPr>
        <w:t xml:space="preserve">It allows breeders to select plants with desired traits more efficiently by using molecular markers linked to those traits. In the case of gene pyramiding, where multiple resistance genes are desired, MAS can greatly aid in the selection process. By using highly polymorphic markers, MAS helps in accurately identifying and differentiating varieties and cultivars, as well as assessing their purity. This is particularly important in maintaining the genetic integrity of breeding lines. Moreover, MAS can be especially useful in improving disease resistance in crops, even when the resistance is controlled by recessive genes. By selecting plants with the desired markers associated with resistance, breeders can effectively pyramid multiple resistance genes and develop cultivars with enhanced disease resistance. Overall, MAS enables breeders to make more informed and precise selections, leading to more efficient and effective crop improvement programs. </w:t>
      </w:r>
      <w:r w:rsidR="00106887" w:rsidRPr="00106887">
        <w:rPr>
          <w:color w:val="000000"/>
        </w:rPr>
        <w:t>By expediting the creation of enhanced cultivars possessing desired attributes such as disease resistance, MAS plays a pivotal role in bolstering food security and promoting sustainability in agriculture.</w:t>
      </w:r>
    </w:p>
    <w:p w:rsidR="00B93CDE" w:rsidRPr="002113C4" w:rsidRDefault="00DA13A9" w:rsidP="002113C4">
      <w:pPr>
        <w:jc w:val="both"/>
        <w:rPr>
          <w:rFonts w:ascii="Times New Roman" w:hAnsi="Times New Roman" w:cs="Times New Roman"/>
          <w:b/>
          <w:color w:val="000000" w:themeColor="text1"/>
          <w:sz w:val="24"/>
          <w:szCs w:val="24"/>
        </w:rPr>
      </w:pPr>
      <w:r w:rsidRPr="002113C4">
        <w:rPr>
          <w:rFonts w:ascii="Times New Roman" w:hAnsi="Times New Roman" w:cs="Times New Roman"/>
          <w:b/>
          <w:color w:val="000000" w:themeColor="text1"/>
          <w:sz w:val="24"/>
          <w:szCs w:val="24"/>
        </w:rPr>
        <w:t>R</w:t>
      </w:r>
      <w:r w:rsidR="00B93CDE" w:rsidRPr="002113C4">
        <w:rPr>
          <w:rFonts w:ascii="Times New Roman" w:hAnsi="Times New Roman" w:cs="Times New Roman"/>
          <w:b/>
          <w:color w:val="000000" w:themeColor="text1"/>
          <w:sz w:val="24"/>
          <w:szCs w:val="24"/>
        </w:rPr>
        <w:t>efere</w:t>
      </w:r>
      <w:r w:rsidRPr="002113C4">
        <w:rPr>
          <w:rFonts w:ascii="Times New Roman" w:hAnsi="Times New Roman" w:cs="Times New Roman"/>
          <w:b/>
          <w:color w:val="000000" w:themeColor="text1"/>
          <w:sz w:val="24"/>
          <w:szCs w:val="24"/>
        </w:rPr>
        <w:t>n</w:t>
      </w:r>
      <w:r w:rsidR="00B93CDE" w:rsidRPr="002113C4">
        <w:rPr>
          <w:rFonts w:ascii="Times New Roman" w:hAnsi="Times New Roman" w:cs="Times New Roman"/>
          <w:b/>
          <w:color w:val="000000" w:themeColor="text1"/>
          <w:sz w:val="24"/>
          <w:szCs w:val="24"/>
        </w:rPr>
        <w:t>ce</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Tiwari, J. K., Yerasu, S. R., Rai, N., Singh, D. P., Singh, A. K., Karkute, S. G</w:t>
      </w:r>
      <w:r>
        <w:rPr>
          <w:rFonts w:ascii="Times New Roman" w:hAnsi="Times New Roman" w:cs="Times New Roman"/>
          <w:color w:val="000000" w:themeColor="text1"/>
          <w:sz w:val="24"/>
          <w:szCs w:val="24"/>
          <w:shd w:val="clear" w:color="auto" w:fill="FFFFFF"/>
        </w:rPr>
        <w:t>.</w:t>
      </w:r>
      <w:r w:rsidRPr="002113C4">
        <w:rPr>
          <w:rFonts w:ascii="Times New Roman" w:hAnsi="Times New Roman" w:cs="Times New Roman"/>
          <w:color w:val="000000" w:themeColor="text1"/>
          <w:sz w:val="24"/>
          <w:szCs w:val="24"/>
          <w:shd w:val="clear" w:color="auto" w:fill="FFFFFF"/>
        </w:rPr>
        <w:t xml:space="preserve"> &amp; Behera, T. K. (2022). Progress in marker-assisted selection to genomics-assisted breeding in tomato. </w:t>
      </w:r>
      <w:r w:rsidRPr="002113C4">
        <w:rPr>
          <w:rFonts w:ascii="Times New Roman" w:hAnsi="Times New Roman" w:cs="Times New Roman"/>
          <w:i/>
          <w:iCs/>
          <w:color w:val="000000" w:themeColor="text1"/>
          <w:sz w:val="24"/>
          <w:szCs w:val="24"/>
          <w:shd w:val="clear" w:color="auto" w:fill="FFFFFF"/>
        </w:rPr>
        <w:t>Critical Reviews in Plant Sciences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41</w:t>
      </w:r>
      <w:r w:rsidRPr="002113C4">
        <w:rPr>
          <w:rFonts w:ascii="Times New Roman" w:hAnsi="Times New Roman" w:cs="Times New Roman"/>
          <w:color w:val="000000" w:themeColor="text1"/>
          <w:sz w:val="24"/>
          <w:szCs w:val="24"/>
          <w:shd w:val="clear" w:color="auto" w:fill="FFFFFF"/>
        </w:rPr>
        <w:t>(5), 321-350.</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Charmet, G., Robert, N., Perretant, M. R., Gay, G., Sourdille, P., Groos, C</w:t>
      </w:r>
      <w:r>
        <w:rPr>
          <w:rFonts w:ascii="Times New Roman" w:hAnsi="Times New Roman" w:cs="Times New Roman"/>
          <w:color w:val="000000" w:themeColor="text1"/>
          <w:sz w:val="24"/>
          <w:szCs w:val="24"/>
          <w:shd w:val="clear" w:color="auto" w:fill="FFFFFF"/>
        </w:rPr>
        <w:t>.</w:t>
      </w:r>
      <w:r w:rsidRPr="002113C4">
        <w:rPr>
          <w:rFonts w:ascii="Times New Roman" w:hAnsi="Times New Roman" w:cs="Times New Roman"/>
          <w:color w:val="000000" w:themeColor="text1"/>
          <w:sz w:val="24"/>
          <w:szCs w:val="24"/>
          <w:shd w:val="clear" w:color="auto" w:fill="FFFFFF"/>
        </w:rPr>
        <w:t xml:space="preserve"> &amp; Bernard, M. (1999). Marker-assisted recurrent selection for cumulating additive and interactive QTLs in recombinant inbred lines. </w:t>
      </w:r>
      <w:r w:rsidRPr="002113C4">
        <w:rPr>
          <w:rFonts w:ascii="Times New Roman" w:hAnsi="Times New Roman" w:cs="Times New Roman"/>
          <w:i/>
          <w:iCs/>
          <w:color w:val="000000" w:themeColor="text1"/>
          <w:sz w:val="24"/>
          <w:szCs w:val="24"/>
          <w:shd w:val="clear" w:color="auto" w:fill="FFFFFF"/>
        </w:rPr>
        <w:t>Theoretical and Applied Genetics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99</w:t>
      </w:r>
      <w:r w:rsidRPr="002113C4">
        <w:rPr>
          <w:rFonts w:ascii="Times New Roman" w:hAnsi="Times New Roman" w:cs="Times New Roman"/>
          <w:color w:val="000000" w:themeColor="text1"/>
          <w:sz w:val="24"/>
          <w:szCs w:val="24"/>
          <w:shd w:val="clear" w:color="auto" w:fill="FFFFFF"/>
        </w:rPr>
        <w:t>, 1143-1148.</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Collard, B. C., &amp; Mackill, D. J. (2008). Marker-assisted selection: an approach for precision plant breeding in the twenty-first century. </w:t>
      </w:r>
      <w:r w:rsidRPr="002113C4">
        <w:rPr>
          <w:rFonts w:ascii="Times New Roman" w:hAnsi="Times New Roman" w:cs="Times New Roman"/>
          <w:i/>
          <w:iCs/>
          <w:color w:val="000000" w:themeColor="text1"/>
          <w:sz w:val="24"/>
          <w:szCs w:val="24"/>
          <w:shd w:val="clear" w:color="auto" w:fill="FFFFFF"/>
        </w:rPr>
        <w:t>Philosophical Transactions of the Royal Society B: Biological Sciences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363</w:t>
      </w:r>
      <w:r w:rsidRPr="002113C4">
        <w:rPr>
          <w:rFonts w:ascii="Times New Roman" w:hAnsi="Times New Roman" w:cs="Times New Roman"/>
          <w:color w:val="000000" w:themeColor="text1"/>
          <w:sz w:val="24"/>
          <w:szCs w:val="24"/>
          <w:shd w:val="clear" w:color="auto" w:fill="FFFFFF"/>
        </w:rPr>
        <w:t>(1491), 557-572.</w:t>
      </w:r>
    </w:p>
    <w:p w:rsidR="002113C4" w:rsidRPr="002113C4" w:rsidRDefault="002113C4" w:rsidP="002113C4">
      <w:pPr>
        <w:spacing w:after="0"/>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lastRenderedPageBreak/>
        <w:t>Sahu, D., Tripathy, S. K., Sahoo, B., Nayak, S. L., &amp; Dalei, D. R. (2019). Role of molecular markers in vegetables improvement. </w:t>
      </w:r>
      <w:r w:rsidRPr="002113C4">
        <w:rPr>
          <w:rFonts w:ascii="Times New Roman" w:hAnsi="Times New Roman" w:cs="Times New Roman"/>
          <w:i/>
          <w:iCs/>
          <w:color w:val="000000" w:themeColor="text1"/>
          <w:sz w:val="24"/>
          <w:szCs w:val="24"/>
          <w:shd w:val="clear" w:color="auto" w:fill="FFFFFF"/>
        </w:rPr>
        <w:t>Journal of Pharmacognosy and Phytochemistry</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8</w:t>
      </w:r>
      <w:r w:rsidRPr="002113C4">
        <w:rPr>
          <w:rFonts w:ascii="Times New Roman" w:hAnsi="Times New Roman" w:cs="Times New Roman"/>
          <w:color w:val="000000" w:themeColor="text1"/>
          <w:sz w:val="24"/>
          <w:szCs w:val="24"/>
          <w:shd w:val="clear" w:color="auto" w:fill="FFFFFF"/>
        </w:rPr>
        <w:t>(6), 456-460.</w:t>
      </w:r>
    </w:p>
    <w:p w:rsidR="002113C4" w:rsidRPr="002113C4" w:rsidRDefault="002113C4" w:rsidP="002113C4">
      <w:pPr>
        <w:spacing w:after="0"/>
        <w:jc w:val="both"/>
        <w:rPr>
          <w:rFonts w:ascii="Times New Roman" w:hAnsi="Times New Roman" w:cs="Times New Roman"/>
          <w:color w:val="000000" w:themeColor="text1"/>
          <w:sz w:val="24"/>
          <w:szCs w:val="24"/>
          <w:shd w:val="clear" w:color="auto" w:fill="FFFFFF"/>
        </w:rPr>
      </w:pPr>
    </w:p>
    <w:p w:rsidR="002113C4" w:rsidRPr="002113C4" w:rsidRDefault="002113C4" w:rsidP="002113C4">
      <w:pPr>
        <w:spacing w:after="0"/>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Ansari, A. M. (2015). Molecular markers in vegetable improvement. </w:t>
      </w:r>
      <w:r w:rsidRPr="002113C4">
        <w:rPr>
          <w:rFonts w:ascii="Times New Roman" w:hAnsi="Times New Roman" w:cs="Times New Roman"/>
          <w:i/>
          <w:iCs/>
          <w:color w:val="000000" w:themeColor="text1"/>
          <w:sz w:val="24"/>
          <w:szCs w:val="24"/>
          <w:shd w:val="clear" w:color="auto" w:fill="FFFFFF"/>
        </w:rPr>
        <w:t>Horticultural Biotechnology Research</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w:t>
      </w:r>
      <w:r w:rsidRPr="002113C4">
        <w:rPr>
          <w:rFonts w:ascii="Times New Roman" w:hAnsi="Times New Roman" w:cs="Times New Roman"/>
          <w:color w:val="000000" w:themeColor="text1"/>
          <w:sz w:val="24"/>
          <w:szCs w:val="24"/>
          <w:shd w:val="clear" w:color="auto" w:fill="FFFFFF"/>
        </w:rPr>
        <w:t>, 5-10.</w:t>
      </w:r>
    </w:p>
    <w:p w:rsidR="002113C4" w:rsidRPr="002113C4" w:rsidRDefault="002113C4" w:rsidP="002113C4">
      <w:pPr>
        <w:spacing w:after="0"/>
        <w:jc w:val="both"/>
        <w:rPr>
          <w:rFonts w:ascii="Times New Roman" w:hAnsi="Times New Roman" w:cs="Times New Roman"/>
          <w:color w:val="000000" w:themeColor="text1"/>
          <w:sz w:val="24"/>
          <w:szCs w:val="24"/>
          <w:shd w:val="clear" w:color="auto" w:fill="FFFFFF"/>
        </w:rPr>
      </w:pP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Anandhan, S., Mote, S. R., &amp; Gopal, J. (2014). Evaluation of onion varietal identity using SSR markers. </w:t>
      </w:r>
      <w:r w:rsidRPr="002113C4">
        <w:rPr>
          <w:rFonts w:ascii="Times New Roman" w:hAnsi="Times New Roman" w:cs="Times New Roman"/>
          <w:i/>
          <w:iCs/>
          <w:color w:val="000000" w:themeColor="text1"/>
          <w:sz w:val="24"/>
          <w:szCs w:val="24"/>
          <w:shd w:val="clear" w:color="auto" w:fill="FFFFFF"/>
        </w:rPr>
        <w:t>Seed Science and Technology</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42</w:t>
      </w:r>
      <w:r w:rsidRPr="002113C4">
        <w:rPr>
          <w:rFonts w:ascii="Times New Roman" w:hAnsi="Times New Roman" w:cs="Times New Roman"/>
          <w:color w:val="000000" w:themeColor="text1"/>
          <w:sz w:val="24"/>
          <w:szCs w:val="24"/>
          <w:shd w:val="clear" w:color="auto" w:fill="FFFFFF"/>
        </w:rPr>
        <w:t>(2), 279-285.</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Dormatey, R., Sun, C., Ali, K., Coulter, J. A., Bi, Z., &amp; Bai, J. (2020). Gene pyramiding for sustainable crop improvement against biotic and abiotic stresses. </w:t>
      </w:r>
      <w:r w:rsidRPr="002113C4">
        <w:rPr>
          <w:rFonts w:ascii="Times New Roman" w:hAnsi="Times New Roman" w:cs="Times New Roman"/>
          <w:i/>
          <w:iCs/>
          <w:color w:val="000000" w:themeColor="text1"/>
          <w:sz w:val="24"/>
          <w:szCs w:val="24"/>
          <w:shd w:val="clear" w:color="auto" w:fill="FFFFFF"/>
        </w:rPr>
        <w:t>Agronomy</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10</w:t>
      </w:r>
      <w:r w:rsidRPr="002113C4">
        <w:rPr>
          <w:rFonts w:ascii="Times New Roman" w:hAnsi="Times New Roman" w:cs="Times New Roman"/>
          <w:color w:val="000000" w:themeColor="text1"/>
          <w:sz w:val="24"/>
          <w:szCs w:val="24"/>
          <w:shd w:val="clear" w:color="auto" w:fill="FFFFFF"/>
        </w:rPr>
        <w:t>(9), 1255.</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Ou, L., Li, D., Lv, J., Chen, W., Zhang, Z., Li, X</w:t>
      </w:r>
      <w:r>
        <w:rPr>
          <w:rFonts w:ascii="Times New Roman" w:hAnsi="Times New Roman" w:cs="Times New Roman"/>
          <w:color w:val="000000" w:themeColor="text1"/>
          <w:sz w:val="24"/>
          <w:szCs w:val="24"/>
          <w:shd w:val="clear" w:color="auto" w:fill="FFFFFF"/>
        </w:rPr>
        <w:t>.</w:t>
      </w:r>
      <w:r w:rsidRPr="002113C4">
        <w:rPr>
          <w:rFonts w:ascii="Times New Roman" w:hAnsi="Times New Roman" w:cs="Times New Roman"/>
          <w:color w:val="000000" w:themeColor="text1"/>
          <w:sz w:val="24"/>
          <w:szCs w:val="24"/>
          <w:shd w:val="clear" w:color="auto" w:fill="FFFFFF"/>
        </w:rPr>
        <w:t xml:space="preserve"> &amp; Zou, X. (2018). Pan-genome of cultivated pepper (</w:t>
      </w:r>
      <w:r w:rsidRPr="00AC14A1">
        <w:rPr>
          <w:rFonts w:ascii="Times New Roman" w:hAnsi="Times New Roman" w:cs="Times New Roman"/>
          <w:i/>
          <w:color w:val="000000" w:themeColor="text1"/>
          <w:sz w:val="24"/>
          <w:szCs w:val="24"/>
          <w:shd w:val="clear" w:color="auto" w:fill="FFFFFF"/>
        </w:rPr>
        <w:t>Capsicum</w:t>
      </w:r>
      <w:r w:rsidRPr="002113C4">
        <w:rPr>
          <w:rFonts w:ascii="Times New Roman" w:hAnsi="Times New Roman" w:cs="Times New Roman"/>
          <w:color w:val="000000" w:themeColor="text1"/>
          <w:sz w:val="24"/>
          <w:szCs w:val="24"/>
          <w:shd w:val="clear" w:color="auto" w:fill="FFFFFF"/>
        </w:rPr>
        <w:t>) and its use in gene presence–absence variation analyses. </w:t>
      </w:r>
      <w:r w:rsidRPr="002113C4">
        <w:rPr>
          <w:rFonts w:ascii="Times New Roman" w:hAnsi="Times New Roman" w:cs="Times New Roman"/>
          <w:i/>
          <w:iCs/>
          <w:color w:val="000000" w:themeColor="text1"/>
          <w:sz w:val="24"/>
          <w:szCs w:val="24"/>
          <w:shd w:val="clear" w:color="auto" w:fill="FFFFFF"/>
        </w:rPr>
        <w:t>New Phytologist</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220</w:t>
      </w:r>
      <w:r w:rsidRPr="002113C4">
        <w:rPr>
          <w:rFonts w:ascii="Times New Roman" w:hAnsi="Times New Roman" w:cs="Times New Roman"/>
          <w:color w:val="000000" w:themeColor="text1"/>
          <w:sz w:val="24"/>
          <w:szCs w:val="24"/>
          <w:shd w:val="clear" w:color="auto" w:fill="FFFFFF"/>
        </w:rPr>
        <w:t>(2), 360-363.</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 xml:space="preserve">Celik, I., Gurbuz, N., Uncu, A. T., Frary, A., &amp; Doganlar, S. (2017). Genome-wide SNP discovery and QTL mapping for fruit quality traits in inbred backcross lines (IBLs) of </w:t>
      </w:r>
      <w:r w:rsidRPr="00AC14A1">
        <w:rPr>
          <w:rFonts w:ascii="Times New Roman" w:hAnsi="Times New Roman" w:cs="Times New Roman"/>
          <w:i/>
          <w:color w:val="000000" w:themeColor="text1"/>
          <w:sz w:val="24"/>
          <w:szCs w:val="24"/>
          <w:shd w:val="clear" w:color="auto" w:fill="FFFFFF"/>
        </w:rPr>
        <w:t>Solanum pimpinellifolium</w:t>
      </w:r>
      <w:r w:rsidRPr="002113C4">
        <w:rPr>
          <w:rFonts w:ascii="Times New Roman" w:hAnsi="Times New Roman" w:cs="Times New Roman"/>
          <w:color w:val="000000" w:themeColor="text1"/>
          <w:sz w:val="24"/>
          <w:szCs w:val="24"/>
          <w:shd w:val="clear" w:color="auto" w:fill="FFFFFF"/>
        </w:rPr>
        <w:t xml:space="preserve"> using genotyping by sequencing. </w:t>
      </w:r>
      <w:r w:rsidRPr="002113C4">
        <w:rPr>
          <w:rFonts w:ascii="Times New Roman" w:hAnsi="Times New Roman" w:cs="Times New Roman"/>
          <w:i/>
          <w:iCs/>
          <w:color w:val="000000" w:themeColor="text1"/>
          <w:sz w:val="24"/>
          <w:szCs w:val="24"/>
          <w:shd w:val="clear" w:color="auto" w:fill="FFFFFF"/>
        </w:rPr>
        <w:t>BMC genomics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18</w:t>
      </w:r>
      <w:r w:rsidRPr="002113C4">
        <w:rPr>
          <w:rFonts w:ascii="Times New Roman" w:hAnsi="Times New Roman" w:cs="Times New Roman"/>
          <w:color w:val="000000" w:themeColor="text1"/>
          <w:sz w:val="24"/>
          <w:szCs w:val="24"/>
          <w:shd w:val="clear" w:color="auto" w:fill="FFFFFF"/>
        </w:rPr>
        <w:t>(1), 1-10.</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Gonda, I., Ashrafi, H., Lyon, D. A., Strickler, S. R., Hulse‐Kemp, A. M., Ma, Q</w:t>
      </w:r>
      <w:r>
        <w:rPr>
          <w:rFonts w:ascii="Times New Roman" w:hAnsi="Times New Roman" w:cs="Times New Roman"/>
          <w:color w:val="000000" w:themeColor="text1"/>
          <w:sz w:val="24"/>
          <w:szCs w:val="24"/>
          <w:shd w:val="clear" w:color="auto" w:fill="FFFFFF"/>
        </w:rPr>
        <w:t>.</w:t>
      </w:r>
      <w:r w:rsidRPr="002113C4">
        <w:rPr>
          <w:rFonts w:ascii="Times New Roman" w:hAnsi="Times New Roman" w:cs="Times New Roman"/>
          <w:color w:val="000000" w:themeColor="text1"/>
          <w:sz w:val="24"/>
          <w:szCs w:val="24"/>
          <w:shd w:val="clear" w:color="auto" w:fill="FFFFFF"/>
        </w:rPr>
        <w:t xml:space="preserve"> &amp; Foolad, M. R. (2019). Sequencing‐based bin map construction of a tomato mapping population, facilitating high‐resolution quantitative trait loci detection. </w:t>
      </w:r>
      <w:r w:rsidRPr="002113C4">
        <w:rPr>
          <w:rFonts w:ascii="Times New Roman" w:hAnsi="Times New Roman" w:cs="Times New Roman"/>
          <w:i/>
          <w:iCs/>
          <w:color w:val="000000" w:themeColor="text1"/>
          <w:sz w:val="24"/>
          <w:szCs w:val="24"/>
          <w:shd w:val="clear" w:color="auto" w:fill="FFFFFF"/>
        </w:rPr>
        <w:t>The plant genome</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12</w:t>
      </w:r>
      <w:r w:rsidRPr="002113C4">
        <w:rPr>
          <w:rFonts w:ascii="Times New Roman" w:hAnsi="Times New Roman" w:cs="Times New Roman"/>
          <w:color w:val="000000" w:themeColor="text1"/>
          <w:sz w:val="24"/>
          <w:szCs w:val="24"/>
          <w:shd w:val="clear" w:color="auto" w:fill="FFFFFF"/>
        </w:rPr>
        <w:t>(1), 180010.</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Gao, Z., Zhang, H., Cao, C., Han, J., Li, H., &amp; Ren, Z. (2020). QTL mapping for cucumber fruit size and shape with populations from long and round fruited inbred lines. </w:t>
      </w:r>
      <w:r w:rsidRPr="002113C4">
        <w:rPr>
          <w:rFonts w:ascii="Times New Roman" w:hAnsi="Times New Roman" w:cs="Times New Roman"/>
          <w:i/>
          <w:iCs/>
          <w:color w:val="000000" w:themeColor="text1"/>
          <w:sz w:val="24"/>
          <w:szCs w:val="24"/>
          <w:shd w:val="clear" w:color="auto" w:fill="FFFFFF"/>
        </w:rPr>
        <w:t>Horticultural Plant Journal</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6</w:t>
      </w:r>
      <w:r w:rsidRPr="002113C4">
        <w:rPr>
          <w:rFonts w:ascii="Times New Roman" w:hAnsi="Times New Roman" w:cs="Times New Roman"/>
          <w:color w:val="000000" w:themeColor="text1"/>
          <w:sz w:val="24"/>
          <w:szCs w:val="24"/>
          <w:shd w:val="clear" w:color="auto" w:fill="FFFFFF"/>
        </w:rPr>
        <w:t>(3), 132-144.</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Hayes, R. J., Galeano, C. H., Luo, Y., Antonise, R., &amp; Simko, I. (2014). Inheritance of decay of fresh-cut lettuce in a recombinant inbred line population from ‘Salinas 88’×‘La Brillante’. </w:t>
      </w:r>
      <w:r w:rsidRPr="002113C4">
        <w:rPr>
          <w:rFonts w:ascii="Times New Roman" w:hAnsi="Times New Roman" w:cs="Times New Roman"/>
          <w:i/>
          <w:iCs/>
          <w:color w:val="000000" w:themeColor="text1"/>
          <w:sz w:val="24"/>
          <w:szCs w:val="24"/>
          <w:shd w:val="clear" w:color="auto" w:fill="FFFFFF"/>
        </w:rPr>
        <w:t>Journal of the American Society for Horticultural Science</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139</w:t>
      </w:r>
      <w:r w:rsidRPr="002113C4">
        <w:rPr>
          <w:rFonts w:ascii="Times New Roman" w:hAnsi="Times New Roman" w:cs="Times New Roman"/>
          <w:color w:val="000000" w:themeColor="text1"/>
          <w:sz w:val="24"/>
          <w:szCs w:val="24"/>
          <w:shd w:val="clear" w:color="auto" w:fill="FFFFFF"/>
        </w:rPr>
        <w:t>(4), 388-398.</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Simko, I. (2015). Analysis of bibliometric indicators to determine citation bias. </w:t>
      </w:r>
      <w:r w:rsidRPr="002113C4">
        <w:rPr>
          <w:rFonts w:ascii="Times New Roman" w:hAnsi="Times New Roman" w:cs="Times New Roman"/>
          <w:i/>
          <w:iCs/>
          <w:color w:val="000000" w:themeColor="text1"/>
          <w:sz w:val="24"/>
          <w:szCs w:val="24"/>
          <w:shd w:val="clear" w:color="auto" w:fill="FFFFFF"/>
        </w:rPr>
        <w:t>Palgrave Communications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w:t>
      </w:r>
      <w:r w:rsidRPr="002113C4">
        <w:rPr>
          <w:rFonts w:ascii="Times New Roman" w:hAnsi="Times New Roman" w:cs="Times New Roman"/>
          <w:color w:val="000000" w:themeColor="text1"/>
          <w:sz w:val="24"/>
          <w:szCs w:val="24"/>
          <w:shd w:val="clear" w:color="auto" w:fill="FFFFFF"/>
        </w:rPr>
        <w:t>(1), 1-9.</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Choi, S., Lee, J. H., Kang, W. H., Kim, J., Huy, H. N., Park, S. W</w:t>
      </w:r>
      <w:r>
        <w:rPr>
          <w:rFonts w:ascii="Times New Roman" w:hAnsi="Times New Roman" w:cs="Times New Roman"/>
          <w:color w:val="000000" w:themeColor="text1"/>
          <w:sz w:val="24"/>
          <w:szCs w:val="24"/>
          <w:shd w:val="clear" w:color="auto" w:fill="FFFFFF"/>
        </w:rPr>
        <w:t>.</w:t>
      </w:r>
      <w:r w:rsidRPr="002113C4">
        <w:rPr>
          <w:rFonts w:ascii="Times New Roman" w:hAnsi="Times New Roman" w:cs="Times New Roman"/>
          <w:color w:val="000000" w:themeColor="text1"/>
          <w:sz w:val="24"/>
          <w:szCs w:val="24"/>
          <w:shd w:val="clear" w:color="auto" w:fill="FFFFFF"/>
        </w:rPr>
        <w:t xml:space="preserve"> &amp; Kang, B. C. (2018). Identification of cucumber mosaic resistance 2 (cmr2) that confers resistance to a new cucumber mosaic virus isolate P1 (CMV-P1) in pepper (</w:t>
      </w:r>
      <w:r w:rsidRPr="00AC14A1">
        <w:rPr>
          <w:rFonts w:ascii="Times New Roman" w:hAnsi="Times New Roman" w:cs="Times New Roman"/>
          <w:i/>
          <w:color w:val="000000" w:themeColor="text1"/>
          <w:sz w:val="24"/>
          <w:szCs w:val="24"/>
          <w:shd w:val="clear" w:color="auto" w:fill="FFFFFF"/>
        </w:rPr>
        <w:t>Capsicum</w:t>
      </w:r>
      <w:r w:rsidRPr="002113C4">
        <w:rPr>
          <w:rFonts w:ascii="Times New Roman" w:hAnsi="Times New Roman" w:cs="Times New Roman"/>
          <w:color w:val="000000" w:themeColor="text1"/>
          <w:sz w:val="24"/>
          <w:szCs w:val="24"/>
          <w:shd w:val="clear" w:color="auto" w:fill="FFFFFF"/>
        </w:rPr>
        <w:t xml:space="preserve"> spp.). </w:t>
      </w:r>
      <w:r w:rsidRPr="002113C4">
        <w:rPr>
          <w:rFonts w:ascii="Times New Roman" w:hAnsi="Times New Roman" w:cs="Times New Roman"/>
          <w:i/>
          <w:iCs/>
          <w:color w:val="000000" w:themeColor="text1"/>
          <w:sz w:val="24"/>
          <w:szCs w:val="24"/>
          <w:shd w:val="clear" w:color="auto" w:fill="FFFFFF"/>
        </w:rPr>
        <w:t>Frontiers in Plant Science</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9</w:t>
      </w:r>
      <w:r w:rsidRPr="002113C4">
        <w:rPr>
          <w:rFonts w:ascii="Times New Roman" w:hAnsi="Times New Roman" w:cs="Times New Roman"/>
          <w:color w:val="000000" w:themeColor="text1"/>
          <w:sz w:val="24"/>
          <w:szCs w:val="24"/>
          <w:shd w:val="clear" w:color="auto" w:fill="FFFFFF"/>
        </w:rPr>
        <w:t>, 1106.</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Kim, H., Yoon, J. B., &amp; Lee, J. (2017). Development of Fluidigm SNP type genotyping assays for marker-assisted breeding of chili pepper (</w:t>
      </w:r>
      <w:r w:rsidRPr="00AC14A1">
        <w:rPr>
          <w:rFonts w:ascii="Times New Roman" w:hAnsi="Times New Roman" w:cs="Times New Roman"/>
          <w:i/>
          <w:color w:val="000000" w:themeColor="text1"/>
          <w:sz w:val="24"/>
          <w:szCs w:val="24"/>
          <w:shd w:val="clear" w:color="auto" w:fill="FFFFFF"/>
        </w:rPr>
        <w:t>Capsicum annuum</w:t>
      </w:r>
      <w:r w:rsidRPr="002113C4">
        <w:rPr>
          <w:rFonts w:ascii="Times New Roman" w:hAnsi="Times New Roman" w:cs="Times New Roman"/>
          <w:color w:val="000000" w:themeColor="text1"/>
          <w:sz w:val="24"/>
          <w:szCs w:val="24"/>
          <w:shd w:val="clear" w:color="auto" w:fill="FFFFFF"/>
        </w:rPr>
        <w:t xml:space="preserve"> L.). </w:t>
      </w:r>
      <w:r w:rsidRPr="002113C4">
        <w:rPr>
          <w:rFonts w:ascii="Times New Roman" w:hAnsi="Times New Roman" w:cs="Times New Roman"/>
          <w:i/>
          <w:iCs/>
          <w:color w:val="000000" w:themeColor="text1"/>
          <w:sz w:val="24"/>
          <w:szCs w:val="24"/>
          <w:shd w:val="clear" w:color="auto" w:fill="FFFFFF"/>
        </w:rPr>
        <w:t>Horticultural Science and Technology</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35</w:t>
      </w:r>
      <w:r w:rsidRPr="002113C4">
        <w:rPr>
          <w:rFonts w:ascii="Times New Roman" w:hAnsi="Times New Roman" w:cs="Times New Roman"/>
          <w:color w:val="000000" w:themeColor="text1"/>
          <w:sz w:val="24"/>
          <w:szCs w:val="24"/>
          <w:shd w:val="clear" w:color="auto" w:fill="FFFFFF"/>
        </w:rPr>
        <w:t>(4), 465-479.</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lastRenderedPageBreak/>
        <w:t xml:space="preserve">Zhao, Y., Liu, Y., Zhang, Z., Cao, Y., Yu, H., Ma, W. &amp; Wang, L. (2020). Fine mapping of the major anthracnose resistance QTL AnRGO5 in </w:t>
      </w:r>
      <w:r w:rsidRPr="00AC14A1">
        <w:rPr>
          <w:rFonts w:ascii="Times New Roman" w:hAnsi="Times New Roman" w:cs="Times New Roman"/>
          <w:i/>
          <w:color w:val="000000" w:themeColor="text1"/>
          <w:sz w:val="24"/>
          <w:szCs w:val="24"/>
          <w:shd w:val="clear" w:color="auto" w:fill="FFFFFF"/>
        </w:rPr>
        <w:t>Capsicum chinense</w:t>
      </w:r>
      <w:r w:rsidRPr="002113C4">
        <w:rPr>
          <w:rFonts w:ascii="Times New Roman" w:hAnsi="Times New Roman" w:cs="Times New Roman"/>
          <w:color w:val="000000" w:themeColor="text1"/>
          <w:sz w:val="24"/>
          <w:szCs w:val="24"/>
          <w:shd w:val="clear" w:color="auto" w:fill="FFFFFF"/>
        </w:rPr>
        <w:t xml:space="preserve"> ‘PBC932’. </w:t>
      </w:r>
      <w:r w:rsidRPr="002113C4">
        <w:rPr>
          <w:rFonts w:ascii="Times New Roman" w:hAnsi="Times New Roman" w:cs="Times New Roman"/>
          <w:i/>
          <w:iCs/>
          <w:color w:val="000000" w:themeColor="text1"/>
          <w:sz w:val="24"/>
          <w:szCs w:val="24"/>
          <w:shd w:val="clear" w:color="auto" w:fill="FFFFFF"/>
        </w:rPr>
        <w:t>BMC plant biology</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20</w:t>
      </w:r>
      <w:r w:rsidRPr="002113C4">
        <w:rPr>
          <w:rFonts w:ascii="Times New Roman" w:hAnsi="Times New Roman" w:cs="Times New Roman"/>
          <w:color w:val="000000" w:themeColor="text1"/>
          <w:sz w:val="24"/>
          <w:szCs w:val="24"/>
          <w:shd w:val="clear" w:color="auto" w:fill="FFFFFF"/>
        </w:rPr>
        <w:t>(1), 1-8.</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 xml:space="preserve">Zhang, C., Liu, L., Wang, X., Vossen, J., Li, G., Li, T. &amp; Du, Y. (2014). The Ph-3 gene from </w:t>
      </w:r>
      <w:r w:rsidRPr="00AC14A1">
        <w:rPr>
          <w:rFonts w:ascii="Times New Roman" w:hAnsi="Times New Roman" w:cs="Times New Roman"/>
          <w:i/>
          <w:color w:val="000000" w:themeColor="text1"/>
          <w:sz w:val="24"/>
          <w:szCs w:val="24"/>
          <w:shd w:val="clear" w:color="auto" w:fill="FFFFFF"/>
        </w:rPr>
        <w:t>Solanum pimpinellifolium</w:t>
      </w:r>
      <w:r w:rsidRPr="002113C4">
        <w:rPr>
          <w:rFonts w:ascii="Times New Roman" w:hAnsi="Times New Roman" w:cs="Times New Roman"/>
          <w:color w:val="000000" w:themeColor="text1"/>
          <w:sz w:val="24"/>
          <w:szCs w:val="24"/>
          <w:shd w:val="clear" w:color="auto" w:fill="FFFFFF"/>
        </w:rPr>
        <w:t xml:space="preserve"> encodes CC-NBS-LRR protein conferring resistance to </w:t>
      </w:r>
      <w:r w:rsidRPr="00AC14A1">
        <w:rPr>
          <w:rFonts w:ascii="Times New Roman" w:hAnsi="Times New Roman" w:cs="Times New Roman"/>
          <w:i/>
          <w:color w:val="000000" w:themeColor="text1"/>
          <w:sz w:val="24"/>
          <w:szCs w:val="24"/>
          <w:shd w:val="clear" w:color="auto" w:fill="FFFFFF"/>
        </w:rPr>
        <w:t>Phytophthora infestans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Theoretical and applied genetics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127</w:t>
      </w:r>
      <w:r w:rsidRPr="002113C4">
        <w:rPr>
          <w:rFonts w:ascii="Times New Roman" w:hAnsi="Times New Roman" w:cs="Times New Roman"/>
          <w:color w:val="000000" w:themeColor="text1"/>
          <w:sz w:val="24"/>
          <w:szCs w:val="24"/>
          <w:shd w:val="clear" w:color="auto" w:fill="FFFFFF"/>
        </w:rPr>
        <w:t>, 1353-1364.</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Zhang, J., &amp; Panthee, D. R. (2021). Development of codominant SCAR markers to detect the Pto, Tm22, I3 and Sw5 genes in tomato (</w:t>
      </w:r>
      <w:r w:rsidRPr="00AC14A1">
        <w:rPr>
          <w:rFonts w:ascii="Times New Roman" w:hAnsi="Times New Roman" w:cs="Times New Roman"/>
          <w:i/>
          <w:color w:val="000000" w:themeColor="text1"/>
          <w:sz w:val="24"/>
          <w:szCs w:val="24"/>
          <w:shd w:val="clear" w:color="auto" w:fill="FFFFFF"/>
        </w:rPr>
        <w:t>Solanum lycopersicum</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Plant Breeding</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140</w:t>
      </w:r>
      <w:r w:rsidRPr="002113C4">
        <w:rPr>
          <w:rFonts w:ascii="Times New Roman" w:hAnsi="Times New Roman" w:cs="Times New Roman"/>
          <w:color w:val="000000" w:themeColor="text1"/>
          <w:sz w:val="24"/>
          <w:szCs w:val="24"/>
          <w:shd w:val="clear" w:color="auto" w:fill="FFFFFF"/>
        </w:rPr>
        <w:t>(2), 342-348.</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Miyatake, K., Saito, T., Negoro, S., Yamaguchi, H., Nunome, T., Ohyama, A., &amp; Fukuoka, H. (2016). Detailed mapping of a resistance locus against Fusarium wilt in cultivated eggplant (</w:t>
      </w:r>
      <w:r w:rsidRPr="00AC14A1">
        <w:rPr>
          <w:rFonts w:ascii="Times New Roman" w:hAnsi="Times New Roman" w:cs="Times New Roman"/>
          <w:i/>
          <w:color w:val="000000" w:themeColor="text1"/>
          <w:sz w:val="24"/>
          <w:szCs w:val="24"/>
          <w:shd w:val="clear" w:color="auto" w:fill="FFFFFF"/>
        </w:rPr>
        <w:t>Solanum melongena</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Theoretical and applied genetics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129</w:t>
      </w:r>
      <w:r w:rsidRPr="002113C4">
        <w:rPr>
          <w:rFonts w:ascii="Times New Roman" w:hAnsi="Times New Roman" w:cs="Times New Roman"/>
          <w:color w:val="000000" w:themeColor="text1"/>
          <w:sz w:val="24"/>
          <w:szCs w:val="24"/>
          <w:shd w:val="clear" w:color="auto" w:fill="FFFFFF"/>
        </w:rPr>
        <w:t>, 357-367.</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 xml:space="preserve">Kandel, R., Lu, H., &amp; Sandoya, G. V. (2021). Identification and mapping of quantitative trait loci for resistance to </w:t>
      </w:r>
      <w:r w:rsidRPr="00AC14A1">
        <w:rPr>
          <w:rFonts w:ascii="Times New Roman" w:hAnsi="Times New Roman" w:cs="Times New Roman"/>
          <w:i/>
          <w:color w:val="000000" w:themeColor="text1"/>
          <w:sz w:val="24"/>
          <w:szCs w:val="24"/>
          <w:shd w:val="clear" w:color="auto" w:fill="FFFFFF"/>
        </w:rPr>
        <w:t>Liriomyza trifolii</w:t>
      </w:r>
      <w:r w:rsidRPr="002113C4">
        <w:rPr>
          <w:rFonts w:ascii="Times New Roman" w:hAnsi="Times New Roman" w:cs="Times New Roman"/>
          <w:color w:val="000000" w:themeColor="text1"/>
          <w:sz w:val="24"/>
          <w:szCs w:val="24"/>
          <w:shd w:val="clear" w:color="auto" w:fill="FFFFFF"/>
        </w:rPr>
        <w:t xml:space="preserve"> in romaine lettuce cultivar ‘Valmaine’. </w:t>
      </w:r>
      <w:r w:rsidRPr="002113C4">
        <w:rPr>
          <w:rFonts w:ascii="Times New Roman" w:hAnsi="Times New Roman" w:cs="Times New Roman"/>
          <w:i/>
          <w:iCs/>
          <w:color w:val="000000" w:themeColor="text1"/>
          <w:sz w:val="24"/>
          <w:szCs w:val="24"/>
          <w:shd w:val="clear" w:color="auto" w:fill="FFFFFF"/>
        </w:rPr>
        <w:t>Scientific Reports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11</w:t>
      </w:r>
      <w:r w:rsidRPr="002113C4">
        <w:rPr>
          <w:rFonts w:ascii="Times New Roman" w:hAnsi="Times New Roman" w:cs="Times New Roman"/>
          <w:color w:val="000000" w:themeColor="text1"/>
          <w:sz w:val="24"/>
          <w:szCs w:val="24"/>
          <w:shd w:val="clear" w:color="auto" w:fill="FFFFFF"/>
        </w:rPr>
        <w:t>(1), 998.</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Sandoya, G. V., Maisonneuve, B., Truco, M. J., Bull, C. T., Simko, I., Trent, M</w:t>
      </w:r>
      <w:r>
        <w:rPr>
          <w:rFonts w:ascii="Times New Roman" w:hAnsi="Times New Roman" w:cs="Times New Roman"/>
          <w:color w:val="000000" w:themeColor="text1"/>
          <w:sz w:val="24"/>
          <w:szCs w:val="24"/>
          <w:shd w:val="clear" w:color="auto" w:fill="FFFFFF"/>
        </w:rPr>
        <w:t>.</w:t>
      </w:r>
      <w:r w:rsidRPr="002113C4">
        <w:rPr>
          <w:rFonts w:ascii="Times New Roman" w:hAnsi="Times New Roman" w:cs="Times New Roman"/>
          <w:color w:val="000000" w:themeColor="text1"/>
          <w:sz w:val="24"/>
          <w:szCs w:val="24"/>
          <w:shd w:val="clear" w:color="auto" w:fill="FFFFFF"/>
        </w:rPr>
        <w:t xml:space="preserve"> &amp; Michelmore, R. W. (2019). Genetic analysis of resistance to bacterial leaf spot in the heirloom lettuce cultivar Reine des Glaces. </w:t>
      </w:r>
      <w:r w:rsidRPr="002113C4">
        <w:rPr>
          <w:rFonts w:ascii="Times New Roman" w:hAnsi="Times New Roman" w:cs="Times New Roman"/>
          <w:i/>
          <w:iCs/>
          <w:color w:val="000000" w:themeColor="text1"/>
          <w:sz w:val="24"/>
          <w:szCs w:val="24"/>
          <w:shd w:val="clear" w:color="auto" w:fill="FFFFFF"/>
        </w:rPr>
        <w:t>Molecular Breeding</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39</w:t>
      </w:r>
      <w:r w:rsidRPr="002113C4">
        <w:rPr>
          <w:rFonts w:ascii="Times New Roman" w:hAnsi="Times New Roman" w:cs="Times New Roman"/>
          <w:color w:val="000000" w:themeColor="text1"/>
          <w:sz w:val="24"/>
          <w:szCs w:val="24"/>
          <w:shd w:val="clear" w:color="auto" w:fill="FFFFFF"/>
        </w:rPr>
        <w:t>, 1-11.</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Jeong, H. S., Jang, S., Han, K., Kwon, J. K., &amp; Kang, B. C. (2015). Marker-assisted backcross breeding for development of pepper varieties (</w:t>
      </w:r>
      <w:r w:rsidRPr="00AC14A1">
        <w:rPr>
          <w:rFonts w:ascii="Times New Roman" w:hAnsi="Times New Roman" w:cs="Times New Roman"/>
          <w:i/>
          <w:color w:val="000000" w:themeColor="text1"/>
          <w:sz w:val="24"/>
          <w:szCs w:val="24"/>
          <w:shd w:val="clear" w:color="auto" w:fill="FFFFFF"/>
        </w:rPr>
        <w:t>Capsicum annuum</w:t>
      </w:r>
      <w:r w:rsidRPr="002113C4">
        <w:rPr>
          <w:rFonts w:ascii="Times New Roman" w:hAnsi="Times New Roman" w:cs="Times New Roman"/>
          <w:color w:val="000000" w:themeColor="text1"/>
          <w:sz w:val="24"/>
          <w:szCs w:val="24"/>
          <w:shd w:val="clear" w:color="auto" w:fill="FFFFFF"/>
        </w:rPr>
        <w:t>) containing capsinoids. </w:t>
      </w:r>
      <w:r w:rsidRPr="002113C4">
        <w:rPr>
          <w:rFonts w:ascii="Times New Roman" w:hAnsi="Times New Roman" w:cs="Times New Roman"/>
          <w:i/>
          <w:iCs/>
          <w:color w:val="000000" w:themeColor="text1"/>
          <w:sz w:val="24"/>
          <w:szCs w:val="24"/>
          <w:shd w:val="clear" w:color="auto" w:fill="FFFFFF"/>
        </w:rPr>
        <w:t>Molecular breeding</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35</w:t>
      </w:r>
      <w:r w:rsidRPr="002113C4">
        <w:rPr>
          <w:rFonts w:ascii="Times New Roman" w:hAnsi="Times New Roman" w:cs="Times New Roman"/>
          <w:color w:val="000000" w:themeColor="text1"/>
          <w:sz w:val="24"/>
          <w:szCs w:val="24"/>
          <w:shd w:val="clear" w:color="auto" w:fill="FFFFFF"/>
        </w:rPr>
        <w:t>, 1-10.</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 xml:space="preserve">Han, K., Jang, S., Lee, J. H., Lee, D. G., Kwon, J. K., &amp; Kang, B. C. (2019). A MYB transcription factor is a candidate to control pungency in </w:t>
      </w:r>
      <w:r w:rsidRPr="00AC14A1">
        <w:rPr>
          <w:rFonts w:ascii="Times New Roman" w:hAnsi="Times New Roman" w:cs="Times New Roman"/>
          <w:i/>
          <w:color w:val="000000" w:themeColor="text1"/>
          <w:sz w:val="24"/>
          <w:szCs w:val="24"/>
          <w:shd w:val="clear" w:color="auto" w:fill="FFFFFF"/>
        </w:rPr>
        <w:t>Capsicum annuum</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Theoretical and Applied Genetics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132</w:t>
      </w:r>
      <w:r w:rsidRPr="002113C4">
        <w:rPr>
          <w:rFonts w:ascii="Times New Roman" w:hAnsi="Times New Roman" w:cs="Times New Roman"/>
          <w:color w:val="000000" w:themeColor="text1"/>
          <w:sz w:val="24"/>
          <w:szCs w:val="24"/>
          <w:shd w:val="clear" w:color="auto" w:fill="FFFFFF"/>
        </w:rPr>
        <w:t>, 1235-1246.</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Lee, S. Y., Jang, S. J., Jeong, H. B., Lee, S. Y., Venkatesh, J., Lee, J. H</w:t>
      </w:r>
      <w:r>
        <w:rPr>
          <w:rFonts w:ascii="Times New Roman" w:hAnsi="Times New Roman" w:cs="Times New Roman"/>
          <w:color w:val="000000" w:themeColor="text1"/>
          <w:sz w:val="24"/>
          <w:szCs w:val="24"/>
          <w:shd w:val="clear" w:color="auto" w:fill="FFFFFF"/>
        </w:rPr>
        <w:t>.</w:t>
      </w:r>
      <w:r w:rsidRPr="002113C4">
        <w:rPr>
          <w:rFonts w:ascii="Times New Roman" w:hAnsi="Times New Roman" w:cs="Times New Roman"/>
          <w:color w:val="000000" w:themeColor="text1"/>
          <w:sz w:val="24"/>
          <w:szCs w:val="24"/>
          <w:shd w:val="clear" w:color="auto" w:fill="FFFFFF"/>
        </w:rPr>
        <w:t xml:space="preserve"> &amp; Kang, B. C. (2021). A mutation in Zeaxanthin epoxidase contributes to orange coloration and alters carotenoid contents in pepper fruit (</w:t>
      </w:r>
      <w:r w:rsidRPr="00AC14A1">
        <w:rPr>
          <w:rFonts w:ascii="Times New Roman" w:hAnsi="Times New Roman" w:cs="Times New Roman"/>
          <w:i/>
          <w:color w:val="000000" w:themeColor="text1"/>
          <w:sz w:val="24"/>
          <w:szCs w:val="24"/>
          <w:shd w:val="clear" w:color="auto" w:fill="FFFFFF"/>
        </w:rPr>
        <w:t>Capsicum annuum</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The Plant Journal</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106</w:t>
      </w:r>
      <w:r w:rsidRPr="002113C4">
        <w:rPr>
          <w:rFonts w:ascii="Times New Roman" w:hAnsi="Times New Roman" w:cs="Times New Roman"/>
          <w:color w:val="000000" w:themeColor="text1"/>
          <w:sz w:val="24"/>
          <w:szCs w:val="24"/>
          <w:shd w:val="clear" w:color="auto" w:fill="FFFFFF"/>
        </w:rPr>
        <w:t>(6), 1692-1707.</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Yi, L., SUN, B. J., SUN, G. W., LIU, H. C., LI, Z. L., LI, Z. X</w:t>
      </w:r>
      <w:r>
        <w:rPr>
          <w:rFonts w:ascii="Times New Roman" w:hAnsi="Times New Roman" w:cs="Times New Roman"/>
          <w:color w:val="000000" w:themeColor="text1"/>
          <w:sz w:val="24"/>
          <w:szCs w:val="24"/>
          <w:shd w:val="clear" w:color="auto" w:fill="FFFFFF"/>
        </w:rPr>
        <w:t>.</w:t>
      </w:r>
      <w:r w:rsidRPr="002113C4">
        <w:rPr>
          <w:rFonts w:ascii="Times New Roman" w:hAnsi="Times New Roman" w:cs="Times New Roman"/>
          <w:color w:val="000000" w:themeColor="text1"/>
          <w:sz w:val="24"/>
          <w:szCs w:val="24"/>
          <w:shd w:val="clear" w:color="auto" w:fill="FFFFFF"/>
        </w:rPr>
        <w:t xml:space="preserve"> &amp; CHEN, R. Y. (2009). AFLP and SCAR markers associated with peel color in eggplant (</w:t>
      </w:r>
      <w:r w:rsidRPr="00AC14A1">
        <w:rPr>
          <w:rFonts w:ascii="Times New Roman" w:hAnsi="Times New Roman" w:cs="Times New Roman"/>
          <w:i/>
          <w:color w:val="000000" w:themeColor="text1"/>
          <w:sz w:val="24"/>
          <w:szCs w:val="24"/>
          <w:shd w:val="clear" w:color="auto" w:fill="FFFFFF"/>
        </w:rPr>
        <w:t>Solanum melongena</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Agricultural Sciences in China</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8</w:t>
      </w:r>
      <w:r w:rsidRPr="002113C4">
        <w:rPr>
          <w:rFonts w:ascii="Times New Roman" w:hAnsi="Times New Roman" w:cs="Times New Roman"/>
          <w:color w:val="000000" w:themeColor="text1"/>
          <w:sz w:val="24"/>
          <w:szCs w:val="24"/>
          <w:shd w:val="clear" w:color="auto" w:fill="FFFFFF"/>
        </w:rPr>
        <w:t>(12), 1466-1474.</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 xml:space="preserve">Wei, T., Van Treuren, R., Liu, X., Zhang, Z., Chen, J., Liu, Y. &amp; Liu, H. (2021). Whole-genome </w:t>
      </w:r>
      <w:r w:rsidR="00AC14A1" w:rsidRPr="002113C4">
        <w:rPr>
          <w:rFonts w:ascii="Times New Roman" w:hAnsi="Times New Roman" w:cs="Times New Roman"/>
          <w:color w:val="000000" w:themeColor="text1"/>
          <w:sz w:val="24"/>
          <w:szCs w:val="24"/>
          <w:shd w:val="clear" w:color="auto" w:fill="FFFFFF"/>
        </w:rPr>
        <w:t>sequencing</w:t>
      </w:r>
      <w:r w:rsidRPr="002113C4">
        <w:rPr>
          <w:rFonts w:ascii="Times New Roman" w:hAnsi="Times New Roman" w:cs="Times New Roman"/>
          <w:color w:val="000000" w:themeColor="text1"/>
          <w:sz w:val="24"/>
          <w:szCs w:val="24"/>
          <w:shd w:val="clear" w:color="auto" w:fill="FFFFFF"/>
        </w:rPr>
        <w:t xml:space="preserve"> of 445 </w:t>
      </w:r>
      <w:r w:rsidRPr="00AC14A1">
        <w:rPr>
          <w:rFonts w:ascii="Times New Roman" w:hAnsi="Times New Roman" w:cs="Times New Roman"/>
          <w:i/>
          <w:color w:val="000000" w:themeColor="text1"/>
          <w:sz w:val="24"/>
          <w:szCs w:val="24"/>
          <w:shd w:val="clear" w:color="auto" w:fill="FFFFFF"/>
        </w:rPr>
        <w:t>Lactuca</w:t>
      </w:r>
      <w:r w:rsidRPr="002113C4">
        <w:rPr>
          <w:rFonts w:ascii="Times New Roman" w:hAnsi="Times New Roman" w:cs="Times New Roman"/>
          <w:color w:val="000000" w:themeColor="text1"/>
          <w:sz w:val="24"/>
          <w:szCs w:val="24"/>
          <w:shd w:val="clear" w:color="auto" w:fill="FFFFFF"/>
        </w:rPr>
        <w:t xml:space="preserve"> accessions reveals the domestication history of cultivated lettuce. </w:t>
      </w:r>
      <w:r w:rsidRPr="002113C4">
        <w:rPr>
          <w:rFonts w:ascii="Times New Roman" w:hAnsi="Times New Roman" w:cs="Times New Roman"/>
          <w:i/>
          <w:iCs/>
          <w:color w:val="000000" w:themeColor="text1"/>
          <w:sz w:val="24"/>
          <w:szCs w:val="24"/>
          <w:shd w:val="clear" w:color="auto" w:fill="FFFFFF"/>
        </w:rPr>
        <w:t>Nature Genetics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53</w:t>
      </w:r>
      <w:r w:rsidRPr="002113C4">
        <w:rPr>
          <w:rFonts w:ascii="Times New Roman" w:hAnsi="Times New Roman" w:cs="Times New Roman"/>
          <w:color w:val="000000" w:themeColor="text1"/>
          <w:sz w:val="24"/>
          <w:szCs w:val="24"/>
          <w:shd w:val="clear" w:color="auto" w:fill="FFFFFF"/>
        </w:rPr>
        <w:t>(5), 752-760.</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 xml:space="preserve">Khan, M. M. R., &amp; Isshiki, S. (2016). Cytoplasmic male sterility in eggplant. </w:t>
      </w:r>
      <w:r w:rsidRPr="002113C4">
        <w:rPr>
          <w:rFonts w:ascii="Times New Roman" w:hAnsi="Times New Roman" w:cs="Times New Roman"/>
          <w:i/>
          <w:color w:val="000000" w:themeColor="text1"/>
          <w:sz w:val="24"/>
          <w:szCs w:val="24"/>
          <w:shd w:val="clear" w:color="auto" w:fill="FFFFFF"/>
        </w:rPr>
        <w:t>Horticult J</w:t>
      </w:r>
      <w:r>
        <w:rPr>
          <w:rFonts w:ascii="Times New Roman" w:hAnsi="Times New Roman" w:cs="Times New Roman"/>
          <w:i/>
          <w:color w:val="000000" w:themeColor="text1"/>
          <w:sz w:val="24"/>
          <w:szCs w:val="24"/>
          <w:shd w:val="clear" w:color="auto" w:fill="FFFFFF"/>
        </w:rPr>
        <w:t>,</w:t>
      </w:r>
      <w:r w:rsidRPr="002113C4">
        <w:rPr>
          <w:rFonts w:ascii="Times New Roman" w:hAnsi="Times New Roman" w:cs="Times New Roman"/>
          <w:color w:val="000000" w:themeColor="text1"/>
          <w:sz w:val="24"/>
          <w:szCs w:val="24"/>
          <w:shd w:val="clear" w:color="auto" w:fill="FFFFFF"/>
        </w:rPr>
        <w:t xml:space="preserve"> 85 (1): 1–7.</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lastRenderedPageBreak/>
        <w:t>Naresh, P., Lin, S. W., Lin, C. Y., Wang, Y. W., Schafleitner, R., Kilian, A., &amp; Kumar, S. (2018). Molecular markers associated to two non-allelic genic male sterility genes in peppers (</w:t>
      </w:r>
      <w:r w:rsidRPr="00AC14A1">
        <w:rPr>
          <w:rFonts w:ascii="Times New Roman" w:hAnsi="Times New Roman" w:cs="Times New Roman"/>
          <w:i/>
          <w:color w:val="000000" w:themeColor="text1"/>
          <w:sz w:val="24"/>
          <w:szCs w:val="24"/>
          <w:shd w:val="clear" w:color="auto" w:fill="FFFFFF"/>
        </w:rPr>
        <w:t>Capsicum annuum</w:t>
      </w:r>
      <w:r w:rsidRPr="002113C4">
        <w:rPr>
          <w:rFonts w:ascii="Times New Roman" w:hAnsi="Times New Roman" w:cs="Times New Roman"/>
          <w:color w:val="000000" w:themeColor="text1"/>
          <w:sz w:val="24"/>
          <w:szCs w:val="24"/>
          <w:shd w:val="clear" w:color="auto" w:fill="FFFFFF"/>
        </w:rPr>
        <w:t xml:space="preserve"> L.). </w:t>
      </w:r>
      <w:r w:rsidRPr="002113C4">
        <w:rPr>
          <w:rFonts w:ascii="Times New Roman" w:hAnsi="Times New Roman" w:cs="Times New Roman"/>
          <w:i/>
          <w:iCs/>
          <w:color w:val="000000" w:themeColor="text1"/>
          <w:sz w:val="24"/>
          <w:szCs w:val="24"/>
          <w:shd w:val="clear" w:color="auto" w:fill="FFFFFF"/>
        </w:rPr>
        <w:t>Frontiers in Plant Science</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9</w:t>
      </w:r>
      <w:r w:rsidRPr="002113C4">
        <w:rPr>
          <w:rFonts w:ascii="Times New Roman" w:hAnsi="Times New Roman" w:cs="Times New Roman"/>
          <w:color w:val="000000" w:themeColor="text1"/>
          <w:sz w:val="24"/>
          <w:szCs w:val="24"/>
          <w:shd w:val="clear" w:color="auto" w:fill="FFFFFF"/>
        </w:rPr>
        <w:t>, 1343.</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Qian, W., Fan, G., Liu, D., Zhang, H., Wang, X., Wu, J., &amp; Xu, Z. (2017). Construction of a high-density genetic map and the X/Y sex-determining gene mapping in spinach based on large-scale markers developed by specific-locus amplified fragment sequencing (SLAF-seq). </w:t>
      </w:r>
      <w:r w:rsidRPr="002113C4">
        <w:rPr>
          <w:rFonts w:ascii="Times New Roman" w:hAnsi="Times New Roman" w:cs="Times New Roman"/>
          <w:i/>
          <w:iCs/>
          <w:color w:val="000000" w:themeColor="text1"/>
          <w:sz w:val="24"/>
          <w:szCs w:val="24"/>
          <w:shd w:val="clear" w:color="auto" w:fill="FFFFFF"/>
        </w:rPr>
        <w:t>BMC genomics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18</w:t>
      </w:r>
      <w:r w:rsidRPr="002113C4">
        <w:rPr>
          <w:rFonts w:ascii="Times New Roman" w:hAnsi="Times New Roman" w:cs="Times New Roman"/>
          <w:color w:val="000000" w:themeColor="text1"/>
          <w:sz w:val="24"/>
          <w:szCs w:val="24"/>
          <w:shd w:val="clear" w:color="auto" w:fill="FFFFFF"/>
        </w:rPr>
        <w:t>(1), 1-10.</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 xml:space="preserve">Cheng, Q., Wang, P., Liu, J., Wu, L., Zhang, Z., Li, T. &amp; Shen, H. (2018). Identification of candidate genes underlying genic male-sterile msc-1 locus via genome </w:t>
      </w:r>
      <w:r w:rsidR="00AC14A1" w:rsidRPr="002113C4">
        <w:rPr>
          <w:rFonts w:ascii="Times New Roman" w:hAnsi="Times New Roman" w:cs="Times New Roman"/>
          <w:color w:val="000000" w:themeColor="text1"/>
          <w:sz w:val="24"/>
          <w:szCs w:val="24"/>
          <w:shd w:val="clear" w:color="auto" w:fill="FFFFFF"/>
        </w:rPr>
        <w:t>sequencing</w:t>
      </w:r>
      <w:r w:rsidRPr="002113C4">
        <w:rPr>
          <w:rFonts w:ascii="Times New Roman" w:hAnsi="Times New Roman" w:cs="Times New Roman"/>
          <w:color w:val="000000" w:themeColor="text1"/>
          <w:sz w:val="24"/>
          <w:szCs w:val="24"/>
          <w:shd w:val="clear" w:color="auto" w:fill="FFFFFF"/>
        </w:rPr>
        <w:t xml:space="preserve"> in </w:t>
      </w:r>
      <w:r w:rsidRPr="00AC14A1">
        <w:rPr>
          <w:rFonts w:ascii="Times New Roman" w:hAnsi="Times New Roman" w:cs="Times New Roman"/>
          <w:i/>
          <w:color w:val="000000" w:themeColor="text1"/>
          <w:sz w:val="24"/>
          <w:szCs w:val="24"/>
          <w:shd w:val="clear" w:color="auto" w:fill="FFFFFF"/>
        </w:rPr>
        <w:t>Capsicum annuum</w:t>
      </w:r>
      <w:r w:rsidRPr="002113C4">
        <w:rPr>
          <w:rFonts w:ascii="Times New Roman" w:hAnsi="Times New Roman" w:cs="Times New Roman"/>
          <w:color w:val="000000" w:themeColor="text1"/>
          <w:sz w:val="24"/>
          <w:szCs w:val="24"/>
          <w:shd w:val="clear" w:color="auto" w:fill="FFFFFF"/>
        </w:rPr>
        <w:t xml:space="preserve"> L. </w:t>
      </w:r>
      <w:r w:rsidRPr="002113C4">
        <w:rPr>
          <w:rFonts w:ascii="Times New Roman" w:hAnsi="Times New Roman" w:cs="Times New Roman"/>
          <w:i/>
          <w:iCs/>
          <w:color w:val="000000" w:themeColor="text1"/>
          <w:sz w:val="24"/>
          <w:szCs w:val="24"/>
          <w:shd w:val="clear" w:color="auto" w:fill="FFFFFF"/>
        </w:rPr>
        <w:t>Theoretical and Applied Genetics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131</w:t>
      </w:r>
      <w:r w:rsidRPr="002113C4">
        <w:rPr>
          <w:rFonts w:ascii="Times New Roman" w:hAnsi="Times New Roman" w:cs="Times New Roman"/>
          <w:color w:val="000000" w:themeColor="text1"/>
          <w:sz w:val="24"/>
          <w:szCs w:val="24"/>
          <w:shd w:val="clear" w:color="auto" w:fill="FFFFFF"/>
        </w:rPr>
        <w:t>, 1861-1872.</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 xml:space="preserve">Jeong, K., Choi, D., &amp; Lee, J. (2018). Fine mapping of the genic male-sterile ms 1 gene in </w:t>
      </w:r>
      <w:r w:rsidRPr="00AC14A1">
        <w:rPr>
          <w:rFonts w:ascii="Times New Roman" w:hAnsi="Times New Roman" w:cs="Times New Roman"/>
          <w:i/>
          <w:color w:val="000000" w:themeColor="text1"/>
          <w:sz w:val="24"/>
          <w:szCs w:val="24"/>
          <w:shd w:val="clear" w:color="auto" w:fill="FFFFFF"/>
        </w:rPr>
        <w:t>Capsicum annuum</w:t>
      </w:r>
      <w:r w:rsidRPr="002113C4">
        <w:rPr>
          <w:rFonts w:ascii="Times New Roman" w:hAnsi="Times New Roman" w:cs="Times New Roman"/>
          <w:color w:val="000000" w:themeColor="text1"/>
          <w:sz w:val="24"/>
          <w:szCs w:val="24"/>
          <w:shd w:val="clear" w:color="auto" w:fill="FFFFFF"/>
        </w:rPr>
        <w:t xml:space="preserve"> L. </w:t>
      </w:r>
      <w:r w:rsidRPr="002113C4">
        <w:rPr>
          <w:rFonts w:ascii="Times New Roman" w:hAnsi="Times New Roman" w:cs="Times New Roman"/>
          <w:i/>
          <w:iCs/>
          <w:color w:val="000000" w:themeColor="text1"/>
          <w:sz w:val="24"/>
          <w:szCs w:val="24"/>
          <w:shd w:val="clear" w:color="auto" w:fill="FFFFFF"/>
        </w:rPr>
        <w:t>Theoretical and applied genetics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131</w:t>
      </w:r>
      <w:r w:rsidRPr="002113C4">
        <w:rPr>
          <w:rFonts w:ascii="Times New Roman" w:hAnsi="Times New Roman" w:cs="Times New Roman"/>
          <w:color w:val="000000" w:themeColor="text1"/>
          <w:sz w:val="24"/>
          <w:szCs w:val="24"/>
          <w:shd w:val="clear" w:color="auto" w:fill="FFFFFF"/>
        </w:rPr>
        <w:t>, 183-191.</w:t>
      </w:r>
    </w:p>
    <w:p w:rsidR="002113C4"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 xml:space="preserve">Yamamoto, K., Oda, Y., Haseda, A., Fujito, S., Mikami, T., &amp; Onodera, Y. (2014). Molecular evidence that the genes for dioecism and monoecism in </w:t>
      </w:r>
      <w:r w:rsidRPr="00AC14A1">
        <w:rPr>
          <w:rFonts w:ascii="Times New Roman" w:hAnsi="Times New Roman" w:cs="Times New Roman"/>
          <w:i/>
          <w:color w:val="000000" w:themeColor="text1"/>
          <w:sz w:val="24"/>
          <w:szCs w:val="24"/>
          <w:shd w:val="clear" w:color="auto" w:fill="FFFFFF"/>
        </w:rPr>
        <w:t>Spinacia oleracea</w:t>
      </w:r>
      <w:r w:rsidRPr="002113C4">
        <w:rPr>
          <w:rFonts w:ascii="Times New Roman" w:hAnsi="Times New Roman" w:cs="Times New Roman"/>
          <w:color w:val="000000" w:themeColor="text1"/>
          <w:sz w:val="24"/>
          <w:szCs w:val="24"/>
          <w:shd w:val="clear" w:color="auto" w:fill="FFFFFF"/>
        </w:rPr>
        <w:t xml:space="preserve"> L. are located at different loci in a chromosomal region. </w:t>
      </w:r>
      <w:r w:rsidRPr="002113C4">
        <w:rPr>
          <w:rFonts w:ascii="Times New Roman" w:hAnsi="Times New Roman" w:cs="Times New Roman"/>
          <w:i/>
          <w:iCs/>
          <w:color w:val="000000" w:themeColor="text1"/>
          <w:sz w:val="24"/>
          <w:szCs w:val="24"/>
          <w:shd w:val="clear" w:color="auto" w:fill="FFFFFF"/>
        </w:rPr>
        <w:t>Heredity</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112</w:t>
      </w:r>
      <w:r w:rsidRPr="002113C4">
        <w:rPr>
          <w:rFonts w:ascii="Times New Roman" w:hAnsi="Times New Roman" w:cs="Times New Roman"/>
          <w:color w:val="000000" w:themeColor="text1"/>
          <w:sz w:val="24"/>
          <w:szCs w:val="24"/>
          <w:shd w:val="clear" w:color="auto" w:fill="FFFFFF"/>
        </w:rPr>
        <w:t>(3), 317-324.</w:t>
      </w:r>
    </w:p>
    <w:p w:rsidR="00C549FA" w:rsidRPr="002113C4" w:rsidRDefault="002113C4" w:rsidP="002113C4">
      <w:pPr>
        <w:jc w:val="both"/>
        <w:rPr>
          <w:rFonts w:ascii="Times New Roman" w:hAnsi="Times New Roman" w:cs="Times New Roman"/>
          <w:color w:val="000000" w:themeColor="text1"/>
          <w:sz w:val="24"/>
          <w:szCs w:val="24"/>
          <w:shd w:val="clear" w:color="auto" w:fill="FFFFFF"/>
        </w:rPr>
      </w:pPr>
      <w:r w:rsidRPr="002113C4">
        <w:rPr>
          <w:rFonts w:ascii="Times New Roman" w:hAnsi="Times New Roman" w:cs="Times New Roman"/>
          <w:color w:val="000000" w:themeColor="text1"/>
          <w:sz w:val="24"/>
          <w:szCs w:val="24"/>
          <w:shd w:val="clear" w:color="auto" w:fill="FFFFFF"/>
        </w:rPr>
        <w:t>Gonthier, L., Blassiau, C., Mörchen, M., Cadalen, T., Poiret, M., Hendriks, T., &amp; Quillet, M. C. (2013). High-density genetic maps for loci involved in nuclear male sterility (NMS1) and sporophytic self-incompatibility (S-locus) in chicory (</w:t>
      </w:r>
      <w:r w:rsidRPr="00AC14A1">
        <w:rPr>
          <w:rFonts w:ascii="Times New Roman" w:hAnsi="Times New Roman" w:cs="Times New Roman"/>
          <w:i/>
          <w:color w:val="000000" w:themeColor="text1"/>
          <w:sz w:val="24"/>
          <w:szCs w:val="24"/>
          <w:shd w:val="clear" w:color="auto" w:fill="FFFFFF"/>
        </w:rPr>
        <w:t>Cichorium intybus</w:t>
      </w:r>
      <w:r w:rsidRPr="002113C4">
        <w:rPr>
          <w:rFonts w:ascii="Times New Roman" w:hAnsi="Times New Roman" w:cs="Times New Roman"/>
          <w:color w:val="000000" w:themeColor="text1"/>
          <w:sz w:val="24"/>
          <w:szCs w:val="24"/>
          <w:shd w:val="clear" w:color="auto" w:fill="FFFFFF"/>
        </w:rPr>
        <w:t xml:space="preserve"> L., Asteraceae). </w:t>
      </w:r>
      <w:r w:rsidRPr="002113C4">
        <w:rPr>
          <w:rFonts w:ascii="Times New Roman" w:hAnsi="Times New Roman" w:cs="Times New Roman"/>
          <w:i/>
          <w:iCs/>
          <w:color w:val="000000" w:themeColor="text1"/>
          <w:sz w:val="24"/>
          <w:szCs w:val="24"/>
          <w:shd w:val="clear" w:color="auto" w:fill="FFFFFF"/>
        </w:rPr>
        <w:t>Theoretical and applied genetics</w:t>
      </w:r>
      <w:r w:rsidRPr="002113C4">
        <w:rPr>
          <w:rFonts w:ascii="Times New Roman" w:hAnsi="Times New Roman" w:cs="Times New Roman"/>
          <w:color w:val="000000" w:themeColor="text1"/>
          <w:sz w:val="24"/>
          <w:szCs w:val="24"/>
          <w:shd w:val="clear" w:color="auto" w:fill="FFFFFF"/>
        </w:rPr>
        <w:t>, </w:t>
      </w:r>
      <w:r w:rsidRPr="002113C4">
        <w:rPr>
          <w:rFonts w:ascii="Times New Roman" w:hAnsi="Times New Roman" w:cs="Times New Roman"/>
          <w:i/>
          <w:iCs/>
          <w:color w:val="000000" w:themeColor="text1"/>
          <w:sz w:val="24"/>
          <w:szCs w:val="24"/>
          <w:shd w:val="clear" w:color="auto" w:fill="FFFFFF"/>
        </w:rPr>
        <w:t>126</w:t>
      </w:r>
      <w:r w:rsidRPr="002113C4">
        <w:rPr>
          <w:rFonts w:ascii="Times New Roman" w:hAnsi="Times New Roman" w:cs="Times New Roman"/>
          <w:color w:val="000000" w:themeColor="text1"/>
          <w:sz w:val="24"/>
          <w:szCs w:val="24"/>
          <w:shd w:val="clear" w:color="auto" w:fill="FFFFFF"/>
        </w:rPr>
        <w:t>, 2103-2121.</w:t>
      </w:r>
    </w:p>
    <w:p w:rsidR="002113C4" w:rsidRPr="00A90AED" w:rsidRDefault="002113C4" w:rsidP="002113C4">
      <w:pPr>
        <w:jc w:val="both"/>
        <w:rPr>
          <w:rFonts w:ascii="Times New Roman" w:hAnsi="Times New Roman" w:cs="Times New Roman"/>
          <w:sz w:val="24"/>
          <w:szCs w:val="24"/>
        </w:rPr>
      </w:pPr>
    </w:p>
    <w:sectPr w:rsidR="002113C4" w:rsidRPr="00A90A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CDE"/>
    <w:rsid w:val="00012F33"/>
    <w:rsid w:val="00016C9B"/>
    <w:rsid w:val="0003663F"/>
    <w:rsid w:val="00047949"/>
    <w:rsid w:val="0005308C"/>
    <w:rsid w:val="0006143E"/>
    <w:rsid w:val="00080C55"/>
    <w:rsid w:val="0008515A"/>
    <w:rsid w:val="000B04F6"/>
    <w:rsid w:val="000B7361"/>
    <w:rsid w:val="000E1953"/>
    <w:rsid w:val="00106887"/>
    <w:rsid w:val="001342C8"/>
    <w:rsid w:val="001577DC"/>
    <w:rsid w:val="00161CD2"/>
    <w:rsid w:val="00171F02"/>
    <w:rsid w:val="00180193"/>
    <w:rsid w:val="00184877"/>
    <w:rsid w:val="00194B14"/>
    <w:rsid w:val="001A36AE"/>
    <w:rsid w:val="001A6570"/>
    <w:rsid w:val="001B64D0"/>
    <w:rsid w:val="001F64F8"/>
    <w:rsid w:val="001F7F81"/>
    <w:rsid w:val="0020418D"/>
    <w:rsid w:val="002113C4"/>
    <w:rsid w:val="00234BDE"/>
    <w:rsid w:val="002578A7"/>
    <w:rsid w:val="00270E55"/>
    <w:rsid w:val="0028042C"/>
    <w:rsid w:val="002966DF"/>
    <w:rsid w:val="00296C00"/>
    <w:rsid w:val="002D2624"/>
    <w:rsid w:val="002D4E7E"/>
    <w:rsid w:val="003258E4"/>
    <w:rsid w:val="00332751"/>
    <w:rsid w:val="00346038"/>
    <w:rsid w:val="00355CA0"/>
    <w:rsid w:val="00356905"/>
    <w:rsid w:val="00360231"/>
    <w:rsid w:val="00386721"/>
    <w:rsid w:val="00392986"/>
    <w:rsid w:val="003A1959"/>
    <w:rsid w:val="003B6057"/>
    <w:rsid w:val="003E5A2C"/>
    <w:rsid w:val="003E6F8D"/>
    <w:rsid w:val="00425B8D"/>
    <w:rsid w:val="00445811"/>
    <w:rsid w:val="00450C2E"/>
    <w:rsid w:val="00453B85"/>
    <w:rsid w:val="004544B3"/>
    <w:rsid w:val="00461175"/>
    <w:rsid w:val="004715C5"/>
    <w:rsid w:val="00472326"/>
    <w:rsid w:val="004727B4"/>
    <w:rsid w:val="004A55C9"/>
    <w:rsid w:val="004A6372"/>
    <w:rsid w:val="004A6A18"/>
    <w:rsid w:val="004C375F"/>
    <w:rsid w:val="004C774D"/>
    <w:rsid w:val="004D4E56"/>
    <w:rsid w:val="004E27BB"/>
    <w:rsid w:val="005168E0"/>
    <w:rsid w:val="005866D5"/>
    <w:rsid w:val="00586F15"/>
    <w:rsid w:val="00590627"/>
    <w:rsid w:val="00590C98"/>
    <w:rsid w:val="00591196"/>
    <w:rsid w:val="005921AF"/>
    <w:rsid w:val="005A2A83"/>
    <w:rsid w:val="005B01F0"/>
    <w:rsid w:val="005B76C9"/>
    <w:rsid w:val="005C431A"/>
    <w:rsid w:val="005E1C91"/>
    <w:rsid w:val="00620130"/>
    <w:rsid w:val="00630159"/>
    <w:rsid w:val="00630668"/>
    <w:rsid w:val="00654280"/>
    <w:rsid w:val="0066093A"/>
    <w:rsid w:val="00671ECF"/>
    <w:rsid w:val="0068200B"/>
    <w:rsid w:val="00687A74"/>
    <w:rsid w:val="006C441D"/>
    <w:rsid w:val="006E169C"/>
    <w:rsid w:val="006E530A"/>
    <w:rsid w:val="007069C1"/>
    <w:rsid w:val="00712026"/>
    <w:rsid w:val="0074241F"/>
    <w:rsid w:val="00744B6A"/>
    <w:rsid w:val="0075049E"/>
    <w:rsid w:val="00760896"/>
    <w:rsid w:val="007D55E2"/>
    <w:rsid w:val="007E198A"/>
    <w:rsid w:val="008045C2"/>
    <w:rsid w:val="00840208"/>
    <w:rsid w:val="00853801"/>
    <w:rsid w:val="00854F6C"/>
    <w:rsid w:val="00857680"/>
    <w:rsid w:val="008631B3"/>
    <w:rsid w:val="00864575"/>
    <w:rsid w:val="00884F9E"/>
    <w:rsid w:val="008B1876"/>
    <w:rsid w:val="008B2CB2"/>
    <w:rsid w:val="008C3822"/>
    <w:rsid w:val="008D54EA"/>
    <w:rsid w:val="008E3AA0"/>
    <w:rsid w:val="008E5444"/>
    <w:rsid w:val="008E6E32"/>
    <w:rsid w:val="00920AF5"/>
    <w:rsid w:val="009346F9"/>
    <w:rsid w:val="009665B4"/>
    <w:rsid w:val="009A6F7E"/>
    <w:rsid w:val="009C5EBF"/>
    <w:rsid w:val="009E189E"/>
    <w:rsid w:val="00A0345F"/>
    <w:rsid w:val="00A121B0"/>
    <w:rsid w:val="00A13B3C"/>
    <w:rsid w:val="00A23D5F"/>
    <w:rsid w:val="00A32111"/>
    <w:rsid w:val="00A32916"/>
    <w:rsid w:val="00A35048"/>
    <w:rsid w:val="00A3651A"/>
    <w:rsid w:val="00A40CA3"/>
    <w:rsid w:val="00A4255E"/>
    <w:rsid w:val="00A5234C"/>
    <w:rsid w:val="00A5239A"/>
    <w:rsid w:val="00A568FC"/>
    <w:rsid w:val="00A60990"/>
    <w:rsid w:val="00A7395B"/>
    <w:rsid w:val="00A90AED"/>
    <w:rsid w:val="00A93762"/>
    <w:rsid w:val="00A95673"/>
    <w:rsid w:val="00A95816"/>
    <w:rsid w:val="00AA156E"/>
    <w:rsid w:val="00AC14A1"/>
    <w:rsid w:val="00AC54CE"/>
    <w:rsid w:val="00AC718D"/>
    <w:rsid w:val="00AD0C68"/>
    <w:rsid w:val="00AE0574"/>
    <w:rsid w:val="00B02EA3"/>
    <w:rsid w:val="00B0423C"/>
    <w:rsid w:val="00B119F9"/>
    <w:rsid w:val="00B41EF1"/>
    <w:rsid w:val="00B476E2"/>
    <w:rsid w:val="00B565D3"/>
    <w:rsid w:val="00B6692C"/>
    <w:rsid w:val="00B745E8"/>
    <w:rsid w:val="00B80E0C"/>
    <w:rsid w:val="00B93CDE"/>
    <w:rsid w:val="00B97D0D"/>
    <w:rsid w:val="00BA03C4"/>
    <w:rsid w:val="00BB7226"/>
    <w:rsid w:val="00BB77DF"/>
    <w:rsid w:val="00BB7FBF"/>
    <w:rsid w:val="00BC7FC7"/>
    <w:rsid w:val="00BE300E"/>
    <w:rsid w:val="00C003C7"/>
    <w:rsid w:val="00C11C95"/>
    <w:rsid w:val="00C12AF3"/>
    <w:rsid w:val="00C275C0"/>
    <w:rsid w:val="00C3216C"/>
    <w:rsid w:val="00C35DDF"/>
    <w:rsid w:val="00C549FA"/>
    <w:rsid w:val="00C6158E"/>
    <w:rsid w:val="00C619CD"/>
    <w:rsid w:val="00C718F4"/>
    <w:rsid w:val="00C80835"/>
    <w:rsid w:val="00C83653"/>
    <w:rsid w:val="00CA078A"/>
    <w:rsid w:val="00CA32C8"/>
    <w:rsid w:val="00CB313D"/>
    <w:rsid w:val="00CB52F9"/>
    <w:rsid w:val="00CB77AB"/>
    <w:rsid w:val="00CC1FAF"/>
    <w:rsid w:val="00CD511A"/>
    <w:rsid w:val="00CE0E10"/>
    <w:rsid w:val="00CE76BF"/>
    <w:rsid w:val="00D32E2D"/>
    <w:rsid w:val="00D75E1E"/>
    <w:rsid w:val="00D927C2"/>
    <w:rsid w:val="00DA13A9"/>
    <w:rsid w:val="00DD2889"/>
    <w:rsid w:val="00DD4D5D"/>
    <w:rsid w:val="00E06083"/>
    <w:rsid w:val="00E34DF1"/>
    <w:rsid w:val="00E54BF5"/>
    <w:rsid w:val="00E64F23"/>
    <w:rsid w:val="00E7552F"/>
    <w:rsid w:val="00E8568B"/>
    <w:rsid w:val="00E919A5"/>
    <w:rsid w:val="00EB1F1A"/>
    <w:rsid w:val="00EB5495"/>
    <w:rsid w:val="00EF65B4"/>
    <w:rsid w:val="00F12F08"/>
    <w:rsid w:val="00F15FD4"/>
    <w:rsid w:val="00F21950"/>
    <w:rsid w:val="00F37A98"/>
    <w:rsid w:val="00F9532F"/>
    <w:rsid w:val="00FA734E"/>
    <w:rsid w:val="00FD68A3"/>
    <w:rsid w:val="00FE53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3553410-7926-4F22-9679-CBE2DF863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fld-contribauthor">
    <w:name w:val="hlfld-contribauthor"/>
    <w:basedOn w:val="DefaultParagraphFont"/>
    <w:rsid w:val="003A1959"/>
  </w:style>
  <w:style w:type="character" w:customStyle="1" w:styleId="separator">
    <w:name w:val="separator"/>
    <w:basedOn w:val="DefaultParagraphFont"/>
    <w:rsid w:val="003A1959"/>
  </w:style>
  <w:style w:type="character" w:styleId="Hyperlink">
    <w:name w:val="Hyperlink"/>
    <w:basedOn w:val="DefaultParagraphFont"/>
    <w:uiPriority w:val="99"/>
    <w:unhideWhenUsed/>
    <w:rsid w:val="003A1959"/>
    <w:rPr>
      <w:color w:val="0000FF"/>
      <w:u w:val="single"/>
    </w:rPr>
  </w:style>
  <w:style w:type="character" w:customStyle="1" w:styleId="nlmsource">
    <w:name w:val="nlm_source"/>
    <w:basedOn w:val="DefaultParagraphFont"/>
    <w:rsid w:val="003A1959"/>
  </w:style>
  <w:style w:type="character" w:customStyle="1" w:styleId="ref-lnk">
    <w:name w:val="ref-lnk"/>
    <w:basedOn w:val="DefaultParagraphFont"/>
    <w:rsid w:val="005E1C91"/>
  </w:style>
  <w:style w:type="character" w:customStyle="1" w:styleId="off-screen">
    <w:name w:val="off-screen"/>
    <w:basedOn w:val="DefaultParagraphFont"/>
    <w:rsid w:val="005E1C91"/>
  </w:style>
  <w:style w:type="table" w:styleId="TableGrid">
    <w:name w:val="Table Grid"/>
    <w:basedOn w:val="TableNormal"/>
    <w:uiPriority w:val="59"/>
    <w:rsid w:val="00A0345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A3291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753536">
      <w:bodyDiv w:val="1"/>
      <w:marLeft w:val="0"/>
      <w:marRight w:val="0"/>
      <w:marTop w:val="0"/>
      <w:marBottom w:val="0"/>
      <w:divBdr>
        <w:top w:val="none" w:sz="0" w:space="0" w:color="auto"/>
        <w:left w:val="none" w:sz="0" w:space="0" w:color="auto"/>
        <w:bottom w:val="none" w:sz="0" w:space="0" w:color="auto"/>
        <w:right w:val="none" w:sz="0" w:space="0" w:color="auto"/>
      </w:divBdr>
    </w:div>
    <w:div w:id="386535179">
      <w:bodyDiv w:val="1"/>
      <w:marLeft w:val="0"/>
      <w:marRight w:val="0"/>
      <w:marTop w:val="0"/>
      <w:marBottom w:val="0"/>
      <w:divBdr>
        <w:top w:val="none" w:sz="0" w:space="0" w:color="auto"/>
        <w:left w:val="none" w:sz="0" w:space="0" w:color="auto"/>
        <w:bottom w:val="none" w:sz="0" w:space="0" w:color="auto"/>
        <w:right w:val="none" w:sz="0" w:space="0" w:color="auto"/>
      </w:divBdr>
      <w:divsChild>
        <w:div w:id="1583107098">
          <w:marLeft w:val="0"/>
          <w:marRight w:val="0"/>
          <w:marTop w:val="0"/>
          <w:marBottom w:val="0"/>
          <w:divBdr>
            <w:top w:val="none" w:sz="0" w:space="0" w:color="auto"/>
            <w:left w:val="none" w:sz="0" w:space="0" w:color="auto"/>
            <w:bottom w:val="none" w:sz="0" w:space="0" w:color="auto"/>
            <w:right w:val="none" w:sz="0" w:space="0" w:color="auto"/>
          </w:divBdr>
        </w:div>
      </w:divsChild>
    </w:div>
    <w:div w:id="1900045909">
      <w:bodyDiv w:val="1"/>
      <w:marLeft w:val="0"/>
      <w:marRight w:val="0"/>
      <w:marTop w:val="0"/>
      <w:marBottom w:val="0"/>
      <w:divBdr>
        <w:top w:val="none" w:sz="0" w:space="0" w:color="auto"/>
        <w:left w:val="none" w:sz="0" w:space="0" w:color="auto"/>
        <w:bottom w:val="none" w:sz="0" w:space="0" w:color="auto"/>
        <w:right w:val="none" w:sz="0" w:space="0" w:color="auto"/>
      </w:divBdr>
      <w:divsChild>
        <w:div w:id="4980390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hortiresearchg@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0C2F8-B890-4D7D-8B4E-0CD20A98E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877</TotalTime>
  <Pages>8</Pages>
  <Words>2880</Words>
  <Characters>16416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200</cp:revision>
  <dcterms:created xsi:type="dcterms:W3CDTF">2023-07-29T07:19:00Z</dcterms:created>
  <dcterms:modified xsi:type="dcterms:W3CDTF">2023-08-31T21:10:00Z</dcterms:modified>
</cp:coreProperties>
</file>