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A47E" w14:textId="3F5AEA29" w:rsidR="00EE5256" w:rsidRDefault="00DB0B47" w:rsidP="00DC3CC6">
      <w:pPr>
        <w:spacing w:line="276" w:lineRule="auto"/>
        <w:jc w:val="center"/>
        <w:rPr>
          <w:rFonts w:ascii="Times New Roman" w:hAnsi="Times New Roman" w:cs="Times New Roman"/>
          <w:b/>
          <w:bCs/>
          <w:color w:val="FF0000"/>
          <w:sz w:val="28"/>
          <w:szCs w:val="28"/>
        </w:rPr>
      </w:pPr>
      <w:r w:rsidRPr="00DB0B47">
        <w:rPr>
          <w:rFonts w:ascii="Times New Roman" w:hAnsi="Times New Roman" w:cs="Times New Roman"/>
          <w:b/>
          <w:bCs/>
          <w:color w:val="FF0000"/>
          <w:sz w:val="28"/>
          <w:szCs w:val="28"/>
        </w:rPr>
        <w:t>Loop Mediated Isothermal Amplification (LAMP)</w:t>
      </w:r>
      <w:r w:rsidR="00DB01B6">
        <w:rPr>
          <w:rFonts w:ascii="Times New Roman" w:hAnsi="Times New Roman" w:cs="Times New Roman"/>
          <w:b/>
          <w:bCs/>
          <w:color w:val="FF0000"/>
          <w:sz w:val="28"/>
          <w:szCs w:val="28"/>
        </w:rPr>
        <w:t xml:space="preserve">: </w:t>
      </w:r>
      <w:r w:rsidRPr="00DB0B47">
        <w:rPr>
          <w:rFonts w:ascii="Times New Roman" w:hAnsi="Times New Roman" w:cs="Times New Roman"/>
          <w:b/>
          <w:bCs/>
          <w:color w:val="FF0000"/>
          <w:sz w:val="28"/>
          <w:szCs w:val="28"/>
        </w:rPr>
        <w:t>An Emerging Alternative</w:t>
      </w:r>
      <w:r w:rsidR="00DB01B6">
        <w:rPr>
          <w:rFonts w:ascii="Times New Roman" w:hAnsi="Times New Roman" w:cs="Times New Roman"/>
          <w:b/>
          <w:bCs/>
          <w:color w:val="FF0000"/>
          <w:sz w:val="28"/>
          <w:szCs w:val="28"/>
        </w:rPr>
        <w:t xml:space="preserve"> to Polymerase Chain Reaction (</w:t>
      </w:r>
      <w:r w:rsidR="00DB01B6" w:rsidRPr="00DB0B47">
        <w:rPr>
          <w:rFonts w:ascii="Times New Roman" w:hAnsi="Times New Roman" w:cs="Times New Roman"/>
          <w:b/>
          <w:bCs/>
          <w:color w:val="FF0000"/>
          <w:sz w:val="28"/>
          <w:szCs w:val="28"/>
        </w:rPr>
        <w:t>PCR</w:t>
      </w:r>
      <w:r w:rsidR="00DB01B6">
        <w:rPr>
          <w:rFonts w:ascii="Times New Roman" w:hAnsi="Times New Roman" w:cs="Times New Roman"/>
          <w:b/>
          <w:bCs/>
          <w:color w:val="FF0000"/>
          <w:sz w:val="28"/>
          <w:szCs w:val="28"/>
        </w:rPr>
        <w:t>)</w:t>
      </w:r>
    </w:p>
    <w:p w14:paraId="017CE3CF" w14:textId="7FC2F6EC" w:rsidR="00E775B4" w:rsidRDefault="00E775B4" w:rsidP="00DB0B47">
      <w:pPr>
        <w:spacing w:line="276"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(Rajesh </w:t>
      </w:r>
      <w:r w:rsidR="00262A27">
        <w:rPr>
          <w:rFonts w:ascii="Times New Roman" w:hAnsi="Times New Roman" w:cs="Times New Roman"/>
          <w:b/>
          <w:bCs/>
          <w:color w:val="FF0000"/>
          <w:sz w:val="28"/>
          <w:szCs w:val="28"/>
        </w:rPr>
        <w:t xml:space="preserve">J. </w:t>
      </w:r>
      <w:r>
        <w:rPr>
          <w:rFonts w:ascii="Times New Roman" w:hAnsi="Times New Roman" w:cs="Times New Roman"/>
          <w:b/>
          <w:bCs/>
          <w:color w:val="FF0000"/>
          <w:sz w:val="28"/>
          <w:szCs w:val="28"/>
        </w:rPr>
        <w:t>Panchal</w:t>
      </w:r>
      <w:r w:rsidR="0081623E">
        <w:rPr>
          <w:rFonts w:ascii="Times New Roman" w:hAnsi="Times New Roman" w:cs="Times New Roman"/>
          <w:b/>
          <w:bCs/>
          <w:color w:val="FF0000"/>
          <w:sz w:val="28"/>
          <w:szCs w:val="28"/>
        </w:rPr>
        <w:t xml:space="preserve"> and Rukhsar </w:t>
      </w:r>
      <w:r w:rsidR="00262A27">
        <w:rPr>
          <w:rFonts w:ascii="Times New Roman" w:hAnsi="Times New Roman" w:cs="Times New Roman"/>
          <w:b/>
          <w:bCs/>
          <w:color w:val="FF0000"/>
          <w:sz w:val="28"/>
          <w:szCs w:val="28"/>
        </w:rPr>
        <w:t xml:space="preserve">C. </w:t>
      </w:r>
      <w:proofErr w:type="spellStart"/>
      <w:r w:rsidR="0081623E">
        <w:rPr>
          <w:rFonts w:ascii="Times New Roman" w:hAnsi="Times New Roman" w:cs="Times New Roman"/>
          <w:b/>
          <w:bCs/>
          <w:color w:val="FF0000"/>
          <w:sz w:val="28"/>
          <w:szCs w:val="28"/>
        </w:rPr>
        <w:t>Bamji</w:t>
      </w:r>
      <w:proofErr w:type="spellEnd"/>
      <w:r>
        <w:rPr>
          <w:rFonts w:ascii="Times New Roman" w:hAnsi="Times New Roman" w:cs="Times New Roman"/>
          <w:b/>
          <w:bCs/>
          <w:color w:val="FF0000"/>
          <w:sz w:val="28"/>
          <w:szCs w:val="28"/>
        </w:rPr>
        <w:t>)</w:t>
      </w:r>
    </w:p>
    <w:p w14:paraId="3F938A1E" w14:textId="2F7CBC0F" w:rsidR="00E775B4" w:rsidRPr="000E4A9F" w:rsidRDefault="002D4040" w:rsidP="001E0F0B">
      <w:pPr>
        <w:spacing w:after="0" w:line="360" w:lineRule="auto"/>
        <w:jc w:val="both"/>
        <w:rPr>
          <w:rFonts w:ascii="Times New Roman" w:hAnsi="Times New Roman" w:cs="Times New Roman"/>
          <w:b/>
          <w:bCs/>
          <w:color w:val="000000" w:themeColor="text1"/>
          <w:sz w:val="24"/>
          <w:szCs w:val="24"/>
        </w:rPr>
      </w:pPr>
      <w:r w:rsidRPr="000E4A9F">
        <w:rPr>
          <w:rFonts w:ascii="Times New Roman" w:hAnsi="Times New Roman" w:cs="Times New Roman"/>
          <w:b/>
          <w:bCs/>
          <w:color w:val="000000" w:themeColor="text1"/>
          <w:sz w:val="24"/>
          <w:szCs w:val="24"/>
        </w:rPr>
        <w:t>Introduction:</w:t>
      </w:r>
    </w:p>
    <w:p w14:paraId="7920EF28" w14:textId="7F78548D" w:rsidR="00D27E46" w:rsidRPr="003D3046" w:rsidRDefault="00B42326" w:rsidP="00FC294B">
      <w:pPr>
        <w:pStyle w:val="BodyText"/>
        <w:tabs>
          <w:tab w:val="left" w:pos="8789"/>
        </w:tabs>
        <w:spacing w:line="360" w:lineRule="auto"/>
        <w:ind w:left="0" w:firstLine="720"/>
        <w:rPr>
          <w:lang w:bidi="gu-IN"/>
        </w:rPr>
      </w:pPr>
      <w:r>
        <w:rPr>
          <w:lang w:bidi="gu-IN"/>
        </w:rPr>
        <w:t xml:space="preserve">In the </w:t>
      </w:r>
      <w:r w:rsidR="00163974">
        <w:rPr>
          <w:lang w:bidi="gu-IN"/>
        </w:rPr>
        <w:t xml:space="preserve">branch </w:t>
      </w:r>
      <w:r>
        <w:rPr>
          <w:lang w:bidi="gu-IN"/>
        </w:rPr>
        <w:t xml:space="preserve">of molecular biology, there are two main technologies for amplification of nucleic acid </w:t>
      </w:r>
      <w:r w:rsidRPr="00B42326">
        <w:rPr>
          <w:i/>
          <w:iCs/>
          <w:lang w:bidi="gu-IN"/>
        </w:rPr>
        <w:t>i.e.</w:t>
      </w:r>
      <w:r>
        <w:rPr>
          <w:lang w:bidi="gu-IN"/>
        </w:rPr>
        <w:t>, Isothermal amplification</w:t>
      </w:r>
      <w:r w:rsidR="00A609ED">
        <w:rPr>
          <w:lang w:bidi="gu-IN"/>
        </w:rPr>
        <w:t xml:space="preserve"> </w:t>
      </w:r>
      <w:r>
        <w:rPr>
          <w:lang w:bidi="gu-IN"/>
        </w:rPr>
        <w:t xml:space="preserve">and Non-isothermal amplification. </w:t>
      </w:r>
      <w:r w:rsidR="00EF78ED">
        <w:rPr>
          <w:lang w:bidi="gu-IN"/>
        </w:rPr>
        <w:t>In isothermal amplification, nucleic acid amplification is carried out at a single temperature while in later one amplification is carried out varied range of temperatu</w:t>
      </w:r>
      <w:r w:rsidR="00D10009">
        <w:rPr>
          <w:lang w:bidi="gu-IN"/>
        </w:rPr>
        <w:t>r</w:t>
      </w:r>
      <w:r w:rsidR="00EF78ED">
        <w:rPr>
          <w:lang w:bidi="gu-IN"/>
        </w:rPr>
        <w:t>e.</w:t>
      </w:r>
      <w:r w:rsidR="00E43646">
        <w:rPr>
          <w:lang w:bidi="gu-IN"/>
        </w:rPr>
        <w:t xml:space="preserve"> Non-isothermal amplification includes technique of Polymerase Chain Reaction (PCR) developed by Karry Mullis (198</w:t>
      </w:r>
      <w:r w:rsidR="00AF33EE">
        <w:rPr>
          <w:lang w:bidi="gu-IN"/>
        </w:rPr>
        <w:t>3</w:t>
      </w:r>
      <w:r w:rsidR="00E43646">
        <w:rPr>
          <w:lang w:bidi="gu-IN"/>
        </w:rPr>
        <w:t>).</w:t>
      </w:r>
      <w:r w:rsidR="003D3046">
        <w:rPr>
          <w:lang w:bidi="gu-IN"/>
        </w:rPr>
        <w:t xml:space="preserve"> </w:t>
      </w:r>
      <w:r w:rsidR="00D27E46" w:rsidRPr="003D3046">
        <w:rPr>
          <w:lang w:bidi="gu-IN"/>
        </w:rPr>
        <w:t xml:space="preserve">Isothermal amplification includes several techniques </w:t>
      </w:r>
      <w:r w:rsidR="00D27E46" w:rsidRPr="003D3046">
        <w:rPr>
          <w:i/>
          <w:iCs/>
          <w:lang w:bidi="gu-IN"/>
        </w:rPr>
        <w:t>viz</w:t>
      </w:r>
      <w:r w:rsidR="00D27E46" w:rsidRPr="003D3046">
        <w:rPr>
          <w:lang w:bidi="gu-IN"/>
        </w:rPr>
        <w:t xml:space="preserve">., </w:t>
      </w:r>
      <w:r w:rsidR="003D3046" w:rsidRPr="00573D5D">
        <w:rPr>
          <w:lang w:bidi="gu-IN"/>
        </w:rPr>
        <w:t>loop mediated isothermal amplification (LAMP)</w:t>
      </w:r>
      <w:r w:rsidR="00D27E46" w:rsidRPr="00573D5D">
        <w:rPr>
          <w:lang w:bidi="gu-IN"/>
        </w:rPr>
        <w:t xml:space="preserve">, </w:t>
      </w:r>
      <w:r w:rsidR="005F04A5" w:rsidRPr="00573D5D">
        <w:rPr>
          <w:lang w:bidi="gu-IN"/>
        </w:rPr>
        <w:t>h</w:t>
      </w:r>
      <w:r w:rsidR="00D27E46" w:rsidRPr="00573D5D">
        <w:rPr>
          <w:lang w:bidi="gu-IN"/>
        </w:rPr>
        <w:t xml:space="preserve">elicase dependent </w:t>
      </w:r>
      <w:r w:rsidR="005F04A5" w:rsidRPr="00573D5D">
        <w:rPr>
          <w:lang w:bidi="gu-IN"/>
        </w:rPr>
        <w:t>a</w:t>
      </w:r>
      <w:r w:rsidR="00D27E46" w:rsidRPr="00573D5D">
        <w:rPr>
          <w:lang w:bidi="gu-IN"/>
        </w:rPr>
        <w:t>mplification</w:t>
      </w:r>
      <w:r w:rsidR="005F04A5" w:rsidRPr="00573D5D">
        <w:rPr>
          <w:lang w:bidi="gu-IN"/>
        </w:rPr>
        <w:t xml:space="preserve"> </w:t>
      </w:r>
      <w:r w:rsidR="005F04A5" w:rsidRPr="00573D5D">
        <w:t>(HDA)</w:t>
      </w:r>
      <w:r w:rsidR="00D27E46" w:rsidRPr="00573D5D">
        <w:rPr>
          <w:lang w:bidi="gu-IN"/>
        </w:rPr>
        <w:t xml:space="preserve">, </w:t>
      </w:r>
      <w:r w:rsidR="003D3046" w:rsidRPr="00573D5D">
        <w:rPr>
          <w:lang w:bidi="gu-IN"/>
        </w:rPr>
        <w:t>h</w:t>
      </w:r>
      <w:r w:rsidR="00D27E46" w:rsidRPr="00573D5D">
        <w:rPr>
          <w:lang w:bidi="gu-IN"/>
        </w:rPr>
        <w:t xml:space="preserve">ybridization </w:t>
      </w:r>
      <w:r w:rsidR="003D3046" w:rsidRPr="00573D5D">
        <w:rPr>
          <w:lang w:bidi="gu-IN"/>
        </w:rPr>
        <w:t>c</w:t>
      </w:r>
      <w:r w:rsidR="00D27E46" w:rsidRPr="00573D5D">
        <w:rPr>
          <w:lang w:bidi="gu-IN"/>
        </w:rPr>
        <w:t xml:space="preserve">hain </w:t>
      </w:r>
      <w:r w:rsidR="003D3046" w:rsidRPr="00573D5D">
        <w:rPr>
          <w:lang w:bidi="gu-IN"/>
        </w:rPr>
        <w:t>r</w:t>
      </w:r>
      <w:r w:rsidR="00D27E46" w:rsidRPr="00573D5D">
        <w:rPr>
          <w:lang w:bidi="gu-IN"/>
        </w:rPr>
        <w:t>eaction</w:t>
      </w:r>
      <w:r w:rsidR="003D3046" w:rsidRPr="00573D5D">
        <w:rPr>
          <w:lang w:bidi="gu-IN"/>
        </w:rPr>
        <w:t xml:space="preserve"> (HCR)</w:t>
      </w:r>
      <w:r w:rsidR="00D27E46" w:rsidRPr="00573D5D">
        <w:rPr>
          <w:lang w:bidi="gu-IN"/>
        </w:rPr>
        <w:t xml:space="preserve">, </w:t>
      </w:r>
      <w:r w:rsidR="005F04A5" w:rsidRPr="00573D5D">
        <w:rPr>
          <w:lang w:bidi="gu-IN"/>
        </w:rPr>
        <w:t>isothermal and chimeric primer initiated amplification of nucleic acid (ICAN), nucleic acid sequence based amplification (NASBA)</w:t>
      </w:r>
      <w:r w:rsidR="00D27E46" w:rsidRPr="00573D5D">
        <w:rPr>
          <w:lang w:bidi="gu-IN"/>
        </w:rPr>
        <w:t xml:space="preserve">, </w:t>
      </w:r>
      <w:r w:rsidR="005F04A5" w:rsidRPr="00573D5D">
        <w:rPr>
          <w:lang w:bidi="gu-IN"/>
        </w:rPr>
        <w:t>r</w:t>
      </w:r>
      <w:r w:rsidR="00D27E46" w:rsidRPr="00573D5D">
        <w:rPr>
          <w:lang w:bidi="gu-IN"/>
        </w:rPr>
        <w:t xml:space="preserve">olling </w:t>
      </w:r>
      <w:r w:rsidR="005F04A5" w:rsidRPr="00573D5D">
        <w:rPr>
          <w:lang w:bidi="gu-IN"/>
        </w:rPr>
        <w:t>c</w:t>
      </w:r>
      <w:r w:rsidR="00D27E46" w:rsidRPr="00573D5D">
        <w:rPr>
          <w:lang w:bidi="gu-IN"/>
        </w:rPr>
        <w:t xml:space="preserve">ircle </w:t>
      </w:r>
      <w:r w:rsidR="005F04A5" w:rsidRPr="00573D5D">
        <w:rPr>
          <w:lang w:bidi="gu-IN"/>
        </w:rPr>
        <w:t>a</w:t>
      </w:r>
      <w:r w:rsidR="00D27E46" w:rsidRPr="00573D5D">
        <w:rPr>
          <w:lang w:bidi="gu-IN"/>
        </w:rPr>
        <w:t>mplification</w:t>
      </w:r>
      <w:r w:rsidR="005F04A5" w:rsidRPr="00573D5D">
        <w:rPr>
          <w:lang w:bidi="gu-IN"/>
        </w:rPr>
        <w:t xml:space="preserve"> (RCA)</w:t>
      </w:r>
      <w:r w:rsidR="00D27E46" w:rsidRPr="00573D5D">
        <w:rPr>
          <w:lang w:bidi="gu-IN"/>
        </w:rPr>
        <w:t>, Recombinase Polymerase Amplification</w:t>
      </w:r>
      <w:r w:rsidR="00924D5E" w:rsidRPr="00573D5D">
        <w:rPr>
          <w:lang w:bidi="gu-IN"/>
        </w:rPr>
        <w:t xml:space="preserve"> (RPA)</w:t>
      </w:r>
      <w:r w:rsidR="00E55627" w:rsidRPr="00573D5D">
        <w:rPr>
          <w:lang w:bidi="gu-IN"/>
        </w:rPr>
        <w:t xml:space="preserve">, </w:t>
      </w:r>
      <w:r w:rsidR="00E55627" w:rsidRPr="00573D5D">
        <w:t>transcription-mediated amplification</w:t>
      </w:r>
      <w:r w:rsidR="005F04A5" w:rsidRPr="00573D5D">
        <w:t xml:space="preserve"> (TMA)</w:t>
      </w:r>
      <w:r w:rsidR="00E55627" w:rsidRPr="00573D5D">
        <w:t xml:space="preserve">, </w:t>
      </w:r>
      <w:r w:rsidR="005F04A5" w:rsidRPr="00573D5D">
        <w:t xml:space="preserve">signal mediated amplification of RNA technology (SMART), </w:t>
      </w:r>
      <w:r w:rsidR="00E55627" w:rsidRPr="00573D5D">
        <w:t xml:space="preserve">strand displacement amplification (SDA), </w:t>
      </w:r>
      <w:r w:rsidR="005F04A5" w:rsidRPr="00573D5D">
        <w:t>isothermal multiple displacement amplification (IMDA),</w:t>
      </w:r>
      <w:r w:rsidR="00F44E50" w:rsidRPr="00573D5D">
        <w:t xml:space="preserve"> </w:t>
      </w:r>
      <w:r w:rsidR="00E55627" w:rsidRPr="00573D5D">
        <w:t>single-primer isothermal amplification (SPIA)</w:t>
      </w:r>
      <w:r w:rsidR="00924D5E" w:rsidRPr="00573D5D">
        <w:t xml:space="preserve">, </w:t>
      </w:r>
      <w:r w:rsidR="00E55627" w:rsidRPr="00573D5D">
        <w:t>exponential nucleic acid amplification reaction (EXPAR)</w:t>
      </w:r>
      <w:r w:rsidR="00924D5E" w:rsidRPr="00573D5D">
        <w:t xml:space="preserve"> and </w:t>
      </w:r>
      <w:r w:rsidR="00E55627" w:rsidRPr="00573D5D">
        <w:t>Q-beta replicase</w:t>
      </w:r>
      <w:r w:rsidR="00D114D8" w:rsidRPr="00573D5D">
        <w:t xml:space="preserve"> (Tomlinson and </w:t>
      </w:r>
      <w:proofErr w:type="spellStart"/>
      <w:r w:rsidR="00D114D8" w:rsidRPr="00573D5D">
        <w:t>Boonham</w:t>
      </w:r>
      <w:proofErr w:type="spellEnd"/>
      <w:r w:rsidR="00D114D8" w:rsidRPr="00573D5D">
        <w:t>, 2008)</w:t>
      </w:r>
      <w:r w:rsidR="00573D5D" w:rsidRPr="00573D5D">
        <w:t>.</w:t>
      </w:r>
    </w:p>
    <w:p w14:paraId="20020ABB" w14:textId="4B860FA4" w:rsidR="00E00039" w:rsidRDefault="00206D52" w:rsidP="00FC294B">
      <w:pPr>
        <w:pStyle w:val="BodyText"/>
        <w:tabs>
          <w:tab w:val="left" w:pos="8789"/>
        </w:tabs>
        <w:spacing w:line="360" w:lineRule="auto"/>
        <w:ind w:left="0" w:firstLine="720"/>
        <w:rPr>
          <w:lang w:bidi="gu-IN"/>
        </w:rPr>
      </w:pPr>
      <w:r>
        <w:t xml:space="preserve">In this book chapter, we will learn about LAMP. </w:t>
      </w:r>
      <w:r w:rsidR="00D27193" w:rsidRPr="000E4A9F">
        <w:rPr>
          <w:lang w:bidi="gu-IN"/>
        </w:rPr>
        <w:t xml:space="preserve">A Loop Mediated Isothermal Amplification (LAMP) is a simple, </w:t>
      </w:r>
      <w:r w:rsidR="00950E74">
        <w:rPr>
          <w:lang w:bidi="gu-IN"/>
        </w:rPr>
        <w:t>fast</w:t>
      </w:r>
      <w:r w:rsidR="00D27193" w:rsidRPr="000E4A9F">
        <w:rPr>
          <w:lang w:bidi="gu-IN"/>
        </w:rPr>
        <w:t xml:space="preserve">, </w:t>
      </w:r>
      <w:r w:rsidR="00950E74" w:rsidRPr="000E4A9F">
        <w:rPr>
          <w:lang w:bidi="gu-IN"/>
        </w:rPr>
        <w:t>explicit</w:t>
      </w:r>
      <w:r w:rsidR="00D27193" w:rsidRPr="000E4A9F">
        <w:rPr>
          <w:lang w:bidi="gu-IN"/>
        </w:rPr>
        <w:t xml:space="preserve"> and </w:t>
      </w:r>
      <w:proofErr w:type="gramStart"/>
      <w:r w:rsidR="00D27193" w:rsidRPr="000E4A9F">
        <w:rPr>
          <w:lang w:bidi="gu-IN"/>
        </w:rPr>
        <w:t>cost</w:t>
      </w:r>
      <w:r w:rsidR="00A95FA2">
        <w:rPr>
          <w:lang w:bidi="gu-IN"/>
        </w:rPr>
        <w:t xml:space="preserve"> </w:t>
      </w:r>
      <w:r w:rsidR="00D27193" w:rsidRPr="000E4A9F">
        <w:rPr>
          <w:lang w:bidi="gu-IN"/>
        </w:rPr>
        <w:t>effective</w:t>
      </w:r>
      <w:proofErr w:type="gramEnd"/>
      <w:r w:rsidR="00D27193" w:rsidRPr="000E4A9F">
        <w:rPr>
          <w:lang w:bidi="gu-IN"/>
        </w:rPr>
        <w:t xml:space="preserve"> nucleic acid amplification method compar</w:t>
      </w:r>
      <w:r w:rsidR="00A95FA2">
        <w:rPr>
          <w:lang w:bidi="gu-IN"/>
        </w:rPr>
        <w:t xml:space="preserve">ative </w:t>
      </w:r>
      <w:r w:rsidR="00D27193" w:rsidRPr="000E4A9F">
        <w:rPr>
          <w:lang w:bidi="gu-IN"/>
        </w:rPr>
        <w:t>to PCR (Polymerase Chain Reaction). It is nucleic acid sequence based, self-sustained sequence replication and strand displacement amplification</w:t>
      </w:r>
      <w:r w:rsidR="00FF0757">
        <w:rPr>
          <w:lang w:bidi="gu-IN"/>
        </w:rPr>
        <w:t xml:space="preserve"> </w:t>
      </w:r>
      <w:r w:rsidR="00D27193" w:rsidRPr="000E4A9F">
        <w:rPr>
          <w:lang w:bidi="gu-IN"/>
        </w:rPr>
        <w:t xml:space="preserve">(Fakruddin, 2011). This technique uses </w:t>
      </w:r>
      <w:proofErr w:type="spellStart"/>
      <w:r w:rsidR="00D27193" w:rsidRPr="000E4A9F">
        <w:rPr>
          <w:i/>
          <w:iCs/>
          <w:lang w:bidi="gu-IN"/>
        </w:rPr>
        <w:t>Bst</w:t>
      </w:r>
      <w:proofErr w:type="spellEnd"/>
      <w:r w:rsidR="00D27193" w:rsidRPr="000E4A9F">
        <w:rPr>
          <w:lang w:bidi="gu-IN"/>
        </w:rPr>
        <w:t xml:space="preserve"> DNA polymerase and </w:t>
      </w:r>
      <w:r w:rsidR="00FF0757" w:rsidRPr="000E4A9F">
        <w:rPr>
          <w:lang w:bidi="gu-IN"/>
        </w:rPr>
        <w:t>speci</w:t>
      </w:r>
      <w:r w:rsidR="00C772BA">
        <w:rPr>
          <w:lang w:bidi="gu-IN"/>
        </w:rPr>
        <w:t>fic</w:t>
      </w:r>
      <w:r w:rsidR="00FF0757" w:rsidRPr="000E4A9F">
        <w:rPr>
          <w:lang w:bidi="gu-IN"/>
        </w:rPr>
        <w:t>ally</w:t>
      </w:r>
      <w:r w:rsidR="00FF0757">
        <w:rPr>
          <w:lang w:bidi="gu-IN"/>
        </w:rPr>
        <w:t xml:space="preserve"> sequenced (</w:t>
      </w:r>
      <w:r w:rsidR="00FF0757" w:rsidRPr="000E4A9F">
        <w:rPr>
          <w:lang w:bidi="gu-IN"/>
        </w:rPr>
        <w:t>designed</w:t>
      </w:r>
      <w:r w:rsidR="00FF0757">
        <w:rPr>
          <w:lang w:bidi="gu-IN"/>
        </w:rPr>
        <w:t xml:space="preserve">) </w:t>
      </w:r>
      <w:r w:rsidR="00D27193" w:rsidRPr="000E4A9F">
        <w:rPr>
          <w:lang w:bidi="gu-IN"/>
        </w:rPr>
        <w:t>four to six primer</w:t>
      </w:r>
      <w:r w:rsidR="00FF0757">
        <w:rPr>
          <w:lang w:bidi="gu-IN"/>
        </w:rPr>
        <w:t xml:space="preserve"> pairs </w:t>
      </w:r>
      <w:r w:rsidR="00D27193" w:rsidRPr="000E4A9F">
        <w:rPr>
          <w:lang w:bidi="gu-IN"/>
        </w:rPr>
        <w:t>which recognize total six to eight different target sequences on</w:t>
      </w:r>
      <w:r w:rsidR="00251D8D">
        <w:rPr>
          <w:lang w:bidi="gu-IN"/>
        </w:rPr>
        <w:t xml:space="preserve"> </w:t>
      </w:r>
      <w:r w:rsidR="00D27193" w:rsidRPr="000E4A9F">
        <w:rPr>
          <w:lang w:bidi="gu-IN"/>
        </w:rPr>
        <w:t>template</w:t>
      </w:r>
      <w:r w:rsidR="00251D8D">
        <w:rPr>
          <w:lang w:bidi="gu-IN"/>
        </w:rPr>
        <w:t xml:space="preserve"> strand</w:t>
      </w:r>
      <w:r w:rsidR="00D27193" w:rsidRPr="000E4A9F">
        <w:rPr>
          <w:lang w:bidi="gu-IN"/>
        </w:rPr>
        <w:t xml:space="preserve">. </w:t>
      </w:r>
      <w:r w:rsidR="008704ED">
        <w:rPr>
          <w:lang w:bidi="gu-IN"/>
        </w:rPr>
        <w:t xml:space="preserve">As a result of amplification, </w:t>
      </w:r>
      <w:r w:rsidR="00D27193" w:rsidRPr="000E4A9F">
        <w:rPr>
          <w:lang w:bidi="gu-IN"/>
        </w:rPr>
        <w:t>a large amount of DNA is synthesized, yielding a large pyrophosphate ion as by-product. It is a</w:t>
      </w:r>
      <w:r w:rsidR="00E00039">
        <w:rPr>
          <w:lang w:bidi="gu-IN"/>
        </w:rPr>
        <w:t xml:space="preserve"> </w:t>
      </w:r>
      <w:r w:rsidR="00E00039" w:rsidRPr="000E4A9F">
        <w:rPr>
          <w:lang w:bidi="gu-IN"/>
        </w:rPr>
        <w:t>recognized</w:t>
      </w:r>
      <w:r w:rsidR="00D27193" w:rsidRPr="000E4A9F">
        <w:rPr>
          <w:lang w:bidi="gu-IN"/>
        </w:rPr>
        <w:t xml:space="preserve"> nucleic acid amplification method offering rapid, accurate and cost-effective diagnosis of infectious diseases.</w:t>
      </w:r>
    </w:p>
    <w:p w14:paraId="1FE8FF55" w14:textId="0ECD8AA0" w:rsidR="00E00039" w:rsidRDefault="00E00039" w:rsidP="001E0F0B">
      <w:pPr>
        <w:pStyle w:val="BodyText"/>
        <w:tabs>
          <w:tab w:val="left" w:pos="8789"/>
        </w:tabs>
        <w:spacing w:line="360" w:lineRule="auto"/>
        <w:ind w:left="0"/>
        <w:rPr>
          <w:b/>
          <w:bCs/>
          <w:lang w:bidi="gu-IN"/>
        </w:rPr>
      </w:pPr>
      <w:r w:rsidRPr="00E00039">
        <w:rPr>
          <w:b/>
          <w:bCs/>
          <w:lang w:bidi="gu-IN"/>
        </w:rPr>
        <w:t>History of LAMP in field of agriculture</w:t>
      </w:r>
    </w:p>
    <w:p w14:paraId="2A5EAE0E" w14:textId="77777777" w:rsidR="00FF35AD" w:rsidRDefault="00E00039" w:rsidP="001E0F0B">
      <w:pPr>
        <w:pStyle w:val="BodyText"/>
        <w:numPr>
          <w:ilvl w:val="0"/>
          <w:numId w:val="4"/>
        </w:numPr>
        <w:tabs>
          <w:tab w:val="left" w:pos="8789"/>
        </w:tabs>
        <w:spacing w:line="360" w:lineRule="auto"/>
        <w:ind w:left="360"/>
        <w:rPr>
          <w:lang w:bidi="gu-IN"/>
        </w:rPr>
      </w:pPr>
      <w:r w:rsidRPr="00A1448C">
        <w:rPr>
          <w:lang w:bidi="gu-IN"/>
        </w:rPr>
        <w:t xml:space="preserve">1998 - </w:t>
      </w:r>
      <w:r w:rsidR="00170C01" w:rsidRPr="00A1448C">
        <w:rPr>
          <w:lang w:bidi="gu-IN"/>
        </w:rPr>
        <w:t>Eiken Chemical Co. Ltd. designed LAMP</w:t>
      </w:r>
    </w:p>
    <w:p w14:paraId="3F30334C" w14:textId="22430ACD" w:rsidR="00FF35AD" w:rsidRDefault="00170C01" w:rsidP="001E0F0B">
      <w:pPr>
        <w:pStyle w:val="BodyText"/>
        <w:numPr>
          <w:ilvl w:val="0"/>
          <w:numId w:val="4"/>
        </w:numPr>
        <w:tabs>
          <w:tab w:val="left" w:pos="8789"/>
        </w:tabs>
        <w:spacing w:line="360" w:lineRule="auto"/>
        <w:ind w:left="360"/>
        <w:rPr>
          <w:lang w:bidi="gu-IN"/>
        </w:rPr>
      </w:pPr>
      <w:r w:rsidRPr="00A1448C">
        <w:rPr>
          <w:lang w:bidi="gu-IN"/>
        </w:rPr>
        <w:t xml:space="preserve">2000 - First report of LAMP </w:t>
      </w:r>
      <w:r w:rsidR="00860BF8">
        <w:rPr>
          <w:lang w:bidi="gu-IN"/>
        </w:rPr>
        <w:t xml:space="preserve">was </w:t>
      </w:r>
      <w:r w:rsidRPr="00A1448C">
        <w:rPr>
          <w:lang w:bidi="gu-IN"/>
        </w:rPr>
        <w:t xml:space="preserve">given by </w:t>
      </w:r>
      <w:proofErr w:type="spellStart"/>
      <w:r w:rsidRPr="00A1448C">
        <w:rPr>
          <w:lang w:bidi="gu-IN"/>
        </w:rPr>
        <w:t>Notomi</w:t>
      </w:r>
      <w:proofErr w:type="spellEnd"/>
      <w:r w:rsidRPr="00A1448C">
        <w:rPr>
          <w:lang w:bidi="gu-IN"/>
        </w:rPr>
        <w:t xml:space="preserve"> </w:t>
      </w:r>
      <w:r w:rsidRPr="00FF35AD">
        <w:rPr>
          <w:i/>
          <w:iCs/>
          <w:lang w:bidi="gu-IN"/>
        </w:rPr>
        <w:t>et al</w:t>
      </w:r>
      <w:r w:rsidRPr="00A1448C">
        <w:rPr>
          <w:lang w:bidi="gu-IN"/>
        </w:rPr>
        <w:t xml:space="preserve">. </w:t>
      </w:r>
    </w:p>
    <w:p w14:paraId="64B98FC9" w14:textId="77777777" w:rsidR="00FF35AD" w:rsidRDefault="00170C01" w:rsidP="001E0F0B">
      <w:pPr>
        <w:pStyle w:val="BodyText"/>
        <w:numPr>
          <w:ilvl w:val="0"/>
          <w:numId w:val="4"/>
        </w:numPr>
        <w:tabs>
          <w:tab w:val="left" w:pos="8789"/>
        </w:tabs>
        <w:spacing w:line="360" w:lineRule="auto"/>
        <w:ind w:left="360"/>
        <w:rPr>
          <w:lang w:bidi="gu-IN"/>
        </w:rPr>
      </w:pPr>
      <w:r w:rsidRPr="00A1448C">
        <w:rPr>
          <w:lang w:bidi="gu-IN"/>
        </w:rPr>
        <w:t xml:space="preserve">2003 - First time LAMP was used for </w:t>
      </w:r>
      <w:r w:rsidRPr="00FF35AD">
        <w:rPr>
          <w:i/>
          <w:iCs/>
          <w:lang w:bidi="gu-IN"/>
        </w:rPr>
        <w:t>E. coli</w:t>
      </w:r>
      <w:r w:rsidRPr="00A1448C">
        <w:rPr>
          <w:lang w:bidi="gu-IN"/>
        </w:rPr>
        <w:t xml:space="preserve"> detection by </w:t>
      </w:r>
      <w:r w:rsidRPr="00170C01">
        <w:t xml:space="preserve">Maruyama </w:t>
      </w:r>
      <w:r w:rsidRPr="00170C01">
        <w:rPr>
          <w:i/>
          <w:iCs/>
        </w:rPr>
        <w:t>et al</w:t>
      </w:r>
      <w:r w:rsidRPr="00170C01">
        <w:t xml:space="preserve">. </w:t>
      </w:r>
    </w:p>
    <w:p w14:paraId="4109F32A" w14:textId="2F628566" w:rsidR="00A1448C" w:rsidRPr="00831715" w:rsidRDefault="00A1448C" w:rsidP="001E0F0B">
      <w:pPr>
        <w:pStyle w:val="BodyText"/>
        <w:numPr>
          <w:ilvl w:val="0"/>
          <w:numId w:val="4"/>
        </w:numPr>
        <w:tabs>
          <w:tab w:val="left" w:pos="8789"/>
        </w:tabs>
        <w:spacing w:line="360" w:lineRule="auto"/>
        <w:ind w:left="360"/>
        <w:rPr>
          <w:lang w:bidi="gu-IN"/>
        </w:rPr>
      </w:pPr>
      <w:r>
        <w:lastRenderedPageBreak/>
        <w:t>2004</w:t>
      </w:r>
      <w:r w:rsidR="009557FA">
        <w:t xml:space="preserve"> - </w:t>
      </w:r>
      <w:r w:rsidRPr="00A1448C">
        <w:t xml:space="preserve">LAMP </w:t>
      </w:r>
      <w:r w:rsidR="00860BF8">
        <w:t xml:space="preserve">was used </w:t>
      </w:r>
      <w:r w:rsidRPr="00A1448C">
        <w:t>in detection of the thermo</w:t>
      </w:r>
      <w:r>
        <w:t>-</w:t>
      </w:r>
      <w:r w:rsidRPr="00A1448C">
        <w:t xml:space="preserve">dependent fungus </w:t>
      </w:r>
      <w:r w:rsidRPr="00FF35AD">
        <w:rPr>
          <w:i/>
          <w:iCs/>
        </w:rPr>
        <w:t xml:space="preserve">Paracoccidioides </w:t>
      </w:r>
      <w:proofErr w:type="spellStart"/>
      <w:r w:rsidRPr="00FF35AD">
        <w:rPr>
          <w:i/>
          <w:iCs/>
        </w:rPr>
        <w:t>brasiliensis</w:t>
      </w:r>
      <w:proofErr w:type="spellEnd"/>
      <w:r w:rsidRPr="00FF35AD">
        <w:rPr>
          <w:i/>
          <w:iCs/>
        </w:rPr>
        <w:t xml:space="preserve"> by</w:t>
      </w:r>
      <w:r w:rsidR="00B74C7E">
        <w:rPr>
          <w:i/>
          <w:iCs/>
        </w:rPr>
        <w:t xml:space="preserve"> </w:t>
      </w:r>
      <w:r w:rsidRPr="00A1448C">
        <w:t xml:space="preserve">Endo </w:t>
      </w:r>
      <w:r w:rsidRPr="00FF35AD">
        <w:rPr>
          <w:i/>
          <w:iCs/>
        </w:rPr>
        <w:t>et al</w:t>
      </w:r>
      <w:r w:rsidR="00560EEC" w:rsidRPr="00FF35AD">
        <w:rPr>
          <w:i/>
          <w:iCs/>
        </w:rPr>
        <w:t>.</w:t>
      </w:r>
    </w:p>
    <w:p w14:paraId="266215F5" w14:textId="7ACA66FD" w:rsidR="00831715" w:rsidRPr="00831715" w:rsidRDefault="00831715" w:rsidP="001E0F0B">
      <w:pPr>
        <w:pStyle w:val="BodyText"/>
        <w:numPr>
          <w:ilvl w:val="0"/>
          <w:numId w:val="4"/>
        </w:numPr>
        <w:tabs>
          <w:tab w:val="left" w:pos="8789"/>
        </w:tabs>
        <w:spacing w:line="360" w:lineRule="auto"/>
        <w:ind w:left="360"/>
      </w:pPr>
      <w:r w:rsidRPr="00831715">
        <w:t xml:space="preserve">2004 - First time LAMP </w:t>
      </w:r>
      <w:r w:rsidR="00860BF8">
        <w:t>was used</w:t>
      </w:r>
      <w:r w:rsidR="00860BF8" w:rsidRPr="00831715">
        <w:t xml:space="preserve"> </w:t>
      </w:r>
      <w:r w:rsidRPr="00831715">
        <w:t xml:space="preserve">for GM </w:t>
      </w:r>
      <w:r w:rsidR="00860BF8">
        <w:t>s</w:t>
      </w:r>
      <w:r w:rsidRPr="00831715">
        <w:t xml:space="preserve">oybean screening by </w:t>
      </w:r>
      <w:proofErr w:type="spellStart"/>
      <w:r w:rsidRPr="00831715">
        <w:t>Fukuta</w:t>
      </w:r>
      <w:proofErr w:type="spellEnd"/>
      <w:r w:rsidRPr="00831715">
        <w:t xml:space="preserve"> </w:t>
      </w:r>
      <w:r w:rsidRPr="00831715">
        <w:rPr>
          <w:i/>
          <w:iCs/>
        </w:rPr>
        <w:t>et al</w:t>
      </w:r>
      <w:r w:rsidRPr="00831715">
        <w:t xml:space="preserve">. </w:t>
      </w:r>
    </w:p>
    <w:p w14:paraId="45F80B1A" w14:textId="466E6D1A" w:rsidR="00831715" w:rsidRPr="00831715" w:rsidRDefault="00831715" w:rsidP="001E0F0B">
      <w:pPr>
        <w:pStyle w:val="BodyText"/>
        <w:numPr>
          <w:ilvl w:val="0"/>
          <w:numId w:val="4"/>
        </w:numPr>
        <w:tabs>
          <w:tab w:val="left" w:pos="8789"/>
        </w:tabs>
        <w:spacing w:line="360" w:lineRule="auto"/>
        <w:ind w:left="360"/>
        <w:rPr>
          <w:lang w:bidi="gu-IN"/>
        </w:rPr>
      </w:pPr>
      <w:r>
        <w:rPr>
          <w:lang w:bidi="gu-IN"/>
        </w:rPr>
        <w:t xml:space="preserve">2005 - </w:t>
      </w:r>
      <w:r w:rsidRPr="00831715">
        <w:rPr>
          <w:lang w:bidi="gu-IN"/>
        </w:rPr>
        <w:t>First time LAMP</w:t>
      </w:r>
      <w:r w:rsidR="00437DF5" w:rsidRPr="00437DF5">
        <w:t xml:space="preserve"> </w:t>
      </w:r>
      <w:r w:rsidR="00437DF5">
        <w:t>was used</w:t>
      </w:r>
      <w:r w:rsidRPr="00831715">
        <w:rPr>
          <w:lang w:bidi="gu-IN"/>
        </w:rPr>
        <w:t xml:space="preserve"> in</w:t>
      </w:r>
      <w:r w:rsidR="00437DF5">
        <w:rPr>
          <w:lang w:bidi="gu-IN"/>
        </w:rPr>
        <w:t xml:space="preserve"> p</w:t>
      </w:r>
      <w:r w:rsidRPr="00831715">
        <w:rPr>
          <w:lang w:bidi="gu-IN"/>
        </w:rPr>
        <w:t xml:space="preserve">lant </w:t>
      </w:r>
      <w:r w:rsidR="00437DF5">
        <w:rPr>
          <w:lang w:bidi="gu-IN"/>
        </w:rPr>
        <w:t>p</w:t>
      </w:r>
      <w:r w:rsidRPr="00831715">
        <w:rPr>
          <w:lang w:bidi="gu-IN"/>
        </w:rPr>
        <w:t xml:space="preserve">athology for virus detection in </w:t>
      </w:r>
      <w:r w:rsidR="0017387E">
        <w:rPr>
          <w:lang w:bidi="gu-IN"/>
        </w:rPr>
        <w:t>p</w:t>
      </w:r>
      <w:r w:rsidRPr="00831715">
        <w:rPr>
          <w:lang w:bidi="gu-IN"/>
        </w:rPr>
        <w:t xml:space="preserve">otato by Nei </w:t>
      </w:r>
    </w:p>
    <w:p w14:paraId="3999A6FE" w14:textId="2B6106D8" w:rsidR="00831715" w:rsidRPr="00831715" w:rsidRDefault="00831715" w:rsidP="001E0F0B">
      <w:pPr>
        <w:pStyle w:val="BodyText"/>
        <w:numPr>
          <w:ilvl w:val="0"/>
          <w:numId w:val="4"/>
        </w:numPr>
        <w:tabs>
          <w:tab w:val="left" w:pos="8789"/>
        </w:tabs>
        <w:spacing w:line="360" w:lineRule="auto"/>
        <w:ind w:left="360"/>
      </w:pPr>
      <w:r>
        <w:rPr>
          <w:lang w:bidi="gu-IN"/>
        </w:rPr>
        <w:t xml:space="preserve">2005 - </w:t>
      </w:r>
      <w:r w:rsidRPr="00831715">
        <w:rPr>
          <w:lang w:bidi="gu-IN"/>
        </w:rPr>
        <w:t xml:space="preserve">First time species discrimination </w:t>
      </w:r>
      <w:r w:rsidRPr="00831715">
        <w:t>(</w:t>
      </w:r>
      <w:r w:rsidRPr="00831715">
        <w:rPr>
          <w:i/>
          <w:iCs/>
        </w:rPr>
        <w:t>C. longa</w:t>
      </w:r>
      <w:r w:rsidRPr="00831715">
        <w:t xml:space="preserve"> </w:t>
      </w:r>
      <w:r>
        <w:t>and</w:t>
      </w:r>
      <w:r w:rsidRPr="00831715">
        <w:t xml:space="preserve"> </w:t>
      </w:r>
      <w:r w:rsidRPr="00831715">
        <w:rPr>
          <w:i/>
          <w:iCs/>
        </w:rPr>
        <w:t xml:space="preserve">C. </w:t>
      </w:r>
      <w:proofErr w:type="spellStart"/>
      <w:r w:rsidRPr="00831715">
        <w:rPr>
          <w:i/>
          <w:iCs/>
        </w:rPr>
        <w:t>aromatica</w:t>
      </w:r>
      <w:proofErr w:type="spellEnd"/>
      <w:r w:rsidRPr="00831715">
        <w:t xml:space="preserve">) </w:t>
      </w:r>
      <w:r w:rsidR="002B20CF">
        <w:t xml:space="preserve">was carried with LAMP </w:t>
      </w:r>
      <w:r w:rsidRPr="00831715">
        <w:t xml:space="preserve">by Sasaki </w:t>
      </w:r>
      <w:r>
        <w:t>and</w:t>
      </w:r>
      <w:r w:rsidRPr="00831715">
        <w:t xml:space="preserve"> Nagumo</w:t>
      </w:r>
    </w:p>
    <w:p w14:paraId="176FD8C4" w14:textId="7B4A2121" w:rsidR="008D3C43" w:rsidRPr="008D3C43" w:rsidRDefault="008D3C43" w:rsidP="001E0F0B">
      <w:pPr>
        <w:pStyle w:val="BodyText"/>
        <w:numPr>
          <w:ilvl w:val="0"/>
          <w:numId w:val="4"/>
        </w:numPr>
        <w:tabs>
          <w:tab w:val="left" w:pos="8789"/>
        </w:tabs>
        <w:spacing w:line="360" w:lineRule="auto"/>
        <w:ind w:left="360"/>
        <w:rPr>
          <w:lang w:bidi="gu-IN"/>
        </w:rPr>
      </w:pPr>
      <w:r>
        <w:rPr>
          <w:lang w:bidi="gu-IN"/>
        </w:rPr>
        <w:t xml:space="preserve">2008 - </w:t>
      </w:r>
      <w:r w:rsidRPr="008D3C43">
        <w:rPr>
          <w:lang w:bidi="gu-IN"/>
        </w:rPr>
        <w:t xml:space="preserve">LAMP </w:t>
      </w:r>
      <w:r w:rsidR="00F66DE9">
        <w:t>was used</w:t>
      </w:r>
      <w:r w:rsidR="00F66DE9" w:rsidRPr="008D3C43">
        <w:rPr>
          <w:lang w:bidi="gu-IN"/>
        </w:rPr>
        <w:t xml:space="preserve"> </w:t>
      </w:r>
      <w:r w:rsidRPr="008D3C43">
        <w:rPr>
          <w:lang w:bidi="gu-IN"/>
        </w:rPr>
        <w:t xml:space="preserve">for food contamination </w:t>
      </w:r>
      <w:r w:rsidR="00F66DE9">
        <w:rPr>
          <w:lang w:bidi="gu-IN"/>
        </w:rPr>
        <w:t xml:space="preserve">detection </w:t>
      </w:r>
      <w:r w:rsidRPr="008D3C43">
        <w:rPr>
          <w:lang w:bidi="gu-IN"/>
        </w:rPr>
        <w:t xml:space="preserve">by Wang </w:t>
      </w:r>
      <w:r w:rsidRPr="008D3C43">
        <w:rPr>
          <w:i/>
          <w:iCs/>
          <w:lang w:bidi="gu-IN"/>
        </w:rPr>
        <w:t>et al</w:t>
      </w:r>
      <w:r w:rsidRPr="008D3C43">
        <w:rPr>
          <w:lang w:bidi="gu-IN"/>
        </w:rPr>
        <w:t>.</w:t>
      </w:r>
    </w:p>
    <w:p w14:paraId="6D44BE0F" w14:textId="42E7A799" w:rsidR="00831715" w:rsidRPr="008D3C43" w:rsidRDefault="008D3C43" w:rsidP="001E0F0B">
      <w:pPr>
        <w:pStyle w:val="BodyText"/>
        <w:numPr>
          <w:ilvl w:val="0"/>
          <w:numId w:val="4"/>
        </w:numPr>
        <w:tabs>
          <w:tab w:val="left" w:pos="8789"/>
        </w:tabs>
        <w:spacing w:line="360" w:lineRule="auto"/>
        <w:ind w:left="360"/>
        <w:rPr>
          <w:lang w:bidi="gu-IN"/>
        </w:rPr>
      </w:pPr>
      <w:r>
        <w:rPr>
          <w:lang w:bidi="gu-IN"/>
        </w:rPr>
        <w:t xml:space="preserve">2008 - </w:t>
      </w:r>
      <w:r w:rsidRPr="008D3C43">
        <w:rPr>
          <w:lang w:bidi="gu-IN"/>
        </w:rPr>
        <w:t xml:space="preserve">LAMP </w:t>
      </w:r>
      <w:r w:rsidR="00F66DE9">
        <w:t>was used</w:t>
      </w:r>
      <w:r w:rsidR="00F66DE9" w:rsidRPr="008D3C43">
        <w:rPr>
          <w:lang w:bidi="gu-IN"/>
        </w:rPr>
        <w:t xml:space="preserve"> </w:t>
      </w:r>
      <w:r w:rsidRPr="008D3C43">
        <w:rPr>
          <w:lang w:bidi="gu-IN"/>
        </w:rPr>
        <w:t xml:space="preserve">for distinguishing organism by SNP polymorphism by </w:t>
      </w:r>
      <w:proofErr w:type="spellStart"/>
      <w:r w:rsidRPr="008D3C43">
        <w:rPr>
          <w:lang w:bidi="gu-IN"/>
        </w:rPr>
        <w:t>Ihiraa</w:t>
      </w:r>
      <w:proofErr w:type="spellEnd"/>
      <w:r w:rsidRPr="008D3C43">
        <w:rPr>
          <w:lang w:bidi="gu-IN"/>
        </w:rPr>
        <w:t xml:space="preserve"> </w:t>
      </w:r>
      <w:r w:rsidRPr="008D3C43">
        <w:rPr>
          <w:i/>
          <w:iCs/>
          <w:lang w:bidi="gu-IN"/>
        </w:rPr>
        <w:t>et al</w:t>
      </w:r>
      <w:r>
        <w:rPr>
          <w:i/>
          <w:iCs/>
          <w:lang w:bidi="gu-IN"/>
        </w:rPr>
        <w:t>.</w:t>
      </w:r>
    </w:p>
    <w:p w14:paraId="77E4627C" w14:textId="73A9ECE7" w:rsidR="008D3C43" w:rsidRPr="00D22E40" w:rsidRDefault="00D22E40" w:rsidP="001E0F0B">
      <w:pPr>
        <w:pStyle w:val="BodyText"/>
        <w:numPr>
          <w:ilvl w:val="0"/>
          <w:numId w:val="4"/>
        </w:numPr>
        <w:tabs>
          <w:tab w:val="left" w:pos="8789"/>
        </w:tabs>
        <w:spacing w:line="360" w:lineRule="auto"/>
        <w:ind w:left="360"/>
        <w:rPr>
          <w:lang w:bidi="gu-IN"/>
        </w:rPr>
      </w:pPr>
      <w:r>
        <w:rPr>
          <w:lang w:bidi="gu-IN"/>
        </w:rPr>
        <w:t xml:space="preserve">2013 - </w:t>
      </w:r>
      <w:r w:rsidRPr="00D22E40">
        <w:rPr>
          <w:lang w:bidi="gu-IN"/>
        </w:rPr>
        <w:t xml:space="preserve">LAMP </w:t>
      </w:r>
      <w:r w:rsidR="00FD6A86">
        <w:t>was used</w:t>
      </w:r>
      <w:r w:rsidR="00FD6A86" w:rsidRPr="00D22E40">
        <w:rPr>
          <w:lang w:bidi="gu-IN"/>
        </w:rPr>
        <w:t xml:space="preserve"> </w:t>
      </w:r>
      <w:r w:rsidRPr="00D22E40">
        <w:rPr>
          <w:lang w:bidi="gu-IN"/>
        </w:rPr>
        <w:t xml:space="preserve">for on-site GMO detection by Zhang </w:t>
      </w:r>
      <w:r w:rsidRPr="00D22E40">
        <w:rPr>
          <w:i/>
          <w:iCs/>
          <w:lang w:bidi="gu-IN"/>
        </w:rPr>
        <w:t>et al</w:t>
      </w:r>
      <w:r>
        <w:rPr>
          <w:i/>
          <w:iCs/>
          <w:lang w:bidi="gu-IN"/>
        </w:rPr>
        <w:t>.</w:t>
      </w:r>
    </w:p>
    <w:p w14:paraId="32FB2466" w14:textId="2AC5FA14" w:rsidR="00D22E40" w:rsidRPr="00831715" w:rsidRDefault="00860BF8" w:rsidP="001E0F0B">
      <w:pPr>
        <w:pStyle w:val="BodyText"/>
        <w:numPr>
          <w:ilvl w:val="0"/>
          <w:numId w:val="4"/>
        </w:numPr>
        <w:tabs>
          <w:tab w:val="left" w:pos="8789"/>
        </w:tabs>
        <w:spacing w:line="360" w:lineRule="auto"/>
        <w:ind w:left="360"/>
        <w:rPr>
          <w:lang w:bidi="gu-IN"/>
        </w:rPr>
      </w:pPr>
      <w:r>
        <w:rPr>
          <w:lang w:bidi="gu-IN"/>
        </w:rPr>
        <w:t xml:space="preserve">2021 - </w:t>
      </w:r>
      <w:r w:rsidRPr="00860BF8">
        <w:rPr>
          <w:lang w:bidi="gu-IN"/>
        </w:rPr>
        <w:t xml:space="preserve">First time LAMP </w:t>
      </w:r>
      <w:r w:rsidR="008514BB">
        <w:t>was used</w:t>
      </w:r>
      <w:r w:rsidR="008514BB" w:rsidRPr="00860BF8">
        <w:rPr>
          <w:lang w:bidi="gu-IN"/>
        </w:rPr>
        <w:t xml:space="preserve"> </w:t>
      </w:r>
      <w:r w:rsidRPr="00860BF8">
        <w:rPr>
          <w:lang w:bidi="gu-IN"/>
        </w:rPr>
        <w:t xml:space="preserve">for genotyping in rice by Prasannakumar </w:t>
      </w:r>
      <w:r w:rsidRPr="00860BF8">
        <w:rPr>
          <w:i/>
          <w:iCs/>
          <w:lang w:bidi="gu-IN"/>
        </w:rPr>
        <w:t>et al</w:t>
      </w:r>
      <w:r>
        <w:rPr>
          <w:lang w:bidi="gu-IN"/>
        </w:rPr>
        <w:t>.</w:t>
      </w:r>
    </w:p>
    <w:p w14:paraId="6AF0BFD1" w14:textId="77777777" w:rsidR="000E4A9F" w:rsidRPr="000E4A9F" w:rsidRDefault="000E4A9F" w:rsidP="005A0434">
      <w:pPr>
        <w:pStyle w:val="BodyText"/>
        <w:tabs>
          <w:tab w:val="left" w:pos="8789"/>
        </w:tabs>
        <w:spacing w:line="360" w:lineRule="auto"/>
        <w:ind w:left="0"/>
        <w:rPr>
          <w:bCs/>
        </w:rPr>
      </w:pPr>
      <w:r w:rsidRPr="000E4A9F">
        <w:rPr>
          <w:b/>
          <w:u w:val="single"/>
        </w:rPr>
        <w:t>Requirements of LAMP</w:t>
      </w:r>
      <w:r w:rsidRPr="000E4A9F">
        <w:rPr>
          <w:b/>
        </w:rPr>
        <w:t xml:space="preserve"> </w:t>
      </w:r>
    </w:p>
    <w:p w14:paraId="30FB97DF" w14:textId="0263710E" w:rsidR="000E4A9F" w:rsidRPr="000E4A9F" w:rsidRDefault="000E4A9F" w:rsidP="008A556B">
      <w:pPr>
        <w:pStyle w:val="BodyText"/>
        <w:tabs>
          <w:tab w:val="left" w:pos="8789"/>
        </w:tabs>
        <w:spacing w:line="360" w:lineRule="auto"/>
        <w:ind w:left="0" w:firstLine="720"/>
        <w:rPr>
          <w:lang w:bidi="gu-IN"/>
        </w:rPr>
      </w:pPr>
      <w:r w:rsidRPr="000E4A9F">
        <w:rPr>
          <w:lang w:bidi="gu-IN"/>
        </w:rPr>
        <w:t>To carry out successful amplification of LAMP, it requires following basic components</w:t>
      </w:r>
      <w:r w:rsidR="008A556B">
        <w:rPr>
          <w:lang w:bidi="gu-IN"/>
        </w:rPr>
        <w:t xml:space="preserve"> </w:t>
      </w:r>
      <w:r w:rsidRPr="000E4A9F">
        <w:rPr>
          <w:bCs/>
        </w:rPr>
        <w:t>(</w:t>
      </w:r>
      <w:proofErr w:type="spellStart"/>
      <w:r w:rsidR="000419A7" w:rsidRPr="00A1448C">
        <w:rPr>
          <w:lang w:bidi="gu-IN"/>
        </w:rPr>
        <w:t>Notomi</w:t>
      </w:r>
      <w:proofErr w:type="spellEnd"/>
      <w:r w:rsidR="000419A7" w:rsidRPr="00A1448C">
        <w:rPr>
          <w:lang w:bidi="gu-IN"/>
        </w:rPr>
        <w:t xml:space="preserve"> </w:t>
      </w:r>
      <w:r w:rsidR="000419A7" w:rsidRPr="00FF35AD">
        <w:rPr>
          <w:i/>
          <w:iCs/>
          <w:lang w:bidi="gu-IN"/>
        </w:rPr>
        <w:t>et al</w:t>
      </w:r>
      <w:r w:rsidR="007567A2" w:rsidRPr="007567A2">
        <w:rPr>
          <w:lang w:bidi="gu-IN"/>
        </w:rPr>
        <w:t>.</w:t>
      </w:r>
      <w:r w:rsidRPr="000E4A9F">
        <w:rPr>
          <w:bCs/>
        </w:rPr>
        <w:t>, 2000).</w:t>
      </w:r>
      <w:r w:rsidRPr="000E4A9F">
        <w:rPr>
          <w:lang w:bidi="gu-IN"/>
        </w:rPr>
        <w:t xml:space="preserve"> </w:t>
      </w:r>
    </w:p>
    <w:p w14:paraId="07AF3EDD" w14:textId="12C32E1D" w:rsidR="000E22AE" w:rsidRDefault="000E4A9F" w:rsidP="00A8014C">
      <w:pPr>
        <w:pStyle w:val="BodyText"/>
        <w:numPr>
          <w:ilvl w:val="1"/>
          <w:numId w:val="5"/>
        </w:numPr>
        <w:tabs>
          <w:tab w:val="clear" w:pos="1440"/>
          <w:tab w:val="num" w:pos="900"/>
          <w:tab w:val="left" w:pos="8789"/>
        </w:tabs>
        <w:spacing w:line="360" w:lineRule="auto"/>
        <w:ind w:left="360"/>
      </w:pPr>
      <w:r w:rsidRPr="000E22AE">
        <w:rPr>
          <w:b/>
          <w:bCs/>
          <w:lang w:bidi="gu-IN"/>
        </w:rPr>
        <w:t>Primers</w:t>
      </w:r>
      <w:r w:rsidR="00B74399" w:rsidRPr="000E22AE">
        <w:rPr>
          <w:b/>
          <w:bCs/>
          <w:lang w:bidi="gu-IN"/>
        </w:rPr>
        <w:t>:</w:t>
      </w:r>
      <w:r w:rsidR="00B74399">
        <w:rPr>
          <w:lang w:bidi="gu-IN"/>
        </w:rPr>
        <w:t xml:space="preserve"> </w:t>
      </w:r>
      <w:r w:rsidR="000E22AE">
        <w:rPr>
          <w:lang w:bidi="gu-IN"/>
        </w:rPr>
        <w:t xml:space="preserve">A </w:t>
      </w:r>
      <w:r w:rsidR="000E22AE" w:rsidRPr="00DB3C3B">
        <w:rPr>
          <w:lang w:bidi="gu-IN"/>
        </w:rPr>
        <w:t>LAMP technique u</w:t>
      </w:r>
      <w:r w:rsidR="00C772BA">
        <w:rPr>
          <w:lang w:bidi="gu-IN"/>
        </w:rPr>
        <w:t xml:space="preserve">tilizes </w:t>
      </w:r>
      <w:r w:rsidR="000E22AE" w:rsidRPr="00DB3C3B">
        <w:rPr>
          <w:lang w:bidi="gu-IN"/>
        </w:rPr>
        <w:t xml:space="preserve">specifically </w:t>
      </w:r>
      <w:r w:rsidR="00C772BA">
        <w:rPr>
          <w:lang w:bidi="gu-IN"/>
        </w:rPr>
        <w:t>sequenced (</w:t>
      </w:r>
      <w:r w:rsidR="000E22AE" w:rsidRPr="00DB3C3B">
        <w:rPr>
          <w:lang w:bidi="gu-IN"/>
        </w:rPr>
        <w:t>designed</w:t>
      </w:r>
      <w:r w:rsidR="00C772BA">
        <w:rPr>
          <w:lang w:bidi="gu-IN"/>
        </w:rPr>
        <w:t xml:space="preserve">) four to six </w:t>
      </w:r>
      <w:r w:rsidR="000E22AE" w:rsidRPr="00DB3C3B">
        <w:rPr>
          <w:lang w:bidi="gu-IN"/>
        </w:rPr>
        <w:t>primer</w:t>
      </w:r>
      <w:r w:rsidR="00C772BA">
        <w:rPr>
          <w:lang w:bidi="gu-IN"/>
        </w:rPr>
        <w:t xml:space="preserve"> pair</w:t>
      </w:r>
      <w:r w:rsidR="000E22AE" w:rsidRPr="00DB3C3B">
        <w:rPr>
          <w:lang w:bidi="gu-IN"/>
        </w:rPr>
        <w:t xml:space="preserve">s </w:t>
      </w:r>
      <w:r w:rsidR="00C772BA">
        <w:rPr>
          <w:lang w:bidi="gu-IN"/>
        </w:rPr>
        <w:t xml:space="preserve">targeting or </w:t>
      </w:r>
      <w:r w:rsidR="00C24C73">
        <w:rPr>
          <w:lang w:bidi="gu-IN"/>
        </w:rPr>
        <w:t>recogniz</w:t>
      </w:r>
      <w:r w:rsidR="00C772BA">
        <w:rPr>
          <w:lang w:bidi="gu-IN"/>
        </w:rPr>
        <w:t xml:space="preserve">ing six to eight </w:t>
      </w:r>
      <w:r w:rsidR="00C24C73">
        <w:rPr>
          <w:lang w:bidi="gu-IN"/>
        </w:rPr>
        <w:t xml:space="preserve">different </w:t>
      </w:r>
      <w:proofErr w:type="gramStart"/>
      <w:r w:rsidR="00C24C73">
        <w:rPr>
          <w:lang w:bidi="gu-IN"/>
        </w:rPr>
        <w:t>region</w:t>
      </w:r>
      <w:proofErr w:type="gramEnd"/>
      <w:r w:rsidR="00C24C73">
        <w:rPr>
          <w:lang w:bidi="gu-IN"/>
        </w:rPr>
        <w:t xml:space="preserve"> in genome</w:t>
      </w:r>
      <w:r w:rsidR="0007650C">
        <w:rPr>
          <w:lang w:bidi="gu-IN"/>
        </w:rPr>
        <w:t xml:space="preserve"> </w:t>
      </w:r>
      <w:r w:rsidR="000E22AE" w:rsidRPr="008457B7">
        <w:rPr>
          <w:i/>
          <w:iCs/>
          <w:lang w:bidi="gu-IN"/>
        </w:rPr>
        <w:t>viz</w:t>
      </w:r>
      <w:r w:rsidR="000E22AE" w:rsidRPr="00DB3C3B">
        <w:rPr>
          <w:lang w:bidi="gu-IN"/>
        </w:rPr>
        <w:t>., i</w:t>
      </w:r>
      <w:r w:rsidR="000E22AE" w:rsidRPr="000E22AE">
        <w:t xml:space="preserve">nternal primer (FIP </w:t>
      </w:r>
      <w:r w:rsidR="000E22AE" w:rsidRPr="00DB3C3B">
        <w:t>and</w:t>
      </w:r>
      <w:r w:rsidR="000E22AE" w:rsidRPr="000E22AE">
        <w:t xml:space="preserve"> BIP) (long 45–49 bp)</w:t>
      </w:r>
      <w:r w:rsidR="000E22AE" w:rsidRPr="00DB3C3B">
        <w:t>, e</w:t>
      </w:r>
      <w:r w:rsidR="000E22AE" w:rsidRPr="000E22AE">
        <w:t>xternal primer (F</w:t>
      </w:r>
      <w:r w:rsidR="000E22AE" w:rsidRPr="000E22AE">
        <w:rPr>
          <w:vertAlign w:val="subscript"/>
        </w:rPr>
        <w:t>3</w:t>
      </w:r>
      <w:r w:rsidR="000E22AE" w:rsidRPr="000E22AE">
        <w:t xml:space="preserve"> </w:t>
      </w:r>
      <w:r w:rsidR="000E22AE" w:rsidRPr="00DB3C3B">
        <w:t xml:space="preserve">and </w:t>
      </w:r>
      <w:r w:rsidR="000E22AE" w:rsidRPr="000E22AE">
        <w:t>B</w:t>
      </w:r>
      <w:r w:rsidR="000E22AE" w:rsidRPr="000E22AE">
        <w:rPr>
          <w:vertAlign w:val="subscript"/>
        </w:rPr>
        <w:t>3</w:t>
      </w:r>
      <w:r w:rsidR="000E22AE" w:rsidRPr="000E22AE">
        <w:t>) (shorter 21–24 bp)</w:t>
      </w:r>
      <w:r w:rsidR="000E22AE" w:rsidRPr="00DB3C3B">
        <w:t xml:space="preserve"> and l</w:t>
      </w:r>
      <w:r w:rsidR="000E22AE" w:rsidRPr="000E22AE">
        <w:t xml:space="preserve">oop primer (FLP </w:t>
      </w:r>
      <w:r w:rsidR="000E22AE" w:rsidRPr="00DB3C3B">
        <w:t xml:space="preserve">and </w:t>
      </w:r>
      <w:r w:rsidR="000E22AE" w:rsidRPr="000E22AE">
        <w:t>BLP)</w:t>
      </w:r>
      <w:r w:rsidR="000E22AE" w:rsidRPr="00DB3C3B">
        <w:t>.</w:t>
      </w:r>
    </w:p>
    <w:p w14:paraId="246A94F4" w14:textId="568C52B8" w:rsidR="00EB6703" w:rsidRPr="00EB6703" w:rsidRDefault="00EB6703" w:rsidP="00EB6703">
      <w:pPr>
        <w:pStyle w:val="BodyText"/>
        <w:tabs>
          <w:tab w:val="num" w:pos="900"/>
          <w:tab w:val="left" w:pos="8789"/>
        </w:tabs>
        <w:spacing w:line="360" w:lineRule="auto"/>
        <w:ind w:left="360"/>
      </w:pPr>
      <w:r w:rsidRPr="00EB6703">
        <w:t>The main</w:t>
      </w:r>
      <w:r w:rsidR="00C772BA">
        <w:t xml:space="preserve"> </w:t>
      </w:r>
      <w:r w:rsidRPr="00EB6703">
        <w:t>primer</w:t>
      </w:r>
      <w:r w:rsidR="00C772BA">
        <w:t xml:space="preserve"> </w:t>
      </w:r>
      <w:r w:rsidRPr="00EB6703">
        <w:t xml:space="preserve">used </w:t>
      </w:r>
      <w:r w:rsidR="00C772BA">
        <w:t xml:space="preserve">in LAMP </w:t>
      </w:r>
      <w:r w:rsidRPr="00EB6703">
        <w:t>are as follows:</w:t>
      </w:r>
    </w:p>
    <w:p w14:paraId="27E12531" w14:textId="77777777"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Forward Inner Primer (FIP): </w:t>
      </w:r>
      <w:r w:rsidRPr="0031259B">
        <w:rPr>
          <w:color w:val="000000" w:themeColor="text1"/>
        </w:rPr>
        <w:t>The FIP consists of a F</w:t>
      </w:r>
      <w:r w:rsidRPr="0031259B">
        <w:rPr>
          <w:color w:val="000000" w:themeColor="text1"/>
          <w:vertAlign w:val="subscript"/>
        </w:rPr>
        <w:t>2</w:t>
      </w:r>
      <w:r w:rsidRPr="0031259B">
        <w:rPr>
          <w:color w:val="000000" w:themeColor="text1"/>
        </w:rPr>
        <w:t xml:space="preserve"> region at the 3’ end and a F1c region at the 5’ end. The F</w:t>
      </w:r>
      <w:r w:rsidRPr="0031259B">
        <w:rPr>
          <w:color w:val="000000" w:themeColor="text1"/>
          <w:vertAlign w:val="subscript"/>
        </w:rPr>
        <w:t>2</w:t>
      </w:r>
      <w:r w:rsidRPr="0031259B">
        <w:rPr>
          <w:color w:val="000000" w:themeColor="text1"/>
        </w:rPr>
        <w:t xml:space="preserve"> region is complementary to the F</w:t>
      </w:r>
      <w:r w:rsidRPr="0031259B">
        <w:rPr>
          <w:color w:val="000000" w:themeColor="text1"/>
          <w:vertAlign w:val="subscript"/>
        </w:rPr>
        <w:t>2</w:t>
      </w:r>
      <w:r w:rsidRPr="0031259B">
        <w:rPr>
          <w:color w:val="000000" w:themeColor="text1"/>
        </w:rPr>
        <w:t>c region of the template sequence. The F</w:t>
      </w:r>
      <w:r w:rsidRPr="0031259B">
        <w:rPr>
          <w:color w:val="000000" w:themeColor="text1"/>
          <w:vertAlign w:val="subscript"/>
        </w:rPr>
        <w:t>1</w:t>
      </w:r>
      <w:r w:rsidRPr="0031259B">
        <w:rPr>
          <w:color w:val="000000" w:themeColor="text1"/>
        </w:rPr>
        <w:t>c region is identical to the F</w:t>
      </w:r>
      <w:r w:rsidRPr="0031259B">
        <w:rPr>
          <w:color w:val="000000" w:themeColor="text1"/>
          <w:vertAlign w:val="subscript"/>
        </w:rPr>
        <w:t>1</w:t>
      </w:r>
      <w:r w:rsidRPr="0031259B">
        <w:rPr>
          <w:color w:val="000000" w:themeColor="text1"/>
        </w:rPr>
        <w:t xml:space="preserve">c region of the template sequence; requires throughout amplification. </w:t>
      </w:r>
    </w:p>
    <w:p w14:paraId="035C8665" w14:textId="77777777"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Backward Inner Primer (BIP): </w:t>
      </w:r>
      <w:r w:rsidRPr="0031259B">
        <w:rPr>
          <w:color w:val="000000" w:themeColor="text1"/>
        </w:rPr>
        <w:t>The BIP consists of a B</w:t>
      </w:r>
      <w:r w:rsidRPr="0031259B">
        <w:rPr>
          <w:color w:val="000000" w:themeColor="text1"/>
          <w:vertAlign w:val="subscript"/>
        </w:rPr>
        <w:t>2</w:t>
      </w:r>
      <w:r w:rsidRPr="0031259B">
        <w:rPr>
          <w:color w:val="000000" w:themeColor="text1"/>
        </w:rPr>
        <w:t xml:space="preserve"> region at the 3’ end and a B</w:t>
      </w:r>
      <w:r w:rsidRPr="0031259B">
        <w:rPr>
          <w:color w:val="000000" w:themeColor="text1"/>
          <w:vertAlign w:val="subscript"/>
        </w:rPr>
        <w:t>1</w:t>
      </w:r>
      <w:r w:rsidRPr="0031259B">
        <w:rPr>
          <w:color w:val="000000" w:themeColor="text1"/>
        </w:rPr>
        <w:t>c region at the 5’ end. The B</w:t>
      </w:r>
      <w:r w:rsidRPr="0031259B">
        <w:rPr>
          <w:color w:val="000000" w:themeColor="text1"/>
          <w:vertAlign w:val="subscript"/>
        </w:rPr>
        <w:t>2</w:t>
      </w:r>
      <w:r w:rsidRPr="0031259B">
        <w:rPr>
          <w:color w:val="000000" w:themeColor="text1"/>
        </w:rPr>
        <w:t xml:space="preserve"> region is complementary to the B</w:t>
      </w:r>
      <w:r w:rsidRPr="0031259B">
        <w:rPr>
          <w:color w:val="000000" w:themeColor="text1"/>
          <w:vertAlign w:val="subscript"/>
        </w:rPr>
        <w:t>2</w:t>
      </w:r>
      <w:r w:rsidRPr="0031259B">
        <w:rPr>
          <w:color w:val="000000" w:themeColor="text1"/>
        </w:rPr>
        <w:t>c region of the template sequence. The B</w:t>
      </w:r>
      <w:r w:rsidRPr="0031259B">
        <w:rPr>
          <w:color w:val="000000" w:themeColor="text1"/>
          <w:vertAlign w:val="subscript"/>
        </w:rPr>
        <w:t>1</w:t>
      </w:r>
      <w:r w:rsidRPr="0031259B">
        <w:rPr>
          <w:color w:val="000000" w:themeColor="text1"/>
        </w:rPr>
        <w:t>c region is identical to the B</w:t>
      </w:r>
      <w:r w:rsidRPr="0031259B">
        <w:rPr>
          <w:color w:val="000000" w:themeColor="text1"/>
          <w:vertAlign w:val="subscript"/>
        </w:rPr>
        <w:t>1</w:t>
      </w:r>
      <w:r w:rsidRPr="0031259B">
        <w:rPr>
          <w:color w:val="000000" w:themeColor="text1"/>
        </w:rPr>
        <w:t xml:space="preserve">c region of the template sequence; requires throughout amplification. </w:t>
      </w:r>
    </w:p>
    <w:p w14:paraId="0F9C9002" w14:textId="327462C9"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Forward Outer Primer (FOP): </w:t>
      </w:r>
      <w:r w:rsidRPr="0031259B">
        <w:rPr>
          <w:color w:val="000000" w:themeColor="text1"/>
        </w:rPr>
        <w:t xml:space="preserve">The FOP (also called </w:t>
      </w:r>
      <w:r w:rsidR="004074C8">
        <w:rPr>
          <w:color w:val="000000" w:themeColor="text1"/>
        </w:rPr>
        <w:t xml:space="preserve">as </w:t>
      </w:r>
      <w:r w:rsidRPr="0031259B">
        <w:rPr>
          <w:color w:val="000000" w:themeColor="text1"/>
        </w:rPr>
        <w:t>F</w:t>
      </w:r>
      <w:r w:rsidRPr="0031259B">
        <w:rPr>
          <w:color w:val="000000" w:themeColor="text1"/>
          <w:vertAlign w:val="subscript"/>
        </w:rPr>
        <w:t>3</w:t>
      </w:r>
      <w:r w:rsidRPr="0031259B">
        <w:rPr>
          <w:color w:val="000000" w:themeColor="text1"/>
        </w:rPr>
        <w:t xml:space="preserve"> Primer) consists of a F</w:t>
      </w:r>
      <w:r w:rsidRPr="0031259B">
        <w:rPr>
          <w:color w:val="000000" w:themeColor="text1"/>
          <w:vertAlign w:val="subscript"/>
        </w:rPr>
        <w:t>3</w:t>
      </w:r>
      <w:r w:rsidRPr="0031259B">
        <w:rPr>
          <w:color w:val="000000" w:themeColor="text1"/>
        </w:rPr>
        <w:t xml:space="preserve"> region which is complementary to the F</w:t>
      </w:r>
      <w:r w:rsidRPr="0031259B">
        <w:rPr>
          <w:color w:val="000000" w:themeColor="text1"/>
          <w:vertAlign w:val="subscript"/>
        </w:rPr>
        <w:t>3</w:t>
      </w:r>
      <w:r w:rsidRPr="0031259B">
        <w:rPr>
          <w:color w:val="000000" w:themeColor="text1"/>
        </w:rPr>
        <w:t xml:space="preserve">c region of the template sequence. This primer is shorter in length and lower in concentration than FIP; requires at initial stage of amplification. </w:t>
      </w:r>
    </w:p>
    <w:p w14:paraId="044D62DD" w14:textId="36933E4C"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Backward Outer Primer (BOP): </w:t>
      </w:r>
      <w:r w:rsidRPr="0031259B">
        <w:rPr>
          <w:color w:val="000000" w:themeColor="text1"/>
        </w:rPr>
        <w:t xml:space="preserve">The BOP (also called </w:t>
      </w:r>
      <w:r w:rsidR="004074C8">
        <w:rPr>
          <w:color w:val="000000" w:themeColor="text1"/>
        </w:rPr>
        <w:t xml:space="preserve">as </w:t>
      </w:r>
      <w:r w:rsidRPr="0031259B">
        <w:rPr>
          <w:color w:val="000000" w:themeColor="text1"/>
        </w:rPr>
        <w:t>B</w:t>
      </w:r>
      <w:r w:rsidRPr="0031259B">
        <w:rPr>
          <w:color w:val="000000" w:themeColor="text1"/>
          <w:vertAlign w:val="subscript"/>
        </w:rPr>
        <w:t>3</w:t>
      </w:r>
      <w:r w:rsidRPr="0031259B">
        <w:rPr>
          <w:color w:val="000000" w:themeColor="text1"/>
        </w:rPr>
        <w:t xml:space="preserve"> Primer) consists of a B</w:t>
      </w:r>
      <w:r w:rsidRPr="0031259B">
        <w:rPr>
          <w:color w:val="000000" w:themeColor="text1"/>
          <w:vertAlign w:val="subscript"/>
        </w:rPr>
        <w:t>3</w:t>
      </w:r>
      <w:r w:rsidRPr="0031259B">
        <w:rPr>
          <w:color w:val="000000" w:themeColor="text1"/>
        </w:rPr>
        <w:t xml:space="preserve"> region which is complementary to the B</w:t>
      </w:r>
      <w:r w:rsidRPr="0031259B">
        <w:rPr>
          <w:color w:val="000000" w:themeColor="text1"/>
          <w:vertAlign w:val="subscript"/>
        </w:rPr>
        <w:t>3</w:t>
      </w:r>
      <w:r w:rsidRPr="0031259B">
        <w:rPr>
          <w:color w:val="000000" w:themeColor="text1"/>
        </w:rPr>
        <w:t xml:space="preserve">c region of the template sequence. This primer is </w:t>
      </w:r>
      <w:r w:rsidRPr="0031259B">
        <w:rPr>
          <w:color w:val="000000" w:themeColor="text1"/>
        </w:rPr>
        <w:lastRenderedPageBreak/>
        <w:t>shorter</w:t>
      </w:r>
      <w:r w:rsidR="006C2BB6">
        <w:rPr>
          <w:color w:val="000000" w:themeColor="text1"/>
        </w:rPr>
        <w:t xml:space="preserve"> </w:t>
      </w:r>
      <w:r w:rsidRPr="0031259B">
        <w:rPr>
          <w:color w:val="000000" w:themeColor="text1"/>
        </w:rPr>
        <w:t xml:space="preserve">in length and lower in concentration than BIP; requires at initial stage of amplification. </w:t>
      </w:r>
    </w:p>
    <w:p w14:paraId="14265CAE" w14:textId="21F82ED0" w:rsidR="00EB6703" w:rsidRPr="00EB6703" w:rsidRDefault="007F2C2A" w:rsidP="00FC14A1">
      <w:pPr>
        <w:pStyle w:val="BodyText"/>
        <w:tabs>
          <w:tab w:val="left" w:pos="8789"/>
        </w:tabs>
        <w:spacing w:line="360" w:lineRule="auto"/>
        <w:ind w:left="0" w:firstLine="720"/>
      </w:pPr>
      <w:r>
        <w:t>In LAMP primers, a size and sequence of primers are designed such a way that their melting temperature (T</w:t>
      </w:r>
      <w:r w:rsidRPr="007F2C2A">
        <w:rPr>
          <w:vertAlign w:val="subscript"/>
        </w:rPr>
        <w:t>m</w:t>
      </w:r>
      <w:r>
        <w:t xml:space="preserve">) fall within certain </w:t>
      </w:r>
      <w:r w:rsidR="00B607CF">
        <w:t>regime</w:t>
      </w:r>
      <w:r w:rsidR="00236295">
        <w:t xml:space="preserve"> (</w:t>
      </w:r>
      <w:proofErr w:type="spellStart"/>
      <w:r w:rsidR="00236295" w:rsidRPr="00A1448C">
        <w:rPr>
          <w:lang w:bidi="gu-IN"/>
        </w:rPr>
        <w:t>Notomi</w:t>
      </w:r>
      <w:proofErr w:type="spellEnd"/>
      <w:r w:rsidR="00236295" w:rsidRPr="00A1448C">
        <w:rPr>
          <w:lang w:bidi="gu-IN"/>
        </w:rPr>
        <w:t xml:space="preserve"> </w:t>
      </w:r>
      <w:r w:rsidR="00236295" w:rsidRPr="00FF35AD">
        <w:rPr>
          <w:i/>
          <w:iCs/>
          <w:lang w:bidi="gu-IN"/>
        </w:rPr>
        <w:t>et al</w:t>
      </w:r>
      <w:r>
        <w:t>.</w:t>
      </w:r>
      <w:r w:rsidR="00236295">
        <w:t>, 2000).</w:t>
      </w:r>
      <w:r w:rsidR="00D131AB">
        <w:t xml:space="preserve"> A melting</w:t>
      </w:r>
      <w:r w:rsidR="00CB7DA9">
        <w:t xml:space="preserve"> </w:t>
      </w:r>
      <w:r w:rsidR="00D131AB">
        <w:t>temperature</w:t>
      </w:r>
      <w:r w:rsidR="00930B5A">
        <w:t xml:space="preserve"> </w:t>
      </w:r>
      <w:r w:rsidR="00D131AB">
        <w:t>(T</w:t>
      </w:r>
      <w:r w:rsidR="00D131AB" w:rsidRPr="00D131AB">
        <w:rPr>
          <w:vertAlign w:val="subscript"/>
        </w:rPr>
        <w:t>m</w:t>
      </w:r>
      <w:r w:rsidR="00D131AB">
        <w:t>) of B</w:t>
      </w:r>
      <w:r w:rsidR="00D131AB" w:rsidRPr="00D90F68">
        <w:rPr>
          <w:vertAlign w:val="subscript"/>
        </w:rPr>
        <w:t>2</w:t>
      </w:r>
      <w:r w:rsidR="00D131AB">
        <w:t xml:space="preserve"> of BIP and F</w:t>
      </w:r>
      <w:r w:rsidR="00D131AB" w:rsidRPr="00D90F68">
        <w:rPr>
          <w:vertAlign w:val="subscript"/>
        </w:rPr>
        <w:t>2</w:t>
      </w:r>
      <w:r w:rsidR="00D131AB">
        <w:t xml:space="preserve"> of FIP should be fell in a range of 60 to 65</w:t>
      </w:r>
      <w:r w:rsidR="00C839B9">
        <w:t xml:space="preserve"> </w:t>
      </w:r>
      <w:r w:rsidR="00D131AB">
        <w:t xml:space="preserve">°C, as in this range the activity of LAMP enzyme </w:t>
      </w:r>
      <w:r w:rsidR="00D131AB" w:rsidRPr="00315ED8">
        <w:rPr>
          <w:i/>
          <w:iCs/>
        </w:rPr>
        <w:t>i.e.,</w:t>
      </w:r>
      <w:r w:rsidR="00D131AB">
        <w:t xml:space="preserve"> </w:t>
      </w:r>
      <w:proofErr w:type="spellStart"/>
      <w:r w:rsidR="00D131AB" w:rsidRPr="00D131AB">
        <w:rPr>
          <w:i/>
          <w:iCs/>
        </w:rPr>
        <w:t>Bst</w:t>
      </w:r>
      <w:proofErr w:type="spellEnd"/>
      <w:r w:rsidR="00D131AB">
        <w:t xml:space="preserve"> DNA polymerase</w:t>
      </w:r>
      <w:r w:rsidR="009728F5">
        <w:t xml:space="preserve"> is optimum.</w:t>
      </w:r>
      <w:r w:rsidR="00CB7DA9">
        <w:t xml:space="preserve"> A melting </w:t>
      </w:r>
      <w:r w:rsidR="0047410C">
        <w:t>temperature (T</w:t>
      </w:r>
      <w:r w:rsidR="0047410C" w:rsidRPr="00D131AB">
        <w:rPr>
          <w:vertAlign w:val="subscript"/>
        </w:rPr>
        <w:t>m</w:t>
      </w:r>
      <w:r w:rsidR="0047410C">
        <w:t>) of B</w:t>
      </w:r>
      <w:r w:rsidR="0047410C">
        <w:rPr>
          <w:vertAlign w:val="subscript"/>
        </w:rPr>
        <w:t>1</w:t>
      </w:r>
      <w:r w:rsidR="0047410C">
        <w:t>C of BIP and F</w:t>
      </w:r>
      <w:r w:rsidR="001456B3">
        <w:rPr>
          <w:vertAlign w:val="subscript"/>
        </w:rPr>
        <w:t>1</w:t>
      </w:r>
      <w:r w:rsidR="0047410C">
        <w:t>C of FIP</w:t>
      </w:r>
      <w:r w:rsidR="00993FA3">
        <w:t xml:space="preserve"> were set little higher than those of B</w:t>
      </w:r>
      <w:r w:rsidR="00993FA3" w:rsidRPr="00D90F68">
        <w:rPr>
          <w:vertAlign w:val="subscript"/>
        </w:rPr>
        <w:t>2</w:t>
      </w:r>
      <w:r w:rsidR="00993FA3">
        <w:t xml:space="preserve"> and F</w:t>
      </w:r>
      <w:r w:rsidR="00993FA3" w:rsidRPr="00D90F68">
        <w:rPr>
          <w:vertAlign w:val="subscript"/>
        </w:rPr>
        <w:t>2</w:t>
      </w:r>
      <w:r w:rsidR="00993FA3">
        <w:t xml:space="preserve">, in order to that a loop structure will </w:t>
      </w:r>
      <w:r w:rsidR="00604842">
        <w:t>be formed immediately</w:t>
      </w:r>
      <w:r w:rsidR="00993FA3">
        <w:t xml:space="preserve"> after release of single stranded DNA.</w:t>
      </w:r>
      <w:r w:rsidR="00604842">
        <w:t xml:space="preserve"> Same way, melting temperature (T</w:t>
      </w:r>
      <w:r w:rsidR="00604842" w:rsidRPr="00D131AB">
        <w:rPr>
          <w:vertAlign w:val="subscript"/>
        </w:rPr>
        <w:t>m</w:t>
      </w:r>
      <w:r w:rsidR="00604842">
        <w:t>) of B</w:t>
      </w:r>
      <w:r w:rsidR="00604842">
        <w:rPr>
          <w:vertAlign w:val="subscript"/>
        </w:rPr>
        <w:t>3</w:t>
      </w:r>
      <w:r w:rsidR="00604842">
        <w:t xml:space="preserve"> and F</w:t>
      </w:r>
      <w:r w:rsidR="00604842">
        <w:rPr>
          <w:vertAlign w:val="subscript"/>
        </w:rPr>
        <w:t>3</w:t>
      </w:r>
      <w:r w:rsidR="00604842">
        <w:t xml:space="preserve"> should be lower than those of B</w:t>
      </w:r>
      <w:r w:rsidR="00604842" w:rsidRPr="00D90F68">
        <w:rPr>
          <w:vertAlign w:val="subscript"/>
        </w:rPr>
        <w:t>2</w:t>
      </w:r>
      <w:r w:rsidR="00604842">
        <w:t xml:space="preserve"> and F</w:t>
      </w:r>
      <w:r w:rsidR="00604842" w:rsidRPr="00D90F68">
        <w:rPr>
          <w:vertAlign w:val="subscript"/>
        </w:rPr>
        <w:t>2</w:t>
      </w:r>
      <w:r w:rsidR="00604842">
        <w:t>, in order to ensure that synthesis from inner primer occurs earlier than outer primer.</w:t>
      </w:r>
    </w:p>
    <w:p w14:paraId="0F81DBE2" w14:textId="68A9311F" w:rsidR="000E22AE" w:rsidRPr="000E22AE" w:rsidRDefault="00721433" w:rsidP="00721433">
      <w:pPr>
        <w:pStyle w:val="BodyText"/>
        <w:tabs>
          <w:tab w:val="num" w:pos="900"/>
          <w:tab w:val="left" w:pos="8789"/>
        </w:tabs>
        <w:spacing w:line="360" w:lineRule="auto"/>
        <w:ind w:left="0"/>
        <w:jc w:val="center"/>
      </w:pPr>
      <w:r w:rsidRPr="00721433">
        <w:rPr>
          <w:noProof/>
        </w:rPr>
        <w:drawing>
          <wp:inline distT="0" distB="0" distL="0" distR="0" wp14:anchorId="28D76D60" wp14:editId="09E671D2">
            <wp:extent cx="4991100" cy="2482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2482215"/>
                    </a:xfrm>
                    <a:prstGeom prst="rect">
                      <a:avLst/>
                    </a:prstGeom>
                    <a:noFill/>
                    <a:ln>
                      <a:noFill/>
                    </a:ln>
                  </pic:spPr>
                </pic:pic>
              </a:graphicData>
            </a:graphic>
          </wp:inline>
        </w:drawing>
      </w:r>
    </w:p>
    <w:p w14:paraId="3D349D02" w14:textId="4367EC36" w:rsidR="000E22AE" w:rsidRPr="00087710" w:rsidRDefault="00721433" w:rsidP="00721433">
      <w:pPr>
        <w:pStyle w:val="BodyText"/>
        <w:tabs>
          <w:tab w:val="num" w:pos="900"/>
          <w:tab w:val="left" w:pos="8789"/>
        </w:tabs>
        <w:spacing w:line="360" w:lineRule="auto"/>
        <w:ind w:left="0"/>
        <w:jc w:val="center"/>
        <w:rPr>
          <w:sz w:val="32"/>
          <w:szCs w:val="32"/>
          <w:lang w:bidi="gu-IN"/>
        </w:rPr>
      </w:pPr>
      <w:r w:rsidRPr="00087710">
        <w:rPr>
          <w:b/>
          <w:bCs/>
          <w:sz w:val="22"/>
          <w:szCs w:val="22"/>
        </w:rPr>
        <w:t xml:space="preserve">Figure 1: </w:t>
      </w:r>
      <w:r w:rsidRPr="00087710">
        <w:rPr>
          <w:sz w:val="22"/>
          <w:szCs w:val="22"/>
        </w:rPr>
        <w:t>Different primers used in the LAMP reaction</w:t>
      </w:r>
      <w:r w:rsidR="00FE376A" w:rsidRPr="00087710">
        <w:rPr>
          <w:sz w:val="22"/>
          <w:szCs w:val="22"/>
        </w:rPr>
        <w:t xml:space="preserve"> (Source: Soroka </w:t>
      </w:r>
      <w:r w:rsidR="00FE376A" w:rsidRPr="00087710">
        <w:rPr>
          <w:i/>
          <w:iCs/>
          <w:sz w:val="22"/>
          <w:szCs w:val="22"/>
        </w:rPr>
        <w:t>et al</w:t>
      </w:r>
      <w:r w:rsidR="00FE376A" w:rsidRPr="00087710">
        <w:rPr>
          <w:sz w:val="22"/>
          <w:szCs w:val="22"/>
        </w:rPr>
        <w:t>., 2021)</w:t>
      </w:r>
    </w:p>
    <w:p w14:paraId="685BC6A9" w14:textId="77777777" w:rsidR="000E22AE" w:rsidRPr="000E4A9F" w:rsidRDefault="000E22AE" w:rsidP="000E22AE">
      <w:pPr>
        <w:pStyle w:val="BodyText"/>
        <w:tabs>
          <w:tab w:val="num" w:pos="900"/>
          <w:tab w:val="left" w:pos="8789"/>
        </w:tabs>
        <w:spacing w:line="360" w:lineRule="auto"/>
        <w:rPr>
          <w:lang w:bidi="gu-IN"/>
        </w:rPr>
      </w:pPr>
    </w:p>
    <w:p w14:paraId="06E8F48A" w14:textId="6D18D8FF" w:rsidR="005B4846" w:rsidRPr="00E725D2" w:rsidRDefault="000E4A9F" w:rsidP="008D3F76">
      <w:pPr>
        <w:pStyle w:val="BodyText"/>
        <w:numPr>
          <w:ilvl w:val="0"/>
          <w:numId w:val="1"/>
        </w:numPr>
        <w:tabs>
          <w:tab w:val="clear" w:pos="720"/>
          <w:tab w:val="left" w:pos="990"/>
          <w:tab w:val="left" w:pos="1620"/>
          <w:tab w:val="left" w:pos="8789"/>
        </w:tabs>
        <w:spacing w:after="225" w:line="360" w:lineRule="auto"/>
        <w:ind w:left="360"/>
        <w:rPr>
          <w:rFonts w:ascii="Meiryo" w:eastAsia="Meiryo" w:hAnsi="Meiryo"/>
          <w:color w:val="000000" w:themeColor="text1"/>
        </w:rPr>
      </w:pPr>
      <w:proofErr w:type="spellStart"/>
      <w:r w:rsidRPr="007A48D6">
        <w:rPr>
          <w:b/>
          <w:bCs/>
          <w:i/>
          <w:iCs/>
          <w:color w:val="000000" w:themeColor="text1"/>
          <w:lang w:bidi="gu-IN"/>
        </w:rPr>
        <w:t>Bst</w:t>
      </w:r>
      <w:proofErr w:type="spellEnd"/>
      <w:r w:rsidRPr="007A48D6">
        <w:rPr>
          <w:b/>
          <w:bCs/>
          <w:color w:val="000000" w:themeColor="text1"/>
          <w:lang w:bidi="gu-IN"/>
        </w:rPr>
        <w:t xml:space="preserve"> DNA polymerase</w:t>
      </w:r>
      <w:r w:rsidR="00534F0B" w:rsidRPr="007A48D6">
        <w:rPr>
          <w:b/>
          <w:bCs/>
          <w:color w:val="000000" w:themeColor="text1"/>
          <w:lang w:bidi="gu-IN"/>
        </w:rPr>
        <w:t xml:space="preserve">: </w:t>
      </w:r>
      <w:r w:rsidR="00534F0B" w:rsidRPr="007A48D6">
        <w:rPr>
          <w:rFonts w:eastAsia="Meiryo"/>
          <w:color w:val="000000" w:themeColor="text1"/>
        </w:rPr>
        <w:t>This LAMP enzyme</w:t>
      </w:r>
      <w:r w:rsidR="00F25DD9" w:rsidRPr="007A48D6">
        <w:rPr>
          <w:rFonts w:eastAsia="Meiryo"/>
          <w:color w:val="000000" w:themeColor="text1"/>
        </w:rPr>
        <w:t xml:space="preserve"> (</w:t>
      </w:r>
      <w:r w:rsidR="00F25DD9" w:rsidRPr="00C033AB">
        <w:rPr>
          <w:color w:val="000000" w:themeColor="text1"/>
          <w:lang w:val="en"/>
        </w:rPr>
        <w:t xml:space="preserve">derived from the large fragment of </w:t>
      </w:r>
      <w:r w:rsidR="00F25DD9" w:rsidRPr="00C033AB">
        <w:rPr>
          <w:i/>
          <w:iCs/>
          <w:color w:val="000000" w:themeColor="text1"/>
          <w:lang w:val="en"/>
        </w:rPr>
        <w:t>Bacillus</w:t>
      </w:r>
      <w:r w:rsidR="00F25DD9" w:rsidRPr="00C033AB">
        <w:rPr>
          <w:color w:val="000000" w:themeColor="text1"/>
          <w:lang w:val="en"/>
        </w:rPr>
        <w:t xml:space="preserve"> </w:t>
      </w:r>
      <w:r w:rsidR="00F25DD9" w:rsidRPr="00C033AB">
        <w:rPr>
          <w:i/>
          <w:iCs/>
          <w:color w:val="000000" w:themeColor="text1"/>
          <w:lang w:val="en"/>
        </w:rPr>
        <w:t>stearothermophilus</w:t>
      </w:r>
      <w:r w:rsidR="00F25DD9" w:rsidRPr="00C033AB">
        <w:rPr>
          <w:color w:val="000000" w:themeColor="text1"/>
          <w:lang w:val="en"/>
        </w:rPr>
        <w:t xml:space="preserve"> DNA Polymerase I</w:t>
      </w:r>
      <w:r w:rsidR="00F25DD9" w:rsidRPr="007A48D6">
        <w:rPr>
          <w:color w:val="000000" w:themeColor="text1"/>
          <w:lang w:val="en"/>
        </w:rPr>
        <w:t>)</w:t>
      </w:r>
      <w:r w:rsidR="00534F0B" w:rsidRPr="007A48D6">
        <w:rPr>
          <w:rFonts w:eastAsia="Meiryo"/>
          <w:color w:val="000000" w:themeColor="text1"/>
        </w:rPr>
        <w:t xml:space="preserve"> has </w:t>
      </w:r>
      <w:r w:rsidR="00567F57" w:rsidRPr="007A48D6">
        <w:rPr>
          <w:rFonts w:eastAsia="Meiryo"/>
          <w:color w:val="000000" w:themeColor="text1"/>
        </w:rPr>
        <w:t xml:space="preserve">heat </w:t>
      </w:r>
      <w:r w:rsidR="00534F0B" w:rsidRPr="007A48D6">
        <w:rPr>
          <w:rFonts w:eastAsia="Meiryo"/>
          <w:color w:val="000000" w:themeColor="text1"/>
        </w:rPr>
        <w:t xml:space="preserve">resistant property and a strand displacement type of DNA polymerase </w:t>
      </w:r>
      <w:r w:rsidR="000A5E5C" w:rsidRPr="007A48D6">
        <w:rPr>
          <w:rFonts w:eastAsia="Meiryo"/>
          <w:color w:val="000000" w:themeColor="text1"/>
        </w:rPr>
        <w:t>(5’ to 3’</w:t>
      </w:r>
      <w:r w:rsidR="007B14AB">
        <w:rPr>
          <w:rFonts w:eastAsia="Meiryo"/>
          <w:color w:val="000000" w:themeColor="text1"/>
        </w:rPr>
        <w:t xml:space="preserve"> polymerase</w:t>
      </w:r>
      <w:r w:rsidR="000A5E5C" w:rsidRPr="007A48D6">
        <w:rPr>
          <w:rFonts w:eastAsia="Meiryo"/>
          <w:color w:val="000000" w:themeColor="text1"/>
        </w:rPr>
        <w:t>)</w:t>
      </w:r>
      <w:r w:rsidR="006C272F">
        <w:rPr>
          <w:rFonts w:eastAsia="Meiryo"/>
          <w:color w:val="000000" w:themeColor="text1"/>
        </w:rPr>
        <w:t xml:space="preserve"> </w:t>
      </w:r>
      <w:r w:rsidR="00534F0B" w:rsidRPr="007A48D6">
        <w:rPr>
          <w:rFonts w:eastAsia="Meiryo"/>
          <w:color w:val="000000" w:themeColor="text1"/>
        </w:rPr>
        <w:t>activity</w:t>
      </w:r>
      <w:r w:rsidR="006C272F">
        <w:rPr>
          <w:rFonts w:eastAsia="Meiryo"/>
          <w:color w:val="000000" w:themeColor="text1"/>
        </w:rPr>
        <w:t xml:space="preserve"> </w:t>
      </w:r>
      <w:r w:rsidR="006C272F" w:rsidRPr="007A48D6">
        <w:rPr>
          <w:rFonts w:eastAsia="Meiryo"/>
          <w:color w:val="000000" w:themeColor="text1"/>
        </w:rPr>
        <w:t>(lack of 5’ to 3’ exonuclease</w:t>
      </w:r>
      <w:r w:rsidR="007B14AB">
        <w:rPr>
          <w:rFonts w:eastAsia="Meiryo"/>
          <w:color w:val="000000" w:themeColor="text1"/>
        </w:rPr>
        <w:t>, as it is removed by genetic engineering</w:t>
      </w:r>
      <w:r w:rsidR="006C272F" w:rsidRPr="007A48D6">
        <w:rPr>
          <w:rFonts w:eastAsia="Meiryo"/>
          <w:color w:val="000000" w:themeColor="text1"/>
        </w:rPr>
        <w:t>)</w:t>
      </w:r>
      <w:r w:rsidR="00534F0B" w:rsidRPr="007A48D6">
        <w:rPr>
          <w:rFonts w:eastAsia="Meiryo"/>
          <w:color w:val="000000" w:themeColor="text1"/>
        </w:rPr>
        <w:t>, which amplifies a new strand of DNA while dissociating the hydrogen bond of the double stranded template DNA by itself. Since the strand</w:t>
      </w:r>
      <w:r w:rsidR="004C0BE2" w:rsidRPr="007A48D6">
        <w:rPr>
          <w:rFonts w:eastAsia="Meiryo"/>
          <w:color w:val="000000" w:themeColor="text1"/>
        </w:rPr>
        <w:t xml:space="preserve"> </w:t>
      </w:r>
      <w:r w:rsidR="00534F0B" w:rsidRPr="007A48D6">
        <w:rPr>
          <w:rFonts w:eastAsia="Meiryo"/>
          <w:color w:val="000000" w:themeColor="text1"/>
        </w:rPr>
        <w:t>displacement DNA polymerase does not require dissociation of double</w:t>
      </w:r>
      <w:r w:rsidR="007468AD" w:rsidRPr="007A48D6">
        <w:rPr>
          <w:rFonts w:eastAsia="Meiryo"/>
          <w:color w:val="000000" w:themeColor="text1"/>
        </w:rPr>
        <w:t xml:space="preserve"> </w:t>
      </w:r>
      <w:r w:rsidR="00534F0B" w:rsidRPr="007A48D6">
        <w:rPr>
          <w:rFonts w:eastAsia="Meiryo"/>
          <w:color w:val="000000" w:themeColor="text1"/>
        </w:rPr>
        <w:t>stranded DNA by its characteristics, DNA can be synthesized at a constant temperature</w:t>
      </w:r>
      <w:r w:rsidR="00F44898" w:rsidRPr="007A48D6">
        <w:rPr>
          <w:rFonts w:eastAsia="Meiryo"/>
          <w:color w:val="000000" w:themeColor="text1"/>
        </w:rPr>
        <w:t xml:space="preserve"> </w:t>
      </w:r>
      <w:r w:rsidR="00534F0B" w:rsidRPr="007A48D6">
        <w:rPr>
          <w:rFonts w:eastAsia="Meiryo"/>
          <w:color w:val="000000" w:themeColor="text1"/>
        </w:rPr>
        <w:t>and the synthesis is not inhibited by the secondary structure of DNA.</w:t>
      </w:r>
      <w:r w:rsidR="005B4846" w:rsidRPr="007A48D6">
        <w:rPr>
          <w:rFonts w:eastAsia="Meiryo"/>
          <w:color w:val="000000" w:themeColor="text1"/>
        </w:rPr>
        <w:t xml:space="preserve"> It is suitable for synthesis of DNA strands having high GC content and having h</w:t>
      </w:r>
      <w:r w:rsidR="005B4846" w:rsidRPr="005B4846">
        <w:rPr>
          <w:rFonts w:eastAsia="Meiryo"/>
          <w:color w:val="000000" w:themeColor="text1"/>
        </w:rPr>
        <w:t>igh purity/high quality control</w:t>
      </w:r>
      <w:r w:rsidR="008D3F76" w:rsidRPr="007A48D6">
        <w:rPr>
          <w:rFonts w:eastAsia="Meiryo"/>
          <w:color w:val="000000" w:themeColor="text1"/>
        </w:rPr>
        <w:t>.</w:t>
      </w:r>
      <w:r w:rsidR="00F45A32" w:rsidRPr="007A48D6">
        <w:rPr>
          <w:rFonts w:eastAsia="Meiryo"/>
          <w:color w:val="000000" w:themeColor="text1"/>
        </w:rPr>
        <w:t xml:space="preserve"> A</w:t>
      </w:r>
      <w:r w:rsidR="00073D17">
        <w:rPr>
          <w:rFonts w:eastAsia="Meiryo"/>
          <w:color w:val="000000" w:themeColor="text1"/>
        </w:rPr>
        <w:t>n</w:t>
      </w:r>
      <w:r w:rsidR="00F45A32" w:rsidRPr="007A48D6">
        <w:rPr>
          <w:rFonts w:eastAsia="Meiryo"/>
          <w:color w:val="000000" w:themeColor="text1"/>
        </w:rPr>
        <w:t xml:space="preserve"> optimum suitable temperature for polymerase </w:t>
      </w:r>
      <w:r w:rsidR="00F45A32" w:rsidRPr="007A48D6">
        <w:rPr>
          <w:rFonts w:eastAsia="Meiryo"/>
          <w:color w:val="000000" w:themeColor="text1"/>
        </w:rPr>
        <w:lastRenderedPageBreak/>
        <w:t xml:space="preserve">activity is </w:t>
      </w:r>
      <w:r w:rsidR="00F45A32" w:rsidRPr="007A48D6">
        <w:rPr>
          <w:color w:val="000000" w:themeColor="text1"/>
        </w:rPr>
        <w:t>60 to 65</w:t>
      </w:r>
      <w:r w:rsidR="00E803D8">
        <w:rPr>
          <w:color w:val="000000" w:themeColor="text1"/>
        </w:rPr>
        <w:t xml:space="preserve"> </w:t>
      </w:r>
      <w:r w:rsidR="00F45A32" w:rsidRPr="007A48D6">
        <w:rPr>
          <w:color w:val="000000" w:themeColor="text1"/>
        </w:rPr>
        <w:t>°C, while inactivating temperature is 80</w:t>
      </w:r>
      <w:r w:rsidR="00FE4BEE">
        <w:rPr>
          <w:color w:val="000000" w:themeColor="text1"/>
        </w:rPr>
        <w:t xml:space="preserve"> </w:t>
      </w:r>
      <w:r w:rsidR="00F45A32" w:rsidRPr="007A48D6">
        <w:rPr>
          <w:color w:val="000000" w:themeColor="text1"/>
        </w:rPr>
        <w:t>°C</w:t>
      </w:r>
      <w:r w:rsidR="008D19BC" w:rsidRPr="007A48D6">
        <w:rPr>
          <w:color w:val="000000" w:themeColor="text1"/>
        </w:rPr>
        <w:t>.</w:t>
      </w:r>
      <w:r w:rsidR="00551BD8">
        <w:rPr>
          <w:color w:val="000000" w:themeColor="text1"/>
        </w:rPr>
        <w:t xml:space="preserve"> It also fulfills the wide range of gap between mesophilic and thermophilic polymerase enzymes.</w:t>
      </w:r>
    </w:p>
    <w:p w14:paraId="4658D67B" w14:textId="60419BA7" w:rsidR="00E725D2" w:rsidRPr="009C1578" w:rsidRDefault="0038586D" w:rsidP="00BD768E">
      <w:pPr>
        <w:pStyle w:val="BodyText"/>
        <w:tabs>
          <w:tab w:val="left" w:pos="990"/>
          <w:tab w:val="left" w:pos="1620"/>
          <w:tab w:val="left" w:pos="8789"/>
        </w:tabs>
        <w:spacing w:after="225" w:line="360" w:lineRule="auto"/>
        <w:ind w:left="360" w:right="3870"/>
        <w:rPr>
          <w:rFonts w:ascii="Meiryo" w:eastAsia="Meiryo" w:hAnsi="Meiryo"/>
          <w:color w:val="000000" w:themeColor="text1"/>
        </w:rPr>
      </w:pPr>
      <w:r>
        <w:rPr>
          <w:noProof/>
          <w:color w:val="000000" w:themeColor="text1"/>
        </w:rPr>
        <mc:AlternateContent>
          <mc:Choice Requires="wps">
            <w:drawing>
              <wp:anchor distT="0" distB="0" distL="114300" distR="114300" simplePos="0" relativeHeight="251659264" behindDoc="0" locked="0" layoutInCell="1" allowOverlap="1" wp14:anchorId="14E27407" wp14:editId="3D38CD89">
                <wp:simplePos x="0" y="0"/>
                <wp:positionH relativeFrom="column">
                  <wp:posOffset>3593123</wp:posOffset>
                </wp:positionH>
                <wp:positionV relativeFrom="paragraph">
                  <wp:posOffset>-87923</wp:posOffset>
                </wp:positionV>
                <wp:extent cx="2220937" cy="181121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2220937" cy="1811215"/>
                        </a:xfrm>
                        <a:prstGeom prst="rect">
                          <a:avLst/>
                        </a:prstGeom>
                        <a:solidFill>
                          <a:schemeClr val="lt1"/>
                        </a:solidFill>
                        <a:ln w="6350">
                          <a:noFill/>
                        </a:ln>
                      </wps:spPr>
                      <wps:txbx>
                        <w:txbxContent>
                          <w:p w14:paraId="3FBDA24B" w14:textId="08672C77" w:rsidR="0038586D" w:rsidRDefault="0038586D">
                            <w:bookmarkStart w:id="0" w:name="_Hlk122205949"/>
                            <w:bookmarkEnd w:id="0"/>
                            <w:r>
                              <w:rPr>
                                <w:noProof/>
                              </w:rPr>
                              <w:drawing>
                                <wp:inline distT="0" distB="0" distL="0" distR="0" wp14:anchorId="79218903" wp14:editId="6B73AA36">
                                  <wp:extent cx="2194560" cy="182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7407" id="_x0000_t202" coordsize="21600,21600" o:spt="202" path="m,l,21600r21600,l21600,xe">
                <v:stroke joinstyle="miter"/>
                <v:path gradientshapeok="t" o:connecttype="rect"/>
              </v:shapetype>
              <v:shape id="Text Box 2" o:spid="_x0000_s1026" type="#_x0000_t202" style="position:absolute;left:0;text-align:left;margin-left:282.9pt;margin-top:-6.9pt;width:174.9pt;height:1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Q+QwIAAHoEAAAOAAAAZHJzL2Uyb0RvYy54bWysVE1v2zAMvQ/YfxB0X/zRpB9GnCJLkWFA&#10;0RZIhp4VWU4MSKImKbGzXz9KdtK022nYRaFI+ol8j8z0vlOSHIR1DeiSZqOUEqE5VI3elvTHevnl&#10;lhLnma6YBC1KehSO3s8+f5q2phA57EBWwhIE0a5oTUl33psiSRzfCcXcCIzQGKzBKubxardJZVmL&#10;6EomeZpeJy3Yyljgwjn0PvRBOov4dS24f65rJzyRJcXafDxtPDfhTGZTVmwtM7uGD2Wwf6hCsUbj&#10;o2eoB+YZ2dvmDyjVcAsOaj/ioBKo64aL2AN2k6UfulntmBGxFyTHmTNN7v/B8qfDiyVNVdKcEs0U&#10;SrQWnSdfoSN5YKc1rsCklcE036EbVT75HTpD011tVfjFdgjGkefjmdsAxtGZ53l6d3VDCcdYdptl&#10;eTYJOMnb58Y6/02AIsEoqUXxIqfs8Oh8n3pKCa85kE21bKSMlzAwYiEtOTCUWvpYJIK/y5KatCW9&#10;vpqkEVhD+LxHlhprCc32TQXLd5tuYGAD1REJsNAPkDN82WCRj8z5F2ZxYrBn3AL/jEctAR+BwaJk&#10;B/bX3/whH4XEKCUtTmBJ3c89s4IS+V2jxHfZeBxGNl7Gk5scL/YysrmM6L1aAHae4b4ZHs2Q7+XJ&#10;rC2oV1yWeXgVQ0xzfLuk/mQufL8XuGxczOcxCYfUMP+oV4YH6MB0kGDdvTJrBp08SvwEp1llxQe5&#10;+tzwpYb53kPdRC0DwT2rA+844HEahmUMG3R5j1lvfxmz3wAAAP//AwBQSwMEFAAGAAgAAAAhAF5w&#10;mDzjAAAACwEAAA8AAABkcnMvZG93bnJldi54bWxMj81OwzAQhO9IvIO1SFxQ66QhKYRsKoSAStxo&#10;+BE3N16SiNiOYjcNb89ygtuOdjTzTbGZTS8mGn3nLEK8jECQrZ3ubIPwUj0srkD4oKxWvbOE8E0e&#10;NuXpSaFy7Y72maZdaASHWJ8rhDaEIZfS1y0Z5ZduIMu/TzcaFViOjdSjOnK46eUqijJpVGe5oVUD&#10;3bVUf+0OBuHjonl/8vPj6zFJk+F+O1XrN10hnp/NtzcgAs3hzwy/+IwOJTPt3cFqL3qENEsZPSAs&#10;4oQPdlzHaQZij7Bax5cgy0L+31D+AAAA//8DAFBLAQItABQABgAIAAAAIQC2gziS/gAAAOEBAAAT&#10;AAAAAAAAAAAAAAAAAAAAAABbQ29udGVudF9UeXBlc10ueG1sUEsBAi0AFAAGAAgAAAAhADj9If/W&#10;AAAAlAEAAAsAAAAAAAAAAAAAAAAALwEAAF9yZWxzLy5yZWxzUEsBAi0AFAAGAAgAAAAhANMzBD5D&#10;AgAAegQAAA4AAAAAAAAAAAAAAAAALgIAAGRycy9lMm9Eb2MueG1sUEsBAi0AFAAGAAgAAAAhAF5w&#10;mDzjAAAACwEAAA8AAAAAAAAAAAAAAAAAnQQAAGRycy9kb3ducmV2LnhtbFBLBQYAAAAABAAEAPMA&#10;AACtBQAAAAA=&#10;" fillcolor="white [3201]" stroked="f" strokeweight=".5pt">
                <v:textbox>
                  <w:txbxContent>
                    <w:p w14:paraId="3FBDA24B" w14:textId="08672C77" w:rsidR="0038586D" w:rsidRDefault="0038586D">
                      <w:bookmarkStart w:id="1" w:name="_Hlk122205949"/>
                      <w:bookmarkEnd w:id="1"/>
                      <w:r>
                        <w:rPr>
                          <w:noProof/>
                        </w:rPr>
                        <w:drawing>
                          <wp:inline distT="0" distB="0" distL="0" distR="0" wp14:anchorId="79218903" wp14:editId="6B73AA36">
                            <wp:extent cx="2194560" cy="182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28800"/>
                                    </a:xfrm>
                                    <a:prstGeom prst="rect">
                                      <a:avLst/>
                                    </a:prstGeom>
                                    <a:noFill/>
                                    <a:ln>
                                      <a:noFill/>
                                    </a:ln>
                                  </pic:spPr>
                                </pic:pic>
                              </a:graphicData>
                            </a:graphic>
                          </wp:inline>
                        </w:drawing>
                      </w:r>
                    </w:p>
                  </w:txbxContent>
                </v:textbox>
              </v:shape>
            </w:pict>
          </mc:Fallback>
        </mc:AlternateContent>
      </w:r>
      <w:r w:rsidR="00E725D2" w:rsidRPr="009C1578">
        <w:rPr>
          <w:color w:val="000000" w:themeColor="text1"/>
        </w:rPr>
        <w:t xml:space="preserve">The </w:t>
      </w:r>
      <w:proofErr w:type="spellStart"/>
      <w:r w:rsidR="00E725D2" w:rsidRPr="009C1578">
        <w:rPr>
          <w:i/>
          <w:iCs/>
          <w:color w:val="000000" w:themeColor="text1"/>
        </w:rPr>
        <w:t>Bst</w:t>
      </w:r>
      <w:proofErr w:type="spellEnd"/>
      <w:r w:rsidR="00E725D2" w:rsidRPr="009C1578">
        <w:rPr>
          <w:color w:val="000000" w:themeColor="text1"/>
        </w:rPr>
        <w:t xml:space="preserve"> DNA Polymerase</w:t>
      </w:r>
      <w:r>
        <w:rPr>
          <w:color w:val="000000" w:themeColor="text1"/>
        </w:rPr>
        <w:t xml:space="preserve"> (larger fragment</w:t>
      </w:r>
      <w:r w:rsidRPr="0038586D">
        <w:rPr>
          <w:color w:val="000000" w:themeColor="text1"/>
          <w:lang w:val="en"/>
        </w:rPr>
        <w:t xml:space="preserve"> </w:t>
      </w:r>
      <w:r w:rsidRPr="00C033AB">
        <w:rPr>
          <w:color w:val="000000" w:themeColor="text1"/>
          <w:lang w:val="en"/>
        </w:rPr>
        <w:t xml:space="preserve">of </w:t>
      </w:r>
      <w:r w:rsidRPr="00C033AB">
        <w:rPr>
          <w:i/>
          <w:iCs/>
          <w:color w:val="000000" w:themeColor="text1"/>
          <w:lang w:val="en"/>
        </w:rPr>
        <w:t>Bacillus</w:t>
      </w:r>
      <w:r w:rsidRPr="00C033AB">
        <w:rPr>
          <w:color w:val="000000" w:themeColor="text1"/>
          <w:lang w:val="en"/>
        </w:rPr>
        <w:t xml:space="preserve"> </w:t>
      </w:r>
      <w:r w:rsidRPr="00C033AB">
        <w:rPr>
          <w:i/>
          <w:iCs/>
          <w:color w:val="000000" w:themeColor="text1"/>
          <w:lang w:val="en"/>
        </w:rPr>
        <w:t>stearothermophilus</w:t>
      </w:r>
      <w:r w:rsidRPr="00C033AB">
        <w:rPr>
          <w:color w:val="000000" w:themeColor="text1"/>
          <w:lang w:val="en"/>
        </w:rPr>
        <w:t xml:space="preserve"> DNA Polymerase I</w:t>
      </w:r>
      <w:r>
        <w:rPr>
          <w:color w:val="000000" w:themeColor="text1"/>
          <w:lang w:val="en"/>
        </w:rPr>
        <w:t xml:space="preserve">, Fig. 2) </w:t>
      </w:r>
      <w:r w:rsidR="00E725D2" w:rsidRPr="009C1578">
        <w:rPr>
          <w:color w:val="000000" w:themeColor="text1"/>
        </w:rPr>
        <w:t>has</w:t>
      </w:r>
      <w:r w:rsidR="00551BD8" w:rsidRPr="009C1578">
        <w:rPr>
          <w:color w:val="000000" w:themeColor="text1"/>
        </w:rPr>
        <w:t xml:space="preserve"> optimum </w:t>
      </w:r>
      <w:r w:rsidR="00E725D2" w:rsidRPr="009C1578">
        <w:rPr>
          <w:color w:val="000000" w:themeColor="text1"/>
        </w:rPr>
        <w:t>temperature</w:t>
      </w:r>
      <w:r w:rsidR="00F7254C" w:rsidRPr="009C1578">
        <w:rPr>
          <w:color w:val="000000" w:themeColor="text1"/>
        </w:rPr>
        <w:t xml:space="preserve"> </w:t>
      </w:r>
      <w:r w:rsidR="0099343B" w:rsidRPr="009C1578">
        <w:rPr>
          <w:color w:val="000000" w:themeColor="text1"/>
        </w:rPr>
        <w:t xml:space="preserve">of </w:t>
      </w:r>
      <w:r w:rsidR="00F7254C" w:rsidRPr="009C1578">
        <w:rPr>
          <w:color w:val="000000" w:themeColor="text1"/>
        </w:rPr>
        <w:t>60 to 65</w:t>
      </w:r>
      <w:r w:rsidR="005A6393">
        <w:rPr>
          <w:color w:val="000000" w:themeColor="text1"/>
        </w:rPr>
        <w:t xml:space="preserve"> </w:t>
      </w:r>
      <w:r w:rsidR="00F7254C" w:rsidRPr="009C1578">
        <w:rPr>
          <w:color w:val="000000" w:themeColor="text1"/>
        </w:rPr>
        <w:t>°C</w:t>
      </w:r>
      <w:r w:rsidR="0099343B" w:rsidRPr="009C1578">
        <w:rPr>
          <w:color w:val="000000" w:themeColor="text1"/>
        </w:rPr>
        <w:t xml:space="preserve"> which is </w:t>
      </w:r>
      <w:r w:rsidR="00E725D2" w:rsidRPr="009C1578">
        <w:rPr>
          <w:color w:val="000000" w:themeColor="text1"/>
        </w:rPr>
        <w:t>higher than</w:t>
      </w:r>
      <w:r w:rsidR="00551BD8" w:rsidRPr="009C1578">
        <w:rPr>
          <w:color w:val="000000" w:themeColor="text1"/>
        </w:rPr>
        <w:t xml:space="preserve"> Klenow fragment and DNA </w:t>
      </w:r>
      <w:r w:rsidR="00C5734E">
        <w:rPr>
          <w:color w:val="000000" w:themeColor="text1"/>
        </w:rPr>
        <w:t>P</w:t>
      </w:r>
      <w:r w:rsidR="00551BD8" w:rsidRPr="009C1578">
        <w:rPr>
          <w:color w:val="000000" w:themeColor="text1"/>
        </w:rPr>
        <w:t>olymerase</w:t>
      </w:r>
      <w:r w:rsidR="00846A41" w:rsidRPr="009C1578">
        <w:rPr>
          <w:color w:val="000000" w:themeColor="text1"/>
        </w:rPr>
        <w:t xml:space="preserve"> whereas lower than another enzyme having strand displacement activity </w:t>
      </w:r>
      <w:r w:rsidR="00846A41" w:rsidRPr="009C1578">
        <w:rPr>
          <w:i/>
          <w:iCs/>
          <w:color w:val="000000" w:themeColor="text1"/>
        </w:rPr>
        <w:t>i.e.</w:t>
      </w:r>
      <w:r w:rsidR="00846A41" w:rsidRPr="009C1578">
        <w:rPr>
          <w:color w:val="000000" w:themeColor="text1"/>
        </w:rPr>
        <w:t xml:space="preserve">, </w:t>
      </w:r>
      <w:r w:rsidR="005B4471" w:rsidRPr="009C1578">
        <w:rPr>
          <w:color w:val="000000" w:themeColor="text1"/>
          <w:shd w:val="clear" w:color="auto" w:fill="FFFFFF"/>
        </w:rPr>
        <w:t>Vent® DNA Polymerase</w:t>
      </w:r>
    </w:p>
    <w:p w14:paraId="464AF4C2" w14:textId="0EEF277F" w:rsidR="001E4DCA" w:rsidRDefault="00425A22" w:rsidP="00425A22">
      <w:pPr>
        <w:pStyle w:val="BodyText"/>
        <w:tabs>
          <w:tab w:val="left" w:pos="990"/>
          <w:tab w:val="left" w:pos="1620"/>
          <w:tab w:val="left" w:pos="8789"/>
        </w:tabs>
        <w:spacing w:line="360" w:lineRule="auto"/>
        <w:ind w:left="0"/>
        <w:rPr>
          <w:b/>
          <w:bCs/>
          <w:lang w:bidi="gu-IN"/>
        </w:rPr>
      </w:pPr>
      <w:r>
        <w:rPr>
          <w:b/>
          <w:bCs/>
          <w:color w:val="000000" w:themeColor="text1"/>
          <w:lang w:val="en"/>
        </w:rPr>
        <w:tab/>
      </w:r>
      <w:r>
        <w:rPr>
          <w:b/>
          <w:bCs/>
          <w:color w:val="000000" w:themeColor="text1"/>
          <w:lang w:val="en"/>
        </w:rPr>
        <w:tab/>
        <w:t xml:space="preserve">                                                                      </w:t>
      </w:r>
      <w:r w:rsidR="001E4DCA" w:rsidRPr="001E4DCA">
        <w:rPr>
          <w:b/>
          <w:bCs/>
          <w:color w:val="000000" w:themeColor="text1"/>
          <w:lang w:val="en"/>
        </w:rPr>
        <w:t>Figure 2</w:t>
      </w:r>
      <w:r w:rsidR="001E4DCA">
        <w:rPr>
          <w:color w:val="000000" w:themeColor="text1"/>
          <w:lang w:val="en"/>
        </w:rPr>
        <w:t xml:space="preserve">: </w:t>
      </w:r>
      <w:proofErr w:type="spellStart"/>
      <w:r w:rsidR="001E4DCA" w:rsidRPr="00C033AB">
        <w:rPr>
          <w:i/>
          <w:iCs/>
          <w:color w:val="000000" w:themeColor="text1"/>
          <w:lang w:val="en"/>
        </w:rPr>
        <w:t>Bst</w:t>
      </w:r>
      <w:proofErr w:type="spellEnd"/>
      <w:r w:rsidR="001E4DCA">
        <w:rPr>
          <w:i/>
          <w:iCs/>
          <w:color w:val="000000" w:themeColor="text1"/>
          <w:lang w:val="en"/>
        </w:rPr>
        <w:t xml:space="preserve"> </w:t>
      </w:r>
      <w:r w:rsidR="001E4DCA" w:rsidRPr="00C033AB">
        <w:rPr>
          <w:color w:val="000000" w:themeColor="text1"/>
          <w:lang w:val="en"/>
        </w:rPr>
        <w:t>DNA Polymerase</w:t>
      </w:r>
    </w:p>
    <w:p w14:paraId="244DD4E7" w14:textId="5DEF0A23" w:rsidR="000E4A9F" w:rsidRPr="00AC6122" w:rsidRDefault="000E4A9F" w:rsidP="00475519">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Buffer solution</w:t>
      </w:r>
      <w:r w:rsidR="00DF5373">
        <w:rPr>
          <w:b/>
          <w:bCs/>
          <w:lang w:bidi="gu-IN"/>
        </w:rPr>
        <w:t>:</w:t>
      </w:r>
      <w:r w:rsidR="005F17FA">
        <w:rPr>
          <w:b/>
          <w:bCs/>
          <w:lang w:bidi="gu-IN"/>
        </w:rPr>
        <w:t xml:space="preserve"> </w:t>
      </w:r>
      <w:r w:rsidR="005F17FA">
        <w:rPr>
          <w:lang w:bidi="gu-IN"/>
        </w:rPr>
        <w:t xml:space="preserve">It is a solution based on water solvent containing a weak acid and conjugating base of weak acid or vice a versa </w:t>
      </w:r>
      <w:r w:rsidR="005F17FA" w:rsidRPr="005F17FA">
        <w:rPr>
          <w:i/>
          <w:iCs/>
          <w:lang w:bidi="gu-IN"/>
        </w:rPr>
        <w:t>i.e.</w:t>
      </w:r>
      <w:r w:rsidR="005F17FA">
        <w:rPr>
          <w:lang w:bidi="gu-IN"/>
        </w:rPr>
        <w:t xml:space="preserve">, weak base and conjugating acid of weak base. It helps in resisting in pH change during chemical reaction during amplification. </w:t>
      </w:r>
      <w:r w:rsidR="0013581E">
        <w:rPr>
          <w:lang w:bidi="gu-IN"/>
        </w:rPr>
        <w:t>The buffer used in LAMP reaction is 10X isothermal amplification buff</w:t>
      </w:r>
      <w:r w:rsidR="005A6393">
        <w:rPr>
          <w:lang w:bidi="gu-IN"/>
        </w:rPr>
        <w:t>er having five different salts and final pH of 8.8 at a temperature of 25</w:t>
      </w:r>
      <w:r w:rsidR="00EB7D3B">
        <w:rPr>
          <w:lang w:bidi="gu-IN"/>
        </w:rPr>
        <w:t xml:space="preserve"> </w:t>
      </w:r>
      <w:r w:rsidR="005A6393" w:rsidRPr="009C1578">
        <w:rPr>
          <w:color w:val="000000" w:themeColor="text1"/>
        </w:rPr>
        <w:t>°C</w:t>
      </w:r>
      <w:r w:rsidR="006B1FEE">
        <w:rPr>
          <w:color w:val="000000" w:themeColor="text1"/>
        </w:rPr>
        <w:t xml:space="preserve">. </w:t>
      </w:r>
      <w:r w:rsidR="00AC6122">
        <w:rPr>
          <w:color w:val="000000" w:themeColor="text1"/>
        </w:rPr>
        <w:t>A 1X buffer is made up of 20 mM Tris-HCl, 10 mM (NH</w:t>
      </w:r>
      <w:r w:rsidR="00AC6122" w:rsidRPr="00AC6122">
        <w:rPr>
          <w:color w:val="000000" w:themeColor="text1"/>
          <w:vertAlign w:val="subscript"/>
        </w:rPr>
        <w:t>4</w:t>
      </w:r>
      <w:r w:rsidR="00AC6122">
        <w:rPr>
          <w:color w:val="000000" w:themeColor="text1"/>
        </w:rPr>
        <w:t>)</w:t>
      </w:r>
      <w:r w:rsidR="00AC6122" w:rsidRPr="00AC6122">
        <w:rPr>
          <w:color w:val="000000" w:themeColor="text1"/>
          <w:vertAlign w:val="subscript"/>
        </w:rPr>
        <w:t>2</w:t>
      </w:r>
      <w:r w:rsidR="00AC6122">
        <w:rPr>
          <w:color w:val="000000" w:themeColor="text1"/>
        </w:rPr>
        <w:t>SO</w:t>
      </w:r>
      <w:r w:rsidR="00AC6122" w:rsidRPr="00AC6122">
        <w:rPr>
          <w:color w:val="000000" w:themeColor="text1"/>
          <w:vertAlign w:val="subscript"/>
        </w:rPr>
        <w:t>4</w:t>
      </w:r>
      <w:r w:rsidR="00AC6122">
        <w:rPr>
          <w:color w:val="000000" w:themeColor="text1"/>
        </w:rPr>
        <w:t>, 50 mM KC</w:t>
      </w:r>
      <w:r w:rsidR="005624CA">
        <w:rPr>
          <w:color w:val="000000" w:themeColor="text1"/>
        </w:rPr>
        <w:t>l</w:t>
      </w:r>
      <w:r w:rsidR="00AC6122">
        <w:rPr>
          <w:color w:val="000000" w:themeColor="text1"/>
        </w:rPr>
        <w:t>, 2 mM MgSO</w:t>
      </w:r>
      <w:r w:rsidR="00AC6122" w:rsidRPr="00AC6122">
        <w:rPr>
          <w:color w:val="000000" w:themeColor="text1"/>
          <w:vertAlign w:val="subscript"/>
        </w:rPr>
        <w:t>4</w:t>
      </w:r>
      <w:r w:rsidR="00AC6122">
        <w:rPr>
          <w:color w:val="000000" w:themeColor="text1"/>
        </w:rPr>
        <w:t xml:space="preserve"> and </w:t>
      </w:r>
      <w:r w:rsidR="00AC6122" w:rsidRPr="001D126C">
        <w:rPr>
          <w:color w:val="000000" w:themeColor="text1"/>
        </w:rPr>
        <w:t>0.1</w:t>
      </w:r>
      <w:r w:rsidR="00730A55" w:rsidRPr="001D126C">
        <w:rPr>
          <w:color w:val="000000" w:themeColor="text1"/>
        </w:rPr>
        <w:t xml:space="preserve"> %</w:t>
      </w:r>
      <w:r w:rsidR="00AC6122" w:rsidRPr="001D126C">
        <w:rPr>
          <w:color w:val="000000" w:themeColor="text1"/>
        </w:rPr>
        <w:t xml:space="preserve"> Tween-20</w:t>
      </w:r>
      <w:r w:rsidR="001D126C" w:rsidRPr="001D126C">
        <w:rPr>
          <w:color w:val="000000" w:themeColor="text1"/>
        </w:rPr>
        <w:t xml:space="preserve"> or 0.1 Triton X-100</w:t>
      </w:r>
      <w:r w:rsidR="00AC6122" w:rsidRPr="001D126C">
        <w:rPr>
          <w:color w:val="000000" w:themeColor="text1"/>
        </w:rPr>
        <w:t>.</w:t>
      </w:r>
      <w:r w:rsidR="000C4FCA" w:rsidRPr="001D126C">
        <w:rPr>
          <w:color w:val="000000" w:themeColor="text1"/>
        </w:rPr>
        <w:t xml:space="preserve"> A</w:t>
      </w:r>
      <w:r w:rsidR="000C4FCA">
        <w:rPr>
          <w:color w:val="000000" w:themeColor="text1"/>
        </w:rPr>
        <w:t>mong them, HCl and KCl work for pH maintenance, Mg</w:t>
      </w:r>
      <w:r w:rsidR="000C4FCA" w:rsidRPr="000C4FCA">
        <w:rPr>
          <w:color w:val="000000" w:themeColor="text1"/>
          <w:vertAlign w:val="superscript"/>
        </w:rPr>
        <w:t>2+</w:t>
      </w:r>
      <w:r w:rsidR="000C4FCA">
        <w:rPr>
          <w:color w:val="000000" w:themeColor="text1"/>
        </w:rPr>
        <w:t xml:space="preserve"> is enzyme co-factor whereas (NH</w:t>
      </w:r>
      <w:r w:rsidR="000C4FCA" w:rsidRPr="00AC6122">
        <w:rPr>
          <w:color w:val="000000" w:themeColor="text1"/>
          <w:vertAlign w:val="subscript"/>
        </w:rPr>
        <w:t>4</w:t>
      </w:r>
      <w:r w:rsidR="000C4FCA">
        <w:rPr>
          <w:color w:val="000000" w:themeColor="text1"/>
        </w:rPr>
        <w:t>)</w:t>
      </w:r>
      <w:r w:rsidR="000C4FCA" w:rsidRPr="00AC6122">
        <w:rPr>
          <w:color w:val="000000" w:themeColor="text1"/>
          <w:vertAlign w:val="subscript"/>
        </w:rPr>
        <w:t>2</w:t>
      </w:r>
      <w:r w:rsidR="000C4FCA">
        <w:rPr>
          <w:color w:val="000000" w:themeColor="text1"/>
        </w:rPr>
        <w:t>SO</w:t>
      </w:r>
      <w:r w:rsidR="000C4FCA" w:rsidRPr="00AC6122">
        <w:rPr>
          <w:color w:val="000000" w:themeColor="text1"/>
          <w:vertAlign w:val="subscript"/>
        </w:rPr>
        <w:t>4</w:t>
      </w:r>
      <w:r w:rsidR="000C4FCA">
        <w:rPr>
          <w:color w:val="000000" w:themeColor="text1"/>
          <w:vertAlign w:val="subscript"/>
        </w:rPr>
        <w:t xml:space="preserve"> </w:t>
      </w:r>
      <w:r w:rsidR="000C4FCA">
        <w:rPr>
          <w:color w:val="000000" w:themeColor="text1"/>
        </w:rPr>
        <w:t>increases amplification rates and thus giving higher amount of DNA yield.</w:t>
      </w:r>
      <w:r w:rsidR="00730A55">
        <w:rPr>
          <w:color w:val="000000" w:themeColor="text1"/>
        </w:rPr>
        <w:t xml:space="preserve"> </w:t>
      </w:r>
      <w:r w:rsidR="00065F1E">
        <w:rPr>
          <w:color w:val="000000" w:themeColor="text1"/>
        </w:rPr>
        <w:t>A Triton X-100 stabilize the enzyme and prevent enzyme and DNA to stick on tube well.</w:t>
      </w:r>
      <w:r w:rsidR="00130D0A">
        <w:rPr>
          <w:color w:val="000000" w:themeColor="text1"/>
        </w:rPr>
        <w:t xml:space="preserve"> </w:t>
      </w:r>
      <w:r w:rsidR="00BE1064">
        <w:rPr>
          <w:color w:val="000000" w:themeColor="text1"/>
        </w:rPr>
        <w:t xml:space="preserve">In </w:t>
      </w:r>
      <w:r w:rsidR="00C135A4">
        <w:rPr>
          <w:color w:val="000000" w:themeColor="text1"/>
        </w:rPr>
        <w:t xml:space="preserve">addition to </w:t>
      </w:r>
      <w:r w:rsidR="00BE1064">
        <w:rPr>
          <w:color w:val="000000" w:themeColor="text1"/>
        </w:rPr>
        <w:t>these, Glycine betaine</w:t>
      </w:r>
      <w:r w:rsidR="003E0987">
        <w:rPr>
          <w:color w:val="000000" w:themeColor="text1"/>
        </w:rPr>
        <w:t xml:space="preserve"> (1.0 M)</w:t>
      </w:r>
      <w:r w:rsidR="00BE1064">
        <w:rPr>
          <w:color w:val="000000" w:themeColor="text1"/>
        </w:rPr>
        <w:t xml:space="preserve"> is also added to enhance the amplification by dissolving secondary structure that blocks polymerase activity. </w:t>
      </w:r>
    </w:p>
    <w:p w14:paraId="58ED6859" w14:textId="0605C971" w:rsidR="000E4A9F" w:rsidRPr="00713F46" w:rsidRDefault="000E4A9F" w:rsidP="005A0434">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dNTPs</w:t>
      </w:r>
      <w:r w:rsidR="00537D09">
        <w:rPr>
          <w:b/>
          <w:bCs/>
          <w:lang w:bidi="gu-IN"/>
        </w:rPr>
        <w:t xml:space="preserve">: </w:t>
      </w:r>
      <w:r w:rsidR="005D6CC4">
        <w:rPr>
          <w:lang w:bidi="gu-IN"/>
        </w:rPr>
        <w:t xml:space="preserve">These are the most important building blocks of nucleic acid amplification whether it is isothermal or non-isothermal. </w:t>
      </w:r>
      <w:r w:rsidR="00201793">
        <w:rPr>
          <w:lang w:bidi="gu-IN"/>
        </w:rPr>
        <w:t>They are added into amplifying nucleic acid chain during replication or amplification by the activity of polymerase enzyme.</w:t>
      </w:r>
      <w:r w:rsidR="00E1699A">
        <w:rPr>
          <w:lang w:bidi="gu-IN"/>
        </w:rPr>
        <w:t xml:space="preserve"> They are of mainly four types </w:t>
      </w:r>
      <w:r w:rsidR="00E1699A" w:rsidRPr="00E1699A">
        <w:rPr>
          <w:i/>
          <w:iCs/>
          <w:lang w:bidi="gu-IN"/>
        </w:rPr>
        <w:t>viz.</w:t>
      </w:r>
      <w:r w:rsidR="00E1699A">
        <w:rPr>
          <w:lang w:bidi="gu-IN"/>
        </w:rPr>
        <w:t xml:space="preserve">, </w:t>
      </w:r>
      <w:proofErr w:type="spellStart"/>
      <w:r w:rsidR="00E1699A">
        <w:rPr>
          <w:lang w:bidi="gu-IN"/>
        </w:rPr>
        <w:t>dATP</w:t>
      </w:r>
      <w:proofErr w:type="spellEnd"/>
      <w:r w:rsidR="00E1699A">
        <w:rPr>
          <w:lang w:bidi="gu-IN"/>
        </w:rPr>
        <w:t xml:space="preserve">, dTTP, </w:t>
      </w:r>
      <w:proofErr w:type="spellStart"/>
      <w:r w:rsidR="00E1699A">
        <w:rPr>
          <w:lang w:bidi="gu-IN"/>
        </w:rPr>
        <w:t>dGTP</w:t>
      </w:r>
      <w:proofErr w:type="spellEnd"/>
      <w:r w:rsidR="00E1699A">
        <w:rPr>
          <w:lang w:bidi="gu-IN"/>
        </w:rPr>
        <w:t xml:space="preserve"> and </w:t>
      </w:r>
      <w:proofErr w:type="spellStart"/>
      <w:r w:rsidR="00E1699A">
        <w:rPr>
          <w:lang w:bidi="gu-IN"/>
        </w:rPr>
        <w:t>dCTP</w:t>
      </w:r>
      <w:proofErr w:type="spellEnd"/>
      <w:r w:rsidR="00E1699A">
        <w:rPr>
          <w:lang w:bidi="gu-IN"/>
        </w:rPr>
        <w:t xml:space="preserve">. </w:t>
      </w:r>
      <w:r w:rsidR="006860B0">
        <w:rPr>
          <w:lang w:bidi="gu-IN"/>
        </w:rPr>
        <w:t>Each of them</w:t>
      </w:r>
      <w:r w:rsidR="002643D5">
        <w:rPr>
          <w:lang w:bidi="gu-IN"/>
        </w:rPr>
        <w:t xml:space="preserve"> </w:t>
      </w:r>
      <w:r w:rsidR="00EB47F2">
        <w:rPr>
          <w:lang w:bidi="gu-IN"/>
        </w:rPr>
        <w:t>is</w:t>
      </w:r>
      <w:r w:rsidR="002643D5">
        <w:rPr>
          <w:lang w:bidi="gu-IN"/>
        </w:rPr>
        <w:t xml:space="preserve"> added</w:t>
      </w:r>
      <w:r w:rsidR="006860B0">
        <w:rPr>
          <w:lang w:bidi="gu-IN"/>
        </w:rPr>
        <w:t xml:space="preserve"> in equal concentration. </w:t>
      </w:r>
    </w:p>
    <w:p w14:paraId="26C914A5" w14:textId="45C12F51" w:rsidR="000E4A9F" w:rsidRPr="00713F46" w:rsidRDefault="000E4A9F" w:rsidP="005A0434">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Template DNA</w:t>
      </w:r>
      <w:r w:rsidR="00F5104B">
        <w:rPr>
          <w:b/>
          <w:bCs/>
          <w:lang w:bidi="gu-IN"/>
        </w:rPr>
        <w:t>:</w:t>
      </w:r>
    </w:p>
    <w:p w14:paraId="0B29D084" w14:textId="0B95FCEF" w:rsidR="000E4A9F" w:rsidRDefault="00C55033" w:rsidP="005A0434">
      <w:pPr>
        <w:pStyle w:val="BodyText"/>
        <w:tabs>
          <w:tab w:val="left" w:pos="8789"/>
        </w:tabs>
        <w:spacing w:line="360" w:lineRule="auto"/>
        <w:ind w:left="624" w:hanging="624"/>
        <w:rPr>
          <w:lang w:bidi="gu-IN"/>
        </w:rPr>
      </w:pPr>
      <w:r w:rsidRPr="000E4A9F">
        <w:rPr>
          <w:b/>
          <w:bCs/>
          <w:u w:val="single"/>
          <w:lang w:bidi="gu-IN"/>
        </w:rPr>
        <w:t>Software</w:t>
      </w:r>
      <w:r w:rsidR="000E4A9F" w:rsidRPr="000E4A9F">
        <w:rPr>
          <w:b/>
          <w:bCs/>
          <w:u w:val="single"/>
          <w:lang w:bidi="gu-IN"/>
        </w:rPr>
        <w:t xml:space="preserve"> used for LAMP primer designing</w:t>
      </w:r>
    </w:p>
    <w:p w14:paraId="7294986B" w14:textId="7BB9EF5D" w:rsidR="00BE4BBD" w:rsidRDefault="00BE4BBD" w:rsidP="00BE4BBD">
      <w:pPr>
        <w:pStyle w:val="BodyText"/>
        <w:tabs>
          <w:tab w:val="left" w:pos="8789"/>
        </w:tabs>
        <w:spacing w:line="360" w:lineRule="auto"/>
        <w:ind w:left="0" w:firstLine="720"/>
        <w:rPr>
          <w:lang w:bidi="gu-IN"/>
        </w:rPr>
      </w:pPr>
      <w:r w:rsidRPr="00E6380C">
        <w:rPr>
          <w:lang w:bidi="gu-IN"/>
        </w:rPr>
        <w:t xml:space="preserve">The primers used in LAMP assay are designed by using online software </w:t>
      </w:r>
      <w:r w:rsidR="00EB47F2" w:rsidRPr="00E6380C">
        <w:rPr>
          <w:lang w:bidi="gu-IN"/>
        </w:rPr>
        <w:t xml:space="preserve">such </w:t>
      </w:r>
      <w:r w:rsidRPr="00E6380C">
        <w:rPr>
          <w:lang w:bidi="gu-IN"/>
        </w:rPr>
        <w:t xml:space="preserve">as </w:t>
      </w:r>
      <w:proofErr w:type="spellStart"/>
      <w:r w:rsidR="00EB47F2" w:rsidRPr="00E6380C">
        <w:rPr>
          <w:lang w:bidi="gu-IN"/>
        </w:rPr>
        <w:t>PrimerExplorer</w:t>
      </w:r>
      <w:proofErr w:type="spellEnd"/>
      <w:r w:rsidR="00EB47F2" w:rsidRPr="00E6380C">
        <w:rPr>
          <w:lang w:bidi="gu-IN"/>
        </w:rPr>
        <w:t xml:space="preserve"> (V4 and V5), </w:t>
      </w:r>
      <w:r w:rsidR="00EB47F2" w:rsidRPr="00E6380C">
        <w:rPr>
          <w:color w:val="000000" w:themeColor="text1"/>
          <w:lang w:bidi="gu-IN"/>
        </w:rPr>
        <w:t xml:space="preserve">Premier </w:t>
      </w:r>
      <w:proofErr w:type="spellStart"/>
      <w:r w:rsidR="00EB47F2" w:rsidRPr="00E6380C">
        <w:rPr>
          <w:color w:val="000000" w:themeColor="text1"/>
          <w:lang w:bidi="gu-IN"/>
        </w:rPr>
        <w:t>Biosoft</w:t>
      </w:r>
      <w:proofErr w:type="spellEnd"/>
      <w:r w:rsidR="00EB47F2" w:rsidRPr="00E6380C">
        <w:rPr>
          <w:color w:val="000000" w:themeColor="text1"/>
          <w:lang w:bidi="gu-IN"/>
        </w:rPr>
        <w:t xml:space="preserve">, </w:t>
      </w:r>
      <w:r w:rsidR="00EB47F2" w:rsidRPr="00E6380C">
        <w:rPr>
          <w:lang w:bidi="gu-IN"/>
        </w:rPr>
        <w:t xml:space="preserve">LAMP Designer </w:t>
      </w:r>
      <w:proofErr w:type="spellStart"/>
      <w:r w:rsidR="00EB47F2" w:rsidRPr="00E6380C">
        <w:rPr>
          <w:lang w:bidi="gu-IN"/>
        </w:rPr>
        <w:t>Optigene</w:t>
      </w:r>
      <w:proofErr w:type="spellEnd"/>
      <w:r w:rsidR="00EB47F2" w:rsidRPr="00E6380C">
        <w:rPr>
          <w:color w:val="000000" w:themeColor="text1"/>
          <w:lang w:bidi="gu-IN"/>
        </w:rPr>
        <w:t xml:space="preserve"> </w:t>
      </w:r>
      <w:r w:rsidRPr="00E6380C">
        <w:rPr>
          <w:lang w:bidi="gu-IN"/>
        </w:rPr>
        <w:t xml:space="preserve">(Soroka </w:t>
      </w:r>
      <w:r w:rsidRPr="00E6380C">
        <w:rPr>
          <w:i/>
          <w:iCs/>
          <w:lang w:bidi="gu-IN"/>
        </w:rPr>
        <w:t>et al</w:t>
      </w:r>
      <w:r w:rsidRPr="00E6380C">
        <w:rPr>
          <w:lang w:bidi="gu-IN"/>
        </w:rPr>
        <w:t>., 2021)</w:t>
      </w:r>
      <w:r w:rsidR="00972823" w:rsidRPr="00E6380C">
        <w:rPr>
          <w:lang w:bidi="gu-IN"/>
        </w:rPr>
        <w:t xml:space="preserve"> and </w:t>
      </w:r>
      <w:r w:rsidR="00972823" w:rsidRPr="00E6380C">
        <w:t>GLAPD</w:t>
      </w:r>
      <w:r w:rsidR="00972823" w:rsidRPr="00E6380C">
        <w:rPr>
          <w:lang w:bidi="gu-IN"/>
        </w:rPr>
        <w:t xml:space="preserve"> (Jia </w:t>
      </w:r>
      <w:r w:rsidR="00972823" w:rsidRPr="00E6380C">
        <w:rPr>
          <w:i/>
          <w:iCs/>
          <w:lang w:bidi="gu-IN"/>
        </w:rPr>
        <w:t>et al</w:t>
      </w:r>
      <w:r w:rsidR="00972823" w:rsidRPr="00E6380C">
        <w:rPr>
          <w:lang w:bidi="gu-IN"/>
        </w:rPr>
        <w:t xml:space="preserve">., 2019). </w:t>
      </w:r>
    </w:p>
    <w:p w14:paraId="5802EAC8" w14:textId="1980A060" w:rsidR="00C84F35" w:rsidRDefault="00D851B3" w:rsidP="00D851B3">
      <w:pPr>
        <w:pStyle w:val="BodyText"/>
        <w:tabs>
          <w:tab w:val="left" w:pos="8789"/>
        </w:tabs>
        <w:spacing w:line="360" w:lineRule="auto"/>
        <w:ind w:left="0" w:firstLine="720"/>
        <w:rPr>
          <w:lang w:bidi="gu-IN"/>
        </w:rPr>
      </w:pPr>
      <w:r>
        <w:rPr>
          <w:lang w:bidi="gu-IN"/>
        </w:rPr>
        <w:t>In LAMP protocol, primers are designed in such a way that distance between end of F</w:t>
      </w:r>
      <w:r w:rsidRPr="0065053E">
        <w:rPr>
          <w:vertAlign w:val="subscript"/>
          <w:lang w:bidi="gu-IN"/>
        </w:rPr>
        <w:t>2</w:t>
      </w:r>
      <w:r>
        <w:rPr>
          <w:lang w:bidi="gu-IN"/>
        </w:rPr>
        <w:t xml:space="preserve"> and </w:t>
      </w:r>
      <w:r>
        <w:rPr>
          <w:lang w:bidi="gu-IN"/>
        </w:rPr>
        <w:lastRenderedPageBreak/>
        <w:t>end of B</w:t>
      </w:r>
      <w:r w:rsidRPr="0065053E">
        <w:rPr>
          <w:vertAlign w:val="subscript"/>
          <w:lang w:bidi="gu-IN"/>
        </w:rPr>
        <w:t>2</w:t>
      </w:r>
      <w:r>
        <w:rPr>
          <w:lang w:bidi="gu-IN"/>
        </w:rPr>
        <w:t xml:space="preserve"> (the region amplified by LAMP method) is between 120 to 160 base pairs.</w:t>
      </w:r>
      <w:r w:rsidR="00902C5B">
        <w:rPr>
          <w:lang w:bidi="gu-IN"/>
        </w:rPr>
        <w:t xml:space="preserve"> Besides this, distance between 5’ end of F</w:t>
      </w:r>
      <w:r w:rsidR="00902C5B" w:rsidRPr="007714EA">
        <w:rPr>
          <w:vertAlign w:val="subscript"/>
          <w:lang w:bidi="gu-IN"/>
        </w:rPr>
        <w:t>2</w:t>
      </w:r>
      <w:r w:rsidR="00902C5B">
        <w:rPr>
          <w:lang w:bidi="gu-IN"/>
        </w:rPr>
        <w:t xml:space="preserve"> to 5’ end of F</w:t>
      </w:r>
      <w:r w:rsidR="00902C5B" w:rsidRPr="007714EA">
        <w:rPr>
          <w:vertAlign w:val="subscript"/>
          <w:lang w:bidi="gu-IN"/>
        </w:rPr>
        <w:t>1</w:t>
      </w:r>
      <w:r w:rsidR="00902C5B">
        <w:rPr>
          <w:lang w:bidi="gu-IN"/>
        </w:rPr>
        <w:t xml:space="preserve"> (the portion that forms loop in LAMP) is between 40 to 60 base pairs.</w:t>
      </w:r>
    </w:p>
    <w:p w14:paraId="4180DF1C" w14:textId="5E39E18A" w:rsidR="001A05E4" w:rsidRPr="000E4A9F" w:rsidRDefault="001A05E4" w:rsidP="001A05E4">
      <w:pPr>
        <w:pStyle w:val="BodyText"/>
        <w:tabs>
          <w:tab w:val="left" w:pos="8789"/>
        </w:tabs>
        <w:spacing w:line="360" w:lineRule="auto"/>
        <w:ind w:left="0"/>
        <w:rPr>
          <w:u w:val="single"/>
          <w:lang w:bidi="gu-IN"/>
        </w:rPr>
      </w:pPr>
      <w:r w:rsidRPr="000E4A9F">
        <w:rPr>
          <w:b/>
          <w:bCs/>
          <w:u w:val="single"/>
          <w:lang w:bidi="gu-IN"/>
        </w:rPr>
        <w:t xml:space="preserve">How to </w:t>
      </w:r>
      <w:r>
        <w:rPr>
          <w:b/>
          <w:bCs/>
          <w:u w:val="single"/>
          <w:lang w:bidi="gu-IN"/>
        </w:rPr>
        <w:t xml:space="preserve">set up </w:t>
      </w:r>
      <w:r w:rsidRPr="000E4A9F">
        <w:rPr>
          <w:b/>
          <w:bCs/>
          <w:u w:val="single"/>
          <w:lang w:bidi="gu-IN"/>
        </w:rPr>
        <w:t xml:space="preserve">LAMP </w:t>
      </w:r>
      <w:r>
        <w:rPr>
          <w:b/>
          <w:bCs/>
          <w:u w:val="single"/>
          <w:lang w:bidi="gu-IN"/>
        </w:rPr>
        <w:t>reaction</w:t>
      </w:r>
      <w:r w:rsidRPr="000E4A9F">
        <w:rPr>
          <w:b/>
          <w:bCs/>
          <w:u w:val="single"/>
          <w:lang w:bidi="gu-IN"/>
        </w:rPr>
        <w:t>?</w:t>
      </w:r>
    </w:p>
    <w:p w14:paraId="7059D658" w14:textId="54374617" w:rsidR="001A05E4" w:rsidRDefault="00920FA5" w:rsidP="00920FA5">
      <w:pPr>
        <w:pStyle w:val="BodyText"/>
        <w:tabs>
          <w:tab w:val="left" w:pos="8789"/>
        </w:tabs>
        <w:spacing w:line="360" w:lineRule="auto"/>
        <w:ind w:left="0" w:firstLine="720"/>
        <w:rPr>
          <w:lang w:bidi="gu-IN"/>
        </w:rPr>
      </w:pPr>
      <w:r>
        <w:rPr>
          <w:lang w:bidi="gu-IN"/>
        </w:rPr>
        <w:t>A reaction of LAMP assay is generally set up in 25 µl volume which contains following components</w:t>
      </w:r>
      <w:r w:rsidR="00301707">
        <w:rPr>
          <w:lang w:bidi="gu-IN"/>
        </w:rPr>
        <w:t xml:space="preserve"> </w:t>
      </w:r>
      <w:r w:rsidR="007B4D9C">
        <w:t>(</w:t>
      </w:r>
      <w:proofErr w:type="spellStart"/>
      <w:r w:rsidR="007B4D9C" w:rsidRPr="00A1448C">
        <w:rPr>
          <w:lang w:bidi="gu-IN"/>
        </w:rPr>
        <w:t>Notomi</w:t>
      </w:r>
      <w:proofErr w:type="spellEnd"/>
      <w:r w:rsidR="007B4D9C" w:rsidRPr="00A1448C">
        <w:rPr>
          <w:lang w:bidi="gu-IN"/>
        </w:rPr>
        <w:t xml:space="preserve"> </w:t>
      </w:r>
      <w:r w:rsidR="007B4D9C" w:rsidRPr="00FF35AD">
        <w:rPr>
          <w:i/>
          <w:iCs/>
          <w:lang w:bidi="gu-IN"/>
        </w:rPr>
        <w:t>et al</w:t>
      </w:r>
      <w:r w:rsidR="007B4D9C">
        <w:t xml:space="preserve">., 2000) </w:t>
      </w:r>
      <w:r>
        <w:rPr>
          <w:lang w:bidi="gu-IN"/>
        </w:rPr>
        <w:t>to carry out LAMP assay successfully in any molecular biological research.</w:t>
      </w:r>
    </w:p>
    <w:p w14:paraId="1A15CF43" w14:textId="05FA2A96" w:rsidR="00920FA5" w:rsidRDefault="00CB5630" w:rsidP="00301707">
      <w:pPr>
        <w:pStyle w:val="BodyText"/>
        <w:numPr>
          <w:ilvl w:val="0"/>
          <w:numId w:val="8"/>
        </w:numPr>
        <w:tabs>
          <w:tab w:val="left" w:pos="8789"/>
        </w:tabs>
        <w:spacing w:line="360" w:lineRule="auto"/>
        <w:ind w:left="1080"/>
        <w:rPr>
          <w:lang w:bidi="gu-IN"/>
        </w:rPr>
      </w:pPr>
      <w:r>
        <w:rPr>
          <w:lang w:bidi="gu-IN"/>
        </w:rPr>
        <w:t>1X LAMP buffer</w:t>
      </w:r>
    </w:p>
    <w:p w14:paraId="53FEBE48" w14:textId="1F3FD924" w:rsidR="00CB5630" w:rsidRDefault="00CB5630" w:rsidP="00301707">
      <w:pPr>
        <w:pStyle w:val="BodyText"/>
        <w:numPr>
          <w:ilvl w:val="0"/>
          <w:numId w:val="8"/>
        </w:numPr>
        <w:tabs>
          <w:tab w:val="left" w:pos="8789"/>
        </w:tabs>
        <w:spacing w:line="360" w:lineRule="auto"/>
        <w:ind w:left="1080"/>
        <w:rPr>
          <w:lang w:bidi="gu-IN"/>
        </w:rPr>
      </w:pPr>
      <w:r>
        <w:rPr>
          <w:lang w:bidi="gu-IN"/>
        </w:rPr>
        <w:t xml:space="preserve">8 U </w:t>
      </w:r>
      <w:proofErr w:type="spellStart"/>
      <w:r w:rsidRPr="00CB5630">
        <w:rPr>
          <w:i/>
          <w:iCs/>
          <w:lang w:bidi="gu-IN"/>
        </w:rPr>
        <w:t>Bst</w:t>
      </w:r>
      <w:proofErr w:type="spellEnd"/>
      <w:r>
        <w:rPr>
          <w:lang w:bidi="gu-IN"/>
        </w:rPr>
        <w:t xml:space="preserve"> DNA Polymerase</w:t>
      </w:r>
    </w:p>
    <w:p w14:paraId="02B5C3BD" w14:textId="1FEAF6F0" w:rsidR="00CB5630" w:rsidRDefault="00324322" w:rsidP="00301707">
      <w:pPr>
        <w:pStyle w:val="BodyText"/>
        <w:numPr>
          <w:ilvl w:val="0"/>
          <w:numId w:val="8"/>
        </w:numPr>
        <w:tabs>
          <w:tab w:val="left" w:pos="8789"/>
        </w:tabs>
        <w:spacing w:line="360" w:lineRule="auto"/>
        <w:ind w:left="1080"/>
        <w:rPr>
          <w:lang w:bidi="gu-IN"/>
        </w:rPr>
      </w:pPr>
      <w:r>
        <w:rPr>
          <w:lang w:bidi="gu-IN"/>
        </w:rPr>
        <w:t>0.8 µM each inner p</w:t>
      </w:r>
      <w:r w:rsidR="00CB5630">
        <w:rPr>
          <w:lang w:bidi="gu-IN"/>
        </w:rPr>
        <w:t xml:space="preserve">rimer </w:t>
      </w:r>
      <w:r>
        <w:rPr>
          <w:lang w:bidi="gu-IN"/>
        </w:rPr>
        <w:t>(</w:t>
      </w:r>
      <w:r w:rsidR="00CB5630">
        <w:rPr>
          <w:lang w:bidi="gu-IN"/>
        </w:rPr>
        <w:t>FIP and BIP</w:t>
      </w:r>
      <w:r>
        <w:rPr>
          <w:lang w:bidi="gu-IN"/>
        </w:rPr>
        <w:t>)</w:t>
      </w:r>
    </w:p>
    <w:p w14:paraId="141019C0" w14:textId="46886D50" w:rsidR="00324322" w:rsidRDefault="00324322" w:rsidP="00301707">
      <w:pPr>
        <w:pStyle w:val="BodyText"/>
        <w:numPr>
          <w:ilvl w:val="0"/>
          <w:numId w:val="8"/>
        </w:numPr>
        <w:tabs>
          <w:tab w:val="left" w:pos="8789"/>
        </w:tabs>
        <w:spacing w:line="360" w:lineRule="auto"/>
        <w:ind w:left="1080"/>
        <w:rPr>
          <w:lang w:bidi="gu-IN"/>
        </w:rPr>
      </w:pPr>
      <w:r>
        <w:rPr>
          <w:lang w:bidi="gu-IN"/>
        </w:rPr>
        <w:t>0.2 µM each outer primer (F</w:t>
      </w:r>
      <w:r w:rsidR="001C627B" w:rsidRPr="00A837CF">
        <w:rPr>
          <w:vertAlign w:val="subscript"/>
          <w:lang w:bidi="gu-IN"/>
        </w:rPr>
        <w:t>3</w:t>
      </w:r>
      <w:r>
        <w:rPr>
          <w:lang w:bidi="gu-IN"/>
        </w:rPr>
        <w:t xml:space="preserve"> and B</w:t>
      </w:r>
      <w:r w:rsidR="001C627B" w:rsidRPr="00A837CF">
        <w:rPr>
          <w:vertAlign w:val="subscript"/>
          <w:lang w:bidi="gu-IN"/>
        </w:rPr>
        <w:t>3</w:t>
      </w:r>
      <w:r>
        <w:rPr>
          <w:lang w:bidi="gu-IN"/>
        </w:rPr>
        <w:t>)</w:t>
      </w:r>
    </w:p>
    <w:p w14:paraId="54FC3AE7" w14:textId="0485FD55" w:rsidR="00324322" w:rsidRDefault="00AC68CA" w:rsidP="00301707">
      <w:pPr>
        <w:pStyle w:val="BodyText"/>
        <w:numPr>
          <w:ilvl w:val="0"/>
          <w:numId w:val="8"/>
        </w:numPr>
        <w:tabs>
          <w:tab w:val="left" w:pos="8789"/>
        </w:tabs>
        <w:spacing w:line="360" w:lineRule="auto"/>
        <w:ind w:left="1080"/>
        <w:rPr>
          <w:lang w:bidi="gu-IN"/>
        </w:rPr>
      </w:pPr>
      <w:r>
        <w:rPr>
          <w:lang w:bidi="gu-IN"/>
        </w:rPr>
        <w:t>400 µM each dNTP</w:t>
      </w:r>
    </w:p>
    <w:p w14:paraId="23545815" w14:textId="70646724" w:rsidR="00AC68CA" w:rsidRDefault="00550C23" w:rsidP="00301707">
      <w:pPr>
        <w:pStyle w:val="BodyText"/>
        <w:numPr>
          <w:ilvl w:val="0"/>
          <w:numId w:val="8"/>
        </w:numPr>
        <w:tabs>
          <w:tab w:val="left" w:pos="8789"/>
        </w:tabs>
        <w:spacing w:line="360" w:lineRule="auto"/>
        <w:ind w:left="1080"/>
        <w:rPr>
          <w:lang w:bidi="gu-IN"/>
        </w:rPr>
      </w:pPr>
      <w:r>
        <w:rPr>
          <w:lang w:bidi="gu-IN"/>
        </w:rPr>
        <w:t>DNA</w:t>
      </w:r>
    </w:p>
    <w:p w14:paraId="1BE5AC11" w14:textId="5260CD3B" w:rsidR="00BB758D" w:rsidRDefault="004138D7" w:rsidP="00BB758D">
      <w:pPr>
        <w:pStyle w:val="BodyText"/>
        <w:tabs>
          <w:tab w:val="left" w:pos="8789"/>
        </w:tabs>
        <w:spacing w:line="360" w:lineRule="auto"/>
        <w:ind w:left="0" w:firstLine="720"/>
        <w:rPr>
          <w:lang w:bidi="gu-IN"/>
        </w:rPr>
      </w:pPr>
      <w:r>
        <w:rPr>
          <w:lang w:bidi="gu-IN"/>
        </w:rPr>
        <w:t xml:space="preserve">The </w:t>
      </w:r>
      <w:r w:rsidR="00FA3B6E">
        <w:rPr>
          <w:lang w:bidi="gu-IN"/>
        </w:rPr>
        <w:t>above-mentioned</w:t>
      </w:r>
      <w:r>
        <w:rPr>
          <w:lang w:bidi="gu-IN"/>
        </w:rPr>
        <w:t xml:space="preserve"> components may vary or optimized based on research objectives and materials to be analyzed</w:t>
      </w:r>
      <w:r w:rsidR="007C4DDB">
        <w:rPr>
          <w:lang w:bidi="gu-IN"/>
        </w:rPr>
        <w:t>.</w:t>
      </w:r>
    </w:p>
    <w:p w14:paraId="65B83AF2" w14:textId="25C64A12" w:rsidR="00360468" w:rsidRDefault="00782604" w:rsidP="00BB758D">
      <w:pPr>
        <w:pStyle w:val="BodyText"/>
        <w:tabs>
          <w:tab w:val="left" w:pos="8789"/>
        </w:tabs>
        <w:spacing w:line="360" w:lineRule="auto"/>
        <w:ind w:left="0" w:firstLine="720"/>
        <w:rPr>
          <w:color w:val="000000" w:themeColor="text1"/>
        </w:rPr>
      </w:pPr>
      <w:r>
        <w:rPr>
          <w:lang w:bidi="gu-IN"/>
        </w:rPr>
        <w:t>As this is an isothermal amplification methodology, t</w:t>
      </w:r>
      <w:r w:rsidR="00B947C2">
        <w:rPr>
          <w:lang w:bidi="gu-IN"/>
        </w:rPr>
        <w:t>o perform LAMP assay successfully</w:t>
      </w:r>
      <w:r>
        <w:rPr>
          <w:lang w:bidi="gu-IN"/>
        </w:rPr>
        <w:t xml:space="preserve"> there is no requirement of any thermal cycle machine as it requires in case of PCR.</w:t>
      </w:r>
      <w:r w:rsidR="004B1395">
        <w:rPr>
          <w:lang w:bidi="gu-IN"/>
        </w:rPr>
        <w:t xml:space="preserve"> It is a simplest technique for amplification which involves mixing of all reagents</w:t>
      </w:r>
      <w:r w:rsidR="005C757E">
        <w:rPr>
          <w:lang w:bidi="gu-IN"/>
        </w:rPr>
        <w:t xml:space="preserve"> except polymerase enzyme </w:t>
      </w:r>
      <w:r w:rsidR="004B1395">
        <w:rPr>
          <w:lang w:bidi="gu-IN"/>
        </w:rPr>
        <w:t>in appropriate concentration in a tube or vial.</w:t>
      </w:r>
      <w:r w:rsidR="00A07E89">
        <w:rPr>
          <w:lang w:bidi="gu-IN"/>
        </w:rPr>
        <w:t xml:space="preserve"> </w:t>
      </w:r>
      <w:r w:rsidR="00FA34B1">
        <w:rPr>
          <w:lang w:bidi="gu-IN"/>
        </w:rPr>
        <w:t xml:space="preserve">Once all the reagents are added in tube or vial, the sample is given a heat sock of 95 </w:t>
      </w:r>
      <w:r w:rsidR="00FA34B1" w:rsidRPr="009C1578">
        <w:rPr>
          <w:color w:val="000000" w:themeColor="text1"/>
        </w:rPr>
        <w:t>°C</w:t>
      </w:r>
      <w:r w:rsidR="00FA34B1">
        <w:rPr>
          <w:color w:val="000000" w:themeColor="text1"/>
        </w:rPr>
        <w:t xml:space="preserve"> for 5 min as to denature </w:t>
      </w:r>
      <w:proofErr w:type="spellStart"/>
      <w:r w:rsidR="00FA34B1">
        <w:rPr>
          <w:color w:val="000000" w:themeColor="text1"/>
        </w:rPr>
        <w:t>dSDNA</w:t>
      </w:r>
      <w:proofErr w:type="spellEnd"/>
      <w:r w:rsidR="00FA34B1">
        <w:rPr>
          <w:color w:val="000000" w:themeColor="text1"/>
        </w:rPr>
        <w:t xml:space="preserve"> into ssDNA</w:t>
      </w:r>
      <w:r w:rsidR="004427F9">
        <w:rPr>
          <w:color w:val="000000" w:themeColor="text1"/>
        </w:rPr>
        <w:t xml:space="preserve"> which is necessary for the new primer to bind and amplify it with the help of </w:t>
      </w:r>
      <w:proofErr w:type="spellStart"/>
      <w:r w:rsidR="004427F9" w:rsidRPr="00906D9B">
        <w:rPr>
          <w:i/>
          <w:iCs/>
          <w:color w:val="000000" w:themeColor="text1"/>
        </w:rPr>
        <w:t>Bst</w:t>
      </w:r>
      <w:proofErr w:type="spellEnd"/>
      <w:r w:rsidR="004427F9">
        <w:rPr>
          <w:color w:val="000000" w:themeColor="text1"/>
        </w:rPr>
        <w:t xml:space="preserve"> DNA Polymerase.</w:t>
      </w:r>
      <w:r w:rsidR="00AC7779">
        <w:rPr>
          <w:color w:val="000000" w:themeColor="text1"/>
        </w:rPr>
        <w:t xml:space="preserve"> After a heat sock, the tube is </w:t>
      </w:r>
      <w:r w:rsidR="00876669">
        <w:rPr>
          <w:color w:val="000000" w:themeColor="text1"/>
        </w:rPr>
        <w:t xml:space="preserve">immediately </w:t>
      </w:r>
      <w:r w:rsidR="00AC7779">
        <w:rPr>
          <w:color w:val="000000" w:themeColor="text1"/>
        </w:rPr>
        <w:t>transferred on ice box to cool down the sample</w:t>
      </w:r>
      <w:r w:rsidR="000018C1">
        <w:rPr>
          <w:color w:val="000000" w:themeColor="text1"/>
        </w:rPr>
        <w:t xml:space="preserve"> followed by adding of </w:t>
      </w:r>
      <w:proofErr w:type="spellStart"/>
      <w:r w:rsidR="000018C1" w:rsidRPr="00906D9B">
        <w:rPr>
          <w:i/>
          <w:iCs/>
          <w:color w:val="000000" w:themeColor="text1"/>
        </w:rPr>
        <w:t>Bst</w:t>
      </w:r>
      <w:proofErr w:type="spellEnd"/>
      <w:r w:rsidR="000018C1">
        <w:rPr>
          <w:color w:val="000000" w:themeColor="text1"/>
        </w:rPr>
        <w:t xml:space="preserve"> DNA Polymerase. Again, after adding of an enzyme, a tube is transferred in water bath or heating block at temperature of </w:t>
      </w:r>
      <w:r w:rsidR="000018C1">
        <w:rPr>
          <w:lang w:bidi="gu-IN"/>
        </w:rPr>
        <w:t xml:space="preserve">60 to 65 </w:t>
      </w:r>
      <w:r w:rsidR="000018C1" w:rsidRPr="009C1578">
        <w:rPr>
          <w:color w:val="000000" w:themeColor="text1"/>
        </w:rPr>
        <w:t>°C</w:t>
      </w:r>
      <w:r w:rsidR="000018C1">
        <w:rPr>
          <w:color w:val="000000" w:themeColor="text1"/>
        </w:rPr>
        <w:t xml:space="preserve"> for </w:t>
      </w:r>
      <w:r w:rsidR="00325E2A">
        <w:rPr>
          <w:color w:val="000000" w:themeColor="text1"/>
        </w:rPr>
        <w:t xml:space="preserve">30 to </w:t>
      </w:r>
      <w:r w:rsidR="000018C1">
        <w:rPr>
          <w:color w:val="000000" w:themeColor="text1"/>
        </w:rPr>
        <w:t>60 min</w:t>
      </w:r>
      <w:r w:rsidR="00DF7689">
        <w:rPr>
          <w:color w:val="000000" w:themeColor="text1"/>
        </w:rPr>
        <w:t>.</w:t>
      </w:r>
      <w:r w:rsidR="005E0312">
        <w:rPr>
          <w:color w:val="000000" w:themeColor="text1"/>
        </w:rPr>
        <w:t xml:space="preserve"> </w:t>
      </w:r>
      <w:r w:rsidR="00B17775">
        <w:rPr>
          <w:color w:val="000000" w:themeColor="text1"/>
        </w:rPr>
        <w:t>An enzyme will start to amplify the product and give a result that can be analyzed visually or by using fluorescent dye or available techniques.</w:t>
      </w:r>
      <w:r w:rsidR="00533E1C">
        <w:rPr>
          <w:color w:val="000000" w:themeColor="text1"/>
        </w:rPr>
        <w:t xml:space="preserve"> Based on obtained result, interpretation will be given for sample on test</w:t>
      </w:r>
      <w:r w:rsidR="00ED5B16">
        <w:rPr>
          <w:color w:val="000000" w:themeColor="text1"/>
        </w:rPr>
        <w:t xml:space="preserve"> whether the sample is positive or negative for a gene of interest or any other microbes</w:t>
      </w:r>
      <w:r w:rsidR="00EF4DE0">
        <w:rPr>
          <w:color w:val="000000" w:themeColor="text1"/>
        </w:rPr>
        <w:t xml:space="preserve"> or contaminants.</w:t>
      </w:r>
    </w:p>
    <w:p w14:paraId="2D5D5630" w14:textId="09D94C89" w:rsidR="000E4A9F" w:rsidRPr="000E4A9F" w:rsidRDefault="000E4A9F" w:rsidP="00E53521">
      <w:pPr>
        <w:pStyle w:val="BodyText"/>
        <w:tabs>
          <w:tab w:val="left" w:pos="8789"/>
        </w:tabs>
        <w:spacing w:line="360" w:lineRule="auto"/>
        <w:ind w:left="0"/>
        <w:rPr>
          <w:u w:val="single"/>
          <w:lang w:bidi="gu-IN"/>
        </w:rPr>
      </w:pPr>
      <w:r w:rsidRPr="000E4A9F">
        <w:rPr>
          <w:b/>
          <w:bCs/>
          <w:u w:val="single"/>
          <w:lang w:bidi="gu-IN"/>
        </w:rPr>
        <w:t>How to detect LAMP assays?</w:t>
      </w:r>
    </w:p>
    <w:p w14:paraId="70C03F3C" w14:textId="22FFF197" w:rsidR="000E4A9F" w:rsidRPr="0083743D" w:rsidRDefault="000E4A9F" w:rsidP="00E53521">
      <w:pPr>
        <w:pStyle w:val="BodyText"/>
        <w:tabs>
          <w:tab w:val="left" w:pos="8789"/>
        </w:tabs>
        <w:spacing w:line="360" w:lineRule="auto"/>
        <w:ind w:left="0" w:firstLine="720"/>
        <w:rPr>
          <w:u w:val="single"/>
          <w:lang w:bidi="gu-IN"/>
        </w:rPr>
      </w:pPr>
      <w:r w:rsidRPr="0083743D">
        <w:rPr>
          <w:lang w:bidi="gu-IN"/>
        </w:rPr>
        <w:t xml:space="preserve">Many possibilities have been developed to detect LAMP reactions </w:t>
      </w:r>
      <w:r w:rsidRPr="0083743D">
        <w:rPr>
          <w:i/>
          <w:iCs/>
          <w:lang w:bidi="gu-IN"/>
        </w:rPr>
        <w:t>viz</w:t>
      </w:r>
      <w:r w:rsidRPr="0083743D">
        <w:rPr>
          <w:lang w:bidi="gu-IN"/>
        </w:rPr>
        <w:t xml:space="preserve">., Colorimetric detection using fluorescent dyes [e.g., SYBR Green, </w:t>
      </w:r>
      <w:proofErr w:type="spellStart"/>
      <w:r w:rsidRPr="0083743D">
        <w:rPr>
          <w:lang w:bidi="gu-IN"/>
        </w:rPr>
        <w:t>Calcein</w:t>
      </w:r>
      <w:proofErr w:type="spellEnd"/>
      <w:r w:rsidRPr="0083743D">
        <w:rPr>
          <w:lang w:bidi="gu-IN"/>
        </w:rPr>
        <w:t xml:space="preserve">, </w:t>
      </w:r>
      <w:proofErr w:type="spellStart"/>
      <w:r w:rsidRPr="0083743D">
        <w:rPr>
          <w:lang w:bidi="gu-IN"/>
        </w:rPr>
        <w:t>EvaGreen</w:t>
      </w:r>
      <w:proofErr w:type="spellEnd"/>
      <w:r w:rsidRPr="0083743D">
        <w:rPr>
          <w:lang w:bidi="gu-IN"/>
        </w:rPr>
        <w:t xml:space="preserve">, Malachite green, </w:t>
      </w:r>
      <w:r w:rsidRPr="0083743D">
        <w:rPr>
          <w:lang w:bidi="gu-IN"/>
        </w:rPr>
        <w:lastRenderedPageBreak/>
        <w:t xml:space="preserve">Hydroxy naphthol blue, Goldview, </w:t>
      </w:r>
      <w:proofErr w:type="spellStart"/>
      <w:r w:rsidRPr="0083743D">
        <w:rPr>
          <w:lang w:bidi="gu-IN"/>
        </w:rPr>
        <w:t>GelRed</w:t>
      </w:r>
      <w:proofErr w:type="spellEnd"/>
      <w:r w:rsidRPr="0083743D">
        <w:rPr>
          <w:lang w:bidi="gu-IN"/>
        </w:rPr>
        <w:t xml:space="preserve">, SYTO fluorescent dye, </w:t>
      </w:r>
      <w:proofErr w:type="spellStart"/>
      <w:r w:rsidRPr="0083743D">
        <w:rPr>
          <w:lang w:bidi="gu-IN"/>
        </w:rPr>
        <w:t>Leuco</w:t>
      </w:r>
      <w:proofErr w:type="spellEnd"/>
      <w:r w:rsidRPr="0083743D">
        <w:rPr>
          <w:lang w:bidi="gu-IN"/>
        </w:rPr>
        <w:t xml:space="preserve"> crystal violet (LCV) and Berberine], Turbidity, UV light irradiation, Agarose gel electrophoresis, Real time fluorescence, Smartphone, Lateral flow assay (LFA)</w:t>
      </w:r>
      <w:r w:rsidR="00BF3743" w:rsidRPr="0083743D">
        <w:rPr>
          <w:lang w:bidi="gu-IN"/>
        </w:rPr>
        <w:t xml:space="preserve"> and </w:t>
      </w:r>
      <w:r w:rsidRPr="0083743D">
        <w:rPr>
          <w:lang w:bidi="gu-IN"/>
        </w:rPr>
        <w:t>AC susceptometry</w:t>
      </w:r>
      <w:r w:rsidR="002E763B" w:rsidRPr="0083743D">
        <w:rPr>
          <w:color w:val="000000" w:themeColor="text1"/>
          <w:lang w:bidi="gu-IN"/>
        </w:rPr>
        <w:t>.</w:t>
      </w:r>
    </w:p>
    <w:p w14:paraId="23DEB773" w14:textId="460C094A" w:rsidR="009D06F1" w:rsidRDefault="009D06F1" w:rsidP="00E53521">
      <w:pPr>
        <w:pStyle w:val="BodyText"/>
        <w:tabs>
          <w:tab w:val="left" w:pos="8789"/>
        </w:tabs>
        <w:spacing w:line="360" w:lineRule="auto"/>
        <w:ind w:left="0"/>
        <w:rPr>
          <w:b/>
          <w:bCs/>
          <w:lang w:bidi="gu-IN"/>
        </w:rPr>
      </w:pPr>
      <w:r w:rsidRPr="009D06F1">
        <w:rPr>
          <w:b/>
          <w:bCs/>
          <w:lang w:bidi="gu-IN"/>
        </w:rPr>
        <w:t xml:space="preserve">A) </w:t>
      </w:r>
      <w:r>
        <w:rPr>
          <w:b/>
          <w:bCs/>
          <w:lang w:bidi="gu-IN"/>
        </w:rPr>
        <w:t>Colorimetric detection using fluorescent dyes:</w:t>
      </w:r>
    </w:p>
    <w:p w14:paraId="469DA959" w14:textId="1728442C" w:rsidR="000A53AB" w:rsidRPr="00D03CDA" w:rsidRDefault="009A19B3" w:rsidP="00E53521">
      <w:pPr>
        <w:pStyle w:val="BodyText"/>
        <w:tabs>
          <w:tab w:val="left" w:pos="8789"/>
        </w:tabs>
        <w:spacing w:line="360" w:lineRule="auto"/>
        <w:ind w:left="0" w:firstLine="720"/>
        <w:rPr>
          <w:lang w:bidi="gu-IN"/>
        </w:rPr>
      </w:pPr>
      <w:r w:rsidRPr="004409E3">
        <w:rPr>
          <w:lang w:bidi="gu-IN"/>
        </w:rPr>
        <w:t>T</w:t>
      </w:r>
      <w:r w:rsidRPr="00022B40">
        <w:rPr>
          <w:lang w:bidi="gu-IN"/>
        </w:rPr>
        <w:t>his is an assay which is developed based on on-field or naked eye</w:t>
      </w:r>
      <w:r w:rsidR="00D96A0D" w:rsidRPr="00022B40">
        <w:rPr>
          <w:lang w:bidi="gu-IN"/>
        </w:rPr>
        <w:t xml:space="preserve"> </w:t>
      </w:r>
      <w:r w:rsidRPr="00022B40">
        <w:rPr>
          <w:lang w:bidi="gu-IN"/>
        </w:rPr>
        <w:t>observation (</w:t>
      </w:r>
      <w:r w:rsidRPr="00022B40">
        <w:rPr>
          <w:rFonts w:eastAsia="MinionPro-Regular"/>
        </w:rPr>
        <w:t xml:space="preserve">Zhang </w:t>
      </w:r>
      <w:r w:rsidRPr="00022B40">
        <w:rPr>
          <w:rFonts w:eastAsia="MinionPro-Regular"/>
          <w:i/>
          <w:iCs/>
        </w:rPr>
        <w:t>et al.</w:t>
      </w:r>
      <w:r w:rsidRPr="00022B40">
        <w:rPr>
          <w:rFonts w:eastAsia="MinionPro-Regular"/>
        </w:rPr>
        <w:t xml:space="preserve">, 2014; </w:t>
      </w:r>
      <w:proofErr w:type="spellStart"/>
      <w:r w:rsidRPr="00022B40">
        <w:rPr>
          <w:rFonts w:eastAsia="MinionPro-Regular"/>
        </w:rPr>
        <w:t>Safavieh</w:t>
      </w:r>
      <w:proofErr w:type="spellEnd"/>
      <w:r w:rsidRPr="00022B40">
        <w:rPr>
          <w:rFonts w:eastAsia="MinionPro-Regular"/>
        </w:rPr>
        <w:t xml:space="preserve"> </w:t>
      </w:r>
      <w:r w:rsidRPr="00022B40">
        <w:rPr>
          <w:rFonts w:eastAsia="MinionPro-Regular"/>
          <w:i/>
          <w:iCs/>
        </w:rPr>
        <w:t>et al.</w:t>
      </w:r>
      <w:r w:rsidRPr="00022B40">
        <w:rPr>
          <w:rFonts w:eastAsia="MinionPro-Regular"/>
        </w:rPr>
        <w:t>, 2016)</w:t>
      </w:r>
      <w:r w:rsidR="00E0196D" w:rsidRPr="00022B40">
        <w:rPr>
          <w:rFonts w:eastAsia="MinionPro-Regular"/>
        </w:rPr>
        <w:t xml:space="preserve"> with end point colorimetric visual which is one of the most popular LAMP assays (Sayad </w:t>
      </w:r>
      <w:r w:rsidR="00E0196D" w:rsidRPr="00022B40">
        <w:rPr>
          <w:rFonts w:eastAsia="MinionPro-Regular"/>
          <w:i/>
          <w:iCs/>
        </w:rPr>
        <w:t>et al.</w:t>
      </w:r>
      <w:r w:rsidR="00E0196D" w:rsidRPr="00022B40">
        <w:rPr>
          <w:rFonts w:eastAsia="MinionPro-Regular"/>
        </w:rPr>
        <w:t>, 2018).</w:t>
      </w:r>
      <w:r w:rsidR="000A53AB" w:rsidRPr="00022B40">
        <w:rPr>
          <w:rFonts w:eastAsia="MinionPro-Regular"/>
        </w:rPr>
        <w:t xml:space="preserve"> It is simple method as it involves simple mean of heating of sample in question in water bath, thermos, pressure cooker or portable and/or portable </w:t>
      </w:r>
      <w:r w:rsidR="00195894" w:rsidRPr="00022B40">
        <w:rPr>
          <w:rFonts w:eastAsia="MinionPro-Regular"/>
        </w:rPr>
        <w:t>battery-operated</w:t>
      </w:r>
      <w:r w:rsidR="000A53AB" w:rsidRPr="00022B40">
        <w:rPr>
          <w:rFonts w:eastAsia="MinionPro-Regular"/>
        </w:rPr>
        <w:t xml:space="preserve"> equipment for isothermal amplification followed by naked eye</w:t>
      </w:r>
      <w:r w:rsidR="00D96A0D" w:rsidRPr="00022B40">
        <w:rPr>
          <w:rFonts w:eastAsia="MinionPro-Regular"/>
        </w:rPr>
        <w:t xml:space="preserve"> </w:t>
      </w:r>
      <w:r w:rsidR="000A53AB" w:rsidRPr="00022B40">
        <w:rPr>
          <w:rFonts w:eastAsia="MinionPro-Regular"/>
        </w:rPr>
        <w:t>or on-field observation.</w:t>
      </w:r>
      <w:r w:rsidR="00022B40" w:rsidRPr="00022B40">
        <w:rPr>
          <w:rFonts w:eastAsia="MinionPro-Regular"/>
        </w:rPr>
        <w:t xml:space="preserve"> For the interpretation and quantitative analysis of results, ‘trained eyes’ in needed. This problem can be overcome by digital image analysis employed in microfluid chips with nanoliter volume for end-point colour quantification (Rodriguez-Manzano </w:t>
      </w:r>
      <w:r w:rsidR="00022B40" w:rsidRPr="00022B40">
        <w:rPr>
          <w:rFonts w:eastAsia="MinionPro-Regular"/>
          <w:i/>
          <w:iCs/>
        </w:rPr>
        <w:t>et al.</w:t>
      </w:r>
      <w:r w:rsidR="00022B40" w:rsidRPr="00022B40">
        <w:rPr>
          <w:rFonts w:eastAsia="MinionPro-Regular"/>
        </w:rPr>
        <w:t>, 2016).</w:t>
      </w:r>
      <w:r w:rsidR="00901F76">
        <w:rPr>
          <w:rFonts w:eastAsia="MinionPro-Regular"/>
        </w:rPr>
        <w:t xml:space="preserve"> </w:t>
      </w:r>
      <w:r w:rsidR="00D03CDA" w:rsidRPr="00D03CDA">
        <w:rPr>
          <w:rFonts w:eastAsia="MinionPro-Regular"/>
        </w:rPr>
        <w:t>The</w:t>
      </w:r>
      <w:r w:rsidR="00033F2E">
        <w:rPr>
          <w:rFonts w:eastAsia="MinionPro-Regular"/>
        </w:rPr>
        <w:t xml:space="preserve"> </w:t>
      </w:r>
      <w:r w:rsidR="00D03CDA" w:rsidRPr="00D03CDA">
        <w:rPr>
          <w:rFonts w:eastAsia="MinionPro-Regular"/>
        </w:rPr>
        <w:t xml:space="preserve">dye used for LAMP detection are </w:t>
      </w:r>
      <w:r w:rsidR="00D03CDA" w:rsidRPr="00D03CDA">
        <w:rPr>
          <w:lang w:bidi="gu-IN"/>
        </w:rPr>
        <w:t xml:space="preserve">SYBR Green, </w:t>
      </w:r>
      <w:proofErr w:type="spellStart"/>
      <w:r w:rsidR="00D03CDA" w:rsidRPr="00D03CDA">
        <w:rPr>
          <w:lang w:bidi="gu-IN"/>
        </w:rPr>
        <w:t>Calcein</w:t>
      </w:r>
      <w:proofErr w:type="spellEnd"/>
      <w:r w:rsidR="00D03CDA" w:rsidRPr="00D03CDA">
        <w:rPr>
          <w:lang w:bidi="gu-IN"/>
        </w:rPr>
        <w:t xml:space="preserve">, </w:t>
      </w:r>
      <w:proofErr w:type="spellStart"/>
      <w:r w:rsidR="00D03CDA" w:rsidRPr="00D03CDA">
        <w:rPr>
          <w:lang w:bidi="gu-IN"/>
        </w:rPr>
        <w:t>EvaGreen</w:t>
      </w:r>
      <w:proofErr w:type="spellEnd"/>
      <w:r w:rsidR="00D03CDA" w:rsidRPr="00D03CDA">
        <w:rPr>
          <w:lang w:bidi="gu-IN"/>
        </w:rPr>
        <w:t xml:space="preserve">, Malachite green, Hydroxy naphthol blue, Goldview, </w:t>
      </w:r>
      <w:proofErr w:type="spellStart"/>
      <w:r w:rsidR="00D03CDA" w:rsidRPr="00D03CDA">
        <w:rPr>
          <w:lang w:bidi="gu-IN"/>
        </w:rPr>
        <w:t>GelRed</w:t>
      </w:r>
      <w:proofErr w:type="spellEnd"/>
      <w:r w:rsidR="00D03CDA" w:rsidRPr="00D03CDA">
        <w:rPr>
          <w:lang w:bidi="gu-IN"/>
        </w:rPr>
        <w:t xml:space="preserve">, SYTO fluorescent dye, </w:t>
      </w:r>
      <w:proofErr w:type="spellStart"/>
      <w:r w:rsidR="00D03CDA" w:rsidRPr="00D03CDA">
        <w:rPr>
          <w:lang w:bidi="gu-IN"/>
        </w:rPr>
        <w:t>Leuco</w:t>
      </w:r>
      <w:proofErr w:type="spellEnd"/>
      <w:r w:rsidR="00D03CDA" w:rsidRPr="00D03CDA">
        <w:rPr>
          <w:lang w:bidi="gu-IN"/>
        </w:rPr>
        <w:t xml:space="preserve"> crystal violet (LCV) and Berberine.</w:t>
      </w:r>
    </w:p>
    <w:p w14:paraId="0FB33631" w14:textId="0AA3F46E" w:rsidR="00022B40" w:rsidRDefault="003034F6" w:rsidP="00E53521">
      <w:pPr>
        <w:autoSpaceDE w:val="0"/>
        <w:autoSpaceDN w:val="0"/>
        <w:adjustRightInd w:val="0"/>
        <w:spacing w:after="0" w:line="360" w:lineRule="auto"/>
        <w:jc w:val="both"/>
        <w:rPr>
          <w:rFonts w:ascii="Times New Roman" w:eastAsia="MinionPro-Regular" w:hAnsi="Times New Roman" w:cs="Times New Roman"/>
          <w:b/>
          <w:bCs/>
          <w:color w:val="000000" w:themeColor="text1"/>
          <w:sz w:val="24"/>
          <w:szCs w:val="24"/>
        </w:rPr>
      </w:pPr>
      <w:r w:rsidRPr="00F72E2B">
        <w:rPr>
          <w:rFonts w:ascii="Times New Roman" w:eastAsia="MinionPro-Regular" w:hAnsi="Times New Roman" w:cs="Times New Roman"/>
          <w:b/>
          <w:bCs/>
          <w:color w:val="000000" w:themeColor="text1"/>
          <w:sz w:val="24"/>
          <w:szCs w:val="24"/>
        </w:rPr>
        <w:t xml:space="preserve">B) </w:t>
      </w:r>
      <w:r w:rsidR="00182F3B">
        <w:rPr>
          <w:rFonts w:ascii="Times New Roman" w:eastAsia="MinionPro-Regular" w:hAnsi="Times New Roman" w:cs="Times New Roman"/>
          <w:b/>
          <w:bCs/>
          <w:color w:val="000000" w:themeColor="text1"/>
          <w:sz w:val="24"/>
          <w:szCs w:val="24"/>
        </w:rPr>
        <w:t>Turbidity:</w:t>
      </w:r>
    </w:p>
    <w:p w14:paraId="152BE02D" w14:textId="777691F2" w:rsidR="00825A6D" w:rsidRDefault="00335E05" w:rsidP="00E53521">
      <w:pPr>
        <w:autoSpaceDE w:val="0"/>
        <w:autoSpaceDN w:val="0"/>
        <w:adjustRightInd w:val="0"/>
        <w:spacing w:after="0" w:line="360" w:lineRule="auto"/>
        <w:ind w:firstLine="720"/>
        <w:jc w:val="both"/>
        <w:rPr>
          <w:rFonts w:ascii="Times New Roman" w:eastAsia="MinionPro-Regular" w:hAnsi="Times New Roman" w:cs="Times New Roman"/>
          <w:color w:val="000000" w:themeColor="text1"/>
          <w:sz w:val="24"/>
          <w:szCs w:val="24"/>
        </w:rPr>
      </w:pPr>
      <w:r>
        <w:rPr>
          <w:rFonts w:ascii="Times New Roman" w:eastAsia="MinionPro-Regular" w:hAnsi="Times New Roman" w:cs="Times New Roman"/>
          <w:color w:val="000000" w:themeColor="text1"/>
          <w:sz w:val="24"/>
          <w:szCs w:val="24"/>
        </w:rPr>
        <w:t xml:space="preserve">In the LAMP assay, during the synthesis of DNA strand </w:t>
      </w:r>
      <w:r w:rsidRPr="00335E05">
        <w:rPr>
          <w:rFonts w:ascii="Times New Roman" w:eastAsia="MinionPro-Regular" w:hAnsi="Times New Roman" w:cs="Times New Roman"/>
          <w:i/>
          <w:iCs/>
          <w:color w:val="000000" w:themeColor="text1"/>
          <w:sz w:val="24"/>
          <w:szCs w:val="24"/>
        </w:rPr>
        <w:t>i.e.</w:t>
      </w:r>
      <w:r>
        <w:rPr>
          <w:rFonts w:ascii="Times New Roman" w:eastAsia="MinionPro-Regular" w:hAnsi="Times New Roman" w:cs="Times New Roman"/>
          <w:color w:val="000000" w:themeColor="text1"/>
          <w:sz w:val="24"/>
          <w:szCs w:val="24"/>
        </w:rPr>
        <w:t xml:space="preserve">, amplification cycle, </w:t>
      </w:r>
      <w:r w:rsidR="00AD6436">
        <w:rPr>
          <w:rFonts w:ascii="Times New Roman" w:eastAsia="MinionPro-Regular" w:hAnsi="Times New Roman" w:cs="Times New Roman"/>
          <w:color w:val="000000" w:themeColor="text1"/>
          <w:sz w:val="24"/>
          <w:szCs w:val="24"/>
        </w:rPr>
        <w:t>pyrophosphate is produced as a by-product</w:t>
      </w:r>
      <w:r w:rsidR="00630720">
        <w:rPr>
          <w:rFonts w:ascii="Times New Roman" w:eastAsia="MinionPro-Regular" w:hAnsi="Times New Roman" w:cs="Times New Roman"/>
          <w:color w:val="000000" w:themeColor="text1"/>
          <w:sz w:val="24"/>
          <w:szCs w:val="24"/>
        </w:rPr>
        <w:t xml:space="preserve"> and this yields white colored magnesium pyrophosphate as a precipitation in the reaction mixture.</w:t>
      </w:r>
      <w:r w:rsidR="00E6263B">
        <w:rPr>
          <w:rFonts w:ascii="Times New Roman" w:eastAsia="MinionPro-Regular" w:hAnsi="Times New Roman" w:cs="Times New Roman"/>
          <w:color w:val="000000" w:themeColor="text1"/>
          <w:sz w:val="24"/>
          <w:szCs w:val="24"/>
        </w:rPr>
        <w:t xml:space="preserve"> So, increase in DNA content due to amplification would increase in turbidity and </w:t>
      </w:r>
      <w:r w:rsidR="00E6263B" w:rsidRPr="00383CF4">
        <w:rPr>
          <w:rFonts w:ascii="Times New Roman" w:eastAsia="MinionPro-Regular" w:hAnsi="Times New Roman" w:cs="Times New Roman"/>
          <w:i/>
          <w:iCs/>
          <w:color w:val="000000" w:themeColor="text1"/>
          <w:sz w:val="24"/>
          <w:szCs w:val="24"/>
        </w:rPr>
        <w:t>vise-a-versa.</w:t>
      </w:r>
      <w:r w:rsidR="00E6263B">
        <w:rPr>
          <w:rFonts w:ascii="Times New Roman" w:eastAsia="MinionPro-Regular" w:hAnsi="Times New Roman" w:cs="Times New Roman"/>
          <w:color w:val="000000" w:themeColor="text1"/>
          <w:sz w:val="24"/>
          <w:szCs w:val="24"/>
        </w:rPr>
        <w:t xml:space="preserve"> This principle of turbidity is used for the detection and interpretation of LAMP </w:t>
      </w:r>
      <w:r w:rsidR="00A54930">
        <w:rPr>
          <w:rFonts w:ascii="Times New Roman" w:eastAsia="MinionPro-Regular" w:hAnsi="Times New Roman" w:cs="Times New Roman"/>
          <w:color w:val="000000" w:themeColor="text1"/>
          <w:sz w:val="24"/>
          <w:szCs w:val="24"/>
        </w:rPr>
        <w:t>results</w:t>
      </w:r>
      <w:r w:rsidR="00E6263B">
        <w:rPr>
          <w:rFonts w:ascii="Times New Roman" w:eastAsia="MinionPro-Regular" w:hAnsi="Times New Roman" w:cs="Times New Roman"/>
          <w:color w:val="000000" w:themeColor="text1"/>
          <w:sz w:val="24"/>
          <w:szCs w:val="24"/>
        </w:rPr>
        <w:t>.</w:t>
      </w:r>
      <w:r w:rsidR="00A54930">
        <w:rPr>
          <w:rFonts w:ascii="Times New Roman" w:eastAsia="MinionPro-Regular" w:hAnsi="Times New Roman" w:cs="Times New Roman"/>
          <w:color w:val="000000" w:themeColor="text1"/>
          <w:sz w:val="24"/>
          <w:szCs w:val="24"/>
        </w:rPr>
        <w:t xml:space="preserve"> </w:t>
      </w:r>
      <w:r w:rsidR="005E26A8">
        <w:rPr>
          <w:rFonts w:ascii="Times New Roman" w:eastAsia="MinionPro-Regular" w:hAnsi="Times New Roman" w:cs="Times New Roman"/>
          <w:color w:val="000000" w:themeColor="text1"/>
          <w:sz w:val="24"/>
          <w:szCs w:val="24"/>
        </w:rPr>
        <w:t xml:space="preserve">Apart from these, by using real time measurement of turbidity, real time assessment of LAMP reaction can be achieved </w:t>
      </w:r>
      <w:r w:rsidR="00683666">
        <w:rPr>
          <w:rFonts w:ascii="Times New Roman" w:eastAsia="MinionPro-Regular" w:hAnsi="Times New Roman" w:cs="Times New Roman"/>
          <w:color w:val="000000" w:themeColor="text1"/>
          <w:sz w:val="24"/>
          <w:szCs w:val="24"/>
        </w:rPr>
        <w:t>as amount of precipitate produced during synthesis (amplification) correlate with amount of DNA produced</w:t>
      </w:r>
      <w:r w:rsidR="000202C5">
        <w:rPr>
          <w:rFonts w:ascii="Times New Roman" w:eastAsia="MinionPro-Regular" w:hAnsi="Times New Roman" w:cs="Times New Roman"/>
          <w:color w:val="000000" w:themeColor="text1"/>
          <w:sz w:val="24"/>
          <w:szCs w:val="24"/>
        </w:rPr>
        <w:t xml:space="preserve"> (</w:t>
      </w:r>
      <w:r w:rsidR="000202C5" w:rsidRPr="005D42B1">
        <w:rPr>
          <w:rFonts w:ascii="Times New Roman" w:hAnsi="Times New Roman" w:cs="Times New Roman"/>
          <w:sz w:val="24"/>
          <w:szCs w:val="24"/>
        </w:rPr>
        <w:t xml:space="preserve">Mori </w:t>
      </w:r>
      <w:r w:rsidR="000202C5" w:rsidRPr="000202C5">
        <w:rPr>
          <w:rFonts w:ascii="Times New Roman" w:hAnsi="Times New Roman" w:cs="Times New Roman"/>
          <w:i/>
          <w:iCs/>
          <w:sz w:val="24"/>
          <w:szCs w:val="24"/>
        </w:rPr>
        <w:t>et al.</w:t>
      </w:r>
      <w:r w:rsidR="000202C5">
        <w:rPr>
          <w:rFonts w:ascii="Times New Roman" w:hAnsi="Times New Roman" w:cs="Times New Roman"/>
          <w:sz w:val="24"/>
          <w:szCs w:val="24"/>
        </w:rPr>
        <w:t>,</w:t>
      </w:r>
      <w:r w:rsidR="000202C5" w:rsidRPr="005D42B1">
        <w:rPr>
          <w:rFonts w:ascii="Times New Roman" w:hAnsi="Times New Roman" w:cs="Times New Roman"/>
          <w:sz w:val="24"/>
          <w:szCs w:val="24"/>
        </w:rPr>
        <w:t xml:space="preserve"> 2004)</w:t>
      </w:r>
      <w:r w:rsidR="00E87BAF">
        <w:rPr>
          <w:rFonts w:ascii="Times New Roman" w:hAnsi="Times New Roman" w:cs="Times New Roman"/>
          <w:sz w:val="24"/>
          <w:szCs w:val="24"/>
        </w:rPr>
        <w:t xml:space="preserve">. </w:t>
      </w:r>
      <w:r w:rsidR="009635DA">
        <w:rPr>
          <w:rFonts w:ascii="Times New Roman" w:hAnsi="Times New Roman" w:cs="Times New Roman"/>
          <w:sz w:val="24"/>
          <w:szCs w:val="24"/>
        </w:rPr>
        <w:t xml:space="preserve">This result can be observed by </w:t>
      </w:r>
      <w:r w:rsidR="007715CF">
        <w:rPr>
          <w:rFonts w:ascii="Times New Roman" w:hAnsi="Times New Roman" w:cs="Times New Roman"/>
          <w:sz w:val="24"/>
          <w:szCs w:val="24"/>
        </w:rPr>
        <w:t xml:space="preserve">bare </w:t>
      </w:r>
      <w:r w:rsidR="009635DA">
        <w:rPr>
          <w:rFonts w:ascii="Times New Roman" w:hAnsi="Times New Roman" w:cs="Times New Roman"/>
          <w:sz w:val="24"/>
          <w:szCs w:val="24"/>
        </w:rPr>
        <w:t>eyes.</w:t>
      </w:r>
    </w:p>
    <w:p w14:paraId="26246B36" w14:textId="178E7387" w:rsidR="00182F3B" w:rsidRPr="00825A6D" w:rsidRDefault="00DC3CC6" w:rsidP="00E53521">
      <w:pPr>
        <w:autoSpaceDE w:val="0"/>
        <w:autoSpaceDN w:val="0"/>
        <w:adjustRightInd w:val="0"/>
        <w:spacing w:after="0" w:line="360" w:lineRule="auto"/>
        <w:jc w:val="both"/>
        <w:rPr>
          <w:rFonts w:ascii="Times New Roman" w:eastAsia="MinionPro-Regular" w:hAnsi="Times New Roman" w:cs="Times New Roman"/>
          <w:b/>
          <w:bCs/>
          <w:color w:val="000000" w:themeColor="text1"/>
          <w:sz w:val="24"/>
          <w:szCs w:val="24"/>
        </w:rPr>
      </w:pPr>
      <w:r w:rsidRPr="00825A6D">
        <w:rPr>
          <w:rFonts w:ascii="Times New Roman" w:eastAsia="MinionPro-Regular" w:hAnsi="Times New Roman" w:cs="Times New Roman"/>
          <w:b/>
          <w:bCs/>
          <w:color w:val="000000" w:themeColor="text1"/>
          <w:sz w:val="24"/>
          <w:szCs w:val="24"/>
        </w:rPr>
        <w:t xml:space="preserve">(C) </w:t>
      </w:r>
      <w:r w:rsidRPr="00825A6D">
        <w:rPr>
          <w:rFonts w:ascii="Times New Roman" w:hAnsi="Times New Roman" w:cs="Times New Roman"/>
          <w:b/>
          <w:bCs/>
          <w:sz w:val="24"/>
          <w:szCs w:val="24"/>
        </w:rPr>
        <w:t>UV light irradiation</w:t>
      </w:r>
      <w:r w:rsidR="00825A6D">
        <w:rPr>
          <w:rFonts w:ascii="Times New Roman" w:hAnsi="Times New Roman" w:cs="Times New Roman"/>
          <w:b/>
          <w:bCs/>
          <w:sz w:val="24"/>
          <w:szCs w:val="24"/>
        </w:rPr>
        <w:t xml:space="preserve">: </w:t>
      </w:r>
    </w:p>
    <w:p w14:paraId="1F344CF7" w14:textId="2BFCF94D" w:rsidR="00387C2A" w:rsidRDefault="00815A4A" w:rsidP="00E5352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fluorescent dyes are used in LAMP assays, </w:t>
      </w:r>
      <w:r w:rsidR="004C72BA">
        <w:rPr>
          <w:rFonts w:ascii="Times New Roman" w:hAnsi="Times New Roman" w:cs="Times New Roman"/>
          <w:color w:val="000000"/>
          <w:sz w:val="24"/>
          <w:szCs w:val="24"/>
        </w:rPr>
        <w:t xml:space="preserve">they transmit or emit a light of specific length when </w:t>
      </w:r>
      <w:r w:rsidR="000815C2">
        <w:rPr>
          <w:rFonts w:ascii="Times New Roman" w:hAnsi="Times New Roman" w:cs="Times New Roman"/>
          <w:color w:val="000000"/>
          <w:sz w:val="24"/>
          <w:szCs w:val="24"/>
        </w:rPr>
        <w:t xml:space="preserve">binds to dsDNA except </w:t>
      </w:r>
      <w:proofErr w:type="spellStart"/>
      <w:r w:rsidR="000815C2">
        <w:rPr>
          <w:rFonts w:ascii="Times New Roman" w:hAnsi="Times New Roman" w:cs="Times New Roman"/>
          <w:color w:val="000000"/>
          <w:sz w:val="24"/>
          <w:szCs w:val="24"/>
        </w:rPr>
        <w:t>calcein</w:t>
      </w:r>
      <w:proofErr w:type="spellEnd"/>
      <w:r w:rsidR="000815C2">
        <w:rPr>
          <w:rFonts w:ascii="Times New Roman" w:hAnsi="Times New Roman" w:cs="Times New Roman"/>
          <w:color w:val="000000"/>
          <w:sz w:val="24"/>
          <w:szCs w:val="24"/>
        </w:rPr>
        <w:t xml:space="preserve">. </w:t>
      </w:r>
      <w:r w:rsidR="00C20164">
        <w:rPr>
          <w:rFonts w:ascii="Times New Roman" w:hAnsi="Times New Roman" w:cs="Times New Roman"/>
          <w:color w:val="000000"/>
          <w:sz w:val="24"/>
          <w:szCs w:val="24"/>
        </w:rPr>
        <w:t xml:space="preserve">This </w:t>
      </w:r>
      <w:r w:rsidR="000973CA">
        <w:rPr>
          <w:rFonts w:ascii="Times New Roman" w:hAnsi="Times New Roman" w:cs="Times New Roman"/>
          <w:color w:val="000000"/>
          <w:sz w:val="24"/>
          <w:szCs w:val="24"/>
        </w:rPr>
        <w:t>is</w:t>
      </w:r>
      <w:r w:rsidR="00C20164">
        <w:rPr>
          <w:rFonts w:ascii="Times New Roman" w:hAnsi="Times New Roman" w:cs="Times New Roman"/>
          <w:color w:val="000000"/>
          <w:sz w:val="24"/>
          <w:szCs w:val="24"/>
        </w:rPr>
        <w:t xml:space="preserve"> </w:t>
      </w:r>
      <w:r w:rsidR="000973CA">
        <w:rPr>
          <w:rFonts w:ascii="Times New Roman" w:hAnsi="Times New Roman" w:cs="Times New Roman"/>
          <w:color w:val="000000"/>
          <w:sz w:val="24"/>
          <w:szCs w:val="24"/>
        </w:rPr>
        <w:t>viewed under UV irradiation and also be seen with naked eye</w:t>
      </w:r>
      <w:r w:rsidR="00C20164">
        <w:rPr>
          <w:rFonts w:ascii="Times New Roman" w:hAnsi="Times New Roman" w:cs="Times New Roman"/>
          <w:color w:val="000000"/>
          <w:sz w:val="24"/>
          <w:szCs w:val="24"/>
        </w:rPr>
        <w:t xml:space="preserve"> </w:t>
      </w:r>
      <w:r w:rsidR="000973CA">
        <w:rPr>
          <w:rFonts w:ascii="Times New Roman" w:hAnsi="Times New Roman" w:cs="Times New Roman"/>
          <w:color w:val="000000"/>
          <w:sz w:val="24"/>
          <w:szCs w:val="24"/>
        </w:rPr>
        <w:t xml:space="preserve">on colour change. </w:t>
      </w:r>
      <w:r w:rsidR="000E37C3">
        <w:rPr>
          <w:rFonts w:ascii="Times New Roman" w:hAnsi="Times New Roman" w:cs="Times New Roman"/>
          <w:color w:val="000000"/>
          <w:sz w:val="24"/>
          <w:szCs w:val="24"/>
        </w:rPr>
        <w:t xml:space="preserve">For the on-time quantitative </w:t>
      </w:r>
      <w:r w:rsidR="003D71F9">
        <w:rPr>
          <w:rFonts w:ascii="Times New Roman" w:hAnsi="Times New Roman" w:cs="Times New Roman"/>
          <w:color w:val="000000"/>
          <w:sz w:val="24"/>
          <w:szCs w:val="24"/>
        </w:rPr>
        <w:t xml:space="preserve">measurement </w:t>
      </w:r>
      <w:r w:rsidR="000E37C3">
        <w:rPr>
          <w:rFonts w:ascii="Times New Roman" w:hAnsi="Times New Roman" w:cs="Times New Roman"/>
          <w:color w:val="000000"/>
          <w:sz w:val="24"/>
          <w:szCs w:val="24"/>
        </w:rPr>
        <w:t>of the product, it can also be combined with real-time analysis</w:t>
      </w:r>
      <w:r w:rsidR="003D71F9">
        <w:rPr>
          <w:rFonts w:ascii="Times New Roman" w:hAnsi="Times New Roman" w:cs="Times New Roman"/>
          <w:color w:val="000000"/>
          <w:sz w:val="24"/>
          <w:szCs w:val="24"/>
        </w:rPr>
        <w:t>.</w:t>
      </w:r>
    </w:p>
    <w:p w14:paraId="30AA4533" w14:textId="4FDF68A9" w:rsidR="00387C2A" w:rsidRDefault="00A177DD" w:rsidP="00E53521">
      <w:pPr>
        <w:autoSpaceDE w:val="0"/>
        <w:autoSpaceDN w:val="0"/>
        <w:adjustRightInd w:val="0"/>
        <w:spacing w:after="0" w:line="360" w:lineRule="auto"/>
        <w:jc w:val="both"/>
        <w:rPr>
          <w:rFonts w:ascii="Times New Roman" w:hAnsi="Times New Roman" w:cs="Times New Roman"/>
          <w:b/>
          <w:bCs/>
          <w:sz w:val="24"/>
          <w:szCs w:val="24"/>
        </w:rPr>
      </w:pPr>
      <w:r w:rsidRPr="00A177DD">
        <w:rPr>
          <w:rFonts w:ascii="Times New Roman" w:hAnsi="Times New Roman" w:cs="Times New Roman"/>
          <w:b/>
          <w:bCs/>
          <w:color w:val="000000"/>
          <w:sz w:val="24"/>
          <w:szCs w:val="24"/>
        </w:rPr>
        <w:t xml:space="preserve">(D) </w:t>
      </w:r>
      <w:r w:rsidRPr="00A177DD">
        <w:rPr>
          <w:rFonts w:ascii="Times New Roman" w:hAnsi="Times New Roman" w:cs="Times New Roman"/>
          <w:b/>
          <w:bCs/>
          <w:sz w:val="24"/>
          <w:szCs w:val="24"/>
        </w:rPr>
        <w:t>Agarose gel electrophoresis</w:t>
      </w:r>
      <w:r w:rsidR="009E1FAA">
        <w:rPr>
          <w:rFonts w:ascii="Times New Roman" w:hAnsi="Times New Roman" w:cs="Times New Roman"/>
          <w:b/>
          <w:bCs/>
          <w:sz w:val="24"/>
          <w:szCs w:val="24"/>
        </w:rPr>
        <w:t>:</w:t>
      </w:r>
    </w:p>
    <w:p w14:paraId="5A14DBC1" w14:textId="54080B29" w:rsidR="00ED1C16" w:rsidRDefault="009F67E8" w:rsidP="00E535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gel electrophoresis is oldest traditional approach for the LAMP detection.</w:t>
      </w:r>
      <w:r w:rsidR="00883E53">
        <w:rPr>
          <w:rFonts w:ascii="Times New Roman" w:hAnsi="Times New Roman" w:cs="Times New Roman"/>
          <w:sz w:val="24"/>
          <w:szCs w:val="24"/>
        </w:rPr>
        <w:t xml:space="preserve"> In this approach, the synthesized product of LAMP reaction is separated with the help of electric current </w:t>
      </w:r>
      <w:r w:rsidR="00883E53">
        <w:rPr>
          <w:rFonts w:ascii="Times New Roman" w:hAnsi="Times New Roman" w:cs="Times New Roman"/>
          <w:sz w:val="24"/>
          <w:szCs w:val="24"/>
        </w:rPr>
        <w:lastRenderedPageBreak/>
        <w:t>and it can be visualized in form of bands of various size or length. Although, this is time consuming approach as it takes more time and increase risk of cross contamination between the large amount</w:t>
      </w:r>
      <w:r w:rsidR="00636952">
        <w:rPr>
          <w:rFonts w:ascii="Times New Roman" w:hAnsi="Times New Roman" w:cs="Times New Roman"/>
          <w:sz w:val="24"/>
          <w:szCs w:val="24"/>
        </w:rPr>
        <w:t>s</w:t>
      </w:r>
      <w:r w:rsidR="00883E53">
        <w:rPr>
          <w:rFonts w:ascii="Times New Roman" w:hAnsi="Times New Roman" w:cs="Times New Roman"/>
          <w:sz w:val="24"/>
          <w:szCs w:val="24"/>
        </w:rPr>
        <w:t xml:space="preserve"> of amplified products synthesized during amplification</w:t>
      </w:r>
      <w:r w:rsidR="000F3135">
        <w:rPr>
          <w:rFonts w:ascii="Times New Roman" w:hAnsi="Times New Roman" w:cs="Times New Roman"/>
          <w:sz w:val="24"/>
          <w:szCs w:val="24"/>
        </w:rPr>
        <w:t>.</w:t>
      </w:r>
    </w:p>
    <w:p w14:paraId="1B7E6FA3"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E) Real time fluorescence:</w:t>
      </w:r>
    </w:p>
    <w:p w14:paraId="398ADFC0" w14:textId="3ECEA166" w:rsidR="00633A43" w:rsidRDefault="00633A43" w:rsidP="00E535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Real time fluorescence is preferable due to its excellent sensitivity, specificity, and ease of use as it enables for a concurrent quantitative evaluation of the product.</w:t>
      </w:r>
      <w:r w:rsidR="00895734">
        <w:rPr>
          <w:rFonts w:ascii="Times New Roman" w:hAnsi="Times New Roman" w:cs="Times New Roman"/>
          <w:sz w:val="24"/>
          <w:szCs w:val="24"/>
        </w:rPr>
        <w:t xml:space="preserve"> </w:t>
      </w:r>
      <w:r>
        <w:rPr>
          <w:rFonts w:ascii="Times New Roman" w:hAnsi="Times New Roman" w:cs="Times New Roman"/>
          <w:sz w:val="24"/>
          <w:szCs w:val="24"/>
        </w:rPr>
        <w:t xml:space="preserve">In general, fluorescence dye intensity could be used to visualize and quantify amplification. It works at constant temperature, usually between 60 </w:t>
      </w:r>
      <w:r w:rsidR="00592C07">
        <w:rPr>
          <w:rFonts w:ascii="Times New Roman" w:hAnsi="Times New Roman" w:cs="Times New Roman"/>
          <w:sz w:val="24"/>
          <w:szCs w:val="24"/>
        </w:rPr>
        <w:t xml:space="preserve">°C </w:t>
      </w:r>
      <w:r>
        <w:rPr>
          <w:rFonts w:ascii="Times New Roman" w:hAnsi="Times New Roman" w:cs="Times New Roman"/>
          <w:sz w:val="24"/>
          <w:szCs w:val="24"/>
        </w:rPr>
        <w:t>and 70</w:t>
      </w:r>
      <w:r w:rsidR="00592C07">
        <w:rPr>
          <w:rFonts w:ascii="Times New Roman" w:hAnsi="Times New Roman" w:cs="Times New Roman"/>
          <w:sz w:val="24"/>
          <w:szCs w:val="24"/>
        </w:rPr>
        <w:t>°C</w:t>
      </w:r>
      <w:r>
        <w:rPr>
          <w:rFonts w:ascii="Times New Roman" w:hAnsi="Times New Roman" w:cs="Times New Roman"/>
          <w:sz w:val="24"/>
          <w:szCs w:val="24"/>
        </w:rPr>
        <w:t xml:space="preserve">. Primers are fluorescently labelled and placed in amplifiable double stranded DNA (dsDNA). False positive outcomes are possible to detect due to primer dimer formation (Guo </w:t>
      </w:r>
      <w:r>
        <w:rPr>
          <w:rFonts w:ascii="Times New Roman" w:hAnsi="Times New Roman" w:cs="Times New Roman"/>
          <w:i/>
          <w:iCs/>
          <w:sz w:val="24"/>
          <w:szCs w:val="24"/>
        </w:rPr>
        <w:t>et al.</w:t>
      </w:r>
      <w:r>
        <w:rPr>
          <w:rFonts w:ascii="Times New Roman" w:hAnsi="Times New Roman" w:cs="Times New Roman"/>
          <w:sz w:val="24"/>
          <w:szCs w:val="24"/>
        </w:rPr>
        <w:t xml:space="preserve">, 2018). It is equipped with target-specific fluorescently tagged strand displaceable probes to detect the samples which gives fluorescent colour at real time by binding with the target dsDNA and emitting fluorescence colour. The fluorescence </w:t>
      </w:r>
      <w:r w:rsidR="00781EE4">
        <w:rPr>
          <w:rFonts w:ascii="Times New Roman" w:hAnsi="Times New Roman" w:cs="Times New Roman"/>
          <w:sz w:val="24"/>
          <w:szCs w:val="24"/>
        </w:rPr>
        <w:t>sign</w:t>
      </w:r>
      <w:r>
        <w:rPr>
          <w:rFonts w:ascii="Times New Roman" w:hAnsi="Times New Roman" w:cs="Times New Roman"/>
          <w:sz w:val="24"/>
          <w:szCs w:val="24"/>
        </w:rPr>
        <w:t xml:space="preserve"> intensifies as the </w:t>
      </w:r>
      <w:r w:rsidR="00781EE4">
        <w:rPr>
          <w:rFonts w:ascii="Times New Roman" w:hAnsi="Times New Roman" w:cs="Times New Roman"/>
          <w:sz w:val="24"/>
          <w:szCs w:val="24"/>
        </w:rPr>
        <w:t xml:space="preserve">amount or quantity </w:t>
      </w:r>
      <w:r>
        <w:rPr>
          <w:rFonts w:ascii="Times New Roman" w:hAnsi="Times New Roman" w:cs="Times New Roman"/>
          <w:sz w:val="24"/>
          <w:szCs w:val="24"/>
        </w:rPr>
        <w:t xml:space="preserve">of DNA in the sample increases, thus giving intense fluorescence signal. </w:t>
      </w:r>
    </w:p>
    <w:p w14:paraId="6EAC1063" w14:textId="77777777" w:rsidR="003F7CF7"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 Smartphone:</w:t>
      </w:r>
    </w:p>
    <w:p w14:paraId="5836ECFD" w14:textId="60781092" w:rsidR="00633A43" w:rsidRPr="003F7CF7" w:rsidRDefault="00633A43" w:rsidP="00E53521">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For interpreting sample assay findings, LAMP</w:t>
      </w:r>
      <w:r w:rsidR="00DC7AC0">
        <w:rPr>
          <w:rFonts w:ascii="Times New Roman" w:hAnsi="Times New Roman" w:cs="Times New Roman"/>
          <w:sz w:val="24"/>
          <w:szCs w:val="24"/>
        </w:rPr>
        <w:t xml:space="preserve"> </w:t>
      </w:r>
      <w:r>
        <w:rPr>
          <w:rFonts w:ascii="Times New Roman" w:hAnsi="Times New Roman" w:cs="Times New Roman"/>
          <w:sz w:val="24"/>
          <w:szCs w:val="24"/>
        </w:rPr>
        <w:t xml:space="preserve">based assays have also begun to link with portable companion gear such as smartphones (Da Silva </w:t>
      </w:r>
      <w:r>
        <w:rPr>
          <w:rFonts w:ascii="Times New Roman" w:hAnsi="Times New Roman" w:cs="Times New Roman"/>
          <w:i/>
          <w:iCs/>
          <w:sz w:val="24"/>
          <w:szCs w:val="24"/>
        </w:rPr>
        <w:t>et al.</w:t>
      </w:r>
      <w:r>
        <w:rPr>
          <w:rFonts w:ascii="Times New Roman" w:hAnsi="Times New Roman" w:cs="Times New Roman"/>
          <w:sz w:val="24"/>
          <w:szCs w:val="24"/>
        </w:rPr>
        <w:t>, 2020).</w:t>
      </w:r>
      <w:r w:rsidR="003F7CF7">
        <w:rPr>
          <w:rFonts w:ascii="Times New Roman" w:hAnsi="Times New Roman" w:cs="Times New Roman"/>
          <w:sz w:val="24"/>
          <w:szCs w:val="24"/>
        </w:rPr>
        <w:t xml:space="preserve"> </w:t>
      </w:r>
      <w:r>
        <w:rPr>
          <w:rFonts w:ascii="Times New Roman" w:hAnsi="Times New Roman" w:cs="Times New Roman"/>
          <w:sz w:val="24"/>
          <w:szCs w:val="24"/>
        </w:rPr>
        <w:t>RT-LAMP uses a closed</w:t>
      </w:r>
      <w:r w:rsidR="009A6055">
        <w:rPr>
          <w:rFonts w:ascii="Times New Roman" w:hAnsi="Times New Roman" w:cs="Times New Roman"/>
          <w:sz w:val="24"/>
          <w:szCs w:val="24"/>
        </w:rPr>
        <w:t xml:space="preserve"> </w:t>
      </w:r>
      <w:r>
        <w:rPr>
          <w:rFonts w:ascii="Times New Roman" w:hAnsi="Times New Roman" w:cs="Times New Roman"/>
          <w:sz w:val="24"/>
          <w:szCs w:val="24"/>
        </w:rPr>
        <w:t>tube, multiplexable, target</w:t>
      </w:r>
      <w:r w:rsidR="00051235">
        <w:rPr>
          <w:rFonts w:ascii="Times New Roman" w:hAnsi="Times New Roman" w:cs="Times New Roman"/>
          <w:sz w:val="24"/>
          <w:szCs w:val="24"/>
        </w:rPr>
        <w:t xml:space="preserve"> </w:t>
      </w:r>
      <w:r>
        <w:rPr>
          <w:rFonts w:ascii="Times New Roman" w:hAnsi="Times New Roman" w:cs="Times New Roman"/>
          <w:sz w:val="24"/>
          <w:szCs w:val="24"/>
        </w:rPr>
        <w:t>specific format for detection of samples. It makes use of a newly developed detection approach that incorporates the quenching of unincorporated amplification signal reporters (QUASR). QUASR is also fully compatible with complex sample matrices and helps to the carry out tests on a modular, wireless smartphone-operated platform. A low-powered isothermal heating module and a multicolor LED excitation module are controlled through Bluetooth by a proprietary smartphone application. The app also uses the phone camera to capture images, which are then processed by a revolutionary colour and luminance-based detection algorithm capable of recognizing multiplexed QUASR test signals with more accuracy than conventional image intensity analysis (</w:t>
      </w:r>
      <w:proofErr w:type="spellStart"/>
      <w:r>
        <w:rPr>
          <w:rFonts w:ascii="Times New Roman" w:hAnsi="Times New Roman" w:cs="Times New Roman"/>
          <w:sz w:val="24"/>
          <w:szCs w:val="24"/>
        </w:rPr>
        <w:t>Priye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w:t>
      </w:r>
    </w:p>
    <w:p w14:paraId="4E2E7A6E"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 Lateral flow assay (LFA):</w:t>
      </w:r>
    </w:p>
    <w:p w14:paraId="681BA39A" w14:textId="3D0B967D" w:rsidR="00633A43" w:rsidRDefault="00633A43" w:rsidP="00E5352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Furthermore, LFA is a popular method since it is simple to use, useful for in-field applications, lightweight, portable, and inexpensive. Because of its great sensitivity, </w:t>
      </w:r>
      <w:r w:rsidR="00DC7AC0">
        <w:rPr>
          <w:rFonts w:ascii="Times New Roman" w:hAnsi="Times New Roman" w:cs="Times New Roman"/>
          <w:sz w:val="24"/>
          <w:szCs w:val="24"/>
        </w:rPr>
        <w:t>easiness</w:t>
      </w:r>
      <w:r>
        <w:rPr>
          <w:rFonts w:ascii="Times New Roman" w:hAnsi="Times New Roman" w:cs="Times New Roman"/>
          <w:sz w:val="24"/>
          <w:szCs w:val="24"/>
        </w:rPr>
        <w:t xml:space="preserve">, user-friendliness, and ease of use and easy interpretation of results, the LFA is a superior nucleic acid </w:t>
      </w:r>
      <w:r w:rsidR="00DC7AC0">
        <w:rPr>
          <w:rFonts w:ascii="Times New Roman" w:hAnsi="Times New Roman" w:cs="Times New Roman"/>
          <w:sz w:val="24"/>
          <w:szCs w:val="24"/>
        </w:rPr>
        <w:t>analytical</w:t>
      </w:r>
      <w:r>
        <w:rPr>
          <w:rFonts w:ascii="Times New Roman" w:hAnsi="Times New Roman" w:cs="Times New Roman"/>
          <w:sz w:val="24"/>
          <w:szCs w:val="24"/>
        </w:rPr>
        <w:t xml:space="preserve"> instrument. A buffer loading pad, a conjugate pad, a test line, a control line, and an absorbent pad are all part of the LFA platform. Streptavidin-coated gold nanoparticles (AuNPs) </w:t>
      </w:r>
      <w:r>
        <w:rPr>
          <w:rFonts w:ascii="Times New Roman" w:hAnsi="Times New Roman" w:cs="Times New Roman"/>
          <w:sz w:val="24"/>
          <w:szCs w:val="24"/>
        </w:rPr>
        <w:lastRenderedPageBreak/>
        <w:t xml:space="preserve">were collected in the conjugate pad, and anti-digoxigenin and biotin were added to the test and control lines, respectively. In this, the conjugate pad was loaded with digoxigenin and biotin-labeled RT-LAMP products, and the biotin-labeled RT-LAMP products form a complex with AuNPs via streptavidin-biotin interactions. Then the buffer loading pad is loaded with diluent buffer, and the capillary flow delivers AuNPs from the conjugate pad to the test and control lines. The interaction of digoxigenin and anti-digoxigenin immobilizes the AuNP/RT-LAMP complexes at the test line, whereas biotin catches the AuNPs that did not form complexes. Violet bands at the test and control lines represent complexed and non-complexed AuNPs, respectively. The </w:t>
      </w:r>
      <w:r w:rsidR="0017161C">
        <w:rPr>
          <w:rFonts w:ascii="Times New Roman" w:hAnsi="Times New Roman" w:cs="Times New Roman"/>
          <w:sz w:val="24"/>
          <w:szCs w:val="24"/>
        </w:rPr>
        <w:t>colorimetrical</w:t>
      </w:r>
      <w:r>
        <w:rPr>
          <w:rFonts w:ascii="Times New Roman" w:hAnsi="Times New Roman" w:cs="Times New Roman"/>
          <w:sz w:val="24"/>
          <w:szCs w:val="24"/>
        </w:rPr>
        <w:t xml:space="preserve"> </w:t>
      </w:r>
      <w:r w:rsidR="00844618">
        <w:rPr>
          <w:rFonts w:ascii="Times New Roman" w:hAnsi="Times New Roman" w:cs="Times New Roman"/>
          <w:sz w:val="24"/>
          <w:szCs w:val="24"/>
        </w:rPr>
        <w:t>indication</w:t>
      </w:r>
      <w:r>
        <w:rPr>
          <w:rFonts w:ascii="Times New Roman" w:hAnsi="Times New Roman" w:cs="Times New Roman"/>
          <w:sz w:val="24"/>
          <w:szCs w:val="24"/>
        </w:rPr>
        <w:t xml:space="preserve"> can be easily seen with the </w:t>
      </w:r>
      <w:r w:rsidR="00752B0B">
        <w:rPr>
          <w:rFonts w:ascii="Times New Roman" w:hAnsi="Times New Roman" w:cs="Times New Roman"/>
          <w:sz w:val="24"/>
          <w:szCs w:val="24"/>
        </w:rPr>
        <w:t>bare</w:t>
      </w:r>
      <w:r>
        <w:rPr>
          <w:rFonts w:ascii="Times New Roman" w:hAnsi="Times New Roman" w:cs="Times New Roman"/>
          <w:sz w:val="24"/>
          <w:szCs w:val="24"/>
        </w:rPr>
        <w:t xml:space="preserve"> eye (Lee </w:t>
      </w:r>
      <w:r>
        <w:rPr>
          <w:rFonts w:ascii="Times New Roman" w:hAnsi="Times New Roman" w:cs="Times New Roman"/>
          <w:i/>
          <w:iCs/>
          <w:sz w:val="24"/>
          <w:szCs w:val="24"/>
        </w:rPr>
        <w:t>et al.</w:t>
      </w:r>
      <w:r>
        <w:rPr>
          <w:rFonts w:ascii="Times New Roman" w:hAnsi="Times New Roman" w:cs="Times New Roman"/>
          <w:sz w:val="24"/>
          <w:szCs w:val="24"/>
        </w:rPr>
        <w:t xml:space="preserve">, 2016). </w:t>
      </w:r>
    </w:p>
    <w:p w14:paraId="07603C64"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 AC susceptometry:</w:t>
      </w:r>
    </w:p>
    <w:p w14:paraId="09C5149C" w14:textId="6AD98078" w:rsidR="00C127EE" w:rsidRPr="00CE6350" w:rsidRDefault="00633A43" w:rsidP="00E5352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AC susceptometry, an extremely analytical sensitivity device capable of recognizing 1 </w:t>
      </w:r>
      <w:proofErr w:type="spellStart"/>
      <w:r>
        <w:rPr>
          <w:rFonts w:ascii="Times New Roman" w:hAnsi="Times New Roman" w:cs="Times New Roman"/>
          <w:sz w:val="24"/>
          <w:szCs w:val="24"/>
        </w:rPr>
        <w:t>attomolar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1018 moles per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synthesized oligonucleotides of researched pathogens within 27 minutes, is </w:t>
      </w:r>
      <w:r w:rsidR="00F27A48">
        <w:rPr>
          <w:rFonts w:ascii="Times New Roman" w:hAnsi="Times New Roman" w:cs="Times New Roman"/>
          <w:sz w:val="24"/>
          <w:szCs w:val="24"/>
        </w:rPr>
        <w:t>alternative</w:t>
      </w:r>
      <w:r>
        <w:rPr>
          <w:rFonts w:ascii="Times New Roman" w:hAnsi="Times New Roman" w:cs="Times New Roman"/>
          <w:sz w:val="24"/>
          <w:szCs w:val="24"/>
        </w:rPr>
        <w:t xml:space="preserve"> </w:t>
      </w:r>
      <w:r w:rsidR="00F27A48">
        <w:rPr>
          <w:rFonts w:ascii="Times New Roman" w:hAnsi="Times New Roman" w:cs="Times New Roman"/>
          <w:sz w:val="24"/>
          <w:szCs w:val="24"/>
        </w:rPr>
        <w:t>method</w:t>
      </w:r>
      <w:r>
        <w:rPr>
          <w:rFonts w:ascii="Times New Roman" w:hAnsi="Times New Roman" w:cs="Times New Roman"/>
          <w:sz w:val="24"/>
          <w:szCs w:val="24"/>
        </w:rPr>
        <w:t xml:space="preserve"> for dete</w:t>
      </w:r>
      <w:r w:rsidR="00F27A48">
        <w:rPr>
          <w:rFonts w:ascii="Times New Roman" w:hAnsi="Times New Roman" w:cs="Times New Roman"/>
          <w:sz w:val="24"/>
          <w:szCs w:val="24"/>
        </w:rPr>
        <w:t xml:space="preserve">rmining </w:t>
      </w:r>
      <w:r>
        <w:rPr>
          <w:rFonts w:ascii="Times New Roman" w:hAnsi="Times New Roman" w:cs="Times New Roman"/>
          <w:sz w:val="24"/>
          <w:szCs w:val="24"/>
        </w:rPr>
        <w:t xml:space="preserve">a positive LAMP reaction (Soroka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al.</w:t>
      </w:r>
      <w:r>
        <w:rPr>
          <w:rFonts w:ascii="Times New Roman" w:hAnsi="Times New Roman" w:cs="Times New Roman"/>
          <w:sz w:val="24"/>
          <w:szCs w:val="24"/>
        </w:rPr>
        <w:t>, 2021).</w:t>
      </w:r>
      <w:r w:rsidR="00CE6350">
        <w:rPr>
          <w:rFonts w:ascii="Times New Roman" w:hAnsi="Times New Roman" w:cs="Times New Roman"/>
          <w:sz w:val="24"/>
          <w:szCs w:val="24"/>
        </w:rPr>
        <w:t xml:space="preserve"> </w:t>
      </w:r>
      <w:r>
        <w:rPr>
          <w:rFonts w:ascii="Times New Roman" w:hAnsi="Times New Roman" w:cs="Times New Roman"/>
          <w:sz w:val="24"/>
          <w:szCs w:val="24"/>
        </w:rPr>
        <w:t>Streptavidin</w:t>
      </w:r>
      <w:r w:rsidR="004F30BE">
        <w:rPr>
          <w:rFonts w:ascii="Times New Roman" w:hAnsi="Times New Roman" w:cs="Times New Roman"/>
          <w:sz w:val="24"/>
          <w:szCs w:val="24"/>
        </w:rPr>
        <w:t xml:space="preserve"> </w:t>
      </w:r>
      <w:r>
        <w:rPr>
          <w:rFonts w:ascii="Times New Roman" w:hAnsi="Times New Roman" w:cs="Times New Roman"/>
          <w:sz w:val="24"/>
          <w:szCs w:val="24"/>
        </w:rPr>
        <w:t>magnetic nanoparticles (streptavidin</w:t>
      </w:r>
      <w:r w:rsidR="004F30BE">
        <w:rPr>
          <w:rFonts w:ascii="Times New Roman" w:hAnsi="Times New Roman" w:cs="Times New Roman"/>
          <w:sz w:val="24"/>
          <w:szCs w:val="24"/>
        </w:rPr>
        <w:t xml:space="preserve"> </w:t>
      </w:r>
      <w:r>
        <w:rPr>
          <w:rFonts w:ascii="Times New Roman" w:hAnsi="Times New Roman" w:cs="Times New Roman"/>
          <w:sz w:val="24"/>
          <w:szCs w:val="24"/>
        </w:rPr>
        <w:t xml:space="preserve">MNPs) are mixed with LAMP reagents, </w:t>
      </w:r>
      <w:r w:rsidR="004F30BE">
        <w:rPr>
          <w:rFonts w:ascii="Times New Roman" w:hAnsi="Times New Roman" w:cs="Times New Roman"/>
          <w:sz w:val="24"/>
          <w:szCs w:val="24"/>
        </w:rPr>
        <w:t>containi</w:t>
      </w:r>
      <w:r>
        <w:rPr>
          <w:rFonts w:ascii="Times New Roman" w:hAnsi="Times New Roman" w:cs="Times New Roman"/>
          <w:sz w:val="24"/>
          <w:szCs w:val="24"/>
        </w:rPr>
        <w:t xml:space="preserve">ng the analyte and biotinylated primers, in the system. </w:t>
      </w:r>
      <w:r w:rsidR="00F175D6" w:rsidRPr="00F175D6">
        <w:rPr>
          <w:rFonts w:ascii="Times New Roman" w:hAnsi="Times New Roman" w:cs="Times New Roman"/>
          <w:sz w:val="24"/>
          <w:szCs w:val="24"/>
        </w:rPr>
        <w:t xml:space="preserve">A portable AC </w:t>
      </w:r>
      <w:proofErr w:type="spellStart"/>
      <w:r w:rsidR="00F175D6" w:rsidRPr="00F175D6">
        <w:rPr>
          <w:rFonts w:ascii="Times New Roman" w:hAnsi="Times New Roman" w:cs="Times New Roman"/>
          <w:sz w:val="24"/>
          <w:szCs w:val="24"/>
        </w:rPr>
        <w:t>susceptometer</w:t>
      </w:r>
      <w:proofErr w:type="spellEnd"/>
      <w:r w:rsidR="00F175D6" w:rsidRPr="00F175D6">
        <w:rPr>
          <w:rFonts w:ascii="Times New Roman" w:hAnsi="Times New Roman" w:cs="Times New Roman"/>
          <w:sz w:val="24"/>
          <w:szCs w:val="24"/>
        </w:rPr>
        <w:t xml:space="preserve"> is then used to measure the LAMP results, and the changes in hydrodynamic volume are detected as quantifiable shifts in the Brownian relaxation frequency</w:t>
      </w:r>
      <w:r w:rsidR="00F175D6">
        <w:rPr>
          <w:rFonts w:ascii="Times New Roman" w:hAnsi="Times New Roman" w:cs="Times New Roman"/>
          <w:sz w:val="24"/>
          <w:szCs w:val="24"/>
        </w:rPr>
        <w:t xml:space="preserve"> </w:t>
      </w:r>
      <w:r>
        <w:rPr>
          <w:rFonts w:ascii="Times New Roman" w:hAnsi="Times New Roman" w:cs="Times New Roman"/>
          <w:sz w:val="24"/>
          <w:szCs w:val="24"/>
        </w:rPr>
        <w:t xml:space="preserve">(Da Silva </w:t>
      </w:r>
      <w:r>
        <w:rPr>
          <w:rFonts w:ascii="Times New Roman" w:hAnsi="Times New Roman" w:cs="Times New Roman"/>
          <w:i/>
          <w:iCs/>
          <w:sz w:val="24"/>
          <w:szCs w:val="24"/>
        </w:rPr>
        <w:t>et al.</w:t>
      </w:r>
      <w:r>
        <w:rPr>
          <w:rFonts w:ascii="Times New Roman" w:hAnsi="Times New Roman" w:cs="Times New Roman"/>
          <w:sz w:val="24"/>
          <w:szCs w:val="24"/>
        </w:rPr>
        <w:t>, 2020).</w:t>
      </w:r>
    </w:p>
    <w:p w14:paraId="1A46CBCC" w14:textId="2FC496EC" w:rsidR="000E4A9F" w:rsidRPr="000E4A9F" w:rsidRDefault="000E4A9F" w:rsidP="00E53521">
      <w:pPr>
        <w:pStyle w:val="BodyText"/>
        <w:tabs>
          <w:tab w:val="left" w:pos="8789"/>
        </w:tabs>
        <w:spacing w:line="360" w:lineRule="auto"/>
        <w:ind w:left="0"/>
        <w:rPr>
          <w:u w:val="single"/>
          <w:lang w:bidi="gu-IN"/>
        </w:rPr>
      </w:pPr>
      <w:r w:rsidRPr="000E4A9F">
        <w:rPr>
          <w:b/>
          <w:bCs/>
          <w:u w:val="single"/>
          <w:lang w:bidi="gu-IN"/>
        </w:rPr>
        <w:t>Applications</w:t>
      </w:r>
    </w:p>
    <w:p w14:paraId="29051346" w14:textId="77777777" w:rsidR="000E4A9F" w:rsidRPr="000E4A9F" w:rsidRDefault="000E4A9F" w:rsidP="00E53521">
      <w:pPr>
        <w:pStyle w:val="BodyText"/>
        <w:tabs>
          <w:tab w:val="left" w:pos="8789"/>
        </w:tabs>
        <w:spacing w:line="360" w:lineRule="auto"/>
        <w:ind w:left="0" w:firstLine="720"/>
        <w:rPr>
          <w:lang w:bidi="gu-IN"/>
        </w:rPr>
      </w:pPr>
      <w:r w:rsidRPr="000E4A9F">
        <w:rPr>
          <w:lang w:bidi="gu-IN"/>
        </w:rPr>
        <w:t>The LAMP is most widely used in detection and diagnosis of contagious diseases (humans &amp; domesticated animals), identification of micro-organism, detection of pathogens (</w:t>
      </w:r>
      <w:r w:rsidRPr="000E4A9F">
        <w:rPr>
          <w:i/>
          <w:iCs/>
          <w:lang w:bidi="gu-IN"/>
        </w:rPr>
        <w:t>viz</w:t>
      </w:r>
      <w:r w:rsidRPr="000E4A9F">
        <w:rPr>
          <w:lang w:bidi="gu-IN"/>
        </w:rPr>
        <w:t>., virus, bacteria, fungus and other parasite) causing disease in humans and animals, detection of plant and animal pathogens, differentiation of crops species and strains of microbes, detection of GMO, determination of adulteration and sex determination in humans and animals.</w:t>
      </w:r>
    </w:p>
    <w:p w14:paraId="42C126D1" w14:textId="77777777" w:rsidR="000E4A9F" w:rsidRPr="000E4A9F" w:rsidRDefault="000E4A9F" w:rsidP="00E53521">
      <w:pPr>
        <w:pStyle w:val="BodyText"/>
        <w:tabs>
          <w:tab w:val="left" w:pos="8789"/>
        </w:tabs>
        <w:spacing w:line="360" w:lineRule="auto"/>
        <w:ind w:left="0"/>
        <w:rPr>
          <w:lang w:bidi="gu-IN"/>
        </w:rPr>
      </w:pPr>
      <w:r w:rsidRPr="000E4A9F">
        <w:rPr>
          <w:b/>
          <w:bCs/>
          <w:u w:val="single"/>
          <w:lang w:bidi="gu-IN"/>
        </w:rPr>
        <w:t>Advantages</w:t>
      </w:r>
    </w:p>
    <w:p w14:paraId="06FAF739" w14:textId="60ACB974" w:rsidR="000E4A9F" w:rsidRPr="000E4A9F" w:rsidRDefault="000E4A9F" w:rsidP="00E53521">
      <w:pPr>
        <w:pStyle w:val="BodyText"/>
        <w:tabs>
          <w:tab w:val="left" w:pos="8789"/>
        </w:tabs>
        <w:spacing w:line="360" w:lineRule="auto"/>
        <w:ind w:left="0" w:firstLine="720"/>
        <w:rPr>
          <w:lang w:bidi="gu-IN"/>
        </w:rPr>
      </w:pPr>
      <w:r w:rsidRPr="000E4A9F">
        <w:rPr>
          <w:lang w:bidi="gu-IN"/>
        </w:rPr>
        <w:t>The major advantages of the LAMP assays include (</w:t>
      </w:r>
      <w:proofErr w:type="spellStart"/>
      <w:r w:rsidRPr="000E4A9F">
        <w:rPr>
          <w:lang w:bidi="gu-IN"/>
        </w:rPr>
        <w:t>i</w:t>
      </w:r>
      <w:proofErr w:type="spellEnd"/>
      <w:r w:rsidRPr="000E4A9F">
        <w:rPr>
          <w:lang w:bidi="gu-IN"/>
        </w:rPr>
        <w:t xml:space="preserve">) isothermal temperature (ii) high amplification efficiency due to tremendous amount of amplification products, (iii) highly specific reaction, (iv) fast and cost effective (v) any DNA sample can be used &amp; more tolerant to sample derived inhibitors, (vi) reduced amplification time and (vii) direct visual detection. (Tomlinson and </w:t>
      </w:r>
      <w:proofErr w:type="spellStart"/>
      <w:r w:rsidRPr="000E4A9F">
        <w:rPr>
          <w:lang w:bidi="gu-IN"/>
        </w:rPr>
        <w:t>Boonham</w:t>
      </w:r>
      <w:proofErr w:type="spellEnd"/>
      <w:r w:rsidRPr="000E4A9F">
        <w:rPr>
          <w:lang w:bidi="gu-IN"/>
        </w:rPr>
        <w:t>, 2008)</w:t>
      </w:r>
      <w:r w:rsidR="00187C59">
        <w:rPr>
          <w:lang w:bidi="gu-IN"/>
        </w:rPr>
        <w:t>.</w:t>
      </w:r>
    </w:p>
    <w:p w14:paraId="64EAEA45" w14:textId="7A594233" w:rsidR="000E4A9F" w:rsidRPr="000E4A9F" w:rsidRDefault="000E4A9F" w:rsidP="00E53521">
      <w:pPr>
        <w:pStyle w:val="BodyText"/>
        <w:tabs>
          <w:tab w:val="left" w:pos="8789"/>
        </w:tabs>
        <w:spacing w:line="360" w:lineRule="auto"/>
        <w:ind w:left="0"/>
        <w:rPr>
          <w:b/>
          <w:bCs/>
          <w:u w:val="single"/>
          <w:lang w:bidi="gu-IN"/>
        </w:rPr>
      </w:pPr>
      <w:r w:rsidRPr="000E4A9F">
        <w:rPr>
          <w:b/>
          <w:bCs/>
          <w:u w:val="single"/>
          <w:lang w:bidi="gu-IN"/>
        </w:rPr>
        <w:t>Disadvantages</w:t>
      </w:r>
    </w:p>
    <w:p w14:paraId="232A4B7C" w14:textId="77777777" w:rsidR="000E4A9F" w:rsidRPr="000E4A9F" w:rsidRDefault="000E4A9F" w:rsidP="00E53521">
      <w:pPr>
        <w:pStyle w:val="BodyText"/>
        <w:tabs>
          <w:tab w:val="left" w:pos="8789"/>
        </w:tabs>
        <w:spacing w:line="360" w:lineRule="auto"/>
        <w:ind w:left="0" w:firstLine="720"/>
        <w:rPr>
          <w:lang w:bidi="gu-IN"/>
        </w:rPr>
      </w:pPr>
      <w:r w:rsidRPr="000E4A9F">
        <w:rPr>
          <w:color w:val="000000" w:themeColor="text1"/>
          <w:lang w:bidi="gu-IN"/>
        </w:rPr>
        <w:t xml:space="preserve">Besides usefulness, the LAMP assay has some constraints </w:t>
      </w:r>
      <w:r w:rsidRPr="000E4A9F">
        <w:rPr>
          <w:i/>
          <w:iCs/>
          <w:color w:val="000000" w:themeColor="text1"/>
          <w:lang w:bidi="gu-IN"/>
        </w:rPr>
        <w:t>viz</w:t>
      </w:r>
      <w:r w:rsidRPr="000E4A9F">
        <w:rPr>
          <w:color w:val="000000" w:themeColor="text1"/>
          <w:lang w:bidi="gu-IN"/>
        </w:rPr>
        <w:t>. (</w:t>
      </w:r>
      <w:proofErr w:type="spellStart"/>
      <w:r w:rsidRPr="000E4A9F">
        <w:rPr>
          <w:color w:val="000000" w:themeColor="text1"/>
          <w:lang w:bidi="gu-IN"/>
        </w:rPr>
        <w:t>i</w:t>
      </w:r>
      <w:proofErr w:type="spellEnd"/>
      <w:r w:rsidRPr="000E4A9F">
        <w:rPr>
          <w:color w:val="000000" w:themeColor="text1"/>
          <w:lang w:bidi="gu-IN"/>
        </w:rPr>
        <w:t xml:space="preserve">) reaction products are not </w:t>
      </w:r>
      <w:r w:rsidRPr="000E4A9F">
        <w:rPr>
          <w:color w:val="000000" w:themeColor="text1"/>
          <w:lang w:bidi="gu-IN"/>
        </w:rPr>
        <w:lastRenderedPageBreak/>
        <w:t xml:space="preserve">of the same size, should not be used as material, (ii) difficult primer design, (iii) unsuitable for less informative gene, (iv) excess indicator affects amplification (v) risk of contamination and (vi) false positive result due to long incubation time </w:t>
      </w:r>
      <w:r w:rsidRPr="000E4A9F">
        <w:rPr>
          <w:lang w:bidi="gu-IN"/>
        </w:rPr>
        <w:t xml:space="preserve">(Tomlinson and </w:t>
      </w:r>
      <w:proofErr w:type="spellStart"/>
      <w:r w:rsidRPr="000E4A9F">
        <w:rPr>
          <w:lang w:bidi="gu-IN"/>
        </w:rPr>
        <w:t>Boonham</w:t>
      </w:r>
      <w:proofErr w:type="spellEnd"/>
      <w:r w:rsidRPr="000E4A9F">
        <w:rPr>
          <w:lang w:bidi="gu-IN"/>
        </w:rPr>
        <w:t xml:space="preserve">, 2008; </w:t>
      </w:r>
      <w:r w:rsidRPr="000E4A9F">
        <w:rPr>
          <w:color w:val="000000" w:themeColor="text1"/>
          <w:lang w:bidi="gu-IN"/>
        </w:rPr>
        <w:t xml:space="preserve">Soroka </w:t>
      </w:r>
      <w:r w:rsidRPr="000E4A9F">
        <w:rPr>
          <w:i/>
          <w:iCs/>
          <w:color w:val="000000" w:themeColor="text1"/>
          <w:lang w:bidi="gu-IN"/>
        </w:rPr>
        <w:t>et al</w:t>
      </w:r>
      <w:r w:rsidRPr="000E4A9F">
        <w:rPr>
          <w:color w:val="000000" w:themeColor="text1"/>
          <w:lang w:bidi="gu-IN"/>
        </w:rPr>
        <w:t xml:space="preserve">., 2021). </w:t>
      </w:r>
    </w:p>
    <w:p w14:paraId="712D30AA" w14:textId="77777777" w:rsidR="0017204F" w:rsidRDefault="000E4A9F" w:rsidP="00E53521">
      <w:pPr>
        <w:pStyle w:val="BodyText"/>
        <w:tabs>
          <w:tab w:val="left" w:pos="8789"/>
        </w:tabs>
        <w:spacing w:line="360" w:lineRule="auto"/>
        <w:ind w:left="624" w:hanging="624"/>
        <w:rPr>
          <w:b/>
          <w:bCs/>
          <w:u w:val="single"/>
          <w:lang w:bidi="gu-IN"/>
        </w:rPr>
      </w:pPr>
      <w:r w:rsidRPr="000E4A9F">
        <w:rPr>
          <w:b/>
          <w:bCs/>
          <w:u w:val="single"/>
          <w:lang w:bidi="gu-IN"/>
        </w:rPr>
        <w:t>Conclusion</w:t>
      </w:r>
    </w:p>
    <w:p w14:paraId="1D81A642" w14:textId="0FDD7164" w:rsidR="00185F61" w:rsidRDefault="000E4A9F" w:rsidP="0052043B">
      <w:pPr>
        <w:pStyle w:val="BodyText"/>
        <w:tabs>
          <w:tab w:val="left" w:pos="8789"/>
        </w:tabs>
        <w:spacing w:line="360" w:lineRule="auto"/>
        <w:ind w:left="0" w:firstLine="720"/>
        <w:rPr>
          <w:lang w:bidi="gu-IN"/>
        </w:rPr>
      </w:pPr>
      <w:r w:rsidRPr="000E4A9F">
        <w:rPr>
          <w:lang w:bidi="gu-IN"/>
        </w:rPr>
        <w:t xml:space="preserve">The LAMP is highly sensitive, cost effective, </w:t>
      </w:r>
      <w:r w:rsidR="005E25D5">
        <w:rPr>
          <w:lang w:bidi="gu-IN"/>
        </w:rPr>
        <w:t>accurate</w:t>
      </w:r>
      <w:r w:rsidRPr="000E4A9F">
        <w:rPr>
          <w:lang w:bidi="gu-IN"/>
        </w:rPr>
        <w:t xml:space="preserve">, stable and </w:t>
      </w:r>
      <w:r w:rsidR="000B2EF7">
        <w:rPr>
          <w:lang w:bidi="gu-IN"/>
        </w:rPr>
        <w:t>fast</w:t>
      </w:r>
      <w:r w:rsidRPr="000E4A9F">
        <w:rPr>
          <w:lang w:bidi="gu-IN"/>
        </w:rPr>
        <w:t xml:space="preserve"> than PC</w:t>
      </w:r>
      <w:r w:rsidR="00185F61">
        <w:rPr>
          <w:lang w:bidi="gu-IN"/>
        </w:rPr>
        <w:t xml:space="preserve">R. </w:t>
      </w:r>
      <w:r w:rsidRPr="000E4A9F">
        <w:rPr>
          <w:lang w:bidi="gu-IN"/>
        </w:rPr>
        <w:t>The LAMP assay design tends to be more challenging than PCR due to requirements for multiple (6) long</w:t>
      </w:r>
      <w:r w:rsidR="0017204F">
        <w:rPr>
          <w:lang w:bidi="gu-IN"/>
        </w:rPr>
        <w:t xml:space="preserve"> </w:t>
      </w:r>
      <w:r w:rsidRPr="000E4A9F">
        <w:rPr>
          <w:lang w:bidi="gu-IN"/>
        </w:rPr>
        <w:t>(~40-45 bp) amplification primers</w:t>
      </w:r>
      <w:r w:rsidR="0017204F">
        <w:rPr>
          <w:lang w:bidi="gu-IN"/>
        </w:rPr>
        <w:t xml:space="preserve">. </w:t>
      </w:r>
      <w:r w:rsidR="0052043B">
        <w:rPr>
          <w:lang w:bidi="gu-IN"/>
        </w:rPr>
        <w:t xml:space="preserve">To get the </w:t>
      </w:r>
      <w:r w:rsidR="0052043B" w:rsidRPr="0052043B">
        <w:rPr>
          <w:lang w:bidi="gu-IN"/>
        </w:rPr>
        <w:t xml:space="preserve">ideal test performance, </w:t>
      </w:r>
      <w:r w:rsidR="0052043B">
        <w:rPr>
          <w:lang w:bidi="gu-IN"/>
        </w:rPr>
        <w:t xml:space="preserve">a LAMP assay requires </w:t>
      </w:r>
      <w:r w:rsidR="0052043B" w:rsidRPr="0052043B">
        <w:rPr>
          <w:lang w:bidi="gu-IN"/>
        </w:rPr>
        <w:t>optimi</w:t>
      </w:r>
      <w:r w:rsidR="0052043B">
        <w:rPr>
          <w:lang w:bidi="gu-IN"/>
        </w:rPr>
        <w:t>z</w:t>
      </w:r>
      <w:r w:rsidR="0052043B" w:rsidRPr="0052043B">
        <w:rPr>
          <w:lang w:bidi="gu-IN"/>
        </w:rPr>
        <w:t>ation</w:t>
      </w:r>
      <w:r w:rsidR="0052043B">
        <w:rPr>
          <w:lang w:bidi="gu-IN"/>
        </w:rPr>
        <w:t xml:space="preserve"> </w:t>
      </w:r>
      <w:r w:rsidRPr="000E4A9F">
        <w:rPr>
          <w:lang w:bidi="gu-IN"/>
        </w:rPr>
        <w:t xml:space="preserve">and it includes various optimization parameters </w:t>
      </w:r>
      <w:r w:rsidRPr="000E4A9F">
        <w:rPr>
          <w:i/>
          <w:iCs/>
          <w:lang w:bidi="gu-IN"/>
        </w:rPr>
        <w:t>viz</w:t>
      </w:r>
      <w:r w:rsidRPr="000E4A9F">
        <w:rPr>
          <w:lang w:bidi="gu-IN"/>
        </w:rPr>
        <w:t>., temperature, enzyme concentration, primer design &amp; concentration, Mg</w:t>
      </w:r>
      <w:r w:rsidRPr="000E4A9F">
        <w:rPr>
          <w:vertAlign w:val="superscript"/>
          <w:lang w:bidi="gu-IN"/>
        </w:rPr>
        <w:t>2+</w:t>
      </w:r>
      <w:r w:rsidRPr="000E4A9F">
        <w:rPr>
          <w:lang w:bidi="gu-IN"/>
        </w:rPr>
        <w:t xml:space="preserve"> concentration and additives</w:t>
      </w:r>
      <w:r w:rsidR="0017204F">
        <w:rPr>
          <w:lang w:bidi="gu-IN"/>
        </w:rPr>
        <w:t>.</w:t>
      </w:r>
      <w:r w:rsidR="00185F61">
        <w:rPr>
          <w:lang w:bidi="gu-IN"/>
        </w:rPr>
        <w:t xml:space="preserve"> </w:t>
      </w:r>
      <w:r w:rsidR="00185F61" w:rsidRPr="00185F61">
        <w:rPr>
          <w:lang w:bidi="gu-IN"/>
        </w:rPr>
        <w:t>The LAMP assay has the potential to revolutionize</w:t>
      </w:r>
      <w:r w:rsidR="00185F61">
        <w:rPr>
          <w:lang w:bidi="gu-IN"/>
        </w:rPr>
        <w:t xml:space="preserve"> </w:t>
      </w:r>
      <w:r w:rsidR="00185F61" w:rsidRPr="00185F61">
        <w:rPr>
          <w:lang w:bidi="gu-IN"/>
        </w:rPr>
        <w:t>diagnosis in resource-limited settings, as it requires minimal equipment and can be performed by non-specialized personnel</w:t>
      </w:r>
      <w:r w:rsidR="00185F61">
        <w:rPr>
          <w:lang w:bidi="gu-IN"/>
        </w:rPr>
        <w:t>.</w:t>
      </w:r>
    </w:p>
    <w:p w14:paraId="332701EC" w14:textId="77777777" w:rsidR="000E4A9F" w:rsidRPr="000E4A9F" w:rsidRDefault="000E4A9F" w:rsidP="000A660F">
      <w:pPr>
        <w:pStyle w:val="BodyText"/>
        <w:tabs>
          <w:tab w:val="left" w:pos="8789"/>
        </w:tabs>
        <w:spacing w:line="360" w:lineRule="auto"/>
        <w:ind w:left="0"/>
        <w:rPr>
          <w:lang w:bidi="gu-IN"/>
        </w:rPr>
      </w:pPr>
      <w:r w:rsidRPr="000E4A9F">
        <w:rPr>
          <w:b/>
          <w:bCs/>
          <w:u w:val="single"/>
          <w:lang w:bidi="gu-IN"/>
        </w:rPr>
        <w:t>References</w:t>
      </w:r>
    </w:p>
    <w:p w14:paraId="3E163D49" w14:textId="77777777"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 Silva, S. J. R.; Pardee, K. and Pena, L. (2020). Loop-Mediated Isothermal Amplification (LAMP) for the diagnosis of Zika virus. </w:t>
      </w:r>
      <w:r>
        <w:rPr>
          <w:rFonts w:ascii="Times New Roman" w:hAnsi="Times New Roman" w:cs="Times New Roman"/>
          <w:i/>
          <w:iCs/>
          <w:sz w:val="24"/>
          <w:szCs w:val="24"/>
        </w:rPr>
        <w:t>Viruses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(19): 1-20.</w:t>
      </w:r>
    </w:p>
    <w:p w14:paraId="7639EB90" w14:textId="77777777" w:rsidR="000A660F" w:rsidRDefault="000A660F" w:rsidP="000A660F">
      <w:pPr>
        <w:pStyle w:val="BodyText"/>
        <w:widowControl/>
        <w:tabs>
          <w:tab w:val="left" w:pos="8789"/>
        </w:tabs>
        <w:spacing w:line="360" w:lineRule="auto"/>
        <w:ind w:left="720" w:hanging="720"/>
        <w:rPr>
          <w:rStyle w:val="element-citation"/>
          <w:color w:val="212121"/>
          <w:shd w:val="clear" w:color="auto" w:fill="FFFFFF"/>
        </w:rPr>
      </w:pPr>
      <w:r w:rsidRPr="000E4A9F">
        <w:rPr>
          <w:rStyle w:val="element-citation"/>
          <w:color w:val="212121"/>
          <w:shd w:val="clear" w:color="auto" w:fill="FFFFFF"/>
        </w:rPr>
        <w:t xml:space="preserve">Fakruddin, M. (2011). Loop mediated isothermal amplification - An alternative to polymerase chain reaction (PCR). </w:t>
      </w:r>
      <w:r w:rsidRPr="000E4A9F">
        <w:rPr>
          <w:rStyle w:val="2"/>
          <w:i/>
          <w:iCs/>
          <w:sz w:val="24"/>
          <w:szCs w:val="24"/>
        </w:rPr>
        <w:t>Bangladesh Research Publications Journal</w:t>
      </w:r>
      <w:r w:rsidRPr="000E4A9F">
        <w:rPr>
          <w:rStyle w:val="ref-journal"/>
          <w:i/>
          <w:iCs/>
          <w:color w:val="212121"/>
          <w:shd w:val="clear" w:color="auto" w:fill="FFFFFF"/>
        </w:rPr>
        <w:t xml:space="preserve">, </w:t>
      </w:r>
      <w:r w:rsidRPr="000E4A9F">
        <w:rPr>
          <w:rStyle w:val="ref-vol"/>
          <w:b/>
          <w:bCs/>
          <w:color w:val="212121"/>
          <w:shd w:val="clear" w:color="auto" w:fill="FFFFFF"/>
        </w:rPr>
        <w:t>5</w:t>
      </w:r>
      <w:r w:rsidRPr="000E4A9F">
        <w:rPr>
          <w:rStyle w:val="element-citation"/>
          <w:color w:val="212121"/>
          <w:shd w:val="clear" w:color="auto" w:fill="FFFFFF"/>
        </w:rPr>
        <w:t>: 425-439.</w:t>
      </w:r>
    </w:p>
    <w:p w14:paraId="270EEF8C" w14:textId="0FA0E1C1"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Guo, X. G.; Zhou, Y. Z.; Li, Q.; Wang, W.; Wen, J. Z.; Zheng, L. and Wang, Q. (2018). Rapid and reliable diagnostic method to detect Zika virus by real-time f</w:t>
      </w:r>
      <w:r w:rsidR="000054CC">
        <w:rPr>
          <w:rFonts w:ascii="Times New Roman" w:hAnsi="Times New Roman" w:cs="Times New Roman"/>
          <w:sz w:val="24"/>
          <w:szCs w:val="24"/>
        </w:rPr>
        <w:t>l</w:t>
      </w:r>
      <w:r>
        <w:rPr>
          <w:rFonts w:ascii="Times New Roman" w:hAnsi="Times New Roman" w:cs="Times New Roman"/>
          <w:sz w:val="24"/>
          <w:szCs w:val="24"/>
        </w:rPr>
        <w:t>uorescence</w:t>
      </w:r>
      <w:r w:rsidR="000054CC">
        <w:rPr>
          <w:rFonts w:ascii="Times New Roman" w:hAnsi="Times New Roman" w:cs="Times New Roman"/>
          <w:sz w:val="24"/>
          <w:szCs w:val="24"/>
        </w:rPr>
        <w:t xml:space="preserve"> </w:t>
      </w:r>
      <w:r>
        <w:rPr>
          <w:rFonts w:ascii="Times New Roman" w:hAnsi="Times New Roman" w:cs="Times New Roman"/>
          <w:sz w:val="24"/>
          <w:szCs w:val="24"/>
        </w:rPr>
        <w:t>reverse transcription loop-mediated isothermal amplif</w:t>
      </w:r>
      <w:r w:rsidR="000054CC">
        <w:rPr>
          <w:rFonts w:ascii="Times New Roman" w:hAnsi="Times New Roman" w:cs="Times New Roman"/>
          <w:sz w:val="24"/>
          <w:szCs w:val="24"/>
        </w:rPr>
        <w:t>i</w:t>
      </w:r>
      <w:r>
        <w:rPr>
          <w:rFonts w:ascii="Times New Roman" w:hAnsi="Times New Roman" w:cs="Times New Roman"/>
          <w:sz w:val="24"/>
          <w:szCs w:val="24"/>
        </w:rPr>
        <w:t xml:space="preserve">cation. </w:t>
      </w:r>
      <w:r>
        <w:rPr>
          <w:rFonts w:ascii="Times New Roman" w:hAnsi="Times New Roman" w:cs="Times New Roman"/>
          <w:i/>
          <w:iCs/>
          <w:sz w:val="24"/>
          <w:szCs w:val="24"/>
        </w:rPr>
        <w:t>AMB Expr.</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:60.</w:t>
      </w:r>
    </w:p>
    <w:p w14:paraId="030887A2" w14:textId="77777777" w:rsidR="000A660F" w:rsidRDefault="000A660F" w:rsidP="000A660F">
      <w:pPr>
        <w:pStyle w:val="BodyText"/>
        <w:widowControl/>
        <w:tabs>
          <w:tab w:val="left" w:pos="8789"/>
        </w:tabs>
        <w:spacing w:line="360" w:lineRule="auto"/>
        <w:ind w:left="720" w:hanging="720"/>
      </w:pPr>
      <w:r w:rsidRPr="008B40BB">
        <w:t xml:space="preserve">Jia, B.; Li, X.; Liu, W.; Lu, C.; Lu, X.; Ma, L. Li, Y. Y. and Wei, C. (2019). GLAPD: Whole Genome Based LAMP Primer Design for a Set of Target Genomes. </w:t>
      </w:r>
      <w:r w:rsidRPr="008B40BB">
        <w:rPr>
          <w:i/>
          <w:iCs/>
        </w:rPr>
        <w:t>Frontier in Microbiology</w:t>
      </w:r>
      <w:r w:rsidRPr="008B40BB">
        <w:t xml:space="preserve">, 10:2860. </w:t>
      </w:r>
      <w:proofErr w:type="spellStart"/>
      <w:r w:rsidRPr="008B40BB">
        <w:t>doi</w:t>
      </w:r>
      <w:proofErr w:type="spellEnd"/>
      <w:r w:rsidRPr="008B40BB">
        <w:t>: 10.3389/fmicb.2019.02860</w:t>
      </w:r>
      <w:r>
        <w:t>.</w:t>
      </w:r>
    </w:p>
    <w:p w14:paraId="7948070C" w14:textId="77777777" w:rsidR="000A660F" w:rsidRPr="000E4A9F" w:rsidRDefault="000A660F" w:rsidP="000A660F">
      <w:pPr>
        <w:pStyle w:val="BodyText"/>
        <w:widowControl/>
        <w:tabs>
          <w:tab w:val="left" w:pos="8789"/>
        </w:tabs>
        <w:spacing w:line="360" w:lineRule="auto"/>
        <w:ind w:left="432" w:hanging="432"/>
        <w:rPr>
          <w:lang w:bidi="gu-IN"/>
        </w:rPr>
      </w:pPr>
      <w:r>
        <w:t xml:space="preserve">Lee, D.; Shin, Y.; Chung, S.; Hwang, K. S.; Yoon, D.S.; Lee, J. H. (2016). Simple and highly sensitive molecular diagnosis of Zika Virus by Lateral Flow Assays. </w:t>
      </w:r>
      <w:r>
        <w:rPr>
          <w:i/>
          <w:iCs/>
        </w:rPr>
        <w:t>Anal. Chem.</w:t>
      </w:r>
      <w:r>
        <w:t xml:space="preserve">, </w:t>
      </w:r>
      <w:r>
        <w:rPr>
          <w:b/>
          <w:bCs/>
        </w:rPr>
        <w:t>88</w:t>
      </w:r>
      <w:r>
        <w:t>:12272-12278.</w:t>
      </w:r>
    </w:p>
    <w:p w14:paraId="5B435637" w14:textId="77777777" w:rsidR="000A660F" w:rsidRPr="00022A68" w:rsidRDefault="000A660F" w:rsidP="000A660F">
      <w:pPr>
        <w:pStyle w:val="BodyText"/>
        <w:widowControl/>
        <w:tabs>
          <w:tab w:val="left" w:pos="8789"/>
        </w:tabs>
        <w:spacing w:line="360" w:lineRule="auto"/>
        <w:ind w:left="720" w:hanging="720"/>
      </w:pPr>
      <w:r w:rsidRPr="00022A68">
        <w:t>Mori, Y.</w:t>
      </w:r>
      <w:r>
        <w:t>;</w:t>
      </w:r>
      <w:r w:rsidRPr="00022A68">
        <w:t xml:space="preserve"> Kitao, M.</w:t>
      </w:r>
      <w:r>
        <w:t xml:space="preserve">; </w:t>
      </w:r>
      <w:r w:rsidRPr="00022A68">
        <w:t xml:space="preserve">Tomita, N. and </w:t>
      </w:r>
      <w:proofErr w:type="spellStart"/>
      <w:r w:rsidRPr="00022A68">
        <w:t>Notomi</w:t>
      </w:r>
      <w:proofErr w:type="spellEnd"/>
      <w:r>
        <w:t xml:space="preserve">, </w:t>
      </w:r>
      <w:r w:rsidRPr="00022A68">
        <w:t>T.</w:t>
      </w:r>
      <w:r>
        <w:t xml:space="preserve"> (</w:t>
      </w:r>
      <w:r w:rsidRPr="00022A68">
        <w:t>2004</w:t>
      </w:r>
      <w:r>
        <w:t>)</w:t>
      </w:r>
      <w:r w:rsidRPr="00022A68">
        <w:t>.</w:t>
      </w:r>
      <w:r>
        <w:t xml:space="preserve"> </w:t>
      </w:r>
      <w:r w:rsidRPr="00022A68">
        <w:t>Real-time turbidimetry of LAMP reaction for</w:t>
      </w:r>
      <w:r>
        <w:t xml:space="preserve"> </w:t>
      </w:r>
      <w:r w:rsidRPr="00022A68">
        <w:t xml:space="preserve">quantifying template DNA. </w:t>
      </w:r>
      <w:r w:rsidRPr="00022A68">
        <w:rPr>
          <w:i/>
          <w:iCs/>
        </w:rPr>
        <w:t xml:space="preserve">J. </w:t>
      </w:r>
      <w:proofErr w:type="spellStart"/>
      <w:r w:rsidRPr="00022A68">
        <w:rPr>
          <w:i/>
          <w:iCs/>
        </w:rPr>
        <w:t>Biochem</w:t>
      </w:r>
      <w:proofErr w:type="spellEnd"/>
      <w:r w:rsidRPr="00022A68">
        <w:rPr>
          <w:i/>
          <w:iCs/>
        </w:rPr>
        <w:t xml:space="preserve">. </w:t>
      </w:r>
      <w:proofErr w:type="spellStart"/>
      <w:r w:rsidRPr="00022A68">
        <w:rPr>
          <w:i/>
          <w:iCs/>
        </w:rPr>
        <w:t>Biophys</w:t>
      </w:r>
      <w:proofErr w:type="spellEnd"/>
      <w:r w:rsidRPr="00022A68">
        <w:rPr>
          <w:i/>
          <w:iCs/>
        </w:rPr>
        <w:t xml:space="preserve">. </w:t>
      </w:r>
      <w:proofErr w:type="spellStart"/>
      <w:r w:rsidRPr="00022A68">
        <w:rPr>
          <w:i/>
          <w:iCs/>
        </w:rPr>
        <w:t>Methods</w:t>
      </w:r>
      <w:r>
        <w:rPr>
          <w:i/>
          <w:iCs/>
        </w:rPr>
        <w:t>I</w:t>
      </w:r>
      <w:proofErr w:type="spellEnd"/>
      <w:r w:rsidRPr="00022A68">
        <w:t>,</w:t>
      </w:r>
      <w:r>
        <w:t xml:space="preserve"> </w:t>
      </w:r>
      <w:r w:rsidRPr="00022A68">
        <w:rPr>
          <w:b/>
          <w:bCs/>
        </w:rPr>
        <w:t>59</w:t>
      </w:r>
      <w:r w:rsidRPr="00022A68">
        <w:t>:</w:t>
      </w:r>
      <w:r>
        <w:t xml:space="preserve"> </w:t>
      </w:r>
      <w:r w:rsidRPr="00022A68">
        <w:t>145</w:t>
      </w:r>
      <w:r>
        <w:rPr>
          <w:rFonts w:eastAsia="AdvTT3713a231+20"/>
        </w:rPr>
        <w:t>-</w:t>
      </w:r>
      <w:r w:rsidRPr="00022A68">
        <w:t>157.</w:t>
      </w:r>
    </w:p>
    <w:p w14:paraId="414F5A51" w14:textId="77777777" w:rsidR="000A660F" w:rsidRDefault="000A660F" w:rsidP="000A660F">
      <w:pPr>
        <w:pStyle w:val="BodyText"/>
        <w:widowControl/>
        <w:tabs>
          <w:tab w:val="left" w:pos="8789"/>
        </w:tabs>
        <w:spacing w:line="360" w:lineRule="auto"/>
        <w:ind w:left="720" w:hanging="720"/>
      </w:pPr>
      <w:proofErr w:type="spellStart"/>
      <w:r w:rsidRPr="000E4A9F">
        <w:t>Notomi</w:t>
      </w:r>
      <w:proofErr w:type="spellEnd"/>
      <w:r w:rsidRPr="000E4A9F">
        <w:t xml:space="preserve">, T.; Okayama, H.; </w:t>
      </w:r>
      <w:proofErr w:type="spellStart"/>
      <w:r w:rsidRPr="000E4A9F">
        <w:t>Masubuchi</w:t>
      </w:r>
      <w:proofErr w:type="spellEnd"/>
      <w:r w:rsidRPr="000E4A9F">
        <w:t xml:space="preserve">, H.; </w:t>
      </w:r>
      <w:proofErr w:type="spellStart"/>
      <w:r w:rsidRPr="000E4A9F">
        <w:t>Yonekawa</w:t>
      </w:r>
      <w:proofErr w:type="spellEnd"/>
      <w:r w:rsidRPr="000E4A9F">
        <w:t xml:space="preserve">, T.; Watanabe, K.; Amino N. and Hase, T. (2000). Loop mediated isothermal amplification of DNA. </w:t>
      </w:r>
      <w:r w:rsidRPr="000E4A9F">
        <w:rPr>
          <w:i/>
          <w:iCs/>
        </w:rPr>
        <w:t>Nucleic Acids Research</w:t>
      </w:r>
      <w:r w:rsidRPr="000E4A9F">
        <w:t xml:space="preserve">, </w:t>
      </w:r>
      <w:r w:rsidRPr="000E4A9F">
        <w:rPr>
          <w:b/>
          <w:bCs/>
        </w:rPr>
        <w:t>28</w:t>
      </w:r>
      <w:r w:rsidRPr="000E4A9F">
        <w:t>(12): 1-7</w:t>
      </w:r>
      <w:r>
        <w:t>.</w:t>
      </w:r>
    </w:p>
    <w:p w14:paraId="1C48A334" w14:textId="77777777" w:rsidR="000A660F" w:rsidRPr="004C6981" w:rsidRDefault="000A660F" w:rsidP="000A660F">
      <w:pPr>
        <w:pStyle w:val="BodyText"/>
        <w:tabs>
          <w:tab w:val="left" w:pos="8789"/>
        </w:tabs>
        <w:spacing w:line="360" w:lineRule="auto"/>
        <w:ind w:left="432" w:hanging="432"/>
        <w:rPr>
          <w:color w:val="212121"/>
          <w:shd w:val="clear" w:color="auto" w:fill="FFFFFF"/>
        </w:rPr>
      </w:pPr>
      <w:r w:rsidRPr="000E4A9F">
        <w:rPr>
          <w:lang w:bidi="gu-IN"/>
        </w:rPr>
        <w:t xml:space="preserve">Prasannakumar, M. K.; </w:t>
      </w:r>
      <w:proofErr w:type="spellStart"/>
      <w:r w:rsidRPr="000E4A9F">
        <w:rPr>
          <w:lang w:bidi="gu-IN"/>
        </w:rPr>
        <w:t>Parivallal</w:t>
      </w:r>
      <w:proofErr w:type="spellEnd"/>
      <w:r w:rsidRPr="000E4A9F">
        <w:rPr>
          <w:lang w:bidi="gu-IN"/>
        </w:rPr>
        <w:t xml:space="preserve">, B. P.; Manjunatha, C.; Pramesh, D.; Narayan, K. S.; Venkatesh, </w:t>
      </w:r>
      <w:r w:rsidRPr="000E4A9F">
        <w:rPr>
          <w:lang w:bidi="gu-IN"/>
        </w:rPr>
        <w:lastRenderedPageBreak/>
        <w:t xml:space="preserve">G.; </w:t>
      </w:r>
      <w:proofErr w:type="spellStart"/>
      <w:r w:rsidRPr="000E4A9F">
        <w:rPr>
          <w:lang w:bidi="gu-IN"/>
        </w:rPr>
        <w:t>Banakar</w:t>
      </w:r>
      <w:proofErr w:type="spellEnd"/>
      <w:r w:rsidRPr="000E4A9F">
        <w:rPr>
          <w:lang w:bidi="gu-IN"/>
        </w:rPr>
        <w:t xml:space="preserve">, S. N.; Mahesh, H. B.; </w:t>
      </w:r>
      <w:proofErr w:type="spellStart"/>
      <w:r w:rsidRPr="000E4A9F">
        <w:rPr>
          <w:lang w:bidi="gu-IN"/>
        </w:rPr>
        <w:t>Vemanna</w:t>
      </w:r>
      <w:proofErr w:type="spellEnd"/>
      <w:r w:rsidRPr="000E4A9F">
        <w:rPr>
          <w:lang w:bidi="gu-IN"/>
        </w:rPr>
        <w:t>, R. S. and Rangaswamy, K. T. (2021). Rapid genotyping of bacterial leaf blight resistant genes of rice using loop mediated isothermal amplification assay</w:t>
      </w:r>
      <w:r w:rsidRPr="000E4A9F">
        <w:rPr>
          <w:rStyle w:val="element-citation"/>
          <w:color w:val="212121"/>
          <w:shd w:val="clear" w:color="auto" w:fill="FFFFFF"/>
        </w:rPr>
        <w:t>.</w:t>
      </w:r>
      <w:r w:rsidRPr="000E4A9F">
        <w:rPr>
          <w:lang w:bidi="gu-IN"/>
        </w:rPr>
        <w:t xml:space="preserve"> </w:t>
      </w:r>
      <w:r w:rsidRPr="000E4A9F">
        <w:rPr>
          <w:i/>
          <w:iCs/>
          <w:lang w:bidi="gu-IN"/>
        </w:rPr>
        <w:t>Molecular Biology Reports</w:t>
      </w:r>
      <w:r w:rsidRPr="000E4A9F">
        <w:rPr>
          <w:lang w:bidi="gu-IN"/>
        </w:rPr>
        <w:t xml:space="preserve">, </w:t>
      </w:r>
      <w:r w:rsidRPr="000E4A9F">
        <w:rPr>
          <w:b/>
          <w:bCs/>
          <w:lang w:bidi="gu-IN"/>
        </w:rPr>
        <w:t>48</w:t>
      </w:r>
      <w:r w:rsidRPr="000E4A9F">
        <w:rPr>
          <w:lang w:bidi="gu-IN"/>
        </w:rPr>
        <w:t>: 467-474.</w:t>
      </w:r>
    </w:p>
    <w:p w14:paraId="29A9CA33" w14:textId="77777777" w:rsidR="000A660F" w:rsidRDefault="000A660F" w:rsidP="000A660F">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Priye</w:t>
      </w:r>
      <w:proofErr w:type="spellEnd"/>
      <w:r>
        <w:rPr>
          <w:rFonts w:ascii="Times New Roman" w:hAnsi="Times New Roman" w:cs="Times New Roman"/>
          <w:sz w:val="24"/>
          <w:szCs w:val="24"/>
        </w:rPr>
        <w:t xml:space="preserve">, A.; Bird, S. W.; Light, Y. K.; Ball, C. S.; Negrete, O. A. and Meagher, R. J. (2017). A smartphone-based diagnostic platform for rapid detection of Zika, chikungunya, and dengue viruses. </w:t>
      </w:r>
      <w:r>
        <w:rPr>
          <w:rFonts w:ascii="Times New Roman" w:hAnsi="Times New Roman" w:cs="Times New Roman"/>
          <w:i/>
          <w:iCs/>
          <w:sz w:val="24"/>
          <w:szCs w:val="24"/>
        </w:rPr>
        <w:t>Sci. Rep.,</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:44778.</w:t>
      </w:r>
    </w:p>
    <w:p w14:paraId="71BEC4DD" w14:textId="77777777" w:rsidR="000A660F" w:rsidRPr="000E4A9F" w:rsidRDefault="000A660F" w:rsidP="000A660F">
      <w:pPr>
        <w:pStyle w:val="BodyText"/>
        <w:widowControl/>
        <w:tabs>
          <w:tab w:val="left" w:pos="8789"/>
        </w:tabs>
        <w:spacing w:line="360" w:lineRule="auto"/>
        <w:ind w:left="720" w:hanging="720"/>
      </w:pPr>
      <w:r w:rsidRPr="000E4A9F">
        <w:rPr>
          <w:lang w:bidi="gu-IN"/>
        </w:rPr>
        <w:t xml:space="preserve">Soroka, M.; Wasowicz, B. and </w:t>
      </w:r>
      <w:proofErr w:type="spellStart"/>
      <w:r w:rsidRPr="000E4A9F">
        <w:rPr>
          <w:lang w:bidi="gu-IN"/>
        </w:rPr>
        <w:t>Rymaszewska</w:t>
      </w:r>
      <w:proofErr w:type="spellEnd"/>
      <w:r w:rsidRPr="000E4A9F">
        <w:rPr>
          <w:lang w:bidi="gu-IN"/>
        </w:rPr>
        <w:t xml:space="preserve">, A. (2021). Loop mediated isothermal amplification (LAMP): The better sibling of PCR? </w:t>
      </w:r>
      <w:r w:rsidRPr="000E4A9F">
        <w:rPr>
          <w:i/>
          <w:iCs/>
          <w:lang w:bidi="gu-IN"/>
        </w:rPr>
        <w:t>Cells</w:t>
      </w:r>
      <w:r w:rsidRPr="000E4A9F">
        <w:rPr>
          <w:lang w:bidi="gu-IN"/>
        </w:rPr>
        <w:t xml:space="preserve">, </w:t>
      </w:r>
      <w:r w:rsidRPr="000E4A9F">
        <w:rPr>
          <w:b/>
          <w:bCs/>
          <w:lang w:bidi="gu-IN"/>
        </w:rPr>
        <w:t>10</w:t>
      </w:r>
      <w:r w:rsidRPr="000E4A9F">
        <w:rPr>
          <w:lang w:bidi="gu-IN"/>
        </w:rPr>
        <w:t xml:space="preserve">(1931): 1-20. </w:t>
      </w:r>
      <w:hyperlink r:id="rId9" w:history="1">
        <w:r w:rsidRPr="000E4A9F">
          <w:rPr>
            <w:rStyle w:val="Hyperlink"/>
            <w:lang w:bidi="gu-IN"/>
          </w:rPr>
          <w:t>https://doi.org/10.3390/cells10081931</w:t>
        </w:r>
      </w:hyperlink>
      <w:r w:rsidRPr="000E4A9F">
        <w:rPr>
          <w:color w:val="000000" w:themeColor="text1"/>
          <w:lang w:bidi="gu-IN"/>
        </w:rPr>
        <w:t>.</w:t>
      </w:r>
    </w:p>
    <w:p w14:paraId="3E935749" w14:textId="77777777"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Soroka, M.; Wasowicz, B. and </w:t>
      </w:r>
      <w:proofErr w:type="spellStart"/>
      <w:r>
        <w:rPr>
          <w:rFonts w:ascii="Times New Roman" w:hAnsi="Times New Roman" w:cs="Times New Roman"/>
          <w:sz w:val="24"/>
          <w:szCs w:val="24"/>
        </w:rPr>
        <w:t>Rymaszewska</w:t>
      </w:r>
      <w:proofErr w:type="spellEnd"/>
      <w:r>
        <w:rPr>
          <w:rFonts w:ascii="Times New Roman" w:hAnsi="Times New Roman" w:cs="Times New Roman"/>
          <w:sz w:val="24"/>
          <w:szCs w:val="24"/>
        </w:rPr>
        <w:t xml:space="preserve">, A. (2021). Loop-Mediated Isothermal Amplification (LAMP): The Better Sibling of </w:t>
      </w:r>
      <w:proofErr w:type="gramStart"/>
      <w:r>
        <w:rPr>
          <w:rFonts w:ascii="Times New Roman" w:hAnsi="Times New Roman" w:cs="Times New Roman"/>
          <w:sz w:val="24"/>
          <w:szCs w:val="24"/>
        </w:rPr>
        <w:t>PCR?.</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Cells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1-20.</w:t>
      </w:r>
    </w:p>
    <w:p w14:paraId="35884EE2" w14:textId="77777777" w:rsidR="000A660F" w:rsidRDefault="000A660F" w:rsidP="000A660F">
      <w:pPr>
        <w:pStyle w:val="BodyText"/>
        <w:widowControl/>
        <w:tabs>
          <w:tab w:val="left" w:pos="8789"/>
        </w:tabs>
        <w:spacing w:line="360" w:lineRule="auto"/>
        <w:ind w:left="720" w:hanging="720"/>
      </w:pPr>
      <w:r w:rsidRPr="00112EE6">
        <w:t xml:space="preserve">Tomlinson, J. and </w:t>
      </w:r>
      <w:proofErr w:type="spellStart"/>
      <w:r w:rsidRPr="00112EE6">
        <w:t>Boonham</w:t>
      </w:r>
      <w:proofErr w:type="spellEnd"/>
      <w:r w:rsidRPr="00112EE6">
        <w:t>, N. (2008). Potential of LAMP for detection of plant pathogens.</w:t>
      </w:r>
      <w:r>
        <w:t xml:space="preserve"> </w:t>
      </w:r>
      <w:r w:rsidRPr="005B29D8">
        <w:rPr>
          <w:i/>
          <w:iCs/>
        </w:rPr>
        <w:t>Reviews</w:t>
      </w:r>
      <w:r w:rsidRPr="00656A04">
        <w:rPr>
          <w:i/>
          <w:iCs/>
        </w:rPr>
        <w:t xml:space="preserve"> Perspectives in Agriculture, Veterinary Science, Nutrition and Natural Resources</w:t>
      </w:r>
      <w:r w:rsidRPr="00112EE6">
        <w:t xml:space="preserve">, </w:t>
      </w:r>
      <w:proofErr w:type="spellStart"/>
      <w:r w:rsidRPr="00112EE6">
        <w:t>doi</w:t>
      </w:r>
      <w:proofErr w:type="spellEnd"/>
      <w:r w:rsidRPr="00112EE6">
        <w:t>: 10.1079/PAVSNNR20083066</w:t>
      </w:r>
    </w:p>
    <w:sectPr w:rsidR="000A66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8CB4F" w14:textId="77777777" w:rsidR="006378C6" w:rsidRDefault="006378C6" w:rsidP="000A6A0B">
      <w:pPr>
        <w:spacing w:after="0" w:line="240" w:lineRule="auto"/>
      </w:pPr>
      <w:r>
        <w:separator/>
      </w:r>
    </w:p>
  </w:endnote>
  <w:endnote w:type="continuationSeparator" w:id="0">
    <w:p w14:paraId="12728B7F" w14:textId="77777777" w:rsidR="006378C6" w:rsidRDefault="006378C6" w:rsidP="000A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1"/>
    <w:family w:val="auto"/>
    <w:pitch w:val="variable"/>
    <w:sig w:usb0="0004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MinionPro-Regular">
    <w:altName w:val="Yu Gothic"/>
    <w:panose1 w:val="00000000000000000000"/>
    <w:charset w:val="80"/>
    <w:family w:val="roman"/>
    <w:notTrueType/>
    <w:pitch w:val="default"/>
    <w:sig w:usb0="00000001" w:usb1="08070000" w:usb2="00000010" w:usb3="00000000" w:csb0="00020000" w:csb1="00000000"/>
  </w:font>
  <w:font w:name="AdvTT3713a231+2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08069"/>
      <w:docPartObj>
        <w:docPartGallery w:val="Page Numbers (Bottom of Page)"/>
        <w:docPartUnique/>
      </w:docPartObj>
    </w:sdtPr>
    <w:sdtEndPr>
      <w:rPr>
        <w:rFonts w:ascii="Times New Roman" w:hAnsi="Times New Roman" w:cs="Times New Roman"/>
        <w:noProof/>
        <w:sz w:val="24"/>
        <w:szCs w:val="24"/>
      </w:rPr>
    </w:sdtEndPr>
    <w:sdtContent>
      <w:p w14:paraId="63D9BBD4" w14:textId="48EA41E7" w:rsidR="000A6A0B" w:rsidRPr="000A6A0B" w:rsidRDefault="000A6A0B">
        <w:pPr>
          <w:pStyle w:val="Footer"/>
          <w:jc w:val="center"/>
          <w:rPr>
            <w:rFonts w:ascii="Times New Roman" w:hAnsi="Times New Roman" w:cs="Times New Roman"/>
            <w:sz w:val="24"/>
            <w:szCs w:val="24"/>
          </w:rPr>
        </w:pPr>
        <w:r w:rsidRPr="000A6A0B">
          <w:rPr>
            <w:rFonts w:ascii="Times New Roman" w:hAnsi="Times New Roman" w:cs="Times New Roman"/>
            <w:sz w:val="24"/>
            <w:szCs w:val="24"/>
          </w:rPr>
          <w:fldChar w:fldCharType="begin"/>
        </w:r>
        <w:r w:rsidRPr="000A6A0B">
          <w:rPr>
            <w:rFonts w:ascii="Times New Roman" w:hAnsi="Times New Roman" w:cs="Times New Roman"/>
            <w:sz w:val="24"/>
            <w:szCs w:val="24"/>
          </w:rPr>
          <w:instrText xml:space="preserve"> PAGE   \* MERGEFORMAT </w:instrText>
        </w:r>
        <w:r w:rsidRPr="000A6A0B">
          <w:rPr>
            <w:rFonts w:ascii="Times New Roman" w:hAnsi="Times New Roman" w:cs="Times New Roman"/>
            <w:sz w:val="24"/>
            <w:szCs w:val="24"/>
          </w:rPr>
          <w:fldChar w:fldCharType="separate"/>
        </w:r>
        <w:r w:rsidRPr="000A6A0B">
          <w:rPr>
            <w:rFonts w:ascii="Times New Roman" w:hAnsi="Times New Roman" w:cs="Times New Roman"/>
            <w:noProof/>
            <w:sz w:val="24"/>
            <w:szCs w:val="24"/>
          </w:rPr>
          <w:t>2</w:t>
        </w:r>
        <w:r w:rsidRPr="000A6A0B">
          <w:rPr>
            <w:rFonts w:ascii="Times New Roman" w:hAnsi="Times New Roman" w:cs="Times New Roman"/>
            <w:noProof/>
            <w:sz w:val="24"/>
            <w:szCs w:val="24"/>
          </w:rPr>
          <w:fldChar w:fldCharType="end"/>
        </w:r>
      </w:p>
    </w:sdtContent>
  </w:sdt>
  <w:p w14:paraId="1ABE9E37" w14:textId="77777777" w:rsidR="000A6A0B" w:rsidRDefault="000A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27C3B" w14:textId="77777777" w:rsidR="006378C6" w:rsidRDefault="006378C6" w:rsidP="000A6A0B">
      <w:pPr>
        <w:spacing w:after="0" w:line="240" w:lineRule="auto"/>
      </w:pPr>
      <w:r>
        <w:separator/>
      </w:r>
    </w:p>
  </w:footnote>
  <w:footnote w:type="continuationSeparator" w:id="0">
    <w:p w14:paraId="48B58400" w14:textId="77777777" w:rsidR="006378C6" w:rsidRDefault="006378C6" w:rsidP="000A6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4440"/>
    <w:multiLevelType w:val="hybridMultilevel"/>
    <w:tmpl w:val="2B50F35C"/>
    <w:lvl w:ilvl="0" w:tplc="AFFE1B70">
      <w:start w:val="1"/>
      <w:numFmt w:val="bullet"/>
      <w:lvlText w:val=""/>
      <w:lvlJc w:val="left"/>
      <w:pPr>
        <w:tabs>
          <w:tab w:val="num" w:pos="720"/>
        </w:tabs>
        <w:ind w:left="720" w:hanging="360"/>
      </w:pPr>
      <w:rPr>
        <w:rFonts w:ascii="Wingdings" w:hAnsi="Wingdings" w:hint="default"/>
      </w:rPr>
    </w:lvl>
    <w:lvl w:ilvl="1" w:tplc="02BE8836" w:tentative="1">
      <w:start w:val="1"/>
      <w:numFmt w:val="bullet"/>
      <w:lvlText w:val=""/>
      <w:lvlJc w:val="left"/>
      <w:pPr>
        <w:tabs>
          <w:tab w:val="num" w:pos="1440"/>
        </w:tabs>
        <w:ind w:left="1440" w:hanging="360"/>
      </w:pPr>
      <w:rPr>
        <w:rFonts w:ascii="Wingdings" w:hAnsi="Wingdings" w:hint="default"/>
      </w:rPr>
    </w:lvl>
    <w:lvl w:ilvl="2" w:tplc="EEA84070" w:tentative="1">
      <w:start w:val="1"/>
      <w:numFmt w:val="bullet"/>
      <w:lvlText w:val=""/>
      <w:lvlJc w:val="left"/>
      <w:pPr>
        <w:tabs>
          <w:tab w:val="num" w:pos="2160"/>
        </w:tabs>
        <w:ind w:left="2160" w:hanging="360"/>
      </w:pPr>
      <w:rPr>
        <w:rFonts w:ascii="Wingdings" w:hAnsi="Wingdings" w:hint="default"/>
      </w:rPr>
    </w:lvl>
    <w:lvl w:ilvl="3" w:tplc="710677A8" w:tentative="1">
      <w:start w:val="1"/>
      <w:numFmt w:val="bullet"/>
      <w:lvlText w:val=""/>
      <w:lvlJc w:val="left"/>
      <w:pPr>
        <w:tabs>
          <w:tab w:val="num" w:pos="2880"/>
        </w:tabs>
        <w:ind w:left="2880" w:hanging="360"/>
      </w:pPr>
      <w:rPr>
        <w:rFonts w:ascii="Wingdings" w:hAnsi="Wingdings" w:hint="default"/>
      </w:rPr>
    </w:lvl>
    <w:lvl w:ilvl="4" w:tplc="FA2C11CE" w:tentative="1">
      <w:start w:val="1"/>
      <w:numFmt w:val="bullet"/>
      <w:lvlText w:val=""/>
      <w:lvlJc w:val="left"/>
      <w:pPr>
        <w:tabs>
          <w:tab w:val="num" w:pos="3600"/>
        </w:tabs>
        <w:ind w:left="3600" w:hanging="360"/>
      </w:pPr>
      <w:rPr>
        <w:rFonts w:ascii="Wingdings" w:hAnsi="Wingdings" w:hint="default"/>
      </w:rPr>
    </w:lvl>
    <w:lvl w:ilvl="5" w:tplc="5D146148" w:tentative="1">
      <w:start w:val="1"/>
      <w:numFmt w:val="bullet"/>
      <w:lvlText w:val=""/>
      <w:lvlJc w:val="left"/>
      <w:pPr>
        <w:tabs>
          <w:tab w:val="num" w:pos="4320"/>
        </w:tabs>
        <w:ind w:left="4320" w:hanging="360"/>
      </w:pPr>
      <w:rPr>
        <w:rFonts w:ascii="Wingdings" w:hAnsi="Wingdings" w:hint="default"/>
      </w:rPr>
    </w:lvl>
    <w:lvl w:ilvl="6" w:tplc="9F726AC0" w:tentative="1">
      <w:start w:val="1"/>
      <w:numFmt w:val="bullet"/>
      <w:lvlText w:val=""/>
      <w:lvlJc w:val="left"/>
      <w:pPr>
        <w:tabs>
          <w:tab w:val="num" w:pos="5040"/>
        </w:tabs>
        <w:ind w:left="5040" w:hanging="360"/>
      </w:pPr>
      <w:rPr>
        <w:rFonts w:ascii="Wingdings" w:hAnsi="Wingdings" w:hint="default"/>
      </w:rPr>
    </w:lvl>
    <w:lvl w:ilvl="7" w:tplc="C8F03132" w:tentative="1">
      <w:start w:val="1"/>
      <w:numFmt w:val="bullet"/>
      <w:lvlText w:val=""/>
      <w:lvlJc w:val="left"/>
      <w:pPr>
        <w:tabs>
          <w:tab w:val="num" w:pos="5760"/>
        </w:tabs>
        <w:ind w:left="5760" w:hanging="360"/>
      </w:pPr>
      <w:rPr>
        <w:rFonts w:ascii="Wingdings" w:hAnsi="Wingdings" w:hint="default"/>
      </w:rPr>
    </w:lvl>
    <w:lvl w:ilvl="8" w:tplc="A7F4D2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0384E"/>
    <w:multiLevelType w:val="multilevel"/>
    <w:tmpl w:val="759E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02C37"/>
    <w:multiLevelType w:val="hybridMultilevel"/>
    <w:tmpl w:val="EB90894E"/>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13F1FD6"/>
    <w:multiLevelType w:val="hybridMultilevel"/>
    <w:tmpl w:val="17520216"/>
    <w:lvl w:ilvl="0" w:tplc="40C08D84">
      <w:start w:val="2"/>
      <w:numFmt w:val="upperLetter"/>
      <w:lvlText w:val="%1."/>
      <w:lvlJc w:val="left"/>
      <w:pPr>
        <w:tabs>
          <w:tab w:val="num" w:pos="720"/>
        </w:tabs>
        <w:ind w:left="720" w:hanging="360"/>
      </w:pPr>
      <w:rPr>
        <w:rFonts w:ascii="Times New Roman" w:hAnsi="Times New Roman" w:cs="Times New Roman" w:hint="default"/>
        <w:b/>
        <w:bCs/>
      </w:rPr>
    </w:lvl>
    <w:lvl w:ilvl="1" w:tplc="1A720FF6">
      <w:start w:val="1"/>
      <w:numFmt w:val="upperLetter"/>
      <w:lvlText w:val="%2."/>
      <w:lvlJc w:val="left"/>
      <w:pPr>
        <w:tabs>
          <w:tab w:val="num" w:pos="1440"/>
        </w:tabs>
        <w:ind w:left="1440" w:hanging="360"/>
      </w:pPr>
    </w:lvl>
    <w:lvl w:ilvl="2" w:tplc="97FC07AE" w:tentative="1">
      <w:start w:val="1"/>
      <w:numFmt w:val="decimal"/>
      <w:lvlText w:val="%3."/>
      <w:lvlJc w:val="left"/>
      <w:pPr>
        <w:tabs>
          <w:tab w:val="num" w:pos="2160"/>
        </w:tabs>
        <w:ind w:left="2160" w:hanging="360"/>
      </w:pPr>
    </w:lvl>
    <w:lvl w:ilvl="3" w:tplc="1068D066" w:tentative="1">
      <w:start w:val="1"/>
      <w:numFmt w:val="decimal"/>
      <w:lvlText w:val="%4."/>
      <w:lvlJc w:val="left"/>
      <w:pPr>
        <w:tabs>
          <w:tab w:val="num" w:pos="2880"/>
        </w:tabs>
        <w:ind w:left="2880" w:hanging="360"/>
      </w:pPr>
    </w:lvl>
    <w:lvl w:ilvl="4" w:tplc="4E7C4194" w:tentative="1">
      <w:start w:val="1"/>
      <w:numFmt w:val="decimal"/>
      <w:lvlText w:val="%5."/>
      <w:lvlJc w:val="left"/>
      <w:pPr>
        <w:tabs>
          <w:tab w:val="num" w:pos="3600"/>
        </w:tabs>
        <w:ind w:left="3600" w:hanging="360"/>
      </w:pPr>
    </w:lvl>
    <w:lvl w:ilvl="5" w:tplc="2490F798" w:tentative="1">
      <w:start w:val="1"/>
      <w:numFmt w:val="decimal"/>
      <w:lvlText w:val="%6."/>
      <w:lvlJc w:val="left"/>
      <w:pPr>
        <w:tabs>
          <w:tab w:val="num" w:pos="4320"/>
        </w:tabs>
        <w:ind w:left="4320" w:hanging="360"/>
      </w:pPr>
    </w:lvl>
    <w:lvl w:ilvl="6" w:tplc="163424D0" w:tentative="1">
      <w:start w:val="1"/>
      <w:numFmt w:val="decimal"/>
      <w:lvlText w:val="%7."/>
      <w:lvlJc w:val="left"/>
      <w:pPr>
        <w:tabs>
          <w:tab w:val="num" w:pos="5040"/>
        </w:tabs>
        <w:ind w:left="5040" w:hanging="360"/>
      </w:pPr>
    </w:lvl>
    <w:lvl w:ilvl="7" w:tplc="9A3A127A" w:tentative="1">
      <w:start w:val="1"/>
      <w:numFmt w:val="decimal"/>
      <w:lvlText w:val="%8."/>
      <w:lvlJc w:val="left"/>
      <w:pPr>
        <w:tabs>
          <w:tab w:val="num" w:pos="5760"/>
        </w:tabs>
        <w:ind w:left="5760" w:hanging="360"/>
      </w:pPr>
    </w:lvl>
    <w:lvl w:ilvl="8" w:tplc="45145F1E" w:tentative="1">
      <w:start w:val="1"/>
      <w:numFmt w:val="decimal"/>
      <w:lvlText w:val="%9."/>
      <w:lvlJc w:val="left"/>
      <w:pPr>
        <w:tabs>
          <w:tab w:val="num" w:pos="6480"/>
        </w:tabs>
        <w:ind w:left="6480" w:hanging="360"/>
      </w:pPr>
    </w:lvl>
  </w:abstractNum>
  <w:abstractNum w:abstractNumId="4" w15:restartNumberingAfterBreak="0">
    <w:nsid w:val="573669AC"/>
    <w:multiLevelType w:val="hybridMultilevel"/>
    <w:tmpl w:val="BC2EAE1E"/>
    <w:lvl w:ilvl="0" w:tplc="63B47E06">
      <w:start w:val="1"/>
      <w:numFmt w:val="upperLetter"/>
      <w:lvlText w:val="%1."/>
      <w:lvlJc w:val="left"/>
      <w:pPr>
        <w:tabs>
          <w:tab w:val="num" w:pos="720"/>
        </w:tabs>
        <w:ind w:left="720" w:hanging="360"/>
      </w:pPr>
    </w:lvl>
    <w:lvl w:ilvl="1" w:tplc="66B21AA6">
      <w:start w:val="1"/>
      <w:numFmt w:val="upperLetter"/>
      <w:lvlText w:val="%2."/>
      <w:lvlJc w:val="left"/>
      <w:pPr>
        <w:tabs>
          <w:tab w:val="num" w:pos="1440"/>
        </w:tabs>
        <w:ind w:left="1440" w:hanging="360"/>
      </w:pPr>
      <w:rPr>
        <w:b/>
        <w:bCs/>
      </w:rPr>
    </w:lvl>
    <w:lvl w:ilvl="2" w:tplc="B7DACC94" w:tentative="1">
      <w:start w:val="1"/>
      <w:numFmt w:val="upperLetter"/>
      <w:lvlText w:val="%3."/>
      <w:lvlJc w:val="left"/>
      <w:pPr>
        <w:tabs>
          <w:tab w:val="num" w:pos="2160"/>
        </w:tabs>
        <w:ind w:left="2160" w:hanging="360"/>
      </w:pPr>
    </w:lvl>
    <w:lvl w:ilvl="3" w:tplc="FCDC43D4" w:tentative="1">
      <w:start w:val="1"/>
      <w:numFmt w:val="upperLetter"/>
      <w:lvlText w:val="%4."/>
      <w:lvlJc w:val="left"/>
      <w:pPr>
        <w:tabs>
          <w:tab w:val="num" w:pos="2880"/>
        </w:tabs>
        <w:ind w:left="2880" w:hanging="360"/>
      </w:pPr>
    </w:lvl>
    <w:lvl w:ilvl="4" w:tplc="9A228664" w:tentative="1">
      <w:start w:val="1"/>
      <w:numFmt w:val="upperLetter"/>
      <w:lvlText w:val="%5."/>
      <w:lvlJc w:val="left"/>
      <w:pPr>
        <w:tabs>
          <w:tab w:val="num" w:pos="3600"/>
        </w:tabs>
        <w:ind w:left="3600" w:hanging="360"/>
      </w:pPr>
    </w:lvl>
    <w:lvl w:ilvl="5" w:tplc="321CBBB8" w:tentative="1">
      <w:start w:val="1"/>
      <w:numFmt w:val="upperLetter"/>
      <w:lvlText w:val="%6."/>
      <w:lvlJc w:val="left"/>
      <w:pPr>
        <w:tabs>
          <w:tab w:val="num" w:pos="4320"/>
        </w:tabs>
        <w:ind w:left="4320" w:hanging="360"/>
      </w:pPr>
    </w:lvl>
    <w:lvl w:ilvl="6" w:tplc="234EBD78" w:tentative="1">
      <w:start w:val="1"/>
      <w:numFmt w:val="upperLetter"/>
      <w:lvlText w:val="%7."/>
      <w:lvlJc w:val="left"/>
      <w:pPr>
        <w:tabs>
          <w:tab w:val="num" w:pos="5040"/>
        </w:tabs>
        <w:ind w:left="5040" w:hanging="360"/>
      </w:pPr>
    </w:lvl>
    <w:lvl w:ilvl="7" w:tplc="288851D6" w:tentative="1">
      <w:start w:val="1"/>
      <w:numFmt w:val="upperLetter"/>
      <w:lvlText w:val="%8."/>
      <w:lvlJc w:val="left"/>
      <w:pPr>
        <w:tabs>
          <w:tab w:val="num" w:pos="5760"/>
        </w:tabs>
        <w:ind w:left="5760" w:hanging="360"/>
      </w:pPr>
    </w:lvl>
    <w:lvl w:ilvl="8" w:tplc="F91077D0" w:tentative="1">
      <w:start w:val="1"/>
      <w:numFmt w:val="upperLetter"/>
      <w:lvlText w:val="%9."/>
      <w:lvlJc w:val="left"/>
      <w:pPr>
        <w:tabs>
          <w:tab w:val="num" w:pos="6480"/>
        </w:tabs>
        <w:ind w:left="6480" w:hanging="360"/>
      </w:pPr>
    </w:lvl>
  </w:abstractNum>
  <w:abstractNum w:abstractNumId="5" w15:restartNumberingAfterBreak="0">
    <w:nsid w:val="591B2B9A"/>
    <w:multiLevelType w:val="hybridMultilevel"/>
    <w:tmpl w:val="BA48F742"/>
    <w:lvl w:ilvl="0" w:tplc="0409000B">
      <w:start w:val="1"/>
      <w:numFmt w:val="bullet"/>
      <w:lvlText w:val=""/>
      <w:lvlJc w:val="left"/>
      <w:pPr>
        <w:tabs>
          <w:tab w:val="num" w:pos="720"/>
        </w:tabs>
        <w:ind w:left="720" w:hanging="360"/>
      </w:pPr>
      <w:rPr>
        <w:rFonts w:ascii="Wingdings" w:hAnsi="Wingdings" w:hint="default"/>
      </w:rPr>
    </w:lvl>
    <w:lvl w:ilvl="1" w:tplc="88CA4D7C" w:tentative="1">
      <w:start w:val="1"/>
      <w:numFmt w:val="bullet"/>
      <w:lvlText w:val=""/>
      <w:lvlJc w:val="left"/>
      <w:pPr>
        <w:tabs>
          <w:tab w:val="num" w:pos="1440"/>
        </w:tabs>
        <w:ind w:left="1440" w:hanging="360"/>
      </w:pPr>
      <w:rPr>
        <w:rFonts w:ascii="Wingdings" w:hAnsi="Wingdings" w:hint="default"/>
      </w:rPr>
    </w:lvl>
    <w:lvl w:ilvl="2" w:tplc="2614582A" w:tentative="1">
      <w:start w:val="1"/>
      <w:numFmt w:val="bullet"/>
      <w:lvlText w:val=""/>
      <w:lvlJc w:val="left"/>
      <w:pPr>
        <w:tabs>
          <w:tab w:val="num" w:pos="2160"/>
        </w:tabs>
        <w:ind w:left="2160" w:hanging="360"/>
      </w:pPr>
      <w:rPr>
        <w:rFonts w:ascii="Wingdings" w:hAnsi="Wingdings" w:hint="default"/>
      </w:rPr>
    </w:lvl>
    <w:lvl w:ilvl="3" w:tplc="C4745038" w:tentative="1">
      <w:start w:val="1"/>
      <w:numFmt w:val="bullet"/>
      <w:lvlText w:val=""/>
      <w:lvlJc w:val="left"/>
      <w:pPr>
        <w:tabs>
          <w:tab w:val="num" w:pos="2880"/>
        </w:tabs>
        <w:ind w:left="2880" w:hanging="360"/>
      </w:pPr>
      <w:rPr>
        <w:rFonts w:ascii="Wingdings" w:hAnsi="Wingdings" w:hint="default"/>
      </w:rPr>
    </w:lvl>
    <w:lvl w:ilvl="4" w:tplc="E4204EA8" w:tentative="1">
      <w:start w:val="1"/>
      <w:numFmt w:val="bullet"/>
      <w:lvlText w:val=""/>
      <w:lvlJc w:val="left"/>
      <w:pPr>
        <w:tabs>
          <w:tab w:val="num" w:pos="3600"/>
        </w:tabs>
        <w:ind w:left="3600" w:hanging="360"/>
      </w:pPr>
      <w:rPr>
        <w:rFonts w:ascii="Wingdings" w:hAnsi="Wingdings" w:hint="default"/>
      </w:rPr>
    </w:lvl>
    <w:lvl w:ilvl="5" w:tplc="05642730" w:tentative="1">
      <w:start w:val="1"/>
      <w:numFmt w:val="bullet"/>
      <w:lvlText w:val=""/>
      <w:lvlJc w:val="left"/>
      <w:pPr>
        <w:tabs>
          <w:tab w:val="num" w:pos="4320"/>
        </w:tabs>
        <w:ind w:left="4320" w:hanging="360"/>
      </w:pPr>
      <w:rPr>
        <w:rFonts w:ascii="Wingdings" w:hAnsi="Wingdings" w:hint="default"/>
      </w:rPr>
    </w:lvl>
    <w:lvl w:ilvl="6" w:tplc="E850D582" w:tentative="1">
      <w:start w:val="1"/>
      <w:numFmt w:val="bullet"/>
      <w:lvlText w:val=""/>
      <w:lvlJc w:val="left"/>
      <w:pPr>
        <w:tabs>
          <w:tab w:val="num" w:pos="5040"/>
        </w:tabs>
        <w:ind w:left="5040" w:hanging="360"/>
      </w:pPr>
      <w:rPr>
        <w:rFonts w:ascii="Wingdings" w:hAnsi="Wingdings" w:hint="default"/>
      </w:rPr>
    </w:lvl>
    <w:lvl w:ilvl="7" w:tplc="82EC3ACE" w:tentative="1">
      <w:start w:val="1"/>
      <w:numFmt w:val="bullet"/>
      <w:lvlText w:val=""/>
      <w:lvlJc w:val="left"/>
      <w:pPr>
        <w:tabs>
          <w:tab w:val="num" w:pos="5760"/>
        </w:tabs>
        <w:ind w:left="5760" w:hanging="360"/>
      </w:pPr>
      <w:rPr>
        <w:rFonts w:ascii="Wingdings" w:hAnsi="Wingdings" w:hint="default"/>
      </w:rPr>
    </w:lvl>
    <w:lvl w:ilvl="8" w:tplc="431859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8121A1"/>
    <w:multiLevelType w:val="hybridMultilevel"/>
    <w:tmpl w:val="A5765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A20CB"/>
    <w:multiLevelType w:val="hybridMultilevel"/>
    <w:tmpl w:val="64F81816"/>
    <w:lvl w:ilvl="0" w:tplc="8208DFDE">
      <w:start w:val="1"/>
      <w:numFmt w:val="upperLetter"/>
      <w:lvlText w:val="%1."/>
      <w:lvlJc w:val="left"/>
      <w:pPr>
        <w:tabs>
          <w:tab w:val="num" w:pos="720"/>
        </w:tabs>
        <w:ind w:left="720" w:hanging="360"/>
      </w:pPr>
    </w:lvl>
    <w:lvl w:ilvl="1" w:tplc="0638D50E" w:tentative="1">
      <w:start w:val="1"/>
      <w:numFmt w:val="upperLetter"/>
      <w:lvlText w:val="%2."/>
      <w:lvlJc w:val="left"/>
      <w:pPr>
        <w:tabs>
          <w:tab w:val="num" w:pos="1440"/>
        </w:tabs>
        <w:ind w:left="1440" w:hanging="360"/>
      </w:pPr>
    </w:lvl>
    <w:lvl w:ilvl="2" w:tplc="F4B671EA" w:tentative="1">
      <w:start w:val="1"/>
      <w:numFmt w:val="upperLetter"/>
      <w:lvlText w:val="%3."/>
      <w:lvlJc w:val="left"/>
      <w:pPr>
        <w:tabs>
          <w:tab w:val="num" w:pos="2160"/>
        </w:tabs>
        <w:ind w:left="2160" w:hanging="360"/>
      </w:pPr>
    </w:lvl>
    <w:lvl w:ilvl="3" w:tplc="7D26A3EC" w:tentative="1">
      <w:start w:val="1"/>
      <w:numFmt w:val="upperLetter"/>
      <w:lvlText w:val="%4."/>
      <w:lvlJc w:val="left"/>
      <w:pPr>
        <w:tabs>
          <w:tab w:val="num" w:pos="2880"/>
        </w:tabs>
        <w:ind w:left="2880" w:hanging="360"/>
      </w:pPr>
    </w:lvl>
    <w:lvl w:ilvl="4" w:tplc="1E9A772E" w:tentative="1">
      <w:start w:val="1"/>
      <w:numFmt w:val="upperLetter"/>
      <w:lvlText w:val="%5."/>
      <w:lvlJc w:val="left"/>
      <w:pPr>
        <w:tabs>
          <w:tab w:val="num" w:pos="3600"/>
        </w:tabs>
        <w:ind w:left="3600" w:hanging="360"/>
      </w:pPr>
    </w:lvl>
    <w:lvl w:ilvl="5" w:tplc="86FA9032" w:tentative="1">
      <w:start w:val="1"/>
      <w:numFmt w:val="upperLetter"/>
      <w:lvlText w:val="%6."/>
      <w:lvlJc w:val="left"/>
      <w:pPr>
        <w:tabs>
          <w:tab w:val="num" w:pos="4320"/>
        </w:tabs>
        <w:ind w:left="4320" w:hanging="360"/>
      </w:pPr>
    </w:lvl>
    <w:lvl w:ilvl="6" w:tplc="624ED1C6" w:tentative="1">
      <w:start w:val="1"/>
      <w:numFmt w:val="upperLetter"/>
      <w:lvlText w:val="%7."/>
      <w:lvlJc w:val="left"/>
      <w:pPr>
        <w:tabs>
          <w:tab w:val="num" w:pos="5040"/>
        </w:tabs>
        <w:ind w:left="5040" w:hanging="360"/>
      </w:pPr>
    </w:lvl>
    <w:lvl w:ilvl="7" w:tplc="2D325C76" w:tentative="1">
      <w:start w:val="1"/>
      <w:numFmt w:val="upperLetter"/>
      <w:lvlText w:val="%8."/>
      <w:lvlJc w:val="left"/>
      <w:pPr>
        <w:tabs>
          <w:tab w:val="num" w:pos="5760"/>
        </w:tabs>
        <w:ind w:left="5760" w:hanging="360"/>
      </w:pPr>
    </w:lvl>
    <w:lvl w:ilvl="8" w:tplc="706684CA" w:tentative="1">
      <w:start w:val="1"/>
      <w:numFmt w:val="upperLetter"/>
      <w:lvlText w:val="%9."/>
      <w:lvlJc w:val="left"/>
      <w:pPr>
        <w:tabs>
          <w:tab w:val="num" w:pos="6480"/>
        </w:tabs>
        <w:ind w:left="6480" w:hanging="360"/>
      </w:pPr>
    </w:lvl>
  </w:abstractNum>
  <w:num w:numId="1">
    <w:abstractNumId w:val="3"/>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56"/>
    <w:rsid w:val="000018C1"/>
    <w:rsid w:val="00005204"/>
    <w:rsid w:val="000054CC"/>
    <w:rsid w:val="00012D89"/>
    <w:rsid w:val="000202C5"/>
    <w:rsid w:val="00022A68"/>
    <w:rsid w:val="00022B40"/>
    <w:rsid w:val="00033F2E"/>
    <w:rsid w:val="000419A7"/>
    <w:rsid w:val="00041EEB"/>
    <w:rsid w:val="00042321"/>
    <w:rsid w:val="00051235"/>
    <w:rsid w:val="00065F1E"/>
    <w:rsid w:val="00073269"/>
    <w:rsid w:val="00073D17"/>
    <w:rsid w:val="000759DE"/>
    <w:rsid w:val="0007650C"/>
    <w:rsid w:val="000815C2"/>
    <w:rsid w:val="000819B3"/>
    <w:rsid w:val="00087710"/>
    <w:rsid w:val="000973CA"/>
    <w:rsid w:val="000A53AB"/>
    <w:rsid w:val="000A5E5C"/>
    <w:rsid w:val="000A660F"/>
    <w:rsid w:val="000A6A0B"/>
    <w:rsid w:val="000B2EF7"/>
    <w:rsid w:val="000C4FCA"/>
    <w:rsid w:val="000C7CA1"/>
    <w:rsid w:val="000D4CC4"/>
    <w:rsid w:val="000E22AE"/>
    <w:rsid w:val="000E37C3"/>
    <w:rsid w:val="000E4A9F"/>
    <w:rsid w:val="000F3135"/>
    <w:rsid w:val="00112EE6"/>
    <w:rsid w:val="00130D0A"/>
    <w:rsid w:val="0013581E"/>
    <w:rsid w:val="001456B3"/>
    <w:rsid w:val="00163974"/>
    <w:rsid w:val="00170C01"/>
    <w:rsid w:val="0017161C"/>
    <w:rsid w:val="0017204F"/>
    <w:rsid w:val="0017387E"/>
    <w:rsid w:val="00182F3B"/>
    <w:rsid w:val="001834B4"/>
    <w:rsid w:val="00185F61"/>
    <w:rsid w:val="00187C59"/>
    <w:rsid w:val="00195894"/>
    <w:rsid w:val="001A05E4"/>
    <w:rsid w:val="001A3EBC"/>
    <w:rsid w:val="001C627B"/>
    <w:rsid w:val="001D126C"/>
    <w:rsid w:val="001E0F0B"/>
    <w:rsid w:val="001E4DCA"/>
    <w:rsid w:val="00201793"/>
    <w:rsid w:val="00206D52"/>
    <w:rsid w:val="00233955"/>
    <w:rsid w:val="00236295"/>
    <w:rsid w:val="00251D8D"/>
    <w:rsid w:val="00262A27"/>
    <w:rsid w:val="002643D5"/>
    <w:rsid w:val="00282DE3"/>
    <w:rsid w:val="00290297"/>
    <w:rsid w:val="002A4643"/>
    <w:rsid w:val="002B0D3F"/>
    <w:rsid w:val="002B20CF"/>
    <w:rsid w:val="002C16E2"/>
    <w:rsid w:val="002D4040"/>
    <w:rsid w:val="002D5676"/>
    <w:rsid w:val="002E763B"/>
    <w:rsid w:val="002F1866"/>
    <w:rsid w:val="002F205E"/>
    <w:rsid w:val="00301707"/>
    <w:rsid w:val="003034F6"/>
    <w:rsid w:val="0031259B"/>
    <w:rsid w:val="00315ED8"/>
    <w:rsid w:val="00322F10"/>
    <w:rsid w:val="00324322"/>
    <w:rsid w:val="00325E2A"/>
    <w:rsid w:val="00335E05"/>
    <w:rsid w:val="003458C7"/>
    <w:rsid w:val="003556AE"/>
    <w:rsid w:val="00360468"/>
    <w:rsid w:val="00383CF4"/>
    <w:rsid w:val="0038586D"/>
    <w:rsid w:val="00387C2A"/>
    <w:rsid w:val="003A5CE5"/>
    <w:rsid w:val="003D3046"/>
    <w:rsid w:val="003D71F9"/>
    <w:rsid w:val="003E0987"/>
    <w:rsid w:val="003E1383"/>
    <w:rsid w:val="003F152E"/>
    <w:rsid w:val="003F24A4"/>
    <w:rsid w:val="003F7CF7"/>
    <w:rsid w:val="004074C8"/>
    <w:rsid w:val="004138D7"/>
    <w:rsid w:val="00414F8D"/>
    <w:rsid w:val="00425A22"/>
    <w:rsid w:val="00437DF5"/>
    <w:rsid w:val="004409E3"/>
    <w:rsid w:val="004414CA"/>
    <w:rsid w:val="004427F9"/>
    <w:rsid w:val="00454E91"/>
    <w:rsid w:val="0047410C"/>
    <w:rsid w:val="00475519"/>
    <w:rsid w:val="004B1395"/>
    <w:rsid w:val="004C0BE2"/>
    <w:rsid w:val="004C6981"/>
    <w:rsid w:val="004C72BA"/>
    <w:rsid w:val="004E467E"/>
    <w:rsid w:val="004F30BE"/>
    <w:rsid w:val="0052043B"/>
    <w:rsid w:val="00522FB9"/>
    <w:rsid w:val="00533E1C"/>
    <w:rsid w:val="00534F0B"/>
    <w:rsid w:val="00537D09"/>
    <w:rsid w:val="00550C23"/>
    <w:rsid w:val="00551BD8"/>
    <w:rsid w:val="00560EEC"/>
    <w:rsid w:val="005624CA"/>
    <w:rsid w:val="00567F57"/>
    <w:rsid w:val="00573D5D"/>
    <w:rsid w:val="00592C07"/>
    <w:rsid w:val="005A0434"/>
    <w:rsid w:val="005A537B"/>
    <w:rsid w:val="005A6393"/>
    <w:rsid w:val="005B29D8"/>
    <w:rsid w:val="005B4471"/>
    <w:rsid w:val="005B4846"/>
    <w:rsid w:val="005C757E"/>
    <w:rsid w:val="005D42B1"/>
    <w:rsid w:val="005D6CC4"/>
    <w:rsid w:val="005E0312"/>
    <w:rsid w:val="005E25D5"/>
    <w:rsid w:val="005E26A8"/>
    <w:rsid w:val="005F010C"/>
    <w:rsid w:val="005F04A5"/>
    <w:rsid w:val="005F177F"/>
    <w:rsid w:val="005F17FA"/>
    <w:rsid w:val="005F77CF"/>
    <w:rsid w:val="0060059D"/>
    <w:rsid w:val="00604842"/>
    <w:rsid w:val="00604990"/>
    <w:rsid w:val="00630720"/>
    <w:rsid w:val="00633A43"/>
    <w:rsid w:val="006363F2"/>
    <w:rsid w:val="00636952"/>
    <w:rsid w:val="00636C43"/>
    <w:rsid w:val="006378C6"/>
    <w:rsid w:val="0065053E"/>
    <w:rsid w:val="00656A04"/>
    <w:rsid w:val="00663A69"/>
    <w:rsid w:val="00683666"/>
    <w:rsid w:val="006860B0"/>
    <w:rsid w:val="006A4196"/>
    <w:rsid w:val="006B1FEE"/>
    <w:rsid w:val="006C272F"/>
    <w:rsid w:val="006C2BB6"/>
    <w:rsid w:val="006D1AD3"/>
    <w:rsid w:val="006E1EB6"/>
    <w:rsid w:val="0070788D"/>
    <w:rsid w:val="007126E4"/>
    <w:rsid w:val="00713F46"/>
    <w:rsid w:val="0071587E"/>
    <w:rsid w:val="007172A6"/>
    <w:rsid w:val="00721433"/>
    <w:rsid w:val="00724E07"/>
    <w:rsid w:val="00730A55"/>
    <w:rsid w:val="00745D9D"/>
    <w:rsid w:val="007468AD"/>
    <w:rsid w:val="00752B0B"/>
    <w:rsid w:val="007567A2"/>
    <w:rsid w:val="007714EA"/>
    <w:rsid w:val="007715CF"/>
    <w:rsid w:val="00772664"/>
    <w:rsid w:val="00781EE4"/>
    <w:rsid w:val="00782604"/>
    <w:rsid w:val="007A16D7"/>
    <w:rsid w:val="007A48D6"/>
    <w:rsid w:val="007B14AB"/>
    <w:rsid w:val="007B4D9C"/>
    <w:rsid w:val="007C4DDB"/>
    <w:rsid w:val="007D2AFA"/>
    <w:rsid w:val="007F2C2A"/>
    <w:rsid w:val="00815A4A"/>
    <w:rsid w:val="0081623E"/>
    <w:rsid w:val="00822834"/>
    <w:rsid w:val="00825A6D"/>
    <w:rsid w:val="00831715"/>
    <w:rsid w:val="0083743D"/>
    <w:rsid w:val="00837A5D"/>
    <w:rsid w:val="00844618"/>
    <w:rsid w:val="008457B7"/>
    <w:rsid w:val="00846A41"/>
    <w:rsid w:val="00850B55"/>
    <w:rsid w:val="008514BB"/>
    <w:rsid w:val="00860BF8"/>
    <w:rsid w:val="008666D5"/>
    <w:rsid w:val="008704ED"/>
    <w:rsid w:val="00874D96"/>
    <w:rsid w:val="00876669"/>
    <w:rsid w:val="00883E53"/>
    <w:rsid w:val="00895734"/>
    <w:rsid w:val="008A0FCE"/>
    <w:rsid w:val="008A556B"/>
    <w:rsid w:val="008B1017"/>
    <w:rsid w:val="008B40BB"/>
    <w:rsid w:val="008D19BC"/>
    <w:rsid w:val="008D35F1"/>
    <w:rsid w:val="008D3C43"/>
    <w:rsid w:val="008D3F76"/>
    <w:rsid w:val="00901F76"/>
    <w:rsid w:val="00902C5B"/>
    <w:rsid w:val="00906D9B"/>
    <w:rsid w:val="00920FA5"/>
    <w:rsid w:val="00922BDB"/>
    <w:rsid w:val="00924D5E"/>
    <w:rsid w:val="00926091"/>
    <w:rsid w:val="00930B5A"/>
    <w:rsid w:val="00940DAA"/>
    <w:rsid w:val="00941257"/>
    <w:rsid w:val="00950E74"/>
    <w:rsid w:val="009557FA"/>
    <w:rsid w:val="009635DA"/>
    <w:rsid w:val="00972823"/>
    <w:rsid w:val="009728F5"/>
    <w:rsid w:val="0099343B"/>
    <w:rsid w:val="00993FA3"/>
    <w:rsid w:val="009A19B3"/>
    <w:rsid w:val="009A6055"/>
    <w:rsid w:val="009C1578"/>
    <w:rsid w:val="009D06F1"/>
    <w:rsid w:val="009D3549"/>
    <w:rsid w:val="009E1FAA"/>
    <w:rsid w:val="009E6D78"/>
    <w:rsid w:val="009F1CAA"/>
    <w:rsid w:val="009F67E8"/>
    <w:rsid w:val="009F7DA2"/>
    <w:rsid w:val="00A053D2"/>
    <w:rsid w:val="00A07E89"/>
    <w:rsid w:val="00A1448C"/>
    <w:rsid w:val="00A177DD"/>
    <w:rsid w:val="00A54930"/>
    <w:rsid w:val="00A609ED"/>
    <w:rsid w:val="00A7763A"/>
    <w:rsid w:val="00A8014C"/>
    <w:rsid w:val="00A837CF"/>
    <w:rsid w:val="00A904B6"/>
    <w:rsid w:val="00A904DF"/>
    <w:rsid w:val="00A95FA2"/>
    <w:rsid w:val="00A96847"/>
    <w:rsid w:val="00AC6122"/>
    <w:rsid w:val="00AC68CA"/>
    <w:rsid w:val="00AC7779"/>
    <w:rsid w:val="00AD6436"/>
    <w:rsid w:val="00AF33EE"/>
    <w:rsid w:val="00AF61E0"/>
    <w:rsid w:val="00B17775"/>
    <w:rsid w:val="00B213FD"/>
    <w:rsid w:val="00B42326"/>
    <w:rsid w:val="00B607CF"/>
    <w:rsid w:val="00B65C4D"/>
    <w:rsid w:val="00B74399"/>
    <w:rsid w:val="00B74C7E"/>
    <w:rsid w:val="00B84B55"/>
    <w:rsid w:val="00B947C2"/>
    <w:rsid w:val="00B95EEF"/>
    <w:rsid w:val="00BB01F7"/>
    <w:rsid w:val="00BB758D"/>
    <w:rsid w:val="00BC25C1"/>
    <w:rsid w:val="00BC2E82"/>
    <w:rsid w:val="00BD0719"/>
    <w:rsid w:val="00BD642F"/>
    <w:rsid w:val="00BD768E"/>
    <w:rsid w:val="00BE1064"/>
    <w:rsid w:val="00BE4BBD"/>
    <w:rsid w:val="00BF3743"/>
    <w:rsid w:val="00BF4504"/>
    <w:rsid w:val="00C00F9C"/>
    <w:rsid w:val="00C015B4"/>
    <w:rsid w:val="00C033AB"/>
    <w:rsid w:val="00C048F0"/>
    <w:rsid w:val="00C127EE"/>
    <w:rsid w:val="00C135A4"/>
    <w:rsid w:val="00C174FC"/>
    <w:rsid w:val="00C20164"/>
    <w:rsid w:val="00C24C73"/>
    <w:rsid w:val="00C26BD8"/>
    <w:rsid w:val="00C55033"/>
    <w:rsid w:val="00C5734E"/>
    <w:rsid w:val="00C772BA"/>
    <w:rsid w:val="00C839B9"/>
    <w:rsid w:val="00C84F35"/>
    <w:rsid w:val="00CB5630"/>
    <w:rsid w:val="00CB7DA9"/>
    <w:rsid w:val="00CC242B"/>
    <w:rsid w:val="00CE6350"/>
    <w:rsid w:val="00CE7170"/>
    <w:rsid w:val="00D03CDA"/>
    <w:rsid w:val="00D10009"/>
    <w:rsid w:val="00D114D8"/>
    <w:rsid w:val="00D131AB"/>
    <w:rsid w:val="00D22E40"/>
    <w:rsid w:val="00D27193"/>
    <w:rsid w:val="00D27E46"/>
    <w:rsid w:val="00D400CC"/>
    <w:rsid w:val="00D851B3"/>
    <w:rsid w:val="00D90F68"/>
    <w:rsid w:val="00D96A0D"/>
    <w:rsid w:val="00DB01B6"/>
    <w:rsid w:val="00DB0B47"/>
    <w:rsid w:val="00DB3C3B"/>
    <w:rsid w:val="00DC37F6"/>
    <w:rsid w:val="00DC3CC6"/>
    <w:rsid w:val="00DC66B4"/>
    <w:rsid w:val="00DC7AC0"/>
    <w:rsid w:val="00DD78EF"/>
    <w:rsid w:val="00DE11BC"/>
    <w:rsid w:val="00DF5373"/>
    <w:rsid w:val="00DF7689"/>
    <w:rsid w:val="00E00039"/>
    <w:rsid w:val="00E0196D"/>
    <w:rsid w:val="00E0357F"/>
    <w:rsid w:val="00E1699A"/>
    <w:rsid w:val="00E26C6D"/>
    <w:rsid w:val="00E43646"/>
    <w:rsid w:val="00E53521"/>
    <w:rsid w:val="00E54467"/>
    <w:rsid w:val="00E55627"/>
    <w:rsid w:val="00E6263B"/>
    <w:rsid w:val="00E6380C"/>
    <w:rsid w:val="00E725D2"/>
    <w:rsid w:val="00E775B4"/>
    <w:rsid w:val="00E803D8"/>
    <w:rsid w:val="00E80FC8"/>
    <w:rsid w:val="00E87BAF"/>
    <w:rsid w:val="00E94A7F"/>
    <w:rsid w:val="00EA5AFC"/>
    <w:rsid w:val="00EA6F2A"/>
    <w:rsid w:val="00EB47F2"/>
    <w:rsid w:val="00EB6703"/>
    <w:rsid w:val="00EB7D3B"/>
    <w:rsid w:val="00ED1C16"/>
    <w:rsid w:val="00ED5B16"/>
    <w:rsid w:val="00EE5256"/>
    <w:rsid w:val="00EF4DE0"/>
    <w:rsid w:val="00EF78ED"/>
    <w:rsid w:val="00F175D6"/>
    <w:rsid w:val="00F2570E"/>
    <w:rsid w:val="00F25DD9"/>
    <w:rsid w:val="00F27A48"/>
    <w:rsid w:val="00F34E7F"/>
    <w:rsid w:val="00F44898"/>
    <w:rsid w:val="00F44E50"/>
    <w:rsid w:val="00F45A32"/>
    <w:rsid w:val="00F5104B"/>
    <w:rsid w:val="00F54BFB"/>
    <w:rsid w:val="00F66DE9"/>
    <w:rsid w:val="00F677C4"/>
    <w:rsid w:val="00F7254C"/>
    <w:rsid w:val="00F72E2B"/>
    <w:rsid w:val="00F77145"/>
    <w:rsid w:val="00F84E1B"/>
    <w:rsid w:val="00F97AB8"/>
    <w:rsid w:val="00FA2DA8"/>
    <w:rsid w:val="00FA34B1"/>
    <w:rsid w:val="00FA3B6E"/>
    <w:rsid w:val="00FB1B9F"/>
    <w:rsid w:val="00FC14A1"/>
    <w:rsid w:val="00FC294B"/>
    <w:rsid w:val="00FC3D3C"/>
    <w:rsid w:val="00FC66E1"/>
    <w:rsid w:val="00FD6A86"/>
    <w:rsid w:val="00FE376A"/>
    <w:rsid w:val="00FE4BEE"/>
    <w:rsid w:val="00FF0757"/>
    <w:rsid w:val="00FF35A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77EA"/>
  <w15:chartTrackingRefBased/>
  <w15:docId w15:val="{49DDDCE1-B5E1-4CC7-A0BA-4D2878D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27193"/>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27193"/>
    <w:rPr>
      <w:rFonts w:ascii="Times New Roman" w:eastAsia="Times New Roman" w:hAnsi="Times New Roman" w:cs="Times New Roman"/>
      <w:sz w:val="24"/>
      <w:szCs w:val="24"/>
      <w:lang w:bidi="ar-SA"/>
    </w:rPr>
  </w:style>
  <w:style w:type="character" w:styleId="Hyperlink">
    <w:name w:val="Hyperlink"/>
    <w:basedOn w:val="DefaultParagraphFont"/>
    <w:unhideWhenUsed/>
    <w:rsid w:val="000E4A9F"/>
    <w:rPr>
      <w:color w:val="0000FF"/>
      <w:u w:val="single"/>
    </w:rPr>
  </w:style>
  <w:style w:type="character" w:customStyle="1" w:styleId="ref-journal">
    <w:name w:val="ref-journal"/>
    <w:basedOn w:val="DefaultParagraphFont"/>
    <w:rsid w:val="000E4A9F"/>
  </w:style>
  <w:style w:type="character" w:customStyle="1" w:styleId="ref-vol">
    <w:name w:val="ref-vol"/>
    <w:basedOn w:val="DefaultParagraphFont"/>
    <w:rsid w:val="000E4A9F"/>
  </w:style>
  <w:style w:type="character" w:customStyle="1" w:styleId="element-citation">
    <w:name w:val="element-citation"/>
    <w:basedOn w:val="DefaultParagraphFont"/>
    <w:rsid w:val="000E4A9F"/>
  </w:style>
  <w:style w:type="character" w:customStyle="1" w:styleId="2">
    <w:name w:val="2"/>
    <w:uiPriority w:val="99"/>
    <w:rsid w:val="000E4A9F"/>
    <w:rPr>
      <w:rFonts w:cs="Century Gothic"/>
      <w:color w:val="000000"/>
      <w:sz w:val="20"/>
      <w:szCs w:val="20"/>
    </w:rPr>
  </w:style>
  <w:style w:type="paragraph" w:styleId="NormalWeb">
    <w:name w:val="Normal (Web)"/>
    <w:basedOn w:val="Normal"/>
    <w:uiPriority w:val="99"/>
    <w:semiHidden/>
    <w:unhideWhenUsed/>
    <w:rsid w:val="00170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C033AB"/>
  </w:style>
  <w:style w:type="paragraph" w:styleId="Header">
    <w:name w:val="header"/>
    <w:basedOn w:val="Normal"/>
    <w:link w:val="HeaderChar"/>
    <w:uiPriority w:val="99"/>
    <w:unhideWhenUsed/>
    <w:rsid w:val="000A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0B"/>
  </w:style>
  <w:style w:type="paragraph" w:styleId="Footer">
    <w:name w:val="footer"/>
    <w:basedOn w:val="Normal"/>
    <w:link w:val="FooterChar"/>
    <w:uiPriority w:val="99"/>
    <w:unhideWhenUsed/>
    <w:rsid w:val="000A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131">
      <w:bodyDiv w:val="1"/>
      <w:marLeft w:val="0"/>
      <w:marRight w:val="0"/>
      <w:marTop w:val="0"/>
      <w:marBottom w:val="0"/>
      <w:divBdr>
        <w:top w:val="none" w:sz="0" w:space="0" w:color="auto"/>
        <w:left w:val="none" w:sz="0" w:space="0" w:color="auto"/>
        <w:bottom w:val="none" w:sz="0" w:space="0" w:color="auto"/>
        <w:right w:val="none" w:sz="0" w:space="0" w:color="auto"/>
      </w:divBdr>
    </w:div>
    <w:div w:id="565532852">
      <w:bodyDiv w:val="1"/>
      <w:marLeft w:val="0"/>
      <w:marRight w:val="0"/>
      <w:marTop w:val="0"/>
      <w:marBottom w:val="0"/>
      <w:divBdr>
        <w:top w:val="none" w:sz="0" w:space="0" w:color="auto"/>
        <w:left w:val="none" w:sz="0" w:space="0" w:color="auto"/>
        <w:bottom w:val="none" w:sz="0" w:space="0" w:color="auto"/>
        <w:right w:val="none" w:sz="0" w:space="0" w:color="auto"/>
      </w:divBdr>
    </w:div>
    <w:div w:id="640812607">
      <w:bodyDiv w:val="1"/>
      <w:marLeft w:val="0"/>
      <w:marRight w:val="0"/>
      <w:marTop w:val="0"/>
      <w:marBottom w:val="0"/>
      <w:divBdr>
        <w:top w:val="none" w:sz="0" w:space="0" w:color="auto"/>
        <w:left w:val="none" w:sz="0" w:space="0" w:color="auto"/>
        <w:bottom w:val="none" w:sz="0" w:space="0" w:color="auto"/>
        <w:right w:val="none" w:sz="0" w:space="0" w:color="auto"/>
      </w:divBdr>
    </w:div>
    <w:div w:id="641618038">
      <w:bodyDiv w:val="1"/>
      <w:marLeft w:val="0"/>
      <w:marRight w:val="0"/>
      <w:marTop w:val="0"/>
      <w:marBottom w:val="0"/>
      <w:divBdr>
        <w:top w:val="none" w:sz="0" w:space="0" w:color="auto"/>
        <w:left w:val="none" w:sz="0" w:space="0" w:color="auto"/>
        <w:bottom w:val="none" w:sz="0" w:space="0" w:color="auto"/>
        <w:right w:val="none" w:sz="0" w:space="0" w:color="auto"/>
      </w:divBdr>
    </w:div>
    <w:div w:id="702096717">
      <w:bodyDiv w:val="1"/>
      <w:marLeft w:val="0"/>
      <w:marRight w:val="0"/>
      <w:marTop w:val="0"/>
      <w:marBottom w:val="0"/>
      <w:divBdr>
        <w:top w:val="none" w:sz="0" w:space="0" w:color="auto"/>
        <w:left w:val="none" w:sz="0" w:space="0" w:color="auto"/>
        <w:bottom w:val="none" w:sz="0" w:space="0" w:color="auto"/>
        <w:right w:val="none" w:sz="0" w:space="0" w:color="auto"/>
      </w:divBdr>
    </w:div>
    <w:div w:id="734741653">
      <w:bodyDiv w:val="1"/>
      <w:marLeft w:val="0"/>
      <w:marRight w:val="0"/>
      <w:marTop w:val="0"/>
      <w:marBottom w:val="0"/>
      <w:divBdr>
        <w:top w:val="none" w:sz="0" w:space="0" w:color="auto"/>
        <w:left w:val="none" w:sz="0" w:space="0" w:color="auto"/>
        <w:bottom w:val="none" w:sz="0" w:space="0" w:color="auto"/>
        <w:right w:val="none" w:sz="0" w:space="0" w:color="auto"/>
      </w:divBdr>
    </w:div>
    <w:div w:id="973559705">
      <w:bodyDiv w:val="1"/>
      <w:marLeft w:val="0"/>
      <w:marRight w:val="0"/>
      <w:marTop w:val="0"/>
      <w:marBottom w:val="0"/>
      <w:divBdr>
        <w:top w:val="none" w:sz="0" w:space="0" w:color="auto"/>
        <w:left w:val="none" w:sz="0" w:space="0" w:color="auto"/>
        <w:bottom w:val="none" w:sz="0" w:space="0" w:color="auto"/>
        <w:right w:val="none" w:sz="0" w:space="0" w:color="auto"/>
      </w:divBdr>
    </w:div>
    <w:div w:id="1082794496">
      <w:bodyDiv w:val="1"/>
      <w:marLeft w:val="0"/>
      <w:marRight w:val="0"/>
      <w:marTop w:val="0"/>
      <w:marBottom w:val="0"/>
      <w:divBdr>
        <w:top w:val="none" w:sz="0" w:space="0" w:color="auto"/>
        <w:left w:val="none" w:sz="0" w:space="0" w:color="auto"/>
        <w:bottom w:val="none" w:sz="0" w:space="0" w:color="auto"/>
        <w:right w:val="none" w:sz="0" w:space="0" w:color="auto"/>
      </w:divBdr>
    </w:div>
    <w:div w:id="1309358830">
      <w:bodyDiv w:val="1"/>
      <w:marLeft w:val="0"/>
      <w:marRight w:val="0"/>
      <w:marTop w:val="0"/>
      <w:marBottom w:val="0"/>
      <w:divBdr>
        <w:top w:val="none" w:sz="0" w:space="0" w:color="auto"/>
        <w:left w:val="none" w:sz="0" w:space="0" w:color="auto"/>
        <w:bottom w:val="none" w:sz="0" w:space="0" w:color="auto"/>
        <w:right w:val="none" w:sz="0" w:space="0" w:color="auto"/>
      </w:divBdr>
      <w:divsChild>
        <w:div w:id="748884930">
          <w:marLeft w:val="0"/>
          <w:marRight w:val="0"/>
          <w:marTop w:val="0"/>
          <w:marBottom w:val="0"/>
          <w:divBdr>
            <w:top w:val="none" w:sz="0" w:space="0" w:color="auto"/>
            <w:left w:val="none" w:sz="0" w:space="0" w:color="auto"/>
            <w:bottom w:val="none" w:sz="0" w:space="0" w:color="auto"/>
            <w:right w:val="none" w:sz="0" w:space="0" w:color="auto"/>
          </w:divBdr>
          <w:divsChild>
            <w:div w:id="575865954">
              <w:marLeft w:val="0"/>
              <w:marRight w:val="0"/>
              <w:marTop w:val="180"/>
              <w:marBottom w:val="180"/>
              <w:divBdr>
                <w:top w:val="none" w:sz="0" w:space="0" w:color="auto"/>
                <w:left w:val="none" w:sz="0" w:space="0" w:color="auto"/>
                <w:bottom w:val="none" w:sz="0" w:space="0" w:color="auto"/>
                <w:right w:val="none" w:sz="0" w:space="0" w:color="auto"/>
              </w:divBdr>
            </w:div>
          </w:divsChild>
        </w:div>
        <w:div w:id="1413700133">
          <w:marLeft w:val="0"/>
          <w:marRight w:val="0"/>
          <w:marTop w:val="0"/>
          <w:marBottom w:val="0"/>
          <w:divBdr>
            <w:top w:val="none" w:sz="0" w:space="0" w:color="auto"/>
            <w:left w:val="none" w:sz="0" w:space="0" w:color="auto"/>
            <w:bottom w:val="none" w:sz="0" w:space="0" w:color="auto"/>
            <w:right w:val="none" w:sz="0" w:space="0" w:color="auto"/>
          </w:divBdr>
          <w:divsChild>
            <w:div w:id="1416853264">
              <w:marLeft w:val="0"/>
              <w:marRight w:val="0"/>
              <w:marTop w:val="0"/>
              <w:marBottom w:val="0"/>
              <w:divBdr>
                <w:top w:val="none" w:sz="0" w:space="0" w:color="auto"/>
                <w:left w:val="none" w:sz="0" w:space="0" w:color="auto"/>
                <w:bottom w:val="none" w:sz="0" w:space="0" w:color="auto"/>
                <w:right w:val="none" w:sz="0" w:space="0" w:color="auto"/>
              </w:divBdr>
              <w:divsChild>
                <w:div w:id="1765229041">
                  <w:marLeft w:val="0"/>
                  <w:marRight w:val="0"/>
                  <w:marTop w:val="0"/>
                  <w:marBottom w:val="0"/>
                  <w:divBdr>
                    <w:top w:val="none" w:sz="0" w:space="0" w:color="auto"/>
                    <w:left w:val="none" w:sz="0" w:space="0" w:color="auto"/>
                    <w:bottom w:val="none" w:sz="0" w:space="0" w:color="auto"/>
                    <w:right w:val="none" w:sz="0" w:space="0" w:color="auto"/>
                  </w:divBdr>
                  <w:divsChild>
                    <w:div w:id="1204903121">
                      <w:marLeft w:val="0"/>
                      <w:marRight w:val="0"/>
                      <w:marTop w:val="0"/>
                      <w:marBottom w:val="0"/>
                      <w:divBdr>
                        <w:top w:val="none" w:sz="0" w:space="0" w:color="auto"/>
                        <w:left w:val="none" w:sz="0" w:space="0" w:color="auto"/>
                        <w:bottom w:val="none" w:sz="0" w:space="0" w:color="auto"/>
                        <w:right w:val="none" w:sz="0" w:space="0" w:color="auto"/>
                      </w:divBdr>
                      <w:divsChild>
                        <w:div w:id="332756255">
                          <w:marLeft w:val="0"/>
                          <w:marRight w:val="0"/>
                          <w:marTop w:val="0"/>
                          <w:marBottom w:val="0"/>
                          <w:divBdr>
                            <w:top w:val="none" w:sz="0" w:space="0" w:color="auto"/>
                            <w:left w:val="none" w:sz="0" w:space="0" w:color="auto"/>
                            <w:bottom w:val="none" w:sz="0" w:space="0" w:color="auto"/>
                            <w:right w:val="none" w:sz="0" w:space="0" w:color="auto"/>
                          </w:divBdr>
                          <w:divsChild>
                            <w:div w:id="19810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237998">
      <w:bodyDiv w:val="1"/>
      <w:marLeft w:val="0"/>
      <w:marRight w:val="0"/>
      <w:marTop w:val="0"/>
      <w:marBottom w:val="0"/>
      <w:divBdr>
        <w:top w:val="none" w:sz="0" w:space="0" w:color="auto"/>
        <w:left w:val="none" w:sz="0" w:space="0" w:color="auto"/>
        <w:bottom w:val="none" w:sz="0" w:space="0" w:color="auto"/>
        <w:right w:val="none" w:sz="0" w:space="0" w:color="auto"/>
      </w:divBdr>
      <w:divsChild>
        <w:div w:id="1884905795">
          <w:marLeft w:val="1440"/>
          <w:marRight w:val="0"/>
          <w:marTop w:val="0"/>
          <w:marBottom w:val="0"/>
          <w:divBdr>
            <w:top w:val="none" w:sz="0" w:space="0" w:color="auto"/>
            <w:left w:val="none" w:sz="0" w:space="0" w:color="auto"/>
            <w:bottom w:val="none" w:sz="0" w:space="0" w:color="auto"/>
            <w:right w:val="none" w:sz="0" w:space="0" w:color="auto"/>
          </w:divBdr>
        </w:div>
        <w:div w:id="1564877508">
          <w:marLeft w:val="1440"/>
          <w:marRight w:val="0"/>
          <w:marTop w:val="0"/>
          <w:marBottom w:val="0"/>
          <w:divBdr>
            <w:top w:val="none" w:sz="0" w:space="0" w:color="auto"/>
            <w:left w:val="none" w:sz="0" w:space="0" w:color="auto"/>
            <w:bottom w:val="none" w:sz="0" w:space="0" w:color="auto"/>
            <w:right w:val="none" w:sz="0" w:space="0" w:color="auto"/>
          </w:divBdr>
        </w:div>
        <w:div w:id="1779761875">
          <w:marLeft w:val="1440"/>
          <w:marRight w:val="0"/>
          <w:marTop w:val="0"/>
          <w:marBottom w:val="0"/>
          <w:divBdr>
            <w:top w:val="none" w:sz="0" w:space="0" w:color="auto"/>
            <w:left w:val="none" w:sz="0" w:space="0" w:color="auto"/>
            <w:bottom w:val="none" w:sz="0" w:space="0" w:color="auto"/>
            <w:right w:val="none" w:sz="0" w:space="0" w:color="auto"/>
          </w:divBdr>
        </w:div>
      </w:divsChild>
    </w:div>
    <w:div w:id="1469083012">
      <w:bodyDiv w:val="1"/>
      <w:marLeft w:val="0"/>
      <w:marRight w:val="0"/>
      <w:marTop w:val="0"/>
      <w:marBottom w:val="0"/>
      <w:divBdr>
        <w:top w:val="none" w:sz="0" w:space="0" w:color="auto"/>
        <w:left w:val="none" w:sz="0" w:space="0" w:color="auto"/>
        <w:bottom w:val="none" w:sz="0" w:space="0" w:color="auto"/>
        <w:right w:val="none" w:sz="0" w:space="0" w:color="auto"/>
      </w:divBdr>
    </w:div>
    <w:div w:id="1556549317">
      <w:bodyDiv w:val="1"/>
      <w:marLeft w:val="0"/>
      <w:marRight w:val="0"/>
      <w:marTop w:val="0"/>
      <w:marBottom w:val="0"/>
      <w:divBdr>
        <w:top w:val="none" w:sz="0" w:space="0" w:color="auto"/>
        <w:left w:val="none" w:sz="0" w:space="0" w:color="auto"/>
        <w:bottom w:val="none" w:sz="0" w:space="0" w:color="auto"/>
        <w:right w:val="none" w:sz="0" w:space="0" w:color="auto"/>
      </w:divBdr>
    </w:div>
    <w:div w:id="1584217486">
      <w:bodyDiv w:val="1"/>
      <w:marLeft w:val="0"/>
      <w:marRight w:val="0"/>
      <w:marTop w:val="0"/>
      <w:marBottom w:val="0"/>
      <w:divBdr>
        <w:top w:val="none" w:sz="0" w:space="0" w:color="auto"/>
        <w:left w:val="none" w:sz="0" w:space="0" w:color="auto"/>
        <w:bottom w:val="none" w:sz="0" w:space="0" w:color="auto"/>
        <w:right w:val="none" w:sz="0" w:space="0" w:color="auto"/>
      </w:divBdr>
    </w:div>
    <w:div w:id="1672489195">
      <w:bodyDiv w:val="1"/>
      <w:marLeft w:val="0"/>
      <w:marRight w:val="0"/>
      <w:marTop w:val="0"/>
      <w:marBottom w:val="0"/>
      <w:divBdr>
        <w:top w:val="none" w:sz="0" w:space="0" w:color="auto"/>
        <w:left w:val="none" w:sz="0" w:space="0" w:color="auto"/>
        <w:bottom w:val="none" w:sz="0" w:space="0" w:color="auto"/>
        <w:right w:val="none" w:sz="0" w:space="0" w:color="auto"/>
      </w:divBdr>
    </w:div>
    <w:div w:id="1980527761">
      <w:bodyDiv w:val="1"/>
      <w:marLeft w:val="0"/>
      <w:marRight w:val="0"/>
      <w:marTop w:val="0"/>
      <w:marBottom w:val="0"/>
      <w:divBdr>
        <w:top w:val="none" w:sz="0" w:space="0" w:color="auto"/>
        <w:left w:val="none" w:sz="0" w:space="0" w:color="auto"/>
        <w:bottom w:val="none" w:sz="0" w:space="0" w:color="auto"/>
        <w:right w:val="none" w:sz="0" w:space="0" w:color="auto"/>
      </w:divBdr>
      <w:divsChild>
        <w:div w:id="237523370">
          <w:marLeft w:val="547"/>
          <w:marRight w:val="0"/>
          <w:marTop w:val="0"/>
          <w:marBottom w:val="0"/>
          <w:divBdr>
            <w:top w:val="none" w:sz="0" w:space="0" w:color="auto"/>
            <w:left w:val="none" w:sz="0" w:space="0" w:color="auto"/>
            <w:bottom w:val="none" w:sz="0" w:space="0" w:color="auto"/>
            <w:right w:val="none" w:sz="0" w:space="0" w:color="auto"/>
          </w:divBdr>
        </w:div>
        <w:div w:id="825390977">
          <w:marLeft w:val="547"/>
          <w:marRight w:val="0"/>
          <w:marTop w:val="0"/>
          <w:marBottom w:val="0"/>
          <w:divBdr>
            <w:top w:val="none" w:sz="0" w:space="0" w:color="auto"/>
            <w:left w:val="none" w:sz="0" w:space="0" w:color="auto"/>
            <w:bottom w:val="none" w:sz="0" w:space="0" w:color="auto"/>
            <w:right w:val="none" w:sz="0" w:space="0" w:color="auto"/>
          </w:divBdr>
        </w:div>
        <w:div w:id="1928033578">
          <w:marLeft w:val="547"/>
          <w:marRight w:val="0"/>
          <w:marTop w:val="0"/>
          <w:marBottom w:val="0"/>
          <w:divBdr>
            <w:top w:val="none" w:sz="0" w:space="0" w:color="auto"/>
            <w:left w:val="none" w:sz="0" w:space="0" w:color="auto"/>
            <w:bottom w:val="none" w:sz="0" w:space="0" w:color="auto"/>
            <w:right w:val="none" w:sz="0" w:space="0" w:color="auto"/>
          </w:divBdr>
        </w:div>
        <w:div w:id="348259621">
          <w:marLeft w:val="547"/>
          <w:marRight w:val="0"/>
          <w:marTop w:val="0"/>
          <w:marBottom w:val="0"/>
          <w:divBdr>
            <w:top w:val="none" w:sz="0" w:space="0" w:color="auto"/>
            <w:left w:val="none" w:sz="0" w:space="0" w:color="auto"/>
            <w:bottom w:val="none" w:sz="0" w:space="0" w:color="auto"/>
            <w:right w:val="none" w:sz="0" w:space="0" w:color="auto"/>
          </w:divBdr>
        </w:div>
      </w:divsChild>
    </w:div>
    <w:div w:id="20339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cells10081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10</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Raj Panchal</cp:lastModifiedBy>
  <cp:revision>446</cp:revision>
  <dcterms:created xsi:type="dcterms:W3CDTF">2022-11-21T04:48:00Z</dcterms:created>
  <dcterms:modified xsi:type="dcterms:W3CDTF">2023-09-19T10:54:00Z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