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33E" w:rsidRDefault="00AB633E" w:rsidP="00EB1F44">
      <w:pPr>
        <w:spacing w:after="0" w:line="240" w:lineRule="auto"/>
        <w:ind w:left="540" w:right="180"/>
        <w:jc w:val="center"/>
        <w:rPr>
          <w:rFonts w:eastAsia="sans-serif"/>
          <w:b/>
          <w:color w:val="auto"/>
          <w:sz w:val="48"/>
          <w:szCs w:val="48"/>
          <w:shd w:val="clear" w:color="auto" w:fill="FFFFFF"/>
        </w:rPr>
      </w:pPr>
    </w:p>
    <w:p w:rsidR="00EB1F44" w:rsidRPr="00EB1F44" w:rsidRDefault="00EB1F44" w:rsidP="00563D3B">
      <w:pPr>
        <w:spacing w:after="0" w:line="240" w:lineRule="auto"/>
        <w:ind w:left="540" w:right="180"/>
        <w:jc w:val="center"/>
        <w:rPr>
          <w:rFonts w:eastAsia="sans-serif"/>
          <w:b/>
          <w:color w:val="auto"/>
          <w:sz w:val="48"/>
          <w:szCs w:val="48"/>
          <w:shd w:val="clear" w:color="auto" w:fill="FFFFFF"/>
        </w:rPr>
      </w:pPr>
      <w:r w:rsidRPr="00EB1F44">
        <w:rPr>
          <w:rFonts w:eastAsia="sans-serif"/>
          <w:b/>
          <w:color w:val="auto"/>
          <w:sz w:val="48"/>
          <w:szCs w:val="48"/>
          <w:shd w:val="clear" w:color="auto" w:fill="FFFFFF"/>
        </w:rPr>
        <w:t>Synthesis and Characterization of nickel oxide nanoparticles and their</w:t>
      </w:r>
    </w:p>
    <w:p w:rsidR="00563D3B" w:rsidRDefault="00EB1F44" w:rsidP="00563D3B">
      <w:pPr>
        <w:spacing w:after="0" w:line="240" w:lineRule="auto"/>
        <w:ind w:left="540" w:right="180"/>
        <w:jc w:val="center"/>
        <w:rPr>
          <w:rFonts w:eastAsia="sans-serif"/>
          <w:b/>
          <w:color w:val="auto"/>
          <w:sz w:val="48"/>
          <w:szCs w:val="48"/>
          <w:shd w:val="clear" w:color="auto" w:fill="FFFFFF"/>
        </w:rPr>
      </w:pPr>
      <w:r w:rsidRPr="00EB1F44">
        <w:rPr>
          <w:rFonts w:eastAsia="sans-serif"/>
          <w:b/>
          <w:color w:val="auto"/>
          <w:sz w:val="48"/>
          <w:szCs w:val="48"/>
          <w:shd w:val="clear" w:color="auto" w:fill="FFFFFF"/>
        </w:rPr>
        <w:t>Applications in antibacterial and</w:t>
      </w:r>
    </w:p>
    <w:p w:rsidR="00EB1F44" w:rsidRDefault="00EB1F44" w:rsidP="00563D3B">
      <w:pPr>
        <w:spacing w:after="0" w:line="240" w:lineRule="auto"/>
        <w:ind w:left="540" w:right="180"/>
        <w:jc w:val="center"/>
        <w:rPr>
          <w:rFonts w:eastAsia="sans-serif"/>
          <w:b/>
          <w:color w:val="auto"/>
          <w:sz w:val="48"/>
          <w:szCs w:val="48"/>
          <w:shd w:val="clear" w:color="auto" w:fill="FFFFFF"/>
        </w:rPr>
      </w:pPr>
      <w:r w:rsidRPr="00EB1F44">
        <w:rPr>
          <w:rFonts w:eastAsia="sans-serif"/>
          <w:b/>
          <w:color w:val="auto"/>
          <w:sz w:val="48"/>
          <w:szCs w:val="48"/>
          <w:shd w:val="clear" w:color="auto" w:fill="FFFFFF"/>
        </w:rPr>
        <w:t xml:space="preserve"> </w:t>
      </w:r>
      <w:proofErr w:type="gramStart"/>
      <w:r w:rsidRPr="00EB1F44">
        <w:rPr>
          <w:rFonts w:eastAsia="sans-serif"/>
          <w:b/>
          <w:color w:val="auto"/>
          <w:sz w:val="48"/>
          <w:szCs w:val="48"/>
          <w:shd w:val="clear" w:color="auto" w:fill="FFFFFF"/>
        </w:rPr>
        <w:t>electrochemical</w:t>
      </w:r>
      <w:proofErr w:type="gramEnd"/>
      <w:r w:rsidRPr="00EB1F44">
        <w:rPr>
          <w:rFonts w:eastAsia="sans-serif"/>
          <w:b/>
          <w:color w:val="auto"/>
          <w:sz w:val="48"/>
          <w:szCs w:val="48"/>
          <w:shd w:val="clear" w:color="auto" w:fill="FFFFFF"/>
        </w:rPr>
        <w:t xml:space="preserve"> analysis</w:t>
      </w:r>
    </w:p>
    <w:p w:rsidR="00870F0B" w:rsidRDefault="00870F0B" w:rsidP="00870F0B">
      <w:pPr>
        <w:spacing w:after="0" w:line="240" w:lineRule="auto"/>
        <w:ind w:left="540" w:right="180"/>
        <w:rPr>
          <w:rFonts w:eastAsia="sans-serif"/>
          <w:b/>
          <w:color w:val="auto"/>
          <w:sz w:val="20"/>
          <w:szCs w:val="48"/>
          <w:shd w:val="clear" w:color="auto" w:fill="FFFFFF"/>
        </w:rPr>
      </w:pPr>
    </w:p>
    <w:p w:rsidR="00870F0B" w:rsidRPr="00893C2A" w:rsidRDefault="00870F0B" w:rsidP="00893C2A">
      <w:pPr>
        <w:tabs>
          <w:tab w:val="left" w:pos="0"/>
        </w:tabs>
        <w:spacing w:after="0" w:line="240" w:lineRule="auto"/>
        <w:ind w:right="270"/>
        <w:rPr>
          <w:rFonts w:eastAsia="sans-serif"/>
          <w:b/>
          <w:color w:val="auto"/>
          <w:sz w:val="14"/>
          <w:szCs w:val="12"/>
          <w:shd w:val="clear" w:color="auto" w:fill="FFFFFF"/>
        </w:rPr>
      </w:pPr>
      <w:proofErr w:type="spellStart"/>
      <w:r w:rsidRPr="00893C2A">
        <w:rPr>
          <w:rFonts w:eastAsia="sans-serif"/>
          <w:b/>
          <w:color w:val="auto"/>
          <w:sz w:val="14"/>
          <w:szCs w:val="12"/>
          <w:shd w:val="clear" w:color="auto" w:fill="FFFFFF"/>
        </w:rPr>
        <w:t>G.Mahalakshmi</w:t>
      </w:r>
      <w:proofErr w:type="spellEnd"/>
      <w:r w:rsidRPr="00893C2A">
        <w:rPr>
          <w:rFonts w:eastAsia="sans-serif"/>
          <w:b/>
          <w:color w:val="auto"/>
          <w:sz w:val="14"/>
          <w:szCs w:val="12"/>
          <w:shd w:val="clear" w:color="auto" w:fill="FFFFFF"/>
        </w:rPr>
        <w:t xml:space="preserve"> </w:t>
      </w:r>
      <w:r w:rsidR="00893C2A" w:rsidRP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ab/>
        <w:t xml:space="preserve">      </w:t>
      </w:r>
      <w:proofErr w:type="spellStart"/>
      <w:r w:rsidR="00893C2A" w:rsidRPr="00893C2A">
        <w:rPr>
          <w:rFonts w:eastAsia="sans-serif"/>
          <w:b/>
          <w:color w:val="auto"/>
          <w:sz w:val="14"/>
          <w:szCs w:val="12"/>
          <w:shd w:val="clear" w:color="auto" w:fill="FFFFFF"/>
        </w:rPr>
        <w:t>P.Ponnarasi</w:t>
      </w:r>
      <w:proofErr w:type="spellEnd"/>
      <w:r w:rsidR="00893C2A" w:rsidRPr="00893C2A">
        <w:rPr>
          <w:b/>
          <w:color w:val="231F20"/>
          <w:w w:val="115"/>
          <w:sz w:val="14"/>
          <w:szCs w:val="12"/>
        </w:rPr>
        <w:t xml:space="preserve"> </w:t>
      </w:r>
      <w:r w:rsidR="00893C2A" w:rsidRPr="00893C2A">
        <w:rPr>
          <w:b/>
          <w:color w:val="231F20"/>
          <w:w w:val="115"/>
          <w:sz w:val="14"/>
          <w:szCs w:val="12"/>
        </w:rPr>
        <w:tab/>
      </w:r>
      <w:r w:rsidR="00893C2A" w:rsidRPr="00893C2A">
        <w:rPr>
          <w:b/>
          <w:color w:val="231F20"/>
          <w:w w:val="115"/>
          <w:sz w:val="14"/>
          <w:szCs w:val="12"/>
        </w:rPr>
        <w:tab/>
      </w:r>
      <w:r w:rsidR="00893C2A">
        <w:rPr>
          <w:b/>
          <w:color w:val="231F20"/>
          <w:w w:val="115"/>
          <w:sz w:val="14"/>
          <w:szCs w:val="12"/>
        </w:rPr>
        <w:tab/>
      </w:r>
      <w:proofErr w:type="spellStart"/>
      <w:r w:rsidR="00893C2A" w:rsidRPr="00893C2A">
        <w:rPr>
          <w:b/>
          <w:color w:val="231F20"/>
          <w:w w:val="115"/>
          <w:sz w:val="14"/>
          <w:szCs w:val="12"/>
        </w:rPr>
        <w:t>K.Vanasundari</w:t>
      </w:r>
      <w:proofErr w:type="spellEnd"/>
      <w:r w:rsidR="00893C2A" w:rsidRPr="00893C2A">
        <w:rPr>
          <w:b/>
          <w:color w:val="231F20"/>
          <w:w w:val="115"/>
          <w:sz w:val="14"/>
          <w:szCs w:val="12"/>
        </w:rPr>
        <w:tab/>
      </w:r>
      <w:r w:rsidR="00893C2A" w:rsidRPr="00893C2A">
        <w:rPr>
          <w:b/>
          <w:color w:val="231F20"/>
          <w:w w:val="115"/>
          <w:sz w:val="14"/>
          <w:szCs w:val="12"/>
        </w:rPr>
        <w:tab/>
      </w:r>
      <w:r w:rsidR="00893C2A" w:rsidRPr="00893C2A">
        <w:rPr>
          <w:b/>
          <w:color w:val="231F20"/>
          <w:w w:val="115"/>
          <w:sz w:val="14"/>
          <w:szCs w:val="12"/>
        </w:rPr>
        <w:tab/>
      </w:r>
      <w:proofErr w:type="spellStart"/>
      <w:r w:rsidR="00893C2A" w:rsidRPr="00893C2A">
        <w:rPr>
          <w:b/>
          <w:color w:val="231F20"/>
          <w:w w:val="115"/>
          <w:sz w:val="14"/>
          <w:szCs w:val="12"/>
        </w:rPr>
        <w:t>K.Balachandran</w:t>
      </w:r>
      <w:proofErr w:type="spellEnd"/>
    </w:p>
    <w:p w:rsidR="00893C2A" w:rsidRPr="00893C2A" w:rsidRDefault="00870F0B" w:rsidP="00893C2A">
      <w:pPr>
        <w:tabs>
          <w:tab w:val="left" w:pos="0"/>
        </w:tabs>
        <w:spacing w:after="0" w:line="240" w:lineRule="auto"/>
        <w:ind w:right="270" w:hanging="5"/>
        <w:jc w:val="both"/>
        <w:rPr>
          <w:b/>
          <w:color w:val="231F20"/>
          <w:w w:val="115"/>
          <w:sz w:val="14"/>
          <w:szCs w:val="12"/>
        </w:rPr>
      </w:pPr>
      <w:r w:rsidRPr="00893C2A">
        <w:rPr>
          <w:rFonts w:eastAsia="sans-serif"/>
          <w:b/>
          <w:color w:val="auto"/>
          <w:sz w:val="14"/>
          <w:szCs w:val="12"/>
          <w:shd w:val="clear" w:color="auto" w:fill="FFFFFF"/>
        </w:rPr>
        <w:t>Assistant Professor</w:t>
      </w:r>
      <w:r w:rsidR="00893C2A" w:rsidRPr="00893C2A">
        <w:rPr>
          <w:rFonts w:eastAsia="sans-serif"/>
          <w:b/>
          <w:color w:val="auto"/>
          <w:sz w:val="14"/>
          <w:szCs w:val="12"/>
          <w:shd w:val="clear" w:color="auto" w:fill="FFFFFF"/>
        </w:rPr>
        <w:tab/>
        <w:t xml:space="preserve">   </w:t>
      </w:r>
      <w:r w:rsidR="00893C2A" w:rsidRPr="00893C2A">
        <w:rPr>
          <w:rFonts w:eastAsia="sans-serif"/>
          <w:b/>
          <w:color w:val="auto"/>
          <w:sz w:val="14"/>
          <w:szCs w:val="12"/>
          <w:shd w:val="clear" w:color="auto" w:fill="FFFFFF"/>
        </w:rPr>
        <w:tab/>
        <w:t xml:space="preserve">     </w:t>
      </w:r>
      <w:proofErr w:type="spellStart"/>
      <w:r w:rsidR="00893C2A" w:rsidRPr="00893C2A">
        <w:rPr>
          <w:rFonts w:eastAsia="sans-serif"/>
          <w:b/>
          <w:color w:val="auto"/>
          <w:sz w:val="14"/>
          <w:szCs w:val="12"/>
          <w:shd w:val="clear" w:color="auto" w:fill="FFFFFF"/>
        </w:rPr>
        <w:t>Ph.D</w:t>
      </w:r>
      <w:proofErr w:type="spellEnd"/>
      <w:r w:rsidR="00893C2A" w:rsidRPr="00893C2A">
        <w:rPr>
          <w:rFonts w:eastAsia="sans-serif"/>
          <w:b/>
          <w:color w:val="auto"/>
          <w:sz w:val="14"/>
          <w:szCs w:val="12"/>
          <w:shd w:val="clear" w:color="auto" w:fill="FFFFFF"/>
        </w:rPr>
        <w:t xml:space="preserve"> </w:t>
      </w:r>
      <w:proofErr w:type="spellStart"/>
      <w:r w:rsidR="00893C2A" w:rsidRPr="00893C2A">
        <w:rPr>
          <w:rFonts w:eastAsia="sans-serif"/>
          <w:b/>
          <w:color w:val="auto"/>
          <w:sz w:val="14"/>
          <w:szCs w:val="12"/>
          <w:shd w:val="clear" w:color="auto" w:fill="FFFFFF"/>
        </w:rPr>
        <w:t>Researcch</w:t>
      </w:r>
      <w:proofErr w:type="spellEnd"/>
      <w:r w:rsidR="00893C2A" w:rsidRPr="00893C2A">
        <w:rPr>
          <w:rFonts w:eastAsia="sans-serif"/>
          <w:b/>
          <w:color w:val="auto"/>
          <w:sz w:val="14"/>
          <w:szCs w:val="12"/>
          <w:shd w:val="clear" w:color="auto" w:fill="FFFFFF"/>
        </w:rPr>
        <w:t xml:space="preserve"> Scholar,  </w:t>
      </w:r>
      <w:r w:rsidR="00893C2A">
        <w:rPr>
          <w:rFonts w:eastAsia="sans-serif"/>
          <w:b/>
          <w:color w:val="auto"/>
          <w:sz w:val="14"/>
          <w:szCs w:val="12"/>
          <w:shd w:val="clear" w:color="auto" w:fill="FFFFFF"/>
        </w:rPr>
        <w:tab/>
      </w:r>
      <w:r w:rsid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 xml:space="preserve"> </w:t>
      </w:r>
      <w:r w:rsidR="00893C2A" w:rsidRPr="00893C2A">
        <w:rPr>
          <w:b/>
          <w:color w:val="231F20"/>
          <w:w w:val="115"/>
          <w:sz w:val="14"/>
          <w:szCs w:val="12"/>
        </w:rPr>
        <w:t>Assistant Professor</w:t>
      </w:r>
      <w:r w:rsidR="00893C2A" w:rsidRPr="00893C2A">
        <w:rPr>
          <w:b/>
          <w:color w:val="231F20"/>
          <w:w w:val="115"/>
          <w:sz w:val="14"/>
          <w:szCs w:val="12"/>
        </w:rPr>
        <w:tab/>
      </w:r>
      <w:r w:rsidR="00893C2A" w:rsidRPr="00893C2A">
        <w:rPr>
          <w:b/>
          <w:color w:val="231F20"/>
          <w:w w:val="115"/>
          <w:sz w:val="14"/>
          <w:szCs w:val="12"/>
        </w:rPr>
        <w:tab/>
      </w:r>
      <w:r w:rsidR="00893C2A" w:rsidRPr="00893C2A">
        <w:rPr>
          <w:b/>
          <w:color w:val="231F20"/>
          <w:w w:val="115"/>
          <w:sz w:val="14"/>
          <w:szCs w:val="12"/>
        </w:rPr>
        <w:tab/>
        <w:t>Associate Professor</w:t>
      </w:r>
    </w:p>
    <w:p w:rsidR="00870F0B" w:rsidRPr="00893C2A" w:rsidRDefault="00870F0B" w:rsidP="00893C2A">
      <w:pPr>
        <w:tabs>
          <w:tab w:val="left" w:pos="0"/>
        </w:tabs>
        <w:spacing w:after="0" w:line="240" w:lineRule="auto"/>
        <w:ind w:right="270" w:hanging="5"/>
        <w:jc w:val="both"/>
        <w:rPr>
          <w:b/>
          <w:color w:val="231F20"/>
          <w:w w:val="115"/>
          <w:sz w:val="14"/>
          <w:szCs w:val="12"/>
        </w:rPr>
      </w:pPr>
      <w:r w:rsidRPr="00893C2A">
        <w:rPr>
          <w:rFonts w:eastAsia="sans-serif"/>
          <w:b/>
          <w:color w:val="auto"/>
          <w:sz w:val="14"/>
          <w:szCs w:val="12"/>
          <w:shd w:val="clear" w:color="auto" w:fill="FFFFFF"/>
        </w:rPr>
        <w:t>Department of Physics,</w:t>
      </w:r>
      <w:r w:rsidR="00893C2A" w:rsidRPr="00893C2A">
        <w:rPr>
          <w:rFonts w:eastAsia="sans-serif"/>
          <w:b/>
          <w:color w:val="auto"/>
          <w:sz w:val="14"/>
          <w:szCs w:val="12"/>
          <w:shd w:val="clear" w:color="auto" w:fill="FFFFFF"/>
        </w:rPr>
        <w:tab/>
        <w:t xml:space="preserve">    </w:t>
      </w:r>
      <w:r w:rsid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 xml:space="preserve"> </w:t>
      </w:r>
      <w:r w:rsidR="00893C2A">
        <w:rPr>
          <w:rFonts w:eastAsia="sans-serif"/>
          <w:b/>
          <w:color w:val="auto"/>
          <w:sz w:val="14"/>
          <w:szCs w:val="12"/>
          <w:shd w:val="clear" w:color="auto" w:fill="FFFFFF"/>
        </w:rPr>
        <w:t xml:space="preserve">    </w:t>
      </w:r>
      <w:r w:rsidR="00893C2A" w:rsidRPr="00893C2A">
        <w:rPr>
          <w:rFonts w:eastAsia="sans-serif"/>
          <w:b/>
          <w:color w:val="auto"/>
          <w:sz w:val="14"/>
          <w:szCs w:val="12"/>
          <w:shd w:val="clear" w:color="auto" w:fill="FFFFFF"/>
        </w:rPr>
        <w:t xml:space="preserve">Department of Physics,     </w:t>
      </w:r>
      <w:r w:rsidR="00893C2A">
        <w:rPr>
          <w:rFonts w:eastAsia="sans-serif"/>
          <w:b/>
          <w:color w:val="auto"/>
          <w:sz w:val="14"/>
          <w:szCs w:val="12"/>
          <w:shd w:val="clear" w:color="auto" w:fill="FFFFFF"/>
        </w:rPr>
        <w:tab/>
      </w:r>
      <w:r w:rsid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 xml:space="preserve"> Department of physics</w:t>
      </w:r>
      <w:r w:rsidR="00893C2A" w:rsidRP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ab/>
      </w:r>
      <w:r w:rsidR="00893C2A" w:rsidRPr="00893C2A">
        <w:rPr>
          <w:rFonts w:eastAsia="sans-serif"/>
          <w:b/>
          <w:color w:val="auto"/>
          <w:sz w:val="14"/>
          <w:szCs w:val="12"/>
          <w:shd w:val="clear" w:color="auto" w:fill="FFFFFF"/>
        </w:rPr>
        <w:tab/>
        <w:t>Department of physics</w:t>
      </w:r>
    </w:p>
    <w:p w:rsidR="00870F0B" w:rsidRPr="00893C2A" w:rsidRDefault="00893C2A" w:rsidP="00893C2A">
      <w:pPr>
        <w:spacing w:after="0" w:line="240" w:lineRule="auto"/>
        <w:ind w:left="-90" w:right="270"/>
        <w:rPr>
          <w:rFonts w:eastAsia="sans-serif"/>
          <w:b/>
          <w:color w:val="auto"/>
          <w:sz w:val="14"/>
          <w:szCs w:val="12"/>
          <w:shd w:val="clear" w:color="auto" w:fill="FFFFFF"/>
        </w:rPr>
      </w:pPr>
      <w:r>
        <w:rPr>
          <w:rFonts w:eastAsia="sans-serif"/>
          <w:b/>
          <w:color w:val="auto"/>
          <w:sz w:val="14"/>
          <w:szCs w:val="12"/>
          <w:shd w:val="clear" w:color="auto" w:fill="FFFFFF"/>
        </w:rPr>
        <w:t xml:space="preserve">  </w:t>
      </w:r>
      <w:r w:rsidRPr="00893C2A">
        <w:rPr>
          <w:rFonts w:eastAsia="sans-serif"/>
          <w:b/>
          <w:color w:val="auto"/>
          <w:sz w:val="14"/>
          <w:szCs w:val="12"/>
          <w:shd w:val="clear" w:color="auto" w:fill="FFFFFF"/>
        </w:rPr>
        <w:t xml:space="preserve">Government Arts </w:t>
      </w:r>
      <w:proofErr w:type="gramStart"/>
      <w:r w:rsidRPr="00893C2A">
        <w:rPr>
          <w:rFonts w:eastAsia="sans-serif"/>
          <w:b/>
          <w:color w:val="auto"/>
          <w:sz w:val="14"/>
          <w:szCs w:val="12"/>
          <w:shd w:val="clear" w:color="auto" w:fill="FFFFFF"/>
        </w:rPr>
        <w:t>College(</w:t>
      </w:r>
      <w:proofErr w:type="gramEnd"/>
      <w:r w:rsidRPr="00893C2A">
        <w:rPr>
          <w:rFonts w:eastAsia="sans-serif"/>
          <w:b/>
          <w:color w:val="auto"/>
          <w:sz w:val="14"/>
          <w:szCs w:val="12"/>
          <w:shd w:val="clear" w:color="auto" w:fill="FFFFFF"/>
        </w:rPr>
        <w:t>A),</w:t>
      </w:r>
      <w:r w:rsidRPr="00893C2A">
        <w:rPr>
          <w:rFonts w:eastAsia="sans-serif"/>
          <w:b/>
          <w:color w:val="auto"/>
          <w:sz w:val="14"/>
          <w:szCs w:val="12"/>
          <w:shd w:val="clear" w:color="auto" w:fill="FFFFFF"/>
        </w:rPr>
        <w:tab/>
        <w:t xml:space="preserve">     </w:t>
      </w:r>
      <w:r w:rsidR="00870F0B" w:rsidRPr="00893C2A">
        <w:rPr>
          <w:rFonts w:eastAsia="sans-serif"/>
          <w:b/>
          <w:color w:val="auto"/>
          <w:sz w:val="14"/>
          <w:szCs w:val="12"/>
          <w:shd w:val="clear" w:color="auto" w:fill="FFFFFF"/>
        </w:rPr>
        <w:t>Government Arts College(A),</w:t>
      </w:r>
      <w:r w:rsidRPr="00893C2A">
        <w:rPr>
          <w:sz w:val="28"/>
        </w:rPr>
        <w:t xml:space="preserve"> </w:t>
      </w:r>
      <w:r>
        <w:rPr>
          <w:sz w:val="28"/>
        </w:rPr>
        <w:tab/>
      </w:r>
      <w:r>
        <w:rPr>
          <w:sz w:val="28"/>
        </w:rPr>
        <w:tab/>
      </w:r>
      <w:proofErr w:type="spellStart"/>
      <w:r w:rsidRPr="00893C2A">
        <w:rPr>
          <w:rFonts w:eastAsia="sans-serif"/>
          <w:b/>
          <w:color w:val="auto"/>
          <w:sz w:val="14"/>
          <w:szCs w:val="12"/>
          <w:shd w:val="clear" w:color="auto" w:fill="FFFFFF"/>
        </w:rPr>
        <w:t>Arignar</w:t>
      </w:r>
      <w:proofErr w:type="spellEnd"/>
      <w:r w:rsidRPr="00893C2A">
        <w:rPr>
          <w:rFonts w:eastAsia="sans-serif"/>
          <w:b/>
          <w:color w:val="auto"/>
          <w:sz w:val="14"/>
          <w:szCs w:val="12"/>
          <w:shd w:val="clear" w:color="auto" w:fill="FFFFFF"/>
        </w:rPr>
        <w:t xml:space="preserve"> Anna Government Arts College</w:t>
      </w:r>
      <w:r w:rsidRPr="00893C2A">
        <w:rPr>
          <w:rFonts w:eastAsia="sans-serif"/>
          <w:b/>
          <w:color w:val="auto"/>
          <w:sz w:val="14"/>
          <w:szCs w:val="12"/>
          <w:shd w:val="clear" w:color="auto" w:fill="FFFFFF"/>
        </w:rPr>
        <w:tab/>
      </w:r>
      <w:proofErr w:type="spellStart"/>
      <w:r w:rsidRPr="00893C2A">
        <w:rPr>
          <w:rFonts w:eastAsia="sans-serif"/>
          <w:b/>
          <w:color w:val="auto"/>
          <w:sz w:val="14"/>
          <w:szCs w:val="12"/>
          <w:shd w:val="clear" w:color="auto" w:fill="FFFFFF"/>
        </w:rPr>
        <w:t>Arignar</w:t>
      </w:r>
      <w:proofErr w:type="spellEnd"/>
      <w:r w:rsidRPr="00893C2A">
        <w:rPr>
          <w:rFonts w:eastAsia="sans-serif"/>
          <w:b/>
          <w:color w:val="auto"/>
          <w:sz w:val="14"/>
          <w:szCs w:val="12"/>
          <w:shd w:val="clear" w:color="auto" w:fill="FFFFFF"/>
        </w:rPr>
        <w:t xml:space="preserve"> Anna Government Arts College</w:t>
      </w:r>
    </w:p>
    <w:p w:rsidR="00870F0B" w:rsidRPr="00893C2A" w:rsidRDefault="00893C2A" w:rsidP="00893C2A">
      <w:pPr>
        <w:tabs>
          <w:tab w:val="left" w:pos="0"/>
        </w:tabs>
        <w:spacing w:after="0" w:line="240" w:lineRule="auto"/>
        <w:ind w:right="270"/>
        <w:rPr>
          <w:rFonts w:eastAsia="sans-serif"/>
          <w:b/>
          <w:color w:val="auto"/>
          <w:sz w:val="18"/>
          <w:szCs w:val="16"/>
          <w:shd w:val="clear" w:color="auto" w:fill="FFFFFF"/>
        </w:rPr>
      </w:pPr>
      <w:r w:rsidRPr="00893C2A">
        <w:rPr>
          <w:rFonts w:eastAsia="sans-serif"/>
          <w:b/>
          <w:color w:val="auto"/>
          <w:sz w:val="14"/>
          <w:szCs w:val="12"/>
          <w:shd w:val="clear" w:color="auto" w:fill="FFFFFF"/>
        </w:rPr>
        <w:t>Karur-639005</w:t>
      </w:r>
      <w:proofErr w:type="gramStart"/>
      <w:r w:rsidRPr="00893C2A">
        <w:rPr>
          <w:rFonts w:eastAsia="sans-serif"/>
          <w:b/>
          <w:color w:val="auto"/>
          <w:sz w:val="14"/>
          <w:szCs w:val="12"/>
          <w:shd w:val="clear" w:color="auto" w:fill="FFFFFF"/>
        </w:rPr>
        <w:t>,Tamilnadu</w:t>
      </w:r>
      <w:proofErr w:type="gramEnd"/>
      <w:r w:rsidRPr="00893C2A">
        <w:rPr>
          <w:rFonts w:eastAsia="sans-serif"/>
          <w:b/>
          <w:color w:val="auto"/>
          <w:sz w:val="14"/>
          <w:szCs w:val="12"/>
          <w:shd w:val="clear" w:color="auto" w:fill="FFFFFF"/>
        </w:rPr>
        <w:t>, India</w:t>
      </w:r>
      <w:r w:rsidRPr="00893C2A">
        <w:rPr>
          <w:rFonts w:eastAsia="sans-serif"/>
          <w:b/>
          <w:color w:val="auto"/>
          <w:sz w:val="14"/>
          <w:szCs w:val="12"/>
          <w:shd w:val="clear" w:color="auto" w:fill="FFFFFF"/>
        </w:rPr>
        <w:tab/>
      </w:r>
      <w:r>
        <w:rPr>
          <w:rFonts w:eastAsia="sans-serif"/>
          <w:b/>
          <w:color w:val="auto"/>
          <w:sz w:val="14"/>
          <w:szCs w:val="12"/>
          <w:shd w:val="clear" w:color="auto" w:fill="FFFFFF"/>
        </w:rPr>
        <w:t xml:space="preserve">     </w:t>
      </w:r>
      <w:r w:rsidRPr="00893C2A">
        <w:rPr>
          <w:rFonts w:eastAsia="sans-serif"/>
          <w:b/>
          <w:color w:val="auto"/>
          <w:sz w:val="14"/>
          <w:szCs w:val="12"/>
          <w:shd w:val="clear" w:color="auto" w:fill="FFFFFF"/>
        </w:rPr>
        <w:t xml:space="preserve"> </w:t>
      </w:r>
      <w:r w:rsidR="00870F0B" w:rsidRPr="00893C2A">
        <w:rPr>
          <w:rFonts w:eastAsia="sans-serif"/>
          <w:b/>
          <w:color w:val="auto"/>
          <w:sz w:val="14"/>
          <w:szCs w:val="12"/>
          <w:shd w:val="clear" w:color="auto" w:fill="FFFFFF"/>
        </w:rPr>
        <w:t>Karur-639005,Tamilnadu, India</w:t>
      </w:r>
      <w:r>
        <w:rPr>
          <w:rFonts w:eastAsia="sans-serif"/>
          <w:b/>
          <w:color w:val="auto"/>
          <w:sz w:val="14"/>
          <w:szCs w:val="12"/>
          <w:shd w:val="clear" w:color="auto" w:fill="FFFFFF"/>
        </w:rPr>
        <w:tab/>
      </w:r>
      <w:r>
        <w:rPr>
          <w:rFonts w:eastAsia="sans-serif"/>
          <w:b/>
          <w:color w:val="auto"/>
          <w:sz w:val="14"/>
          <w:szCs w:val="12"/>
          <w:shd w:val="clear" w:color="auto" w:fill="FFFFFF"/>
        </w:rPr>
        <w:tab/>
      </w:r>
      <w:r w:rsidRPr="00893C2A">
        <w:rPr>
          <w:rFonts w:eastAsia="sans-serif"/>
          <w:b/>
          <w:color w:val="auto"/>
          <w:sz w:val="14"/>
          <w:szCs w:val="12"/>
          <w:shd w:val="clear" w:color="auto" w:fill="FFFFFF"/>
        </w:rPr>
        <w:t xml:space="preserve"> </w:t>
      </w:r>
      <w:proofErr w:type="spellStart"/>
      <w:r w:rsidRPr="00893C2A">
        <w:rPr>
          <w:rFonts w:eastAsia="sans-serif"/>
          <w:b/>
          <w:color w:val="auto"/>
          <w:sz w:val="14"/>
          <w:szCs w:val="12"/>
          <w:shd w:val="clear" w:color="auto" w:fill="FFFFFF"/>
        </w:rPr>
        <w:t>Musiri</w:t>
      </w:r>
      <w:proofErr w:type="spellEnd"/>
      <w:r w:rsidRPr="00893C2A">
        <w:rPr>
          <w:rFonts w:eastAsia="sans-serif"/>
          <w:b/>
          <w:color w:val="auto"/>
          <w:sz w:val="14"/>
          <w:szCs w:val="12"/>
          <w:shd w:val="clear" w:color="auto" w:fill="FFFFFF"/>
        </w:rPr>
        <w:t xml:space="preserve">- 621211, </w:t>
      </w:r>
      <w:proofErr w:type="spellStart"/>
      <w:r w:rsidRPr="00893C2A">
        <w:rPr>
          <w:rFonts w:eastAsia="sans-serif"/>
          <w:b/>
          <w:color w:val="auto"/>
          <w:sz w:val="14"/>
          <w:szCs w:val="12"/>
          <w:shd w:val="clear" w:color="auto" w:fill="FFFFFF"/>
        </w:rPr>
        <w:t>Tmailnadu,India</w:t>
      </w:r>
      <w:proofErr w:type="spellEnd"/>
      <w:r w:rsidRPr="00893C2A">
        <w:rPr>
          <w:rFonts w:eastAsia="sans-serif"/>
          <w:b/>
          <w:color w:val="auto"/>
          <w:sz w:val="14"/>
          <w:szCs w:val="12"/>
          <w:shd w:val="clear" w:color="auto" w:fill="FFFFFF"/>
        </w:rPr>
        <w:t>.</w:t>
      </w:r>
      <w:r>
        <w:rPr>
          <w:rFonts w:eastAsia="sans-serif"/>
          <w:b/>
          <w:color w:val="auto"/>
          <w:sz w:val="14"/>
          <w:szCs w:val="12"/>
          <w:shd w:val="clear" w:color="auto" w:fill="FFFFFF"/>
        </w:rPr>
        <w:tab/>
      </w:r>
      <w:r>
        <w:rPr>
          <w:rFonts w:eastAsia="sans-serif"/>
          <w:b/>
          <w:color w:val="auto"/>
          <w:sz w:val="14"/>
          <w:szCs w:val="12"/>
          <w:shd w:val="clear" w:color="auto" w:fill="FFFFFF"/>
        </w:rPr>
        <w:tab/>
      </w:r>
      <w:proofErr w:type="spellStart"/>
      <w:r w:rsidRPr="00893C2A">
        <w:rPr>
          <w:rFonts w:eastAsia="sans-serif"/>
          <w:b/>
          <w:color w:val="auto"/>
          <w:sz w:val="14"/>
          <w:szCs w:val="12"/>
          <w:shd w:val="clear" w:color="auto" w:fill="FFFFFF"/>
        </w:rPr>
        <w:t>Musiri</w:t>
      </w:r>
      <w:proofErr w:type="spellEnd"/>
      <w:r w:rsidRPr="00893C2A">
        <w:rPr>
          <w:rFonts w:eastAsia="sans-serif"/>
          <w:b/>
          <w:color w:val="auto"/>
          <w:sz w:val="14"/>
          <w:szCs w:val="12"/>
          <w:shd w:val="clear" w:color="auto" w:fill="FFFFFF"/>
        </w:rPr>
        <w:t xml:space="preserve">- 621211, </w:t>
      </w:r>
      <w:proofErr w:type="spellStart"/>
      <w:r w:rsidRPr="00893C2A">
        <w:rPr>
          <w:rFonts w:eastAsia="sans-serif"/>
          <w:b/>
          <w:color w:val="auto"/>
          <w:sz w:val="14"/>
          <w:szCs w:val="12"/>
          <w:shd w:val="clear" w:color="auto" w:fill="FFFFFF"/>
        </w:rPr>
        <w:t>Tmailnadu</w:t>
      </w:r>
      <w:proofErr w:type="spellEnd"/>
      <w:r w:rsidRPr="00893C2A">
        <w:rPr>
          <w:rFonts w:eastAsia="sans-serif"/>
          <w:b/>
          <w:color w:val="auto"/>
          <w:sz w:val="14"/>
          <w:szCs w:val="12"/>
          <w:shd w:val="clear" w:color="auto" w:fill="FFFFFF"/>
        </w:rPr>
        <w:t>, India</w:t>
      </w:r>
    </w:p>
    <w:p w:rsidR="00870F0B" w:rsidRPr="00893C2A" w:rsidRDefault="00870F0B" w:rsidP="00893C2A">
      <w:pPr>
        <w:tabs>
          <w:tab w:val="left" w:pos="0"/>
        </w:tabs>
        <w:spacing w:after="0" w:line="240" w:lineRule="auto"/>
        <w:ind w:right="270" w:firstLine="720"/>
        <w:rPr>
          <w:rFonts w:eastAsia="sans-serif"/>
          <w:b/>
          <w:color w:val="auto"/>
          <w:szCs w:val="48"/>
          <w:shd w:val="clear" w:color="auto" w:fill="FFFFFF"/>
        </w:rPr>
      </w:pPr>
    </w:p>
    <w:p w:rsidR="00870F0B" w:rsidRPr="00870F0B" w:rsidRDefault="00870F0B" w:rsidP="00563D3B">
      <w:pPr>
        <w:spacing w:after="0" w:line="240" w:lineRule="auto"/>
        <w:ind w:right="180"/>
        <w:rPr>
          <w:rFonts w:eastAsia="sans-serif"/>
          <w:b/>
          <w:i/>
          <w:color w:val="auto"/>
          <w:sz w:val="20"/>
          <w:szCs w:val="48"/>
          <w:shd w:val="clear" w:color="auto" w:fill="FFFFFF"/>
        </w:rPr>
      </w:pPr>
    </w:p>
    <w:p w:rsidR="00AB633E" w:rsidRDefault="00AB633E" w:rsidP="00EB1F44">
      <w:pPr>
        <w:spacing w:after="0" w:line="240" w:lineRule="auto"/>
        <w:ind w:left="540" w:right="180"/>
        <w:jc w:val="center"/>
        <w:rPr>
          <w:rFonts w:eastAsia="sans-serif"/>
          <w:b/>
          <w:color w:val="auto"/>
          <w:szCs w:val="24"/>
          <w:shd w:val="clear" w:color="auto" w:fill="FFFFFF"/>
        </w:rPr>
      </w:pPr>
    </w:p>
    <w:p w:rsidR="00AB633E" w:rsidRDefault="00EB1F44" w:rsidP="00AB633E">
      <w:pPr>
        <w:spacing w:after="0" w:line="360" w:lineRule="auto"/>
        <w:ind w:left="540" w:right="180"/>
        <w:jc w:val="both"/>
        <w:rPr>
          <w:rFonts w:eastAsia="sans-serif"/>
          <w:b/>
          <w:color w:val="auto"/>
          <w:szCs w:val="24"/>
          <w:shd w:val="clear" w:color="auto" w:fill="FFFFFF"/>
        </w:rPr>
      </w:pPr>
      <w:r w:rsidRPr="00AB633E">
        <w:rPr>
          <w:rFonts w:eastAsia="sans-serif"/>
          <w:b/>
          <w:color w:val="auto"/>
          <w:sz w:val="22"/>
          <w:szCs w:val="24"/>
          <w:shd w:val="clear" w:color="auto" w:fill="FFFFFF"/>
        </w:rPr>
        <w:t>Abstract</w:t>
      </w:r>
    </w:p>
    <w:p w:rsidR="00EB1F44" w:rsidRPr="00AB633E" w:rsidRDefault="00EB1F44" w:rsidP="00AB633E">
      <w:pPr>
        <w:spacing w:after="0" w:line="240" w:lineRule="auto"/>
        <w:ind w:left="540" w:right="180" w:firstLine="180"/>
        <w:jc w:val="both"/>
        <w:rPr>
          <w:rFonts w:eastAsia="sans-serif"/>
          <w:b/>
          <w:color w:val="auto"/>
          <w:szCs w:val="24"/>
          <w:shd w:val="clear" w:color="auto" w:fill="FFFFFF"/>
        </w:rPr>
      </w:pPr>
      <w:r>
        <w:rPr>
          <w:rFonts w:eastAsia="sans-serif"/>
          <w:color w:val="auto"/>
          <w:szCs w:val="24"/>
          <w:shd w:val="clear" w:color="auto" w:fill="FFFFFF"/>
        </w:rPr>
        <w:t xml:space="preserve">Nickel </w:t>
      </w:r>
      <w:r w:rsidRPr="00306B88">
        <w:rPr>
          <w:rFonts w:eastAsia="sans-serif"/>
          <w:color w:val="auto"/>
          <w:szCs w:val="24"/>
          <w:shd w:val="clear" w:color="auto" w:fill="FFFFFF"/>
        </w:rPr>
        <w:t xml:space="preserve">oxide nanoparticles have </w:t>
      </w:r>
      <w:r>
        <w:rPr>
          <w:rFonts w:eastAsia="sans-serif"/>
          <w:color w:val="auto"/>
          <w:szCs w:val="24"/>
          <w:shd w:val="clear" w:color="auto" w:fill="FFFFFF"/>
        </w:rPr>
        <w:t xml:space="preserve">wide range </w:t>
      </w:r>
      <w:r w:rsidRPr="00306B88">
        <w:rPr>
          <w:rFonts w:eastAsia="sans-serif"/>
          <w:color w:val="auto"/>
          <w:szCs w:val="24"/>
        </w:rPr>
        <w:t>of uses in</w:t>
      </w:r>
      <w:r w:rsidRPr="00306B88">
        <w:rPr>
          <w:rFonts w:eastAsia="sans-serif"/>
          <w:color w:val="auto"/>
          <w:szCs w:val="24"/>
          <w:shd w:val="clear" w:color="auto" w:fill="FFFFFF"/>
        </w:rPr>
        <w:t xml:space="preserve"> biomedicine, catalysis, optoelectronic materials, </w:t>
      </w:r>
      <w:r w:rsidRPr="00306B88">
        <w:rPr>
          <w:rFonts w:eastAsia="sans-serif"/>
          <w:color w:val="auto"/>
          <w:szCs w:val="24"/>
        </w:rPr>
        <w:t>sensors, pollution control,</w:t>
      </w:r>
      <w:r w:rsidRPr="00306B88">
        <w:rPr>
          <w:rFonts w:eastAsia="sans-serif"/>
          <w:color w:val="auto"/>
          <w:szCs w:val="24"/>
          <w:shd w:val="clear" w:color="auto" w:fill="FFFFFF"/>
        </w:rPr>
        <w:t xml:space="preserve"> and </w:t>
      </w:r>
      <w:r w:rsidRPr="00306B88">
        <w:rPr>
          <w:rFonts w:eastAsia="sans-serif"/>
          <w:color w:val="auto"/>
          <w:szCs w:val="24"/>
        </w:rPr>
        <w:t>more.</w:t>
      </w:r>
      <w:r w:rsidRPr="00306B88">
        <w:rPr>
          <w:rFonts w:eastAsia="sans-serif"/>
          <w:color w:val="auto"/>
          <w:szCs w:val="24"/>
          <w:shd w:val="clear" w:color="auto" w:fill="FFFFFF"/>
        </w:rPr>
        <w:t xml:space="preserve"> In this </w:t>
      </w:r>
      <w:r w:rsidRPr="00306B88">
        <w:rPr>
          <w:rFonts w:eastAsia="sans-serif"/>
          <w:color w:val="auto"/>
          <w:szCs w:val="24"/>
        </w:rPr>
        <w:t>article</w:t>
      </w:r>
      <w:r>
        <w:rPr>
          <w:rFonts w:eastAsia="sans-serif"/>
          <w:color w:val="auto"/>
          <w:szCs w:val="24"/>
        </w:rPr>
        <w:t>,</w:t>
      </w:r>
      <w:r w:rsidRPr="00306B88">
        <w:rPr>
          <w:rFonts w:eastAsia="sans-serif"/>
          <w:color w:val="auto"/>
          <w:szCs w:val="24"/>
        </w:rPr>
        <w:t xml:space="preserve"> to prepare copper-doped</w:t>
      </w:r>
      <w:r w:rsidRPr="00306B88">
        <w:rPr>
          <w:rFonts w:eastAsia="sans-serif"/>
          <w:color w:val="auto"/>
          <w:szCs w:val="24"/>
          <w:shd w:val="clear" w:color="auto" w:fill="FFFFFF"/>
        </w:rPr>
        <w:t xml:space="preserve"> nickel oxide </w:t>
      </w:r>
      <w:r w:rsidRPr="00306B88">
        <w:rPr>
          <w:rFonts w:eastAsia="sans-serif"/>
          <w:color w:val="auto"/>
          <w:szCs w:val="24"/>
        </w:rPr>
        <w:t>nanoparticles and the</w:t>
      </w:r>
      <w:r>
        <w:rPr>
          <w:rFonts w:eastAsia="sans-serif"/>
          <w:color w:val="auto"/>
          <w:szCs w:val="24"/>
          <w:shd w:val="clear" w:color="auto" w:fill="FFFFFF"/>
        </w:rPr>
        <w:t xml:space="preserve"> leaf</w:t>
      </w:r>
      <w:r w:rsidRPr="00306B88">
        <w:rPr>
          <w:rFonts w:eastAsia="sans-serif"/>
          <w:color w:val="auto"/>
          <w:szCs w:val="24"/>
          <w:shd w:val="clear" w:color="auto" w:fill="FFFFFF"/>
        </w:rPr>
        <w:t xml:space="preserve"> aqueous extract was used as a </w:t>
      </w:r>
      <w:r w:rsidRPr="00306B88">
        <w:rPr>
          <w:rFonts w:eastAsia="sans-serif"/>
          <w:color w:val="auto"/>
          <w:szCs w:val="24"/>
        </w:rPr>
        <w:t>stabilizer</w:t>
      </w:r>
      <w:r w:rsidRPr="00306B88">
        <w:rPr>
          <w:rFonts w:eastAsia="sans-serif"/>
          <w:color w:val="auto"/>
          <w:szCs w:val="24"/>
          <w:shd w:val="clear" w:color="auto" w:fill="FFFFFF"/>
        </w:rPr>
        <w:t xml:space="preserve"> and reducing agent for nickel oxide synthesis.</w:t>
      </w:r>
      <w:r>
        <w:rPr>
          <w:rFonts w:eastAsia="sans-serif"/>
          <w:color w:val="auto"/>
          <w:szCs w:val="24"/>
          <w:shd w:val="clear" w:color="auto" w:fill="FFFFFF"/>
        </w:rPr>
        <w:t xml:space="preserve"> The unique of this synthesis is camellia sinensis leaves, because no other publications having copper doped nickel oxide assisted with c.sinensis leaves extract. </w:t>
      </w:r>
      <w:r w:rsidRPr="00306B88">
        <w:rPr>
          <w:rFonts w:eastAsia="sans-serif"/>
          <w:color w:val="auto"/>
          <w:szCs w:val="24"/>
          <w:shd w:val="clear" w:color="auto" w:fill="FFFFFF"/>
        </w:rPr>
        <w:t xml:space="preserve"> </w:t>
      </w:r>
      <w:r w:rsidRPr="00306B88">
        <w:rPr>
          <w:rFonts w:eastAsia="sans-serif"/>
          <w:color w:val="auto"/>
          <w:szCs w:val="24"/>
        </w:rPr>
        <w:t>UV-Vis,</w:t>
      </w:r>
      <w:r>
        <w:rPr>
          <w:rFonts w:eastAsia="sans-serif"/>
          <w:color w:val="auto"/>
          <w:szCs w:val="24"/>
        </w:rPr>
        <w:t xml:space="preserve"> </w:t>
      </w:r>
      <w:r w:rsidRPr="00306B88">
        <w:rPr>
          <w:rFonts w:eastAsia="sans-serif"/>
          <w:color w:val="auto"/>
          <w:szCs w:val="24"/>
        </w:rPr>
        <w:t>FTIR,</w:t>
      </w:r>
      <w:r w:rsidRPr="00306B88">
        <w:rPr>
          <w:rFonts w:eastAsia="sans-serif"/>
          <w:color w:val="auto"/>
          <w:szCs w:val="24"/>
          <w:shd w:val="clear" w:color="auto" w:fill="FFFFFF"/>
        </w:rPr>
        <w:t xml:space="preserve"> and </w:t>
      </w:r>
      <w:r w:rsidRPr="00306B88">
        <w:rPr>
          <w:rFonts w:eastAsia="sans-serif"/>
          <w:color w:val="auto"/>
          <w:szCs w:val="24"/>
        </w:rPr>
        <w:t>X-ray</w:t>
      </w:r>
      <w:r w:rsidRPr="00306B88">
        <w:rPr>
          <w:rFonts w:eastAsia="sans-serif"/>
          <w:color w:val="auto"/>
          <w:szCs w:val="24"/>
          <w:shd w:val="clear" w:color="auto" w:fill="FFFFFF"/>
        </w:rPr>
        <w:t xml:space="preserve"> diffraction techniques were used to determine the </w:t>
      </w:r>
      <w:r w:rsidRPr="00306B88">
        <w:rPr>
          <w:rFonts w:eastAsia="sans-serif"/>
          <w:color w:val="auto"/>
          <w:szCs w:val="24"/>
        </w:rPr>
        <w:t>bandgap</w:t>
      </w:r>
      <w:r w:rsidRPr="00306B88">
        <w:rPr>
          <w:rFonts w:eastAsia="sans-serif"/>
          <w:color w:val="auto"/>
          <w:szCs w:val="24"/>
          <w:shd w:val="clear" w:color="auto" w:fill="FFFFFF"/>
        </w:rPr>
        <w:t xml:space="preserve"> energy, functional </w:t>
      </w:r>
      <w:r w:rsidRPr="00306B88">
        <w:rPr>
          <w:rFonts w:eastAsia="sans-serif"/>
          <w:color w:val="auto"/>
          <w:szCs w:val="24"/>
        </w:rPr>
        <w:t>groups,</w:t>
      </w:r>
      <w:r w:rsidRPr="00306B88">
        <w:rPr>
          <w:rFonts w:eastAsia="sans-serif"/>
          <w:color w:val="auto"/>
          <w:szCs w:val="24"/>
          <w:shd w:val="clear" w:color="auto" w:fill="FFFFFF"/>
        </w:rPr>
        <w:t xml:space="preserve"> and </w:t>
      </w:r>
      <w:r w:rsidRPr="00306B88">
        <w:rPr>
          <w:rFonts w:eastAsia="sans-serif"/>
          <w:color w:val="auto"/>
          <w:szCs w:val="24"/>
        </w:rPr>
        <w:t>crystal</w:t>
      </w:r>
      <w:r>
        <w:rPr>
          <w:rFonts w:eastAsia="sans-serif"/>
          <w:color w:val="auto"/>
          <w:szCs w:val="24"/>
        </w:rPr>
        <w:t>line</w:t>
      </w:r>
      <w:r w:rsidRPr="00306B88">
        <w:rPr>
          <w:rFonts w:eastAsia="sans-serif"/>
          <w:color w:val="auto"/>
          <w:szCs w:val="24"/>
          <w:shd w:val="clear" w:color="auto" w:fill="FFFFFF"/>
        </w:rPr>
        <w:t xml:space="preserve"> size of the prepared nickel oxide nanoparticles. The band gap values of nick</w:t>
      </w:r>
      <w:r>
        <w:rPr>
          <w:rFonts w:eastAsia="sans-serif"/>
          <w:color w:val="auto"/>
          <w:szCs w:val="24"/>
          <w:shd w:val="clear" w:color="auto" w:fill="FFFFFF"/>
        </w:rPr>
        <w:t>el oxide nanoparticles are 4.1</w:t>
      </w:r>
      <w:r w:rsidRPr="00306B88">
        <w:rPr>
          <w:rFonts w:eastAsia="sans-serif"/>
          <w:color w:val="auto"/>
          <w:szCs w:val="24"/>
          <w:shd w:val="clear" w:color="auto" w:fill="FFFFFF"/>
        </w:rPr>
        <w:t>, 3.7 and 3.1 eV</w:t>
      </w:r>
      <w:r w:rsidRPr="00306B88">
        <w:rPr>
          <w:rFonts w:eastAsia="sans-serif"/>
          <w:color w:val="auto"/>
          <w:szCs w:val="24"/>
        </w:rPr>
        <w:t xml:space="preserve">. </w:t>
      </w:r>
      <w:r>
        <w:rPr>
          <w:rFonts w:eastAsia="sans-serif"/>
          <w:color w:val="auto"/>
          <w:szCs w:val="24"/>
        </w:rPr>
        <w:t xml:space="preserve">The leaves extract mediated sample has lower band gap when compared to other samples. </w:t>
      </w:r>
      <w:r w:rsidRPr="00306B88">
        <w:rPr>
          <w:rFonts w:eastAsia="sans-serif"/>
          <w:color w:val="auto"/>
          <w:szCs w:val="24"/>
        </w:rPr>
        <w:t>The</w:t>
      </w:r>
      <w:r w:rsidRPr="00306B88">
        <w:rPr>
          <w:rFonts w:eastAsia="sans-serif"/>
          <w:color w:val="auto"/>
          <w:szCs w:val="24"/>
          <w:shd w:val="clear" w:color="auto" w:fill="FFFFFF"/>
        </w:rPr>
        <w:t xml:space="preserve"> FTIR spectrum confirms the metal oxide groups present in </w:t>
      </w:r>
      <w:r w:rsidRPr="00306B88">
        <w:rPr>
          <w:rFonts w:eastAsia="sans-serif"/>
          <w:color w:val="auto"/>
          <w:szCs w:val="24"/>
        </w:rPr>
        <w:t>the</w:t>
      </w:r>
      <w:r w:rsidRPr="00306B88">
        <w:rPr>
          <w:rFonts w:eastAsia="sans-serif"/>
          <w:color w:val="auto"/>
          <w:szCs w:val="24"/>
          <w:shd w:val="clear" w:color="auto" w:fill="FFFFFF"/>
        </w:rPr>
        <w:t xml:space="preserve"> prepared </w:t>
      </w:r>
      <w:r w:rsidRPr="00306B88">
        <w:rPr>
          <w:rFonts w:eastAsia="sans-serif"/>
          <w:color w:val="auto"/>
          <w:szCs w:val="24"/>
        </w:rPr>
        <w:t>sample.</w:t>
      </w:r>
      <w:r>
        <w:rPr>
          <w:rFonts w:eastAsia="sans-serif"/>
          <w:color w:val="auto"/>
          <w:szCs w:val="24"/>
          <w:shd w:val="clear" w:color="auto" w:fill="FFFFFF"/>
        </w:rPr>
        <w:t xml:space="preserve"> From X-ray diffraction,</w:t>
      </w:r>
      <w:r w:rsidRPr="00306B88">
        <w:rPr>
          <w:rFonts w:eastAsia="sans-serif"/>
          <w:color w:val="auto"/>
          <w:szCs w:val="24"/>
          <w:shd w:val="clear" w:color="auto" w:fill="FFFFFF"/>
        </w:rPr>
        <w:t xml:space="preserve"> </w:t>
      </w:r>
      <w:r w:rsidRPr="00306B88">
        <w:rPr>
          <w:rFonts w:eastAsia="sans-serif"/>
          <w:color w:val="auto"/>
          <w:szCs w:val="24"/>
        </w:rPr>
        <w:t>the</w:t>
      </w:r>
      <w:r w:rsidRPr="00306B88">
        <w:rPr>
          <w:rFonts w:eastAsia="sans-serif"/>
          <w:color w:val="auto"/>
          <w:szCs w:val="24"/>
          <w:shd w:val="clear" w:color="auto" w:fill="FFFFFF"/>
        </w:rPr>
        <w:t xml:space="preserve"> synthesized nanoparticle</w:t>
      </w:r>
      <w:r>
        <w:rPr>
          <w:rFonts w:eastAsia="sans-serif"/>
          <w:color w:val="auto"/>
          <w:szCs w:val="24"/>
          <w:shd w:val="clear" w:color="auto" w:fill="FFFFFF"/>
        </w:rPr>
        <w:t>s</w:t>
      </w:r>
      <w:r w:rsidRPr="00306B88">
        <w:rPr>
          <w:rFonts w:eastAsia="sans-serif"/>
          <w:color w:val="auto"/>
          <w:szCs w:val="24"/>
          <w:shd w:val="clear" w:color="auto" w:fill="FFFFFF"/>
        </w:rPr>
        <w:t xml:space="preserve"> are</w:t>
      </w:r>
      <w:r>
        <w:rPr>
          <w:rFonts w:eastAsia="sans-serif"/>
          <w:color w:val="auto"/>
          <w:szCs w:val="24"/>
        </w:rPr>
        <w:t xml:space="preserve"> cubic structures</w:t>
      </w:r>
      <w:r w:rsidRPr="00306B88">
        <w:rPr>
          <w:rFonts w:eastAsia="sans-serif"/>
          <w:color w:val="auto"/>
          <w:szCs w:val="24"/>
          <w:shd w:val="clear" w:color="auto" w:fill="FFFFFF"/>
        </w:rPr>
        <w:t xml:space="preserve"> with good </w:t>
      </w:r>
      <w:r w:rsidRPr="00306B88">
        <w:rPr>
          <w:rFonts w:eastAsia="sans-serif"/>
          <w:color w:val="auto"/>
          <w:szCs w:val="24"/>
        </w:rPr>
        <w:t>crystallinity.</w:t>
      </w:r>
      <w:r w:rsidRPr="00306B88">
        <w:rPr>
          <w:rFonts w:eastAsia="sans-serif"/>
          <w:color w:val="auto"/>
          <w:szCs w:val="24"/>
          <w:shd w:val="clear" w:color="auto" w:fill="FFFFFF"/>
        </w:rPr>
        <w:t xml:space="preserve"> </w:t>
      </w:r>
      <w:r w:rsidRPr="00306B88">
        <w:rPr>
          <w:rFonts w:eastAsia="sans-serif"/>
          <w:color w:val="auto"/>
          <w:szCs w:val="24"/>
        </w:rPr>
        <w:t>The</w:t>
      </w:r>
      <w:r>
        <w:rPr>
          <w:rFonts w:eastAsia="sans-serif"/>
          <w:color w:val="auto"/>
          <w:szCs w:val="24"/>
          <w:shd w:val="clear" w:color="auto" w:fill="FFFFFF"/>
        </w:rPr>
        <w:t xml:space="preserve"> crystalline size and </w:t>
      </w:r>
      <w:r w:rsidRPr="00306B88">
        <w:rPr>
          <w:rFonts w:eastAsia="sans-serif"/>
          <w:color w:val="auto"/>
          <w:szCs w:val="24"/>
          <w:shd w:val="clear" w:color="auto" w:fill="FFFFFF"/>
        </w:rPr>
        <w:t xml:space="preserve">strain </w:t>
      </w:r>
      <w:r>
        <w:rPr>
          <w:rFonts w:eastAsia="sans-serif"/>
          <w:color w:val="auto"/>
          <w:szCs w:val="24"/>
          <w:shd w:val="clear" w:color="auto" w:fill="FFFFFF"/>
        </w:rPr>
        <w:t xml:space="preserve">values </w:t>
      </w:r>
      <w:r w:rsidRPr="00306B88">
        <w:rPr>
          <w:rFonts w:eastAsia="sans-serif"/>
          <w:color w:val="auto"/>
          <w:szCs w:val="24"/>
          <w:shd w:val="clear" w:color="auto" w:fill="FFFFFF"/>
        </w:rPr>
        <w:t>are determined</w:t>
      </w:r>
      <w:r>
        <w:rPr>
          <w:rFonts w:eastAsia="sans-serif"/>
          <w:color w:val="auto"/>
          <w:szCs w:val="24"/>
          <w:shd w:val="clear" w:color="auto" w:fill="FFFFFF"/>
        </w:rPr>
        <w:t xml:space="preserve"> using Scherrer and W-H methods</w:t>
      </w:r>
      <w:r w:rsidRPr="00306B88">
        <w:rPr>
          <w:rFonts w:eastAsia="sans-serif"/>
          <w:color w:val="auto"/>
          <w:szCs w:val="24"/>
          <w:shd w:val="clear" w:color="auto" w:fill="FFFFFF"/>
        </w:rPr>
        <w:t>.</w:t>
      </w:r>
      <w:r>
        <w:rPr>
          <w:rFonts w:eastAsia="sans-serif"/>
          <w:color w:val="auto"/>
          <w:szCs w:val="24"/>
          <w:shd w:val="clear" w:color="auto" w:fill="FFFFFF"/>
        </w:rPr>
        <w:t xml:space="preserve"> Electrochemical and antibacterial analysis applications were carried out for prepared nanoparticles. When compared to</w:t>
      </w:r>
      <w:r w:rsidRPr="0009188D">
        <w:rPr>
          <w:rFonts w:eastAsia="sans-serif"/>
          <w:color w:val="auto"/>
          <w:szCs w:val="24"/>
          <w:shd w:val="clear" w:color="auto" w:fill="FFFFFF"/>
        </w:rPr>
        <w:t xml:space="preserve"> </w:t>
      </w:r>
      <w:r>
        <w:rPr>
          <w:rFonts w:eastAsia="sans-serif"/>
          <w:color w:val="auto"/>
          <w:szCs w:val="24"/>
          <w:shd w:val="clear" w:color="auto" w:fill="FFFFFF"/>
        </w:rPr>
        <w:t xml:space="preserve">bare and cu doped nickel oxide, the leaf extract assisted nanoparticles has high specific capacitance value at 30 mV/s that is 101F/g. The </w:t>
      </w:r>
      <w:r w:rsidRPr="00F53414">
        <w:rPr>
          <w:rFonts w:eastAsia="sans-serif"/>
          <w:color w:val="auto"/>
          <w:szCs w:val="24"/>
          <w:shd w:val="clear" w:color="auto" w:fill="FFFFFF"/>
        </w:rPr>
        <w:t xml:space="preserve">antibacterial </w:t>
      </w:r>
      <w:r>
        <w:rPr>
          <w:rFonts w:eastAsia="sans-serif"/>
          <w:color w:val="auto"/>
          <w:szCs w:val="24"/>
          <w:shd w:val="clear" w:color="auto" w:fill="FFFFFF"/>
        </w:rPr>
        <w:t xml:space="preserve">testes were examined using </w:t>
      </w:r>
      <w:r w:rsidRPr="00F53414">
        <w:rPr>
          <w:rFonts w:eastAsia="sans-serif"/>
          <w:color w:val="auto"/>
          <w:szCs w:val="24"/>
          <w:shd w:val="clear" w:color="auto" w:fill="FFFFFF"/>
        </w:rPr>
        <w:t xml:space="preserve">different bacterial strains and </w:t>
      </w:r>
      <w:r>
        <w:rPr>
          <w:rFonts w:eastAsia="sans-serif"/>
          <w:color w:val="auto"/>
          <w:szCs w:val="24"/>
          <w:shd w:val="clear" w:color="auto" w:fill="FFFFFF"/>
        </w:rPr>
        <w:t>the inhibition response was reported</w:t>
      </w:r>
      <w:r w:rsidRPr="00F53414">
        <w:rPr>
          <w:rFonts w:eastAsia="sans-serif"/>
          <w:color w:val="auto"/>
          <w:szCs w:val="24"/>
          <w:shd w:val="clear" w:color="auto" w:fill="FFFFFF"/>
        </w:rPr>
        <w:t>.</w:t>
      </w:r>
      <w:r w:rsidRPr="00864FD9">
        <w:t xml:space="preserve"> </w:t>
      </w:r>
      <w:r w:rsidRPr="00B56DAD">
        <w:t>The Pseudomonas aeruginosa, Bacillus sub</w:t>
      </w:r>
      <w:r>
        <w:t>tilis bacterial strains has excessive</w:t>
      </w:r>
      <w:r w:rsidRPr="00B56DAD">
        <w:t xml:space="preserve"> efficacy in leaves assisted nanoparticles.</w:t>
      </w:r>
    </w:p>
    <w:p w:rsidR="00AB633E" w:rsidRDefault="00EB1F44" w:rsidP="003679F8">
      <w:pPr>
        <w:spacing w:after="0" w:line="360" w:lineRule="auto"/>
        <w:ind w:leftChars="225" w:left="540" w:right="180" w:firstLine="540"/>
        <w:jc w:val="both"/>
        <w:rPr>
          <w:rFonts w:eastAsia="sans-serif"/>
          <w:color w:val="auto"/>
          <w:szCs w:val="24"/>
          <w:shd w:val="clear" w:color="auto" w:fill="FFFFFF"/>
        </w:rPr>
      </w:pPr>
      <w:r w:rsidRPr="001942A2">
        <w:rPr>
          <w:rFonts w:eastAsia="sans-serif"/>
          <w:b/>
          <w:color w:val="auto"/>
          <w:szCs w:val="24"/>
          <w:shd w:val="clear" w:color="auto" w:fill="FFFFFF"/>
        </w:rPr>
        <w:t>Key words:</w:t>
      </w:r>
      <w:r>
        <w:rPr>
          <w:rFonts w:eastAsia="sans-serif"/>
          <w:color w:val="auto"/>
          <w:szCs w:val="24"/>
          <w:shd w:val="clear" w:color="auto" w:fill="FFFFFF"/>
        </w:rPr>
        <w:t xml:space="preserve"> Nickel oxide, XRD, Electroc</w:t>
      </w:r>
      <w:r w:rsidR="003679F8">
        <w:rPr>
          <w:rFonts w:eastAsia="sans-serif"/>
          <w:color w:val="auto"/>
          <w:szCs w:val="24"/>
          <w:shd w:val="clear" w:color="auto" w:fill="FFFFFF"/>
        </w:rPr>
        <w:t>hemical analysis, Antibacterial</w:t>
      </w:r>
    </w:p>
    <w:p w:rsidR="003679F8" w:rsidRDefault="003679F8" w:rsidP="00563D3B">
      <w:pPr>
        <w:spacing w:after="0" w:line="360" w:lineRule="auto"/>
        <w:ind w:leftChars="225" w:left="540" w:right="180" w:firstLine="540"/>
        <w:jc w:val="center"/>
        <w:rPr>
          <w:rFonts w:eastAsia="sans-serif"/>
          <w:color w:val="auto"/>
          <w:szCs w:val="24"/>
          <w:shd w:val="clear" w:color="auto" w:fill="FFFFFF"/>
        </w:rPr>
      </w:pPr>
    </w:p>
    <w:p w:rsidR="00EB1F44" w:rsidRPr="00967578" w:rsidRDefault="00EB1F44" w:rsidP="00EB1F44">
      <w:pPr>
        <w:pStyle w:val="ListParagraph"/>
        <w:numPr>
          <w:ilvl w:val="0"/>
          <w:numId w:val="1"/>
        </w:numPr>
        <w:spacing w:after="0" w:line="360" w:lineRule="auto"/>
        <w:ind w:right="180"/>
        <w:jc w:val="both"/>
        <w:rPr>
          <w:rFonts w:eastAsia="AdvGillSans"/>
          <w:color w:val="auto"/>
          <w:szCs w:val="24"/>
        </w:rPr>
      </w:pPr>
      <w:r w:rsidRPr="00967578">
        <w:rPr>
          <w:b/>
          <w:color w:val="auto"/>
          <w:szCs w:val="24"/>
        </w:rPr>
        <w:t>Introduction</w:t>
      </w:r>
    </w:p>
    <w:p w:rsidR="00EB1F44" w:rsidRDefault="00EB1F44" w:rsidP="00AB633E">
      <w:pPr>
        <w:spacing w:after="0" w:line="240" w:lineRule="auto"/>
        <w:ind w:left="540" w:right="180"/>
        <w:jc w:val="both"/>
        <w:rPr>
          <w:color w:val="auto"/>
          <w:szCs w:val="24"/>
        </w:rPr>
      </w:pPr>
      <w:r>
        <w:rPr>
          <w:color w:val="auto"/>
          <w:szCs w:val="24"/>
        </w:rPr>
        <w:t>“</w:t>
      </w:r>
      <w:r w:rsidRPr="00306B88">
        <w:rPr>
          <w:color w:val="auto"/>
          <w:szCs w:val="24"/>
        </w:rPr>
        <w:t xml:space="preserve">Recently, the synthesis or fabrication of metallic oxide nanoparticles (NPs) has acquired an extremely good quantity of attention from scientists globally. These NPs endure specific properties (e.g. biological, mechanical, thermal, electrical, catalytic, and optical properties) as compared to bulk substances with similar chemical compositions. </w:t>
      </w:r>
      <w:proofErr w:type="gramStart"/>
      <w:r w:rsidRPr="00306B88">
        <w:rPr>
          <w:color w:val="auto"/>
          <w:szCs w:val="24"/>
        </w:rPr>
        <w:t>Metal oxide NPs are regularly used in biomedical sciences, optics, drug delivery, optoelectronic devices, bio-sensing, catalysis, antimicrobial activities, and chemical sensors</w:t>
      </w:r>
      <w:r>
        <w:rPr>
          <w:color w:val="auto"/>
          <w:szCs w:val="24"/>
        </w:rPr>
        <w:t>”</w:t>
      </w:r>
      <w:r w:rsidRPr="00306B88">
        <w:rPr>
          <w:color w:val="auto"/>
          <w:szCs w:val="24"/>
        </w:rPr>
        <w:t xml:space="preserve"> [1].</w:t>
      </w:r>
      <w:proofErr w:type="gramEnd"/>
      <w:r w:rsidRPr="00306B88">
        <w:rPr>
          <w:color w:val="auto"/>
          <w:szCs w:val="24"/>
        </w:rPr>
        <w:t xml:space="preserve"> </w:t>
      </w:r>
      <w:r>
        <w:rPr>
          <w:color w:val="auto"/>
          <w:szCs w:val="24"/>
        </w:rPr>
        <w:t>“</w:t>
      </w:r>
      <w:r w:rsidRPr="00306B88">
        <w:rPr>
          <w:color w:val="auto"/>
          <w:szCs w:val="24"/>
        </w:rPr>
        <w:t xml:space="preserve">NiO nanoparticles (NPs) can be synthesized by distinctive techniques, such as aqueous, microemulsion, solvothermal, chemical precipitation, sol-gel, warm decay, and combustion and microwave irradiation [2]. In general, materials and reagents used in factories, industry, laboratories, and medicinal applications, such as antibacterial ceramics, antibacterial clothing, and antibacterial plastics as well as water pollution, and the use of antibacterial materials in various aspects of life such as hospitals, air quality control, and air purifier, have posed a threat to human health and the environment. </w:t>
      </w:r>
      <w:proofErr w:type="gramStart"/>
      <w:r w:rsidRPr="00306B88">
        <w:rPr>
          <w:color w:val="auto"/>
          <w:szCs w:val="24"/>
        </w:rPr>
        <w:t xml:space="preserve">As a result, developing low-cost, environmentally friendly approaches, such as green chemistry, to reduce and </w:t>
      </w:r>
      <w:r w:rsidRPr="00306B88">
        <w:rPr>
          <w:color w:val="auto"/>
          <w:szCs w:val="24"/>
        </w:rPr>
        <w:lastRenderedPageBreak/>
        <w:t>eventually eliminate these harmful compounds and pollutants from the environment and groundwater has become a significant issue</w:t>
      </w:r>
      <w:r>
        <w:rPr>
          <w:color w:val="auto"/>
          <w:szCs w:val="24"/>
        </w:rPr>
        <w:t>”</w:t>
      </w:r>
      <w:r w:rsidRPr="00306B88">
        <w:rPr>
          <w:color w:val="auto"/>
          <w:szCs w:val="24"/>
        </w:rPr>
        <w:t xml:space="preserve"> [3].</w:t>
      </w:r>
      <w:proofErr w:type="gramEnd"/>
      <w:r w:rsidRPr="00306B88">
        <w:rPr>
          <w:color w:val="auto"/>
          <w:szCs w:val="24"/>
        </w:rPr>
        <w:t xml:space="preserve"> Battery electrodes, photo-electron devices, ion storage materials, sensors such as gas sensors, magnetic materials, </w:t>
      </w:r>
      <w:r>
        <w:rPr>
          <w:color w:val="auto"/>
          <w:szCs w:val="24"/>
        </w:rPr>
        <w:t>catalysts</w:t>
      </w:r>
      <w:r w:rsidRPr="00306B88">
        <w:rPr>
          <w:color w:val="auto"/>
          <w:szCs w:val="24"/>
        </w:rPr>
        <w:t>, electr</w:t>
      </w:r>
      <w:r>
        <w:rPr>
          <w:color w:val="auto"/>
          <w:szCs w:val="24"/>
        </w:rPr>
        <w:t xml:space="preserve">o chromic films, anticancer and  cytotoxic activity </w:t>
      </w:r>
      <w:r w:rsidRPr="00306B88">
        <w:rPr>
          <w:color w:val="auto"/>
          <w:szCs w:val="24"/>
        </w:rPr>
        <w:t xml:space="preserve">are just a few of the applications for NiO NPs. NiO NPs are also bactericidal against both gram-positive and gram-negative pathogens. Among the several chemical and physical methods for creating nanomaterials, the green synthesis approach has piqued researchers' curiosity. Because this method of green synthesis is easy, inexpensive, uses less temperature, energy, and pressure, and is environmentally benign [4]. Researchers are working to develop green synthesis techniques for the manufacture of NiO nanoparticles (NiO NPs) using harmless, eco-friendly, and renewable materials such as those generated from natural sources such as plants, bacteria, yeast, fungi, and microalgae, as environmental concerns grow. In terms of simplicity, better reduction efficiency, easier availability, and large content of a wide spectrum of bioactive compounds, plants are seen to be the most promising candidate. Phytochemicals with a wide variety of reductive capacities in plant extracts, such as polyphenols, terpenoids, flavonoids, alkaloids, sugars, proteins, and others, play a critical role in influencing the morphology, size, and yield of nanoparticles during synthesis [5]. Furthermore, plant extract-mediated nanoparticles exhibit greater stability, </w:t>
      </w:r>
      <w:proofErr w:type="spellStart"/>
      <w:r w:rsidRPr="00306B88">
        <w:rPr>
          <w:color w:val="auto"/>
          <w:szCs w:val="24"/>
        </w:rPr>
        <w:t>bicompatibility</w:t>
      </w:r>
      <w:proofErr w:type="spellEnd"/>
      <w:r w:rsidRPr="00306B88">
        <w:rPr>
          <w:color w:val="auto"/>
          <w:szCs w:val="24"/>
        </w:rPr>
        <w:t xml:space="preserve">, and biosafety than chemically produced nanoparticles. Moringa oleifera (leaf) [6], Calotropis gigantea (leaf) [7], Monsonia burkeana (leaf) [8], Euphorbia heterophylla (leaf) [9], Tamarix serotina (flower) [10], were used in the green synthesis of NiO NPs. In the literature, Hydrangea paniculata (flower) [11], Vernonia </w:t>
      </w:r>
      <w:proofErr w:type="spellStart"/>
      <w:r w:rsidRPr="00306B88">
        <w:rPr>
          <w:color w:val="auto"/>
          <w:szCs w:val="24"/>
        </w:rPr>
        <w:t>amydalina</w:t>
      </w:r>
      <w:proofErr w:type="spellEnd"/>
      <w:r w:rsidRPr="00306B88">
        <w:rPr>
          <w:color w:val="auto"/>
          <w:szCs w:val="24"/>
        </w:rPr>
        <w:t xml:space="preserve"> (leaves) [12], Callistomon viminalis (floral extract) [13], Areca catechu (leaves) [14], Geranium wallichianum (leaves) [15], </w:t>
      </w:r>
      <w:proofErr w:type="spellStart"/>
      <w:r w:rsidRPr="00306B88">
        <w:rPr>
          <w:color w:val="auto"/>
          <w:szCs w:val="24"/>
        </w:rPr>
        <w:t>Populus</w:t>
      </w:r>
      <w:proofErr w:type="spellEnd"/>
      <w:r w:rsidRPr="00306B88">
        <w:rPr>
          <w:color w:val="auto"/>
          <w:szCs w:val="24"/>
        </w:rPr>
        <w:t xml:space="preserve"> ciliate (leaves) [16], Calendula </w:t>
      </w:r>
      <w:proofErr w:type="spellStart"/>
      <w:r w:rsidRPr="00306B88">
        <w:rPr>
          <w:color w:val="auto"/>
          <w:szCs w:val="24"/>
        </w:rPr>
        <w:t>officinalis</w:t>
      </w:r>
      <w:proofErr w:type="spellEnd"/>
      <w:r w:rsidRPr="00306B88">
        <w:rPr>
          <w:color w:val="auto"/>
          <w:szCs w:val="24"/>
        </w:rPr>
        <w:t xml:space="preserve"> (leaves) [17], Okra (leaves) [18], have all been mentioned. </w:t>
      </w:r>
    </w:p>
    <w:p w:rsidR="00AB633E" w:rsidRPr="00343798" w:rsidRDefault="00AB633E" w:rsidP="00AB633E">
      <w:pPr>
        <w:spacing w:after="0" w:line="240" w:lineRule="auto"/>
        <w:ind w:left="540" w:right="180"/>
        <w:jc w:val="both"/>
        <w:rPr>
          <w:color w:val="auto"/>
          <w:szCs w:val="24"/>
        </w:rPr>
      </w:pPr>
    </w:p>
    <w:p w:rsidR="00EB1F44" w:rsidRPr="00DD6959" w:rsidRDefault="00EB1F44" w:rsidP="00DD6959">
      <w:pPr>
        <w:pStyle w:val="ListParagraph"/>
        <w:numPr>
          <w:ilvl w:val="0"/>
          <w:numId w:val="1"/>
        </w:numPr>
        <w:spacing w:after="0" w:line="240" w:lineRule="auto"/>
        <w:ind w:right="180"/>
        <w:jc w:val="both"/>
        <w:rPr>
          <w:b/>
          <w:color w:val="auto"/>
          <w:szCs w:val="24"/>
        </w:rPr>
      </w:pPr>
      <w:r w:rsidRPr="00DD6959">
        <w:rPr>
          <w:b/>
          <w:color w:val="auto"/>
          <w:szCs w:val="24"/>
        </w:rPr>
        <w:t>Synthesis work</w:t>
      </w:r>
    </w:p>
    <w:p w:rsidR="00DD6959" w:rsidRPr="00DD6959" w:rsidRDefault="00DD6959" w:rsidP="00DD6959">
      <w:pPr>
        <w:pStyle w:val="ListParagraph"/>
        <w:spacing w:after="0" w:line="240" w:lineRule="auto"/>
        <w:ind w:left="900" w:right="180"/>
        <w:jc w:val="both"/>
        <w:rPr>
          <w:b/>
          <w:color w:val="auto"/>
          <w:szCs w:val="24"/>
        </w:rPr>
      </w:pPr>
    </w:p>
    <w:p w:rsidR="00EB1F44" w:rsidRPr="00306B88" w:rsidRDefault="00AB633E" w:rsidP="00DD6959">
      <w:pPr>
        <w:widowControl w:val="0"/>
        <w:autoSpaceDE w:val="0"/>
        <w:autoSpaceDN w:val="0"/>
        <w:adjustRightInd w:val="0"/>
        <w:spacing w:after="0" w:line="240" w:lineRule="auto"/>
        <w:ind w:left="540" w:right="180"/>
        <w:jc w:val="both"/>
        <w:rPr>
          <w:b/>
          <w:color w:val="auto"/>
          <w:szCs w:val="24"/>
        </w:rPr>
      </w:pPr>
      <w:r>
        <w:rPr>
          <w:b/>
          <w:color w:val="auto"/>
          <w:szCs w:val="24"/>
        </w:rPr>
        <w:t xml:space="preserve">A. </w:t>
      </w:r>
      <w:r w:rsidR="00EB1F44" w:rsidRPr="00306B88">
        <w:rPr>
          <w:b/>
          <w:color w:val="auto"/>
          <w:szCs w:val="24"/>
        </w:rPr>
        <w:t>Leaf Extract Preparation</w:t>
      </w:r>
      <w:bookmarkStart w:id="0" w:name="_GoBack"/>
      <w:bookmarkEnd w:id="0"/>
    </w:p>
    <w:p w:rsidR="00EB1F44" w:rsidRDefault="00EB1F44" w:rsidP="00EB51B0">
      <w:pPr>
        <w:widowControl w:val="0"/>
        <w:autoSpaceDE w:val="0"/>
        <w:autoSpaceDN w:val="0"/>
        <w:adjustRightInd w:val="0"/>
        <w:spacing w:after="0" w:line="240" w:lineRule="auto"/>
        <w:ind w:left="540" w:right="180" w:firstLine="720"/>
        <w:jc w:val="both"/>
        <w:rPr>
          <w:color w:val="auto"/>
          <w:szCs w:val="24"/>
        </w:rPr>
      </w:pPr>
      <w:r w:rsidRPr="00306B88">
        <w:rPr>
          <w:color w:val="auto"/>
          <w:szCs w:val="24"/>
        </w:rPr>
        <w:t xml:space="preserve">Fresh Camellia Sinensis leaves were harvested in the Ooty rural district of Tamilnadu. The leaves were gathered, cleaned with distilled water, and dried for three days at room temperature. A mechanical grinder is then used to smash the dry leaves into a fine powder. 1g Camellia sinensis powder </w:t>
      </w:r>
      <w:r w:rsidR="00EB51B0" w:rsidRPr="00306B88">
        <w:rPr>
          <w:color w:val="auto"/>
          <w:szCs w:val="24"/>
        </w:rPr>
        <w:t xml:space="preserve">was </w:t>
      </w:r>
      <w:r w:rsidR="00EB51B0">
        <w:rPr>
          <w:color w:val="auto"/>
          <w:szCs w:val="24"/>
        </w:rPr>
        <w:t xml:space="preserve">dissolved in </w:t>
      </w:r>
      <w:r>
        <w:rPr>
          <w:color w:val="auto"/>
          <w:szCs w:val="24"/>
        </w:rPr>
        <w:t xml:space="preserve">100ml distilled water and </w:t>
      </w:r>
      <w:r w:rsidR="000A168B">
        <w:rPr>
          <w:color w:val="auto"/>
          <w:szCs w:val="24"/>
        </w:rPr>
        <w:t xml:space="preserve">70% of ethanol </w:t>
      </w:r>
      <w:r>
        <w:rPr>
          <w:color w:val="auto"/>
          <w:szCs w:val="24"/>
        </w:rPr>
        <w:t>stirred</w:t>
      </w:r>
      <w:r w:rsidRPr="00306B88">
        <w:rPr>
          <w:color w:val="auto"/>
          <w:szCs w:val="24"/>
        </w:rPr>
        <w:t xml:space="preserve"> at 80°C for 2 hours. A tea brown coloured solution was generated during the process. The obtained extract was then allowed to cool to room temperature before being fi</w:t>
      </w:r>
      <w:r>
        <w:rPr>
          <w:color w:val="auto"/>
          <w:szCs w:val="24"/>
        </w:rPr>
        <w:t>ltered and used for synthesis.</w:t>
      </w:r>
    </w:p>
    <w:p w:rsidR="00DD6959" w:rsidRPr="00306B88" w:rsidRDefault="00DD6959" w:rsidP="00DD6959">
      <w:pPr>
        <w:widowControl w:val="0"/>
        <w:autoSpaceDE w:val="0"/>
        <w:autoSpaceDN w:val="0"/>
        <w:adjustRightInd w:val="0"/>
        <w:spacing w:after="0" w:line="240" w:lineRule="auto"/>
        <w:ind w:left="540" w:right="180" w:firstLine="720"/>
        <w:jc w:val="both"/>
        <w:rPr>
          <w:color w:val="auto"/>
          <w:szCs w:val="24"/>
        </w:rPr>
      </w:pPr>
    </w:p>
    <w:p w:rsidR="00EB1F44" w:rsidRPr="00306B88" w:rsidRDefault="00AB633E" w:rsidP="000E7D2F">
      <w:pPr>
        <w:widowControl w:val="0"/>
        <w:autoSpaceDE w:val="0"/>
        <w:autoSpaceDN w:val="0"/>
        <w:adjustRightInd w:val="0"/>
        <w:spacing w:after="0" w:line="240" w:lineRule="auto"/>
        <w:ind w:left="540" w:right="180"/>
        <w:jc w:val="both"/>
        <w:rPr>
          <w:b/>
          <w:color w:val="auto"/>
          <w:szCs w:val="24"/>
        </w:rPr>
      </w:pPr>
      <w:r>
        <w:rPr>
          <w:b/>
          <w:color w:val="auto"/>
          <w:szCs w:val="24"/>
        </w:rPr>
        <w:t xml:space="preserve">B. </w:t>
      </w:r>
      <w:r w:rsidR="00EB1F44" w:rsidRPr="00306B88">
        <w:rPr>
          <w:b/>
          <w:color w:val="auto"/>
          <w:szCs w:val="24"/>
        </w:rPr>
        <w:t>Synthesis of Cu Doped NiO nanopowders</w:t>
      </w:r>
    </w:p>
    <w:p w:rsidR="00EB1F44" w:rsidRDefault="00EB1F44" w:rsidP="00DD6959">
      <w:pPr>
        <w:widowControl w:val="0"/>
        <w:autoSpaceDE w:val="0"/>
        <w:autoSpaceDN w:val="0"/>
        <w:adjustRightInd w:val="0"/>
        <w:spacing w:after="0" w:line="240" w:lineRule="auto"/>
        <w:ind w:left="540" w:right="180" w:firstLine="720"/>
        <w:jc w:val="both"/>
        <w:rPr>
          <w:color w:val="auto"/>
          <w:szCs w:val="24"/>
        </w:rPr>
      </w:pPr>
      <w:r w:rsidRPr="00306B88">
        <w:rPr>
          <w:color w:val="auto"/>
          <w:szCs w:val="24"/>
        </w:rPr>
        <w:t xml:space="preserve">Nickel nitrate was dissolved in 100 ml distilled water with stirring for a few minutes, after that certain amount of copper sulfate was added into the above solution. Then 20 ml of leaf extract is added to the solution with continuous stirring for one hour, and then NaOH was added dropwise to the solution with continuous stirring for </w:t>
      </w:r>
      <w:r>
        <w:rPr>
          <w:color w:val="auto"/>
          <w:szCs w:val="24"/>
        </w:rPr>
        <w:t>4</w:t>
      </w:r>
      <w:r w:rsidRPr="00306B88">
        <w:rPr>
          <w:color w:val="auto"/>
          <w:szCs w:val="24"/>
        </w:rPr>
        <w:t>hrs. The precipitat</w:t>
      </w:r>
      <w:r>
        <w:rPr>
          <w:color w:val="auto"/>
          <w:szCs w:val="24"/>
        </w:rPr>
        <w:t>e was collected and kept at 100</w:t>
      </w:r>
      <w:r w:rsidRPr="00306B88">
        <w:rPr>
          <w:color w:val="auto"/>
          <w:szCs w:val="24"/>
        </w:rPr>
        <w:t xml:space="preserve">°C. The prepared sample was washed with ethanol and distilled water several times. Then the precipitate was collected and kept at 500°C for 3hrs. Finally, Black color Camellia Sinensis assisted with Cu-doped NiO nanopowder was obtained. </w:t>
      </w:r>
      <w:r>
        <w:rPr>
          <w:color w:val="auto"/>
          <w:szCs w:val="24"/>
        </w:rPr>
        <w:t xml:space="preserve">The synthesis procedure was </w:t>
      </w:r>
      <w:r w:rsidRPr="00710CBE">
        <w:rPr>
          <w:color w:val="auto"/>
          <w:szCs w:val="24"/>
        </w:rPr>
        <w:t>portrayed</w:t>
      </w:r>
      <w:r>
        <w:rPr>
          <w:color w:val="auto"/>
          <w:szCs w:val="24"/>
        </w:rPr>
        <w:t xml:space="preserve"> in Fig</w:t>
      </w:r>
      <w:r w:rsidR="00DD6959">
        <w:rPr>
          <w:color w:val="auto"/>
          <w:szCs w:val="24"/>
        </w:rPr>
        <w:t>ure</w:t>
      </w:r>
      <w:r>
        <w:rPr>
          <w:color w:val="auto"/>
          <w:szCs w:val="24"/>
        </w:rPr>
        <w:t>1.</w:t>
      </w:r>
    </w:p>
    <w:p w:rsidR="00DD6959" w:rsidRPr="00880FB3" w:rsidRDefault="00DD6959" w:rsidP="00DD6959">
      <w:pPr>
        <w:widowControl w:val="0"/>
        <w:autoSpaceDE w:val="0"/>
        <w:autoSpaceDN w:val="0"/>
        <w:adjustRightInd w:val="0"/>
        <w:spacing w:after="0" w:line="240" w:lineRule="auto"/>
        <w:ind w:left="540" w:right="180" w:firstLine="720"/>
        <w:jc w:val="both"/>
        <w:rPr>
          <w:color w:val="auto"/>
          <w:szCs w:val="24"/>
        </w:rPr>
      </w:pPr>
    </w:p>
    <w:p w:rsidR="00EB1F44" w:rsidRPr="00DD6959" w:rsidRDefault="00EB1F44" w:rsidP="00DD6959">
      <w:pPr>
        <w:pStyle w:val="ListParagraph"/>
        <w:widowControl w:val="0"/>
        <w:numPr>
          <w:ilvl w:val="0"/>
          <w:numId w:val="1"/>
        </w:numPr>
        <w:autoSpaceDE w:val="0"/>
        <w:autoSpaceDN w:val="0"/>
        <w:adjustRightInd w:val="0"/>
        <w:spacing w:after="0" w:line="360" w:lineRule="auto"/>
        <w:ind w:right="180"/>
        <w:jc w:val="both"/>
        <w:rPr>
          <w:b/>
          <w:color w:val="auto"/>
          <w:szCs w:val="24"/>
        </w:rPr>
      </w:pPr>
      <w:r w:rsidRPr="00DD6959">
        <w:rPr>
          <w:b/>
          <w:color w:val="auto"/>
          <w:szCs w:val="24"/>
        </w:rPr>
        <w:t xml:space="preserve">Result and Discussion </w:t>
      </w:r>
    </w:p>
    <w:p w:rsidR="00DD6959" w:rsidRPr="00DD6959" w:rsidRDefault="00DD6959" w:rsidP="00DD6959">
      <w:pPr>
        <w:pStyle w:val="ListParagraph"/>
        <w:widowControl w:val="0"/>
        <w:autoSpaceDE w:val="0"/>
        <w:autoSpaceDN w:val="0"/>
        <w:adjustRightInd w:val="0"/>
        <w:spacing w:after="0" w:line="360" w:lineRule="auto"/>
        <w:ind w:left="900" w:right="180"/>
        <w:jc w:val="both"/>
        <w:rPr>
          <w:b/>
          <w:color w:val="auto"/>
          <w:szCs w:val="24"/>
        </w:rPr>
      </w:pPr>
    </w:p>
    <w:p w:rsidR="00EB1F44" w:rsidRPr="00306B88" w:rsidRDefault="00AB633E" w:rsidP="000E7D2F">
      <w:pPr>
        <w:widowControl w:val="0"/>
        <w:autoSpaceDE w:val="0"/>
        <w:autoSpaceDN w:val="0"/>
        <w:adjustRightInd w:val="0"/>
        <w:spacing w:after="0" w:line="240" w:lineRule="auto"/>
        <w:ind w:left="540" w:right="180"/>
        <w:jc w:val="both"/>
        <w:rPr>
          <w:b/>
          <w:color w:val="auto"/>
          <w:szCs w:val="24"/>
        </w:rPr>
      </w:pPr>
      <w:r>
        <w:rPr>
          <w:b/>
          <w:color w:val="auto"/>
          <w:szCs w:val="24"/>
        </w:rPr>
        <w:t xml:space="preserve">A. </w:t>
      </w:r>
      <w:r w:rsidR="00EB1F44">
        <w:rPr>
          <w:b/>
          <w:color w:val="auto"/>
          <w:szCs w:val="24"/>
        </w:rPr>
        <w:t>X-ray diffraction study</w:t>
      </w:r>
    </w:p>
    <w:p w:rsidR="00EB1F44" w:rsidRDefault="00EB1F44" w:rsidP="00DD6959">
      <w:pPr>
        <w:spacing w:after="0" w:line="240" w:lineRule="auto"/>
        <w:ind w:left="540" w:right="180" w:firstLine="720"/>
        <w:jc w:val="both"/>
        <w:rPr>
          <w:color w:val="auto"/>
          <w:szCs w:val="24"/>
        </w:rPr>
      </w:pPr>
      <w:r w:rsidRPr="00306B88">
        <w:rPr>
          <w:color w:val="auto"/>
          <w:szCs w:val="24"/>
        </w:rPr>
        <w:t>The structural statistics and cry</w:t>
      </w:r>
      <w:r>
        <w:rPr>
          <w:color w:val="auto"/>
          <w:szCs w:val="24"/>
        </w:rPr>
        <w:t xml:space="preserve">stallinity of NiO nanoparticles </w:t>
      </w:r>
      <w:r w:rsidRPr="00306B88">
        <w:rPr>
          <w:color w:val="auto"/>
          <w:szCs w:val="24"/>
        </w:rPr>
        <w:t xml:space="preserve">is studied by XRD sample. </w:t>
      </w:r>
      <w:r>
        <w:rPr>
          <w:color w:val="auto"/>
          <w:szCs w:val="24"/>
        </w:rPr>
        <w:t>X-ray diffraction pattern of synthesised samples is shown in Fig</w:t>
      </w:r>
      <w:r w:rsidR="008E629D">
        <w:rPr>
          <w:color w:val="auto"/>
          <w:szCs w:val="24"/>
        </w:rPr>
        <w:t>ure</w:t>
      </w:r>
      <w:r>
        <w:rPr>
          <w:color w:val="auto"/>
          <w:szCs w:val="24"/>
        </w:rPr>
        <w:t xml:space="preserve">.2. </w:t>
      </w:r>
      <w:r w:rsidRPr="00306B88">
        <w:rPr>
          <w:color w:val="auto"/>
          <w:szCs w:val="24"/>
        </w:rPr>
        <w:t>Five sturdy Bragg peaks with their maxima centered at 2θ = 37.15</w:t>
      </w:r>
      <w:r>
        <w:rPr>
          <w:color w:val="auto"/>
          <w:szCs w:val="24"/>
        </w:rPr>
        <w:t>°</w:t>
      </w:r>
      <w:r w:rsidRPr="00306B88">
        <w:rPr>
          <w:color w:val="auto"/>
          <w:szCs w:val="24"/>
        </w:rPr>
        <w:t>, 43.35</w:t>
      </w:r>
      <w:r>
        <w:rPr>
          <w:color w:val="auto"/>
          <w:szCs w:val="24"/>
        </w:rPr>
        <w:t>°</w:t>
      </w:r>
      <w:r w:rsidRPr="00306B88">
        <w:rPr>
          <w:color w:val="auto"/>
          <w:szCs w:val="24"/>
        </w:rPr>
        <w:t>, 62.96</w:t>
      </w:r>
      <w:r>
        <w:rPr>
          <w:color w:val="auto"/>
          <w:szCs w:val="24"/>
        </w:rPr>
        <w:t>°</w:t>
      </w:r>
      <w:r w:rsidRPr="00306B88">
        <w:rPr>
          <w:color w:val="auto"/>
          <w:szCs w:val="24"/>
        </w:rPr>
        <w:t>, 75.40</w:t>
      </w:r>
      <w:r>
        <w:rPr>
          <w:color w:val="auto"/>
          <w:szCs w:val="24"/>
        </w:rPr>
        <w:t>°</w:t>
      </w:r>
      <w:r w:rsidRPr="00306B88">
        <w:rPr>
          <w:color w:val="auto"/>
          <w:szCs w:val="24"/>
        </w:rPr>
        <w:t xml:space="preserve"> and 79.1</w:t>
      </w:r>
      <w:r>
        <w:rPr>
          <w:color w:val="auto"/>
          <w:szCs w:val="24"/>
        </w:rPr>
        <w:t>°</w:t>
      </w:r>
      <w:r w:rsidRPr="00306B88">
        <w:rPr>
          <w:color w:val="auto"/>
          <w:szCs w:val="24"/>
        </w:rPr>
        <w:t xml:space="preserve"> are observed. The determined diffraction peaks which correspond to the (111), (200), (220)</w:t>
      </w:r>
      <w:r>
        <w:rPr>
          <w:color w:val="auto"/>
          <w:szCs w:val="24"/>
        </w:rPr>
        <w:t>,</w:t>
      </w:r>
      <w:r w:rsidRPr="00306B88">
        <w:rPr>
          <w:color w:val="auto"/>
          <w:szCs w:val="24"/>
        </w:rPr>
        <w:t xml:space="preserve"> (311)</w:t>
      </w:r>
      <w:r>
        <w:rPr>
          <w:color w:val="auto"/>
          <w:szCs w:val="24"/>
        </w:rPr>
        <w:t>,</w:t>
      </w:r>
      <w:r w:rsidRPr="00306B88">
        <w:rPr>
          <w:color w:val="auto"/>
          <w:szCs w:val="24"/>
        </w:rPr>
        <w:t xml:space="preserve"> (222) planes are nicely assigned to the cubic shape of NiO. The absence of impurity peaks shows the excessive purity of synthesized samples. The excessive purity of NiO is usually accredited by loss of detecting any more peaks for the duration of the XRD Pattern.</w:t>
      </w:r>
      <w:r>
        <w:rPr>
          <w:color w:val="auto"/>
          <w:szCs w:val="24"/>
        </w:rPr>
        <w:t xml:space="preserve"> The observed peaks are well matched with standard JCPDS card (04-0835).</w:t>
      </w:r>
    </w:p>
    <w:p w:rsidR="00EB1F44" w:rsidRPr="00306B88" w:rsidRDefault="00EB1F44" w:rsidP="00DD6959">
      <w:pPr>
        <w:spacing w:after="0" w:line="240" w:lineRule="auto"/>
        <w:ind w:left="540" w:right="180"/>
        <w:jc w:val="both"/>
        <w:rPr>
          <w:color w:val="auto"/>
          <w:szCs w:val="24"/>
        </w:rPr>
      </w:pPr>
      <w:r w:rsidRPr="00306B88">
        <w:rPr>
          <w:color w:val="auto"/>
          <w:szCs w:val="24"/>
        </w:rPr>
        <w:t>The average crystalline size was calculated by using Debye Scherrer formula</w:t>
      </w:r>
    </w:p>
    <w:p w:rsidR="00EB1F44" w:rsidRPr="00306B88" w:rsidRDefault="00EB1F44" w:rsidP="00DD6959">
      <w:pPr>
        <w:spacing w:after="0" w:line="240" w:lineRule="auto"/>
        <w:ind w:left="540" w:right="180"/>
        <w:jc w:val="center"/>
        <w:rPr>
          <w:rFonts w:eastAsiaTheme="minorEastAsia"/>
          <w:color w:val="auto"/>
          <w:szCs w:val="24"/>
        </w:rPr>
      </w:pPr>
      <m:oMathPara>
        <m:oMath>
          <m:r>
            <w:rPr>
              <w:rFonts w:ascii="Cambria Math" w:hAnsi="Cambria Math"/>
              <w:color w:val="auto"/>
              <w:sz w:val="22"/>
              <w:szCs w:val="24"/>
            </w:rPr>
            <m:t xml:space="preserve">D= </m:t>
          </m:r>
          <m:f>
            <m:fPr>
              <m:ctrlPr>
                <w:rPr>
                  <w:rFonts w:ascii="Cambria Math" w:hAnsi="Cambria Math"/>
                  <w:i/>
                  <w:color w:val="auto"/>
                  <w:szCs w:val="24"/>
                </w:rPr>
              </m:ctrlPr>
            </m:fPr>
            <m:num>
              <m:r>
                <w:rPr>
                  <w:rFonts w:ascii="Cambria Math" w:hAnsi="Cambria Math"/>
                  <w:color w:val="auto"/>
                  <w:szCs w:val="24"/>
                </w:rPr>
                <m:t>kλ</m:t>
              </m:r>
            </m:num>
            <m:den>
              <m:r>
                <w:rPr>
                  <w:rFonts w:ascii="Cambria Math" w:hAnsi="Cambria Math"/>
                  <w:color w:val="auto"/>
                  <w:szCs w:val="24"/>
                </w:rPr>
                <m:t>β cosθ</m:t>
              </m:r>
            </m:den>
          </m:f>
        </m:oMath>
      </m:oMathPara>
    </w:p>
    <w:p w:rsidR="00EB1F44" w:rsidRPr="00306B88" w:rsidRDefault="00EB1F44" w:rsidP="00DD6959">
      <w:pPr>
        <w:spacing w:after="0" w:line="240" w:lineRule="auto"/>
        <w:ind w:left="540" w:right="180"/>
        <w:jc w:val="both"/>
        <w:rPr>
          <w:color w:val="auto"/>
          <w:szCs w:val="24"/>
        </w:rPr>
      </w:pPr>
      <w:r w:rsidRPr="00306B88">
        <w:rPr>
          <w:color w:val="auto"/>
          <w:szCs w:val="24"/>
        </w:rPr>
        <w:t>Where β is full width at half maximum intensity (FWHM), λ (0.15</w:t>
      </w:r>
      <w:r>
        <w:rPr>
          <w:color w:val="auto"/>
          <w:szCs w:val="24"/>
        </w:rPr>
        <w:t>4</w:t>
      </w:r>
      <w:r w:rsidRPr="00306B88">
        <w:rPr>
          <w:color w:val="auto"/>
          <w:szCs w:val="24"/>
        </w:rPr>
        <w:t>nm) is x-ray wavelength and θ is the Bragg’s angle.</w:t>
      </w:r>
    </w:p>
    <w:p w:rsidR="00EB1F44" w:rsidRDefault="00EB1F44" w:rsidP="00DD6959">
      <w:pPr>
        <w:spacing w:after="0" w:line="240" w:lineRule="auto"/>
        <w:ind w:left="540" w:right="180"/>
        <w:jc w:val="both"/>
        <w:rPr>
          <w:color w:val="auto"/>
          <w:szCs w:val="24"/>
        </w:rPr>
      </w:pPr>
      <w:r w:rsidRPr="00306B88">
        <w:rPr>
          <w:color w:val="auto"/>
          <w:szCs w:val="24"/>
        </w:rPr>
        <w:t>Lattice constant was</w:t>
      </w:r>
      <w:r>
        <w:rPr>
          <w:color w:val="auto"/>
          <w:szCs w:val="24"/>
        </w:rPr>
        <w:t xml:space="preserve"> calculated by using the given formula</w:t>
      </w:r>
    </w:p>
    <w:p w:rsidR="00EB1F44" w:rsidRPr="00880FB3" w:rsidRDefault="00EB1F44" w:rsidP="00DD6959">
      <w:pPr>
        <w:spacing w:after="0" w:line="240" w:lineRule="auto"/>
        <w:ind w:left="540" w:right="180"/>
        <w:jc w:val="center"/>
        <w:rPr>
          <w:color w:val="auto"/>
          <w:szCs w:val="24"/>
        </w:rPr>
      </w:pPr>
      <m:oMathPara>
        <m:oMath>
          <m:r>
            <w:rPr>
              <w:rFonts w:ascii="Cambria Math" w:hAnsi="Cambria Math"/>
              <w:color w:val="auto"/>
              <w:szCs w:val="24"/>
            </w:rPr>
            <m:t>a=</m:t>
          </m:r>
          <m:r>
            <m:rPr>
              <m:sty m:val="p"/>
            </m:rPr>
            <w:rPr>
              <w:rFonts w:ascii="Cambria Math" w:hAnsi="Cambria Math"/>
              <w:color w:val="auto"/>
              <w:szCs w:val="24"/>
            </w:rPr>
            <m:t xml:space="preserve">d </m:t>
          </m:r>
          <m:rad>
            <m:radPr>
              <m:degHide m:val="1"/>
              <m:ctrlPr>
                <w:rPr>
                  <w:rFonts w:ascii="Cambria Math" w:hAnsi="Cambria Math"/>
                  <w:i/>
                  <w:color w:val="auto"/>
                  <w:szCs w:val="24"/>
                </w:rPr>
              </m:ctrlPr>
            </m:radPr>
            <m:deg/>
            <m:e>
              <m:sSup>
                <m:sSupPr>
                  <m:ctrlPr>
                    <w:rPr>
                      <w:rFonts w:ascii="Cambria Math" w:hAnsi="Cambria Math"/>
                      <w:i/>
                      <w:color w:val="auto"/>
                      <w:szCs w:val="24"/>
                    </w:rPr>
                  </m:ctrlPr>
                </m:sSupPr>
                <m:e>
                  <m:r>
                    <w:rPr>
                      <w:rFonts w:ascii="Cambria Math" w:hAnsi="Cambria Math"/>
                      <w:color w:val="auto"/>
                      <w:szCs w:val="24"/>
                    </w:rPr>
                    <m:t>h</m:t>
                  </m:r>
                </m:e>
                <m:sup>
                  <m:r>
                    <w:rPr>
                      <w:rFonts w:ascii="Cambria Math" w:hAnsi="Cambria Math"/>
                      <w:color w:val="auto"/>
                      <w:szCs w:val="24"/>
                    </w:rPr>
                    <m:t xml:space="preserve">2 </m:t>
                  </m:r>
                </m:sup>
              </m:sSup>
              <m:r>
                <w:rPr>
                  <w:rFonts w:ascii="Cambria Math" w:hAnsi="Cambria Math"/>
                  <w:color w:val="auto"/>
                  <w:szCs w:val="24"/>
                </w:rPr>
                <m:t>+</m:t>
              </m:r>
              <m:sSup>
                <m:sSupPr>
                  <m:ctrlPr>
                    <w:rPr>
                      <w:rFonts w:ascii="Cambria Math" w:hAnsi="Cambria Math"/>
                      <w:i/>
                      <w:color w:val="auto"/>
                      <w:szCs w:val="24"/>
                    </w:rPr>
                  </m:ctrlPr>
                </m:sSupPr>
                <m:e>
                  <m:r>
                    <w:rPr>
                      <w:rFonts w:ascii="Cambria Math" w:hAnsi="Cambria Math"/>
                      <w:color w:val="auto"/>
                      <w:szCs w:val="24"/>
                    </w:rPr>
                    <m:t>l</m:t>
                  </m:r>
                </m:e>
                <m:sup>
                  <m:r>
                    <w:rPr>
                      <w:rFonts w:ascii="Cambria Math" w:hAnsi="Cambria Math"/>
                      <w:color w:val="auto"/>
                      <w:szCs w:val="24"/>
                    </w:rPr>
                    <m:t>2</m:t>
                  </m:r>
                </m:sup>
              </m:sSup>
              <m:r>
                <w:rPr>
                  <w:rFonts w:ascii="Cambria Math" w:hAnsi="Cambria Math"/>
                  <w:color w:val="auto"/>
                  <w:szCs w:val="24"/>
                </w:rPr>
                <m:t>+</m:t>
              </m:r>
              <m:sSup>
                <m:sSupPr>
                  <m:ctrlPr>
                    <w:rPr>
                      <w:rFonts w:ascii="Cambria Math" w:hAnsi="Cambria Math"/>
                      <w:i/>
                      <w:color w:val="auto"/>
                      <w:szCs w:val="24"/>
                    </w:rPr>
                  </m:ctrlPr>
                </m:sSupPr>
                <m:e>
                  <m:r>
                    <w:rPr>
                      <w:rFonts w:ascii="Cambria Math" w:hAnsi="Cambria Math"/>
                      <w:color w:val="auto"/>
                      <w:szCs w:val="24"/>
                    </w:rPr>
                    <m:t>l</m:t>
                  </m:r>
                </m:e>
                <m:sup>
                  <m:r>
                    <w:rPr>
                      <w:rFonts w:ascii="Cambria Math" w:hAnsi="Cambria Math"/>
                      <w:color w:val="auto"/>
                      <w:szCs w:val="24"/>
                    </w:rPr>
                    <m:t>2</m:t>
                  </m:r>
                </m:sup>
              </m:sSup>
            </m:e>
          </m:rad>
        </m:oMath>
      </m:oMathPara>
    </w:p>
    <w:p w:rsidR="00EB1F44" w:rsidRDefault="00EB1F44" w:rsidP="00DD6959">
      <w:pPr>
        <w:spacing w:after="0" w:line="240" w:lineRule="auto"/>
        <w:ind w:left="540" w:right="180"/>
        <w:jc w:val="both"/>
        <w:rPr>
          <w:rFonts w:eastAsiaTheme="minorEastAsia"/>
          <w:color w:val="auto"/>
          <w:szCs w:val="24"/>
        </w:rPr>
      </w:pPr>
      <w:r>
        <w:rPr>
          <w:rFonts w:eastAsiaTheme="minorEastAsia"/>
          <w:color w:val="auto"/>
          <w:szCs w:val="24"/>
        </w:rPr>
        <w:t>The dislocation density was estimated to using the below formula</w:t>
      </w:r>
    </w:p>
    <w:p w:rsidR="00EB1F44" w:rsidRPr="00306B88" w:rsidRDefault="00EB1F44" w:rsidP="00DD6959">
      <w:pPr>
        <w:spacing w:after="0" w:line="240" w:lineRule="auto"/>
        <w:ind w:left="540" w:right="180"/>
        <w:jc w:val="center"/>
        <w:rPr>
          <w:rFonts w:eastAsiaTheme="minorEastAsia"/>
          <w:color w:val="auto"/>
          <w:szCs w:val="24"/>
        </w:rPr>
      </w:pPr>
      <m:oMathPara>
        <m:oMath>
          <m:r>
            <w:rPr>
              <w:rFonts w:ascii="Cambria Math" w:eastAsiaTheme="minorEastAsia" w:hAnsi="Cambria Math"/>
              <w:color w:val="auto"/>
              <w:szCs w:val="24"/>
            </w:rPr>
            <m:t>δ=</m:t>
          </m:r>
          <m:f>
            <m:fPr>
              <m:ctrlPr>
                <w:rPr>
                  <w:rFonts w:ascii="Cambria Math" w:eastAsiaTheme="minorEastAsia" w:hAnsi="Cambria Math"/>
                  <w:i/>
                  <w:color w:val="auto"/>
                  <w:szCs w:val="24"/>
                </w:rPr>
              </m:ctrlPr>
            </m:fPr>
            <m:num>
              <m:r>
                <w:rPr>
                  <w:rFonts w:ascii="Cambria Math" w:eastAsiaTheme="minorEastAsia" w:hAnsi="Cambria Math"/>
                  <w:color w:val="auto"/>
                  <w:szCs w:val="24"/>
                </w:rPr>
                <m:t>1</m:t>
              </m:r>
            </m:num>
            <m:den>
              <m:sSup>
                <m:sSupPr>
                  <m:ctrlPr>
                    <w:rPr>
                      <w:rFonts w:ascii="Cambria Math" w:eastAsiaTheme="minorEastAsia" w:hAnsi="Cambria Math"/>
                      <w:i/>
                      <w:color w:val="auto"/>
                      <w:szCs w:val="24"/>
                    </w:rPr>
                  </m:ctrlPr>
                </m:sSupPr>
                <m:e>
                  <m:r>
                    <w:rPr>
                      <w:rFonts w:ascii="Cambria Math" w:eastAsiaTheme="minorEastAsia" w:hAnsi="Cambria Math"/>
                      <w:color w:val="auto"/>
                      <w:szCs w:val="24"/>
                    </w:rPr>
                    <m:t>D</m:t>
                  </m:r>
                </m:e>
                <m:sup>
                  <m:r>
                    <w:rPr>
                      <w:rFonts w:ascii="Cambria Math" w:eastAsiaTheme="minorEastAsia" w:hAnsi="Cambria Math"/>
                      <w:color w:val="auto"/>
                      <w:szCs w:val="24"/>
                    </w:rPr>
                    <m:t>2</m:t>
                  </m:r>
                </m:sup>
              </m:sSup>
            </m:den>
          </m:f>
        </m:oMath>
      </m:oMathPara>
    </w:p>
    <w:p w:rsidR="00EB1F44" w:rsidRDefault="00EB1F44" w:rsidP="00DD6959">
      <w:pPr>
        <w:spacing w:after="0" w:line="240" w:lineRule="auto"/>
        <w:ind w:left="540" w:right="180" w:firstLine="720"/>
        <w:jc w:val="both"/>
        <w:rPr>
          <w:rFonts w:eastAsiaTheme="minorEastAsia"/>
          <w:color w:val="auto"/>
          <w:szCs w:val="24"/>
        </w:rPr>
      </w:pPr>
      <w:r w:rsidRPr="00306B88">
        <w:rPr>
          <w:rFonts w:eastAsiaTheme="minorEastAsia"/>
          <w:color w:val="auto"/>
          <w:szCs w:val="24"/>
        </w:rPr>
        <w:t>The strain values of the prepared samples were evaluated using Williamson-Hall (W-H) plot analysis, as illustrated</w:t>
      </w:r>
      <w:r w:rsidR="008E629D">
        <w:rPr>
          <w:rFonts w:eastAsiaTheme="minorEastAsia"/>
          <w:color w:val="auto"/>
          <w:szCs w:val="24"/>
        </w:rPr>
        <w:t xml:space="preserve"> in Figure 3</w:t>
      </w:r>
      <w:r w:rsidRPr="00306B88">
        <w:rPr>
          <w:rFonts w:eastAsiaTheme="minorEastAsia"/>
          <w:color w:val="auto"/>
          <w:szCs w:val="24"/>
        </w:rPr>
        <w:t xml:space="preserve">. A W-H plot (also known as a uniform deformation model) is a graph that combines </w:t>
      </w:r>
      <w:r w:rsidRPr="00656CC6">
        <w:rPr>
          <w:rFonts w:eastAsiaTheme="minorEastAsia"/>
          <w:b/>
          <w:color w:val="auto"/>
          <w:szCs w:val="24"/>
        </w:rPr>
        <w:t>4sin</w:t>
      </w:r>
      <w:r w:rsidRPr="00656CC6">
        <w:rPr>
          <w:b/>
          <w:color w:val="auto"/>
          <w:szCs w:val="24"/>
        </w:rPr>
        <w:t>θ</w:t>
      </w:r>
      <w:r w:rsidRPr="00656CC6">
        <w:rPr>
          <w:rFonts w:eastAsiaTheme="minorEastAsia"/>
          <w:b/>
          <w:color w:val="auto"/>
          <w:szCs w:val="24"/>
        </w:rPr>
        <w:t xml:space="preserve"> </w:t>
      </w:r>
      <w:r w:rsidRPr="00306B88">
        <w:rPr>
          <w:rFonts w:eastAsiaTheme="minorEastAsia"/>
          <w:color w:val="auto"/>
          <w:szCs w:val="24"/>
        </w:rPr>
        <w:t xml:space="preserve">on the x-axis with </w:t>
      </w:r>
      <w:r w:rsidRPr="00656CC6">
        <w:rPr>
          <w:rFonts w:eastAsiaTheme="minorEastAsia"/>
          <w:b/>
          <w:color w:val="auto"/>
          <w:szCs w:val="24"/>
        </w:rPr>
        <w:t>βcos</w:t>
      </w:r>
      <w:r w:rsidRPr="00656CC6">
        <w:rPr>
          <w:b/>
          <w:color w:val="auto"/>
          <w:szCs w:val="24"/>
        </w:rPr>
        <w:t>θ</w:t>
      </w:r>
      <w:r w:rsidRPr="00656CC6">
        <w:rPr>
          <w:rFonts w:eastAsiaTheme="minorEastAsia"/>
          <w:b/>
          <w:color w:val="auto"/>
          <w:szCs w:val="24"/>
        </w:rPr>
        <w:t xml:space="preserve"> </w:t>
      </w:r>
      <w:r w:rsidRPr="00306B88">
        <w:rPr>
          <w:rFonts w:eastAsiaTheme="minorEastAsia"/>
          <w:color w:val="auto"/>
          <w:szCs w:val="24"/>
        </w:rPr>
        <w:t>on the y-axis. A W-H plot can be linearly fitted to provide values for the slope and intercept, which are later used to calculate the sample's strain (</w:t>
      </w:r>
      <w:r w:rsidRPr="00306B88">
        <w:rPr>
          <w:rFonts w:eastAsiaTheme="minorEastAsia"/>
          <w:i/>
          <w:color w:val="auto"/>
          <w:szCs w:val="24"/>
        </w:rPr>
        <w:t>ε</w:t>
      </w:r>
      <w:r w:rsidRPr="00306B88">
        <w:rPr>
          <w:rFonts w:eastAsiaTheme="minorEastAsia"/>
          <w:color w:val="auto"/>
          <w:szCs w:val="24"/>
        </w:rPr>
        <w:t xml:space="preserve">) and average crystallite size (D), respectively. The </w:t>
      </w:r>
      <w:r>
        <w:rPr>
          <w:rFonts w:eastAsiaTheme="minorEastAsia"/>
          <w:color w:val="auto"/>
          <w:szCs w:val="24"/>
        </w:rPr>
        <w:t xml:space="preserve">crystalline size </w:t>
      </w:r>
      <w:r w:rsidRPr="00306B88">
        <w:rPr>
          <w:rFonts w:eastAsiaTheme="minorEastAsia"/>
          <w:color w:val="auto"/>
          <w:szCs w:val="24"/>
        </w:rPr>
        <w:t>of NiO nanoparticles estimated using</w:t>
      </w:r>
      <w:r>
        <w:rPr>
          <w:rFonts w:eastAsiaTheme="minorEastAsia"/>
          <w:color w:val="auto"/>
          <w:szCs w:val="24"/>
        </w:rPr>
        <w:t xml:space="preserve"> the Debye-Scherer formula and </w:t>
      </w:r>
      <w:r w:rsidRPr="00306B88">
        <w:rPr>
          <w:rFonts w:eastAsiaTheme="minorEastAsia"/>
          <w:color w:val="auto"/>
          <w:szCs w:val="24"/>
        </w:rPr>
        <w:t>W-H plot [</w:t>
      </w:r>
      <w:r>
        <w:rPr>
          <w:rFonts w:eastAsiaTheme="minorEastAsia"/>
          <w:color w:val="auto"/>
          <w:szCs w:val="24"/>
        </w:rPr>
        <w:t>19], [</w:t>
      </w:r>
      <w:r w:rsidRPr="00306B88">
        <w:rPr>
          <w:rFonts w:eastAsiaTheme="minorEastAsia"/>
          <w:color w:val="auto"/>
          <w:szCs w:val="24"/>
        </w:rPr>
        <w:t xml:space="preserve">20]. </w:t>
      </w:r>
      <w:r>
        <w:rPr>
          <w:rFonts w:eastAsiaTheme="minorEastAsia"/>
          <w:color w:val="auto"/>
          <w:szCs w:val="24"/>
        </w:rPr>
        <w:t xml:space="preserve">The calculated values are presented in Table 1. </w:t>
      </w:r>
      <w:r w:rsidRPr="00306B88">
        <w:rPr>
          <w:rFonts w:eastAsiaTheme="minorEastAsia"/>
          <w:color w:val="auto"/>
          <w:szCs w:val="24"/>
        </w:rPr>
        <w:t>In this study it is seen that as the crystalline size of the nanopowder decrease when adding the lea</w:t>
      </w:r>
      <w:r>
        <w:rPr>
          <w:rFonts w:eastAsiaTheme="minorEastAsia"/>
          <w:color w:val="auto"/>
          <w:szCs w:val="24"/>
        </w:rPr>
        <w:t>f extract of camellia sinensis.</w:t>
      </w:r>
    </w:p>
    <w:p w:rsidR="00DD6959" w:rsidRDefault="00DD6959" w:rsidP="00DD6959">
      <w:pPr>
        <w:spacing w:after="0" w:line="240" w:lineRule="auto"/>
        <w:ind w:left="540" w:right="180" w:firstLine="720"/>
        <w:jc w:val="both"/>
        <w:rPr>
          <w:rFonts w:eastAsiaTheme="minorEastAsia"/>
          <w:color w:val="auto"/>
          <w:szCs w:val="24"/>
        </w:rPr>
      </w:pPr>
    </w:p>
    <w:p w:rsidR="00EB1F44" w:rsidRPr="00F72F60" w:rsidRDefault="00AB633E" w:rsidP="000E7D2F">
      <w:pPr>
        <w:widowControl w:val="0"/>
        <w:autoSpaceDE w:val="0"/>
        <w:autoSpaceDN w:val="0"/>
        <w:adjustRightInd w:val="0"/>
        <w:spacing w:after="0" w:line="240" w:lineRule="auto"/>
        <w:ind w:left="540" w:right="180"/>
        <w:jc w:val="both"/>
        <w:rPr>
          <w:b/>
          <w:color w:val="auto"/>
          <w:szCs w:val="24"/>
        </w:rPr>
      </w:pPr>
      <w:r>
        <w:rPr>
          <w:b/>
          <w:color w:val="auto"/>
          <w:szCs w:val="24"/>
        </w:rPr>
        <w:t>B.</w:t>
      </w:r>
      <w:r w:rsidR="00EB1F44">
        <w:rPr>
          <w:b/>
          <w:color w:val="auto"/>
          <w:szCs w:val="24"/>
        </w:rPr>
        <w:t xml:space="preserve"> Fourier Transform Infrared spectroscopy analysis</w:t>
      </w:r>
    </w:p>
    <w:p w:rsidR="00EB1F44" w:rsidRDefault="00EB1F44" w:rsidP="000A168B">
      <w:pPr>
        <w:spacing w:after="0" w:line="240" w:lineRule="auto"/>
        <w:ind w:left="540" w:right="180" w:firstLine="720"/>
        <w:jc w:val="both"/>
        <w:rPr>
          <w:color w:val="auto"/>
          <w:szCs w:val="24"/>
        </w:rPr>
      </w:pPr>
      <w:r w:rsidRPr="00306B88">
        <w:rPr>
          <w:color w:val="auto"/>
          <w:szCs w:val="24"/>
        </w:rPr>
        <w:t>FTIR was used to recognize functional groups of phytomolecules applied for synthesizing Cu-doped NiO-NPs. The FTIR spectral findings of pre</w:t>
      </w:r>
      <w:r>
        <w:rPr>
          <w:color w:val="auto"/>
          <w:szCs w:val="24"/>
        </w:rPr>
        <w:t xml:space="preserve">pared </w:t>
      </w:r>
      <w:r w:rsidR="008E629D">
        <w:rPr>
          <w:color w:val="auto"/>
          <w:szCs w:val="24"/>
        </w:rPr>
        <w:t>samples are shown in Figure 4</w:t>
      </w:r>
      <w:r w:rsidRPr="00306B88">
        <w:rPr>
          <w:color w:val="auto"/>
          <w:szCs w:val="24"/>
        </w:rPr>
        <w:t xml:space="preserve">. </w:t>
      </w:r>
      <w:proofErr w:type="gramStart"/>
      <w:r w:rsidRPr="00306B88">
        <w:rPr>
          <w:color w:val="auto"/>
          <w:szCs w:val="24"/>
        </w:rPr>
        <w:t>The FT-IR spectrum of NiO-NPs several peaks that were detected within the range of 400–4000 cm</w:t>
      </w:r>
      <w:r w:rsidRPr="00306B88">
        <w:rPr>
          <w:rFonts w:eastAsia="Sitka Small"/>
          <w:color w:val="auto"/>
          <w:szCs w:val="24"/>
          <w:vertAlign w:val="superscript"/>
        </w:rPr>
        <w:t>-</w:t>
      </w:r>
      <w:r w:rsidRPr="00306B88">
        <w:rPr>
          <w:color w:val="auto"/>
          <w:szCs w:val="24"/>
          <w:vertAlign w:val="superscript"/>
        </w:rPr>
        <w:t>1</w:t>
      </w:r>
      <w:r w:rsidRPr="00306B88">
        <w:rPr>
          <w:color w:val="auto"/>
          <w:szCs w:val="24"/>
        </w:rPr>
        <w:t>.</w:t>
      </w:r>
      <w:proofErr w:type="gramEnd"/>
      <w:r w:rsidRPr="00306B88">
        <w:rPr>
          <w:rFonts w:eastAsia="Sitka Small"/>
          <w:color w:val="auto"/>
          <w:szCs w:val="24"/>
        </w:rPr>
        <w:t xml:space="preserve"> </w:t>
      </w:r>
      <w:r w:rsidRPr="00306B88">
        <w:rPr>
          <w:color w:val="auto"/>
          <w:szCs w:val="24"/>
        </w:rPr>
        <w:t>The observed peak at 3439 cm</w:t>
      </w:r>
      <w:r w:rsidRPr="00306B88">
        <w:rPr>
          <w:rFonts w:eastAsia="Sitka Small"/>
          <w:color w:val="auto"/>
          <w:szCs w:val="24"/>
          <w:vertAlign w:val="superscript"/>
        </w:rPr>
        <w:t>-</w:t>
      </w:r>
      <w:r w:rsidRPr="00306B88">
        <w:rPr>
          <w:color w:val="auto"/>
          <w:szCs w:val="24"/>
          <w:vertAlign w:val="superscript"/>
        </w:rPr>
        <w:t>1</w:t>
      </w:r>
      <w:r w:rsidRPr="00306B88">
        <w:rPr>
          <w:color w:val="auto"/>
          <w:szCs w:val="24"/>
        </w:rPr>
        <w:t xml:space="preserve"> is related to the O–H stretching vibrations of H</w:t>
      </w:r>
      <w:r w:rsidRPr="00306B88">
        <w:rPr>
          <w:color w:val="auto"/>
          <w:szCs w:val="24"/>
          <w:vertAlign w:val="subscript"/>
        </w:rPr>
        <w:t>2</w:t>
      </w:r>
      <w:r w:rsidRPr="00306B88">
        <w:rPr>
          <w:color w:val="auto"/>
          <w:szCs w:val="24"/>
        </w:rPr>
        <w:t>O molecules. In addition, the showed vibration, in the range of 2928 cm</w:t>
      </w:r>
      <w:r w:rsidRPr="00306B88">
        <w:rPr>
          <w:rFonts w:eastAsia="Sitka Small"/>
          <w:color w:val="auto"/>
          <w:szCs w:val="24"/>
          <w:vertAlign w:val="superscript"/>
        </w:rPr>
        <w:t>-</w:t>
      </w:r>
      <w:r w:rsidRPr="00306B88">
        <w:rPr>
          <w:color w:val="auto"/>
          <w:szCs w:val="24"/>
          <w:vertAlign w:val="superscript"/>
        </w:rPr>
        <w:t>1</w:t>
      </w:r>
      <w:r w:rsidRPr="00306B88">
        <w:rPr>
          <w:color w:val="auto"/>
          <w:szCs w:val="24"/>
        </w:rPr>
        <w:t xml:space="preserve"> is correspondent to the C-H Stretching vibration. Another peak of 1638 cm</w:t>
      </w:r>
      <w:r w:rsidRPr="00306B88">
        <w:rPr>
          <w:rFonts w:eastAsia="Sitka Small"/>
          <w:color w:val="auto"/>
          <w:szCs w:val="24"/>
          <w:vertAlign w:val="superscript"/>
        </w:rPr>
        <w:t>-</w:t>
      </w:r>
      <w:r w:rsidRPr="00306B88">
        <w:rPr>
          <w:color w:val="auto"/>
          <w:szCs w:val="24"/>
          <w:vertAlign w:val="superscript"/>
        </w:rPr>
        <w:t>1</w:t>
      </w:r>
      <w:r w:rsidRPr="00306B88">
        <w:rPr>
          <w:color w:val="auto"/>
          <w:szCs w:val="24"/>
        </w:rPr>
        <w:t xml:space="preserve"> can be attributed to the stretching vibrations of C=C, wher</w:t>
      </w:r>
      <w:r>
        <w:rPr>
          <w:color w:val="auto"/>
          <w:szCs w:val="24"/>
        </w:rPr>
        <w:t>eas the sharp band</w:t>
      </w:r>
      <w:r w:rsidRPr="00306B88">
        <w:rPr>
          <w:color w:val="auto"/>
          <w:szCs w:val="24"/>
        </w:rPr>
        <w:t xml:space="preserve"> at 1127 cm</w:t>
      </w:r>
      <w:r w:rsidRPr="00306B88">
        <w:rPr>
          <w:color w:val="auto"/>
          <w:szCs w:val="24"/>
          <w:vertAlign w:val="superscript"/>
        </w:rPr>
        <w:t>-1</w:t>
      </w:r>
      <w:r w:rsidRPr="00306B88">
        <w:rPr>
          <w:color w:val="auto"/>
          <w:szCs w:val="24"/>
        </w:rPr>
        <w:t xml:space="preserve"> refers to C–N vibration. Finally, the band at 400–450 cm</w:t>
      </w:r>
      <w:r w:rsidRPr="00306B88">
        <w:rPr>
          <w:rFonts w:eastAsia="Sitka Small"/>
          <w:color w:val="auto"/>
          <w:szCs w:val="24"/>
          <w:vertAlign w:val="superscript"/>
        </w:rPr>
        <w:t>-</w:t>
      </w:r>
      <w:r w:rsidRPr="00306B88">
        <w:rPr>
          <w:color w:val="auto"/>
          <w:szCs w:val="24"/>
          <w:vertAlign w:val="superscript"/>
        </w:rPr>
        <w:t>1</w:t>
      </w:r>
      <w:r w:rsidRPr="00306B88">
        <w:rPr>
          <w:color w:val="auto"/>
          <w:szCs w:val="24"/>
        </w:rPr>
        <w:t xml:space="preserve"> is associated with the Meta</w:t>
      </w:r>
      <w:r>
        <w:rPr>
          <w:color w:val="auto"/>
          <w:szCs w:val="24"/>
        </w:rPr>
        <w:t>l oxide stretching vibration [18</w:t>
      </w:r>
      <w:r w:rsidRPr="00306B88">
        <w:rPr>
          <w:color w:val="auto"/>
          <w:szCs w:val="24"/>
        </w:rPr>
        <w:t>].</w:t>
      </w:r>
    </w:p>
    <w:p w:rsidR="000A168B" w:rsidRPr="00880FB3" w:rsidRDefault="000A168B" w:rsidP="00EB1F44">
      <w:pPr>
        <w:spacing w:after="0" w:line="360" w:lineRule="auto"/>
        <w:ind w:left="540" w:right="180" w:firstLine="720"/>
        <w:jc w:val="both"/>
        <w:rPr>
          <w:color w:val="auto"/>
          <w:szCs w:val="24"/>
        </w:rPr>
      </w:pPr>
    </w:p>
    <w:p w:rsidR="00EB1F44" w:rsidRPr="00306B88" w:rsidRDefault="00AB633E" w:rsidP="000E7D2F">
      <w:pPr>
        <w:spacing w:after="0" w:line="240" w:lineRule="auto"/>
        <w:ind w:left="540" w:right="180"/>
        <w:jc w:val="both"/>
        <w:rPr>
          <w:b/>
          <w:color w:val="auto"/>
          <w:szCs w:val="24"/>
        </w:rPr>
      </w:pPr>
      <w:r>
        <w:rPr>
          <w:b/>
          <w:color w:val="auto"/>
          <w:szCs w:val="24"/>
        </w:rPr>
        <w:t>C.</w:t>
      </w:r>
      <w:r w:rsidR="00EB1F44">
        <w:rPr>
          <w:b/>
          <w:color w:val="auto"/>
          <w:szCs w:val="24"/>
        </w:rPr>
        <w:t xml:space="preserve"> </w:t>
      </w:r>
      <w:r w:rsidR="00EB1F44" w:rsidRPr="00306B88">
        <w:rPr>
          <w:b/>
          <w:color w:val="auto"/>
          <w:szCs w:val="24"/>
        </w:rPr>
        <w:t>UV-Visible spectrometer analysis</w:t>
      </w:r>
    </w:p>
    <w:p w:rsidR="00EB1F44" w:rsidRPr="00306B88" w:rsidRDefault="00EB1F44" w:rsidP="000A168B">
      <w:pPr>
        <w:spacing w:after="0" w:line="240" w:lineRule="auto"/>
        <w:ind w:left="540" w:right="180" w:firstLine="720"/>
        <w:jc w:val="both"/>
        <w:rPr>
          <w:color w:val="auto"/>
          <w:szCs w:val="24"/>
        </w:rPr>
      </w:pPr>
      <w:r w:rsidRPr="00306B88">
        <w:rPr>
          <w:color w:val="auto"/>
          <w:szCs w:val="24"/>
        </w:rPr>
        <w:t>The optical absorption spectrum of the pure NiO, Copper doped NiO and Cu doped NiO with Camellia sinensis plant extract nanoparticles samples was carried ou</w:t>
      </w:r>
      <w:r>
        <w:rPr>
          <w:color w:val="auto"/>
          <w:szCs w:val="24"/>
        </w:rPr>
        <w:t xml:space="preserve">t using UV-Visible spectrometer and the </w:t>
      </w:r>
      <w:r w:rsidR="008E629D">
        <w:rPr>
          <w:color w:val="auto"/>
          <w:szCs w:val="24"/>
        </w:rPr>
        <w:t>spectrum is unveiled in Figure 5</w:t>
      </w:r>
      <w:r>
        <w:rPr>
          <w:color w:val="auto"/>
          <w:szCs w:val="24"/>
        </w:rPr>
        <w:t>.</w:t>
      </w:r>
      <w:r w:rsidRPr="00306B88">
        <w:rPr>
          <w:color w:val="auto"/>
          <w:szCs w:val="24"/>
        </w:rPr>
        <w:t xml:space="preserve"> These spectra show the absorbances of the samples after dispersing them in Distilled water. The absorption peaks of the prepared samples detected in the range of 200-400nm. The energy bandgap was for the prepared samples is calculated by using the given formula</w:t>
      </w:r>
    </w:p>
    <w:p w:rsidR="00EB1F44" w:rsidRPr="00145DEA" w:rsidRDefault="003927E6" w:rsidP="000A168B">
      <w:pPr>
        <w:spacing w:after="0" w:line="240" w:lineRule="auto"/>
        <w:ind w:left="1980" w:right="180"/>
        <w:jc w:val="both"/>
        <w:rPr>
          <w:rFonts w:eastAsiaTheme="minorEastAsia"/>
          <w:color w:val="auto"/>
          <w:sz w:val="32"/>
          <w:szCs w:val="24"/>
        </w:rPr>
      </w:pPr>
      <m:oMathPara>
        <m:oMathParaPr>
          <m:jc m:val="left"/>
        </m:oMathParaPr>
        <m:oMath>
          <m:sSub>
            <m:sSubPr>
              <m:ctrlPr>
                <w:rPr>
                  <w:rFonts w:ascii="Cambria Math" w:hAnsi="Cambria Math"/>
                  <w:i/>
                  <w:color w:val="auto"/>
                  <w:szCs w:val="24"/>
                </w:rPr>
              </m:ctrlPr>
            </m:sSubPr>
            <m:e>
              <m:r>
                <w:rPr>
                  <w:rFonts w:ascii="Cambria Math" w:hAnsi="Cambria Math"/>
                  <w:color w:val="auto"/>
                  <w:szCs w:val="24"/>
                </w:rPr>
                <m:t>E</m:t>
              </m:r>
            </m:e>
            <m:sub>
              <m:r>
                <w:rPr>
                  <w:rFonts w:ascii="Cambria Math" w:hAnsi="Cambria Math"/>
                  <w:color w:val="auto"/>
                  <w:szCs w:val="24"/>
                </w:rPr>
                <m:t>g</m:t>
              </m:r>
            </m:sub>
          </m:sSub>
          <m:r>
            <w:rPr>
              <w:rFonts w:ascii="Cambria Math" w:hAnsi="Cambria Math"/>
              <w:color w:val="auto"/>
              <w:szCs w:val="24"/>
            </w:rPr>
            <m:t xml:space="preserve">= </m:t>
          </m:r>
          <m:f>
            <m:fPr>
              <m:ctrlPr>
                <w:rPr>
                  <w:rFonts w:ascii="Cambria Math" w:hAnsi="Cambria Math"/>
                  <w:i/>
                  <w:color w:val="auto"/>
                  <w:szCs w:val="24"/>
                </w:rPr>
              </m:ctrlPr>
            </m:fPr>
            <m:num>
              <m:r>
                <w:rPr>
                  <w:rFonts w:ascii="Cambria Math" w:hAnsi="Cambria Math"/>
                  <w:color w:val="auto"/>
                  <w:szCs w:val="24"/>
                </w:rPr>
                <m:t>hc</m:t>
              </m:r>
            </m:num>
            <m:den>
              <m:r>
                <w:rPr>
                  <w:rFonts w:ascii="Cambria Math" w:hAnsi="Cambria Math"/>
                  <w:color w:val="auto"/>
                  <w:szCs w:val="24"/>
                </w:rPr>
                <m:t>λ</m:t>
              </m:r>
            </m:den>
          </m:f>
        </m:oMath>
      </m:oMathPara>
    </w:p>
    <w:p w:rsidR="00EB1F44" w:rsidRDefault="00EB1F44" w:rsidP="000A168B">
      <w:pPr>
        <w:spacing w:after="0" w:line="240" w:lineRule="auto"/>
        <w:ind w:left="540" w:right="180"/>
        <w:jc w:val="both"/>
        <w:rPr>
          <w:rFonts w:eastAsiaTheme="minorEastAsia"/>
          <w:color w:val="auto"/>
          <w:szCs w:val="24"/>
        </w:rPr>
      </w:pPr>
      <w:r w:rsidRPr="00306B88">
        <w:rPr>
          <w:rFonts w:eastAsiaTheme="minorEastAsia"/>
          <w:color w:val="auto"/>
          <w:szCs w:val="24"/>
        </w:rPr>
        <w:t>E</w:t>
      </w:r>
      <w:r w:rsidRPr="00306B88">
        <w:rPr>
          <w:rFonts w:eastAsiaTheme="minorEastAsia"/>
          <w:color w:val="auto"/>
          <w:szCs w:val="24"/>
          <w:vertAlign w:val="subscript"/>
        </w:rPr>
        <w:t>g</w:t>
      </w:r>
      <w:r w:rsidRPr="00306B88">
        <w:rPr>
          <w:rFonts w:eastAsiaTheme="minorEastAsia"/>
          <w:color w:val="auto"/>
          <w:szCs w:val="24"/>
        </w:rPr>
        <w:t xml:space="preserve"> is Energy gap, h is the </w:t>
      </w:r>
      <w:proofErr w:type="spellStart"/>
      <w:r w:rsidRPr="00306B88">
        <w:rPr>
          <w:rFonts w:eastAsiaTheme="minorEastAsia"/>
          <w:color w:val="auto"/>
          <w:szCs w:val="24"/>
        </w:rPr>
        <w:t>Plancks</w:t>
      </w:r>
      <w:proofErr w:type="spellEnd"/>
      <w:r w:rsidRPr="00306B88">
        <w:rPr>
          <w:rFonts w:eastAsiaTheme="minorEastAsia"/>
          <w:color w:val="auto"/>
          <w:szCs w:val="24"/>
        </w:rPr>
        <w:t xml:space="preserve"> constant, c is the veloci</w:t>
      </w:r>
      <w:r>
        <w:rPr>
          <w:rFonts w:eastAsiaTheme="minorEastAsia"/>
          <w:color w:val="auto"/>
          <w:szCs w:val="24"/>
        </w:rPr>
        <w:t xml:space="preserve">ty of light and λ is wavelength [21]. </w:t>
      </w:r>
      <w:r w:rsidRPr="00306B88">
        <w:rPr>
          <w:color w:val="auto"/>
          <w:szCs w:val="24"/>
        </w:rPr>
        <w:t>The band gap value of leaf extract assisted copper doped nickel oxide sample has lower than that of pure nickel oxide and Copper doped nickel oxide samples. The calculated bandgap values are 4.32, 3.78 and 3.11 eV corresponding to NiO, copper doped NiO and leaf extract assisted copper doped NiO samples.</w:t>
      </w:r>
      <w:r>
        <w:rPr>
          <w:color w:val="auto"/>
          <w:szCs w:val="24"/>
        </w:rPr>
        <w:t xml:space="preserve"> </w:t>
      </w:r>
      <w:r>
        <w:rPr>
          <w:rFonts w:eastAsiaTheme="minorEastAsia"/>
          <w:color w:val="auto"/>
          <w:szCs w:val="24"/>
        </w:rPr>
        <w:t xml:space="preserve">Expected results are seen in UV-Visible spectroscopy for leaf extract </w:t>
      </w:r>
      <w:proofErr w:type="spellStart"/>
      <w:r>
        <w:rPr>
          <w:rFonts w:eastAsiaTheme="minorEastAsia"/>
          <w:color w:val="auto"/>
          <w:szCs w:val="24"/>
        </w:rPr>
        <w:t>meadiated</w:t>
      </w:r>
      <w:proofErr w:type="spellEnd"/>
      <w:r>
        <w:rPr>
          <w:rFonts w:eastAsiaTheme="minorEastAsia"/>
          <w:color w:val="auto"/>
          <w:szCs w:val="24"/>
        </w:rPr>
        <w:t xml:space="preserve"> sample.</w:t>
      </w:r>
    </w:p>
    <w:p w:rsidR="000A168B" w:rsidRPr="00785CA8" w:rsidRDefault="000A168B" w:rsidP="000A168B">
      <w:pPr>
        <w:spacing w:after="0" w:line="240" w:lineRule="auto"/>
        <w:ind w:left="540" w:right="180"/>
        <w:jc w:val="both"/>
        <w:rPr>
          <w:rFonts w:eastAsiaTheme="minorEastAsia"/>
          <w:color w:val="auto"/>
          <w:szCs w:val="24"/>
        </w:rPr>
      </w:pPr>
    </w:p>
    <w:p w:rsidR="00EB1F44" w:rsidRPr="00306B88" w:rsidRDefault="00AB633E" w:rsidP="000E7D2F">
      <w:pPr>
        <w:spacing w:after="0" w:line="240" w:lineRule="auto"/>
        <w:ind w:left="540" w:right="180"/>
        <w:jc w:val="both"/>
        <w:rPr>
          <w:b/>
          <w:color w:val="auto"/>
          <w:szCs w:val="24"/>
        </w:rPr>
      </w:pPr>
      <w:r>
        <w:rPr>
          <w:b/>
          <w:color w:val="auto"/>
          <w:szCs w:val="24"/>
        </w:rPr>
        <w:t>D.</w:t>
      </w:r>
      <w:r w:rsidR="00EB1F44">
        <w:rPr>
          <w:b/>
          <w:color w:val="auto"/>
          <w:szCs w:val="24"/>
        </w:rPr>
        <w:t xml:space="preserve"> </w:t>
      </w:r>
      <w:r w:rsidR="00EB1F44" w:rsidRPr="00306B88">
        <w:rPr>
          <w:b/>
          <w:color w:val="auto"/>
          <w:szCs w:val="24"/>
        </w:rPr>
        <w:t>Antibacterial analysis</w:t>
      </w:r>
    </w:p>
    <w:p w:rsidR="00EB1F44" w:rsidRPr="00306B88" w:rsidRDefault="00EB1F44" w:rsidP="000A168B">
      <w:pPr>
        <w:spacing w:after="0" w:line="240" w:lineRule="auto"/>
        <w:ind w:left="540" w:right="180" w:firstLine="720"/>
        <w:jc w:val="both"/>
        <w:rPr>
          <w:color w:val="auto"/>
          <w:szCs w:val="24"/>
        </w:rPr>
      </w:pPr>
      <w:r w:rsidRPr="00306B88">
        <w:rPr>
          <w:color w:val="auto"/>
          <w:szCs w:val="24"/>
        </w:rPr>
        <w:t>Synthesized nickel oxide nanoparticles were evaluated for tis antibacterial effect against Klebsiella pneumoniae, Pseudomonas aeruginosa, Bacillus subtilis and Staphylococcus aureus by using well diffusion method. 50µl of the nanopar</w:t>
      </w:r>
      <w:r>
        <w:rPr>
          <w:color w:val="auto"/>
          <w:szCs w:val="24"/>
        </w:rPr>
        <w:t xml:space="preserve">ticle was poured in the well. </w:t>
      </w:r>
      <w:r w:rsidRPr="00306B88">
        <w:rPr>
          <w:color w:val="auto"/>
          <w:szCs w:val="24"/>
        </w:rPr>
        <w:t xml:space="preserve">The plates were incubated in sterilization chamber itself for 30 min to allow the extract to diffuse into the medium. All plates were incubated overnight for 24 hours at 37°C. After 24 hours of incubation, the inhibition zone of each plate were measured and recorded in </w:t>
      </w:r>
      <w:proofErr w:type="spellStart"/>
      <w:r w:rsidRPr="00306B88">
        <w:rPr>
          <w:color w:val="auto"/>
          <w:szCs w:val="24"/>
        </w:rPr>
        <w:t>millimetre</w:t>
      </w:r>
      <w:proofErr w:type="spellEnd"/>
      <w:r w:rsidRPr="00306B88">
        <w:rPr>
          <w:color w:val="auto"/>
          <w:szCs w:val="24"/>
        </w:rPr>
        <w:t xml:space="preserve"> (mm).</w:t>
      </w:r>
    </w:p>
    <w:p w:rsidR="00EB1F44" w:rsidRPr="00306B88" w:rsidRDefault="00EB1F44" w:rsidP="000A168B">
      <w:pPr>
        <w:spacing w:after="0" w:line="240" w:lineRule="auto"/>
        <w:ind w:left="540" w:right="180" w:firstLine="720"/>
        <w:jc w:val="both"/>
        <w:rPr>
          <w:color w:val="auto"/>
          <w:szCs w:val="24"/>
        </w:rPr>
      </w:pPr>
      <w:r>
        <w:rPr>
          <w:color w:val="auto"/>
          <w:szCs w:val="24"/>
        </w:rPr>
        <w:t>Table 2</w:t>
      </w:r>
      <w:r w:rsidRPr="00306B88">
        <w:rPr>
          <w:color w:val="auto"/>
          <w:szCs w:val="24"/>
        </w:rPr>
        <w:t xml:space="preserve"> depicts the zone of inhibition of pure nickel oxide, copper doped nickel oxide and copper doped nickel oxide nanoparticles from Camellia sinensis extracts against four pathogens. The bacterium organisms employed in this investigation were </w:t>
      </w:r>
      <w:r>
        <w:rPr>
          <w:color w:val="auto"/>
          <w:szCs w:val="24"/>
        </w:rPr>
        <w:t>“</w:t>
      </w:r>
      <w:r w:rsidRPr="00306B88">
        <w:rPr>
          <w:color w:val="auto"/>
          <w:szCs w:val="24"/>
        </w:rPr>
        <w:t>Gram-negative (Klebsiella pneumoniae, Pseudomonas aeruginosa) and Gram-positive (Bacillus subtilis, Staphylococcus aureus). These are human pathogens that can cause a variety of diseases such as skin infections, pneumonia, toxic shock syndrome, urinary tract infections, vomiting, diarrhea, anaemia, kidney infections, and lung infections</w:t>
      </w:r>
      <w:r>
        <w:rPr>
          <w:color w:val="auto"/>
          <w:szCs w:val="24"/>
        </w:rPr>
        <w:t>”</w:t>
      </w:r>
      <w:r w:rsidRPr="00306B88">
        <w:rPr>
          <w:color w:val="auto"/>
          <w:szCs w:val="24"/>
        </w:rPr>
        <w:t>, as well as wound infections. The surfaces of the nickel oxide nanoparticles may have reacted directly with the bacterial outer membrane, causing the membrane to brea</w:t>
      </w:r>
      <w:r>
        <w:rPr>
          <w:color w:val="auto"/>
          <w:szCs w:val="24"/>
        </w:rPr>
        <w:t xml:space="preserve">k and the organism to be killed </w:t>
      </w:r>
      <w:r w:rsidRPr="00306B88">
        <w:rPr>
          <w:color w:val="auto"/>
          <w:szCs w:val="24"/>
        </w:rPr>
        <w:t>[22].</w:t>
      </w:r>
      <w:r>
        <w:rPr>
          <w:color w:val="auto"/>
          <w:szCs w:val="24"/>
        </w:rPr>
        <w:t xml:space="preserve"> </w:t>
      </w:r>
    </w:p>
    <w:p w:rsidR="00EB1F44" w:rsidRDefault="00EB1F44" w:rsidP="000A168B">
      <w:pPr>
        <w:spacing w:after="0" w:line="240" w:lineRule="auto"/>
        <w:ind w:left="540" w:right="180" w:firstLine="720"/>
        <w:jc w:val="both"/>
        <w:rPr>
          <w:color w:val="auto"/>
          <w:szCs w:val="24"/>
        </w:rPr>
      </w:pPr>
      <w:r>
        <w:rPr>
          <w:color w:val="auto"/>
          <w:szCs w:val="24"/>
        </w:rPr>
        <w:t>“</w:t>
      </w:r>
      <w:r w:rsidRPr="00306B88">
        <w:rPr>
          <w:color w:val="auto"/>
          <w:szCs w:val="24"/>
        </w:rPr>
        <w:t>Pure nickel oxide, copper doped nickel oxide, and leaf extract assisted copper doped nickel oxide nanoparticles were tested for antiba</w:t>
      </w:r>
      <w:r>
        <w:rPr>
          <w:color w:val="auto"/>
          <w:szCs w:val="24"/>
        </w:rPr>
        <w:t xml:space="preserve">cterial efficacy against gram </w:t>
      </w:r>
      <w:r w:rsidRPr="00306B88">
        <w:rPr>
          <w:color w:val="auto"/>
          <w:szCs w:val="24"/>
        </w:rPr>
        <w:t>positive Klebsiella pneumoniae, Ps</w:t>
      </w:r>
      <w:r>
        <w:rPr>
          <w:color w:val="auto"/>
          <w:szCs w:val="24"/>
        </w:rPr>
        <w:t>eudomonas aeruginosa, and gram</w:t>
      </w:r>
      <w:r w:rsidRPr="00306B88">
        <w:rPr>
          <w:color w:val="auto"/>
          <w:szCs w:val="24"/>
        </w:rPr>
        <w:t xml:space="preserve"> negative Bacillus subtilis and Staphylococcus aureus</w:t>
      </w:r>
      <w:r>
        <w:rPr>
          <w:color w:val="auto"/>
          <w:szCs w:val="24"/>
        </w:rPr>
        <w:t xml:space="preserve"> bacterial strains”</w:t>
      </w:r>
      <w:r w:rsidRPr="00306B88">
        <w:rPr>
          <w:color w:val="auto"/>
          <w:szCs w:val="24"/>
        </w:rPr>
        <w:t xml:space="preserve">. </w:t>
      </w:r>
      <w:r w:rsidR="008E629D">
        <w:rPr>
          <w:color w:val="auto"/>
          <w:szCs w:val="24"/>
        </w:rPr>
        <w:t>Figure 6 and Figure 7</w:t>
      </w:r>
      <w:r>
        <w:rPr>
          <w:color w:val="auto"/>
          <w:szCs w:val="24"/>
        </w:rPr>
        <w:t xml:space="preserve"> represents the antibacterial effect of pure nickel oxide, copper doped nickel oxide and leaf assisted copper doped nickel oxide nanoparticles. </w:t>
      </w:r>
      <w:r w:rsidRPr="00306B88">
        <w:rPr>
          <w:color w:val="auto"/>
          <w:szCs w:val="24"/>
        </w:rPr>
        <w:t>The nanoparticles were effective against all bacteri</w:t>
      </w:r>
      <w:r>
        <w:rPr>
          <w:color w:val="auto"/>
          <w:szCs w:val="24"/>
        </w:rPr>
        <w:t>al strains. In comparison to the pure and copper doped nickel oxide nanoparticles</w:t>
      </w:r>
      <w:r w:rsidRPr="00306B88">
        <w:rPr>
          <w:color w:val="auto"/>
          <w:szCs w:val="24"/>
        </w:rPr>
        <w:t>, leaf extract assisted</w:t>
      </w:r>
      <w:r>
        <w:rPr>
          <w:color w:val="auto"/>
          <w:szCs w:val="24"/>
        </w:rPr>
        <w:t xml:space="preserve"> copper doped </w:t>
      </w:r>
      <w:r w:rsidRPr="00306B88">
        <w:rPr>
          <w:color w:val="auto"/>
          <w:szCs w:val="24"/>
        </w:rPr>
        <w:t>nickel oxide shows</w:t>
      </w:r>
      <w:r>
        <w:rPr>
          <w:color w:val="auto"/>
          <w:szCs w:val="24"/>
        </w:rPr>
        <w:t xml:space="preserve"> a high efficacy for both gram</w:t>
      </w:r>
      <w:r w:rsidRPr="00306B88">
        <w:rPr>
          <w:color w:val="auto"/>
          <w:szCs w:val="24"/>
        </w:rPr>
        <w:t xml:space="preserve"> negative and gra</w:t>
      </w:r>
      <w:r>
        <w:rPr>
          <w:color w:val="auto"/>
          <w:szCs w:val="24"/>
        </w:rPr>
        <w:t>m positive bacterial strains.</w:t>
      </w:r>
    </w:p>
    <w:p w:rsidR="00EB1F44" w:rsidRDefault="00EB1F44" w:rsidP="000A168B">
      <w:pPr>
        <w:spacing w:after="0" w:line="240" w:lineRule="auto"/>
        <w:ind w:left="540" w:right="180" w:firstLine="720"/>
        <w:jc w:val="both"/>
        <w:rPr>
          <w:color w:val="auto"/>
          <w:szCs w:val="24"/>
        </w:rPr>
      </w:pPr>
      <w:r w:rsidRPr="00306B88">
        <w:rPr>
          <w:color w:val="auto"/>
          <w:szCs w:val="24"/>
        </w:rPr>
        <w:t>The ph</w:t>
      </w:r>
      <w:r>
        <w:rPr>
          <w:color w:val="auto"/>
          <w:szCs w:val="24"/>
        </w:rPr>
        <w:t xml:space="preserve">ytochemicals present in complex </w:t>
      </w:r>
      <w:r w:rsidRPr="00306B88">
        <w:rPr>
          <w:color w:val="auto"/>
          <w:szCs w:val="24"/>
        </w:rPr>
        <w:t>form are great candidates for reduction and stabilising potential i</w:t>
      </w:r>
      <w:r>
        <w:rPr>
          <w:color w:val="auto"/>
          <w:szCs w:val="24"/>
        </w:rPr>
        <w:t xml:space="preserve">n fabrication of nanoparticles. </w:t>
      </w:r>
      <w:r w:rsidRPr="00306B88">
        <w:rPr>
          <w:color w:val="auto"/>
          <w:szCs w:val="24"/>
        </w:rPr>
        <w:t xml:space="preserve">These biomolecules found in plants provide defense against microorganisms without the necessity for external sources. Thus, it contains naturally occurring antioxidant and antibacterial capabilities. </w:t>
      </w:r>
      <w:r>
        <w:rPr>
          <w:color w:val="auto"/>
          <w:szCs w:val="24"/>
        </w:rPr>
        <w:t xml:space="preserve">So, </w:t>
      </w:r>
      <w:r w:rsidRPr="00306B88">
        <w:rPr>
          <w:color w:val="auto"/>
          <w:szCs w:val="24"/>
        </w:rPr>
        <w:t xml:space="preserve">when these biological entities mix with metallic sources, they increase the antibacterial activity of biologically synthesised nanoparticles. The </w:t>
      </w:r>
      <w:r>
        <w:rPr>
          <w:color w:val="auto"/>
          <w:szCs w:val="24"/>
        </w:rPr>
        <w:t xml:space="preserve">significant </w:t>
      </w:r>
      <w:r w:rsidRPr="00306B88">
        <w:rPr>
          <w:color w:val="auto"/>
          <w:szCs w:val="24"/>
        </w:rPr>
        <w:t>b</w:t>
      </w:r>
      <w:r>
        <w:rPr>
          <w:color w:val="auto"/>
          <w:szCs w:val="24"/>
        </w:rPr>
        <w:t>actericidal activity of nickel oxide</w:t>
      </w:r>
      <w:r w:rsidRPr="00306B88">
        <w:rPr>
          <w:color w:val="auto"/>
          <w:szCs w:val="24"/>
        </w:rPr>
        <w:t xml:space="preserve"> nanoparticles could be attributed to biomolecule</w:t>
      </w:r>
      <w:r>
        <w:rPr>
          <w:color w:val="auto"/>
          <w:szCs w:val="24"/>
        </w:rPr>
        <w:t>s adsorbed on the nanoparticles</w:t>
      </w:r>
      <w:r w:rsidRPr="00306B88">
        <w:rPr>
          <w:color w:val="auto"/>
          <w:szCs w:val="24"/>
        </w:rPr>
        <w:t xml:space="preserve"> surface. </w:t>
      </w:r>
      <w:r>
        <w:rPr>
          <w:color w:val="auto"/>
          <w:szCs w:val="24"/>
        </w:rPr>
        <w:t xml:space="preserve">As reported by </w:t>
      </w:r>
      <w:r w:rsidRPr="00306B88">
        <w:rPr>
          <w:color w:val="auto"/>
          <w:szCs w:val="24"/>
        </w:rPr>
        <w:t>several researches, the bactericidal potential of nanoparticles is caused by ROS generation. Furthermore, nanoparticles affect membranes (membrane proteins) and cause bacterial cell death. Similarly, surface imperfections in the symmetry of nanoparticles cause bacterial inhibition and cell damage [23</w:t>
      </w:r>
      <w:r>
        <w:rPr>
          <w:color w:val="auto"/>
          <w:szCs w:val="24"/>
        </w:rPr>
        <w:t>]</w:t>
      </w:r>
      <w:r w:rsidRPr="00306B88">
        <w:rPr>
          <w:color w:val="auto"/>
          <w:szCs w:val="24"/>
        </w:rPr>
        <w:t xml:space="preserve">, </w:t>
      </w:r>
      <w:r>
        <w:rPr>
          <w:color w:val="auto"/>
          <w:szCs w:val="24"/>
        </w:rPr>
        <w:t>[</w:t>
      </w:r>
      <w:r w:rsidRPr="00306B88">
        <w:rPr>
          <w:color w:val="auto"/>
          <w:szCs w:val="24"/>
        </w:rPr>
        <w:t xml:space="preserve">24]. </w:t>
      </w:r>
    </w:p>
    <w:p w:rsidR="000A168B" w:rsidRPr="00306B88" w:rsidRDefault="000A168B" w:rsidP="000A168B">
      <w:pPr>
        <w:spacing w:after="0" w:line="240" w:lineRule="auto"/>
        <w:ind w:left="540" w:right="180" w:firstLine="720"/>
        <w:jc w:val="both"/>
        <w:rPr>
          <w:color w:val="auto"/>
          <w:szCs w:val="24"/>
        </w:rPr>
      </w:pPr>
    </w:p>
    <w:p w:rsidR="00EB1F44" w:rsidRPr="008630A8" w:rsidRDefault="00AB633E" w:rsidP="000E7D2F">
      <w:pPr>
        <w:spacing w:after="0" w:line="240" w:lineRule="auto"/>
        <w:ind w:left="540" w:right="180"/>
        <w:jc w:val="both"/>
        <w:rPr>
          <w:b/>
          <w:color w:val="auto"/>
          <w:szCs w:val="24"/>
        </w:rPr>
      </w:pPr>
      <w:r>
        <w:rPr>
          <w:b/>
          <w:color w:val="auto"/>
          <w:szCs w:val="24"/>
        </w:rPr>
        <w:t>E.</w:t>
      </w:r>
      <w:r w:rsidR="00EB1F44">
        <w:rPr>
          <w:b/>
          <w:color w:val="auto"/>
          <w:szCs w:val="24"/>
        </w:rPr>
        <w:t xml:space="preserve"> </w:t>
      </w:r>
      <w:r w:rsidR="00EB1F44" w:rsidRPr="00306B88">
        <w:rPr>
          <w:b/>
          <w:color w:val="auto"/>
          <w:szCs w:val="24"/>
        </w:rPr>
        <w:t>Cyclic voltammetry analysis</w:t>
      </w:r>
    </w:p>
    <w:p w:rsidR="00EB1F44" w:rsidRPr="00D4016F" w:rsidRDefault="00EB1F44" w:rsidP="000A168B">
      <w:pPr>
        <w:spacing w:after="0" w:line="240" w:lineRule="auto"/>
        <w:ind w:left="540" w:right="180" w:firstLine="720"/>
        <w:jc w:val="both"/>
        <w:rPr>
          <w:color w:val="auto"/>
          <w:szCs w:val="24"/>
        </w:rPr>
      </w:pPr>
      <w:r w:rsidRPr="00306B88">
        <w:rPr>
          <w:color w:val="auto"/>
          <w:szCs w:val="24"/>
        </w:rPr>
        <w:t>Electrochemical analysis was carried out via cyclic voltammetry method. In this cyclic voltammetry using their electrode pattern namely calomel platinum, glass</w:t>
      </w:r>
      <w:r>
        <w:rPr>
          <w:color w:val="auto"/>
          <w:szCs w:val="24"/>
        </w:rPr>
        <w:t>ic carbon and synthesised nanoparticle</w:t>
      </w:r>
      <w:r w:rsidRPr="00306B88">
        <w:rPr>
          <w:color w:val="auto"/>
          <w:szCs w:val="24"/>
        </w:rPr>
        <w:t>s. The electrolytic solution is tetra butyl amino ferric chloride for this entire analysis.</w:t>
      </w:r>
      <w:r>
        <w:rPr>
          <w:color w:val="auto"/>
          <w:szCs w:val="24"/>
        </w:rPr>
        <w:t xml:space="preserve"> </w:t>
      </w:r>
      <w:r w:rsidRPr="003C0C4A">
        <w:rPr>
          <w:color w:val="auto"/>
          <w:szCs w:val="24"/>
        </w:rPr>
        <w:t>The following equation can be utilized to calculate the specific capacitance C (F/g), which is one of the most important parameters for assessing the electrochemical performance of supercapacitors.</w:t>
      </w:r>
    </w:p>
    <w:p w:rsidR="00EB1F44" w:rsidRPr="004033B2" w:rsidRDefault="003927E6" w:rsidP="000A168B">
      <w:pPr>
        <w:spacing w:after="0" w:line="240" w:lineRule="auto"/>
        <w:ind w:left="1620" w:right="360"/>
        <w:jc w:val="both"/>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m:rPr>
                  <m:sty m:val="p"/>
                </m:rPr>
                <w:rPr>
                  <w:rFonts w:ascii="Cambria Math" w:hAnsi="Cambria Math"/>
                  <w:szCs w:val="24"/>
                </w:rPr>
                <m:t>2  × Δv × ∆m ×ν</m:t>
              </m:r>
            </m:den>
          </m:f>
          <m:nary>
            <m:naryPr>
              <m:limLoc m:val="undOvr"/>
              <m:subHide m:val="1"/>
              <m:supHide m:val="1"/>
              <m:ctrlPr>
                <w:rPr>
                  <w:rFonts w:ascii="Cambria Math" w:hAnsi="Cambria Math"/>
                  <w:i/>
                  <w:szCs w:val="24"/>
                </w:rPr>
              </m:ctrlPr>
            </m:naryPr>
            <m:sub/>
            <m:sup/>
            <m:e>
              <m:r>
                <w:rPr>
                  <w:rFonts w:ascii="Cambria Math" w:hAnsi="Cambria Math"/>
                  <w:szCs w:val="24"/>
                </w:rPr>
                <m:t>I</m:t>
              </m:r>
              <m:r>
                <w:rPr>
                  <w:rFonts w:ascii="Cambria Math" w:eastAsiaTheme="minorEastAsia" w:hAnsi="Cambria Math"/>
                  <w:szCs w:val="24"/>
                </w:rPr>
                <m:t xml:space="preserve"> dv</m:t>
              </m:r>
            </m:e>
          </m:nary>
        </m:oMath>
      </m:oMathPara>
    </w:p>
    <w:p w:rsidR="00EB1F44" w:rsidRPr="00D4016F" w:rsidRDefault="00EB1F44" w:rsidP="000A168B">
      <w:pPr>
        <w:spacing w:after="0" w:line="240" w:lineRule="auto"/>
        <w:ind w:left="540" w:right="360"/>
        <w:jc w:val="both"/>
        <w:rPr>
          <w:szCs w:val="24"/>
        </w:rPr>
      </w:pPr>
      <w:r w:rsidRPr="00B43C8E">
        <w:rPr>
          <w:szCs w:val="24"/>
        </w:rPr>
        <w:t>Where C</w:t>
      </w:r>
      <w:r w:rsidRPr="008C5912">
        <w:rPr>
          <w:sz w:val="28"/>
          <w:szCs w:val="24"/>
          <w:vertAlign w:val="subscript"/>
        </w:rPr>
        <w:t>s</w:t>
      </w:r>
      <w:r w:rsidRPr="00B43C8E">
        <w:rPr>
          <w:szCs w:val="24"/>
        </w:rPr>
        <w:t xml:space="preserve"> is a specific capacitance of NiO electrode (Fg</w:t>
      </w:r>
      <w:r w:rsidRPr="00B43C8E">
        <w:rPr>
          <w:szCs w:val="24"/>
          <w:vertAlign w:val="superscript"/>
        </w:rPr>
        <w:t>-1</w:t>
      </w:r>
      <w:r w:rsidRPr="00796D9A">
        <w:rPr>
          <w:szCs w:val="24"/>
        </w:rPr>
        <w:t>),</w:t>
      </w:r>
      <w:r w:rsidRPr="00D4016F">
        <w:rPr>
          <w:color w:val="auto"/>
          <w:szCs w:val="24"/>
        </w:rPr>
        <w:t xml:space="preserve"> </w:t>
      </w:r>
      <w:r w:rsidRPr="00306B88">
        <w:rPr>
          <w:color w:val="auto"/>
          <w:szCs w:val="24"/>
        </w:rPr>
        <w:t>∫</w:t>
      </w:r>
      <w:r w:rsidRPr="00B43C8E">
        <w:rPr>
          <w:szCs w:val="24"/>
        </w:rPr>
        <w:t xml:space="preserve"> </w:t>
      </w:r>
      <w:r w:rsidRPr="00796D9A">
        <w:rPr>
          <w:szCs w:val="24"/>
        </w:rPr>
        <w:t>I dV represents the area under CV curve,</w:t>
      </w:r>
      <m:oMath>
        <m:r>
          <m:rPr>
            <m:sty m:val="p"/>
          </m:rPr>
          <w:rPr>
            <w:rFonts w:ascii="Cambria Math" w:hAnsi="Cambria Math"/>
            <w:sz w:val="28"/>
            <w:szCs w:val="24"/>
          </w:rPr>
          <m:t xml:space="preserve"> ∆v</m:t>
        </m:r>
      </m:oMath>
      <w:r>
        <w:rPr>
          <w:szCs w:val="24"/>
        </w:rPr>
        <w:t xml:space="preserve"> represents the potential window, </w:t>
      </w:r>
      <m:oMath>
        <m:r>
          <m:rPr>
            <m:sty m:val="p"/>
          </m:rPr>
          <w:rPr>
            <w:rFonts w:ascii="Cambria Math" w:hAnsi="Cambria Math"/>
            <w:sz w:val="28"/>
            <w:szCs w:val="24"/>
          </w:rPr>
          <m:t>∆</m:t>
        </m:r>
      </m:oMath>
      <w:r w:rsidRPr="00B43C8E">
        <w:rPr>
          <w:szCs w:val="24"/>
        </w:rPr>
        <w:t>m is the mass of active NiO (g)</w:t>
      </w:r>
      <w:r>
        <w:rPr>
          <w:szCs w:val="24"/>
        </w:rPr>
        <w:t xml:space="preserve"> </w:t>
      </w:r>
      <m:oMath>
        <m:r>
          <m:rPr>
            <m:sty m:val="p"/>
          </m:rPr>
          <w:rPr>
            <w:rFonts w:ascii="Cambria Math" w:hAnsi="Cambria Math"/>
            <w:sz w:val="28"/>
            <w:szCs w:val="24"/>
          </w:rPr>
          <m:t>ν</m:t>
        </m:r>
      </m:oMath>
      <w:r w:rsidRPr="00B43C8E">
        <w:rPr>
          <w:szCs w:val="24"/>
        </w:rPr>
        <w:t xml:space="preserve"> is the scan</w:t>
      </w:r>
      <w:r>
        <w:rPr>
          <w:szCs w:val="24"/>
        </w:rPr>
        <w:t xml:space="preserve"> </w:t>
      </w:r>
      <w:r w:rsidRPr="00B43C8E">
        <w:rPr>
          <w:szCs w:val="24"/>
        </w:rPr>
        <w:t>rate (mVs</w:t>
      </w:r>
      <w:r w:rsidRPr="00B43C8E">
        <w:rPr>
          <w:szCs w:val="24"/>
          <w:vertAlign w:val="superscript"/>
        </w:rPr>
        <w:t>-1</w:t>
      </w:r>
      <w:r>
        <w:rPr>
          <w:szCs w:val="24"/>
        </w:rPr>
        <w:t xml:space="preserve">). </w:t>
      </w:r>
      <w:r w:rsidRPr="00306B88">
        <w:rPr>
          <w:color w:val="auto"/>
          <w:szCs w:val="24"/>
        </w:rPr>
        <w:t xml:space="preserve">The value of specific capacitance is decrease with increase the scan rate from 30 to 150 </w:t>
      </w:r>
      <w:r>
        <w:rPr>
          <w:color w:val="auto"/>
          <w:szCs w:val="24"/>
        </w:rPr>
        <w:t>(</w:t>
      </w:r>
      <w:r w:rsidRPr="00306B88">
        <w:rPr>
          <w:color w:val="auto"/>
          <w:szCs w:val="24"/>
        </w:rPr>
        <w:t>mVs</w:t>
      </w:r>
      <w:r w:rsidRPr="00306B88">
        <w:rPr>
          <w:color w:val="auto"/>
          <w:szCs w:val="24"/>
          <w:vertAlign w:val="superscript"/>
        </w:rPr>
        <w:t>-1</w:t>
      </w:r>
      <w:r w:rsidRPr="000773FD">
        <w:rPr>
          <w:color w:val="auto"/>
          <w:szCs w:val="24"/>
        </w:rPr>
        <w:t>)</w:t>
      </w:r>
      <w:r w:rsidRPr="00306B88">
        <w:rPr>
          <w:color w:val="auto"/>
          <w:szCs w:val="24"/>
        </w:rPr>
        <w:t>. The decrease in specific capacitance with scan rate is due the electrolyte ions do not find sufficient time to avail all active sites of the electrode. At a low scan rate, the ions from the electrolyte can utilize all the available sites in the active electrode material.</w:t>
      </w:r>
      <w:r w:rsidR="008E629D">
        <w:rPr>
          <w:color w:val="auto"/>
          <w:szCs w:val="24"/>
        </w:rPr>
        <w:t xml:space="preserve"> From Figure 8, Figure 9, Figure 10</w:t>
      </w:r>
      <w:r>
        <w:rPr>
          <w:color w:val="auto"/>
          <w:szCs w:val="24"/>
        </w:rPr>
        <w:t xml:space="preserve"> represents the cyclic voltammetry graphs for nickel oxide, copper doped nickel oxide and camellia sinensis assisted nickel oxide nanoparticles.</w:t>
      </w:r>
    </w:p>
    <w:p w:rsidR="00EB1F44" w:rsidRDefault="00EB1F44" w:rsidP="000A168B">
      <w:pPr>
        <w:spacing w:after="0" w:line="240" w:lineRule="auto"/>
        <w:ind w:left="540" w:right="180" w:firstLine="720"/>
        <w:jc w:val="both"/>
        <w:rPr>
          <w:color w:val="auto"/>
          <w:szCs w:val="24"/>
        </w:rPr>
      </w:pPr>
      <w:r w:rsidRPr="00306B88">
        <w:rPr>
          <w:color w:val="auto"/>
          <w:szCs w:val="24"/>
        </w:rPr>
        <w:t xml:space="preserve">The specific capacitances of prepared sample values are calculated at different scant rates (30 to 150mV/s). </w:t>
      </w:r>
      <w:r w:rsidR="008E629D">
        <w:rPr>
          <w:color w:val="auto"/>
          <w:szCs w:val="24"/>
        </w:rPr>
        <w:t>Figure 11</w:t>
      </w:r>
      <w:r>
        <w:rPr>
          <w:color w:val="auto"/>
          <w:szCs w:val="24"/>
        </w:rPr>
        <w:t xml:space="preserve"> shows the specific capacitance </w:t>
      </w:r>
      <w:proofErr w:type="spellStart"/>
      <w:r>
        <w:rPr>
          <w:color w:val="auto"/>
          <w:szCs w:val="24"/>
        </w:rPr>
        <w:t>vs</w:t>
      </w:r>
      <w:proofErr w:type="spellEnd"/>
      <w:r>
        <w:rPr>
          <w:color w:val="auto"/>
          <w:szCs w:val="24"/>
        </w:rPr>
        <w:t xml:space="preserve"> scan rate plot of prepared samples. </w:t>
      </w:r>
      <w:r w:rsidRPr="00306B88">
        <w:rPr>
          <w:color w:val="auto"/>
          <w:szCs w:val="24"/>
        </w:rPr>
        <w:t xml:space="preserve">The pure nickel oxide has </w:t>
      </w:r>
      <w:r w:rsidRPr="00306B88">
        <w:rPr>
          <w:rFonts w:eastAsia="Times New Roman"/>
          <w:color w:val="auto"/>
          <w:szCs w:val="24"/>
        </w:rPr>
        <w:t xml:space="preserve">70, 56, 39 and 29 F/g </w:t>
      </w:r>
      <w:r w:rsidRPr="00306B88">
        <w:rPr>
          <w:color w:val="auto"/>
          <w:szCs w:val="24"/>
        </w:rPr>
        <w:t xml:space="preserve">copper doped nickel oxide nanoparticles specific capacitance is </w:t>
      </w:r>
      <w:r w:rsidRPr="00306B88">
        <w:rPr>
          <w:rFonts w:eastAsia="Times New Roman"/>
          <w:color w:val="auto"/>
          <w:szCs w:val="24"/>
        </w:rPr>
        <w:t>80, 72, 43 and 33 F/g</w:t>
      </w:r>
      <w:r w:rsidRPr="00306B88">
        <w:rPr>
          <w:color w:val="auto"/>
          <w:szCs w:val="24"/>
        </w:rPr>
        <w:t xml:space="preserve"> and leaf extract mediated nickel oxide nanoparticles specific capacitance at different scan rates (30 to 150mV/s) and found to be</w:t>
      </w:r>
      <w:r w:rsidRPr="00306B88">
        <w:rPr>
          <w:rFonts w:eastAsia="Times New Roman"/>
          <w:color w:val="auto"/>
          <w:szCs w:val="24"/>
        </w:rPr>
        <w:t xml:space="preserve"> 101, 88, 49 and 40 F/g</w:t>
      </w:r>
      <w:r w:rsidRPr="00306B88">
        <w:rPr>
          <w:color w:val="auto"/>
          <w:szCs w:val="24"/>
        </w:rPr>
        <w:t xml:space="preserve"> respectively.  </w:t>
      </w:r>
      <w:r>
        <w:rPr>
          <w:color w:val="auto"/>
          <w:szCs w:val="24"/>
        </w:rPr>
        <w:t>“</w:t>
      </w:r>
      <w:r w:rsidRPr="00306B88">
        <w:rPr>
          <w:color w:val="auto"/>
          <w:szCs w:val="24"/>
        </w:rPr>
        <w:t>The results confirm that the specific capacitances of leaf extract assisted nanoparticles is 1.44 times higher than that of pure nickel oxide and 1.26 times higher than that of copper doped nickel oxide nanoparticles, thus suitable for application in supercapac</w:t>
      </w:r>
      <w:r>
        <w:rPr>
          <w:color w:val="auto"/>
          <w:szCs w:val="24"/>
        </w:rPr>
        <w:t xml:space="preserve">itor or electrochemical devices” </w:t>
      </w:r>
      <w:r w:rsidRPr="00306B88">
        <w:rPr>
          <w:color w:val="auto"/>
          <w:szCs w:val="24"/>
        </w:rPr>
        <w:t>[25</w:t>
      </w:r>
      <w:r>
        <w:rPr>
          <w:color w:val="auto"/>
          <w:szCs w:val="24"/>
        </w:rPr>
        <w:t>]</w:t>
      </w:r>
      <w:r w:rsidRPr="00306B88">
        <w:rPr>
          <w:color w:val="auto"/>
          <w:szCs w:val="24"/>
        </w:rPr>
        <w:t>,</w:t>
      </w:r>
      <w:r>
        <w:rPr>
          <w:color w:val="auto"/>
          <w:szCs w:val="24"/>
        </w:rPr>
        <w:t xml:space="preserve"> [</w:t>
      </w:r>
      <w:r w:rsidRPr="00306B88">
        <w:rPr>
          <w:color w:val="auto"/>
          <w:szCs w:val="24"/>
        </w:rPr>
        <w:t>26].</w:t>
      </w:r>
    </w:p>
    <w:p w:rsidR="000A168B" w:rsidRPr="00306B88" w:rsidRDefault="000A168B" w:rsidP="000A168B">
      <w:pPr>
        <w:spacing w:after="0" w:line="240" w:lineRule="auto"/>
        <w:ind w:left="540" w:right="180" w:firstLine="720"/>
        <w:jc w:val="both"/>
        <w:rPr>
          <w:color w:val="auto"/>
          <w:szCs w:val="24"/>
        </w:rPr>
      </w:pPr>
    </w:p>
    <w:p w:rsidR="00EB1F44" w:rsidRDefault="00AB633E" w:rsidP="00EB1F44">
      <w:pPr>
        <w:spacing w:after="0" w:line="360" w:lineRule="auto"/>
        <w:ind w:left="540" w:right="180"/>
        <w:jc w:val="both"/>
        <w:rPr>
          <w:b/>
          <w:color w:val="auto"/>
          <w:szCs w:val="24"/>
        </w:rPr>
      </w:pPr>
      <w:r>
        <w:rPr>
          <w:b/>
          <w:color w:val="auto"/>
          <w:szCs w:val="24"/>
        </w:rPr>
        <w:t>F.</w:t>
      </w:r>
      <w:r w:rsidR="00EB1F44" w:rsidRPr="008630A8">
        <w:rPr>
          <w:b/>
          <w:color w:val="auto"/>
          <w:szCs w:val="24"/>
        </w:rPr>
        <w:t xml:space="preserve"> E</w:t>
      </w:r>
      <w:r w:rsidR="00EB1F44">
        <w:rPr>
          <w:b/>
          <w:color w:val="auto"/>
          <w:szCs w:val="24"/>
        </w:rPr>
        <w:t>lectro</w:t>
      </w:r>
      <w:r w:rsidR="00EB1F44" w:rsidRPr="008630A8">
        <w:rPr>
          <w:b/>
          <w:color w:val="auto"/>
          <w:szCs w:val="24"/>
        </w:rPr>
        <w:t xml:space="preserve">chemical </w:t>
      </w:r>
      <w:proofErr w:type="spellStart"/>
      <w:r w:rsidR="00EB1F44" w:rsidRPr="008630A8">
        <w:rPr>
          <w:b/>
          <w:color w:val="auto"/>
          <w:szCs w:val="24"/>
        </w:rPr>
        <w:t>Impedence</w:t>
      </w:r>
      <w:proofErr w:type="spellEnd"/>
      <w:r w:rsidR="00EB1F44" w:rsidRPr="008630A8">
        <w:rPr>
          <w:b/>
          <w:color w:val="auto"/>
          <w:szCs w:val="24"/>
        </w:rPr>
        <w:t xml:space="preserve"> analysis </w:t>
      </w:r>
    </w:p>
    <w:p w:rsidR="00EB1F44" w:rsidRPr="000A168B" w:rsidRDefault="00EB1F44" w:rsidP="000A168B">
      <w:pPr>
        <w:spacing w:after="0" w:line="240" w:lineRule="auto"/>
        <w:ind w:left="540" w:right="180"/>
        <w:jc w:val="both"/>
        <w:rPr>
          <w:color w:val="auto"/>
          <w:szCs w:val="24"/>
        </w:rPr>
      </w:pPr>
      <w:r w:rsidRPr="000A168B">
        <w:rPr>
          <w:color w:val="auto"/>
          <w:szCs w:val="24"/>
        </w:rPr>
        <w:t>Mixed Kinetic and Diffusion Control</w:t>
      </w:r>
    </w:p>
    <w:p w:rsidR="00EB1F44" w:rsidRPr="00306B88" w:rsidRDefault="00EB1F44" w:rsidP="000A168B">
      <w:pPr>
        <w:spacing w:after="0" w:line="240" w:lineRule="auto"/>
        <w:ind w:left="540" w:right="180" w:firstLine="720"/>
        <w:jc w:val="both"/>
        <w:rPr>
          <w:color w:val="auto"/>
          <w:szCs w:val="24"/>
        </w:rPr>
      </w:pPr>
      <w:r w:rsidRPr="00306B88">
        <w:rPr>
          <w:color w:val="auto"/>
          <w:szCs w:val="24"/>
        </w:rPr>
        <w:t>Electrochemical reactions taking place on the electrode and the electrolyte influence the tot</w:t>
      </w:r>
      <w:r>
        <w:rPr>
          <w:color w:val="auto"/>
          <w:szCs w:val="24"/>
        </w:rPr>
        <w:t xml:space="preserve">al </w:t>
      </w:r>
      <w:r w:rsidR="008E629D">
        <w:rPr>
          <w:color w:val="auto"/>
          <w:szCs w:val="24"/>
        </w:rPr>
        <w:t>electrode impedance. Figure 12</w:t>
      </w:r>
      <w:r w:rsidRPr="00306B88">
        <w:rPr>
          <w:color w:val="auto"/>
          <w:szCs w:val="24"/>
        </w:rPr>
        <w:t xml:space="preserve"> depicts the Nyquist plot for the generated samples, where the semicircle represents the charge-transfer resistance functioning in parallel with the double-layer capacitance at high frequencies. A straight line with a 45° slope can be seen at intermediate frequencies, suggesting semi-infinite diffusion. At low frequency, this near-vertical line is correlated to the well-known redox capacitance characteristic of nickel oxide nanoparticles [27</w:t>
      </w:r>
      <w:r>
        <w:rPr>
          <w:color w:val="auto"/>
          <w:szCs w:val="24"/>
        </w:rPr>
        <w:t>]</w:t>
      </w:r>
      <w:r w:rsidRPr="00306B88">
        <w:rPr>
          <w:color w:val="auto"/>
          <w:szCs w:val="24"/>
        </w:rPr>
        <w:t xml:space="preserve">, </w:t>
      </w:r>
      <w:r>
        <w:rPr>
          <w:color w:val="auto"/>
          <w:szCs w:val="24"/>
        </w:rPr>
        <w:t>[</w:t>
      </w:r>
      <w:r w:rsidRPr="00306B88">
        <w:rPr>
          <w:color w:val="auto"/>
          <w:szCs w:val="24"/>
        </w:rPr>
        <w:t>28].</w:t>
      </w:r>
    </w:p>
    <w:p w:rsidR="00EB1F44" w:rsidRDefault="00EB1F44" w:rsidP="000A168B">
      <w:pPr>
        <w:spacing w:after="0" w:line="240" w:lineRule="auto"/>
        <w:ind w:left="540" w:right="180" w:firstLine="720"/>
        <w:jc w:val="both"/>
        <w:rPr>
          <w:color w:val="auto"/>
          <w:szCs w:val="24"/>
        </w:rPr>
      </w:pPr>
      <w:r w:rsidRPr="00442D8F">
        <w:rPr>
          <w:color w:val="auto"/>
          <w:szCs w:val="24"/>
        </w:rPr>
        <w:t>The Warburg impedance is utilized in the equivalent circuit model in exceptional circumstances where kinetic and diffusion control of semi-infinite linear diffusion have an impa</w:t>
      </w:r>
      <w:r>
        <w:rPr>
          <w:color w:val="auto"/>
          <w:szCs w:val="24"/>
        </w:rPr>
        <w:t>ct on an electrochemical system</w:t>
      </w:r>
      <w:r w:rsidRPr="00ED6CF0">
        <w:rPr>
          <w:color w:val="auto"/>
          <w:szCs w:val="24"/>
        </w:rPr>
        <w:t>.</w:t>
      </w:r>
      <w:r>
        <w:t xml:space="preserve"> The resistor (R</w:t>
      </w:r>
      <w:r w:rsidRPr="00E25ADA">
        <w:rPr>
          <w:vertAlign w:val="subscript"/>
        </w:rPr>
        <w:t>1</w:t>
      </w:r>
      <w:r>
        <w:t>) is connected in series with the resistor (R</w:t>
      </w:r>
      <w:r w:rsidRPr="00E25ADA">
        <w:rPr>
          <w:vertAlign w:val="subscript"/>
        </w:rPr>
        <w:t>2</w:t>
      </w:r>
      <w:r>
        <w:t>)</w:t>
      </w:r>
      <w:proofErr w:type="gramStart"/>
      <w:r>
        <w:t>,</w:t>
      </w:r>
      <w:proofErr w:type="gramEnd"/>
      <w:r>
        <w:t xml:space="preserve"> W is </w:t>
      </w:r>
      <w:proofErr w:type="spellStart"/>
      <w:r>
        <w:t>warburg</w:t>
      </w:r>
      <w:proofErr w:type="spellEnd"/>
      <w:r>
        <w:t xml:space="preserve"> </w:t>
      </w:r>
      <w:proofErr w:type="spellStart"/>
      <w:r>
        <w:t>impedence</w:t>
      </w:r>
      <w:proofErr w:type="spellEnd"/>
      <w:r>
        <w:t xml:space="preserve"> and in parallel with the surface deposited double layer capacitor (C</w:t>
      </w:r>
      <w:r w:rsidRPr="00E25ADA">
        <w:rPr>
          <w:vertAlign w:val="subscript"/>
        </w:rPr>
        <w:t>1</w:t>
      </w:r>
      <w:r>
        <w:t xml:space="preserve">). </w:t>
      </w:r>
      <w:r w:rsidRPr="00306B88">
        <w:rPr>
          <w:color w:val="auto"/>
          <w:szCs w:val="24"/>
        </w:rPr>
        <w:t>Typical impedance that reflects mass transfer resistance is diffusion control. The impedance is affect</w:t>
      </w:r>
      <w:r>
        <w:rPr>
          <w:color w:val="auto"/>
          <w:szCs w:val="24"/>
        </w:rPr>
        <w:t>ed by the potential fluctuation</w:t>
      </w:r>
      <w:r w:rsidRPr="00306B88">
        <w:rPr>
          <w:color w:val="auto"/>
          <w:szCs w:val="24"/>
        </w:rPr>
        <w:t xml:space="preserve">s frequency. The Warburg-impedance rises as a result of the reactants requirement for low frequency dispersion. It is not able to construct a Randles Cell fake cell because no single component can precisely mimic Warburg impedance. This circuit shows a cell in which </w:t>
      </w:r>
      <w:proofErr w:type="spellStart"/>
      <w:r w:rsidRPr="00306B88">
        <w:rPr>
          <w:color w:val="auto"/>
          <w:szCs w:val="24"/>
        </w:rPr>
        <w:t>polarisation</w:t>
      </w:r>
      <w:proofErr w:type="spellEnd"/>
      <w:r w:rsidRPr="00306B88">
        <w:rPr>
          <w:color w:val="auto"/>
          <w:szCs w:val="24"/>
        </w:rPr>
        <w:t xml:space="preserve"> is generated by a combination of kinetic and diffusion mechanisms [29</w:t>
      </w:r>
      <w:r>
        <w:rPr>
          <w:color w:val="auto"/>
          <w:szCs w:val="24"/>
        </w:rPr>
        <w:t>], [30</w:t>
      </w:r>
      <w:r w:rsidRPr="00306B88">
        <w:rPr>
          <w:color w:val="auto"/>
          <w:szCs w:val="24"/>
        </w:rPr>
        <w:t>].</w:t>
      </w:r>
    </w:p>
    <w:p w:rsidR="00AB633E" w:rsidRDefault="00AB633E" w:rsidP="00AB633E">
      <w:pPr>
        <w:spacing w:after="0" w:line="360" w:lineRule="auto"/>
        <w:ind w:left="540" w:right="180" w:firstLine="720"/>
        <w:jc w:val="both"/>
        <w:rPr>
          <w:color w:val="auto"/>
          <w:szCs w:val="24"/>
        </w:rPr>
      </w:pPr>
    </w:p>
    <w:p w:rsidR="00EB1F44" w:rsidRDefault="00EB1F44" w:rsidP="00EB1F44">
      <w:pPr>
        <w:spacing w:after="0" w:line="360" w:lineRule="auto"/>
        <w:ind w:left="540" w:right="180"/>
        <w:rPr>
          <w:b/>
          <w:color w:val="auto"/>
          <w:szCs w:val="24"/>
        </w:rPr>
      </w:pPr>
      <w:r w:rsidRPr="003C042B">
        <w:rPr>
          <w:b/>
          <w:color w:val="auto"/>
          <w:szCs w:val="24"/>
        </w:rPr>
        <w:t>4. Conclusion</w:t>
      </w:r>
    </w:p>
    <w:p w:rsidR="00EB1F44" w:rsidRDefault="00EB1F44" w:rsidP="000A168B">
      <w:pPr>
        <w:spacing w:after="0" w:line="240" w:lineRule="auto"/>
        <w:ind w:left="540" w:right="180" w:firstLine="720"/>
        <w:jc w:val="both"/>
        <w:rPr>
          <w:color w:val="auto"/>
          <w:szCs w:val="24"/>
        </w:rPr>
      </w:pPr>
      <w:r w:rsidRPr="00A17900">
        <w:rPr>
          <w:color w:val="auto"/>
          <w:szCs w:val="24"/>
        </w:rPr>
        <w:t xml:space="preserve">This study reports on the production of copper doped nickel oxide nanoparticles utilizing copper as a dopant and camellia sinensis leaves extract as a reducing agent. The XRD pattern indicated that the nanoparticle had a cubic shape. The materials possess the appropriate functional groups. </w:t>
      </w:r>
      <w:r>
        <w:rPr>
          <w:color w:val="auto"/>
          <w:szCs w:val="24"/>
        </w:rPr>
        <w:t>From the FT-IR, t</w:t>
      </w:r>
      <w:r w:rsidRPr="00A17900">
        <w:rPr>
          <w:color w:val="auto"/>
          <w:szCs w:val="24"/>
        </w:rPr>
        <w:t>he Ni-O stretchi</w:t>
      </w:r>
      <w:r>
        <w:rPr>
          <w:color w:val="auto"/>
          <w:szCs w:val="24"/>
        </w:rPr>
        <w:t>ng vibration was recorded at 428</w:t>
      </w:r>
      <w:r w:rsidRPr="00A17900">
        <w:rPr>
          <w:color w:val="auto"/>
          <w:szCs w:val="24"/>
        </w:rPr>
        <w:t>, 43</w:t>
      </w:r>
      <w:r>
        <w:rPr>
          <w:color w:val="auto"/>
          <w:szCs w:val="24"/>
        </w:rPr>
        <w:t>4, and 447</w:t>
      </w:r>
      <w:r w:rsidRPr="00A17900">
        <w:rPr>
          <w:color w:val="auto"/>
          <w:szCs w:val="24"/>
        </w:rPr>
        <w:t xml:space="preserve"> cm</w:t>
      </w:r>
      <w:r w:rsidRPr="002D52A9">
        <w:rPr>
          <w:color w:val="auto"/>
          <w:szCs w:val="24"/>
          <w:vertAlign w:val="superscript"/>
        </w:rPr>
        <w:t>-1</w:t>
      </w:r>
      <w:r w:rsidRPr="00A17900">
        <w:rPr>
          <w:color w:val="auto"/>
          <w:szCs w:val="24"/>
        </w:rPr>
        <w:t xml:space="preserve"> for </w:t>
      </w:r>
      <w:r>
        <w:rPr>
          <w:color w:val="auto"/>
          <w:szCs w:val="24"/>
        </w:rPr>
        <w:t>pure nickel oxide, copper doped nickel oxide and leaf assisted copper doped nickel respectively</w:t>
      </w:r>
      <w:r w:rsidRPr="00A17900">
        <w:rPr>
          <w:color w:val="auto"/>
          <w:szCs w:val="24"/>
        </w:rPr>
        <w:t>.</w:t>
      </w:r>
      <w:r w:rsidRPr="003B4D36">
        <w:t xml:space="preserve"> </w:t>
      </w:r>
      <w:r w:rsidRPr="002C4DB4">
        <w:rPr>
          <w:color w:val="auto"/>
          <w:szCs w:val="24"/>
        </w:rPr>
        <w:t xml:space="preserve">The UV- Vis absorption spectra revealed the reduction of bandgap values </w:t>
      </w:r>
      <w:r>
        <w:rPr>
          <w:color w:val="auto"/>
          <w:szCs w:val="24"/>
        </w:rPr>
        <w:t xml:space="preserve">in leaf assisted copper doped nickel oxide nanoparticles. </w:t>
      </w:r>
      <w:r w:rsidRPr="002C4DB4">
        <w:rPr>
          <w:color w:val="auto"/>
          <w:szCs w:val="24"/>
        </w:rPr>
        <w:t xml:space="preserve">Electrochemical tests on nickel oxide electrodes, such as cyclic voltammetry, showed enhanced properties for Camellia sinensis assisted </w:t>
      </w:r>
      <w:r>
        <w:rPr>
          <w:color w:val="auto"/>
          <w:szCs w:val="24"/>
        </w:rPr>
        <w:t xml:space="preserve">copper doped nickel oxide </w:t>
      </w:r>
      <w:r w:rsidRPr="002C4DB4">
        <w:rPr>
          <w:color w:val="auto"/>
          <w:szCs w:val="24"/>
        </w:rPr>
        <w:t>nanoparticles and have</w:t>
      </w:r>
      <w:r>
        <w:rPr>
          <w:color w:val="auto"/>
          <w:szCs w:val="24"/>
        </w:rPr>
        <w:t xml:space="preserve"> excellent capacitance value. In comparison to pure and copper doped nickel oxide</w:t>
      </w:r>
      <w:r w:rsidRPr="002C4DB4">
        <w:rPr>
          <w:color w:val="auto"/>
          <w:szCs w:val="24"/>
        </w:rPr>
        <w:t xml:space="preserve">, leaf extract assisted </w:t>
      </w:r>
      <w:r>
        <w:rPr>
          <w:color w:val="auto"/>
          <w:szCs w:val="24"/>
        </w:rPr>
        <w:t xml:space="preserve">copper doped </w:t>
      </w:r>
      <w:r w:rsidRPr="002C4DB4">
        <w:rPr>
          <w:color w:val="auto"/>
          <w:szCs w:val="24"/>
        </w:rPr>
        <w:t>nic</w:t>
      </w:r>
      <w:r>
        <w:rPr>
          <w:color w:val="auto"/>
          <w:szCs w:val="24"/>
        </w:rPr>
        <w:t>kel oxide shows a high efficiency</w:t>
      </w:r>
      <w:r w:rsidRPr="002C4DB4">
        <w:rPr>
          <w:color w:val="auto"/>
          <w:szCs w:val="24"/>
        </w:rPr>
        <w:t xml:space="preserve"> for both gram negative and gram positive bacterial strains. We propose that Camellia sinensis-assisted copper doped nickel oxide nanoparticles be utilised to medicinal applications</w:t>
      </w:r>
      <w:r>
        <w:rPr>
          <w:color w:val="auto"/>
          <w:szCs w:val="24"/>
        </w:rPr>
        <w:t xml:space="preserve">. </w:t>
      </w:r>
    </w:p>
    <w:p w:rsidR="00E93683" w:rsidRDefault="00E93683" w:rsidP="00EB1F44">
      <w:pPr>
        <w:spacing w:after="0" w:line="360" w:lineRule="auto"/>
        <w:ind w:left="540" w:right="180"/>
        <w:jc w:val="both"/>
        <w:rPr>
          <w:b/>
          <w:color w:val="auto"/>
          <w:szCs w:val="24"/>
        </w:rPr>
      </w:pPr>
    </w:p>
    <w:p w:rsidR="00EB1F44" w:rsidRPr="00D40AF6" w:rsidRDefault="00EB1F44" w:rsidP="00EB1F44">
      <w:pPr>
        <w:spacing w:after="0" w:line="360" w:lineRule="auto"/>
        <w:ind w:left="540" w:right="180"/>
        <w:jc w:val="both"/>
        <w:rPr>
          <w:b/>
          <w:color w:val="auto"/>
          <w:szCs w:val="24"/>
        </w:rPr>
      </w:pPr>
      <w:r w:rsidRPr="00D40AF6">
        <w:rPr>
          <w:b/>
          <w:color w:val="auto"/>
          <w:szCs w:val="24"/>
        </w:rPr>
        <w:t>References</w:t>
      </w:r>
    </w:p>
    <w:p w:rsidR="00EB1F44" w:rsidRPr="00AA352F" w:rsidRDefault="00EB1F44" w:rsidP="000A168B">
      <w:pPr>
        <w:pStyle w:val="ListParagraph"/>
        <w:numPr>
          <w:ilvl w:val="0"/>
          <w:numId w:val="2"/>
        </w:numPr>
        <w:autoSpaceDE w:val="0"/>
        <w:autoSpaceDN w:val="0"/>
        <w:adjustRightInd w:val="0"/>
        <w:spacing w:after="0" w:line="240" w:lineRule="auto"/>
        <w:ind w:left="1080" w:right="180"/>
        <w:jc w:val="both"/>
        <w:rPr>
          <w:szCs w:val="24"/>
        </w:rPr>
      </w:pPr>
      <w:r w:rsidRPr="00AA352F">
        <w:rPr>
          <w:szCs w:val="24"/>
        </w:rPr>
        <w:t xml:space="preserve">M. </w:t>
      </w:r>
      <w:proofErr w:type="spellStart"/>
      <w:r w:rsidRPr="00AA352F">
        <w:rPr>
          <w:szCs w:val="24"/>
        </w:rPr>
        <w:t>Hafeez</w:t>
      </w:r>
      <w:proofErr w:type="spellEnd"/>
      <w:r w:rsidRPr="00AA352F">
        <w:rPr>
          <w:szCs w:val="24"/>
        </w:rPr>
        <w:t xml:space="preserve">, R. </w:t>
      </w:r>
      <w:proofErr w:type="spellStart"/>
      <w:r w:rsidRPr="00AA352F">
        <w:rPr>
          <w:szCs w:val="24"/>
        </w:rPr>
        <w:t>Shaheen</w:t>
      </w:r>
      <w:proofErr w:type="spellEnd"/>
      <w:r w:rsidRPr="00AA352F">
        <w:rPr>
          <w:szCs w:val="24"/>
        </w:rPr>
        <w:t xml:space="preserve">, B. </w:t>
      </w:r>
      <w:proofErr w:type="spellStart"/>
      <w:r w:rsidRPr="00AA352F">
        <w:rPr>
          <w:szCs w:val="24"/>
        </w:rPr>
        <w:t>Akram</w:t>
      </w:r>
      <w:proofErr w:type="spellEnd"/>
      <w:r w:rsidRPr="00AA352F">
        <w:rPr>
          <w:szCs w:val="24"/>
        </w:rPr>
        <w:t xml:space="preserve">, M. </w:t>
      </w:r>
      <w:proofErr w:type="spellStart"/>
      <w:r w:rsidRPr="00AA352F">
        <w:rPr>
          <w:szCs w:val="24"/>
        </w:rPr>
        <w:t>Naeem</w:t>
      </w:r>
      <w:proofErr w:type="spellEnd"/>
      <w:r w:rsidRPr="00AA352F">
        <w:rPr>
          <w:szCs w:val="24"/>
        </w:rPr>
        <w:t xml:space="preserve"> Ahmed, </w:t>
      </w:r>
      <w:proofErr w:type="spellStart"/>
      <w:r w:rsidRPr="00AA352F">
        <w:rPr>
          <w:szCs w:val="24"/>
        </w:rPr>
        <w:t>Zain-ul-Abdin</w:t>
      </w:r>
      <w:proofErr w:type="spellEnd"/>
      <w:r w:rsidRPr="00AA352F">
        <w:rPr>
          <w:szCs w:val="24"/>
        </w:rPr>
        <w:t xml:space="preserve">, </w:t>
      </w:r>
      <w:proofErr w:type="spellStart"/>
      <w:r w:rsidRPr="00AA352F">
        <w:rPr>
          <w:szCs w:val="24"/>
        </w:rPr>
        <w:t>Sirajul</w:t>
      </w:r>
      <w:proofErr w:type="spellEnd"/>
      <w:r w:rsidRPr="00AA352F">
        <w:rPr>
          <w:szCs w:val="24"/>
        </w:rPr>
        <w:t xml:space="preserve"> Haq, S. </w:t>
      </w:r>
      <w:proofErr w:type="spellStart"/>
      <w:r w:rsidRPr="00AA352F">
        <w:rPr>
          <w:szCs w:val="24"/>
        </w:rPr>
        <w:t>Ud</w:t>
      </w:r>
      <w:proofErr w:type="spellEnd"/>
      <w:r w:rsidRPr="00AA352F">
        <w:rPr>
          <w:szCs w:val="24"/>
        </w:rPr>
        <w:t xml:space="preserve"> Din, M. </w:t>
      </w:r>
      <w:proofErr w:type="spellStart"/>
      <w:r w:rsidRPr="00AA352F">
        <w:rPr>
          <w:szCs w:val="24"/>
        </w:rPr>
        <w:t>Zeb</w:t>
      </w:r>
      <w:proofErr w:type="spellEnd"/>
      <w:r w:rsidRPr="00AA352F">
        <w:rPr>
          <w:szCs w:val="24"/>
        </w:rPr>
        <w:t xml:space="preserve">, </w:t>
      </w:r>
      <w:r>
        <w:rPr>
          <w:szCs w:val="24"/>
        </w:rPr>
        <w:t xml:space="preserve">and </w:t>
      </w:r>
      <w:r w:rsidRPr="00AA352F">
        <w:rPr>
          <w:szCs w:val="24"/>
        </w:rPr>
        <w:t xml:space="preserve">M. A. Khan , “Green Synthesis of Nickel Oxide Nanoparticles using </w:t>
      </w:r>
      <w:proofErr w:type="spellStart"/>
      <w:r w:rsidRPr="00AA352F">
        <w:rPr>
          <w:iCs/>
          <w:szCs w:val="24"/>
        </w:rPr>
        <w:t>Populus</w:t>
      </w:r>
      <w:proofErr w:type="spellEnd"/>
      <w:r w:rsidRPr="00AA352F">
        <w:rPr>
          <w:iCs/>
          <w:szCs w:val="24"/>
        </w:rPr>
        <w:t xml:space="preserve"> ciliata </w:t>
      </w:r>
      <w:r w:rsidRPr="00AA352F">
        <w:rPr>
          <w:szCs w:val="24"/>
        </w:rPr>
        <w:t>leaves Extract and their Potent</w:t>
      </w:r>
      <w:r>
        <w:rPr>
          <w:szCs w:val="24"/>
        </w:rPr>
        <w:t>ial Antibacterial Applications”,</w:t>
      </w:r>
      <w:r w:rsidRPr="00AA352F">
        <w:rPr>
          <w:szCs w:val="24"/>
        </w:rPr>
        <w:t xml:space="preserve"> S. Afr. J. Chem., </w:t>
      </w:r>
      <w:r>
        <w:rPr>
          <w:szCs w:val="24"/>
        </w:rPr>
        <w:t xml:space="preserve">vol. </w:t>
      </w:r>
      <w:r w:rsidRPr="00AA352F">
        <w:rPr>
          <w:szCs w:val="24"/>
        </w:rPr>
        <w:t xml:space="preserve">75, </w:t>
      </w:r>
      <w:r>
        <w:rPr>
          <w:szCs w:val="24"/>
        </w:rPr>
        <w:t xml:space="preserve">pp. </w:t>
      </w:r>
      <w:r w:rsidRPr="00AA352F">
        <w:rPr>
          <w:szCs w:val="24"/>
        </w:rPr>
        <w:t>168–173</w:t>
      </w:r>
      <w:r>
        <w:rPr>
          <w:szCs w:val="24"/>
        </w:rPr>
        <w:t>,</w:t>
      </w:r>
      <w:r w:rsidRPr="00AA352F">
        <w:rPr>
          <w:szCs w:val="24"/>
        </w:rPr>
        <w:t xml:space="preserve"> </w:t>
      </w:r>
      <w:r>
        <w:t>July 2021.</w:t>
      </w:r>
    </w:p>
    <w:p w:rsidR="00EB1F44" w:rsidRPr="00AA352F" w:rsidRDefault="00EB1F44" w:rsidP="000A168B">
      <w:pPr>
        <w:pStyle w:val="ListParagraph"/>
        <w:numPr>
          <w:ilvl w:val="0"/>
          <w:numId w:val="2"/>
        </w:numPr>
        <w:spacing w:after="0" w:line="240" w:lineRule="auto"/>
        <w:ind w:left="1080" w:right="180"/>
        <w:jc w:val="both"/>
        <w:rPr>
          <w:szCs w:val="24"/>
        </w:rPr>
      </w:pPr>
      <w:r>
        <w:rPr>
          <w:szCs w:val="24"/>
        </w:rPr>
        <w:t xml:space="preserve">K. </w:t>
      </w:r>
      <w:proofErr w:type="spellStart"/>
      <w:r>
        <w:rPr>
          <w:szCs w:val="24"/>
        </w:rPr>
        <w:t>Varunkumar</w:t>
      </w:r>
      <w:proofErr w:type="spellEnd"/>
      <w:r>
        <w:rPr>
          <w:szCs w:val="24"/>
        </w:rPr>
        <w:t xml:space="preserve">, </w:t>
      </w:r>
      <w:proofErr w:type="spellStart"/>
      <w:r>
        <w:rPr>
          <w:szCs w:val="24"/>
        </w:rPr>
        <w:t>R.Hussain</w:t>
      </w:r>
      <w:proofErr w:type="spellEnd"/>
      <w:r>
        <w:rPr>
          <w:szCs w:val="24"/>
        </w:rPr>
        <w:t xml:space="preserve">, G. </w:t>
      </w:r>
      <w:proofErr w:type="spellStart"/>
      <w:r w:rsidRPr="00AA352F">
        <w:rPr>
          <w:szCs w:val="24"/>
        </w:rPr>
        <w:t>He</w:t>
      </w:r>
      <w:r>
        <w:rPr>
          <w:szCs w:val="24"/>
        </w:rPr>
        <w:t>gde</w:t>
      </w:r>
      <w:proofErr w:type="spellEnd"/>
      <w:r w:rsidRPr="00AA352F">
        <w:rPr>
          <w:szCs w:val="24"/>
        </w:rPr>
        <w:t xml:space="preserve"> </w:t>
      </w:r>
      <w:r>
        <w:rPr>
          <w:szCs w:val="24"/>
        </w:rPr>
        <w:t>and A.</w:t>
      </w:r>
      <w:r w:rsidRPr="00AA352F">
        <w:rPr>
          <w:szCs w:val="24"/>
        </w:rPr>
        <w:t xml:space="preserve">S. </w:t>
      </w:r>
      <w:proofErr w:type="spellStart"/>
      <w:r w:rsidRPr="00AA352F">
        <w:rPr>
          <w:szCs w:val="24"/>
        </w:rPr>
        <w:t>Ethiraj</w:t>
      </w:r>
      <w:proofErr w:type="spellEnd"/>
      <w:r w:rsidRPr="00AA352F">
        <w:rPr>
          <w:szCs w:val="24"/>
        </w:rPr>
        <w:t xml:space="preserve">, </w:t>
      </w:r>
      <w:r>
        <w:rPr>
          <w:szCs w:val="24"/>
        </w:rPr>
        <w:t>“</w:t>
      </w:r>
      <w:r w:rsidRPr="00AA352F">
        <w:rPr>
          <w:szCs w:val="24"/>
        </w:rPr>
        <w:t>Effect of calcination temperature on Cu doped NiO nanoparticles prepared via wet-chemical method: Structural, optical and morphological studies</w:t>
      </w:r>
      <w:r>
        <w:rPr>
          <w:szCs w:val="24"/>
        </w:rPr>
        <w:t>”</w:t>
      </w:r>
      <w:r w:rsidRPr="00AA352F">
        <w:rPr>
          <w:szCs w:val="24"/>
        </w:rPr>
        <w:t>, Materials Science in Semiconductor P</w:t>
      </w:r>
      <w:r>
        <w:rPr>
          <w:szCs w:val="24"/>
        </w:rPr>
        <w:t>rocessing, vol. 66, pp.</w:t>
      </w:r>
      <w:r w:rsidRPr="00AA352F">
        <w:rPr>
          <w:szCs w:val="24"/>
        </w:rPr>
        <w:t xml:space="preserve">149-156, </w:t>
      </w:r>
      <w:r>
        <w:rPr>
          <w:szCs w:val="24"/>
        </w:rPr>
        <w:t>August 2017.</w:t>
      </w:r>
    </w:p>
    <w:p w:rsidR="00EB1F44" w:rsidRDefault="00EB1F44" w:rsidP="000A168B">
      <w:pPr>
        <w:pStyle w:val="Default"/>
        <w:numPr>
          <w:ilvl w:val="0"/>
          <w:numId w:val="2"/>
        </w:numPr>
        <w:ind w:left="1080" w:right="18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S.Ghazal</w:t>
      </w:r>
      <w:proofErr w:type="spellEnd"/>
      <w:r>
        <w:rPr>
          <w:rFonts w:ascii="Times New Roman" w:hAnsi="Times New Roman" w:cs="Times New Roman"/>
          <w:color w:val="000000" w:themeColor="text1"/>
        </w:rPr>
        <w:t xml:space="preserve">, N. </w:t>
      </w:r>
      <w:proofErr w:type="spellStart"/>
      <w:r>
        <w:rPr>
          <w:rFonts w:ascii="Times New Roman" w:hAnsi="Times New Roman" w:cs="Times New Roman"/>
          <w:color w:val="000000" w:themeColor="text1"/>
        </w:rPr>
        <w:t>Khandannasab</w:t>
      </w:r>
      <w:proofErr w:type="spellEnd"/>
      <w:r>
        <w:rPr>
          <w:rFonts w:ascii="Times New Roman" w:hAnsi="Times New Roman" w:cs="Times New Roman"/>
          <w:color w:val="000000" w:themeColor="text1"/>
        </w:rPr>
        <w:t xml:space="preserve">, H.A. </w:t>
      </w:r>
      <w:proofErr w:type="spellStart"/>
      <w:r>
        <w:rPr>
          <w:rFonts w:ascii="Times New Roman" w:hAnsi="Times New Roman" w:cs="Times New Roman"/>
          <w:color w:val="000000" w:themeColor="text1"/>
        </w:rPr>
        <w:t>Hosseini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Z.Sabouri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A.Rangrazi</w:t>
      </w:r>
      <w:proofErr w:type="spellEnd"/>
      <w:r>
        <w:rPr>
          <w:rFonts w:ascii="Times New Roman" w:hAnsi="Times New Roman" w:cs="Times New Roman"/>
          <w:color w:val="000000" w:themeColor="text1"/>
        </w:rPr>
        <w:t xml:space="preserve"> and </w:t>
      </w:r>
      <w:proofErr w:type="spellStart"/>
      <w:r>
        <w:rPr>
          <w:rFonts w:ascii="Times New Roman" w:hAnsi="Times New Roman" w:cs="Times New Roman"/>
          <w:color w:val="000000" w:themeColor="text1"/>
        </w:rPr>
        <w:t>M.</w:t>
      </w:r>
      <w:r w:rsidRPr="00E23B20">
        <w:rPr>
          <w:rFonts w:ascii="Times New Roman" w:hAnsi="Times New Roman" w:cs="Times New Roman"/>
          <w:color w:val="000000" w:themeColor="text1"/>
        </w:rPr>
        <w:t>Darroudi</w:t>
      </w:r>
      <w:proofErr w:type="spellEnd"/>
      <w:r w:rsidRPr="00E23B20">
        <w:rPr>
          <w:rFonts w:ascii="Times New Roman" w:hAnsi="Times New Roman" w:cs="Times New Roman"/>
          <w:color w:val="000000" w:themeColor="text1"/>
        </w:rPr>
        <w:t>, “Green synthesis of copper-doped nickel oxide nanoparticles using okra plant extract for the evaluation of their cytotoxicity and photocatalytic properties</w:t>
      </w:r>
      <w:r>
        <w:rPr>
          <w:rFonts w:ascii="Times New Roman" w:hAnsi="Times New Roman" w:cs="Times New Roman"/>
          <w:color w:val="000000" w:themeColor="text1"/>
        </w:rPr>
        <w:t>”,</w:t>
      </w:r>
      <w:r w:rsidRPr="00E23B20">
        <w:rPr>
          <w:rFonts w:ascii="Times New Roman" w:hAnsi="Times New Roman" w:cs="Times New Roman"/>
          <w:color w:val="000000" w:themeColor="text1"/>
        </w:rPr>
        <w:t xml:space="preserve"> Ceramics International, vol. 47, no. 19, </w:t>
      </w:r>
      <w:r>
        <w:rPr>
          <w:rFonts w:ascii="Times New Roman" w:hAnsi="Times New Roman" w:cs="Times New Roman"/>
          <w:color w:val="000000" w:themeColor="text1"/>
        </w:rPr>
        <w:t>pp.</w:t>
      </w:r>
      <w:r w:rsidRPr="00E23B20">
        <w:rPr>
          <w:rFonts w:ascii="Times New Roman" w:hAnsi="Times New Roman" w:cs="Times New Roman"/>
          <w:color w:val="000000" w:themeColor="text1"/>
        </w:rPr>
        <w:t xml:space="preserve"> 27165-27176, </w:t>
      </w:r>
      <w:r>
        <w:rPr>
          <w:rFonts w:ascii="Times New Roman" w:hAnsi="Times New Roman" w:cs="Times New Roman"/>
          <w:color w:val="000000" w:themeColor="text1"/>
        </w:rPr>
        <w:t>June 2021.</w:t>
      </w:r>
    </w:p>
    <w:p w:rsidR="00EB1F44" w:rsidRPr="00E23B20" w:rsidRDefault="00EB1F44" w:rsidP="000A168B">
      <w:pPr>
        <w:pStyle w:val="Default"/>
        <w:numPr>
          <w:ilvl w:val="0"/>
          <w:numId w:val="2"/>
        </w:numPr>
        <w:ind w:left="1080" w:right="180"/>
        <w:jc w:val="both"/>
        <w:rPr>
          <w:rFonts w:ascii="Times New Roman" w:hAnsi="Times New Roman" w:cs="Times New Roman"/>
          <w:color w:val="000000" w:themeColor="text1"/>
        </w:rPr>
      </w:pPr>
      <w:r w:rsidRPr="00E23B20">
        <w:rPr>
          <w:rFonts w:ascii="Times New Roman" w:hAnsi="Times New Roman" w:cs="Times New Roman"/>
          <w:color w:val="000000" w:themeColor="text1"/>
        </w:rPr>
        <w:t xml:space="preserve"> G. </w:t>
      </w:r>
      <w:proofErr w:type="spellStart"/>
      <w:r w:rsidRPr="00E23B20">
        <w:rPr>
          <w:rFonts w:ascii="Times New Roman" w:hAnsi="Times New Roman" w:cs="Times New Roman"/>
          <w:color w:val="000000" w:themeColor="text1"/>
        </w:rPr>
        <w:t>Theophil</w:t>
      </w:r>
      <w:proofErr w:type="spellEnd"/>
      <w:r w:rsidRPr="00E23B20">
        <w:rPr>
          <w:rFonts w:ascii="Times New Roman" w:hAnsi="Times New Roman" w:cs="Times New Roman"/>
          <w:color w:val="000000" w:themeColor="text1"/>
        </w:rPr>
        <w:t xml:space="preserve"> </w:t>
      </w:r>
      <w:proofErr w:type="spellStart"/>
      <w:r w:rsidRPr="00E23B20">
        <w:rPr>
          <w:rFonts w:ascii="Times New Roman" w:hAnsi="Times New Roman" w:cs="Times New Roman"/>
          <w:color w:val="000000" w:themeColor="text1"/>
        </w:rPr>
        <w:t>Anand</w:t>
      </w:r>
      <w:proofErr w:type="spellEnd"/>
      <w:r w:rsidRPr="00E23B20">
        <w:rPr>
          <w:rFonts w:ascii="Times New Roman" w:hAnsi="Times New Roman" w:cs="Times New Roman"/>
          <w:color w:val="000000" w:themeColor="text1"/>
        </w:rPr>
        <w:t xml:space="preserve">, R. </w:t>
      </w:r>
      <w:proofErr w:type="spellStart"/>
      <w:r w:rsidRPr="00E23B20">
        <w:rPr>
          <w:rFonts w:ascii="Times New Roman" w:hAnsi="Times New Roman" w:cs="Times New Roman"/>
          <w:color w:val="000000" w:themeColor="text1"/>
        </w:rPr>
        <w:t>Nithiyavathi</w:t>
      </w:r>
      <w:proofErr w:type="spellEnd"/>
      <w:r w:rsidRPr="00E23B20">
        <w:rPr>
          <w:rFonts w:ascii="Times New Roman" w:hAnsi="Times New Roman" w:cs="Times New Roman"/>
          <w:color w:val="000000" w:themeColor="text1"/>
        </w:rPr>
        <w:t xml:space="preserve">, R. Ramesh, S. John </w:t>
      </w:r>
      <w:proofErr w:type="spellStart"/>
      <w:r w:rsidRPr="00E23B20">
        <w:rPr>
          <w:rFonts w:ascii="Times New Roman" w:hAnsi="Times New Roman" w:cs="Times New Roman"/>
          <w:color w:val="000000" w:themeColor="text1"/>
        </w:rPr>
        <w:t>Sundaram</w:t>
      </w:r>
      <w:proofErr w:type="spellEnd"/>
      <w:r w:rsidRPr="00E23B2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E23B20">
        <w:rPr>
          <w:rFonts w:ascii="Times New Roman" w:hAnsi="Times New Roman" w:cs="Times New Roman"/>
          <w:color w:val="000000" w:themeColor="text1"/>
        </w:rPr>
        <w:t xml:space="preserve">K. </w:t>
      </w:r>
      <w:proofErr w:type="spellStart"/>
      <w:r w:rsidRPr="00E23B20">
        <w:rPr>
          <w:rFonts w:ascii="Times New Roman" w:hAnsi="Times New Roman" w:cs="Times New Roman"/>
          <w:color w:val="000000" w:themeColor="text1"/>
        </w:rPr>
        <w:t>Kaviyarasu</w:t>
      </w:r>
      <w:proofErr w:type="spellEnd"/>
      <w:r w:rsidRPr="00E23B20">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E23B20">
        <w:rPr>
          <w:rFonts w:ascii="Times New Roman" w:hAnsi="Times New Roman" w:cs="Times New Roman"/>
          <w:color w:val="000000" w:themeColor="text1"/>
        </w:rPr>
        <w:t>Structural and optical properties of nickel oxide nanoparticles: Investigation of antimicrobial applications</w:t>
      </w:r>
      <w:r>
        <w:rPr>
          <w:rFonts w:ascii="Times New Roman" w:hAnsi="Times New Roman" w:cs="Times New Roman"/>
          <w:color w:val="000000" w:themeColor="text1"/>
        </w:rPr>
        <w:t>”</w:t>
      </w:r>
      <w:r w:rsidRPr="00E23B20">
        <w:rPr>
          <w:rFonts w:ascii="Times New Roman" w:hAnsi="Times New Roman" w:cs="Times New Roman"/>
          <w:color w:val="000000" w:themeColor="text1"/>
        </w:rPr>
        <w:t>,</w:t>
      </w:r>
      <w:r>
        <w:rPr>
          <w:rFonts w:ascii="Times New Roman" w:hAnsi="Times New Roman" w:cs="Times New Roman"/>
          <w:color w:val="000000" w:themeColor="text1"/>
        </w:rPr>
        <w:t xml:space="preserve"> Surfaces and Interfaces, vol.</w:t>
      </w:r>
      <w:r w:rsidRPr="00E23B20">
        <w:rPr>
          <w:rFonts w:ascii="Times New Roman" w:hAnsi="Times New Roman" w:cs="Times New Roman"/>
          <w:color w:val="000000" w:themeColor="text1"/>
        </w:rPr>
        <w:t xml:space="preserve"> 18, </w:t>
      </w:r>
      <w:r>
        <w:rPr>
          <w:rFonts w:ascii="Times New Roman" w:hAnsi="Times New Roman" w:cs="Times New Roman"/>
          <w:color w:val="000000" w:themeColor="text1"/>
        </w:rPr>
        <w:t>pp.</w:t>
      </w:r>
      <w:r w:rsidRPr="00E23B20">
        <w:rPr>
          <w:rFonts w:ascii="Times New Roman" w:hAnsi="Times New Roman" w:cs="Times New Roman"/>
          <w:color w:val="000000" w:themeColor="text1"/>
        </w:rPr>
        <w:t>100460</w:t>
      </w:r>
      <w:r>
        <w:rPr>
          <w:rFonts w:ascii="Times New Roman" w:hAnsi="Times New Roman" w:cs="Times New Roman"/>
          <w:color w:val="000000" w:themeColor="text1"/>
        </w:rPr>
        <w:t>-100466</w:t>
      </w:r>
      <w:r w:rsidRPr="00E23B20">
        <w:rPr>
          <w:rFonts w:ascii="Times New Roman" w:hAnsi="Times New Roman" w:cs="Times New Roman"/>
          <w:color w:val="000000" w:themeColor="text1"/>
        </w:rPr>
        <w:t xml:space="preserve">, </w:t>
      </w:r>
      <w:r>
        <w:rPr>
          <w:rFonts w:ascii="Times New Roman" w:hAnsi="Times New Roman" w:cs="Times New Roman"/>
          <w:color w:val="000000" w:themeColor="text1"/>
        </w:rPr>
        <w:t>February 2020.</w:t>
      </w:r>
    </w:p>
    <w:p w:rsidR="00EB1F44" w:rsidRPr="00C666F1" w:rsidRDefault="00EB1F44" w:rsidP="000A168B">
      <w:pPr>
        <w:pStyle w:val="ListParagraph"/>
        <w:numPr>
          <w:ilvl w:val="0"/>
          <w:numId w:val="2"/>
        </w:numPr>
        <w:autoSpaceDE w:val="0"/>
        <w:autoSpaceDN w:val="0"/>
        <w:adjustRightInd w:val="0"/>
        <w:spacing w:after="0" w:line="240" w:lineRule="auto"/>
        <w:ind w:left="1080" w:right="180"/>
        <w:jc w:val="both"/>
        <w:rPr>
          <w:szCs w:val="24"/>
        </w:rPr>
      </w:pPr>
      <w:r w:rsidRPr="00E23B20">
        <w:rPr>
          <w:szCs w:val="24"/>
        </w:rPr>
        <w:t xml:space="preserve">A. A. </w:t>
      </w:r>
      <w:proofErr w:type="spellStart"/>
      <w:r w:rsidRPr="00E23B20">
        <w:rPr>
          <w:szCs w:val="24"/>
        </w:rPr>
        <w:t>Ezhilarasi</w:t>
      </w:r>
      <w:proofErr w:type="spellEnd"/>
      <w:r w:rsidRPr="00E23B20">
        <w:rPr>
          <w:szCs w:val="24"/>
        </w:rPr>
        <w:t xml:space="preserve">, J. J. </w:t>
      </w:r>
      <w:proofErr w:type="spellStart"/>
      <w:r w:rsidRPr="00E23B20">
        <w:rPr>
          <w:szCs w:val="24"/>
        </w:rPr>
        <w:t>Vijaya</w:t>
      </w:r>
      <w:proofErr w:type="spellEnd"/>
      <w:r w:rsidRPr="00E23B20">
        <w:rPr>
          <w:szCs w:val="24"/>
        </w:rPr>
        <w:t xml:space="preserve">, K. </w:t>
      </w:r>
      <w:proofErr w:type="spellStart"/>
      <w:r w:rsidRPr="00E23B20">
        <w:rPr>
          <w:szCs w:val="24"/>
        </w:rPr>
        <w:t>Kaviyarasu</w:t>
      </w:r>
      <w:proofErr w:type="spellEnd"/>
      <w:r w:rsidRPr="00E23B20">
        <w:rPr>
          <w:szCs w:val="24"/>
        </w:rPr>
        <w:t xml:space="preserve">, L. J. Kennedy, R. J. </w:t>
      </w:r>
      <w:proofErr w:type="spellStart"/>
      <w:r w:rsidRPr="00E23B20">
        <w:rPr>
          <w:szCs w:val="24"/>
        </w:rPr>
        <w:t>Ramalingam</w:t>
      </w:r>
      <w:proofErr w:type="spellEnd"/>
      <w:r w:rsidRPr="00E23B20">
        <w:rPr>
          <w:szCs w:val="24"/>
        </w:rPr>
        <w:t xml:space="preserve"> and H. A. Al-</w:t>
      </w:r>
      <w:proofErr w:type="spellStart"/>
      <w:r w:rsidRPr="00E23B20">
        <w:rPr>
          <w:szCs w:val="24"/>
        </w:rPr>
        <w:t>Lohedan</w:t>
      </w:r>
      <w:proofErr w:type="spellEnd"/>
      <w:r w:rsidRPr="00E23B20">
        <w:rPr>
          <w:szCs w:val="24"/>
        </w:rPr>
        <w:t xml:space="preserve">, </w:t>
      </w:r>
      <w:r>
        <w:rPr>
          <w:szCs w:val="24"/>
        </w:rPr>
        <w:t>“</w:t>
      </w:r>
      <w:r w:rsidRPr="00E23B20">
        <w:rPr>
          <w:szCs w:val="24"/>
        </w:rPr>
        <w:t xml:space="preserve">Green synthesis of NiO nanoparticles using </w:t>
      </w:r>
      <w:proofErr w:type="spellStart"/>
      <w:r w:rsidRPr="00E23B20">
        <w:rPr>
          <w:szCs w:val="24"/>
        </w:rPr>
        <w:t>Moringaoleifera</w:t>
      </w:r>
      <w:proofErr w:type="spellEnd"/>
      <w:r w:rsidRPr="00E23B20">
        <w:rPr>
          <w:szCs w:val="24"/>
        </w:rPr>
        <w:t xml:space="preserve"> extract and their biomedical applications: Cytotoxicity effect of nanoparticles against HT-29 cancer cells</w:t>
      </w:r>
      <w:r>
        <w:rPr>
          <w:szCs w:val="24"/>
        </w:rPr>
        <w:t>”</w:t>
      </w:r>
      <w:r w:rsidRPr="00E23B20">
        <w:rPr>
          <w:szCs w:val="24"/>
        </w:rPr>
        <w:t xml:space="preserve">, J. </w:t>
      </w:r>
      <w:proofErr w:type="spellStart"/>
      <w:r w:rsidRPr="00E23B20">
        <w:rPr>
          <w:szCs w:val="24"/>
        </w:rPr>
        <w:t>Photochem</w:t>
      </w:r>
      <w:proofErr w:type="spellEnd"/>
      <w:r w:rsidRPr="00E23B20">
        <w:rPr>
          <w:szCs w:val="24"/>
        </w:rPr>
        <w:t xml:space="preserve">. </w:t>
      </w:r>
      <w:proofErr w:type="spellStart"/>
      <w:r w:rsidRPr="00E23B20">
        <w:rPr>
          <w:szCs w:val="24"/>
        </w:rPr>
        <w:t>Photobiol</w:t>
      </w:r>
      <w:proofErr w:type="spellEnd"/>
      <w:r w:rsidRPr="00E23B20">
        <w:rPr>
          <w:szCs w:val="24"/>
        </w:rPr>
        <w:t xml:space="preserve">. B, Biol., </w:t>
      </w:r>
      <w:r>
        <w:rPr>
          <w:szCs w:val="24"/>
        </w:rPr>
        <w:t>vol.</w:t>
      </w:r>
      <w:r w:rsidRPr="00E23B20">
        <w:rPr>
          <w:szCs w:val="24"/>
        </w:rPr>
        <w:t xml:space="preserve">164, </w:t>
      </w:r>
      <w:r>
        <w:rPr>
          <w:szCs w:val="24"/>
        </w:rPr>
        <w:t>pp.352-360,</w:t>
      </w:r>
      <w:r w:rsidRPr="00E23B20">
        <w:rPr>
          <w:szCs w:val="24"/>
        </w:rPr>
        <w:t xml:space="preserve"> </w:t>
      </w:r>
      <w:r>
        <w:rPr>
          <w:szCs w:val="24"/>
        </w:rPr>
        <w:t>October 2016.</w:t>
      </w:r>
    </w:p>
    <w:p w:rsidR="00EB1F44" w:rsidRPr="000E318E" w:rsidRDefault="00EB1F44" w:rsidP="000A168B">
      <w:pPr>
        <w:pStyle w:val="ListParagraph"/>
        <w:numPr>
          <w:ilvl w:val="0"/>
          <w:numId w:val="2"/>
        </w:numPr>
        <w:autoSpaceDE w:val="0"/>
        <w:autoSpaceDN w:val="0"/>
        <w:adjustRightInd w:val="0"/>
        <w:spacing w:after="0" w:line="240" w:lineRule="auto"/>
        <w:ind w:left="1080" w:right="180"/>
        <w:jc w:val="both"/>
        <w:rPr>
          <w:szCs w:val="24"/>
        </w:rPr>
      </w:pPr>
      <w:r w:rsidRPr="000E318E">
        <w:rPr>
          <w:szCs w:val="24"/>
          <w:shd w:val="clear" w:color="auto" w:fill="FFFFFF"/>
        </w:rPr>
        <w:t>M.I</w:t>
      </w:r>
      <w:r>
        <w:rPr>
          <w:szCs w:val="24"/>
          <w:shd w:val="clear" w:color="auto" w:fill="FFFFFF"/>
        </w:rPr>
        <w:t>.</w:t>
      </w:r>
      <w:r w:rsidRPr="00C27F68">
        <w:rPr>
          <w:szCs w:val="24"/>
          <w:shd w:val="clear" w:color="auto" w:fill="FFFFFF"/>
        </w:rPr>
        <w:t xml:space="preserve"> </w:t>
      </w:r>
      <w:r w:rsidRPr="000E318E">
        <w:rPr>
          <w:szCs w:val="24"/>
          <w:shd w:val="clear" w:color="auto" w:fill="FFFFFF"/>
        </w:rPr>
        <w:t>Din,</w:t>
      </w:r>
      <w:r>
        <w:rPr>
          <w:szCs w:val="24"/>
          <w:shd w:val="clear" w:color="auto" w:fill="FFFFFF"/>
        </w:rPr>
        <w:t xml:space="preserve"> A.G.</w:t>
      </w:r>
      <w:r w:rsidRPr="00C27F68">
        <w:rPr>
          <w:szCs w:val="24"/>
          <w:shd w:val="clear" w:color="auto" w:fill="FFFFFF"/>
        </w:rPr>
        <w:t xml:space="preserve"> </w:t>
      </w:r>
      <w:proofErr w:type="spellStart"/>
      <w:r w:rsidRPr="000E318E">
        <w:rPr>
          <w:szCs w:val="24"/>
          <w:shd w:val="clear" w:color="auto" w:fill="FFFFFF"/>
        </w:rPr>
        <w:t>Nabi</w:t>
      </w:r>
      <w:proofErr w:type="spellEnd"/>
      <w:r w:rsidRPr="000E318E">
        <w:rPr>
          <w:szCs w:val="24"/>
          <w:shd w:val="clear" w:color="auto" w:fill="FFFFFF"/>
        </w:rPr>
        <w:t>,  A.S.</w:t>
      </w:r>
      <w:r w:rsidRPr="00C27F68">
        <w:rPr>
          <w:szCs w:val="24"/>
          <w:shd w:val="clear" w:color="auto" w:fill="FFFFFF"/>
        </w:rPr>
        <w:t xml:space="preserve"> </w:t>
      </w:r>
      <w:r>
        <w:rPr>
          <w:szCs w:val="24"/>
          <w:shd w:val="clear" w:color="auto" w:fill="FFFFFF"/>
        </w:rPr>
        <w:t>Rani</w:t>
      </w:r>
      <w:r w:rsidRPr="000E318E">
        <w:rPr>
          <w:szCs w:val="24"/>
          <w:shd w:val="clear" w:color="auto" w:fill="FFFFFF"/>
        </w:rPr>
        <w:t xml:space="preserve">, </w:t>
      </w:r>
      <w:r>
        <w:rPr>
          <w:szCs w:val="24"/>
          <w:shd w:val="clear" w:color="auto" w:fill="FFFFFF"/>
        </w:rPr>
        <w:t>A.</w:t>
      </w:r>
      <w:r w:rsidRPr="00C27F68">
        <w:rPr>
          <w:szCs w:val="24"/>
          <w:shd w:val="clear" w:color="auto" w:fill="FFFFFF"/>
        </w:rPr>
        <w:t xml:space="preserve"> </w:t>
      </w:r>
      <w:proofErr w:type="spellStart"/>
      <w:r w:rsidRPr="000E318E">
        <w:rPr>
          <w:szCs w:val="24"/>
          <w:shd w:val="clear" w:color="auto" w:fill="FFFFFF"/>
        </w:rPr>
        <w:t>Aihet</w:t>
      </w:r>
      <w:r>
        <w:rPr>
          <w:szCs w:val="24"/>
          <w:shd w:val="clear" w:color="auto" w:fill="FFFFFF"/>
        </w:rPr>
        <w:t>asham</w:t>
      </w:r>
      <w:proofErr w:type="spellEnd"/>
      <w:r>
        <w:rPr>
          <w:szCs w:val="24"/>
          <w:shd w:val="clear" w:color="auto" w:fill="FFFFFF"/>
        </w:rPr>
        <w:t>, &amp; M.</w:t>
      </w:r>
      <w:r w:rsidRPr="00C27F68">
        <w:rPr>
          <w:szCs w:val="24"/>
          <w:shd w:val="clear" w:color="auto" w:fill="FFFFFF"/>
        </w:rPr>
        <w:t xml:space="preserve"> </w:t>
      </w:r>
      <w:proofErr w:type="spellStart"/>
      <w:r>
        <w:rPr>
          <w:szCs w:val="24"/>
          <w:shd w:val="clear" w:color="auto" w:fill="FFFFFF"/>
        </w:rPr>
        <w:t>Mukhtar</w:t>
      </w:r>
      <w:proofErr w:type="spellEnd"/>
      <w:r>
        <w:rPr>
          <w:szCs w:val="24"/>
          <w:shd w:val="clear" w:color="auto" w:fill="FFFFFF"/>
        </w:rPr>
        <w:t>, “</w:t>
      </w:r>
      <w:r w:rsidRPr="000E318E">
        <w:rPr>
          <w:szCs w:val="24"/>
          <w:shd w:val="clear" w:color="auto" w:fill="FFFFFF"/>
        </w:rPr>
        <w:t>Single step green synthesis of stable nickel and nickel oxide nanoparticles from Calotropis gigantea: Catalytic and antimicrobial potentials</w:t>
      </w:r>
      <w:r>
        <w:rPr>
          <w:szCs w:val="24"/>
          <w:shd w:val="clear" w:color="auto" w:fill="FFFFFF"/>
        </w:rPr>
        <w:t>”,</w:t>
      </w:r>
      <w:r w:rsidRPr="000E318E">
        <w:rPr>
          <w:szCs w:val="24"/>
          <w:shd w:val="clear" w:color="auto" w:fill="FFFFFF"/>
        </w:rPr>
        <w:t> </w:t>
      </w:r>
      <w:r w:rsidRPr="00C666F1">
        <w:rPr>
          <w:rStyle w:val="Emphasis"/>
          <w:szCs w:val="24"/>
        </w:rPr>
        <w:t>Environmental Nanotechnology, Monitoring and Management,</w:t>
      </w:r>
      <w:r>
        <w:rPr>
          <w:rStyle w:val="Emphasis"/>
          <w:szCs w:val="24"/>
        </w:rPr>
        <w:t xml:space="preserve"> vol.</w:t>
      </w:r>
      <w:r w:rsidRPr="000E318E">
        <w:rPr>
          <w:rStyle w:val="Emphasis"/>
          <w:szCs w:val="24"/>
        </w:rPr>
        <w:t xml:space="preserve"> </w:t>
      </w:r>
      <w:r w:rsidRPr="00C666F1">
        <w:rPr>
          <w:rStyle w:val="Emphasis"/>
          <w:szCs w:val="24"/>
        </w:rPr>
        <w:t>9</w:t>
      </w:r>
      <w:r w:rsidRPr="00C666F1">
        <w:rPr>
          <w:szCs w:val="24"/>
          <w:shd w:val="clear" w:color="auto" w:fill="FFFFFF"/>
        </w:rPr>
        <w:t>,</w:t>
      </w:r>
      <w:r w:rsidRPr="000E318E">
        <w:rPr>
          <w:szCs w:val="24"/>
          <w:shd w:val="clear" w:color="auto" w:fill="FFFFFF"/>
        </w:rPr>
        <w:t xml:space="preserve"> </w:t>
      </w:r>
      <w:r>
        <w:rPr>
          <w:szCs w:val="24"/>
          <w:shd w:val="clear" w:color="auto" w:fill="FFFFFF"/>
        </w:rPr>
        <w:t>pp.29-36, May 2018.</w:t>
      </w:r>
    </w:p>
    <w:p w:rsidR="00EB1F44" w:rsidRPr="00C806AF" w:rsidRDefault="00EB1F44" w:rsidP="000A168B">
      <w:pPr>
        <w:pStyle w:val="ListParagraph"/>
        <w:numPr>
          <w:ilvl w:val="0"/>
          <w:numId w:val="2"/>
        </w:numPr>
        <w:autoSpaceDE w:val="0"/>
        <w:autoSpaceDN w:val="0"/>
        <w:adjustRightInd w:val="0"/>
        <w:spacing w:after="0" w:line="240" w:lineRule="auto"/>
        <w:ind w:left="1080" w:right="180"/>
        <w:jc w:val="both"/>
        <w:rPr>
          <w:sz w:val="48"/>
          <w:szCs w:val="24"/>
        </w:rPr>
      </w:pPr>
      <w:r w:rsidRPr="00C806AF">
        <w:rPr>
          <w:shd w:val="clear" w:color="auto" w:fill="FFFFFF"/>
        </w:rPr>
        <w:t xml:space="preserve">P. </w:t>
      </w:r>
      <w:proofErr w:type="spellStart"/>
      <w:r w:rsidRPr="00C806AF">
        <w:rPr>
          <w:shd w:val="clear" w:color="auto" w:fill="FFFFFF"/>
        </w:rPr>
        <w:t>Kganyago</w:t>
      </w:r>
      <w:proofErr w:type="spellEnd"/>
      <w:r w:rsidRPr="00C806AF">
        <w:rPr>
          <w:shd w:val="clear" w:color="auto" w:fill="FFFFFF"/>
        </w:rPr>
        <w:t xml:space="preserve">, LM. </w:t>
      </w:r>
      <w:proofErr w:type="spellStart"/>
      <w:r w:rsidRPr="00C806AF">
        <w:rPr>
          <w:shd w:val="clear" w:color="auto" w:fill="FFFFFF"/>
        </w:rPr>
        <w:t>Mahlaule</w:t>
      </w:r>
      <w:proofErr w:type="spellEnd"/>
      <w:r w:rsidRPr="00C806AF">
        <w:rPr>
          <w:shd w:val="clear" w:color="auto" w:fill="FFFFFF"/>
        </w:rPr>
        <w:t xml:space="preserve">-Glory, MM. </w:t>
      </w:r>
      <w:proofErr w:type="spellStart"/>
      <w:r w:rsidRPr="00C806AF">
        <w:rPr>
          <w:shd w:val="clear" w:color="auto" w:fill="FFFFFF"/>
        </w:rPr>
        <w:t>Mathipa</w:t>
      </w:r>
      <w:proofErr w:type="spellEnd"/>
      <w:r w:rsidRPr="00C806AF">
        <w:rPr>
          <w:shd w:val="clear" w:color="auto" w:fill="FFFFFF"/>
        </w:rPr>
        <w:t xml:space="preserve">, B. </w:t>
      </w:r>
      <w:proofErr w:type="spellStart"/>
      <w:r w:rsidRPr="00C806AF">
        <w:rPr>
          <w:shd w:val="clear" w:color="auto" w:fill="FFFFFF"/>
        </w:rPr>
        <w:t>Ntsendwana</w:t>
      </w:r>
      <w:proofErr w:type="spellEnd"/>
      <w:r w:rsidRPr="00C806AF">
        <w:rPr>
          <w:shd w:val="clear" w:color="auto" w:fill="FFFFFF"/>
        </w:rPr>
        <w:t xml:space="preserve">, N. </w:t>
      </w:r>
      <w:proofErr w:type="spellStart"/>
      <w:r w:rsidRPr="00C806AF">
        <w:rPr>
          <w:shd w:val="clear" w:color="auto" w:fill="FFFFFF"/>
        </w:rPr>
        <w:t>Mketo</w:t>
      </w:r>
      <w:proofErr w:type="spellEnd"/>
      <w:r w:rsidRPr="00C806AF">
        <w:rPr>
          <w:shd w:val="clear" w:color="auto" w:fill="FFFFFF"/>
        </w:rPr>
        <w:t xml:space="preserve">, Z. </w:t>
      </w:r>
      <w:proofErr w:type="spellStart"/>
      <w:r w:rsidRPr="00C806AF">
        <w:rPr>
          <w:shd w:val="clear" w:color="auto" w:fill="FFFFFF"/>
        </w:rPr>
        <w:t>Mbita</w:t>
      </w:r>
      <w:proofErr w:type="spellEnd"/>
      <w:r w:rsidRPr="00C806AF">
        <w:rPr>
          <w:shd w:val="clear" w:color="auto" w:fill="FFFFFF"/>
        </w:rPr>
        <w:t xml:space="preserve">, NC. </w:t>
      </w:r>
      <w:proofErr w:type="spellStart"/>
      <w:r w:rsidRPr="00C806AF">
        <w:rPr>
          <w:shd w:val="clear" w:color="auto" w:fill="FFFFFF"/>
        </w:rPr>
        <w:t>Hintsho-Mbita</w:t>
      </w:r>
      <w:proofErr w:type="spellEnd"/>
      <w:r w:rsidRPr="00C806AF">
        <w:rPr>
          <w:shd w:val="clear" w:color="auto" w:fill="FFFFFF"/>
        </w:rPr>
        <w:t xml:space="preserve">, “Synthesis of NiO nanoparticles via a green route using Monsonia burkeana: The physical and biological properties”, J </w:t>
      </w:r>
      <w:proofErr w:type="spellStart"/>
      <w:r w:rsidRPr="00C806AF">
        <w:rPr>
          <w:shd w:val="clear" w:color="auto" w:fill="FFFFFF"/>
        </w:rPr>
        <w:t>Photochem</w:t>
      </w:r>
      <w:proofErr w:type="spellEnd"/>
      <w:r w:rsidRPr="00C806AF">
        <w:rPr>
          <w:shd w:val="clear" w:color="auto" w:fill="FFFFFF"/>
        </w:rPr>
        <w:t xml:space="preserve"> </w:t>
      </w:r>
      <w:proofErr w:type="spellStart"/>
      <w:r w:rsidRPr="00C806AF">
        <w:rPr>
          <w:shd w:val="clear" w:color="auto" w:fill="FFFFFF"/>
        </w:rPr>
        <w:t>Photobiol</w:t>
      </w:r>
      <w:proofErr w:type="spellEnd"/>
      <w:r w:rsidRPr="00C806AF">
        <w:rPr>
          <w:shd w:val="clear" w:color="auto" w:fill="FFFFFF"/>
        </w:rPr>
        <w:t xml:space="preserve"> B. vol.182, pp.18-26. May 2018</w:t>
      </w:r>
      <w:r>
        <w:rPr>
          <w:shd w:val="clear" w:color="auto" w:fill="FFFFFF"/>
        </w:rPr>
        <w:t>.</w:t>
      </w:r>
    </w:p>
    <w:p w:rsidR="00EB1F44" w:rsidRPr="00C806AF" w:rsidRDefault="00EB1F44" w:rsidP="000A168B">
      <w:pPr>
        <w:pStyle w:val="ListParagraph"/>
        <w:numPr>
          <w:ilvl w:val="0"/>
          <w:numId w:val="2"/>
        </w:numPr>
        <w:autoSpaceDE w:val="0"/>
        <w:autoSpaceDN w:val="0"/>
        <w:adjustRightInd w:val="0"/>
        <w:spacing w:after="0" w:line="240" w:lineRule="auto"/>
        <w:ind w:left="1080" w:right="180"/>
        <w:jc w:val="both"/>
        <w:rPr>
          <w:sz w:val="48"/>
          <w:szCs w:val="24"/>
        </w:rPr>
      </w:pPr>
      <w:r>
        <w:rPr>
          <w:szCs w:val="24"/>
        </w:rPr>
        <w:t xml:space="preserve">K. </w:t>
      </w:r>
      <w:proofErr w:type="spellStart"/>
      <w:r>
        <w:rPr>
          <w:szCs w:val="24"/>
        </w:rPr>
        <w:t>Lingaraju</w:t>
      </w:r>
      <w:proofErr w:type="spellEnd"/>
      <w:r>
        <w:rPr>
          <w:szCs w:val="24"/>
        </w:rPr>
        <w:t xml:space="preserve">, H. Raja </w:t>
      </w:r>
      <w:proofErr w:type="spellStart"/>
      <w:r>
        <w:rPr>
          <w:szCs w:val="24"/>
        </w:rPr>
        <w:t>Naika</w:t>
      </w:r>
      <w:proofErr w:type="spellEnd"/>
      <w:r>
        <w:rPr>
          <w:szCs w:val="24"/>
        </w:rPr>
        <w:t xml:space="preserve">, </w:t>
      </w:r>
      <w:proofErr w:type="spellStart"/>
      <w:r>
        <w:rPr>
          <w:szCs w:val="24"/>
        </w:rPr>
        <w:t>N.</w:t>
      </w:r>
      <w:r w:rsidRPr="00C806AF">
        <w:rPr>
          <w:szCs w:val="24"/>
        </w:rPr>
        <w:t>Bhushana</w:t>
      </w:r>
      <w:proofErr w:type="spellEnd"/>
      <w:r w:rsidRPr="00C806AF">
        <w:rPr>
          <w:szCs w:val="24"/>
        </w:rPr>
        <w:t xml:space="preserve">, </w:t>
      </w:r>
      <w:proofErr w:type="spellStart"/>
      <w:r w:rsidRPr="00C806AF">
        <w:rPr>
          <w:szCs w:val="24"/>
        </w:rPr>
        <w:t>K</w:t>
      </w:r>
      <w:r>
        <w:rPr>
          <w:szCs w:val="24"/>
        </w:rPr>
        <w:t>.</w:t>
      </w:r>
      <w:r w:rsidRPr="00C806AF">
        <w:rPr>
          <w:szCs w:val="24"/>
        </w:rPr>
        <w:t>Jayanna</w:t>
      </w:r>
      <w:proofErr w:type="spellEnd"/>
      <w:r w:rsidRPr="00C806AF">
        <w:rPr>
          <w:szCs w:val="24"/>
        </w:rPr>
        <w:t>,</w:t>
      </w:r>
      <w:r>
        <w:rPr>
          <w:szCs w:val="24"/>
        </w:rPr>
        <w:t xml:space="preserve"> </w:t>
      </w:r>
      <w:proofErr w:type="spellStart"/>
      <w:r>
        <w:rPr>
          <w:szCs w:val="24"/>
        </w:rPr>
        <w:t>S.Devaraja</w:t>
      </w:r>
      <w:proofErr w:type="spellEnd"/>
      <w:r>
        <w:rPr>
          <w:szCs w:val="24"/>
        </w:rPr>
        <w:t xml:space="preserve"> and G. </w:t>
      </w:r>
      <w:proofErr w:type="spellStart"/>
      <w:r>
        <w:rPr>
          <w:szCs w:val="24"/>
        </w:rPr>
        <w:t>Nagaraju</w:t>
      </w:r>
      <w:proofErr w:type="spellEnd"/>
      <w:r>
        <w:rPr>
          <w:szCs w:val="24"/>
        </w:rPr>
        <w:t>, “</w:t>
      </w:r>
      <w:r w:rsidRPr="00C806AF">
        <w:rPr>
          <w:szCs w:val="24"/>
        </w:rPr>
        <w:t xml:space="preserve">Biosynthesis of Nickel oxide Nanoparticles from Euphorbia heterophylla (L.) </w:t>
      </w:r>
      <w:proofErr w:type="gramStart"/>
      <w:r w:rsidRPr="00C806AF">
        <w:rPr>
          <w:szCs w:val="24"/>
        </w:rPr>
        <w:t>and</w:t>
      </w:r>
      <w:proofErr w:type="gramEnd"/>
      <w:r w:rsidRPr="00C806AF">
        <w:rPr>
          <w:szCs w:val="24"/>
        </w:rPr>
        <w:t xml:space="preserve"> their biological application</w:t>
      </w:r>
      <w:r>
        <w:rPr>
          <w:szCs w:val="24"/>
        </w:rPr>
        <w:t>”,</w:t>
      </w:r>
      <w:r w:rsidRPr="00C806AF">
        <w:rPr>
          <w:szCs w:val="24"/>
        </w:rPr>
        <w:t xml:space="preserve"> Arabian Journal of Chemistry</w:t>
      </w:r>
      <w:r>
        <w:rPr>
          <w:szCs w:val="24"/>
        </w:rPr>
        <w:t>, vol.</w:t>
      </w:r>
      <w:r w:rsidRPr="00C806AF">
        <w:rPr>
          <w:szCs w:val="24"/>
        </w:rPr>
        <w:t xml:space="preserve"> 13,</w:t>
      </w:r>
      <w:r>
        <w:rPr>
          <w:szCs w:val="24"/>
        </w:rPr>
        <w:t xml:space="preserve"> no.</w:t>
      </w:r>
      <w:r w:rsidRPr="00C806AF">
        <w:rPr>
          <w:szCs w:val="24"/>
        </w:rPr>
        <w:t xml:space="preserve"> 3,</w:t>
      </w:r>
      <w:r>
        <w:rPr>
          <w:szCs w:val="24"/>
        </w:rPr>
        <w:t xml:space="preserve"> pp.</w:t>
      </w:r>
      <w:r w:rsidRPr="00C806AF">
        <w:rPr>
          <w:szCs w:val="24"/>
        </w:rPr>
        <w:t xml:space="preserve"> 4712-4719. </w:t>
      </w:r>
      <w:r>
        <w:rPr>
          <w:szCs w:val="24"/>
        </w:rPr>
        <w:t xml:space="preserve"> March 2020.</w:t>
      </w:r>
    </w:p>
    <w:p w:rsidR="00EB1F44" w:rsidRPr="00C806AF" w:rsidRDefault="00EB1F44" w:rsidP="000A168B">
      <w:pPr>
        <w:pStyle w:val="ListParagraph"/>
        <w:numPr>
          <w:ilvl w:val="0"/>
          <w:numId w:val="2"/>
        </w:numPr>
        <w:autoSpaceDE w:val="0"/>
        <w:autoSpaceDN w:val="0"/>
        <w:adjustRightInd w:val="0"/>
        <w:spacing w:after="0" w:line="240" w:lineRule="auto"/>
        <w:ind w:left="1080" w:right="180"/>
        <w:jc w:val="both"/>
        <w:rPr>
          <w:szCs w:val="24"/>
        </w:rPr>
      </w:pPr>
      <w:r w:rsidRPr="000E318E">
        <w:rPr>
          <w:color w:val="000000"/>
          <w:szCs w:val="12"/>
          <w:shd w:val="clear" w:color="auto" w:fill="FFFFFF"/>
        </w:rPr>
        <w:t>M. A.</w:t>
      </w:r>
      <w:r w:rsidRPr="00C806AF">
        <w:rPr>
          <w:color w:val="000000"/>
          <w:szCs w:val="12"/>
          <w:shd w:val="clear" w:color="auto" w:fill="FFFFFF"/>
        </w:rPr>
        <w:t xml:space="preserve"> </w:t>
      </w:r>
      <w:proofErr w:type="spellStart"/>
      <w:r w:rsidRPr="000E318E">
        <w:rPr>
          <w:color w:val="000000"/>
          <w:szCs w:val="12"/>
          <w:shd w:val="clear" w:color="auto" w:fill="FFFFFF"/>
        </w:rPr>
        <w:t>Nass</w:t>
      </w:r>
      <w:r>
        <w:rPr>
          <w:color w:val="000000"/>
          <w:szCs w:val="12"/>
          <w:shd w:val="clear" w:color="auto" w:fill="FFFFFF"/>
        </w:rPr>
        <w:t>eri</w:t>
      </w:r>
      <w:proofErr w:type="spellEnd"/>
      <w:r w:rsidRPr="000E318E">
        <w:rPr>
          <w:color w:val="000000"/>
          <w:szCs w:val="12"/>
          <w:shd w:val="clear" w:color="auto" w:fill="FFFFFF"/>
        </w:rPr>
        <w:t>, F.</w:t>
      </w:r>
      <w:r w:rsidRPr="00C806AF">
        <w:rPr>
          <w:color w:val="000000"/>
          <w:szCs w:val="12"/>
          <w:shd w:val="clear" w:color="auto" w:fill="FFFFFF"/>
        </w:rPr>
        <w:t xml:space="preserve"> </w:t>
      </w:r>
      <w:proofErr w:type="spellStart"/>
      <w:r>
        <w:rPr>
          <w:color w:val="000000"/>
          <w:szCs w:val="12"/>
          <w:shd w:val="clear" w:color="auto" w:fill="FFFFFF"/>
        </w:rPr>
        <w:t>Ahrari</w:t>
      </w:r>
      <w:proofErr w:type="spellEnd"/>
      <w:r>
        <w:rPr>
          <w:color w:val="000000"/>
          <w:szCs w:val="12"/>
          <w:shd w:val="clear" w:color="auto" w:fill="FFFFFF"/>
        </w:rPr>
        <w:t xml:space="preserve"> </w:t>
      </w:r>
      <w:proofErr w:type="spellStart"/>
      <w:r>
        <w:rPr>
          <w:color w:val="000000"/>
          <w:szCs w:val="12"/>
          <w:shd w:val="clear" w:color="auto" w:fill="FFFFFF"/>
        </w:rPr>
        <w:t>and</w:t>
      </w:r>
      <w:r w:rsidRPr="000E318E">
        <w:rPr>
          <w:color w:val="000000"/>
          <w:szCs w:val="12"/>
          <w:shd w:val="clear" w:color="auto" w:fill="FFFFFF"/>
        </w:rPr>
        <w:t>B</w:t>
      </w:r>
      <w:proofErr w:type="spellEnd"/>
      <w:r w:rsidRPr="00C806AF">
        <w:rPr>
          <w:color w:val="000000"/>
          <w:szCs w:val="12"/>
          <w:shd w:val="clear" w:color="auto" w:fill="FFFFFF"/>
        </w:rPr>
        <w:t xml:space="preserve"> </w:t>
      </w:r>
      <w:proofErr w:type="spellStart"/>
      <w:r w:rsidRPr="000E318E">
        <w:rPr>
          <w:color w:val="000000"/>
          <w:szCs w:val="12"/>
          <w:shd w:val="clear" w:color="auto" w:fill="FFFFFF"/>
        </w:rPr>
        <w:t>Zakerinasab</w:t>
      </w:r>
      <w:proofErr w:type="spellEnd"/>
      <w:r>
        <w:rPr>
          <w:color w:val="000000"/>
          <w:szCs w:val="12"/>
          <w:shd w:val="clear" w:color="auto" w:fill="FFFFFF"/>
        </w:rPr>
        <w:t>, “</w:t>
      </w:r>
      <w:r w:rsidRPr="000E318E">
        <w:rPr>
          <w:color w:val="000000"/>
          <w:szCs w:val="12"/>
          <w:shd w:val="clear" w:color="auto" w:fill="FFFFFF"/>
        </w:rPr>
        <w:t>A</w:t>
      </w:r>
      <w:r w:rsidRPr="000E318E">
        <w:rPr>
          <w:iCs/>
          <w:color w:val="000000"/>
          <w:szCs w:val="12"/>
          <w:shd w:val="clear" w:color="auto" w:fill="FFFFFF"/>
        </w:rPr>
        <w:t xml:space="preserve"> green biosynthesis of NiO nanoparticles using aqueous extract of</w:t>
      </w:r>
      <w:r>
        <w:rPr>
          <w:iCs/>
          <w:color w:val="000000"/>
          <w:szCs w:val="12"/>
          <w:shd w:val="clear" w:color="auto" w:fill="FFFFFF"/>
        </w:rPr>
        <w:t xml:space="preserve"> </w:t>
      </w:r>
      <w:r w:rsidRPr="000E318E">
        <w:rPr>
          <w:iCs/>
          <w:color w:val="000000"/>
          <w:szCs w:val="12"/>
          <w:shd w:val="clear" w:color="auto" w:fill="FFFFFF"/>
        </w:rPr>
        <w:t>Tamarix serotina</w:t>
      </w:r>
      <w:r>
        <w:rPr>
          <w:iCs/>
          <w:color w:val="000000"/>
          <w:szCs w:val="12"/>
          <w:shd w:val="clear" w:color="auto" w:fill="FFFFFF"/>
        </w:rPr>
        <w:t xml:space="preserve"> </w:t>
      </w:r>
      <w:r w:rsidRPr="000E318E">
        <w:rPr>
          <w:iCs/>
          <w:color w:val="000000"/>
          <w:szCs w:val="12"/>
          <w:shd w:val="clear" w:color="auto" w:fill="FFFFFF"/>
        </w:rPr>
        <w:t>and their characterization and application</w:t>
      </w:r>
      <w:r>
        <w:rPr>
          <w:iCs/>
          <w:color w:val="000000"/>
          <w:szCs w:val="12"/>
          <w:shd w:val="clear" w:color="auto" w:fill="FFFFFF"/>
        </w:rPr>
        <w:t xml:space="preserve">”, </w:t>
      </w:r>
      <w:r w:rsidRPr="000E318E">
        <w:rPr>
          <w:iCs/>
          <w:color w:val="000000"/>
          <w:szCs w:val="12"/>
          <w:shd w:val="clear" w:color="auto" w:fill="FFFFFF"/>
        </w:rPr>
        <w:t xml:space="preserve">Applied Organometallic Chemistry, </w:t>
      </w:r>
      <w:r>
        <w:rPr>
          <w:iCs/>
          <w:color w:val="000000"/>
          <w:szCs w:val="12"/>
          <w:shd w:val="clear" w:color="auto" w:fill="FFFFFF"/>
        </w:rPr>
        <w:t>vol.</w:t>
      </w:r>
      <w:r w:rsidRPr="000E318E">
        <w:rPr>
          <w:iCs/>
          <w:color w:val="000000"/>
          <w:szCs w:val="12"/>
          <w:shd w:val="clear" w:color="auto" w:fill="FFFFFF"/>
        </w:rPr>
        <w:t>30</w:t>
      </w:r>
      <w:r>
        <w:rPr>
          <w:iCs/>
          <w:color w:val="000000"/>
          <w:szCs w:val="12"/>
          <w:shd w:val="clear" w:color="auto" w:fill="FFFFFF"/>
        </w:rPr>
        <w:t>, no.12,</w:t>
      </w:r>
      <w:r w:rsidRPr="000E318E">
        <w:rPr>
          <w:iCs/>
          <w:color w:val="000000"/>
          <w:szCs w:val="12"/>
          <w:shd w:val="clear" w:color="auto" w:fill="FFFFFF"/>
        </w:rPr>
        <w:t xml:space="preserve"> </w:t>
      </w:r>
      <w:r>
        <w:rPr>
          <w:iCs/>
          <w:color w:val="000000"/>
          <w:szCs w:val="12"/>
          <w:shd w:val="clear" w:color="auto" w:fill="FFFFFF"/>
        </w:rPr>
        <w:t>pp. 978–984. November 2019.</w:t>
      </w:r>
    </w:p>
    <w:p w:rsidR="00EB1F44" w:rsidRDefault="00EB1F44" w:rsidP="000A168B">
      <w:pPr>
        <w:pStyle w:val="ListParagraph"/>
        <w:numPr>
          <w:ilvl w:val="0"/>
          <w:numId w:val="2"/>
        </w:numPr>
        <w:autoSpaceDE w:val="0"/>
        <w:autoSpaceDN w:val="0"/>
        <w:adjustRightInd w:val="0"/>
        <w:spacing w:after="0" w:line="240" w:lineRule="auto"/>
        <w:ind w:left="1080" w:right="180"/>
        <w:jc w:val="both"/>
        <w:rPr>
          <w:szCs w:val="24"/>
        </w:rPr>
      </w:pPr>
      <w:r w:rsidRPr="000E318E">
        <w:rPr>
          <w:szCs w:val="24"/>
        </w:rPr>
        <w:t xml:space="preserve"> </w:t>
      </w:r>
      <w:proofErr w:type="spellStart"/>
      <w:r>
        <w:rPr>
          <w:szCs w:val="24"/>
        </w:rPr>
        <w:t>M.Kundu</w:t>
      </w:r>
      <w:proofErr w:type="spellEnd"/>
      <w:r>
        <w:rPr>
          <w:szCs w:val="24"/>
        </w:rPr>
        <w:t xml:space="preserve">, </w:t>
      </w:r>
      <w:proofErr w:type="spellStart"/>
      <w:r>
        <w:rPr>
          <w:szCs w:val="24"/>
        </w:rPr>
        <w:t>G.Karunakaran</w:t>
      </w:r>
      <w:proofErr w:type="spellEnd"/>
      <w:r>
        <w:rPr>
          <w:szCs w:val="24"/>
        </w:rPr>
        <w:t xml:space="preserve"> </w:t>
      </w:r>
      <w:proofErr w:type="gramStart"/>
      <w:r>
        <w:rPr>
          <w:szCs w:val="24"/>
        </w:rPr>
        <w:t xml:space="preserve">and  </w:t>
      </w:r>
      <w:proofErr w:type="spellStart"/>
      <w:r>
        <w:rPr>
          <w:szCs w:val="24"/>
        </w:rPr>
        <w:t>D.</w:t>
      </w:r>
      <w:r w:rsidRPr="000E318E">
        <w:rPr>
          <w:szCs w:val="24"/>
        </w:rPr>
        <w:t>Kuznetsov</w:t>
      </w:r>
      <w:proofErr w:type="spellEnd"/>
      <w:proofErr w:type="gramEnd"/>
      <w:r w:rsidRPr="000E318E">
        <w:rPr>
          <w:szCs w:val="24"/>
        </w:rPr>
        <w:t>,</w:t>
      </w:r>
      <w:r>
        <w:rPr>
          <w:szCs w:val="24"/>
        </w:rPr>
        <w:t xml:space="preserve"> “</w:t>
      </w:r>
      <w:r w:rsidRPr="000E318E">
        <w:rPr>
          <w:szCs w:val="24"/>
        </w:rPr>
        <w:t>Green synthesis of NiO nanostructured materials using Hydrangea paniculata flower extracts and their efficient application as supercapacitor electrodes</w:t>
      </w:r>
      <w:r>
        <w:rPr>
          <w:szCs w:val="24"/>
        </w:rPr>
        <w:t>”</w:t>
      </w:r>
      <w:r w:rsidRPr="000E318E">
        <w:rPr>
          <w:szCs w:val="24"/>
        </w:rPr>
        <w:t>,</w:t>
      </w:r>
      <w:r>
        <w:rPr>
          <w:szCs w:val="24"/>
        </w:rPr>
        <w:t xml:space="preserve"> </w:t>
      </w:r>
      <w:r w:rsidRPr="000E318E">
        <w:rPr>
          <w:szCs w:val="24"/>
        </w:rPr>
        <w:t>Powder Technology,</w:t>
      </w:r>
      <w:r>
        <w:rPr>
          <w:szCs w:val="24"/>
        </w:rPr>
        <w:t xml:space="preserve"> vol.</w:t>
      </w:r>
      <w:r w:rsidRPr="000E318E">
        <w:rPr>
          <w:szCs w:val="24"/>
        </w:rPr>
        <w:t xml:space="preserve"> 311,</w:t>
      </w:r>
      <w:r>
        <w:rPr>
          <w:szCs w:val="24"/>
        </w:rPr>
        <w:t xml:space="preserve"> pp.132-136. January 2017. </w:t>
      </w:r>
    </w:p>
    <w:p w:rsidR="00EB1F44" w:rsidRPr="002E7595" w:rsidRDefault="00EB1F44" w:rsidP="000A168B">
      <w:pPr>
        <w:pStyle w:val="Default"/>
        <w:numPr>
          <w:ilvl w:val="0"/>
          <w:numId w:val="2"/>
        </w:numPr>
        <w:ind w:left="1080" w:right="180"/>
        <w:jc w:val="both"/>
        <w:rPr>
          <w:rFonts w:ascii="Times New Roman" w:hAnsi="Times New Roman" w:cs="Times New Roman"/>
          <w:color w:val="000000" w:themeColor="text1"/>
          <w:shd w:val="clear" w:color="auto" w:fill="FFFFFF"/>
        </w:rPr>
      </w:pPr>
      <w:r w:rsidRPr="002E7595">
        <w:rPr>
          <w:rFonts w:ascii="Times New Roman" w:hAnsi="Times New Roman" w:cs="Times New Roman"/>
          <w:color w:val="000000" w:themeColor="text1"/>
        </w:rPr>
        <w:t xml:space="preserve">A.B. </w:t>
      </w:r>
      <w:proofErr w:type="spellStart"/>
      <w:r w:rsidRPr="002E7595">
        <w:rPr>
          <w:rFonts w:ascii="Times New Roman" w:hAnsi="Times New Roman" w:cs="Times New Roman"/>
          <w:color w:val="000000" w:themeColor="text1"/>
        </w:rPr>
        <w:t>Habtemariam</w:t>
      </w:r>
      <w:proofErr w:type="spellEnd"/>
      <w:r w:rsidRPr="002E7595">
        <w:rPr>
          <w:rFonts w:ascii="Times New Roman" w:hAnsi="Times New Roman" w:cs="Times New Roman"/>
          <w:color w:val="000000" w:themeColor="text1"/>
        </w:rPr>
        <w:t xml:space="preserve"> and M. </w:t>
      </w:r>
      <w:proofErr w:type="spellStart"/>
      <w:r w:rsidRPr="002E7595">
        <w:rPr>
          <w:rFonts w:ascii="Times New Roman" w:hAnsi="Times New Roman" w:cs="Times New Roman"/>
          <w:color w:val="000000" w:themeColor="text1"/>
        </w:rPr>
        <w:t>Oumer</w:t>
      </w:r>
      <w:proofErr w:type="spellEnd"/>
      <w:r w:rsidRPr="002E7595">
        <w:rPr>
          <w:rFonts w:ascii="Times New Roman" w:hAnsi="Times New Roman" w:cs="Times New Roman"/>
          <w:color w:val="000000" w:themeColor="text1"/>
        </w:rPr>
        <w:t xml:space="preserve">, “Plant Extract Mediated Synthesis of Nickel Oxide Nanoparticles”, Mat </w:t>
      </w:r>
      <w:proofErr w:type="spellStart"/>
      <w:r w:rsidRPr="002E7595">
        <w:rPr>
          <w:rFonts w:ascii="Times New Roman" w:hAnsi="Times New Roman" w:cs="Times New Roman"/>
          <w:color w:val="000000" w:themeColor="text1"/>
        </w:rPr>
        <w:t>Int</w:t>
      </w:r>
      <w:proofErr w:type="spellEnd"/>
      <w:r w:rsidRPr="002E7595">
        <w:rPr>
          <w:rFonts w:ascii="Times New Roman" w:hAnsi="Times New Roman" w:cs="Times New Roman"/>
          <w:color w:val="000000" w:themeColor="text1"/>
        </w:rPr>
        <w:t xml:space="preserve">, vol.2, pp. 0205-0209. </w:t>
      </w:r>
      <w:r>
        <w:rPr>
          <w:rFonts w:ascii="Times New Roman" w:hAnsi="Times New Roman" w:cs="Times New Roman"/>
          <w:color w:val="000000" w:themeColor="text1"/>
        </w:rPr>
        <w:t>April 2020.</w:t>
      </w:r>
    </w:p>
    <w:p w:rsidR="00EB1F44" w:rsidRPr="002E7595" w:rsidRDefault="00EB1F44" w:rsidP="000A168B">
      <w:pPr>
        <w:pStyle w:val="Default"/>
        <w:numPr>
          <w:ilvl w:val="0"/>
          <w:numId w:val="2"/>
        </w:numPr>
        <w:ind w:left="1080" w:right="180"/>
        <w:jc w:val="both"/>
        <w:rPr>
          <w:rFonts w:ascii="Times New Roman" w:hAnsi="Times New Roman" w:cs="Times New Roman"/>
          <w:color w:val="000000" w:themeColor="text1"/>
          <w:shd w:val="clear" w:color="auto" w:fill="FFFFFF"/>
        </w:rPr>
      </w:pPr>
      <w:proofErr w:type="spellStart"/>
      <w:r w:rsidRPr="002E7595">
        <w:rPr>
          <w:rFonts w:ascii="Times New Roman" w:hAnsi="Times New Roman" w:cs="Times New Roman"/>
          <w:color w:val="000000" w:themeColor="text1"/>
          <w:shd w:val="clear" w:color="auto" w:fill="FFFFFF"/>
        </w:rPr>
        <w:t>A</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Sani</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D</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Hassan</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AT</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Khalil</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A</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Mughal</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A</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El-Mallul</w:t>
      </w:r>
      <w:proofErr w:type="spellEnd"/>
      <w:r>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M.</w:t>
      </w:r>
      <w:r w:rsidRPr="002E7595">
        <w:rPr>
          <w:rFonts w:ascii="Times New Roman" w:hAnsi="Times New Roman" w:cs="Times New Roman"/>
          <w:color w:val="000000" w:themeColor="text1"/>
          <w:shd w:val="clear" w:color="auto" w:fill="FFFFFF"/>
        </w:rPr>
        <w:t>Ayaz</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Z</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Yessimbekov</w:t>
      </w:r>
      <w:proofErr w:type="spellEnd"/>
      <w:r w:rsidRPr="002E7595">
        <w:rPr>
          <w:rFonts w:ascii="Times New Roman" w:hAnsi="Times New Roman" w:cs="Times New Roman"/>
          <w:color w:val="000000" w:themeColor="text1"/>
          <w:shd w:val="clear" w:color="auto" w:fill="FFFFFF"/>
        </w:rPr>
        <w:t>, ZK</w:t>
      </w:r>
      <w:r>
        <w:rPr>
          <w:rFonts w:ascii="Times New Roman" w:hAnsi="Times New Roman" w:cs="Times New Roman"/>
          <w:color w:val="000000" w:themeColor="text1"/>
          <w:shd w:val="clear" w:color="auto" w:fill="FFFFFF"/>
        </w:rPr>
        <w:t>.</w:t>
      </w:r>
      <w:r w:rsidRPr="00A30711">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Shinwari</w:t>
      </w:r>
      <w:proofErr w:type="spellEnd"/>
      <w:r>
        <w:rPr>
          <w:rFonts w:ascii="Times New Roman" w:hAnsi="Times New Roman" w:cs="Times New Roman"/>
          <w:color w:val="000000" w:themeColor="text1"/>
          <w:shd w:val="clear" w:color="auto" w:fill="FFFFFF"/>
        </w:rPr>
        <w:t xml:space="preserve"> and</w:t>
      </w:r>
      <w:r w:rsidRPr="002E7595">
        <w:rPr>
          <w:rFonts w:ascii="Times New Roman" w:hAnsi="Times New Roman" w:cs="Times New Roman"/>
          <w:color w:val="000000" w:themeColor="text1"/>
          <w:shd w:val="clear" w:color="auto" w:fill="FFFFFF"/>
        </w:rPr>
        <w:t xml:space="preserve"> M.</w:t>
      </w:r>
      <w:r w:rsidRPr="00A30711">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Maaza</w:t>
      </w:r>
      <w:proofErr w:type="spellEnd"/>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w:t>
      </w:r>
      <w:r w:rsidRPr="002E7595">
        <w:rPr>
          <w:rFonts w:ascii="Times New Roman" w:hAnsi="Times New Roman" w:cs="Times New Roman"/>
          <w:color w:val="000000" w:themeColor="text1"/>
          <w:shd w:val="clear" w:color="auto" w:fill="FFFFFF"/>
        </w:rPr>
        <w:t>Floral extracts-mediated green synthesis of NiO nanoparticles and their diverse pharmacol</w:t>
      </w:r>
      <w:r>
        <w:rPr>
          <w:rFonts w:ascii="Times New Roman" w:hAnsi="Times New Roman" w:cs="Times New Roman"/>
          <w:color w:val="000000" w:themeColor="text1"/>
          <w:shd w:val="clear" w:color="auto" w:fill="FFFFFF"/>
        </w:rPr>
        <w:t>ogical evaluations”,</w:t>
      </w:r>
      <w:r w:rsidRPr="002E7595">
        <w:rPr>
          <w:rFonts w:ascii="Times New Roman" w:hAnsi="Times New Roman" w:cs="Times New Roman"/>
          <w:color w:val="000000" w:themeColor="text1"/>
          <w:shd w:val="clear" w:color="auto" w:fill="FFFFFF"/>
        </w:rPr>
        <w:t xml:space="preserve"> J </w:t>
      </w:r>
      <w:proofErr w:type="spellStart"/>
      <w:r w:rsidRPr="002E7595">
        <w:rPr>
          <w:rFonts w:ascii="Times New Roman" w:hAnsi="Times New Roman" w:cs="Times New Roman"/>
          <w:color w:val="000000" w:themeColor="text1"/>
          <w:shd w:val="clear" w:color="auto" w:fill="FFFFFF"/>
        </w:rPr>
        <w:t>Biomol</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Struct</w:t>
      </w:r>
      <w:proofErr w:type="spellEnd"/>
      <w:r w:rsidRPr="002E7595">
        <w:rPr>
          <w:rFonts w:ascii="Times New Roman" w:hAnsi="Times New Roman" w:cs="Times New Roman"/>
          <w:color w:val="000000" w:themeColor="text1"/>
          <w:shd w:val="clear" w:color="auto" w:fill="FFFFFF"/>
        </w:rPr>
        <w:t xml:space="preserve"> </w:t>
      </w:r>
      <w:proofErr w:type="spellStart"/>
      <w:r w:rsidRPr="002E7595">
        <w:rPr>
          <w:rFonts w:ascii="Times New Roman" w:hAnsi="Times New Roman" w:cs="Times New Roman"/>
          <w:color w:val="000000" w:themeColor="text1"/>
          <w:shd w:val="clear" w:color="auto" w:fill="FFFFFF"/>
        </w:rPr>
        <w:t>Dyn</w:t>
      </w:r>
      <w:proofErr w:type="spellEnd"/>
      <w:r w:rsidRPr="002E7595">
        <w:rPr>
          <w:rFonts w:ascii="Times New Roman" w:hAnsi="Times New Roman" w:cs="Times New Roman"/>
          <w:color w:val="000000" w:themeColor="text1"/>
          <w:shd w:val="clear" w:color="auto" w:fill="FFFFFF"/>
        </w:rPr>
        <w:t xml:space="preserve">, vol. 39, no. 11, pp.4133-4147. July 2021. </w:t>
      </w:r>
    </w:p>
    <w:p w:rsidR="00EB1F44" w:rsidRDefault="00EB1F44" w:rsidP="000A168B">
      <w:pPr>
        <w:pStyle w:val="Default"/>
        <w:numPr>
          <w:ilvl w:val="0"/>
          <w:numId w:val="2"/>
        </w:numPr>
        <w:ind w:left="1080" w:right="180"/>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U.R.</w:t>
      </w:r>
      <w:r w:rsidRPr="00F92C4B">
        <w:rPr>
          <w:rFonts w:ascii="Times New Roman" w:hAnsi="Times New Roman" w:cs="Times New Roman"/>
          <w:color w:val="000000" w:themeColor="text1"/>
          <w:shd w:val="clear" w:color="auto" w:fill="FFFFFF"/>
        </w:rPr>
        <w:t xml:space="preserve"> </w:t>
      </w:r>
      <w:proofErr w:type="spellStart"/>
      <w:r w:rsidRPr="00F92C4B">
        <w:rPr>
          <w:rFonts w:ascii="Times New Roman" w:hAnsi="Times New Roman" w:cs="Times New Roman"/>
          <w:color w:val="000000" w:themeColor="text1"/>
          <w:shd w:val="clear" w:color="auto" w:fill="FFFFFF"/>
        </w:rPr>
        <w:t>Shwetha</w:t>
      </w:r>
      <w:proofErr w:type="spellEnd"/>
      <w:r>
        <w:rPr>
          <w:rFonts w:ascii="Times New Roman" w:hAnsi="Times New Roman" w:cs="Times New Roman"/>
          <w:color w:val="000000" w:themeColor="text1"/>
          <w:shd w:val="clear" w:color="auto" w:fill="FFFFFF"/>
        </w:rPr>
        <w:t>, C.</w:t>
      </w:r>
      <w:r w:rsidRPr="00D251C0">
        <w:rPr>
          <w:rFonts w:ascii="Times New Roman" w:hAnsi="Times New Roman" w:cs="Times New Roman"/>
          <w:color w:val="000000" w:themeColor="text1"/>
          <w:shd w:val="clear" w:color="auto" w:fill="FFFFFF"/>
        </w:rPr>
        <w:t>R</w:t>
      </w:r>
      <w:r>
        <w:rPr>
          <w:rFonts w:ascii="Times New Roman" w:hAnsi="Times New Roman" w:cs="Times New Roman"/>
          <w:color w:val="000000" w:themeColor="text1"/>
          <w:shd w:val="clear" w:color="auto" w:fill="FFFFFF"/>
        </w:rPr>
        <w:t>.</w:t>
      </w:r>
      <w:r w:rsidRPr="00F92C4B">
        <w:rPr>
          <w:rFonts w:ascii="Times New Roman" w:hAnsi="Times New Roman" w:cs="Times New Roman"/>
          <w:color w:val="000000" w:themeColor="text1"/>
          <w:shd w:val="clear" w:color="auto" w:fill="FFFFFF"/>
        </w:rPr>
        <w:t xml:space="preserve"> </w:t>
      </w:r>
      <w:proofErr w:type="spellStart"/>
      <w:r w:rsidRPr="00F92C4B">
        <w:rPr>
          <w:rFonts w:ascii="Times New Roman" w:hAnsi="Times New Roman" w:cs="Times New Roman"/>
          <w:color w:val="000000" w:themeColor="text1"/>
          <w:shd w:val="clear" w:color="auto" w:fill="FFFFFF"/>
        </w:rPr>
        <w:t>Rajith</w:t>
      </w:r>
      <w:proofErr w:type="spellEnd"/>
      <w:r w:rsidRPr="00F92C4B">
        <w:rPr>
          <w:rFonts w:ascii="Times New Roman" w:hAnsi="Times New Roman" w:cs="Times New Roman"/>
          <w:color w:val="000000" w:themeColor="text1"/>
          <w:shd w:val="clear" w:color="auto" w:fill="FFFFFF"/>
        </w:rPr>
        <w:t xml:space="preserve"> Kumar</w:t>
      </w:r>
      <w:r>
        <w:rPr>
          <w:rFonts w:ascii="Times New Roman" w:hAnsi="Times New Roman" w:cs="Times New Roman"/>
          <w:color w:val="000000" w:themeColor="text1"/>
          <w:shd w:val="clear" w:color="auto" w:fill="FFFFFF"/>
        </w:rPr>
        <w:t xml:space="preserve">, M.S. </w:t>
      </w:r>
      <w:proofErr w:type="spellStart"/>
      <w:r w:rsidRPr="00F92C4B">
        <w:rPr>
          <w:rFonts w:ascii="Times New Roman" w:hAnsi="Times New Roman" w:cs="Times New Roman"/>
          <w:color w:val="000000" w:themeColor="text1"/>
          <w:shd w:val="clear" w:color="auto" w:fill="FFFFFF"/>
        </w:rPr>
        <w:t>Kiran</w:t>
      </w:r>
      <w:proofErr w:type="spellEnd"/>
      <w:r w:rsidRPr="00D251C0">
        <w:rPr>
          <w:rFonts w:ascii="Times New Roman" w:hAnsi="Times New Roman" w:cs="Times New Roman"/>
          <w:color w:val="000000" w:themeColor="text1"/>
          <w:shd w:val="clear" w:color="auto" w:fill="FFFFFF"/>
        </w:rPr>
        <w:t xml:space="preserve">, </w:t>
      </w:r>
      <w:proofErr w:type="spellStart"/>
      <w:r w:rsidRPr="00D251C0">
        <w:rPr>
          <w:rFonts w:ascii="Times New Roman" w:hAnsi="Times New Roman" w:cs="Times New Roman"/>
          <w:color w:val="000000" w:themeColor="text1"/>
          <w:shd w:val="clear" w:color="auto" w:fill="FFFFFF"/>
        </w:rPr>
        <w:t>V</w:t>
      </w:r>
      <w:r>
        <w:rPr>
          <w:rFonts w:ascii="Times New Roman" w:hAnsi="Times New Roman" w:cs="Times New Roman"/>
          <w:color w:val="000000" w:themeColor="text1"/>
          <w:shd w:val="clear" w:color="auto" w:fill="FFFFFF"/>
        </w:rPr>
        <w:t>.</w:t>
      </w:r>
      <w:r w:rsidRPr="00D251C0">
        <w:rPr>
          <w:rFonts w:ascii="Times New Roman" w:hAnsi="Times New Roman" w:cs="Times New Roman"/>
          <w:color w:val="000000" w:themeColor="text1"/>
          <w:shd w:val="clear" w:color="auto" w:fill="FFFFFF"/>
        </w:rPr>
        <w:t>S</w:t>
      </w:r>
      <w:r>
        <w:rPr>
          <w:rFonts w:ascii="Times New Roman" w:hAnsi="Times New Roman" w:cs="Times New Roman"/>
          <w:color w:val="000000" w:themeColor="text1"/>
          <w:shd w:val="clear" w:color="auto" w:fill="FFFFFF"/>
        </w:rPr>
        <w:t>.</w:t>
      </w:r>
      <w:r w:rsidRPr="00D251C0">
        <w:rPr>
          <w:rFonts w:ascii="Times New Roman" w:hAnsi="Times New Roman" w:cs="Times New Roman"/>
          <w:color w:val="000000" w:themeColor="text1"/>
          <w:shd w:val="clear" w:color="auto" w:fill="FFFFFF"/>
        </w:rPr>
        <w:t>Betageri</w:t>
      </w:r>
      <w:proofErr w:type="spellEnd"/>
      <w:r>
        <w:rPr>
          <w:rFonts w:ascii="Times New Roman" w:hAnsi="Times New Roman" w:cs="Times New Roman"/>
          <w:color w:val="000000" w:themeColor="text1"/>
          <w:shd w:val="clear" w:color="auto" w:fill="FFFFFF"/>
        </w:rPr>
        <w:t xml:space="preserve">, M.S. </w:t>
      </w:r>
      <w:proofErr w:type="spellStart"/>
      <w:r w:rsidRPr="00F92C4B">
        <w:rPr>
          <w:rFonts w:ascii="Times New Roman" w:hAnsi="Times New Roman" w:cs="Times New Roman"/>
          <w:color w:val="000000" w:themeColor="text1"/>
          <w:shd w:val="clear" w:color="auto" w:fill="FFFFFF"/>
        </w:rPr>
        <w:t>Latha</w:t>
      </w:r>
      <w:proofErr w:type="spellEnd"/>
      <w:r w:rsidRPr="00D251C0">
        <w:rPr>
          <w:rFonts w:ascii="Times New Roman" w:hAnsi="Times New Roman" w:cs="Times New Roman"/>
          <w:color w:val="000000" w:themeColor="text1"/>
          <w:shd w:val="clear" w:color="auto" w:fill="FFFFFF"/>
        </w:rPr>
        <w:t xml:space="preserve">, R </w:t>
      </w:r>
      <w:r>
        <w:rPr>
          <w:rFonts w:ascii="Times New Roman" w:hAnsi="Times New Roman" w:cs="Times New Roman"/>
          <w:color w:val="000000" w:themeColor="text1"/>
          <w:shd w:val="clear" w:color="auto" w:fill="FFFFFF"/>
        </w:rPr>
        <w:t>.</w:t>
      </w:r>
      <w:proofErr w:type="spellStart"/>
      <w:r w:rsidRPr="00D251C0">
        <w:rPr>
          <w:rFonts w:ascii="Times New Roman" w:hAnsi="Times New Roman" w:cs="Times New Roman"/>
          <w:color w:val="000000" w:themeColor="text1"/>
          <w:shd w:val="clear" w:color="auto" w:fill="FFFFFF"/>
        </w:rPr>
        <w:t>Veerapur</w:t>
      </w:r>
      <w:proofErr w:type="spellEnd"/>
      <w:r w:rsidRPr="00D251C0">
        <w:rPr>
          <w:rFonts w:ascii="Times New Roman" w:hAnsi="Times New Roman" w:cs="Times New Roman"/>
          <w:color w:val="000000" w:themeColor="text1"/>
          <w:shd w:val="clear" w:color="auto" w:fill="FFFFFF"/>
        </w:rPr>
        <w:t>, G</w:t>
      </w:r>
      <w:r>
        <w:rPr>
          <w:rFonts w:ascii="Times New Roman" w:hAnsi="Times New Roman" w:cs="Times New Roman"/>
          <w:color w:val="000000" w:themeColor="text1"/>
          <w:shd w:val="clear" w:color="auto" w:fill="FFFFFF"/>
        </w:rPr>
        <w:t>.</w:t>
      </w:r>
      <w:r w:rsidRPr="00F92C4B">
        <w:rPr>
          <w:rFonts w:ascii="Times New Roman" w:hAnsi="Times New Roman" w:cs="Times New Roman"/>
          <w:color w:val="000000" w:themeColor="text1"/>
          <w:shd w:val="clear" w:color="auto" w:fill="FFFFFF"/>
        </w:rPr>
        <w:t xml:space="preserve"> </w:t>
      </w:r>
      <w:proofErr w:type="spellStart"/>
      <w:r w:rsidRPr="00D251C0">
        <w:rPr>
          <w:rFonts w:ascii="Times New Roman" w:hAnsi="Times New Roman" w:cs="Times New Roman"/>
          <w:color w:val="000000" w:themeColor="text1"/>
          <w:shd w:val="clear" w:color="auto" w:fill="FFFFFF"/>
        </w:rPr>
        <w:t>Lamraoui</w:t>
      </w:r>
      <w:proofErr w:type="spellEnd"/>
      <w:r w:rsidRPr="00D251C0">
        <w:rPr>
          <w:rFonts w:ascii="Times New Roman" w:hAnsi="Times New Roman" w:cs="Times New Roman"/>
          <w:color w:val="000000" w:themeColor="text1"/>
          <w:shd w:val="clear" w:color="auto" w:fill="FFFFFF"/>
        </w:rPr>
        <w:t>,</w:t>
      </w:r>
      <w:r w:rsidRPr="00F92C4B">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AA.</w:t>
      </w:r>
      <w:r w:rsidRPr="00D251C0">
        <w:rPr>
          <w:rFonts w:ascii="Times New Roman" w:hAnsi="Times New Roman" w:cs="Times New Roman"/>
          <w:color w:val="000000" w:themeColor="text1"/>
          <w:shd w:val="clear" w:color="auto" w:fill="FFFFFF"/>
        </w:rPr>
        <w:t xml:space="preserve"> Al-</w:t>
      </w:r>
      <w:proofErr w:type="spellStart"/>
      <w:proofErr w:type="gramStart"/>
      <w:r w:rsidRPr="00D251C0">
        <w:rPr>
          <w:rFonts w:ascii="Times New Roman" w:hAnsi="Times New Roman" w:cs="Times New Roman"/>
          <w:color w:val="000000" w:themeColor="text1"/>
          <w:shd w:val="clear" w:color="auto" w:fill="FFFFFF"/>
        </w:rPr>
        <w:t>Kheraif</w:t>
      </w:r>
      <w:proofErr w:type="spellEnd"/>
      <w:r>
        <w:rPr>
          <w:rFonts w:ascii="Times New Roman" w:hAnsi="Times New Roman" w:cs="Times New Roman"/>
          <w:color w:val="000000" w:themeColor="text1"/>
          <w:shd w:val="clear" w:color="auto" w:fill="FFFFFF"/>
        </w:rPr>
        <w:t>,</w:t>
      </w:r>
      <w:proofErr w:type="gramEnd"/>
      <w:r>
        <w:rPr>
          <w:rFonts w:ascii="Times New Roman" w:hAnsi="Times New Roman" w:cs="Times New Roman"/>
          <w:color w:val="000000" w:themeColor="text1"/>
          <w:shd w:val="clear" w:color="auto" w:fill="FFFFFF"/>
        </w:rPr>
        <w:t xml:space="preserve"> </w:t>
      </w:r>
      <w:r w:rsidRPr="00D251C0">
        <w:rPr>
          <w:rFonts w:ascii="Times New Roman" w:hAnsi="Times New Roman" w:cs="Times New Roman"/>
          <w:color w:val="000000" w:themeColor="text1"/>
          <w:shd w:val="clear" w:color="auto" w:fill="FFFFFF"/>
        </w:rPr>
        <w:t>AM</w:t>
      </w:r>
      <w:r>
        <w:rPr>
          <w:rFonts w:ascii="Times New Roman" w:hAnsi="Times New Roman" w:cs="Times New Roman"/>
          <w:color w:val="000000" w:themeColor="text1"/>
          <w:shd w:val="clear" w:color="auto" w:fill="FFFFFF"/>
        </w:rPr>
        <w:t>.</w:t>
      </w:r>
      <w:r w:rsidRPr="00F92C4B">
        <w:rPr>
          <w:rFonts w:ascii="Times New Roman" w:hAnsi="Times New Roman" w:cs="Times New Roman"/>
          <w:color w:val="000000" w:themeColor="text1"/>
          <w:shd w:val="clear" w:color="auto" w:fill="FFFFFF"/>
        </w:rPr>
        <w:t xml:space="preserve"> </w:t>
      </w:r>
      <w:proofErr w:type="spellStart"/>
      <w:r w:rsidRPr="00D251C0">
        <w:rPr>
          <w:rFonts w:ascii="Times New Roman" w:hAnsi="Times New Roman" w:cs="Times New Roman"/>
          <w:color w:val="000000" w:themeColor="text1"/>
          <w:shd w:val="clear" w:color="auto" w:fill="FFFFFF"/>
        </w:rPr>
        <w:t>Elgorban</w:t>
      </w:r>
      <w:proofErr w:type="spellEnd"/>
      <w:r w:rsidRPr="00D251C0">
        <w:rPr>
          <w:rFonts w:ascii="Times New Roman" w:hAnsi="Times New Roman" w:cs="Times New Roman"/>
          <w:color w:val="000000" w:themeColor="text1"/>
          <w:shd w:val="clear" w:color="auto" w:fill="FFFFFF"/>
        </w:rPr>
        <w:t>, A</w:t>
      </w:r>
      <w:r>
        <w:rPr>
          <w:rFonts w:ascii="Times New Roman" w:hAnsi="Times New Roman" w:cs="Times New Roman"/>
          <w:color w:val="000000" w:themeColor="text1"/>
          <w:shd w:val="clear" w:color="auto" w:fill="FFFFFF"/>
        </w:rPr>
        <w:t>.</w:t>
      </w:r>
      <w:r w:rsidRPr="00F92C4B">
        <w:rPr>
          <w:rFonts w:ascii="Times New Roman" w:hAnsi="Times New Roman" w:cs="Times New Roman"/>
          <w:color w:val="000000" w:themeColor="text1"/>
          <w:shd w:val="clear" w:color="auto" w:fill="FFFFFF"/>
        </w:rPr>
        <w:t xml:space="preserve"> </w:t>
      </w:r>
      <w:r w:rsidRPr="00D251C0">
        <w:rPr>
          <w:rFonts w:ascii="Times New Roman" w:hAnsi="Times New Roman" w:cs="Times New Roman"/>
          <w:color w:val="000000" w:themeColor="text1"/>
          <w:shd w:val="clear" w:color="auto" w:fill="FFFFFF"/>
        </w:rPr>
        <w:t xml:space="preserve">Syed, </w:t>
      </w:r>
      <w:proofErr w:type="spellStart"/>
      <w:r w:rsidRPr="00D251C0">
        <w:rPr>
          <w:rFonts w:ascii="Times New Roman" w:hAnsi="Times New Roman" w:cs="Times New Roman"/>
          <w:color w:val="000000" w:themeColor="text1"/>
          <w:shd w:val="clear" w:color="auto" w:fill="FFFFFF"/>
        </w:rPr>
        <w:t>C</w:t>
      </w:r>
      <w:r>
        <w:rPr>
          <w:rFonts w:ascii="Times New Roman" w:hAnsi="Times New Roman" w:cs="Times New Roman"/>
          <w:color w:val="000000" w:themeColor="text1"/>
          <w:shd w:val="clear" w:color="auto" w:fill="FFFFFF"/>
        </w:rPr>
        <w:t>.</w:t>
      </w:r>
      <w:r w:rsidRPr="00D251C0">
        <w:rPr>
          <w:rFonts w:ascii="Times New Roman" w:hAnsi="Times New Roman" w:cs="Times New Roman"/>
          <w:color w:val="000000" w:themeColor="text1"/>
          <w:shd w:val="clear" w:color="auto" w:fill="FFFFFF"/>
        </w:rPr>
        <w:t>Shivamallu</w:t>
      </w:r>
      <w:proofErr w:type="spellEnd"/>
      <w:r w:rsidRPr="00D251C0">
        <w:rPr>
          <w:rFonts w:ascii="Times New Roman" w:hAnsi="Times New Roman" w:cs="Times New Roman"/>
          <w:color w:val="000000" w:themeColor="text1"/>
          <w:shd w:val="clear" w:color="auto" w:fill="FFFFFF"/>
        </w:rPr>
        <w:t>, SP.</w:t>
      </w:r>
      <w:r w:rsidRPr="00F92C4B">
        <w:rPr>
          <w:rFonts w:ascii="Times New Roman" w:hAnsi="Times New Roman" w:cs="Times New Roman"/>
          <w:color w:val="000000" w:themeColor="text1"/>
          <w:shd w:val="clear" w:color="auto" w:fill="FFFFFF"/>
        </w:rPr>
        <w:t xml:space="preserve"> </w:t>
      </w:r>
      <w:proofErr w:type="spellStart"/>
      <w:r w:rsidRPr="00D251C0">
        <w:rPr>
          <w:rFonts w:ascii="Times New Roman" w:hAnsi="Times New Roman" w:cs="Times New Roman"/>
          <w:color w:val="000000" w:themeColor="text1"/>
          <w:shd w:val="clear" w:color="auto" w:fill="FFFFFF"/>
        </w:rPr>
        <w:t>Kollur</w:t>
      </w:r>
      <w:proofErr w:type="spellEnd"/>
      <w:r>
        <w:rPr>
          <w:rFonts w:ascii="Times New Roman" w:hAnsi="Times New Roman" w:cs="Times New Roman"/>
          <w:color w:val="000000" w:themeColor="text1"/>
          <w:shd w:val="clear" w:color="auto" w:fill="FFFFFF"/>
        </w:rPr>
        <w:t>, “</w:t>
      </w:r>
      <w:r w:rsidRPr="00D251C0">
        <w:rPr>
          <w:rFonts w:ascii="Times New Roman" w:hAnsi="Times New Roman" w:cs="Times New Roman"/>
          <w:color w:val="000000" w:themeColor="text1"/>
          <w:shd w:val="clear" w:color="auto" w:fill="FFFFFF"/>
        </w:rPr>
        <w:t>Biogenic Synthesis of NiO Nanoparticles Using </w:t>
      </w:r>
      <w:r w:rsidRPr="00D251C0">
        <w:rPr>
          <w:rFonts w:ascii="Times New Roman" w:hAnsi="Times New Roman" w:cs="Times New Roman"/>
          <w:iCs/>
          <w:color w:val="000000" w:themeColor="text1"/>
          <w:shd w:val="clear" w:color="auto" w:fill="FFFFFF"/>
        </w:rPr>
        <w:t>Areca catechu</w:t>
      </w:r>
      <w:r w:rsidRPr="00D251C0">
        <w:rPr>
          <w:rFonts w:ascii="Times New Roman" w:hAnsi="Times New Roman" w:cs="Times New Roman"/>
          <w:color w:val="000000" w:themeColor="text1"/>
          <w:shd w:val="clear" w:color="auto" w:fill="FFFFFF"/>
        </w:rPr>
        <w:t> Leaf Extract and Their Antidiabetic and Cytotoxic Effects</w:t>
      </w:r>
      <w:r>
        <w:rPr>
          <w:rFonts w:ascii="Times New Roman" w:hAnsi="Times New Roman" w:cs="Times New Roman"/>
          <w:color w:val="000000" w:themeColor="text1"/>
          <w:shd w:val="clear" w:color="auto" w:fill="FFFFFF"/>
        </w:rPr>
        <w:t>”, Molecules,</w:t>
      </w:r>
      <w:r w:rsidRPr="00D251C0">
        <w:rPr>
          <w:rFonts w:ascii="Times New Roman" w:hAnsi="Times New Roman" w:cs="Times New Roman"/>
          <w:color w:val="000000" w:themeColor="text1"/>
          <w:shd w:val="clear" w:color="auto" w:fill="FFFFFF"/>
        </w:rPr>
        <w:t xml:space="preserve"> vol. 26, </w:t>
      </w:r>
      <w:r>
        <w:rPr>
          <w:rFonts w:ascii="Times New Roman" w:hAnsi="Times New Roman" w:cs="Times New Roman"/>
          <w:color w:val="000000" w:themeColor="text1"/>
          <w:shd w:val="clear" w:color="auto" w:fill="FFFFFF"/>
        </w:rPr>
        <w:t xml:space="preserve">no.9, </w:t>
      </w:r>
      <w:r w:rsidRPr="00D251C0">
        <w:rPr>
          <w:rFonts w:ascii="Times New Roman" w:hAnsi="Times New Roman" w:cs="Times New Roman"/>
          <w:color w:val="000000" w:themeColor="text1"/>
          <w:shd w:val="clear" w:color="auto" w:fill="FFFFFF"/>
        </w:rPr>
        <w:t>pp.2448</w:t>
      </w:r>
      <w:r>
        <w:rPr>
          <w:rFonts w:ascii="Times New Roman" w:hAnsi="Times New Roman" w:cs="Times New Roman"/>
          <w:color w:val="000000" w:themeColor="text1"/>
          <w:shd w:val="clear" w:color="auto" w:fill="FFFFFF"/>
        </w:rPr>
        <w:t>-2458</w:t>
      </w:r>
      <w:r w:rsidRPr="00D251C0">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April</w:t>
      </w:r>
      <w:r w:rsidRPr="00D251C0">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2021.</w:t>
      </w:r>
    </w:p>
    <w:p w:rsidR="00EB1F44" w:rsidRPr="00AA352F" w:rsidRDefault="00EB1F44" w:rsidP="000A168B">
      <w:pPr>
        <w:pStyle w:val="Default"/>
        <w:numPr>
          <w:ilvl w:val="0"/>
          <w:numId w:val="2"/>
        </w:numPr>
        <w:ind w:left="1080" w:right="180"/>
        <w:jc w:val="both"/>
        <w:rPr>
          <w:rFonts w:ascii="Times New Roman" w:hAnsi="Times New Roman" w:cs="Times New Roman"/>
          <w:color w:val="000000" w:themeColor="text1"/>
          <w:shd w:val="clear" w:color="auto" w:fill="FFFFFF"/>
        </w:rPr>
      </w:pPr>
      <w:proofErr w:type="spellStart"/>
      <w:r w:rsidRPr="00AA352F">
        <w:rPr>
          <w:rFonts w:ascii="Times New Roman" w:hAnsi="Times New Roman" w:cs="Times New Roman"/>
          <w:color w:val="000000" w:themeColor="text1"/>
          <w:shd w:val="clear" w:color="auto" w:fill="FFFFFF"/>
        </w:rPr>
        <w:t>B.A.</w:t>
      </w:r>
      <w:r>
        <w:rPr>
          <w:rFonts w:ascii="Times New Roman" w:hAnsi="Times New Roman" w:cs="Times New Roman"/>
          <w:color w:val="000000" w:themeColor="text1"/>
          <w:shd w:val="clear" w:color="auto" w:fill="FFFFFF"/>
        </w:rPr>
        <w:t>Abbasi</w:t>
      </w:r>
      <w:proofErr w:type="spellEnd"/>
      <w:r w:rsidRPr="00AA352F">
        <w:rPr>
          <w:rFonts w:ascii="Times New Roman" w:hAnsi="Times New Roman" w:cs="Times New Roman"/>
          <w:color w:val="000000" w:themeColor="text1"/>
          <w:shd w:val="clear" w:color="auto" w:fill="FFFFFF"/>
        </w:rPr>
        <w:t>, J.</w:t>
      </w:r>
      <w:r w:rsidRPr="00E96D2B">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Iqbal</w:t>
      </w:r>
      <w:proofErr w:type="spellEnd"/>
      <w:r w:rsidRPr="00AA352F">
        <w:rPr>
          <w:rFonts w:ascii="Times New Roman" w:hAnsi="Times New Roman" w:cs="Times New Roman"/>
          <w:color w:val="000000" w:themeColor="text1"/>
          <w:shd w:val="clear" w:color="auto" w:fill="FFFFFF"/>
        </w:rPr>
        <w:t>, T.</w:t>
      </w:r>
      <w:r w:rsidRPr="00E96D2B">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Mahmood</w:t>
      </w:r>
      <w:proofErr w:type="spellEnd"/>
      <w:r w:rsidRPr="00AA352F">
        <w:rPr>
          <w:rFonts w:ascii="Times New Roman" w:hAnsi="Times New Roman" w:cs="Times New Roman"/>
          <w:color w:val="000000" w:themeColor="text1"/>
          <w:shd w:val="clear" w:color="auto" w:fill="FFFFFF"/>
        </w:rPr>
        <w:t>, R.</w:t>
      </w:r>
      <w:r w:rsidRPr="00E96D2B">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Ahmad</w:t>
      </w:r>
      <w:r w:rsidRPr="00AA352F">
        <w:rPr>
          <w:rFonts w:ascii="Times New Roman" w:hAnsi="Times New Roman" w:cs="Times New Roman"/>
          <w:color w:val="000000" w:themeColor="text1"/>
          <w:shd w:val="clear" w:color="auto" w:fill="FFFFFF"/>
        </w:rPr>
        <w:t>, S.</w:t>
      </w:r>
      <w:r w:rsidRPr="00E96D2B">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Kanwal</w:t>
      </w:r>
      <w:proofErr w:type="spellEnd"/>
      <w:r>
        <w:rPr>
          <w:rFonts w:ascii="Times New Roman" w:hAnsi="Times New Roman" w:cs="Times New Roman"/>
          <w:color w:val="000000" w:themeColor="text1"/>
          <w:shd w:val="clear" w:color="auto" w:fill="FFFFFF"/>
        </w:rPr>
        <w:t xml:space="preserve"> and </w:t>
      </w:r>
      <w:r w:rsidRPr="00AA352F">
        <w:rPr>
          <w:rFonts w:ascii="Times New Roman" w:hAnsi="Times New Roman" w:cs="Times New Roman"/>
          <w:color w:val="000000" w:themeColor="text1"/>
          <w:shd w:val="clear" w:color="auto" w:fill="FFFFFF"/>
        </w:rPr>
        <w:t>S.</w:t>
      </w:r>
      <w:r w:rsidRPr="00E96D2B">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Afridi</w:t>
      </w:r>
      <w:proofErr w:type="spellEnd"/>
      <w:r>
        <w:rPr>
          <w:rFonts w:ascii="Times New Roman" w:hAnsi="Times New Roman" w:cs="Times New Roman"/>
          <w:color w:val="000000" w:themeColor="text1"/>
          <w:shd w:val="clear" w:color="auto" w:fill="FFFFFF"/>
        </w:rPr>
        <w:t>,</w:t>
      </w:r>
      <w:r w:rsidRPr="00AA352F">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w:t>
      </w:r>
      <w:r w:rsidRPr="00AA352F">
        <w:rPr>
          <w:rFonts w:ascii="Times New Roman" w:hAnsi="Times New Roman" w:cs="Times New Roman"/>
          <w:iCs/>
          <w:color w:val="000000" w:themeColor="text1"/>
          <w:shd w:val="clear" w:color="auto" w:fill="FFFFFF"/>
        </w:rPr>
        <w:t>Plant-mediated synthesis of nickel oxide nanoparticles (NiO) via Geranium wallichianum: characterization and different biological applications</w:t>
      </w:r>
      <w:r>
        <w:rPr>
          <w:rFonts w:ascii="Times New Roman" w:hAnsi="Times New Roman" w:cs="Times New Roman"/>
          <w:iCs/>
          <w:color w:val="000000" w:themeColor="text1"/>
          <w:shd w:val="clear" w:color="auto" w:fill="FFFFFF"/>
        </w:rPr>
        <w:t xml:space="preserve">”, </w:t>
      </w:r>
      <w:r w:rsidRPr="00AA352F">
        <w:rPr>
          <w:rFonts w:ascii="Times New Roman" w:hAnsi="Times New Roman" w:cs="Times New Roman"/>
          <w:iCs/>
          <w:color w:val="000000" w:themeColor="text1"/>
          <w:shd w:val="clear" w:color="auto" w:fill="FFFFFF"/>
        </w:rPr>
        <w:t xml:space="preserve">Materials Research Express, </w:t>
      </w:r>
      <w:r>
        <w:rPr>
          <w:rFonts w:ascii="Times New Roman" w:hAnsi="Times New Roman" w:cs="Times New Roman"/>
          <w:iCs/>
          <w:color w:val="000000" w:themeColor="text1"/>
          <w:shd w:val="clear" w:color="auto" w:fill="FFFFFF"/>
        </w:rPr>
        <w:t>vol. 6, no.8</w:t>
      </w:r>
      <w:r w:rsidRPr="00AA352F">
        <w:rPr>
          <w:rFonts w:ascii="Times New Roman" w:hAnsi="Times New Roman" w:cs="Times New Roman"/>
          <w:iCs/>
          <w:color w:val="000000" w:themeColor="text1"/>
          <w:shd w:val="clear" w:color="auto" w:fill="FFFFFF"/>
        </w:rPr>
        <w:t>,</w:t>
      </w:r>
      <w:r>
        <w:rPr>
          <w:rFonts w:ascii="Times New Roman" w:hAnsi="Times New Roman" w:cs="Times New Roman"/>
          <w:iCs/>
          <w:color w:val="000000" w:themeColor="text1"/>
          <w:shd w:val="clear" w:color="auto" w:fill="FFFFFF"/>
        </w:rPr>
        <w:t xml:space="preserve"> pp.</w:t>
      </w:r>
      <w:r w:rsidRPr="00AA352F">
        <w:rPr>
          <w:rFonts w:ascii="Times New Roman" w:hAnsi="Times New Roman" w:cs="Times New Roman"/>
          <w:iCs/>
          <w:color w:val="000000" w:themeColor="text1"/>
          <w:shd w:val="clear" w:color="auto" w:fill="FFFFFF"/>
        </w:rPr>
        <w:t xml:space="preserve"> 0850a7.</w:t>
      </w:r>
      <w:r w:rsidRPr="00AA352F">
        <w:rPr>
          <w:rFonts w:ascii="Times New Roman" w:hAnsi="Times New Roman" w:cs="Times New Roman"/>
          <w:color w:val="000000" w:themeColor="text1"/>
          <w:shd w:val="clear" w:color="auto" w:fill="FFFFFF"/>
        </w:rPr>
        <w:t> </w:t>
      </w:r>
      <w:r>
        <w:rPr>
          <w:rFonts w:ascii="Times New Roman" w:hAnsi="Times New Roman" w:cs="Times New Roman"/>
          <w:color w:val="000000" w:themeColor="text1"/>
          <w:shd w:val="clear" w:color="auto" w:fill="FFFFFF"/>
        </w:rPr>
        <w:t>May 2019.</w:t>
      </w:r>
    </w:p>
    <w:p w:rsidR="00EB1F44" w:rsidRPr="00AA352F" w:rsidRDefault="00EB1F44" w:rsidP="000A168B">
      <w:pPr>
        <w:pStyle w:val="Default"/>
        <w:numPr>
          <w:ilvl w:val="0"/>
          <w:numId w:val="2"/>
        </w:numPr>
        <w:ind w:left="1080" w:right="180"/>
        <w:jc w:val="both"/>
        <w:rPr>
          <w:rFonts w:ascii="Times New Roman" w:hAnsi="Times New Roman" w:cs="Times New Roman"/>
          <w:color w:val="000000" w:themeColor="text1"/>
          <w:shd w:val="clear" w:color="auto" w:fill="FFFFFF"/>
        </w:rPr>
      </w:pPr>
      <w:r w:rsidRPr="00AA352F">
        <w:rPr>
          <w:rFonts w:ascii="Times New Roman" w:hAnsi="Times New Roman" w:cs="Times New Roman"/>
          <w:color w:val="000000" w:themeColor="text1"/>
          <w:shd w:val="clear" w:color="auto" w:fill="FFFFFF"/>
        </w:rPr>
        <w:t>Z.</w:t>
      </w:r>
      <w:r w:rsidRPr="00FB487C">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Sabouri</w:t>
      </w:r>
      <w:proofErr w:type="spellEnd"/>
      <w:r w:rsidRPr="00AA352F">
        <w:rPr>
          <w:rFonts w:ascii="Times New Roman" w:hAnsi="Times New Roman" w:cs="Times New Roman"/>
          <w:color w:val="000000" w:themeColor="text1"/>
          <w:shd w:val="clear" w:color="auto" w:fill="FFFFFF"/>
        </w:rPr>
        <w:t xml:space="preserve">, </w:t>
      </w:r>
      <w:proofErr w:type="spellStart"/>
      <w:r w:rsidRPr="00AA352F">
        <w:rPr>
          <w:rFonts w:ascii="Times New Roman" w:hAnsi="Times New Roman" w:cs="Times New Roman"/>
          <w:color w:val="000000" w:themeColor="text1"/>
          <w:shd w:val="clear" w:color="auto" w:fill="FFFFFF"/>
        </w:rPr>
        <w:t>A.</w:t>
      </w:r>
      <w:r>
        <w:rPr>
          <w:rFonts w:ascii="Times New Roman" w:hAnsi="Times New Roman" w:cs="Times New Roman"/>
          <w:color w:val="000000" w:themeColor="text1"/>
          <w:shd w:val="clear" w:color="auto" w:fill="FFFFFF"/>
        </w:rPr>
        <w:t>Akbari</w:t>
      </w:r>
      <w:proofErr w:type="spellEnd"/>
      <w:r w:rsidRPr="00AA352F">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H.</w:t>
      </w:r>
      <w:r w:rsidRPr="00AA352F">
        <w:rPr>
          <w:rFonts w:ascii="Times New Roman" w:hAnsi="Times New Roman" w:cs="Times New Roman"/>
          <w:color w:val="000000" w:themeColor="text1"/>
          <w:shd w:val="clear" w:color="auto" w:fill="FFFFFF"/>
        </w:rPr>
        <w:t>A</w:t>
      </w:r>
      <w:r>
        <w:rPr>
          <w:rFonts w:ascii="Times New Roman" w:hAnsi="Times New Roman" w:cs="Times New Roman"/>
          <w:color w:val="000000" w:themeColor="text1"/>
          <w:shd w:val="clear" w:color="auto" w:fill="FFFFFF"/>
        </w:rPr>
        <w:t>.</w:t>
      </w:r>
      <w:r w:rsidRPr="00FB487C">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Hosseini</w:t>
      </w:r>
      <w:proofErr w:type="spellEnd"/>
      <w:r w:rsidRPr="00AA352F">
        <w:rPr>
          <w:rFonts w:ascii="Times New Roman" w:hAnsi="Times New Roman" w:cs="Times New Roman"/>
          <w:color w:val="000000" w:themeColor="text1"/>
          <w:shd w:val="clear" w:color="auto" w:fill="FFFFFF"/>
        </w:rPr>
        <w:t>, A.</w:t>
      </w:r>
      <w:r w:rsidRPr="00FB487C">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Hashemzadeh</w:t>
      </w:r>
      <w:proofErr w:type="spellEnd"/>
      <w:r w:rsidRPr="00AA352F">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and</w:t>
      </w:r>
      <w:r w:rsidRPr="00AA352F">
        <w:rPr>
          <w:rFonts w:ascii="Times New Roman" w:hAnsi="Times New Roman" w:cs="Times New Roman"/>
          <w:color w:val="000000" w:themeColor="text1"/>
          <w:shd w:val="clear" w:color="auto" w:fill="FFFFFF"/>
        </w:rPr>
        <w:t xml:space="preserve"> M.</w:t>
      </w:r>
      <w:r w:rsidRPr="00FB487C">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Darroudi</w:t>
      </w:r>
      <w:proofErr w:type="spellEnd"/>
      <w:r>
        <w:rPr>
          <w:rFonts w:ascii="Times New Roman" w:hAnsi="Times New Roman" w:cs="Times New Roman"/>
          <w:color w:val="000000" w:themeColor="text1"/>
          <w:shd w:val="clear" w:color="auto" w:fill="FFFFFF"/>
        </w:rPr>
        <w:t>, “</w:t>
      </w:r>
      <w:r w:rsidRPr="00AA352F">
        <w:rPr>
          <w:rFonts w:ascii="Times New Roman" w:hAnsi="Times New Roman" w:cs="Times New Roman"/>
          <w:iCs/>
          <w:color w:val="000000" w:themeColor="text1"/>
          <w:shd w:val="clear" w:color="auto" w:fill="FFFFFF"/>
        </w:rPr>
        <w:t>Eco-Friendly Biosynthesis of Nickel Oxide Nanoparticles Mediated by Okra Plant Extract and Investigation of Their Photocatalytic, Magnetic, Cytotoxicity, and Antibacterial Propert</w:t>
      </w:r>
      <w:r>
        <w:rPr>
          <w:rFonts w:ascii="Times New Roman" w:hAnsi="Times New Roman" w:cs="Times New Roman"/>
          <w:iCs/>
          <w:color w:val="000000" w:themeColor="text1"/>
          <w:shd w:val="clear" w:color="auto" w:fill="FFFFFF"/>
        </w:rPr>
        <w:t xml:space="preserve">ies”, Journal of Cluster Science, vol.30, </w:t>
      </w:r>
      <w:r>
        <w:rPr>
          <w:rFonts w:ascii="Times New Roman" w:hAnsi="Times New Roman" w:cs="Times New Roman"/>
          <w:color w:val="000000" w:themeColor="text1"/>
        </w:rPr>
        <w:t>pp.1425-1434.April 2019.</w:t>
      </w:r>
    </w:p>
    <w:p w:rsidR="00EB1F44" w:rsidRPr="00AA352F" w:rsidRDefault="00EB1F44" w:rsidP="000A168B">
      <w:pPr>
        <w:pStyle w:val="Default"/>
        <w:numPr>
          <w:ilvl w:val="0"/>
          <w:numId w:val="2"/>
        </w:numPr>
        <w:ind w:left="1080" w:right="180"/>
        <w:jc w:val="both"/>
        <w:rPr>
          <w:rFonts w:ascii="Times New Roman" w:hAnsi="Times New Roman" w:cs="Times New Roman"/>
          <w:color w:val="000000" w:themeColor="text1"/>
        </w:rPr>
      </w:pPr>
      <w:r w:rsidRPr="00AA352F">
        <w:rPr>
          <w:rFonts w:ascii="Times New Roman" w:hAnsi="Times New Roman" w:cs="Times New Roman"/>
          <w:color w:val="000000" w:themeColor="text1"/>
        </w:rPr>
        <w:t xml:space="preserve">M. </w:t>
      </w:r>
      <w:proofErr w:type="spellStart"/>
      <w:r w:rsidRPr="00AA352F">
        <w:rPr>
          <w:rFonts w:ascii="Times New Roman" w:hAnsi="Times New Roman" w:cs="Times New Roman"/>
          <w:color w:val="000000" w:themeColor="text1"/>
        </w:rPr>
        <w:t>H</w:t>
      </w:r>
      <w:r>
        <w:rPr>
          <w:rFonts w:ascii="Times New Roman" w:hAnsi="Times New Roman" w:cs="Times New Roman"/>
          <w:color w:val="000000" w:themeColor="text1"/>
        </w:rPr>
        <w:t>afeez</w:t>
      </w:r>
      <w:proofErr w:type="spellEnd"/>
      <w:r>
        <w:rPr>
          <w:rFonts w:ascii="Times New Roman" w:hAnsi="Times New Roman" w:cs="Times New Roman"/>
          <w:color w:val="000000" w:themeColor="text1"/>
        </w:rPr>
        <w:t xml:space="preserve">, R. </w:t>
      </w:r>
      <w:proofErr w:type="spellStart"/>
      <w:r>
        <w:rPr>
          <w:rFonts w:ascii="Times New Roman" w:hAnsi="Times New Roman" w:cs="Times New Roman"/>
          <w:color w:val="000000" w:themeColor="text1"/>
        </w:rPr>
        <w:t>Shaheen</w:t>
      </w:r>
      <w:proofErr w:type="spellEnd"/>
      <w:r>
        <w:rPr>
          <w:rFonts w:ascii="Times New Roman" w:hAnsi="Times New Roman" w:cs="Times New Roman"/>
          <w:color w:val="000000" w:themeColor="text1"/>
        </w:rPr>
        <w:t xml:space="preserve">, B. </w:t>
      </w:r>
      <w:proofErr w:type="spellStart"/>
      <w:r>
        <w:rPr>
          <w:rFonts w:ascii="Times New Roman" w:hAnsi="Times New Roman" w:cs="Times New Roman"/>
          <w:color w:val="000000" w:themeColor="text1"/>
        </w:rPr>
        <w:t>Akram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w:t>
      </w:r>
      <w:r w:rsidRPr="00AA352F">
        <w:rPr>
          <w:rFonts w:ascii="Times New Roman" w:hAnsi="Times New Roman" w:cs="Times New Roman"/>
          <w:color w:val="000000" w:themeColor="text1"/>
        </w:rPr>
        <w:t>Naeem</w:t>
      </w:r>
      <w:proofErr w:type="spellEnd"/>
      <w:r w:rsidRPr="00AA352F">
        <w:rPr>
          <w:rFonts w:ascii="Times New Roman" w:hAnsi="Times New Roman" w:cs="Times New Roman"/>
          <w:color w:val="000000" w:themeColor="text1"/>
        </w:rPr>
        <w:t xml:space="preserve"> Ahmed, </w:t>
      </w:r>
      <w:proofErr w:type="spellStart"/>
      <w:r w:rsidRPr="00AA352F">
        <w:rPr>
          <w:rFonts w:ascii="Times New Roman" w:hAnsi="Times New Roman" w:cs="Times New Roman"/>
          <w:color w:val="000000" w:themeColor="text1"/>
        </w:rPr>
        <w:t>Zain-ul-Abdin</w:t>
      </w:r>
      <w:proofErr w:type="spellEnd"/>
      <w:r w:rsidRPr="00AA352F">
        <w:rPr>
          <w:rFonts w:ascii="Times New Roman" w:hAnsi="Times New Roman" w:cs="Times New Roman"/>
          <w:color w:val="000000" w:themeColor="text1"/>
        </w:rPr>
        <w:t xml:space="preserve">, </w:t>
      </w:r>
      <w:proofErr w:type="spellStart"/>
      <w:r w:rsidRPr="00AA352F">
        <w:rPr>
          <w:rFonts w:ascii="Times New Roman" w:hAnsi="Times New Roman" w:cs="Times New Roman"/>
          <w:color w:val="000000" w:themeColor="text1"/>
        </w:rPr>
        <w:t>Sir</w:t>
      </w:r>
      <w:r>
        <w:rPr>
          <w:rFonts w:ascii="Times New Roman" w:hAnsi="Times New Roman" w:cs="Times New Roman"/>
          <w:color w:val="000000" w:themeColor="text1"/>
        </w:rPr>
        <w:t>ajul</w:t>
      </w:r>
      <w:proofErr w:type="spellEnd"/>
      <w:r>
        <w:rPr>
          <w:rFonts w:ascii="Times New Roman" w:hAnsi="Times New Roman" w:cs="Times New Roman"/>
          <w:color w:val="000000" w:themeColor="text1"/>
        </w:rPr>
        <w:t xml:space="preserve"> Haq, S. </w:t>
      </w:r>
      <w:proofErr w:type="spellStart"/>
      <w:r>
        <w:rPr>
          <w:rFonts w:ascii="Times New Roman" w:hAnsi="Times New Roman" w:cs="Times New Roman"/>
          <w:color w:val="000000" w:themeColor="text1"/>
        </w:rPr>
        <w:t>Ud</w:t>
      </w:r>
      <w:proofErr w:type="spellEnd"/>
      <w:r>
        <w:rPr>
          <w:rFonts w:ascii="Times New Roman" w:hAnsi="Times New Roman" w:cs="Times New Roman"/>
          <w:color w:val="000000" w:themeColor="text1"/>
        </w:rPr>
        <w:t xml:space="preserve"> Din, M. </w:t>
      </w:r>
      <w:proofErr w:type="spellStart"/>
      <w:r>
        <w:rPr>
          <w:rFonts w:ascii="Times New Roman" w:hAnsi="Times New Roman" w:cs="Times New Roman"/>
          <w:color w:val="000000" w:themeColor="text1"/>
        </w:rPr>
        <w:t>Zeb</w:t>
      </w:r>
      <w:proofErr w:type="spellEnd"/>
      <w:r>
        <w:rPr>
          <w:rFonts w:ascii="Times New Roman" w:hAnsi="Times New Roman" w:cs="Times New Roman"/>
          <w:color w:val="000000" w:themeColor="text1"/>
        </w:rPr>
        <w:t xml:space="preserve"> and M.A. Khan, “</w:t>
      </w:r>
      <w:r w:rsidRPr="00AA352F">
        <w:rPr>
          <w:rFonts w:ascii="Times New Roman" w:hAnsi="Times New Roman" w:cs="Times New Roman"/>
          <w:color w:val="000000" w:themeColor="text1"/>
        </w:rPr>
        <w:t>Green Synthesis of Nickel Oxide Nanop</w:t>
      </w:r>
      <w:r>
        <w:rPr>
          <w:rFonts w:ascii="Times New Roman" w:hAnsi="Times New Roman" w:cs="Times New Roman"/>
          <w:color w:val="000000" w:themeColor="text1"/>
        </w:rPr>
        <w:t xml:space="preserve">articles using </w:t>
      </w:r>
      <w:proofErr w:type="spellStart"/>
      <w:r>
        <w:rPr>
          <w:rFonts w:ascii="Times New Roman" w:hAnsi="Times New Roman" w:cs="Times New Roman"/>
          <w:color w:val="000000" w:themeColor="text1"/>
        </w:rPr>
        <w:t>Populus</w:t>
      </w:r>
      <w:proofErr w:type="spellEnd"/>
      <w:r>
        <w:rPr>
          <w:rFonts w:ascii="Times New Roman" w:hAnsi="Times New Roman" w:cs="Times New Roman"/>
          <w:color w:val="000000" w:themeColor="text1"/>
        </w:rPr>
        <w:t xml:space="preserve"> ciliata l</w:t>
      </w:r>
      <w:r w:rsidRPr="00AA352F">
        <w:rPr>
          <w:rFonts w:ascii="Times New Roman" w:hAnsi="Times New Roman" w:cs="Times New Roman"/>
          <w:color w:val="000000" w:themeColor="text1"/>
        </w:rPr>
        <w:t xml:space="preserve">eaves Extract and their Potential Antibacterial Applications. S. Afr. J. Chem., 2021, </w:t>
      </w:r>
      <w:r>
        <w:rPr>
          <w:rFonts w:ascii="Times New Roman" w:hAnsi="Times New Roman" w:cs="Times New Roman"/>
          <w:color w:val="000000" w:themeColor="text1"/>
        </w:rPr>
        <w:t xml:space="preserve">vol. </w:t>
      </w:r>
      <w:r w:rsidRPr="00AA352F">
        <w:rPr>
          <w:rFonts w:ascii="Times New Roman" w:hAnsi="Times New Roman" w:cs="Times New Roman"/>
          <w:color w:val="000000" w:themeColor="text1"/>
        </w:rPr>
        <w:t xml:space="preserve">75, </w:t>
      </w:r>
      <w:r>
        <w:rPr>
          <w:rFonts w:ascii="Times New Roman" w:hAnsi="Times New Roman" w:cs="Times New Roman"/>
          <w:color w:val="000000" w:themeColor="text1"/>
        </w:rPr>
        <w:t>pp.</w:t>
      </w:r>
      <w:r w:rsidRPr="00AA352F">
        <w:rPr>
          <w:rFonts w:ascii="Times New Roman" w:hAnsi="Times New Roman" w:cs="Times New Roman"/>
          <w:color w:val="000000" w:themeColor="text1"/>
        </w:rPr>
        <w:t>168–173.</w:t>
      </w:r>
      <w:r>
        <w:rPr>
          <w:rFonts w:ascii="Times New Roman" w:hAnsi="Times New Roman" w:cs="Times New Roman"/>
          <w:color w:val="000000" w:themeColor="text1"/>
        </w:rPr>
        <w:t xml:space="preserve"> July 2021.</w:t>
      </w:r>
    </w:p>
    <w:p w:rsidR="00EB1F44" w:rsidRDefault="00EB1F44" w:rsidP="000A168B">
      <w:pPr>
        <w:pStyle w:val="Default"/>
        <w:numPr>
          <w:ilvl w:val="0"/>
          <w:numId w:val="2"/>
        </w:numPr>
        <w:ind w:left="1080" w:right="18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Y.Zhang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B.Mahdavi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M.Mohammadhosseini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E.Rezaei-Seresht</w:t>
      </w:r>
      <w:proofErr w:type="spellEnd"/>
      <w:r>
        <w:rPr>
          <w:rFonts w:ascii="Times New Roman" w:hAnsi="Times New Roman" w:cs="Times New Roman"/>
          <w:color w:val="000000" w:themeColor="text1"/>
        </w:rPr>
        <w:t xml:space="preserve">, S. </w:t>
      </w:r>
      <w:proofErr w:type="spellStart"/>
      <w:r>
        <w:rPr>
          <w:rFonts w:ascii="Times New Roman" w:hAnsi="Times New Roman" w:cs="Times New Roman"/>
          <w:color w:val="000000" w:themeColor="text1"/>
        </w:rPr>
        <w:t>Paydarfard</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w:t>
      </w:r>
      <w:r w:rsidRPr="00AA352F">
        <w:rPr>
          <w:rFonts w:ascii="Times New Roman" w:hAnsi="Times New Roman" w:cs="Times New Roman"/>
          <w:color w:val="000000" w:themeColor="text1"/>
        </w:rPr>
        <w:t>Qorbani</w:t>
      </w:r>
      <w:proofErr w:type="spellEnd"/>
      <w:r w:rsidRPr="00AA352F">
        <w:rPr>
          <w:rFonts w:ascii="Times New Roman" w:hAnsi="Times New Roman" w:cs="Times New Roman"/>
          <w:color w:val="000000" w:themeColor="text1"/>
        </w:rPr>
        <w:t>,</w:t>
      </w:r>
      <w:r>
        <w:rPr>
          <w:rFonts w:ascii="Times New Roman" w:hAnsi="Times New Roman" w:cs="Times New Roman"/>
          <w:color w:val="000000" w:themeColor="text1"/>
        </w:rPr>
        <w:t xml:space="preserve"> M.A.M </w:t>
      </w:r>
      <w:proofErr w:type="spellStart"/>
      <w:r w:rsidRPr="00AA352F">
        <w:rPr>
          <w:rFonts w:ascii="Times New Roman" w:hAnsi="Times New Roman" w:cs="Times New Roman"/>
          <w:color w:val="000000" w:themeColor="text1"/>
        </w:rPr>
        <w:t>Karimian</w:t>
      </w:r>
      <w:proofErr w:type="spellEnd"/>
      <w:r w:rsidRPr="00AA352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 </w:t>
      </w:r>
      <w:proofErr w:type="spellStart"/>
      <w:r w:rsidRPr="00AA352F">
        <w:rPr>
          <w:rFonts w:ascii="Times New Roman" w:hAnsi="Times New Roman" w:cs="Times New Roman"/>
          <w:color w:val="000000" w:themeColor="text1"/>
        </w:rPr>
        <w:t>Abbasi</w:t>
      </w:r>
      <w:proofErr w:type="spellEnd"/>
      <w:r w:rsidRPr="00AA352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H.Ghaneialvar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E.Karimi</w:t>
      </w:r>
      <w:proofErr w:type="spellEnd"/>
      <w:r>
        <w:rPr>
          <w:rFonts w:ascii="Times New Roman" w:hAnsi="Times New Roman" w:cs="Times New Roman"/>
          <w:color w:val="000000" w:themeColor="text1"/>
        </w:rPr>
        <w:t>, “</w:t>
      </w:r>
      <w:r w:rsidRPr="00AA352F">
        <w:rPr>
          <w:rFonts w:ascii="Times New Roman" w:hAnsi="Times New Roman" w:cs="Times New Roman"/>
          <w:color w:val="000000" w:themeColor="text1"/>
        </w:rPr>
        <w:t xml:space="preserve">Green synthesis of NiO nanoparticles using Calendula </w:t>
      </w:r>
      <w:proofErr w:type="spellStart"/>
      <w:r w:rsidRPr="00AA352F">
        <w:rPr>
          <w:rFonts w:ascii="Times New Roman" w:hAnsi="Times New Roman" w:cs="Times New Roman"/>
          <w:color w:val="000000" w:themeColor="text1"/>
        </w:rPr>
        <w:t>officinalis</w:t>
      </w:r>
      <w:proofErr w:type="spellEnd"/>
      <w:r w:rsidRPr="00AA352F">
        <w:rPr>
          <w:rFonts w:ascii="Times New Roman" w:hAnsi="Times New Roman" w:cs="Times New Roman"/>
          <w:color w:val="000000" w:themeColor="text1"/>
        </w:rPr>
        <w:t xml:space="preserve"> extract: Chemical </w:t>
      </w:r>
      <w:proofErr w:type="spellStart"/>
      <w:r w:rsidRPr="00AA352F">
        <w:rPr>
          <w:rFonts w:ascii="Times New Roman" w:hAnsi="Times New Roman" w:cs="Times New Roman"/>
          <w:color w:val="000000" w:themeColor="text1"/>
        </w:rPr>
        <w:t>charactrization</w:t>
      </w:r>
      <w:proofErr w:type="spellEnd"/>
      <w:r w:rsidRPr="00AA352F">
        <w:rPr>
          <w:rFonts w:ascii="Times New Roman" w:hAnsi="Times New Roman" w:cs="Times New Roman"/>
          <w:color w:val="000000" w:themeColor="text1"/>
        </w:rPr>
        <w:t>, antioxidant, cytotoxicity, and anti-esophageal carcinoma properties</w:t>
      </w:r>
      <w:r>
        <w:rPr>
          <w:rFonts w:ascii="Times New Roman" w:hAnsi="Times New Roman" w:cs="Times New Roman"/>
          <w:color w:val="000000" w:themeColor="text1"/>
        </w:rPr>
        <w:t>”</w:t>
      </w:r>
      <w:r w:rsidRPr="00AA352F">
        <w:rPr>
          <w:rFonts w:ascii="Times New Roman" w:hAnsi="Times New Roman" w:cs="Times New Roman"/>
          <w:color w:val="000000" w:themeColor="text1"/>
        </w:rPr>
        <w:t>, Ara</w:t>
      </w:r>
      <w:r>
        <w:rPr>
          <w:rFonts w:ascii="Times New Roman" w:hAnsi="Times New Roman" w:cs="Times New Roman"/>
          <w:color w:val="000000" w:themeColor="text1"/>
        </w:rPr>
        <w:t>bian Journal of Chemistry, vol.14, no.</w:t>
      </w:r>
      <w:r w:rsidRPr="00AA352F">
        <w:rPr>
          <w:rFonts w:ascii="Times New Roman" w:hAnsi="Times New Roman" w:cs="Times New Roman"/>
          <w:color w:val="000000" w:themeColor="text1"/>
        </w:rPr>
        <w:t xml:space="preserve">5, </w:t>
      </w:r>
      <w:r>
        <w:rPr>
          <w:rFonts w:ascii="Times New Roman" w:hAnsi="Times New Roman" w:cs="Times New Roman"/>
          <w:color w:val="000000" w:themeColor="text1"/>
        </w:rPr>
        <w:t>pp. 103105-103115.</w:t>
      </w:r>
      <w:r w:rsidRPr="00AA352F">
        <w:rPr>
          <w:rFonts w:ascii="Times New Roman" w:hAnsi="Times New Roman" w:cs="Times New Roman"/>
          <w:color w:val="000000" w:themeColor="text1"/>
        </w:rPr>
        <w:t xml:space="preserve"> </w:t>
      </w:r>
      <w:r>
        <w:rPr>
          <w:rFonts w:ascii="Times New Roman" w:hAnsi="Times New Roman" w:cs="Times New Roman"/>
          <w:color w:val="000000" w:themeColor="text1"/>
        </w:rPr>
        <w:t>March 2021.</w:t>
      </w:r>
    </w:p>
    <w:p w:rsidR="00EB1F44" w:rsidRDefault="00EB1F44" w:rsidP="000A168B">
      <w:pPr>
        <w:pStyle w:val="ListParagraph"/>
        <w:numPr>
          <w:ilvl w:val="0"/>
          <w:numId w:val="2"/>
        </w:numPr>
        <w:spacing w:after="0" w:line="240" w:lineRule="auto"/>
        <w:ind w:left="1080" w:right="180"/>
        <w:jc w:val="both"/>
        <w:rPr>
          <w:rFonts w:eastAsia="Times New Roman"/>
          <w:szCs w:val="24"/>
        </w:rPr>
      </w:pPr>
      <w:r w:rsidRPr="00AA352F">
        <w:rPr>
          <w:rFonts w:eastAsia="Times New Roman"/>
          <w:szCs w:val="24"/>
        </w:rPr>
        <w:t>S.</w:t>
      </w:r>
      <w:r w:rsidRPr="009D054D">
        <w:rPr>
          <w:rFonts w:eastAsia="Times New Roman"/>
          <w:szCs w:val="24"/>
        </w:rPr>
        <w:t xml:space="preserve"> </w:t>
      </w:r>
      <w:r>
        <w:rPr>
          <w:rFonts w:eastAsia="Times New Roman"/>
          <w:szCs w:val="24"/>
        </w:rPr>
        <w:t>Ghazal</w:t>
      </w:r>
      <w:r w:rsidRPr="00AA352F">
        <w:rPr>
          <w:rFonts w:eastAsia="Times New Roman"/>
          <w:szCs w:val="24"/>
        </w:rPr>
        <w:t>, N.</w:t>
      </w:r>
      <w:r w:rsidRPr="009D054D">
        <w:rPr>
          <w:rFonts w:eastAsia="Times New Roman"/>
          <w:szCs w:val="24"/>
        </w:rPr>
        <w:t xml:space="preserve"> </w:t>
      </w:r>
      <w:proofErr w:type="spellStart"/>
      <w:r>
        <w:rPr>
          <w:rFonts w:eastAsia="Times New Roman"/>
          <w:szCs w:val="24"/>
        </w:rPr>
        <w:t>Khandannasab</w:t>
      </w:r>
      <w:proofErr w:type="spellEnd"/>
      <w:r w:rsidRPr="00AA352F">
        <w:rPr>
          <w:rFonts w:eastAsia="Times New Roman"/>
          <w:szCs w:val="24"/>
        </w:rPr>
        <w:t xml:space="preserve">, </w:t>
      </w:r>
      <w:r>
        <w:rPr>
          <w:rFonts w:eastAsia="Times New Roman"/>
          <w:szCs w:val="24"/>
        </w:rPr>
        <w:t>H.</w:t>
      </w:r>
      <w:r w:rsidRPr="00AA352F">
        <w:rPr>
          <w:rFonts w:eastAsia="Times New Roman"/>
          <w:szCs w:val="24"/>
        </w:rPr>
        <w:t>A.</w:t>
      </w:r>
      <w:r w:rsidRPr="009D054D">
        <w:rPr>
          <w:rFonts w:eastAsia="Times New Roman"/>
          <w:szCs w:val="24"/>
        </w:rPr>
        <w:t xml:space="preserve"> </w:t>
      </w:r>
      <w:proofErr w:type="spellStart"/>
      <w:r>
        <w:rPr>
          <w:rFonts w:eastAsia="Times New Roman"/>
          <w:szCs w:val="24"/>
        </w:rPr>
        <w:t>Hosseini</w:t>
      </w:r>
      <w:proofErr w:type="spellEnd"/>
      <w:r w:rsidRPr="00AA352F">
        <w:rPr>
          <w:rFonts w:eastAsia="Times New Roman"/>
          <w:szCs w:val="24"/>
        </w:rPr>
        <w:t>, Z.</w:t>
      </w:r>
      <w:r w:rsidRPr="009D054D">
        <w:rPr>
          <w:rFonts w:eastAsia="Times New Roman"/>
          <w:szCs w:val="24"/>
        </w:rPr>
        <w:t xml:space="preserve"> </w:t>
      </w:r>
      <w:proofErr w:type="spellStart"/>
      <w:r>
        <w:rPr>
          <w:rFonts w:eastAsia="Times New Roman"/>
          <w:szCs w:val="24"/>
        </w:rPr>
        <w:t>Sabouri</w:t>
      </w:r>
      <w:proofErr w:type="spellEnd"/>
      <w:r w:rsidRPr="00AA352F">
        <w:rPr>
          <w:rFonts w:eastAsia="Times New Roman"/>
          <w:szCs w:val="24"/>
        </w:rPr>
        <w:t>, A.</w:t>
      </w:r>
      <w:r w:rsidRPr="009D054D">
        <w:rPr>
          <w:rFonts w:eastAsia="Times New Roman"/>
          <w:szCs w:val="24"/>
        </w:rPr>
        <w:t xml:space="preserve"> </w:t>
      </w:r>
      <w:proofErr w:type="spellStart"/>
      <w:r w:rsidRPr="00AA352F">
        <w:rPr>
          <w:rFonts w:eastAsia="Times New Roman"/>
          <w:szCs w:val="24"/>
        </w:rPr>
        <w:t>Rangra</w:t>
      </w:r>
      <w:r>
        <w:rPr>
          <w:rFonts w:eastAsia="Times New Roman"/>
          <w:szCs w:val="24"/>
        </w:rPr>
        <w:t>zi</w:t>
      </w:r>
      <w:proofErr w:type="spellEnd"/>
      <w:r>
        <w:rPr>
          <w:rFonts w:eastAsia="Times New Roman"/>
          <w:szCs w:val="24"/>
        </w:rPr>
        <w:t xml:space="preserve">, and </w:t>
      </w:r>
      <w:r w:rsidRPr="00AA352F">
        <w:rPr>
          <w:rFonts w:eastAsia="Times New Roman"/>
          <w:szCs w:val="24"/>
        </w:rPr>
        <w:t xml:space="preserve"> </w:t>
      </w:r>
      <w:proofErr w:type="spellStart"/>
      <w:r>
        <w:rPr>
          <w:rFonts w:eastAsia="Times New Roman"/>
          <w:szCs w:val="24"/>
        </w:rPr>
        <w:t>M.</w:t>
      </w:r>
      <w:r w:rsidRPr="00AA352F">
        <w:rPr>
          <w:rFonts w:eastAsia="Times New Roman"/>
          <w:szCs w:val="24"/>
        </w:rPr>
        <w:t>Darroudi</w:t>
      </w:r>
      <w:proofErr w:type="spellEnd"/>
      <w:r w:rsidRPr="00AA352F">
        <w:rPr>
          <w:rFonts w:eastAsia="Times New Roman"/>
          <w:szCs w:val="24"/>
        </w:rPr>
        <w:t xml:space="preserve">, </w:t>
      </w:r>
      <w:r>
        <w:rPr>
          <w:rFonts w:eastAsia="Times New Roman"/>
          <w:szCs w:val="24"/>
        </w:rPr>
        <w:t>“</w:t>
      </w:r>
      <w:r w:rsidRPr="00AA352F">
        <w:rPr>
          <w:rFonts w:eastAsia="Times New Roman"/>
          <w:iCs/>
          <w:szCs w:val="24"/>
        </w:rPr>
        <w:t>Green synthesis of copper-doped nickel oxide nanoparticles using okra plant extract for the evaluation of their cytotoxicity and photocatalytic propert</w:t>
      </w:r>
      <w:r>
        <w:rPr>
          <w:rFonts w:eastAsia="Times New Roman"/>
          <w:iCs/>
          <w:szCs w:val="24"/>
        </w:rPr>
        <w:t>ies”, Ceramics International, vol.47, no.19</w:t>
      </w:r>
      <w:r w:rsidRPr="00AA352F">
        <w:rPr>
          <w:rFonts w:eastAsia="Times New Roman"/>
          <w:iCs/>
          <w:szCs w:val="24"/>
        </w:rPr>
        <w:t xml:space="preserve">, </w:t>
      </w:r>
      <w:r>
        <w:rPr>
          <w:rFonts w:eastAsia="Times New Roman"/>
          <w:iCs/>
          <w:szCs w:val="24"/>
        </w:rPr>
        <w:t>pp.</w:t>
      </w:r>
      <w:r w:rsidRPr="00AA352F">
        <w:rPr>
          <w:rFonts w:eastAsia="Times New Roman"/>
          <w:iCs/>
          <w:szCs w:val="24"/>
        </w:rPr>
        <w:t>27165–27176.</w:t>
      </w:r>
      <w:r w:rsidRPr="00AA352F">
        <w:rPr>
          <w:rFonts w:eastAsia="Times New Roman"/>
          <w:szCs w:val="24"/>
        </w:rPr>
        <w:t> </w:t>
      </w:r>
      <w:r>
        <w:rPr>
          <w:rFonts w:eastAsia="Times New Roman"/>
          <w:szCs w:val="24"/>
        </w:rPr>
        <w:t>June 2021.</w:t>
      </w:r>
    </w:p>
    <w:p w:rsidR="00EB1F44" w:rsidRDefault="00EB1F44" w:rsidP="000A168B">
      <w:pPr>
        <w:pStyle w:val="ListParagraph"/>
        <w:numPr>
          <w:ilvl w:val="0"/>
          <w:numId w:val="2"/>
        </w:numPr>
        <w:spacing w:after="0" w:line="240" w:lineRule="auto"/>
        <w:ind w:left="1080"/>
        <w:jc w:val="both"/>
      </w:pPr>
      <w:proofErr w:type="spellStart"/>
      <w:r w:rsidRPr="00F44549">
        <w:t>Z.</w:t>
      </w:r>
      <w:r>
        <w:t>Sabouri</w:t>
      </w:r>
      <w:proofErr w:type="spellEnd"/>
      <w:r w:rsidRPr="00F44549">
        <w:t xml:space="preserve">, </w:t>
      </w:r>
      <w:proofErr w:type="spellStart"/>
      <w:r w:rsidRPr="00F44549">
        <w:t>A.</w:t>
      </w:r>
      <w:r>
        <w:t>Rangrazi</w:t>
      </w:r>
      <w:proofErr w:type="spellEnd"/>
      <w:r w:rsidRPr="00F44549">
        <w:t>, M.S.</w:t>
      </w:r>
      <w:r w:rsidRPr="00FE569E">
        <w:t xml:space="preserve"> </w:t>
      </w:r>
      <w:proofErr w:type="spellStart"/>
      <w:r w:rsidRPr="00F44549">
        <w:t>Amiri</w:t>
      </w:r>
      <w:proofErr w:type="spellEnd"/>
      <w:r w:rsidRPr="00F44549">
        <w:t xml:space="preserve">, </w:t>
      </w:r>
      <w:proofErr w:type="spellStart"/>
      <w:r>
        <w:t>M.Khatami</w:t>
      </w:r>
      <w:proofErr w:type="spellEnd"/>
      <w:r>
        <w:t xml:space="preserve"> and </w:t>
      </w:r>
      <w:proofErr w:type="spellStart"/>
      <w:r>
        <w:rPr>
          <w:rFonts w:eastAsia="Times New Roman"/>
          <w:szCs w:val="24"/>
        </w:rPr>
        <w:t>M.</w:t>
      </w:r>
      <w:r w:rsidRPr="00AA352F">
        <w:rPr>
          <w:rFonts w:eastAsia="Times New Roman"/>
          <w:szCs w:val="24"/>
        </w:rPr>
        <w:t>Darroudi</w:t>
      </w:r>
      <w:proofErr w:type="spellEnd"/>
      <w:r>
        <w:rPr>
          <w:rFonts w:eastAsia="Times New Roman"/>
          <w:szCs w:val="24"/>
        </w:rPr>
        <w:t>,</w:t>
      </w:r>
      <w:r>
        <w:t xml:space="preserve"> “</w:t>
      </w:r>
      <w:r w:rsidRPr="00F44549">
        <w:t xml:space="preserve">Green synthesis of nickel oxide nanoparticles using Salvia </w:t>
      </w:r>
      <w:proofErr w:type="spellStart"/>
      <w:r w:rsidRPr="00F44549">
        <w:t>hispanica</w:t>
      </w:r>
      <w:proofErr w:type="spellEnd"/>
      <w:r w:rsidRPr="00F44549">
        <w:t xml:space="preserve"> L. (chia) seeds extract and studies of their photocatalytic activity and cytotoxicity effects</w:t>
      </w:r>
      <w:r>
        <w:t xml:space="preserve">”, </w:t>
      </w:r>
      <w:r w:rsidRPr="00F44549">
        <w:t xml:space="preserve">Bioprocess </w:t>
      </w:r>
      <w:proofErr w:type="spellStart"/>
      <w:r w:rsidRPr="00F44549">
        <w:t>Biosyst</w:t>
      </w:r>
      <w:proofErr w:type="spellEnd"/>
      <w:r w:rsidRPr="00F44549">
        <w:t xml:space="preserve"> Eng</w:t>
      </w:r>
      <w:r>
        <w:t>., vol.</w:t>
      </w:r>
      <w:r w:rsidRPr="00F44549">
        <w:t xml:space="preserve"> 44,</w:t>
      </w:r>
      <w:r>
        <w:t xml:space="preserve"> pp.</w:t>
      </w:r>
      <w:r w:rsidRPr="00F44549">
        <w:t xml:space="preserve"> 2407–2415</w:t>
      </w:r>
      <w:r>
        <w:t>. July 2021.</w:t>
      </w:r>
    </w:p>
    <w:p w:rsidR="00EB1F44" w:rsidRDefault="00EB1F44" w:rsidP="000A168B">
      <w:pPr>
        <w:pStyle w:val="ListParagraph"/>
        <w:numPr>
          <w:ilvl w:val="0"/>
          <w:numId w:val="2"/>
        </w:numPr>
        <w:spacing w:after="0" w:line="240" w:lineRule="auto"/>
        <w:ind w:left="1080" w:right="180"/>
        <w:jc w:val="both"/>
        <w:rPr>
          <w:rFonts w:eastAsia="Times New Roman"/>
          <w:szCs w:val="24"/>
        </w:rPr>
      </w:pPr>
      <w:r w:rsidRPr="003E4A93">
        <w:rPr>
          <w:rFonts w:eastAsia="Times New Roman"/>
          <w:szCs w:val="24"/>
        </w:rPr>
        <w:t>R.</w:t>
      </w:r>
      <w:r w:rsidRPr="00472B04">
        <w:rPr>
          <w:rFonts w:eastAsia="Times New Roman"/>
          <w:szCs w:val="24"/>
        </w:rPr>
        <w:t xml:space="preserve"> </w:t>
      </w:r>
      <w:proofErr w:type="spellStart"/>
      <w:r>
        <w:rPr>
          <w:rFonts w:eastAsia="Times New Roman"/>
          <w:szCs w:val="24"/>
        </w:rPr>
        <w:t>Goel</w:t>
      </w:r>
      <w:proofErr w:type="spellEnd"/>
      <w:r w:rsidRPr="003E4A93">
        <w:rPr>
          <w:rFonts w:eastAsia="Times New Roman"/>
          <w:szCs w:val="24"/>
        </w:rPr>
        <w:t>, R.</w:t>
      </w:r>
      <w:r w:rsidRPr="00472B04">
        <w:rPr>
          <w:rFonts w:eastAsia="Times New Roman"/>
          <w:szCs w:val="24"/>
        </w:rPr>
        <w:t xml:space="preserve"> </w:t>
      </w:r>
      <w:proofErr w:type="spellStart"/>
      <w:r>
        <w:rPr>
          <w:rFonts w:eastAsia="Times New Roman"/>
          <w:szCs w:val="24"/>
        </w:rPr>
        <w:t>Jha</w:t>
      </w:r>
      <w:proofErr w:type="spellEnd"/>
      <w:r w:rsidRPr="003E4A93">
        <w:rPr>
          <w:rFonts w:eastAsia="Times New Roman"/>
          <w:szCs w:val="24"/>
        </w:rPr>
        <w:t>, and C.</w:t>
      </w:r>
      <w:r w:rsidRPr="00472B04">
        <w:rPr>
          <w:rFonts w:eastAsia="Times New Roman"/>
          <w:szCs w:val="24"/>
        </w:rPr>
        <w:t xml:space="preserve"> </w:t>
      </w:r>
      <w:proofErr w:type="spellStart"/>
      <w:r>
        <w:rPr>
          <w:rFonts w:eastAsia="Times New Roman"/>
          <w:szCs w:val="24"/>
        </w:rPr>
        <w:t>Ravikant</w:t>
      </w:r>
      <w:proofErr w:type="spellEnd"/>
      <w:r w:rsidRPr="003E4A93">
        <w:rPr>
          <w:rFonts w:eastAsia="Times New Roman"/>
          <w:szCs w:val="24"/>
        </w:rPr>
        <w:t>, “Investigating the structural, electrochemical, and optical properties of p-type spherical ni</w:t>
      </w:r>
      <w:r>
        <w:rPr>
          <w:rFonts w:eastAsia="Times New Roman"/>
          <w:szCs w:val="24"/>
        </w:rPr>
        <w:t>ckel oxide (NiO) nanoparticles”,</w:t>
      </w:r>
      <w:r w:rsidRPr="003E4A93">
        <w:rPr>
          <w:rFonts w:eastAsia="Times New Roman"/>
          <w:szCs w:val="24"/>
        </w:rPr>
        <w:t xml:space="preserve"> Journal of Physics and Chemistry of Solids, </w:t>
      </w:r>
      <w:r>
        <w:rPr>
          <w:rFonts w:eastAsia="Times New Roman"/>
          <w:szCs w:val="24"/>
        </w:rPr>
        <w:t>vol.144,</w:t>
      </w:r>
      <w:r w:rsidRPr="00472B04">
        <w:t xml:space="preserve"> </w:t>
      </w:r>
      <w:r>
        <w:rPr>
          <w:rFonts w:eastAsia="Times New Roman"/>
          <w:szCs w:val="24"/>
        </w:rPr>
        <w:t>pp.</w:t>
      </w:r>
      <w:r w:rsidRPr="00472B04">
        <w:rPr>
          <w:rFonts w:eastAsia="Times New Roman"/>
          <w:szCs w:val="24"/>
        </w:rPr>
        <w:t>109488</w:t>
      </w:r>
      <w:r>
        <w:rPr>
          <w:rFonts w:eastAsia="Times New Roman"/>
          <w:szCs w:val="24"/>
        </w:rPr>
        <w:t>-109499</w:t>
      </w:r>
      <w:r w:rsidRPr="00472B04">
        <w:rPr>
          <w:rFonts w:eastAsia="Times New Roman"/>
          <w:szCs w:val="24"/>
        </w:rPr>
        <w:t xml:space="preserve">. </w:t>
      </w:r>
      <w:r>
        <w:rPr>
          <w:rFonts w:eastAsia="Times New Roman"/>
          <w:szCs w:val="24"/>
        </w:rPr>
        <w:t>April 2020.</w:t>
      </w:r>
    </w:p>
    <w:p w:rsidR="00EB1F44" w:rsidRDefault="00EB1F44" w:rsidP="000A168B">
      <w:pPr>
        <w:pStyle w:val="ListParagraph"/>
        <w:numPr>
          <w:ilvl w:val="0"/>
          <w:numId w:val="2"/>
        </w:numPr>
        <w:spacing w:after="0" w:line="240" w:lineRule="auto"/>
        <w:ind w:left="1080" w:right="180"/>
        <w:jc w:val="both"/>
        <w:rPr>
          <w:rFonts w:eastAsia="Times New Roman"/>
          <w:szCs w:val="24"/>
        </w:rPr>
      </w:pPr>
      <w:proofErr w:type="spellStart"/>
      <w:r w:rsidRPr="00151B98">
        <w:rPr>
          <w:rFonts w:eastAsia="Times New Roman"/>
          <w:szCs w:val="24"/>
        </w:rPr>
        <w:t>Q</w:t>
      </w:r>
      <w:r>
        <w:rPr>
          <w:rFonts w:eastAsia="Times New Roman"/>
          <w:szCs w:val="24"/>
        </w:rPr>
        <w:t>.</w:t>
      </w:r>
      <w:r w:rsidRPr="00151B98">
        <w:rPr>
          <w:rFonts w:eastAsia="Times New Roman"/>
          <w:szCs w:val="24"/>
        </w:rPr>
        <w:t>Abbas</w:t>
      </w:r>
      <w:proofErr w:type="spellEnd"/>
      <w:r>
        <w:rPr>
          <w:rFonts w:eastAsia="Times New Roman"/>
          <w:szCs w:val="24"/>
        </w:rPr>
        <w:t>, “</w:t>
      </w:r>
      <w:r w:rsidRPr="00151B98">
        <w:rPr>
          <w:rFonts w:eastAsia="Times New Roman"/>
          <w:szCs w:val="24"/>
        </w:rPr>
        <w:t>Understanding the UV-Vis Spectroscopy for Nanoparticl</w:t>
      </w:r>
      <w:r>
        <w:rPr>
          <w:rFonts w:eastAsia="Times New Roman"/>
          <w:szCs w:val="24"/>
        </w:rPr>
        <w:t xml:space="preserve">es”, J </w:t>
      </w:r>
      <w:proofErr w:type="spellStart"/>
      <w:r>
        <w:rPr>
          <w:rFonts w:eastAsia="Times New Roman"/>
          <w:szCs w:val="24"/>
        </w:rPr>
        <w:t>Nanomater</w:t>
      </w:r>
      <w:proofErr w:type="spellEnd"/>
      <w:r>
        <w:rPr>
          <w:rFonts w:eastAsia="Times New Roman"/>
          <w:szCs w:val="24"/>
        </w:rPr>
        <w:t xml:space="preserve"> </w:t>
      </w:r>
      <w:proofErr w:type="spellStart"/>
      <w:r>
        <w:rPr>
          <w:rFonts w:eastAsia="Times New Roman"/>
          <w:szCs w:val="24"/>
        </w:rPr>
        <w:t>Mol</w:t>
      </w:r>
      <w:proofErr w:type="spellEnd"/>
      <w:r>
        <w:rPr>
          <w:rFonts w:eastAsia="Times New Roman"/>
          <w:szCs w:val="24"/>
        </w:rPr>
        <w:t xml:space="preserve"> </w:t>
      </w:r>
      <w:proofErr w:type="spellStart"/>
      <w:r>
        <w:rPr>
          <w:rFonts w:eastAsia="Times New Roman"/>
          <w:szCs w:val="24"/>
        </w:rPr>
        <w:t>Nanotechnol</w:t>
      </w:r>
      <w:proofErr w:type="spellEnd"/>
      <w:r>
        <w:rPr>
          <w:rFonts w:eastAsia="Times New Roman"/>
          <w:szCs w:val="24"/>
        </w:rPr>
        <w:t>, vol.8, no.3.May 2019.</w:t>
      </w:r>
      <w:r w:rsidRPr="00151B98">
        <w:rPr>
          <w:rFonts w:eastAsia="Times New Roman"/>
          <w:szCs w:val="24"/>
        </w:rPr>
        <w:t xml:space="preserve"> </w:t>
      </w:r>
    </w:p>
    <w:p w:rsidR="00EB1F44" w:rsidRDefault="00EB1F44" w:rsidP="000A168B">
      <w:pPr>
        <w:pStyle w:val="ListParagraph"/>
        <w:numPr>
          <w:ilvl w:val="0"/>
          <w:numId w:val="2"/>
        </w:numPr>
        <w:spacing w:after="0" w:line="240" w:lineRule="auto"/>
        <w:ind w:left="1080" w:right="180"/>
        <w:jc w:val="both"/>
        <w:rPr>
          <w:rFonts w:eastAsia="Times New Roman"/>
          <w:szCs w:val="24"/>
        </w:rPr>
      </w:pPr>
      <w:proofErr w:type="spellStart"/>
      <w:r>
        <w:rPr>
          <w:rFonts w:eastAsia="Times New Roman"/>
          <w:szCs w:val="24"/>
        </w:rPr>
        <w:t>A.A.Urabe</w:t>
      </w:r>
      <w:proofErr w:type="spellEnd"/>
      <w:r>
        <w:rPr>
          <w:rFonts w:eastAsia="Times New Roman"/>
          <w:szCs w:val="24"/>
        </w:rPr>
        <w:t xml:space="preserve"> </w:t>
      </w:r>
      <w:r w:rsidRPr="004665DC">
        <w:rPr>
          <w:rFonts w:eastAsia="Times New Roman"/>
          <w:szCs w:val="24"/>
        </w:rPr>
        <w:t xml:space="preserve">and </w:t>
      </w:r>
      <w:r>
        <w:rPr>
          <w:rFonts w:eastAsia="Times New Roman"/>
          <w:szCs w:val="24"/>
        </w:rPr>
        <w:t xml:space="preserve">W.J Aziz, </w:t>
      </w:r>
      <w:r w:rsidRPr="004665DC">
        <w:rPr>
          <w:rFonts w:eastAsia="Times New Roman"/>
          <w:szCs w:val="24"/>
        </w:rPr>
        <w:t>“Biosynthesis of cobalt oxide (Co</w:t>
      </w:r>
      <w:r w:rsidRPr="004665DC">
        <w:rPr>
          <w:rFonts w:eastAsia="Times New Roman"/>
          <w:szCs w:val="24"/>
          <w:vertAlign w:val="subscript"/>
        </w:rPr>
        <w:t>3</w:t>
      </w:r>
      <w:r w:rsidRPr="004665DC">
        <w:rPr>
          <w:rFonts w:eastAsia="Times New Roman"/>
          <w:szCs w:val="24"/>
        </w:rPr>
        <w:t>O</w:t>
      </w:r>
      <w:r w:rsidRPr="004665DC">
        <w:rPr>
          <w:rFonts w:eastAsia="Times New Roman"/>
          <w:szCs w:val="24"/>
          <w:vertAlign w:val="subscript"/>
        </w:rPr>
        <w:t>4</w:t>
      </w:r>
      <w:r w:rsidRPr="004665DC">
        <w:rPr>
          <w:rFonts w:eastAsia="Times New Roman"/>
          <w:szCs w:val="24"/>
        </w:rPr>
        <w:t xml:space="preserve">) nanoparticles using plant extract of Camellia sinensis (L.) </w:t>
      </w:r>
      <w:proofErr w:type="spellStart"/>
      <w:r w:rsidRPr="004665DC">
        <w:rPr>
          <w:rFonts w:eastAsia="Times New Roman"/>
          <w:szCs w:val="24"/>
        </w:rPr>
        <w:t>Kuntze</w:t>
      </w:r>
      <w:proofErr w:type="spellEnd"/>
      <w:r w:rsidRPr="004665DC">
        <w:rPr>
          <w:rFonts w:eastAsia="Times New Roman"/>
          <w:szCs w:val="24"/>
        </w:rPr>
        <w:t xml:space="preserve"> and </w:t>
      </w:r>
      <w:proofErr w:type="spellStart"/>
      <w:r w:rsidRPr="004665DC">
        <w:rPr>
          <w:rFonts w:eastAsia="Times New Roman"/>
          <w:szCs w:val="24"/>
        </w:rPr>
        <w:t>Apium</w:t>
      </w:r>
      <w:proofErr w:type="spellEnd"/>
      <w:r w:rsidRPr="004665DC">
        <w:rPr>
          <w:rFonts w:eastAsia="Times New Roman"/>
          <w:szCs w:val="24"/>
        </w:rPr>
        <w:t xml:space="preserve"> </w:t>
      </w:r>
      <w:proofErr w:type="spellStart"/>
      <w:r w:rsidRPr="004665DC">
        <w:rPr>
          <w:rFonts w:eastAsia="Times New Roman"/>
          <w:szCs w:val="24"/>
        </w:rPr>
        <w:t>graveolens</w:t>
      </w:r>
      <w:proofErr w:type="spellEnd"/>
      <w:r w:rsidRPr="004665DC">
        <w:rPr>
          <w:rFonts w:eastAsia="Times New Roman"/>
          <w:szCs w:val="24"/>
        </w:rPr>
        <w:t xml:space="preserve"> L. as </w:t>
      </w:r>
      <w:r>
        <w:rPr>
          <w:rFonts w:eastAsia="Times New Roman"/>
          <w:szCs w:val="24"/>
        </w:rPr>
        <w:t>the antibacterial application</w:t>
      </w:r>
      <w:r w:rsidRPr="004665DC">
        <w:rPr>
          <w:rFonts w:eastAsia="Times New Roman"/>
          <w:szCs w:val="24"/>
        </w:rPr>
        <w:t>, World New</w:t>
      </w:r>
      <w:r>
        <w:rPr>
          <w:rFonts w:eastAsia="Times New Roman"/>
          <w:szCs w:val="24"/>
        </w:rPr>
        <w:t>s of Natural Sciences, vol.24, no.2019, pp.</w:t>
      </w:r>
      <w:r w:rsidRPr="004665DC">
        <w:rPr>
          <w:rFonts w:eastAsia="Times New Roman"/>
          <w:szCs w:val="24"/>
        </w:rPr>
        <w:t>356-364.</w:t>
      </w:r>
      <w:r>
        <w:rPr>
          <w:rFonts w:eastAsia="Times New Roman"/>
          <w:szCs w:val="24"/>
        </w:rPr>
        <w:t xml:space="preserve"> 2019.</w:t>
      </w:r>
    </w:p>
    <w:p w:rsidR="00EB1F44" w:rsidRDefault="00EB1F44" w:rsidP="000A168B">
      <w:pPr>
        <w:pStyle w:val="ListParagraph"/>
        <w:numPr>
          <w:ilvl w:val="0"/>
          <w:numId w:val="2"/>
        </w:numPr>
        <w:spacing w:after="0" w:line="240" w:lineRule="auto"/>
        <w:ind w:left="1080" w:right="180"/>
        <w:jc w:val="both"/>
        <w:rPr>
          <w:rFonts w:eastAsia="Times New Roman"/>
          <w:szCs w:val="24"/>
        </w:rPr>
      </w:pPr>
      <w:proofErr w:type="spellStart"/>
      <w:r>
        <w:rPr>
          <w:rFonts w:eastAsia="Times New Roman"/>
          <w:szCs w:val="24"/>
        </w:rPr>
        <w:t>S.Majeed</w:t>
      </w:r>
      <w:proofErr w:type="spellEnd"/>
      <w:r>
        <w:rPr>
          <w:rFonts w:eastAsia="Times New Roman"/>
          <w:szCs w:val="24"/>
        </w:rPr>
        <w:t xml:space="preserve"> and M.S.B. Abdul </w:t>
      </w:r>
      <w:proofErr w:type="spellStart"/>
      <w:r>
        <w:rPr>
          <w:rFonts w:eastAsia="Times New Roman"/>
          <w:szCs w:val="24"/>
        </w:rPr>
        <w:t>Samad</w:t>
      </w:r>
      <w:proofErr w:type="spellEnd"/>
      <w:r>
        <w:rPr>
          <w:rFonts w:eastAsia="Times New Roman"/>
          <w:szCs w:val="24"/>
        </w:rPr>
        <w:t xml:space="preserve">, </w:t>
      </w:r>
      <w:r w:rsidRPr="003E4A93">
        <w:rPr>
          <w:rFonts w:eastAsia="Times New Roman"/>
          <w:szCs w:val="24"/>
        </w:rPr>
        <w:t>“</w:t>
      </w:r>
      <w:r>
        <w:rPr>
          <w:rFonts w:eastAsia="Times New Roman"/>
          <w:szCs w:val="24"/>
        </w:rPr>
        <w:t>Plant Mediated Synthesis o</w:t>
      </w:r>
      <w:r w:rsidRPr="003E4A93">
        <w:rPr>
          <w:rFonts w:eastAsia="Times New Roman"/>
          <w:szCs w:val="24"/>
        </w:rPr>
        <w:t xml:space="preserve">f Silver Nanoparticles and its Antibacterial Effect”. J Pure </w:t>
      </w:r>
      <w:proofErr w:type="spellStart"/>
      <w:r w:rsidRPr="003E4A93">
        <w:rPr>
          <w:rFonts w:eastAsia="Times New Roman"/>
          <w:szCs w:val="24"/>
        </w:rPr>
        <w:t>App</w:t>
      </w:r>
      <w:r>
        <w:rPr>
          <w:rFonts w:eastAsia="Times New Roman"/>
          <w:szCs w:val="24"/>
        </w:rPr>
        <w:t>l</w:t>
      </w:r>
      <w:proofErr w:type="spellEnd"/>
      <w:r>
        <w:rPr>
          <w:rFonts w:eastAsia="Times New Roman"/>
          <w:szCs w:val="24"/>
        </w:rPr>
        <w:t xml:space="preserve"> </w:t>
      </w:r>
      <w:proofErr w:type="spellStart"/>
      <w:r>
        <w:rPr>
          <w:rFonts w:eastAsia="Times New Roman"/>
          <w:szCs w:val="24"/>
        </w:rPr>
        <w:t>Microbiol</w:t>
      </w:r>
      <w:proofErr w:type="spellEnd"/>
      <w:r>
        <w:rPr>
          <w:rFonts w:eastAsia="Times New Roman"/>
          <w:szCs w:val="24"/>
        </w:rPr>
        <w:t>., vol.13, no. 2, pp. 1267-1272. June 2019.</w:t>
      </w:r>
    </w:p>
    <w:p w:rsidR="00EB1F44" w:rsidRPr="003E4A93" w:rsidRDefault="00EB1F44" w:rsidP="000A168B">
      <w:pPr>
        <w:pStyle w:val="ListParagraph"/>
        <w:numPr>
          <w:ilvl w:val="0"/>
          <w:numId w:val="2"/>
        </w:numPr>
        <w:spacing w:after="0" w:line="240" w:lineRule="auto"/>
        <w:ind w:left="1080" w:right="180"/>
        <w:jc w:val="both"/>
        <w:rPr>
          <w:rFonts w:eastAsia="Times New Roman"/>
          <w:szCs w:val="24"/>
        </w:rPr>
      </w:pPr>
      <w:r w:rsidRPr="003E4A93">
        <w:rPr>
          <w:rFonts w:eastAsia="Times New Roman"/>
          <w:szCs w:val="24"/>
        </w:rPr>
        <w:t>J.</w:t>
      </w:r>
      <w:r w:rsidRPr="00827421">
        <w:rPr>
          <w:rFonts w:eastAsia="Times New Roman"/>
          <w:szCs w:val="24"/>
        </w:rPr>
        <w:t xml:space="preserve"> </w:t>
      </w:r>
      <w:proofErr w:type="spellStart"/>
      <w:r w:rsidRPr="003E4A93">
        <w:rPr>
          <w:rFonts w:eastAsia="Times New Roman"/>
          <w:szCs w:val="24"/>
        </w:rPr>
        <w:t>Iqbal</w:t>
      </w:r>
      <w:proofErr w:type="spellEnd"/>
      <w:r w:rsidRPr="003E4A93">
        <w:rPr>
          <w:rFonts w:eastAsia="Times New Roman"/>
          <w:szCs w:val="24"/>
        </w:rPr>
        <w:t xml:space="preserve">, </w:t>
      </w:r>
      <w:r>
        <w:rPr>
          <w:rFonts w:eastAsia="Times New Roman"/>
          <w:szCs w:val="24"/>
        </w:rPr>
        <w:t>B.</w:t>
      </w:r>
      <w:r w:rsidRPr="003E4A93">
        <w:rPr>
          <w:rFonts w:eastAsia="Times New Roman"/>
          <w:szCs w:val="24"/>
        </w:rPr>
        <w:t>A.</w:t>
      </w:r>
      <w:r w:rsidRPr="00827421">
        <w:rPr>
          <w:rFonts w:eastAsia="Times New Roman"/>
          <w:szCs w:val="24"/>
        </w:rPr>
        <w:t xml:space="preserve"> </w:t>
      </w:r>
      <w:proofErr w:type="spellStart"/>
      <w:r>
        <w:rPr>
          <w:rFonts w:eastAsia="Times New Roman"/>
          <w:szCs w:val="24"/>
        </w:rPr>
        <w:t>Abbasi</w:t>
      </w:r>
      <w:proofErr w:type="spellEnd"/>
      <w:r w:rsidRPr="003E4A93">
        <w:rPr>
          <w:rFonts w:eastAsia="Times New Roman"/>
          <w:szCs w:val="24"/>
        </w:rPr>
        <w:t>, R.</w:t>
      </w:r>
      <w:r w:rsidRPr="00827421">
        <w:rPr>
          <w:rFonts w:eastAsia="Times New Roman"/>
          <w:szCs w:val="24"/>
        </w:rPr>
        <w:t xml:space="preserve"> </w:t>
      </w:r>
      <w:r>
        <w:rPr>
          <w:rFonts w:eastAsia="Times New Roman"/>
          <w:szCs w:val="24"/>
        </w:rPr>
        <w:t>Ahmad</w:t>
      </w:r>
      <w:r w:rsidRPr="003E4A93">
        <w:rPr>
          <w:rFonts w:eastAsia="Times New Roman"/>
          <w:szCs w:val="24"/>
        </w:rPr>
        <w:t>, M.</w:t>
      </w:r>
      <w:r w:rsidRPr="00827421">
        <w:rPr>
          <w:rFonts w:eastAsia="Times New Roman"/>
          <w:szCs w:val="24"/>
        </w:rPr>
        <w:t xml:space="preserve"> </w:t>
      </w:r>
      <w:proofErr w:type="spellStart"/>
      <w:r>
        <w:rPr>
          <w:rFonts w:eastAsia="Times New Roman"/>
          <w:szCs w:val="24"/>
        </w:rPr>
        <w:t>Mahmoodi</w:t>
      </w:r>
      <w:proofErr w:type="spellEnd"/>
      <w:r w:rsidRPr="003E4A93">
        <w:rPr>
          <w:rFonts w:eastAsia="Times New Roman"/>
          <w:szCs w:val="24"/>
        </w:rPr>
        <w:t>, A.</w:t>
      </w:r>
      <w:r w:rsidRPr="00827421">
        <w:rPr>
          <w:rFonts w:eastAsia="Times New Roman"/>
          <w:szCs w:val="24"/>
        </w:rPr>
        <w:t xml:space="preserve"> </w:t>
      </w:r>
      <w:proofErr w:type="spellStart"/>
      <w:r>
        <w:rPr>
          <w:rFonts w:eastAsia="Times New Roman"/>
          <w:szCs w:val="24"/>
        </w:rPr>
        <w:t>Munir</w:t>
      </w:r>
      <w:proofErr w:type="spellEnd"/>
      <w:r w:rsidRPr="003E4A93">
        <w:rPr>
          <w:rFonts w:eastAsia="Times New Roman"/>
          <w:szCs w:val="24"/>
        </w:rPr>
        <w:t xml:space="preserve">, </w:t>
      </w:r>
      <w:r>
        <w:rPr>
          <w:rFonts w:eastAsia="Times New Roman"/>
          <w:szCs w:val="24"/>
        </w:rPr>
        <w:t>S.</w:t>
      </w:r>
      <w:r w:rsidRPr="003E4A93">
        <w:rPr>
          <w:rFonts w:eastAsia="Times New Roman"/>
          <w:szCs w:val="24"/>
        </w:rPr>
        <w:t>A</w:t>
      </w:r>
      <w:r>
        <w:rPr>
          <w:rFonts w:eastAsia="Times New Roman"/>
          <w:szCs w:val="24"/>
        </w:rPr>
        <w:t>.</w:t>
      </w:r>
      <w:r w:rsidRPr="00827421">
        <w:rPr>
          <w:rFonts w:eastAsia="Times New Roman"/>
          <w:szCs w:val="24"/>
        </w:rPr>
        <w:t xml:space="preserve"> </w:t>
      </w:r>
      <w:r>
        <w:rPr>
          <w:rFonts w:eastAsia="Times New Roman"/>
          <w:szCs w:val="24"/>
        </w:rPr>
        <w:t>Zahra</w:t>
      </w:r>
      <w:r w:rsidRPr="003E4A93">
        <w:rPr>
          <w:rFonts w:eastAsia="Times New Roman"/>
          <w:szCs w:val="24"/>
        </w:rPr>
        <w:t xml:space="preserve">, </w:t>
      </w:r>
      <w:proofErr w:type="spellStart"/>
      <w:r w:rsidRPr="003E4A93">
        <w:rPr>
          <w:rFonts w:eastAsia="Times New Roman"/>
          <w:szCs w:val="24"/>
        </w:rPr>
        <w:t>A.</w:t>
      </w:r>
      <w:r>
        <w:rPr>
          <w:rFonts w:eastAsia="Times New Roman"/>
          <w:szCs w:val="24"/>
        </w:rPr>
        <w:t>Shahbaz</w:t>
      </w:r>
      <w:proofErr w:type="spellEnd"/>
      <w:r w:rsidRPr="003E4A93">
        <w:rPr>
          <w:rFonts w:eastAsia="Times New Roman"/>
          <w:szCs w:val="24"/>
        </w:rPr>
        <w:t>, M.</w:t>
      </w:r>
      <w:r w:rsidRPr="00827421">
        <w:rPr>
          <w:rFonts w:eastAsia="Times New Roman"/>
          <w:szCs w:val="24"/>
        </w:rPr>
        <w:t xml:space="preserve"> </w:t>
      </w:r>
      <w:proofErr w:type="spellStart"/>
      <w:r>
        <w:rPr>
          <w:rFonts w:eastAsia="Times New Roman"/>
          <w:szCs w:val="24"/>
        </w:rPr>
        <w:t>Shaukat</w:t>
      </w:r>
      <w:proofErr w:type="spellEnd"/>
      <w:r w:rsidRPr="003E4A93">
        <w:rPr>
          <w:rFonts w:eastAsia="Times New Roman"/>
          <w:szCs w:val="24"/>
        </w:rPr>
        <w:t xml:space="preserve">, </w:t>
      </w:r>
      <w:proofErr w:type="spellStart"/>
      <w:r w:rsidRPr="003E4A93">
        <w:rPr>
          <w:rFonts w:eastAsia="Times New Roman"/>
          <w:szCs w:val="24"/>
        </w:rPr>
        <w:t>S.</w:t>
      </w:r>
      <w:r>
        <w:rPr>
          <w:rFonts w:eastAsia="Times New Roman"/>
          <w:szCs w:val="24"/>
        </w:rPr>
        <w:t>Kanwal</w:t>
      </w:r>
      <w:proofErr w:type="spellEnd"/>
      <w:r w:rsidRPr="003E4A93">
        <w:rPr>
          <w:rFonts w:eastAsia="Times New Roman"/>
          <w:szCs w:val="24"/>
        </w:rPr>
        <w:t xml:space="preserve">, </w:t>
      </w:r>
      <w:proofErr w:type="spellStart"/>
      <w:r w:rsidRPr="003E4A93">
        <w:rPr>
          <w:rFonts w:eastAsia="Times New Roman"/>
          <w:szCs w:val="24"/>
        </w:rPr>
        <w:t>S.</w:t>
      </w:r>
      <w:r>
        <w:rPr>
          <w:rFonts w:eastAsia="Times New Roman"/>
          <w:szCs w:val="24"/>
        </w:rPr>
        <w:t>Uddin</w:t>
      </w:r>
      <w:proofErr w:type="spellEnd"/>
      <w:r w:rsidRPr="003E4A93">
        <w:rPr>
          <w:rFonts w:eastAsia="Times New Roman"/>
          <w:szCs w:val="24"/>
        </w:rPr>
        <w:t xml:space="preserve">, </w:t>
      </w:r>
      <w:proofErr w:type="spellStart"/>
      <w:r w:rsidRPr="003E4A93">
        <w:rPr>
          <w:rFonts w:eastAsia="Times New Roman"/>
          <w:szCs w:val="24"/>
        </w:rPr>
        <w:t>T.</w:t>
      </w:r>
      <w:r>
        <w:rPr>
          <w:rFonts w:eastAsia="Times New Roman"/>
          <w:szCs w:val="24"/>
        </w:rPr>
        <w:t>Mahmood</w:t>
      </w:r>
      <w:proofErr w:type="spellEnd"/>
      <w:r>
        <w:rPr>
          <w:rFonts w:eastAsia="Times New Roman"/>
          <w:szCs w:val="24"/>
        </w:rPr>
        <w:t xml:space="preserve"> and </w:t>
      </w:r>
      <w:proofErr w:type="spellStart"/>
      <w:r w:rsidRPr="003E4A93">
        <w:rPr>
          <w:rFonts w:eastAsia="Times New Roman"/>
          <w:szCs w:val="24"/>
        </w:rPr>
        <w:t>R.</w:t>
      </w:r>
      <w:r>
        <w:rPr>
          <w:rFonts w:eastAsia="Times New Roman"/>
          <w:szCs w:val="24"/>
        </w:rPr>
        <w:t>Capasso</w:t>
      </w:r>
      <w:proofErr w:type="spellEnd"/>
      <w:r>
        <w:rPr>
          <w:rFonts w:eastAsia="Times New Roman"/>
          <w:szCs w:val="24"/>
        </w:rPr>
        <w:t xml:space="preserve">, </w:t>
      </w:r>
      <w:r w:rsidRPr="003E4A93">
        <w:rPr>
          <w:rFonts w:eastAsia="Times New Roman"/>
          <w:szCs w:val="24"/>
        </w:rPr>
        <w:t xml:space="preserve">“Phytogenic Synthesis of Nickel Oxide Nanoparticles (NiO) Using Fresh Leaves Extract of </w:t>
      </w:r>
      <w:proofErr w:type="spellStart"/>
      <w:r w:rsidRPr="003E4A93">
        <w:rPr>
          <w:rFonts w:eastAsia="Times New Roman"/>
          <w:szCs w:val="24"/>
        </w:rPr>
        <w:t>Rhamnus</w:t>
      </w:r>
      <w:proofErr w:type="spellEnd"/>
      <w:r w:rsidRPr="003E4A93">
        <w:rPr>
          <w:rFonts w:eastAsia="Times New Roman"/>
          <w:szCs w:val="24"/>
        </w:rPr>
        <w:t xml:space="preserve"> </w:t>
      </w:r>
      <w:proofErr w:type="spellStart"/>
      <w:r w:rsidRPr="003E4A93">
        <w:rPr>
          <w:rFonts w:eastAsia="Times New Roman"/>
          <w:szCs w:val="24"/>
        </w:rPr>
        <w:t>triquetra</w:t>
      </w:r>
      <w:proofErr w:type="spellEnd"/>
      <w:r w:rsidRPr="003E4A93">
        <w:rPr>
          <w:rFonts w:eastAsia="Times New Roman"/>
          <w:szCs w:val="24"/>
        </w:rPr>
        <w:t xml:space="preserve"> (Wall.) </w:t>
      </w:r>
      <w:proofErr w:type="gramStart"/>
      <w:r w:rsidRPr="003E4A93">
        <w:rPr>
          <w:rFonts w:eastAsia="Times New Roman"/>
          <w:szCs w:val="24"/>
        </w:rPr>
        <w:t>and</w:t>
      </w:r>
      <w:proofErr w:type="gramEnd"/>
      <w:r w:rsidRPr="003E4A93">
        <w:rPr>
          <w:rFonts w:eastAsia="Times New Roman"/>
          <w:szCs w:val="24"/>
        </w:rPr>
        <w:t xml:space="preserve"> Investigation of Its Multiple I</w:t>
      </w:r>
      <w:r>
        <w:rPr>
          <w:rFonts w:eastAsia="Times New Roman"/>
          <w:szCs w:val="24"/>
        </w:rPr>
        <w:t xml:space="preserve">n Vitro Biological Potentials”, </w:t>
      </w:r>
      <w:r w:rsidRPr="003E4A93">
        <w:rPr>
          <w:rFonts w:eastAsia="Times New Roman"/>
          <w:szCs w:val="24"/>
        </w:rPr>
        <w:t>Biomedicines, vol. 8, no.5, pp.117</w:t>
      </w:r>
      <w:r>
        <w:rPr>
          <w:rFonts w:eastAsia="Times New Roman"/>
          <w:szCs w:val="24"/>
        </w:rPr>
        <w:t>-133</w:t>
      </w:r>
      <w:r w:rsidRPr="003E4A93">
        <w:rPr>
          <w:rFonts w:eastAsia="Times New Roman"/>
          <w:szCs w:val="24"/>
        </w:rPr>
        <w:t xml:space="preserve">. </w:t>
      </w:r>
      <w:r>
        <w:rPr>
          <w:rFonts w:eastAsia="Times New Roman"/>
          <w:szCs w:val="24"/>
        </w:rPr>
        <w:t>May 2020.</w:t>
      </w:r>
    </w:p>
    <w:p w:rsidR="00EB1F44" w:rsidRDefault="00EB1F44" w:rsidP="000A168B">
      <w:pPr>
        <w:pStyle w:val="ListParagraph"/>
        <w:numPr>
          <w:ilvl w:val="0"/>
          <w:numId w:val="2"/>
        </w:numPr>
        <w:spacing w:after="0" w:line="240" w:lineRule="auto"/>
        <w:ind w:left="1080" w:right="180"/>
        <w:jc w:val="both"/>
        <w:rPr>
          <w:rFonts w:eastAsia="Times New Roman"/>
          <w:szCs w:val="24"/>
        </w:rPr>
      </w:pPr>
      <w:r w:rsidRPr="003E4A93">
        <w:rPr>
          <w:rFonts w:eastAsia="Times New Roman"/>
          <w:szCs w:val="24"/>
        </w:rPr>
        <w:t>P</w:t>
      </w:r>
      <w:r>
        <w:rPr>
          <w:rFonts w:eastAsia="Times New Roman"/>
          <w:szCs w:val="24"/>
        </w:rPr>
        <w:t>.</w:t>
      </w:r>
      <w:r w:rsidRPr="00CD28BD">
        <w:rPr>
          <w:rFonts w:eastAsia="Times New Roman"/>
          <w:szCs w:val="24"/>
        </w:rPr>
        <w:t xml:space="preserve"> </w:t>
      </w:r>
      <w:proofErr w:type="spellStart"/>
      <w:r w:rsidRPr="003E4A93">
        <w:rPr>
          <w:rFonts w:eastAsia="Times New Roman"/>
          <w:szCs w:val="24"/>
        </w:rPr>
        <w:t>Naresh</w:t>
      </w:r>
      <w:proofErr w:type="spellEnd"/>
      <w:r w:rsidRPr="003E4A93">
        <w:rPr>
          <w:rFonts w:eastAsia="Times New Roman"/>
          <w:szCs w:val="24"/>
        </w:rPr>
        <w:t xml:space="preserve"> Kumar Reddy, DPMD</w:t>
      </w:r>
      <w:r>
        <w:rPr>
          <w:rFonts w:eastAsia="Times New Roman"/>
          <w:szCs w:val="24"/>
        </w:rPr>
        <w:t xml:space="preserve"> </w:t>
      </w:r>
      <w:proofErr w:type="spellStart"/>
      <w:r w:rsidRPr="003E4A93">
        <w:rPr>
          <w:rFonts w:eastAsia="Times New Roman"/>
          <w:szCs w:val="24"/>
        </w:rPr>
        <w:t>Shaik</w:t>
      </w:r>
      <w:proofErr w:type="spellEnd"/>
      <w:r w:rsidRPr="003E4A93">
        <w:rPr>
          <w:rFonts w:eastAsia="Times New Roman"/>
          <w:szCs w:val="24"/>
        </w:rPr>
        <w:t xml:space="preserve">, </w:t>
      </w:r>
      <w:proofErr w:type="spellStart"/>
      <w:r w:rsidRPr="003E4A93">
        <w:rPr>
          <w:rFonts w:eastAsia="Times New Roman"/>
          <w:szCs w:val="24"/>
        </w:rPr>
        <w:t>D</w:t>
      </w:r>
      <w:r>
        <w:rPr>
          <w:rFonts w:eastAsia="Times New Roman"/>
          <w:szCs w:val="24"/>
        </w:rPr>
        <w:t>.</w:t>
      </w:r>
      <w:r w:rsidRPr="003E4A93">
        <w:rPr>
          <w:rFonts w:eastAsia="Times New Roman"/>
          <w:szCs w:val="24"/>
        </w:rPr>
        <w:t>Nagamalleswari</w:t>
      </w:r>
      <w:proofErr w:type="spellEnd"/>
      <w:r w:rsidRPr="003E4A93">
        <w:rPr>
          <w:rFonts w:eastAsia="Times New Roman"/>
          <w:szCs w:val="24"/>
        </w:rPr>
        <w:t xml:space="preserve">, </w:t>
      </w:r>
      <w:proofErr w:type="spellStart"/>
      <w:r w:rsidRPr="003E4A93">
        <w:rPr>
          <w:rFonts w:eastAsia="Times New Roman"/>
          <w:szCs w:val="24"/>
        </w:rPr>
        <w:t>K</w:t>
      </w:r>
      <w:r>
        <w:rPr>
          <w:rFonts w:eastAsia="Times New Roman"/>
          <w:szCs w:val="24"/>
        </w:rPr>
        <w:t>.</w:t>
      </w:r>
      <w:r w:rsidRPr="003E4A93">
        <w:rPr>
          <w:rFonts w:eastAsia="Times New Roman"/>
          <w:szCs w:val="24"/>
        </w:rPr>
        <w:t>Thyagarajan</w:t>
      </w:r>
      <w:proofErr w:type="spellEnd"/>
      <w:r w:rsidRPr="003E4A93">
        <w:rPr>
          <w:rFonts w:eastAsia="Times New Roman"/>
          <w:szCs w:val="24"/>
        </w:rPr>
        <w:t xml:space="preserve">, </w:t>
      </w:r>
      <w:proofErr w:type="spellStart"/>
      <w:r w:rsidRPr="003E4A93">
        <w:rPr>
          <w:rFonts w:eastAsia="Times New Roman"/>
          <w:szCs w:val="24"/>
        </w:rPr>
        <w:t>P</w:t>
      </w:r>
      <w:r>
        <w:rPr>
          <w:rFonts w:eastAsia="Times New Roman"/>
          <w:szCs w:val="24"/>
        </w:rPr>
        <w:t>.</w:t>
      </w:r>
      <w:r w:rsidRPr="003E4A93">
        <w:rPr>
          <w:rFonts w:eastAsia="Times New Roman"/>
          <w:szCs w:val="24"/>
        </w:rPr>
        <w:t>Vishnu</w:t>
      </w:r>
      <w:proofErr w:type="spellEnd"/>
      <w:r w:rsidRPr="003E4A93">
        <w:rPr>
          <w:rFonts w:eastAsia="Times New Roman"/>
          <w:szCs w:val="24"/>
        </w:rPr>
        <w:t xml:space="preserve"> </w:t>
      </w:r>
      <w:proofErr w:type="spellStart"/>
      <w:r w:rsidRPr="003E4A93">
        <w:rPr>
          <w:rFonts w:eastAsia="Times New Roman"/>
          <w:szCs w:val="24"/>
        </w:rPr>
        <w:t>Prasanth</w:t>
      </w:r>
      <w:proofErr w:type="spellEnd"/>
      <w:r>
        <w:rPr>
          <w:rFonts w:eastAsia="Times New Roman"/>
          <w:szCs w:val="24"/>
        </w:rPr>
        <w:t xml:space="preserve">, </w:t>
      </w:r>
      <w:r w:rsidRPr="003E4A93">
        <w:rPr>
          <w:rFonts w:eastAsia="Times New Roman"/>
          <w:szCs w:val="24"/>
        </w:rPr>
        <w:t>“Electrochemical Activity of TiO</w:t>
      </w:r>
      <w:r w:rsidRPr="003E4A93">
        <w:rPr>
          <w:rFonts w:eastAsia="Times New Roman"/>
          <w:szCs w:val="24"/>
          <w:vertAlign w:val="subscript"/>
        </w:rPr>
        <w:t>2</w:t>
      </w:r>
      <w:r w:rsidRPr="003E4A93">
        <w:rPr>
          <w:rFonts w:eastAsia="Times New Roman"/>
          <w:szCs w:val="24"/>
        </w:rPr>
        <w:t xml:space="preserve"> Nanoparticles in NaOH Electrolyte via Green Synthesis Using Calotrop</w:t>
      </w:r>
      <w:r>
        <w:rPr>
          <w:rFonts w:eastAsia="Times New Roman"/>
          <w:szCs w:val="24"/>
        </w:rPr>
        <w:t>is gigantea Plant Leaf Extract”,</w:t>
      </w:r>
      <w:r w:rsidRPr="003E4A93">
        <w:rPr>
          <w:rFonts w:eastAsia="Times New Roman"/>
          <w:szCs w:val="24"/>
        </w:rPr>
        <w:t xml:space="preserve"> Indian Journal o</w:t>
      </w:r>
      <w:r>
        <w:rPr>
          <w:rFonts w:eastAsia="Times New Roman"/>
          <w:szCs w:val="24"/>
        </w:rPr>
        <w:t xml:space="preserve">f Science and Technology vol. 14, no.34, pp. </w:t>
      </w:r>
      <w:r w:rsidRPr="003E4A93">
        <w:rPr>
          <w:rFonts w:eastAsia="Times New Roman"/>
          <w:szCs w:val="24"/>
        </w:rPr>
        <w:t xml:space="preserve">2766-2772. </w:t>
      </w:r>
      <w:r>
        <w:rPr>
          <w:rFonts w:eastAsia="Times New Roman"/>
          <w:szCs w:val="24"/>
        </w:rPr>
        <w:t>October 2021.</w:t>
      </w:r>
    </w:p>
    <w:p w:rsidR="00EB1F44" w:rsidRPr="003E4A93" w:rsidRDefault="00EB1F44" w:rsidP="000A168B">
      <w:pPr>
        <w:pStyle w:val="ListParagraph"/>
        <w:numPr>
          <w:ilvl w:val="0"/>
          <w:numId w:val="2"/>
        </w:numPr>
        <w:spacing w:after="0" w:line="240" w:lineRule="auto"/>
        <w:ind w:left="1080" w:right="180"/>
        <w:jc w:val="both"/>
        <w:rPr>
          <w:rFonts w:eastAsia="Times New Roman"/>
          <w:szCs w:val="24"/>
        </w:rPr>
      </w:pPr>
      <w:r w:rsidRPr="003E4A93">
        <w:rPr>
          <w:rFonts w:eastAsia="Times New Roman"/>
          <w:szCs w:val="24"/>
        </w:rPr>
        <w:t>K.</w:t>
      </w:r>
      <w:r w:rsidRPr="006D5A47">
        <w:rPr>
          <w:rFonts w:eastAsia="Times New Roman"/>
          <w:szCs w:val="24"/>
        </w:rPr>
        <w:t xml:space="preserve"> </w:t>
      </w:r>
      <w:r>
        <w:rPr>
          <w:rFonts w:eastAsia="Times New Roman"/>
          <w:szCs w:val="24"/>
        </w:rPr>
        <w:t>Nguyen</w:t>
      </w:r>
      <w:r w:rsidRPr="003E4A93">
        <w:rPr>
          <w:rFonts w:eastAsia="Times New Roman"/>
          <w:szCs w:val="24"/>
        </w:rPr>
        <w:t xml:space="preserve">, </w:t>
      </w:r>
      <w:r>
        <w:rPr>
          <w:rFonts w:eastAsia="Times New Roman"/>
          <w:szCs w:val="24"/>
        </w:rPr>
        <w:t>N.</w:t>
      </w:r>
      <w:r w:rsidRPr="003E4A93">
        <w:rPr>
          <w:rFonts w:eastAsia="Times New Roman"/>
          <w:szCs w:val="24"/>
        </w:rPr>
        <w:t>D.</w:t>
      </w:r>
      <w:r>
        <w:rPr>
          <w:rFonts w:eastAsia="Times New Roman"/>
          <w:szCs w:val="24"/>
        </w:rPr>
        <w:t xml:space="preserve"> </w:t>
      </w:r>
      <w:proofErr w:type="spellStart"/>
      <w:r>
        <w:rPr>
          <w:rFonts w:eastAsia="Times New Roman"/>
          <w:szCs w:val="24"/>
        </w:rPr>
        <w:t>Hoa</w:t>
      </w:r>
      <w:proofErr w:type="spellEnd"/>
      <w:r w:rsidRPr="003E4A93">
        <w:rPr>
          <w:rFonts w:eastAsia="Times New Roman"/>
          <w:szCs w:val="24"/>
        </w:rPr>
        <w:t xml:space="preserve">, </w:t>
      </w:r>
      <w:r>
        <w:rPr>
          <w:rFonts w:eastAsia="Times New Roman"/>
          <w:szCs w:val="24"/>
        </w:rPr>
        <w:t>C.</w:t>
      </w:r>
      <w:r w:rsidRPr="003E4A93">
        <w:rPr>
          <w:rFonts w:eastAsia="Times New Roman"/>
          <w:szCs w:val="24"/>
        </w:rPr>
        <w:t>M.</w:t>
      </w:r>
      <w:r>
        <w:rPr>
          <w:rFonts w:eastAsia="Times New Roman"/>
          <w:szCs w:val="24"/>
        </w:rPr>
        <w:t xml:space="preserve"> Hung</w:t>
      </w:r>
      <w:r w:rsidRPr="003E4A93">
        <w:rPr>
          <w:rFonts w:eastAsia="Times New Roman"/>
          <w:szCs w:val="24"/>
        </w:rPr>
        <w:t xml:space="preserve">, </w:t>
      </w:r>
      <w:r>
        <w:rPr>
          <w:rFonts w:eastAsia="Times New Roman"/>
          <w:szCs w:val="24"/>
        </w:rPr>
        <w:t>D.</w:t>
      </w:r>
      <w:r w:rsidRPr="003E4A93">
        <w:rPr>
          <w:rFonts w:eastAsia="Times New Roman"/>
          <w:szCs w:val="24"/>
        </w:rPr>
        <w:t>T.</w:t>
      </w:r>
      <w:r w:rsidRPr="006D5A47">
        <w:rPr>
          <w:rFonts w:eastAsia="Times New Roman"/>
          <w:szCs w:val="24"/>
        </w:rPr>
        <w:t xml:space="preserve"> </w:t>
      </w:r>
      <w:proofErr w:type="spellStart"/>
      <w:r w:rsidRPr="003E4A93">
        <w:rPr>
          <w:rFonts w:eastAsia="Times New Roman"/>
          <w:szCs w:val="24"/>
        </w:rPr>
        <w:t>Thanh</w:t>
      </w:r>
      <w:proofErr w:type="spellEnd"/>
      <w:r>
        <w:rPr>
          <w:rFonts w:eastAsia="Times New Roman"/>
          <w:szCs w:val="24"/>
        </w:rPr>
        <w:t xml:space="preserve"> Le</w:t>
      </w:r>
      <w:r w:rsidRPr="003E4A93">
        <w:rPr>
          <w:rFonts w:eastAsia="Times New Roman"/>
          <w:szCs w:val="24"/>
        </w:rPr>
        <w:t>, N.</w:t>
      </w:r>
      <w:r w:rsidRPr="006D5A47">
        <w:rPr>
          <w:rFonts w:eastAsia="Times New Roman"/>
          <w:szCs w:val="24"/>
        </w:rPr>
        <w:t xml:space="preserve"> </w:t>
      </w:r>
      <w:r>
        <w:rPr>
          <w:rFonts w:eastAsia="Times New Roman"/>
          <w:szCs w:val="24"/>
        </w:rPr>
        <w:t xml:space="preserve">Van </w:t>
      </w:r>
      <w:proofErr w:type="spellStart"/>
      <w:r>
        <w:rPr>
          <w:rFonts w:eastAsia="Times New Roman"/>
          <w:szCs w:val="24"/>
        </w:rPr>
        <w:t>Duy</w:t>
      </w:r>
      <w:proofErr w:type="spellEnd"/>
      <w:r>
        <w:rPr>
          <w:rFonts w:eastAsia="Times New Roman"/>
          <w:szCs w:val="24"/>
        </w:rPr>
        <w:t xml:space="preserve"> and </w:t>
      </w:r>
      <w:proofErr w:type="spellStart"/>
      <w:r>
        <w:rPr>
          <w:rFonts w:eastAsia="Times New Roman"/>
          <w:szCs w:val="24"/>
        </w:rPr>
        <w:t>N.</w:t>
      </w:r>
      <w:r w:rsidRPr="003E4A93">
        <w:rPr>
          <w:rFonts w:eastAsia="Times New Roman"/>
          <w:szCs w:val="24"/>
        </w:rPr>
        <w:t>Van</w:t>
      </w:r>
      <w:proofErr w:type="spellEnd"/>
      <w:r w:rsidRPr="003E4A93">
        <w:rPr>
          <w:rFonts w:eastAsia="Times New Roman"/>
          <w:szCs w:val="24"/>
        </w:rPr>
        <w:t xml:space="preserve"> </w:t>
      </w:r>
      <w:proofErr w:type="spellStart"/>
      <w:r w:rsidRPr="003E4A93">
        <w:rPr>
          <w:rFonts w:eastAsia="Times New Roman"/>
          <w:szCs w:val="24"/>
        </w:rPr>
        <w:t>Hieu</w:t>
      </w:r>
      <w:proofErr w:type="spellEnd"/>
      <w:r w:rsidRPr="003E4A93">
        <w:rPr>
          <w:rFonts w:eastAsia="Times New Roman"/>
          <w:szCs w:val="24"/>
        </w:rPr>
        <w:t xml:space="preserve">, </w:t>
      </w:r>
      <w:r>
        <w:rPr>
          <w:rFonts w:eastAsia="Times New Roman"/>
          <w:szCs w:val="24"/>
        </w:rPr>
        <w:t>“</w:t>
      </w:r>
      <w:r w:rsidRPr="003E4A93">
        <w:rPr>
          <w:rFonts w:eastAsia="Times New Roman"/>
          <w:szCs w:val="24"/>
        </w:rPr>
        <w:t xml:space="preserve">A comparative study on the electrochemical properties of </w:t>
      </w:r>
      <w:proofErr w:type="spellStart"/>
      <w:r w:rsidRPr="003E4A93">
        <w:rPr>
          <w:rFonts w:eastAsia="Times New Roman"/>
          <w:szCs w:val="24"/>
        </w:rPr>
        <w:t>nanoporous</w:t>
      </w:r>
      <w:proofErr w:type="spellEnd"/>
      <w:r w:rsidRPr="003E4A93">
        <w:rPr>
          <w:rFonts w:eastAsia="Times New Roman"/>
          <w:szCs w:val="24"/>
        </w:rPr>
        <w:t xml:space="preserve"> nickel oxide nanowires and nanosheets pr</w:t>
      </w:r>
      <w:r>
        <w:rPr>
          <w:rFonts w:eastAsia="Times New Roman"/>
          <w:szCs w:val="24"/>
        </w:rPr>
        <w:t>epared by a hydrothermal method”,</w:t>
      </w:r>
      <w:r w:rsidRPr="003E4A93">
        <w:rPr>
          <w:rFonts w:eastAsia="Times New Roman"/>
          <w:szCs w:val="24"/>
        </w:rPr>
        <w:t xml:space="preserve"> RSC advances, vol. 8, no. 35, pp. 19449–19455. </w:t>
      </w:r>
      <w:r>
        <w:rPr>
          <w:rFonts w:eastAsia="Times New Roman"/>
          <w:szCs w:val="24"/>
        </w:rPr>
        <w:t>May 2018.</w:t>
      </w:r>
    </w:p>
    <w:p w:rsidR="00EB1F44" w:rsidRPr="003E4A93" w:rsidRDefault="00EB1F44" w:rsidP="000A168B">
      <w:pPr>
        <w:pStyle w:val="ListParagraph"/>
        <w:numPr>
          <w:ilvl w:val="0"/>
          <w:numId w:val="2"/>
        </w:numPr>
        <w:spacing w:after="0" w:line="240" w:lineRule="auto"/>
        <w:ind w:left="1080" w:right="180"/>
        <w:jc w:val="both"/>
        <w:rPr>
          <w:rFonts w:eastAsia="Times New Roman"/>
          <w:szCs w:val="24"/>
        </w:rPr>
      </w:pPr>
      <w:proofErr w:type="spellStart"/>
      <w:r>
        <w:rPr>
          <w:rFonts w:eastAsia="Times New Roman"/>
          <w:szCs w:val="24"/>
        </w:rPr>
        <w:t>S.</w:t>
      </w:r>
      <w:r w:rsidRPr="003E4A93">
        <w:rPr>
          <w:rFonts w:eastAsia="Times New Roman"/>
          <w:szCs w:val="24"/>
        </w:rPr>
        <w:t>Motupally</w:t>
      </w:r>
      <w:proofErr w:type="spellEnd"/>
      <w:r w:rsidRPr="003E4A93">
        <w:rPr>
          <w:rFonts w:eastAsia="Times New Roman"/>
          <w:szCs w:val="24"/>
        </w:rPr>
        <w:t>, C</w:t>
      </w:r>
      <w:r>
        <w:rPr>
          <w:rFonts w:eastAsia="Times New Roman"/>
          <w:szCs w:val="24"/>
        </w:rPr>
        <w:t>.</w:t>
      </w:r>
      <w:r w:rsidRPr="003E4A93">
        <w:rPr>
          <w:rFonts w:eastAsia="Times New Roman"/>
          <w:szCs w:val="24"/>
        </w:rPr>
        <w:t xml:space="preserve">C. </w:t>
      </w:r>
      <w:proofErr w:type="spellStart"/>
      <w:r w:rsidRPr="003E4A93">
        <w:rPr>
          <w:rFonts w:eastAsia="Times New Roman"/>
          <w:szCs w:val="24"/>
        </w:rPr>
        <w:t>Str</w:t>
      </w:r>
      <w:r>
        <w:rPr>
          <w:rFonts w:eastAsia="Times New Roman"/>
          <w:szCs w:val="24"/>
        </w:rPr>
        <w:t>einz</w:t>
      </w:r>
      <w:proofErr w:type="spellEnd"/>
      <w:r>
        <w:rPr>
          <w:rFonts w:eastAsia="Times New Roman"/>
          <w:szCs w:val="24"/>
        </w:rPr>
        <w:t xml:space="preserve"> and J.W. Weidner,</w:t>
      </w:r>
      <w:r w:rsidRPr="003E4A93">
        <w:rPr>
          <w:rFonts w:eastAsia="Times New Roman"/>
          <w:szCs w:val="24"/>
        </w:rPr>
        <w:t xml:space="preserve"> “Proton Diffusion in Nickel Hydroxide Films: Measurement of the Diffusion </w:t>
      </w:r>
      <w:proofErr w:type="spellStart"/>
      <w:r w:rsidRPr="003E4A93">
        <w:rPr>
          <w:rFonts w:eastAsia="Times New Roman"/>
          <w:szCs w:val="24"/>
        </w:rPr>
        <w:t>Coeffifficient</w:t>
      </w:r>
      <w:proofErr w:type="spellEnd"/>
      <w:r w:rsidRPr="003E4A93">
        <w:rPr>
          <w:rFonts w:eastAsia="Times New Roman"/>
          <w:szCs w:val="24"/>
        </w:rPr>
        <w:t xml:space="preserve"> as </w:t>
      </w:r>
      <w:r>
        <w:rPr>
          <w:rFonts w:eastAsia="Times New Roman"/>
          <w:szCs w:val="24"/>
        </w:rPr>
        <w:t xml:space="preserve">a Function of State of Charge”, J. </w:t>
      </w:r>
      <w:proofErr w:type="spellStart"/>
      <w:r>
        <w:rPr>
          <w:rFonts w:eastAsia="Times New Roman"/>
          <w:szCs w:val="24"/>
        </w:rPr>
        <w:t>Electrochem</w:t>
      </w:r>
      <w:proofErr w:type="spellEnd"/>
      <w:r>
        <w:rPr>
          <w:rFonts w:eastAsia="Times New Roman"/>
          <w:szCs w:val="24"/>
        </w:rPr>
        <w:t>. Soc., vol.142, no.5.</w:t>
      </w:r>
      <w:r w:rsidRPr="006D5A47">
        <w:t xml:space="preserve"> </w:t>
      </w:r>
      <w:r>
        <w:t>May 1995.</w:t>
      </w:r>
    </w:p>
    <w:p w:rsidR="00EB1F44" w:rsidRPr="00DF7447" w:rsidRDefault="00EB1F44" w:rsidP="000A168B">
      <w:pPr>
        <w:pStyle w:val="ListParagraph"/>
        <w:numPr>
          <w:ilvl w:val="0"/>
          <w:numId w:val="2"/>
        </w:numPr>
        <w:spacing w:after="0" w:line="240" w:lineRule="auto"/>
        <w:ind w:left="1080" w:right="180"/>
        <w:jc w:val="both"/>
        <w:rPr>
          <w:rFonts w:eastAsia="Times New Roman"/>
          <w:szCs w:val="24"/>
        </w:rPr>
      </w:pPr>
      <w:proofErr w:type="spellStart"/>
      <w:r>
        <w:rPr>
          <w:rFonts w:eastAsia="Times New Roman"/>
          <w:szCs w:val="24"/>
        </w:rPr>
        <w:t>A.</w:t>
      </w:r>
      <w:r w:rsidRPr="00DF7447">
        <w:rPr>
          <w:rFonts w:eastAsia="Times New Roman"/>
          <w:szCs w:val="24"/>
        </w:rPr>
        <w:t>Ehsa</w:t>
      </w:r>
      <w:r>
        <w:rPr>
          <w:rFonts w:eastAsia="Times New Roman"/>
          <w:szCs w:val="24"/>
        </w:rPr>
        <w:t>ni</w:t>
      </w:r>
      <w:proofErr w:type="spellEnd"/>
      <w:r>
        <w:rPr>
          <w:rFonts w:eastAsia="Times New Roman"/>
          <w:szCs w:val="24"/>
        </w:rPr>
        <w:t xml:space="preserve">, </w:t>
      </w:r>
      <w:proofErr w:type="spellStart"/>
      <w:r>
        <w:rPr>
          <w:rFonts w:eastAsia="Times New Roman"/>
          <w:szCs w:val="24"/>
        </w:rPr>
        <w:t>M.G.Mahjani</w:t>
      </w:r>
      <w:proofErr w:type="spellEnd"/>
      <w:r>
        <w:rPr>
          <w:rFonts w:eastAsia="Times New Roman"/>
          <w:szCs w:val="24"/>
        </w:rPr>
        <w:t xml:space="preserve"> and </w:t>
      </w:r>
      <w:proofErr w:type="spellStart"/>
      <w:r>
        <w:rPr>
          <w:rFonts w:eastAsia="Times New Roman"/>
          <w:szCs w:val="24"/>
        </w:rPr>
        <w:t>M.J</w:t>
      </w:r>
      <w:r w:rsidRPr="00DF7447">
        <w:rPr>
          <w:rFonts w:eastAsia="Times New Roman"/>
          <w:szCs w:val="24"/>
        </w:rPr>
        <w:t>afarian</w:t>
      </w:r>
      <w:proofErr w:type="spellEnd"/>
      <w:r>
        <w:rPr>
          <w:rFonts w:eastAsia="Times New Roman"/>
          <w:szCs w:val="24"/>
        </w:rPr>
        <w:t xml:space="preserve">, </w:t>
      </w:r>
      <w:r w:rsidRPr="00DF7447">
        <w:rPr>
          <w:rFonts w:eastAsia="Times New Roman"/>
          <w:szCs w:val="24"/>
        </w:rPr>
        <w:t>“Electrochemical impedance spectroscopy study on intercalation and anomalous diffusion of AlCl</w:t>
      </w:r>
      <w:r w:rsidRPr="0026493A">
        <w:rPr>
          <w:rFonts w:eastAsia="Times New Roman"/>
          <w:szCs w:val="24"/>
          <w:vertAlign w:val="subscript"/>
        </w:rPr>
        <w:t>4</w:t>
      </w:r>
      <w:r w:rsidRPr="00DF7447">
        <w:rPr>
          <w:rFonts w:eastAsia="Times New Roman"/>
          <w:szCs w:val="24"/>
        </w:rPr>
        <w:t xml:space="preserve"> ions into</w:t>
      </w:r>
      <w:r>
        <w:rPr>
          <w:rFonts w:eastAsia="Times New Roman"/>
          <w:szCs w:val="24"/>
        </w:rPr>
        <w:t xml:space="preserve"> graphite in basic molten salt”,</w:t>
      </w:r>
      <w:r w:rsidRPr="00DF7447">
        <w:rPr>
          <w:rFonts w:eastAsia="Times New Roman"/>
          <w:szCs w:val="24"/>
        </w:rPr>
        <w:t xml:space="preserve"> Turk J Chem. </w:t>
      </w:r>
      <w:r>
        <w:rPr>
          <w:rFonts w:eastAsia="Times New Roman"/>
          <w:szCs w:val="24"/>
        </w:rPr>
        <w:t xml:space="preserve">vol. </w:t>
      </w:r>
      <w:r w:rsidRPr="00DF7447">
        <w:rPr>
          <w:rFonts w:eastAsia="Times New Roman"/>
          <w:szCs w:val="24"/>
        </w:rPr>
        <w:t xml:space="preserve">35 (2011), </w:t>
      </w:r>
      <w:r>
        <w:rPr>
          <w:rFonts w:eastAsia="Times New Roman"/>
          <w:szCs w:val="24"/>
        </w:rPr>
        <w:t>pp.</w:t>
      </w:r>
      <w:r w:rsidRPr="00DF7447">
        <w:rPr>
          <w:rFonts w:eastAsia="Times New Roman"/>
          <w:szCs w:val="24"/>
        </w:rPr>
        <w:t xml:space="preserve">735 – 743. </w:t>
      </w:r>
      <w:r>
        <w:rPr>
          <w:rFonts w:eastAsia="Times New Roman"/>
          <w:szCs w:val="24"/>
        </w:rPr>
        <w:t>May 2011.</w:t>
      </w:r>
    </w:p>
    <w:p w:rsidR="00EB1F44" w:rsidRPr="00B064A9" w:rsidRDefault="00EB1F44" w:rsidP="000A168B">
      <w:pPr>
        <w:pStyle w:val="ListParagraph"/>
        <w:numPr>
          <w:ilvl w:val="0"/>
          <w:numId w:val="2"/>
        </w:numPr>
        <w:spacing w:after="0" w:line="240" w:lineRule="auto"/>
        <w:ind w:left="1080" w:right="180"/>
        <w:jc w:val="both"/>
        <w:rPr>
          <w:rFonts w:eastAsia="Times New Roman"/>
          <w:szCs w:val="24"/>
        </w:rPr>
      </w:pPr>
      <w:proofErr w:type="spellStart"/>
      <w:r>
        <w:rPr>
          <w:rFonts w:eastAsia="Times New Roman"/>
          <w:szCs w:val="24"/>
        </w:rPr>
        <w:t>W.Choi</w:t>
      </w:r>
      <w:proofErr w:type="spellEnd"/>
      <w:r w:rsidRPr="00B064A9">
        <w:rPr>
          <w:rFonts w:eastAsia="Times New Roman"/>
          <w:szCs w:val="24"/>
        </w:rPr>
        <w:t xml:space="preserve">, </w:t>
      </w:r>
      <w:r>
        <w:rPr>
          <w:rFonts w:eastAsia="Times New Roman"/>
          <w:szCs w:val="24"/>
        </w:rPr>
        <w:t>HC.</w:t>
      </w:r>
      <w:r w:rsidRPr="009E1CCD">
        <w:rPr>
          <w:rFonts w:eastAsia="Times New Roman"/>
          <w:szCs w:val="24"/>
        </w:rPr>
        <w:t xml:space="preserve"> </w:t>
      </w:r>
      <w:r w:rsidRPr="00B064A9">
        <w:rPr>
          <w:rFonts w:eastAsia="Times New Roman"/>
          <w:szCs w:val="24"/>
        </w:rPr>
        <w:t>Shin</w:t>
      </w:r>
      <w:r>
        <w:rPr>
          <w:rFonts w:eastAsia="Times New Roman"/>
          <w:szCs w:val="24"/>
        </w:rPr>
        <w:t>, JM. Kim, JY. Choi</w:t>
      </w:r>
      <w:r w:rsidRPr="00B064A9">
        <w:rPr>
          <w:rFonts w:eastAsia="Times New Roman"/>
          <w:szCs w:val="24"/>
        </w:rPr>
        <w:t xml:space="preserve">, </w:t>
      </w:r>
      <w:r>
        <w:rPr>
          <w:rFonts w:eastAsia="Times New Roman"/>
          <w:szCs w:val="24"/>
        </w:rPr>
        <w:t>WS.</w:t>
      </w:r>
      <w:r w:rsidRPr="00277313">
        <w:rPr>
          <w:rFonts w:eastAsia="Times New Roman"/>
          <w:szCs w:val="24"/>
        </w:rPr>
        <w:t xml:space="preserve"> </w:t>
      </w:r>
      <w:r>
        <w:rPr>
          <w:rFonts w:eastAsia="Times New Roman"/>
          <w:szCs w:val="24"/>
        </w:rPr>
        <w:t>Yoon</w:t>
      </w:r>
      <w:r w:rsidRPr="00B064A9">
        <w:rPr>
          <w:rFonts w:eastAsia="Times New Roman"/>
          <w:szCs w:val="24"/>
        </w:rPr>
        <w:t>, “Modeling and Applications of Electrochemical Impedance Spectroscopy (E</w:t>
      </w:r>
      <w:r>
        <w:rPr>
          <w:rFonts w:eastAsia="Times New Roman"/>
          <w:szCs w:val="24"/>
        </w:rPr>
        <w:t xml:space="preserve">IS) for Lithium-ion Batteries”, </w:t>
      </w:r>
      <w:r w:rsidRPr="00B064A9">
        <w:rPr>
          <w:rFonts w:eastAsia="Times New Roman"/>
          <w:szCs w:val="24"/>
        </w:rPr>
        <w:t xml:space="preserve">J. </w:t>
      </w:r>
      <w:proofErr w:type="spellStart"/>
      <w:r w:rsidRPr="00B064A9">
        <w:rPr>
          <w:rFonts w:eastAsia="Times New Roman"/>
          <w:szCs w:val="24"/>
        </w:rPr>
        <w:t>Electrochem</w:t>
      </w:r>
      <w:proofErr w:type="spellEnd"/>
      <w:r w:rsidRPr="00B064A9">
        <w:rPr>
          <w:rFonts w:eastAsia="Times New Roman"/>
          <w:szCs w:val="24"/>
        </w:rPr>
        <w:t>. Sci. Technol.,</w:t>
      </w:r>
      <w:r>
        <w:rPr>
          <w:rFonts w:eastAsia="Times New Roman"/>
          <w:szCs w:val="24"/>
        </w:rPr>
        <w:t xml:space="preserve"> Vol. 11, No.1</w:t>
      </w:r>
      <w:r w:rsidRPr="00B064A9">
        <w:rPr>
          <w:rFonts w:eastAsia="Times New Roman"/>
          <w:szCs w:val="24"/>
        </w:rPr>
        <w:t xml:space="preserve">, </w:t>
      </w:r>
      <w:r>
        <w:rPr>
          <w:rFonts w:eastAsia="Times New Roman"/>
          <w:szCs w:val="24"/>
        </w:rPr>
        <w:t xml:space="preserve">pp. 1-13. October 2019. </w:t>
      </w:r>
    </w:p>
    <w:p w:rsidR="00EB1F44" w:rsidRPr="00F241DC" w:rsidRDefault="00EB1F44" w:rsidP="000A168B">
      <w:pPr>
        <w:pStyle w:val="ListParagraph"/>
        <w:numPr>
          <w:ilvl w:val="0"/>
          <w:numId w:val="2"/>
        </w:numPr>
        <w:spacing w:after="0" w:line="240" w:lineRule="auto"/>
        <w:ind w:left="1080" w:right="180"/>
        <w:jc w:val="both"/>
        <w:rPr>
          <w:rFonts w:eastAsia="Times New Roman"/>
          <w:szCs w:val="24"/>
        </w:rPr>
      </w:pPr>
      <w:r w:rsidRPr="00DF7447">
        <w:rPr>
          <w:rFonts w:eastAsia="Times New Roman"/>
          <w:szCs w:val="24"/>
        </w:rPr>
        <w:t>Basics of Electrochemical Impedance Spectroscopy. https://www.gamry.com/application-no...-spectroscopy/ (accessed Feb 8, 2019)</w:t>
      </w:r>
      <w:r>
        <w:rPr>
          <w:rFonts w:eastAsia="Times New Roman"/>
          <w:szCs w:val="24"/>
        </w:rPr>
        <w:t>.</w:t>
      </w:r>
    </w:p>
    <w:p w:rsidR="00EB1F44" w:rsidRDefault="00EB1F44" w:rsidP="00AB633E">
      <w:pPr>
        <w:spacing w:after="0"/>
        <w:ind w:left="90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8E629D">
      <w:pPr>
        <w:spacing w:after="0" w:line="360" w:lineRule="auto"/>
        <w:ind w:right="180"/>
        <w:rPr>
          <w:noProof/>
          <w:color w:val="auto"/>
          <w:szCs w:val="24"/>
        </w:rPr>
      </w:pPr>
    </w:p>
    <w:p w:rsidR="00EB1F44" w:rsidRDefault="00EB1F44" w:rsidP="005255F0">
      <w:pPr>
        <w:spacing w:after="0" w:line="360" w:lineRule="auto"/>
        <w:ind w:left="540" w:right="180"/>
        <w:rPr>
          <w:noProof/>
          <w:color w:val="auto"/>
          <w:szCs w:val="24"/>
        </w:rPr>
      </w:pPr>
    </w:p>
    <w:p w:rsidR="00EB1F44" w:rsidRDefault="00EB1F44" w:rsidP="00EB1F44">
      <w:pPr>
        <w:spacing w:after="0" w:line="360" w:lineRule="auto"/>
        <w:ind w:left="540" w:right="180"/>
        <w:jc w:val="center"/>
        <w:rPr>
          <w:noProof/>
          <w:color w:val="auto"/>
          <w:szCs w:val="24"/>
        </w:rPr>
      </w:pPr>
    </w:p>
    <w:p w:rsidR="00EB1F44"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264F9043" wp14:editId="555E16BB">
            <wp:extent cx="3705225" cy="352666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729126" cy="3549409"/>
                    </a:xfrm>
                    <a:prstGeom prst="rect">
                      <a:avLst/>
                    </a:prstGeom>
                    <a:noFill/>
                  </pic:spPr>
                </pic:pic>
              </a:graphicData>
            </a:graphic>
          </wp:inline>
        </w:drawing>
      </w:r>
    </w:p>
    <w:p w:rsidR="00EB1F44" w:rsidRPr="00F91063" w:rsidRDefault="00EB1F44" w:rsidP="00EB1F44">
      <w:pPr>
        <w:spacing w:after="0" w:line="360" w:lineRule="auto"/>
        <w:ind w:left="540" w:right="180"/>
        <w:jc w:val="center"/>
        <w:rPr>
          <w:b/>
          <w:color w:val="auto"/>
          <w:szCs w:val="24"/>
        </w:rPr>
      </w:pPr>
      <w:r w:rsidRPr="00967578">
        <w:rPr>
          <w:b/>
          <w:color w:val="auto"/>
          <w:szCs w:val="24"/>
        </w:rPr>
        <w:t>Fig</w:t>
      </w:r>
      <w:r>
        <w:rPr>
          <w:b/>
          <w:color w:val="auto"/>
          <w:szCs w:val="24"/>
        </w:rPr>
        <w:t xml:space="preserve">ure </w:t>
      </w:r>
      <w:r w:rsidRPr="00967578">
        <w:rPr>
          <w:b/>
          <w:color w:val="auto"/>
          <w:szCs w:val="24"/>
        </w:rPr>
        <w:t>1.Synthesis procedure of nickel oxide nanoparticles</w:t>
      </w:r>
    </w:p>
    <w:p w:rsidR="00EB1F44" w:rsidRDefault="00EB1F44" w:rsidP="00EB1F44">
      <w:pPr>
        <w:spacing w:after="0" w:line="360" w:lineRule="auto"/>
        <w:ind w:left="540" w:right="180" w:firstLine="720"/>
        <w:jc w:val="center"/>
        <w:rPr>
          <w:color w:val="auto"/>
          <w:szCs w:val="24"/>
        </w:rPr>
      </w:pPr>
      <w:r>
        <w:rPr>
          <w:noProof/>
          <w:color w:val="auto"/>
          <w:szCs w:val="24"/>
        </w:rPr>
        <w:drawing>
          <wp:inline distT="0" distB="0" distL="0" distR="0" wp14:anchorId="159AED36" wp14:editId="738AEBF5">
            <wp:extent cx="4305300" cy="3676650"/>
            <wp:effectExtent l="0" t="0" r="0" b="0"/>
            <wp:docPr id="1" name="Picture 1" descr="E:\Ponnarasi\Cu-NiO paper details\N,NC,NCL XRD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nnarasi\Cu-NiO paper details\N,NC,NCL XRD ne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16" t="8722" r="11247" b="2672"/>
                    <a:stretch/>
                  </pic:blipFill>
                  <pic:spPr bwMode="auto">
                    <a:xfrm>
                      <a:off x="0" y="0"/>
                      <a:ext cx="4308852" cy="3679683"/>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Pr="00F5415C" w:rsidRDefault="00EB1F44" w:rsidP="00EB1F44">
      <w:pPr>
        <w:spacing w:after="0" w:line="360" w:lineRule="auto"/>
        <w:ind w:left="2700" w:right="180"/>
        <w:rPr>
          <w:b/>
          <w:color w:val="auto"/>
          <w:szCs w:val="24"/>
        </w:rPr>
      </w:pPr>
      <w:proofErr w:type="gramStart"/>
      <w:r>
        <w:rPr>
          <w:b/>
          <w:color w:val="auto"/>
          <w:szCs w:val="24"/>
        </w:rPr>
        <w:t xml:space="preserve">Figure </w:t>
      </w:r>
      <w:r w:rsidRPr="00967578">
        <w:rPr>
          <w:b/>
          <w:color w:val="auto"/>
          <w:szCs w:val="24"/>
        </w:rPr>
        <w:t>2.</w:t>
      </w:r>
      <w:proofErr w:type="gramEnd"/>
      <w:r w:rsidRPr="00967578">
        <w:rPr>
          <w:b/>
          <w:color w:val="auto"/>
          <w:szCs w:val="24"/>
        </w:rPr>
        <w:t xml:space="preserve"> X-ray diffraction pattern of prepared nanoparticles</w:t>
      </w:r>
    </w:p>
    <w:p w:rsidR="00EB1F44" w:rsidRDefault="00EB1F44" w:rsidP="00EB1F44">
      <w:pPr>
        <w:spacing w:after="0" w:line="360" w:lineRule="auto"/>
        <w:ind w:left="540" w:right="180"/>
        <w:jc w:val="center"/>
        <w:rPr>
          <w:rFonts w:eastAsiaTheme="minorEastAsia"/>
          <w:color w:val="auto"/>
          <w:szCs w:val="24"/>
        </w:rPr>
      </w:pPr>
      <w:r w:rsidRPr="00306B88">
        <w:rPr>
          <w:noProof/>
          <w:color w:val="auto"/>
          <w:szCs w:val="24"/>
        </w:rPr>
        <w:drawing>
          <wp:inline distT="0" distB="0" distL="0" distR="0" wp14:anchorId="338B10D0" wp14:editId="7910CA4F">
            <wp:extent cx="4295775" cy="3396474"/>
            <wp:effectExtent l="0" t="0" r="0" b="0"/>
            <wp:docPr id="360" name="Picture 360" descr="E:\Ponnarasi\Cu-NiO paper details\w-h plo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nnarasi\Cu-NiO paper details\w-h plot fin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06" t="7535" r="10257" b="3925"/>
                    <a:stretch/>
                  </pic:blipFill>
                  <pic:spPr bwMode="auto">
                    <a:xfrm>
                      <a:off x="0" y="0"/>
                      <a:ext cx="4298494" cy="3398624"/>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Default="008E629D" w:rsidP="00EB1F44">
      <w:pPr>
        <w:spacing w:after="0" w:line="360" w:lineRule="auto"/>
        <w:ind w:left="540" w:right="180"/>
        <w:jc w:val="center"/>
        <w:rPr>
          <w:rFonts w:eastAsiaTheme="minorEastAsia"/>
          <w:b/>
          <w:color w:val="auto"/>
          <w:szCs w:val="24"/>
        </w:rPr>
      </w:pPr>
      <w:r>
        <w:rPr>
          <w:rFonts w:eastAsiaTheme="minorEastAsia"/>
          <w:b/>
          <w:color w:val="auto"/>
          <w:szCs w:val="24"/>
        </w:rPr>
        <w:t>Figure 3</w:t>
      </w:r>
      <w:r w:rsidR="00EB1F44" w:rsidRPr="00967578">
        <w:rPr>
          <w:rFonts w:eastAsiaTheme="minorEastAsia"/>
          <w:b/>
          <w:color w:val="auto"/>
          <w:szCs w:val="24"/>
        </w:rPr>
        <w:t xml:space="preserve">.Williamson-Hall plot of synthesized nanoparticles </w:t>
      </w:r>
    </w:p>
    <w:p w:rsidR="00EB1F44" w:rsidRDefault="00EB1F44" w:rsidP="00EB1F44">
      <w:pPr>
        <w:spacing w:after="0"/>
      </w:pPr>
    </w:p>
    <w:p w:rsidR="00EB1F44" w:rsidRPr="00306B88"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142E353C" wp14:editId="4BBCEE14">
            <wp:extent cx="4343400" cy="3709133"/>
            <wp:effectExtent l="0" t="0" r="0" b="5715"/>
            <wp:docPr id="358" name="Picture 358" descr="E:\Ponnarasi\Cu-NiO paper details\FTIR-NiO\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nnarasi\Cu-NiO paper details\FTIR-NiO\Graph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09" t="5442" r="9615"/>
                    <a:stretch/>
                  </pic:blipFill>
                  <pic:spPr bwMode="auto">
                    <a:xfrm>
                      <a:off x="0" y="0"/>
                      <a:ext cx="4343400" cy="3709133"/>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Pr="00967578" w:rsidRDefault="008E629D" w:rsidP="00EB1F44">
      <w:pPr>
        <w:spacing w:after="0" w:line="360" w:lineRule="auto"/>
        <w:ind w:left="540" w:right="180"/>
        <w:jc w:val="center"/>
        <w:rPr>
          <w:rFonts w:eastAsiaTheme="minorEastAsia"/>
          <w:b/>
          <w:color w:val="auto"/>
          <w:szCs w:val="24"/>
        </w:rPr>
      </w:pPr>
      <w:r>
        <w:rPr>
          <w:rFonts w:eastAsiaTheme="minorEastAsia"/>
          <w:b/>
          <w:color w:val="auto"/>
          <w:szCs w:val="24"/>
        </w:rPr>
        <w:t>Figure 4</w:t>
      </w:r>
      <w:r w:rsidR="00EB1F44" w:rsidRPr="00967578">
        <w:rPr>
          <w:rFonts w:eastAsiaTheme="minorEastAsia"/>
          <w:b/>
          <w:color w:val="auto"/>
          <w:szCs w:val="24"/>
        </w:rPr>
        <w:t xml:space="preserve">.FTIR spectrum of synthesized nanoparticles </w:t>
      </w:r>
    </w:p>
    <w:p w:rsidR="00EB1F44" w:rsidRDefault="00EB1F44" w:rsidP="00EB1F44">
      <w:pPr>
        <w:spacing w:after="0"/>
      </w:pPr>
    </w:p>
    <w:p w:rsidR="00EB1F44" w:rsidRDefault="00EB1F44" w:rsidP="00EB1F44">
      <w:pPr>
        <w:spacing w:after="0" w:line="360" w:lineRule="auto"/>
        <w:ind w:left="540" w:right="180"/>
        <w:rPr>
          <w:b/>
          <w:color w:val="auto"/>
          <w:szCs w:val="24"/>
        </w:rPr>
      </w:pPr>
    </w:p>
    <w:p w:rsidR="00EB1F44" w:rsidRDefault="00EB1F44" w:rsidP="00EB1F44">
      <w:pPr>
        <w:spacing w:after="0" w:line="360" w:lineRule="auto"/>
        <w:ind w:left="540" w:right="180"/>
        <w:rPr>
          <w:b/>
          <w:color w:val="auto"/>
          <w:szCs w:val="24"/>
        </w:rPr>
      </w:pPr>
    </w:p>
    <w:p w:rsidR="00EB1F44" w:rsidRPr="00306B88" w:rsidRDefault="00EB1F44" w:rsidP="00EB1F44">
      <w:pPr>
        <w:spacing w:after="0" w:line="360" w:lineRule="auto"/>
        <w:ind w:left="540" w:right="180"/>
        <w:jc w:val="both"/>
        <w:rPr>
          <w:color w:val="auto"/>
          <w:szCs w:val="24"/>
        </w:rPr>
      </w:pPr>
      <w:r w:rsidRPr="00306B88">
        <w:rPr>
          <w:noProof/>
          <w:color w:val="auto"/>
          <w:szCs w:val="24"/>
        </w:rPr>
        <w:drawing>
          <wp:inline distT="0" distB="0" distL="0" distR="0" wp14:anchorId="2A064058" wp14:editId="4CDF49F5">
            <wp:extent cx="5305425" cy="44005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1293" cy="4405417"/>
                    </a:xfrm>
                    <a:prstGeom prst="rect">
                      <a:avLst/>
                    </a:prstGeom>
                    <a:noFill/>
                  </pic:spPr>
                </pic:pic>
              </a:graphicData>
            </a:graphic>
          </wp:inline>
        </w:drawing>
      </w:r>
    </w:p>
    <w:p w:rsidR="00EB1F44" w:rsidRDefault="008E629D" w:rsidP="00EB1F44">
      <w:pPr>
        <w:spacing w:after="0" w:line="360" w:lineRule="auto"/>
        <w:ind w:left="2160" w:right="180" w:firstLine="720"/>
        <w:jc w:val="both"/>
        <w:rPr>
          <w:b/>
          <w:color w:val="auto"/>
          <w:szCs w:val="24"/>
        </w:rPr>
      </w:pPr>
      <w:proofErr w:type="gramStart"/>
      <w:r>
        <w:rPr>
          <w:b/>
          <w:color w:val="auto"/>
          <w:szCs w:val="24"/>
        </w:rPr>
        <w:t>Figure 5</w:t>
      </w:r>
      <w:r w:rsidR="00EB1F44" w:rsidRPr="00967578">
        <w:rPr>
          <w:b/>
          <w:color w:val="auto"/>
          <w:szCs w:val="24"/>
        </w:rPr>
        <w:t>.</w:t>
      </w:r>
      <w:proofErr w:type="gramEnd"/>
      <w:r w:rsidR="00EB1F44" w:rsidRPr="00967578">
        <w:rPr>
          <w:b/>
          <w:color w:val="auto"/>
          <w:szCs w:val="24"/>
        </w:rPr>
        <w:t xml:space="preserve"> </w:t>
      </w:r>
      <w:r w:rsidR="00EB1F44">
        <w:rPr>
          <w:b/>
          <w:color w:val="auto"/>
          <w:szCs w:val="24"/>
        </w:rPr>
        <w:t>UV- visible absorption spectrum</w:t>
      </w:r>
    </w:p>
    <w:p w:rsidR="00EB1F44" w:rsidRDefault="00EB1F44" w:rsidP="00EB1F44">
      <w:pPr>
        <w:spacing w:after="0" w:line="360" w:lineRule="auto"/>
        <w:ind w:left="540" w:right="180"/>
        <w:rPr>
          <w:b/>
          <w:color w:val="auto"/>
          <w:szCs w:val="24"/>
        </w:rPr>
      </w:pPr>
    </w:p>
    <w:p w:rsidR="00EB1F44" w:rsidRDefault="00EB1F44" w:rsidP="00EB1F44">
      <w:pPr>
        <w:spacing w:after="0" w:line="360" w:lineRule="auto"/>
        <w:ind w:left="540" w:right="180"/>
        <w:rPr>
          <w:b/>
          <w:color w:val="auto"/>
          <w:szCs w:val="24"/>
        </w:rPr>
      </w:pPr>
    </w:p>
    <w:p w:rsidR="00EB1F44" w:rsidRPr="00306B88"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2D251B9D" wp14:editId="03A12730">
            <wp:extent cx="4786385" cy="30099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717" cy="3013882"/>
                    </a:xfrm>
                    <a:prstGeom prst="rect">
                      <a:avLst/>
                    </a:prstGeom>
                    <a:noFill/>
                  </pic:spPr>
                </pic:pic>
              </a:graphicData>
            </a:graphic>
          </wp:inline>
        </w:drawing>
      </w:r>
    </w:p>
    <w:p w:rsidR="00EB1F44" w:rsidRPr="00967578" w:rsidRDefault="008E629D" w:rsidP="00EB1F44">
      <w:pPr>
        <w:spacing w:after="0" w:line="360" w:lineRule="auto"/>
        <w:ind w:left="540" w:right="180"/>
        <w:jc w:val="both"/>
        <w:rPr>
          <w:b/>
          <w:color w:val="auto"/>
          <w:szCs w:val="24"/>
        </w:rPr>
      </w:pPr>
      <w:proofErr w:type="gramStart"/>
      <w:r>
        <w:rPr>
          <w:b/>
          <w:color w:val="auto"/>
          <w:szCs w:val="24"/>
        </w:rPr>
        <w:t>Figure 6</w:t>
      </w:r>
      <w:r w:rsidR="00EB1F44" w:rsidRPr="00967578">
        <w:rPr>
          <w:b/>
          <w:color w:val="auto"/>
          <w:szCs w:val="24"/>
        </w:rPr>
        <w:t>.</w:t>
      </w:r>
      <w:proofErr w:type="gramEnd"/>
      <w:r w:rsidR="00EB1F44" w:rsidRPr="00967578">
        <w:rPr>
          <w:b/>
          <w:color w:val="auto"/>
          <w:szCs w:val="24"/>
        </w:rPr>
        <w:t xml:space="preserve"> Antibacterial activity of prepared NiO, Cu doped NiO Camellia sinensis assisted with Cu doped NiO NPs against Gram negative (Klebsiella pneumoniae, Pseudomonas aeruginosa) bacterial pathogens</w:t>
      </w:r>
    </w:p>
    <w:p w:rsidR="00EB1F44" w:rsidRPr="00306B88"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5869050C" wp14:editId="4FF3886E">
            <wp:extent cx="4905375" cy="30194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0919" cy="3022838"/>
                    </a:xfrm>
                    <a:prstGeom prst="rect">
                      <a:avLst/>
                    </a:prstGeom>
                    <a:noFill/>
                  </pic:spPr>
                </pic:pic>
              </a:graphicData>
            </a:graphic>
          </wp:inline>
        </w:drawing>
      </w:r>
    </w:p>
    <w:p w:rsidR="00EB1F44" w:rsidRDefault="008E629D" w:rsidP="00EB1F44">
      <w:pPr>
        <w:spacing w:after="0" w:line="360" w:lineRule="auto"/>
        <w:ind w:left="540" w:right="180"/>
        <w:jc w:val="both"/>
        <w:rPr>
          <w:b/>
          <w:color w:val="auto"/>
          <w:szCs w:val="24"/>
        </w:rPr>
      </w:pPr>
      <w:proofErr w:type="gramStart"/>
      <w:r>
        <w:rPr>
          <w:b/>
          <w:color w:val="auto"/>
          <w:szCs w:val="24"/>
        </w:rPr>
        <w:t>Figure 7</w:t>
      </w:r>
      <w:r w:rsidR="00EB1F44" w:rsidRPr="00967578">
        <w:rPr>
          <w:b/>
          <w:color w:val="auto"/>
          <w:szCs w:val="24"/>
        </w:rPr>
        <w:t>.</w:t>
      </w:r>
      <w:proofErr w:type="gramEnd"/>
      <w:r w:rsidR="00EB1F44" w:rsidRPr="00967578">
        <w:rPr>
          <w:b/>
          <w:color w:val="auto"/>
          <w:szCs w:val="24"/>
        </w:rPr>
        <w:t xml:space="preserve"> Antibacterial activity of prepared NiO, Cu doped NiO Camellia sinensis assisted with Cu doped NiO NPs against gram positive  (Bacillus subtilis, Staphylococcus aureus) bacterial pathogens</w:t>
      </w:r>
    </w:p>
    <w:p w:rsidR="00EB1F44" w:rsidRDefault="00EB1F44" w:rsidP="00EB1F44">
      <w:pPr>
        <w:spacing w:after="0" w:line="360" w:lineRule="auto"/>
        <w:ind w:left="540" w:right="180"/>
        <w:rPr>
          <w:b/>
          <w:color w:val="auto"/>
          <w:szCs w:val="24"/>
        </w:rPr>
      </w:pPr>
    </w:p>
    <w:p w:rsidR="00EB1F44"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4CC5D374" wp14:editId="5C4DEDC5">
            <wp:extent cx="3922002" cy="3238500"/>
            <wp:effectExtent l="0" t="0" r="2540" b="0"/>
            <wp:docPr id="4" name="Picture 4" descr="E:\Ponnarasi\Cu-NiO paper details\CV-NiO 30 50 100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nnarasi\Cu-NiO paper details\CV-NiO 30 50 100 1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51" t="10885" r="15705" b="5809"/>
                    <a:stretch/>
                  </pic:blipFill>
                  <pic:spPr bwMode="auto">
                    <a:xfrm>
                      <a:off x="0" y="0"/>
                      <a:ext cx="3927542" cy="3243075"/>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Default="008E629D" w:rsidP="00EB1F44">
      <w:pPr>
        <w:spacing w:after="0" w:line="360" w:lineRule="auto"/>
        <w:ind w:left="720" w:right="180"/>
        <w:jc w:val="both"/>
        <w:rPr>
          <w:b/>
          <w:color w:val="auto"/>
          <w:szCs w:val="24"/>
        </w:rPr>
      </w:pPr>
      <w:proofErr w:type="gramStart"/>
      <w:r>
        <w:rPr>
          <w:b/>
          <w:color w:val="auto"/>
          <w:szCs w:val="24"/>
        </w:rPr>
        <w:t>Figure 8</w:t>
      </w:r>
      <w:r w:rsidR="00EB1F44" w:rsidRPr="00967578">
        <w:rPr>
          <w:b/>
          <w:color w:val="auto"/>
          <w:szCs w:val="24"/>
        </w:rPr>
        <w:t>.</w:t>
      </w:r>
      <w:proofErr w:type="gramEnd"/>
      <w:r w:rsidR="00EB1F44" w:rsidRPr="00967578">
        <w:rPr>
          <w:b/>
          <w:color w:val="auto"/>
          <w:szCs w:val="24"/>
        </w:rPr>
        <w:t xml:space="preserve"> Pure nickel oxide nanoparticles cyclic </w:t>
      </w:r>
      <w:proofErr w:type="spellStart"/>
      <w:r w:rsidR="00EB1F44" w:rsidRPr="00967578">
        <w:rPr>
          <w:b/>
          <w:color w:val="auto"/>
          <w:szCs w:val="24"/>
        </w:rPr>
        <w:t>voltamettry</w:t>
      </w:r>
      <w:proofErr w:type="spellEnd"/>
      <w:r w:rsidR="00EB1F44" w:rsidRPr="00967578">
        <w:rPr>
          <w:b/>
          <w:color w:val="auto"/>
          <w:szCs w:val="24"/>
        </w:rPr>
        <w:t xml:space="preserve"> curves </w:t>
      </w:r>
      <w:r w:rsidR="00EB1F44">
        <w:rPr>
          <w:b/>
          <w:color w:val="auto"/>
          <w:szCs w:val="24"/>
        </w:rPr>
        <w:t>at different</w:t>
      </w:r>
    </w:p>
    <w:p w:rsidR="00EB1F44" w:rsidRDefault="00EB1F44" w:rsidP="00EB1F44">
      <w:pPr>
        <w:spacing w:after="0" w:line="360" w:lineRule="auto"/>
        <w:ind w:left="720" w:right="180" w:firstLine="630"/>
        <w:jc w:val="both"/>
        <w:rPr>
          <w:b/>
          <w:color w:val="auto"/>
          <w:szCs w:val="24"/>
        </w:rPr>
      </w:pPr>
      <w:proofErr w:type="spellStart"/>
      <w:r w:rsidRPr="00967578">
        <w:rPr>
          <w:b/>
          <w:color w:val="auto"/>
          <w:szCs w:val="24"/>
        </w:rPr>
        <w:t>Scanrates</w:t>
      </w:r>
      <w:proofErr w:type="spellEnd"/>
    </w:p>
    <w:p w:rsidR="00EB1F44" w:rsidRPr="00306B88" w:rsidRDefault="00EB1F44" w:rsidP="00EB1F44">
      <w:pPr>
        <w:spacing w:after="0" w:line="360" w:lineRule="auto"/>
        <w:ind w:left="540" w:right="180"/>
        <w:jc w:val="center"/>
        <w:rPr>
          <w:b/>
          <w:color w:val="auto"/>
          <w:szCs w:val="24"/>
        </w:rPr>
      </w:pPr>
      <w:r w:rsidRPr="00306B88">
        <w:rPr>
          <w:noProof/>
          <w:color w:val="auto"/>
          <w:szCs w:val="24"/>
        </w:rPr>
        <w:drawing>
          <wp:inline distT="0" distB="0" distL="0" distR="0" wp14:anchorId="34A7763C" wp14:editId="176FA335">
            <wp:extent cx="3648075" cy="3030193"/>
            <wp:effectExtent l="0" t="0" r="0" b="0"/>
            <wp:docPr id="6" name="Picture 6" descr="E:\Ponnarasi\Cu-NiO paper detai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narasi\Cu-NiO paper detail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075" cy="3030193"/>
                    </a:xfrm>
                    <a:prstGeom prst="rect">
                      <a:avLst/>
                    </a:prstGeom>
                    <a:noFill/>
                    <a:ln>
                      <a:noFill/>
                    </a:ln>
                  </pic:spPr>
                </pic:pic>
              </a:graphicData>
            </a:graphic>
          </wp:inline>
        </w:drawing>
      </w:r>
    </w:p>
    <w:p w:rsidR="00EB1F44" w:rsidRDefault="008E629D" w:rsidP="00EB1F44">
      <w:pPr>
        <w:spacing w:after="0" w:line="360" w:lineRule="auto"/>
        <w:ind w:left="540" w:right="180"/>
        <w:jc w:val="both"/>
        <w:rPr>
          <w:b/>
          <w:color w:val="auto"/>
          <w:szCs w:val="24"/>
        </w:rPr>
      </w:pPr>
      <w:proofErr w:type="gramStart"/>
      <w:r>
        <w:rPr>
          <w:b/>
          <w:color w:val="auto"/>
          <w:szCs w:val="24"/>
        </w:rPr>
        <w:t>Figure 9</w:t>
      </w:r>
      <w:r w:rsidR="00EB1F44" w:rsidRPr="00EC4293">
        <w:rPr>
          <w:b/>
          <w:color w:val="auto"/>
          <w:szCs w:val="24"/>
        </w:rPr>
        <w:t>.</w:t>
      </w:r>
      <w:proofErr w:type="gramEnd"/>
      <w:r w:rsidR="00EB1F44" w:rsidRPr="00EC4293">
        <w:rPr>
          <w:b/>
          <w:color w:val="auto"/>
          <w:szCs w:val="24"/>
        </w:rPr>
        <w:t xml:space="preserve"> Copper doped nickel oxide nanoparticles </w:t>
      </w:r>
      <w:r w:rsidR="00EB1F44">
        <w:rPr>
          <w:b/>
          <w:color w:val="auto"/>
          <w:szCs w:val="24"/>
        </w:rPr>
        <w:t xml:space="preserve">cyclic </w:t>
      </w:r>
      <w:proofErr w:type="spellStart"/>
      <w:r w:rsidR="00EB1F44">
        <w:rPr>
          <w:b/>
          <w:color w:val="auto"/>
          <w:szCs w:val="24"/>
        </w:rPr>
        <w:t>voltamettry</w:t>
      </w:r>
      <w:proofErr w:type="spellEnd"/>
      <w:r w:rsidR="00EB1F44">
        <w:rPr>
          <w:b/>
          <w:color w:val="auto"/>
          <w:szCs w:val="24"/>
        </w:rPr>
        <w:t xml:space="preserve"> curves at</w:t>
      </w:r>
    </w:p>
    <w:p w:rsidR="00EB1F44" w:rsidRDefault="00EB1F44" w:rsidP="00EB1F44">
      <w:pPr>
        <w:spacing w:after="0" w:line="360" w:lineRule="auto"/>
        <w:ind w:left="540" w:right="180" w:firstLine="630"/>
        <w:jc w:val="both"/>
        <w:rPr>
          <w:b/>
          <w:color w:val="auto"/>
          <w:szCs w:val="24"/>
        </w:rPr>
      </w:pPr>
      <w:proofErr w:type="gramStart"/>
      <w:r w:rsidRPr="00EC4293">
        <w:rPr>
          <w:b/>
          <w:color w:val="auto"/>
          <w:szCs w:val="24"/>
        </w:rPr>
        <w:t>different</w:t>
      </w:r>
      <w:proofErr w:type="gramEnd"/>
      <w:r w:rsidRPr="00EC4293">
        <w:rPr>
          <w:b/>
          <w:color w:val="auto"/>
          <w:szCs w:val="24"/>
        </w:rPr>
        <w:t xml:space="preserve"> </w:t>
      </w:r>
      <w:proofErr w:type="spellStart"/>
      <w:r w:rsidRPr="00EC4293">
        <w:rPr>
          <w:b/>
          <w:color w:val="auto"/>
          <w:szCs w:val="24"/>
        </w:rPr>
        <w:t>scanrates</w:t>
      </w:r>
      <w:proofErr w:type="spellEnd"/>
    </w:p>
    <w:p w:rsidR="00EB1F44" w:rsidRDefault="00EB1F44" w:rsidP="00EB1F44">
      <w:pPr>
        <w:spacing w:after="0" w:line="360" w:lineRule="auto"/>
        <w:ind w:left="540" w:right="180"/>
        <w:jc w:val="center"/>
        <w:rPr>
          <w:b/>
          <w:color w:val="auto"/>
          <w:szCs w:val="24"/>
        </w:rPr>
      </w:pPr>
      <w:r w:rsidRPr="00306B88">
        <w:rPr>
          <w:noProof/>
          <w:color w:val="auto"/>
          <w:szCs w:val="24"/>
        </w:rPr>
        <w:drawing>
          <wp:inline distT="0" distB="0" distL="0" distR="0" wp14:anchorId="30D4DFB4" wp14:editId="7196BFC0">
            <wp:extent cx="4233553" cy="3543300"/>
            <wp:effectExtent l="0" t="0" r="0" b="0"/>
            <wp:docPr id="3" name="Picture 3" descr="E:\Ponnarasi\Cu-NiO paper details\NCL-CV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narasi\Cu-NiO paper details\NCL-CV Fin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27" t="7326" r="10899"/>
                    <a:stretch/>
                  </pic:blipFill>
                  <pic:spPr bwMode="auto">
                    <a:xfrm>
                      <a:off x="0" y="0"/>
                      <a:ext cx="4235787" cy="3545170"/>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Default="008E629D" w:rsidP="00EB1F44">
      <w:pPr>
        <w:spacing w:after="0" w:line="360" w:lineRule="auto"/>
        <w:ind w:left="900" w:right="180"/>
        <w:jc w:val="both"/>
        <w:rPr>
          <w:b/>
          <w:color w:val="auto"/>
          <w:szCs w:val="24"/>
        </w:rPr>
      </w:pPr>
      <w:proofErr w:type="gramStart"/>
      <w:r>
        <w:rPr>
          <w:b/>
          <w:color w:val="auto"/>
          <w:szCs w:val="24"/>
        </w:rPr>
        <w:t>Figure 10</w:t>
      </w:r>
      <w:r w:rsidR="00EB1F44">
        <w:rPr>
          <w:b/>
          <w:color w:val="auto"/>
          <w:szCs w:val="24"/>
        </w:rPr>
        <w:t>.</w:t>
      </w:r>
      <w:proofErr w:type="gramEnd"/>
      <w:r w:rsidR="00EB1F44">
        <w:rPr>
          <w:b/>
          <w:color w:val="auto"/>
          <w:szCs w:val="24"/>
        </w:rPr>
        <w:t xml:space="preserve"> </w:t>
      </w:r>
      <w:r w:rsidR="00EB1F44" w:rsidRPr="00EC4293">
        <w:rPr>
          <w:b/>
          <w:color w:val="auto"/>
          <w:szCs w:val="24"/>
        </w:rPr>
        <w:t>Leaf extract assisted copper doped ni</w:t>
      </w:r>
      <w:r w:rsidR="00EB1F44">
        <w:rPr>
          <w:b/>
          <w:color w:val="auto"/>
          <w:szCs w:val="24"/>
        </w:rPr>
        <w:t xml:space="preserve">ckel oxide </w:t>
      </w:r>
      <w:proofErr w:type="spellStart"/>
      <w:r w:rsidR="00EB1F44">
        <w:rPr>
          <w:b/>
          <w:color w:val="auto"/>
          <w:szCs w:val="24"/>
        </w:rPr>
        <w:t>nanopartilces</w:t>
      </w:r>
      <w:proofErr w:type="spellEnd"/>
      <w:r w:rsidR="00EB1F44">
        <w:rPr>
          <w:b/>
          <w:color w:val="auto"/>
          <w:szCs w:val="24"/>
        </w:rPr>
        <w:t xml:space="preserve"> cyclic</w:t>
      </w:r>
    </w:p>
    <w:p w:rsidR="00EB1F44" w:rsidRPr="00F91063" w:rsidRDefault="00EB1F44" w:rsidP="00EB1F44">
      <w:pPr>
        <w:spacing w:after="0" w:line="360" w:lineRule="auto"/>
        <w:ind w:left="540" w:right="180" w:firstLine="1080"/>
        <w:jc w:val="both"/>
        <w:rPr>
          <w:color w:val="auto"/>
          <w:szCs w:val="24"/>
        </w:rPr>
      </w:pPr>
      <w:proofErr w:type="spellStart"/>
      <w:proofErr w:type="gramStart"/>
      <w:r w:rsidRPr="00EC4293">
        <w:rPr>
          <w:b/>
          <w:color w:val="auto"/>
          <w:szCs w:val="24"/>
        </w:rPr>
        <w:t>voltamettry</w:t>
      </w:r>
      <w:proofErr w:type="spellEnd"/>
      <w:proofErr w:type="gramEnd"/>
      <w:r w:rsidRPr="00EC4293">
        <w:rPr>
          <w:b/>
          <w:color w:val="auto"/>
          <w:szCs w:val="24"/>
        </w:rPr>
        <w:t xml:space="preserve"> curves at different </w:t>
      </w:r>
      <w:proofErr w:type="spellStart"/>
      <w:r w:rsidRPr="00EC4293">
        <w:rPr>
          <w:b/>
          <w:color w:val="auto"/>
          <w:szCs w:val="24"/>
        </w:rPr>
        <w:t>scanrates</w:t>
      </w:r>
      <w:proofErr w:type="spellEnd"/>
    </w:p>
    <w:p w:rsidR="00EB1F44" w:rsidRDefault="00EB1F44" w:rsidP="00EB1F44">
      <w:pPr>
        <w:spacing w:after="0" w:line="360" w:lineRule="auto"/>
        <w:ind w:left="540" w:right="180"/>
        <w:jc w:val="center"/>
        <w:rPr>
          <w:color w:val="auto"/>
          <w:szCs w:val="24"/>
        </w:rPr>
      </w:pPr>
      <w:r w:rsidRPr="00306B88">
        <w:rPr>
          <w:noProof/>
          <w:color w:val="auto"/>
          <w:szCs w:val="24"/>
        </w:rPr>
        <w:drawing>
          <wp:inline distT="0" distB="0" distL="0" distR="0" wp14:anchorId="3F470DE7" wp14:editId="23ED3927">
            <wp:extent cx="4343169" cy="3611880"/>
            <wp:effectExtent l="0" t="0" r="635" b="7620"/>
            <wp:docPr id="5" name="Picture 5" descr="E:\Ponnarasi\Cu-NiO paper details\Specific capac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nnarasi\Cu-NiO paper details\Specific capacitanc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26" t="6698" r="10577"/>
                    <a:stretch/>
                  </pic:blipFill>
                  <pic:spPr bwMode="auto">
                    <a:xfrm>
                      <a:off x="0" y="0"/>
                      <a:ext cx="4343169" cy="3611880"/>
                    </a:xfrm>
                    <a:prstGeom prst="rect">
                      <a:avLst/>
                    </a:prstGeom>
                    <a:noFill/>
                    <a:ln>
                      <a:noFill/>
                    </a:ln>
                    <a:extLst>
                      <a:ext uri="{53640926-AAD7-44D8-BBD7-CCE9431645EC}">
                        <a14:shadowObscured xmlns:a14="http://schemas.microsoft.com/office/drawing/2010/main"/>
                      </a:ext>
                    </a:extLst>
                  </pic:spPr>
                </pic:pic>
              </a:graphicData>
            </a:graphic>
          </wp:inline>
        </w:drawing>
      </w:r>
    </w:p>
    <w:p w:rsidR="00EB1F44" w:rsidRPr="00EC4293" w:rsidRDefault="008E629D" w:rsidP="00EB1F44">
      <w:pPr>
        <w:spacing w:after="0" w:line="360" w:lineRule="auto"/>
        <w:ind w:left="540" w:right="180"/>
        <w:jc w:val="center"/>
        <w:rPr>
          <w:b/>
          <w:color w:val="auto"/>
          <w:szCs w:val="24"/>
        </w:rPr>
      </w:pPr>
      <w:proofErr w:type="gramStart"/>
      <w:r>
        <w:rPr>
          <w:b/>
          <w:color w:val="auto"/>
          <w:szCs w:val="24"/>
        </w:rPr>
        <w:t>Figure 11</w:t>
      </w:r>
      <w:r w:rsidR="00EB1F44" w:rsidRPr="00EC4293">
        <w:rPr>
          <w:b/>
          <w:color w:val="auto"/>
          <w:szCs w:val="24"/>
        </w:rPr>
        <w:t>.</w:t>
      </w:r>
      <w:proofErr w:type="gramEnd"/>
      <w:r w:rsidR="00EB1F44" w:rsidRPr="00EC4293">
        <w:rPr>
          <w:b/>
          <w:color w:val="auto"/>
          <w:szCs w:val="24"/>
        </w:rPr>
        <w:t xml:space="preserve"> Specific capacitance </w:t>
      </w:r>
      <w:proofErr w:type="spellStart"/>
      <w:r w:rsidR="00EB1F44" w:rsidRPr="00EC4293">
        <w:rPr>
          <w:b/>
          <w:color w:val="auto"/>
          <w:szCs w:val="24"/>
        </w:rPr>
        <w:t>Vs</w:t>
      </w:r>
      <w:proofErr w:type="spellEnd"/>
      <w:r w:rsidR="00EB1F44" w:rsidRPr="00EC4293">
        <w:rPr>
          <w:b/>
          <w:color w:val="auto"/>
          <w:szCs w:val="24"/>
        </w:rPr>
        <w:t xml:space="preserve"> Scan rates</w:t>
      </w:r>
    </w:p>
    <w:p w:rsidR="00EB1F44" w:rsidRDefault="00EB1F44" w:rsidP="00EB1F44">
      <w:pPr>
        <w:spacing w:after="0"/>
      </w:pPr>
    </w:p>
    <w:p w:rsidR="00EB1F44" w:rsidRDefault="00EB1F44" w:rsidP="00EB1F44">
      <w:pPr>
        <w:spacing w:after="0"/>
      </w:pPr>
    </w:p>
    <w:p w:rsidR="00EB1F44" w:rsidRDefault="00EB1F44" w:rsidP="00EB1F44">
      <w:pPr>
        <w:spacing w:after="0" w:line="360" w:lineRule="auto"/>
        <w:ind w:left="540" w:right="180"/>
        <w:jc w:val="both"/>
        <w:rPr>
          <w:color w:val="auto"/>
          <w:szCs w:val="24"/>
        </w:rPr>
      </w:pPr>
      <w:r>
        <w:rPr>
          <w:noProof/>
          <w:color w:val="auto"/>
          <w:szCs w:val="24"/>
        </w:rPr>
        <w:drawing>
          <wp:inline distT="0" distB="0" distL="0" distR="0" wp14:anchorId="5EB645AA" wp14:editId="119B62F4">
            <wp:extent cx="5250000" cy="22479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000" cy="2247900"/>
                    </a:xfrm>
                    <a:prstGeom prst="rect">
                      <a:avLst/>
                    </a:prstGeom>
                    <a:noFill/>
                  </pic:spPr>
                </pic:pic>
              </a:graphicData>
            </a:graphic>
          </wp:inline>
        </w:drawing>
      </w:r>
    </w:p>
    <w:p w:rsidR="00EB1F44" w:rsidRPr="00167321" w:rsidRDefault="008E629D" w:rsidP="00EB1F44">
      <w:pPr>
        <w:spacing w:after="0" w:line="360" w:lineRule="auto"/>
        <w:ind w:left="540" w:right="180"/>
        <w:jc w:val="center"/>
        <w:rPr>
          <w:b/>
          <w:color w:val="auto"/>
          <w:szCs w:val="24"/>
        </w:rPr>
      </w:pPr>
      <w:proofErr w:type="gramStart"/>
      <w:r>
        <w:rPr>
          <w:b/>
          <w:color w:val="auto"/>
          <w:szCs w:val="24"/>
        </w:rPr>
        <w:t>Figure 12</w:t>
      </w:r>
      <w:r w:rsidR="00EB1F44" w:rsidRPr="00167321">
        <w:rPr>
          <w:b/>
          <w:color w:val="auto"/>
          <w:szCs w:val="24"/>
        </w:rPr>
        <w:t>.</w:t>
      </w:r>
      <w:proofErr w:type="gramEnd"/>
      <w:r w:rsidR="00EB1F44" w:rsidRPr="00167321">
        <w:rPr>
          <w:b/>
          <w:color w:val="auto"/>
          <w:szCs w:val="24"/>
        </w:rPr>
        <w:t xml:space="preserve"> </w:t>
      </w:r>
      <w:proofErr w:type="spellStart"/>
      <w:r w:rsidR="00EB1F44" w:rsidRPr="00167321">
        <w:rPr>
          <w:b/>
          <w:color w:val="auto"/>
          <w:szCs w:val="24"/>
        </w:rPr>
        <w:t>Nquist</w:t>
      </w:r>
      <w:proofErr w:type="spellEnd"/>
      <w:r w:rsidR="00EB1F44" w:rsidRPr="00167321">
        <w:rPr>
          <w:b/>
          <w:color w:val="auto"/>
          <w:szCs w:val="24"/>
        </w:rPr>
        <w:t xml:space="preserve"> plot of prepared nanoparticles</w:t>
      </w:r>
      <w:r w:rsidR="00EB1F44">
        <w:rPr>
          <w:b/>
          <w:color w:val="auto"/>
          <w:szCs w:val="24"/>
        </w:rPr>
        <w:t xml:space="preserve"> and </w:t>
      </w:r>
      <w:r w:rsidR="00EB1F44" w:rsidRPr="00167321">
        <w:rPr>
          <w:b/>
          <w:color w:val="auto"/>
          <w:szCs w:val="24"/>
        </w:rPr>
        <w:t>Equivalent circuit</w:t>
      </w: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pPr>
    </w:p>
    <w:p w:rsidR="00EB1F44" w:rsidRDefault="00EB1F44" w:rsidP="00EB1F44">
      <w:pPr>
        <w:spacing w:after="0"/>
        <w:ind w:left="540"/>
        <w:jc w:val="both"/>
        <w:rPr>
          <w:b/>
          <w:color w:val="auto"/>
          <w:szCs w:val="24"/>
        </w:rPr>
      </w:pPr>
    </w:p>
    <w:p w:rsidR="00EB1F44" w:rsidRPr="00654D9F" w:rsidRDefault="00EB1F44" w:rsidP="00EB1F44">
      <w:pPr>
        <w:spacing w:after="0"/>
        <w:ind w:left="540" w:right="360"/>
        <w:jc w:val="both"/>
        <w:rPr>
          <w:b/>
          <w:color w:val="auto"/>
          <w:szCs w:val="24"/>
        </w:rPr>
      </w:pPr>
      <w:r w:rsidRPr="00967578">
        <w:rPr>
          <w:b/>
          <w:color w:val="auto"/>
          <w:szCs w:val="24"/>
        </w:rPr>
        <w:t>Table1. Average crystallites size and lattice strain estimated from Debye Scherrer</w:t>
      </w:r>
      <w:r>
        <w:rPr>
          <w:b/>
          <w:color w:val="auto"/>
          <w:szCs w:val="24"/>
        </w:rPr>
        <w:t xml:space="preserve">     </w:t>
      </w:r>
      <w:r w:rsidRPr="00967578">
        <w:rPr>
          <w:b/>
          <w:color w:val="auto"/>
          <w:szCs w:val="24"/>
        </w:rPr>
        <w:t>and Williamson-Hall method</w:t>
      </w:r>
    </w:p>
    <w:tbl>
      <w:tblPr>
        <w:tblStyle w:val="TableGrid"/>
        <w:tblW w:w="8010" w:type="dxa"/>
        <w:tblInd w:w="1278" w:type="dxa"/>
        <w:tblLayout w:type="fixed"/>
        <w:tblLook w:val="04A0" w:firstRow="1" w:lastRow="0" w:firstColumn="1" w:lastColumn="0" w:noHBand="0" w:noVBand="1"/>
      </w:tblPr>
      <w:tblGrid>
        <w:gridCol w:w="2520"/>
        <w:gridCol w:w="900"/>
        <w:gridCol w:w="1080"/>
        <w:gridCol w:w="1260"/>
        <w:gridCol w:w="1080"/>
        <w:gridCol w:w="1170"/>
      </w:tblGrid>
      <w:tr w:rsidR="00EB1F44" w:rsidRPr="00306B88" w:rsidTr="000A168B">
        <w:trPr>
          <w:trHeight w:val="692"/>
        </w:trPr>
        <w:tc>
          <w:tcPr>
            <w:tcW w:w="2520" w:type="dxa"/>
            <w:vMerge w:val="restart"/>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Sample</w:t>
            </w:r>
          </w:p>
        </w:tc>
        <w:tc>
          <w:tcPr>
            <w:tcW w:w="1980" w:type="dxa"/>
            <w:gridSpan w:val="2"/>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Scherrer method</w:t>
            </w:r>
          </w:p>
        </w:tc>
        <w:tc>
          <w:tcPr>
            <w:tcW w:w="1260" w:type="dxa"/>
            <w:vMerge w:val="restart"/>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Lattice constant</w:t>
            </w:r>
          </w:p>
          <w:p w:rsidR="00EB1F44" w:rsidRPr="00306B88" w:rsidRDefault="00EB1F44" w:rsidP="00EB1F44">
            <w:pPr>
              <w:ind w:right="180"/>
              <w:jc w:val="center"/>
              <w:rPr>
                <w:rFonts w:eastAsiaTheme="minorEastAsia"/>
                <w:b/>
                <w:szCs w:val="24"/>
              </w:rPr>
            </w:pPr>
            <w:r w:rsidRPr="00306B88">
              <w:rPr>
                <w:rFonts w:eastAsiaTheme="minorEastAsia"/>
                <w:b/>
                <w:szCs w:val="24"/>
              </w:rPr>
              <w:t>a (Å)</w:t>
            </w:r>
          </w:p>
        </w:tc>
        <w:tc>
          <w:tcPr>
            <w:tcW w:w="2250" w:type="dxa"/>
            <w:gridSpan w:val="2"/>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W-H plot method</w:t>
            </w:r>
          </w:p>
        </w:tc>
      </w:tr>
      <w:tr w:rsidR="00EB1F44" w:rsidRPr="00306B88" w:rsidTr="000A168B">
        <w:trPr>
          <w:trHeight w:val="422"/>
        </w:trPr>
        <w:tc>
          <w:tcPr>
            <w:tcW w:w="2520" w:type="dxa"/>
            <w:vMerge/>
            <w:vAlign w:val="center"/>
          </w:tcPr>
          <w:p w:rsidR="00EB1F44" w:rsidRPr="00306B88" w:rsidRDefault="00EB1F44" w:rsidP="00EB1F44">
            <w:pPr>
              <w:ind w:right="180"/>
              <w:jc w:val="center"/>
              <w:rPr>
                <w:rFonts w:eastAsiaTheme="minorEastAsia"/>
                <w:b/>
                <w:szCs w:val="24"/>
              </w:rPr>
            </w:pPr>
          </w:p>
        </w:tc>
        <w:tc>
          <w:tcPr>
            <w:tcW w:w="900" w:type="dxa"/>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D (nm)</w:t>
            </w:r>
          </w:p>
        </w:tc>
        <w:tc>
          <w:tcPr>
            <w:tcW w:w="1080" w:type="dxa"/>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δ×10</w:t>
            </w:r>
            <w:r w:rsidRPr="00306B88">
              <w:rPr>
                <w:rFonts w:eastAsiaTheme="minorEastAsia"/>
                <w:b/>
                <w:szCs w:val="24"/>
                <w:vertAlign w:val="superscript"/>
              </w:rPr>
              <w:t>15</w:t>
            </w:r>
          </w:p>
          <w:p w:rsidR="00EB1F44" w:rsidRPr="00306B88" w:rsidRDefault="00EB1F44" w:rsidP="00EB1F44">
            <w:pPr>
              <w:ind w:right="180"/>
              <w:jc w:val="center"/>
              <w:rPr>
                <w:rFonts w:eastAsiaTheme="minorEastAsia"/>
                <w:b/>
                <w:szCs w:val="24"/>
              </w:rPr>
            </w:pPr>
            <w:r w:rsidRPr="00306B88">
              <w:rPr>
                <w:rFonts w:eastAsiaTheme="minorEastAsia"/>
                <w:b/>
                <w:szCs w:val="24"/>
              </w:rPr>
              <w:t>(m</w:t>
            </w:r>
            <w:r w:rsidRPr="00306B88">
              <w:rPr>
                <w:rFonts w:eastAsiaTheme="minorEastAsia"/>
                <w:b/>
                <w:szCs w:val="24"/>
                <w:vertAlign w:val="superscript"/>
              </w:rPr>
              <w:t>-2</w:t>
            </w:r>
            <w:r w:rsidRPr="00306B88">
              <w:rPr>
                <w:rFonts w:eastAsiaTheme="minorEastAsia"/>
                <w:b/>
                <w:szCs w:val="24"/>
              </w:rPr>
              <w:t>)</w:t>
            </w:r>
          </w:p>
        </w:tc>
        <w:tc>
          <w:tcPr>
            <w:tcW w:w="1260" w:type="dxa"/>
            <w:vMerge/>
            <w:vAlign w:val="center"/>
          </w:tcPr>
          <w:p w:rsidR="00EB1F44" w:rsidRPr="00306B88" w:rsidRDefault="00EB1F44" w:rsidP="00EB1F44">
            <w:pPr>
              <w:ind w:right="180"/>
              <w:jc w:val="center"/>
              <w:rPr>
                <w:rFonts w:eastAsiaTheme="minorEastAsia"/>
                <w:b/>
                <w:szCs w:val="24"/>
              </w:rPr>
            </w:pPr>
          </w:p>
        </w:tc>
        <w:tc>
          <w:tcPr>
            <w:tcW w:w="1080" w:type="dxa"/>
            <w:vAlign w:val="center"/>
          </w:tcPr>
          <w:p w:rsidR="00EB1F44" w:rsidRPr="00306B88" w:rsidRDefault="00EB1F44" w:rsidP="00EB1F44">
            <w:pPr>
              <w:ind w:right="180"/>
              <w:jc w:val="center"/>
              <w:rPr>
                <w:rFonts w:eastAsiaTheme="minorEastAsia"/>
                <w:b/>
                <w:szCs w:val="24"/>
              </w:rPr>
            </w:pPr>
            <w:r w:rsidRPr="00306B88">
              <w:rPr>
                <w:rFonts w:eastAsiaTheme="minorEastAsia"/>
                <w:b/>
                <w:szCs w:val="24"/>
              </w:rPr>
              <w:t>D (nm)</w:t>
            </w:r>
          </w:p>
        </w:tc>
        <w:tc>
          <w:tcPr>
            <w:tcW w:w="1170" w:type="dxa"/>
            <w:vAlign w:val="center"/>
          </w:tcPr>
          <w:p w:rsidR="00EB1F44" w:rsidRPr="00306B88" w:rsidRDefault="00EB1F44" w:rsidP="00EB1F44">
            <w:pPr>
              <w:ind w:right="180"/>
              <w:jc w:val="center"/>
              <w:rPr>
                <w:rFonts w:eastAsiaTheme="minorEastAsia"/>
                <w:b/>
                <w:szCs w:val="24"/>
                <w:vertAlign w:val="superscript"/>
              </w:rPr>
            </w:pPr>
            <w:r w:rsidRPr="00306B88">
              <w:rPr>
                <w:rFonts w:eastAsiaTheme="minorEastAsia"/>
                <w:b/>
                <w:szCs w:val="24"/>
              </w:rPr>
              <w:t>ε×10</w:t>
            </w:r>
            <w:r w:rsidRPr="00306B88">
              <w:rPr>
                <w:rFonts w:eastAsiaTheme="minorEastAsia"/>
                <w:b/>
                <w:szCs w:val="24"/>
                <w:vertAlign w:val="superscript"/>
              </w:rPr>
              <w:t>-3</w:t>
            </w:r>
          </w:p>
        </w:tc>
      </w:tr>
      <w:tr w:rsidR="00EB1F44" w:rsidRPr="00306B88" w:rsidTr="000A168B">
        <w:trPr>
          <w:trHeight w:val="512"/>
        </w:trPr>
        <w:tc>
          <w:tcPr>
            <w:tcW w:w="2520" w:type="dxa"/>
            <w:vAlign w:val="center"/>
          </w:tcPr>
          <w:p w:rsidR="00EB1F44" w:rsidRPr="00306B88" w:rsidRDefault="00EB1F44" w:rsidP="00EB1F44">
            <w:pPr>
              <w:ind w:right="180"/>
              <w:rPr>
                <w:rFonts w:eastAsiaTheme="minorEastAsia"/>
                <w:szCs w:val="24"/>
              </w:rPr>
            </w:pPr>
            <w:r w:rsidRPr="00306B88">
              <w:rPr>
                <w:rFonts w:eastAsiaTheme="minorEastAsia"/>
                <w:szCs w:val="24"/>
              </w:rPr>
              <w:t>NiO</w:t>
            </w:r>
          </w:p>
        </w:tc>
        <w:tc>
          <w:tcPr>
            <w:tcW w:w="90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21.1</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2.51</w:t>
            </w:r>
          </w:p>
        </w:tc>
        <w:tc>
          <w:tcPr>
            <w:tcW w:w="126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4.183</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20.5</w:t>
            </w:r>
          </w:p>
        </w:tc>
        <w:tc>
          <w:tcPr>
            <w:tcW w:w="117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0.531</w:t>
            </w:r>
          </w:p>
        </w:tc>
      </w:tr>
      <w:tr w:rsidR="00EB1F44" w:rsidRPr="00306B88" w:rsidTr="000A168B">
        <w:trPr>
          <w:trHeight w:val="305"/>
        </w:trPr>
        <w:tc>
          <w:tcPr>
            <w:tcW w:w="2520" w:type="dxa"/>
            <w:vAlign w:val="center"/>
          </w:tcPr>
          <w:p w:rsidR="00EB1F44" w:rsidRPr="00306B88" w:rsidRDefault="00EB1F44" w:rsidP="00EB1F44">
            <w:pPr>
              <w:ind w:right="180"/>
              <w:rPr>
                <w:rFonts w:eastAsiaTheme="minorEastAsia"/>
                <w:szCs w:val="24"/>
              </w:rPr>
            </w:pPr>
            <w:r>
              <w:rPr>
                <w:rFonts w:eastAsiaTheme="minorEastAsia"/>
                <w:szCs w:val="24"/>
              </w:rPr>
              <w:t>Copper doped NiO</w:t>
            </w:r>
          </w:p>
        </w:tc>
        <w:tc>
          <w:tcPr>
            <w:tcW w:w="90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23.2</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3.19</w:t>
            </w:r>
          </w:p>
        </w:tc>
        <w:tc>
          <w:tcPr>
            <w:tcW w:w="126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4.186</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21.0</w:t>
            </w:r>
          </w:p>
        </w:tc>
        <w:tc>
          <w:tcPr>
            <w:tcW w:w="117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0.839</w:t>
            </w:r>
          </w:p>
        </w:tc>
      </w:tr>
      <w:tr w:rsidR="00EB1F44" w:rsidRPr="00306B88" w:rsidTr="000A168B">
        <w:trPr>
          <w:trHeight w:val="643"/>
        </w:trPr>
        <w:tc>
          <w:tcPr>
            <w:tcW w:w="2520" w:type="dxa"/>
            <w:vAlign w:val="center"/>
          </w:tcPr>
          <w:p w:rsidR="00EB1F44" w:rsidRPr="00306B88" w:rsidRDefault="00EB1F44" w:rsidP="00EB1F44">
            <w:pPr>
              <w:ind w:right="180"/>
              <w:rPr>
                <w:rFonts w:eastAsiaTheme="minorEastAsia"/>
                <w:szCs w:val="24"/>
              </w:rPr>
            </w:pPr>
            <w:r>
              <w:rPr>
                <w:rFonts w:eastAsiaTheme="minorEastAsia"/>
                <w:szCs w:val="24"/>
              </w:rPr>
              <w:t>Camellia sinensis assisted with copper doped NiO</w:t>
            </w:r>
          </w:p>
        </w:tc>
        <w:tc>
          <w:tcPr>
            <w:tcW w:w="90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17.1</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5.41</w:t>
            </w:r>
          </w:p>
        </w:tc>
        <w:tc>
          <w:tcPr>
            <w:tcW w:w="126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4.179</w:t>
            </w:r>
          </w:p>
        </w:tc>
        <w:tc>
          <w:tcPr>
            <w:tcW w:w="108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17.0</w:t>
            </w:r>
          </w:p>
        </w:tc>
        <w:tc>
          <w:tcPr>
            <w:tcW w:w="1170" w:type="dxa"/>
            <w:vAlign w:val="center"/>
          </w:tcPr>
          <w:p w:rsidR="00EB1F44" w:rsidRPr="00306B88" w:rsidRDefault="00EB1F44" w:rsidP="00EB1F44">
            <w:pPr>
              <w:ind w:right="180"/>
              <w:jc w:val="center"/>
              <w:rPr>
                <w:rFonts w:eastAsiaTheme="minorEastAsia"/>
                <w:szCs w:val="24"/>
              </w:rPr>
            </w:pPr>
            <w:r w:rsidRPr="00306B88">
              <w:rPr>
                <w:rFonts w:eastAsiaTheme="minorEastAsia"/>
                <w:szCs w:val="24"/>
              </w:rPr>
              <w:t>1.20</w:t>
            </w:r>
          </w:p>
        </w:tc>
      </w:tr>
    </w:tbl>
    <w:p w:rsidR="00EB1F44" w:rsidRPr="00967578" w:rsidRDefault="00EB1F44" w:rsidP="00EB1F44">
      <w:pPr>
        <w:spacing w:after="0" w:line="360" w:lineRule="auto"/>
        <w:ind w:right="180"/>
        <w:jc w:val="both"/>
        <w:rPr>
          <w:rFonts w:eastAsiaTheme="minorEastAsia"/>
          <w:b/>
          <w:color w:val="auto"/>
          <w:szCs w:val="24"/>
        </w:rPr>
      </w:pPr>
    </w:p>
    <w:p w:rsidR="00EB1F44" w:rsidRPr="00654D9F" w:rsidRDefault="00EB1F44" w:rsidP="00EB1F44">
      <w:pPr>
        <w:tabs>
          <w:tab w:val="left" w:pos="6840"/>
        </w:tabs>
        <w:spacing w:after="0" w:line="360" w:lineRule="auto"/>
        <w:ind w:left="540" w:right="180"/>
        <w:jc w:val="both"/>
        <w:rPr>
          <w:b/>
          <w:color w:val="auto"/>
          <w:szCs w:val="24"/>
        </w:rPr>
      </w:pPr>
      <w:r>
        <w:rPr>
          <w:b/>
          <w:color w:val="auto"/>
          <w:szCs w:val="24"/>
        </w:rPr>
        <w:t xml:space="preserve">Table2. </w:t>
      </w:r>
      <w:r w:rsidRPr="00FF4B68">
        <w:rPr>
          <w:b/>
          <w:color w:val="auto"/>
          <w:szCs w:val="24"/>
        </w:rPr>
        <w:t>Inhibition values</w:t>
      </w:r>
      <w:r>
        <w:rPr>
          <w:b/>
          <w:color w:val="auto"/>
          <w:szCs w:val="24"/>
        </w:rPr>
        <w:t xml:space="preserve"> of different bacterial strains</w:t>
      </w:r>
    </w:p>
    <w:tbl>
      <w:tblPr>
        <w:tblStyle w:val="TableGrid"/>
        <w:tblW w:w="8868" w:type="dxa"/>
        <w:tblInd w:w="1230" w:type="dxa"/>
        <w:tblLayout w:type="fixed"/>
        <w:tblLook w:val="04A0" w:firstRow="1" w:lastRow="0" w:firstColumn="1" w:lastColumn="0" w:noHBand="0" w:noVBand="1"/>
      </w:tblPr>
      <w:tblGrid>
        <w:gridCol w:w="2250"/>
        <w:gridCol w:w="1650"/>
        <w:gridCol w:w="1860"/>
        <w:gridCol w:w="1890"/>
        <w:gridCol w:w="1218"/>
      </w:tblGrid>
      <w:tr w:rsidR="00EB1F44" w:rsidRPr="00306B88" w:rsidTr="000A168B">
        <w:trPr>
          <w:trHeight w:val="630"/>
        </w:trPr>
        <w:tc>
          <w:tcPr>
            <w:tcW w:w="2250" w:type="dxa"/>
            <w:tcBorders>
              <w:top w:val="single" w:sz="4" w:space="0" w:color="auto"/>
              <w:left w:val="single" w:sz="4" w:space="0" w:color="auto"/>
              <w:bottom w:val="single" w:sz="4" w:space="0" w:color="auto"/>
              <w:right w:val="single" w:sz="4" w:space="0" w:color="auto"/>
            </w:tcBorders>
            <w:noWrap/>
            <w:vAlign w:val="center"/>
            <w:hideMark/>
          </w:tcPr>
          <w:p w:rsidR="00EB1F44" w:rsidRPr="00306B88" w:rsidRDefault="00EB1F44" w:rsidP="00EB1F44">
            <w:pPr>
              <w:spacing w:line="360" w:lineRule="auto"/>
              <w:ind w:right="180"/>
              <w:jc w:val="both"/>
              <w:rPr>
                <w:rFonts w:eastAsia="Times New Roman"/>
                <w:b/>
                <w:bCs/>
                <w:szCs w:val="24"/>
              </w:rPr>
            </w:pPr>
            <w:r w:rsidRPr="00306B88">
              <w:rPr>
                <w:rFonts w:eastAsia="Times New Roman"/>
                <w:b/>
                <w:szCs w:val="24"/>
              </w:rPr>
              <w:t>Sample name</w:t>
            </w:r>
          </w:p>
        </w:tc>
        <w:tc>
          <w:tcPr>
            <w:tcW w:w="1650" w:type="dxa"/>
            <w:tcBorders>
              <w:top w:val="single" w:sz="4" w:space="0" w:color="auto"/>
              <w:left w:val="single" w:sz="4" w:space="0" w:color="auto"/>
              <w:bottom w:val="single" w:sz="4" w:space="0" w:color="auto"/>
              <w:right w:val="single" w:sz="4" w:space="0" w:color="auto"/>
            </w:tcBorders>
            <w:vAlign w:val="center"/>
            <w:hideMark/>
          </w:tcPr>
          <w:p w:rsidR="00EB1F44" w:rsidRPr="00306B88" w:rsidRDefault="00EB1F44" w:rsidP="00EB1F44">
            <w:pPr>
              <w:spacing w:line="276" w:lineRule="auto"/>
              <w:ind w:right="180"/>
              <w:jc w:val="both"/>
              <w:rPr>
                <w:rFonts w:eastAsia="Times New Roman"/>
                <w:b/>
                <w:bCs/>
                <w:szCs w:val="24"/>
              </w:rPr>
            </w:pPr>
            <w:r w:rsidRPr="00306B88">
              <w:rPr>
                <w:rFonts w:eastAsia="Times New Roman"/>
                <w:b/>
                <w:bCs/>
                <w:szCs w:val="24"/>
              </w:rPr>
              <w:t>Klebsiella pneumoniae</w:t>
            </w:r>
          </w:p>
        </w:tc>
        <w:tc>
          <w:tcPr>
            <w:tcW w:w="1860" w:type="dxa"/>
            <w:tcBorders>
              <w:top w:val="single" w:sz="4" w:space="0" w:color="auto"/>
              <w:left w:val="single" w:sz="4" w:space="0" w:color="auto"/>
              <w:bottom w:val="single" w:sz="4" w:space="0" w:color="auto"/>
              <w:right w:val="single" w:sz="4" w:space="0" w:color="auto"/>
            </w:tcBorders>
            <w:vAlign w:val="center"/>
            <w:hideMark/>
          </w:tcPr>
          <w:p w:rsidR="00EB1F44" w:rsidRPr="00306B88" w:rsidRDefault="00EB1F44" w:rsidP="00EB1F44">
            <w:pPr>
              <w:spacing w:line="276" w:lineRule="auto"/>
              <w:ind w:right="180"/>
              <w:jc w:val="both"/>
              <w:rPr>
                <w:rFonts w:eastAsia="Times New Roman"/>
                <w:b/>
                <w:bCs/>
                <w:szCs w:val="24"/>
              </w:rPr>
            </w:pPr>
            <w:r w:rsidRPr="00306B88">
              <w:rPr>
                <w:rFonts w:eastAsia="Times New Roman"/>
                <w:b/>
                <w:bCs/>
                <w:szCs w:val="24"/>
              </w:rPr>
              <w:t>Pseudomonas aeruginosa</w:t>
            </w:r>
          </w:p>
        </w:tc>
        <w:tc>
          <w:tcPr>
            <w:tcW w:w="1890" w:type="dxa"/>
            <w:tcBorders>
              <w:top w:val="single" w:sz="4" w:space="0" w:color="auto"/>
              <w:left w:val="single" w:sz="4" w:space="0" w:color="auto"/>
              <w:bottom w:val="single" w:sz="4" w:space="0" w:color="auto"/>
              <w:right w:val="single" w:sz="4" w:space="0" w:color="auto"/>
            </w:tcBorders>
            <w:vAlign w:val="center"/>
            <w:hideMark/>
          </w:tcPr>
          <w:p w:rsidR="00EB1F44" w:rsidRPr="00306B88" w:rsidRDefault="00EB1F44" w:rsidP="00EB1F44">
            <w:pPr>
              <w:spacing w:line="276" w:lineRule="auto"/>
              <w:ind w:right="24"/>
              <w:jc w:val="both"/>
              <w:rPr>
                <w:rFonts w:eastAsia="Times New Roman"/>
                <w:b/>
                <w:bCs/>
                <w:szCs w:val="24"/>
              </w:rPr>
            </w:pPr>
            <w:r w:rsidRPr="00306B88">
              <w:rPr>
                <w:rFonts w:eastAsia="Times New Roman"/>
                <w:b/>
                <w:bCs/>
                <w:szCs w:val="24"/>
              </w:rPr>
              <w:t>Staphylococcus aureus</w:t>
            </w:r>
          </w:p>
        </w:tc>
        <w:tc>
          <w:tcPr>
            <w:tcW w:w="1218" w:type="dxa"/>
            <w:tcBorders>
              <w:top w:val="single" w:sz="4" w:space="0" w:color="auto"/>
              <w:left w:val="single" w:sz="4" w:space="0" w:color="auto"/>
              <w:bottom w:val="single" w:sz="4" w:space="0" w:color="auto"/>
              <w:right w:val="single" w:sz="4" w:space="0" w:color="auto"/>
            </w:tcBorders>
            <w:vAlign w:val="center"/>
            <w:hideMark/>
          </w:tcPr>
          <w:p w:rsidR="00EB1F44" w:rsidRPr="00306B88" w:rsidRDefault="00EB1F44" w:rsidP="00EB1F44">
            <w:pPr>
              <w:spacing w:line="276" w:lineRule="auto"/>
              <w:ind w:right="180"/>
              <w:jc w:val="both"/>
              <w:rPr>
                <w:rFonts w:eastAsia="Times New Roman"/>
                <w:b/>
                <w:bCs/>
                <w:szCs w:val="24"/>
              </w:rPr>
            </w:pPr>
            <w:r w:rsidRPr="00306B88">
              <w:rPr>
                <w:rFonts w:eastAsia="Times New Roman"/>
                <w:b/>
                <w:bCs/>
                <w:szCs w:val="24"/>
              </w:rPr>
              <w:t>Bacillus subtilis</w:t>
            </w:r>
          </w:p>
        </w:tc>
      </w:tr>
      <w:tr w:rsidR="00EB1F44" w:rsidRPr="00306B88" w:rsidTr="000A168B">
        <w:trPr>
          <w:trHeight w:val="315"/>
        </w:trPr>
        <w:tc>
          <w:tcPr>
            <w:tcW w:w="2250" w:type="dxa"/>
            <w:tcBorders>
              <w:top w:val="single" w:sz="4" w:space="0" w:color="auto"/>
              <w:left w:val="single" w:sz="4" w:space="0" w:color="auto"/>
              <w:bottom w:val="single" w:sz="4" w:space="0" w:color="auto"/>
              <w:right w:val="single" w:sz="4" w:space="0" w:color="auto"/>
            </w:tcBorders>
            <w:noWrap/>
            <w:vAlign w:val="center"/>
            <w:hideMark/>
          </w:tcPr>
          <w:p w:rsidR="00EB1F44" w:rsidRPr="00FF4B68" w:rsidRDefault="00EB1F44" w:rsidP="00EB1F44">
            <w:pPr>
              <w:spacing w:line="276" w:lineRule="auto"/>
              <w:ind w:right="180"/>
              <w:jc w:val="both"/>
              <w:rPr>
                <w:rFonts w:eastAsia="Times New Roman"/>
                <w:bCs/>
                <w:szCs w:val="24"/>
              </w:rPr>
            </w:pPr>
            <w:r w:rsidRPr="00FF4B68">
              <w:rPr>
                <w:rFonts w:eastAsia="Times New Roman"/>
                <w:bCs/>
                <w:szCs w:val="24"/>
              </w:rPr>
              <w:t>NiO</w:t>
            </w:r>
          </w:p>
        </w:tc>
        <w:tc>
          <w:tcPr>
            <w:tcW w:w="165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1</w:t>
            </w:r>
          </w:p>
        </w:tc>
        <w:tc>
          <w:tcPr>
            <w:tcW w:w="186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13</w:t>
            </w:r>
          </w:p>
        </w:tc>
        <w:tc>
          <w:tcPr>
            <w:tcW w:w="189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7</w:t>
            </w:r>
          </w:p>
        </w:tc>
        <w:tc>
          <w:tcPr>
            <w:tcW w:w="1218"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8</w:t>
            </w:r>
          </w:p>
        </w:tc>
      </w:tr>
      <w:tr w:rsidR="00EB1F44" w:rsidRPr="00306B88" w:rsidTr="000A168B">
        <w:trPr>
          <w:trHeight w:val="278"/>
        </w:trPr>
        <w:tc>
          <w:tcPr>
            <w:tcW w:w="2250" w:type="dxa"/>
            <w:tcBorders>
              <w:top w:val="single" w:sz="4" w:space="0" w:color="auto"/>
              <w:left w:val="single" w:sz="4" w:space="0" w:color="auto"/>
              <w:bottom w:val="single" w:sz="4" w:space="0" w:color="auto"/>
              <w:right w:val="single" w:sz="4" w:space="0" w:color="auto"/>
            </w:tcBorders>
            <w:noWrap/>
            <w:vAlign w:val="center"/>
            <w:hideMark/>
          </w:tcPr>
          <w:p w:rsidR="00EB1F44" w:rsidRPr="00FF4B68" w:rsidRDefault="00EB1F44" w:rsidP="00EB1F44">
            <w:pPr>
              <w:spacing w:line="360" w:lineRule="auto"/>
              <w:ind w:right="180"/>
              <w:jc w:val="both"/>
              <w:rPr>
                <w:rFonts w:eastAsia="Times New Roman"/>
                <w:bCs/>
                <w:szCs w:val="24"/>
              </w:rPr>
            </w:pPr>
            <w:r>
              <w:rPr>
                <w:rFonts w:eastAsia="Times New Roman"/>
                <w:bCs/>
                <w:szCs w:val="24"/>
              </w:rPr>
              <w:t xml:space="preserve">Copper doped </w:t>
            </w:r>
            <w:r w:rsidRPr="00FF4B68">
              <w:rPr>
                <w:rFonts w:eastAsia="Times New Roman"/>
                <w:bCs/>
                <w:szCs w:val="24"/>
              </w:rPr>
              <w:t>NiO</w:t>
            </w:r>
          </w:p>
        </w:tc>
        <w:tc>
          <w:tcPr>
            <w:tcW w:w="165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8</w:t>
            </w:r>
          </w:p>
        </w:tc>
        <w:tc>
          <w:tcPr>
            <w:tcW w:w="186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12</w:t>
            </w:r>
          </w:p>
        </w:tc>
        <w:tc>
          <w:tcPr>
            <w:tcW w:w="189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5</w:t>
            </w:r>
          </w:p>
        </w:tc>
        <w:tc>
          <w:tcPr>
            <w:tcW w:w="1218"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360" w:lineRule="auto"/>
              <w:ind w:right="180"/>
              <w:jc w:val="both"/>
              <w:rPr>
                <w:rFonts w:eastAsia="Times New Roman"/>
                <w:bCs/>
                <w:szCs w:val="24"/>
              </w:rPr>
            </w:pPr>
            <w:r w:rsidRPr="00FF4B68">
              <w:rPr>
                <w:rFonts w:eastAsia="Times New Roman"/>
                <w:bCs/>
                <w:szCs w:val="24"/>
              </w:rPr>
              <w:t>12</w:t>
            </w:r>
          </w:p>
        </w:tc>
      </w:tr>
      <w:tr w:rsidR="00EB1F44" w:rsidRPr="00306B88" w:rsidTr="000A168B">
        <w:trPr>
          <w:trHeight w:val="315"/>
        </w:trPr>
        <w:tc>
          <w:tcPr>
            <w:tcW w:w="2250" w:type="dxa"/>
            <w:tcBorders>
              <w:top w:val="single" w:sz="4" w:space="0" w:color="auto"/>
              <w:left w:val="single" w:sz="4" w:space="0" w:color="auto"/>
              <w:bottom w:val="single" w:sz="4" w:space="0" w:color="auto"/>
              <w:right w:val="single" w:sz="4" w:space="0" w:color="auto"/>
            </w:tcBorders>
            <w:noWrap/>
            <w:vAlign w:val="center"/>
            <w:hideMark/>
          </w:tcPr>
          <w:p w:rsidR="00EB1F44" w:rsidRPr="00FF4B68" w:rsidRDefault="00EB1F44" w:rsidP="00EB1F44">
            <w:pPr>
              <w:spacing w:line="276" w:lineRule="auto"/>
              <w:ind w:right="180"/>
              <w:jc w:val="both"/>
              <w:rPr>
                <w:rFonts w:eastAsia="Times New Roman"/>
                <w:bCs/>
                <w:szCs w:val="24"/>
              </w:rPr>
            </w:pPr>
            <w:r>
              <w:rPr>
                <w:rFonts w:eastAsia="Times New Roman"/>
                <w:bCs/>
                <w:szCs w:val="24"/>
              </w:rPr>
              <w:t>Camellia s</w:t>
            </w:r>
            <w:r w:rsidRPr="00FF4B68">
              <w:rPr>
                <w:rFonts w:eastAsia="Times New Roman"/>
                <w:bCs/>
                <w:szCs w:val="24"/>
              </w:rPr>
              <w:t>inensis</w:t>
            </w:r>
            <w:r>
              <w:rPr>
                <w:rFonts w:eastAsia="Times New Roman"/>
                <w:bCs/>
                <w:szCs w:val="24"/>
              </w:rPr>
              <w:t xml:space="preserve"> assisted with copper doped </w:t>
            </w:r>
            <w:r w:rsidRPr="00FF4B68">
              <w:rPr>
                <w:rFonts w:eastAsia="Times New Roman"/>
                <w:bCs/>
                <w:szCs w:val="24"/>
              </w:rPr>
              <w:t>NiO</w:t>
            </w:r>
          </w:p>
        </w:tc>
        <w:tc>
          <w:tcPr>
            <w:tcW w:w="165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276" w:lineRule="auto"/>
              <w:ind w:right="180"/>
              <w:jc w:val="both"/>
              <w:rPr>
                <w:rFonts w:eastAsia="Times New Roman"/>
                <w:bCs/>
                <w:szCs w:val="24"/>
              </w:rPr>
            </w:pPr>
            <w:r w:rsidRPr="00FF4B68">
              <w:rPr>
                <w:rFonts w:eastAsia="Times New Roman"/>
                <w:bCs/>
                <w:szCs w:val="24"/>
              </w:rPr>
              <w:t>14</w:t>
            </w:r>
          </w:p>
        </w:tc>
        <w:tc>
          <w:tcPr>
            <w:tcW w:w="186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276" w:lineRule="auto"/>
              <w:ind w:right="180"/>
              <w:jc w:val="both"/>
              <w:rPr>
                <w:rFonts w:eastAsia="Times New Roman"/>
                <w:bCs/>
                <w:szCs w:val="24"/>
              </w:rPr>
            </w:pPr>
            <w:r w:rsidRPr="00FF4B68">
              <w:rPr>
                <w:rFonts w:eastAsia="Times New Roman"/>
                <w:bCs/>
                <w:szCs w:val="24"/>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276" w:lineRule="auto"/>
              <w:ind w:right="180"/>
              <w:jc w:val="both"/>
              <w:rPr>
                <w:rFonts w:eastAsia="Times New Roman"/>
                <w:bCs/>
                <w:szCs w:val="24"/>
              </w:rPr>
            </w:pPr>
            <w:r w:rsidRPr="00FF4B68">
              <w:rPr>
                <w:rFonts w:eastAsia="Times New Roman"/>
                <w:bCs/>
                <w:szCs w:val="24"/>
              </w:rPr>
              <w:t>12</w:t>
            </w:r>
          </w:p>
        </w:tc>
        <w:tc>
          <w:tcPr>
            <w:tcW w:w="1218" w:type="dxa"/>
            <w:tcBorders>
              <w:top w:val="single" w:sz="4" w:space="0" w:color="auto"/>
              <w:left w:val="single" w:sz="4" w:space="0" w:color="auto"/>
              <w:bottom w:val="single" w:sz="4" w:space="0" w:color="auto"/>
              <w:right w:val="single" w:sz="4" w:space="0" w:color="auto"/>
            </w:tcBorders>
            <w:vAlign w:val="center"/>
            <w:hideMark/>
          </w:tcPr>
          <w:p w:rsidR="00EB1F44" w:rsidRPr="00FF4B68" w:rsidRDefault="00EB1F44" w:rsidP="00EB1F44">
            <w:pPr>
              <w:spacing w:line="276" w:lineRule="auto"/>
              <w:ind w:right="180"/>
              <w:jc w:val="both"/>
              <w:rPr>
                <w:rFonts w:eastAsia="Times New Roman"/>
                <w:bCs/>
                <w:szCs w:val="24"/>
              </w:rPr>
            </w:pPr>
            <w:r w:rsidRPr="00FF4B68">
              <w:rPr>
                <w:rFonts w:eastAsia="Times New Roman"/>
                <w:bCs/>
                <w:szCs w:val="24"/>
              </w:rPr>
              <w:t>18</w:t>
            </w:r>
          </w:p>
        </w:tc>
      </w:tr>
    </w:tbl>
    <w:p w:rsidR="00EB1F44" w:rsidRDefault="00EB1F44" w:rsidP="00EB1F44">
      <w:pPr>
        <w:spacing w:after="0"/>
        <w:ind w:left="540"/>
      </w:pPr>
    </w:p>
    <w:p w:rsidR="00EB1F44" w:rsidRDefault="00EB1F44" w:rsidP="00EB1F44">
      <w:pPr>
        <w:spacing w:after="0"/>
      </w:pPr>
    </w:p>
    <w:p w:rsidR="000A168B" w:rsidRDefault="000A168B" w:rsidP="00EB1F44">
      <w:pPr>
        <w:spacing w:after="0"/>
      </w:pPr>
    </w:p>
    <w:sectPr w:rsidR="000A168B" w:rsidSect="00893C2A">
      <w:headerReference w:type="first" r:id="rId21"/>
      <w:pgSz w:w="11909" w:h="16834" w:code="9"/>
      <w:pgMar w:top="1440" w:right="389" w:bottom="1440" w:left="6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E6" w:rsidRDefault="003927E6" w:rsidP="00EB1F44">
      <w:pPr>
        <w:spacing w:after="0" w:line="240" w:lineRule="auto"/>
      </w:pPr>
      <w:r>
        <w:separator/>
      </w:r>
    </w:p>
  </w:endnote>
  <w:endnote w:type="continuationSeparator" w:id="0">
    <w:p w:rsidR="003927E6" w:rsidRDefault="003927E6" w:rsidP="00EB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AdvGillSans">
    <w:altName w:val="Segoe Print"/>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E6" w:rsidRDefault="003927E6" w:rsidP="00EB1F44">
      <w:pPr>
        <w:spacing w:after="0" w:line="240" w:lineRule="auto"/>
      </w:pPr>
      <w:r>
        <w:separator/>
      </w:r>
    </w:p>
  </w:footnote>
  <w:footnote w:type="continuationSeparator" w:id="0">
    <w:p w:rsidR="003927E6" w:rsidRDefault="003927E6" w:rsidP="00EB1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8B" w:rsidRPr="00B60508" w:rsidRDefault="000A168B" w:rsidP="000A168B">
    <w:pPr>
      <w:pStyle w:val="Header"/>
      <w:jc w:val="center"/>
      <w:rPr>
        <w:b/>
      </w:rPr>
    </w:pPr>
  </w:p>
  <w:p w:rsidR="000A168B" w:rsidRDefault="000A1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6072A"/>
    <w:multiLevelType w:val="hybridMultilevel"/>
    <w:tmpl w:val="A440ADD0"/>
    <w:lvl w:ilvl="0" w:tplc="E06625D4">
      <w:start w:val="1"/>
      <w:numFmt w:val="decimal"/>
      <w:lvlText w:val="%1."/>
      <w:lvlJc w:val="left"/>
      <w:pPr>
        <w:ind w:left="900" w:hanging="360"/>
      </w:pPr>
      <w:rPr>
        <w:rFonts w:eastAsiaTheme="minorHAnsi"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6146105F"/>
    <w:multiLevelType w:val="hybridMultilevel"/>
    <w:tmpl w:val="FC6E8DA6"/>
    <w:lvl w:ilvl="0" w:tplc="BAACED6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44"/>
    <w:rsid w:val="000A168B"/>
    <w:rsid w:val="000E7D2F"/>
    <w:rsid w:val="001529A6"/>
    <w:rsid w:val="002B1D82"/>
    <w:rsid w:val="003679F8"/>
    <w:rsid w:val="003927E6"/>
    <w:rsid w:val="0041111B"/>
    <w:rsid w:val="005255F0"/>
    <w:rsid w:val="00563D3B"/>
    <w:rsid w:val="005750A8"/>
    <w:rsid w:val="00870F0B"/>
    <w:rsid w:val="00893C2A"/>
    <w:rsid w:val="008E629D"/>
    <w:rsid w:val="00AB633E"/>
    <w:rsid w:val="00D22D66"/>
    <w:rsid w:val="00DD6959"/>
    <w:rsid w:val="00E93683"/>
    <w:rsid w:val="00E93E02"/>
    <w:rsid w:val="00EB16D6"/>
    <w:rsid w:val="00EB1F44"/>
    <w:rsid w:val="00EB51B0"/>
    <w:rsid w:val="00EE1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F44"/>
    <w:rPr>
      <w:rFonts w:ascii="Times New Roman" w:hAnsi="Times New Roman" w:cs="Times New Roman"/>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F4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B1F44"/>
  </w:style>
  <w:style w:type="paragraph" w:styleId="Footer">
    <w:name w:val="footer"/>
    <w:basedOn w:val="Normal"/>
    <w:link w:val="FooterChar"/>
    <w:uiPriority w:val="99"/>
    <w:unhideWhenUsed/>
    <w:rsid w:val="00EB1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F44"/>
  </w:style>
  <w:style w:type="table" w:styleId="TableGrid">
    <w:name w:val="Table Grid"/>
    <w:basedOn w:val="TableNormal"/>
    <w:uiPriority w:val="59"/>
    <w:rsid w:val="00EB1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1F44"/>
    <w:pPr>
      <w:ind w:left="720"/>
      <w:contextualSpacing/>
    </w:pPr>
  </w:style>
  <w:style w:type="paragraph" w:customStyle="1" w:styleId="Default">
    <w:name w:val="Default"/>
    <w:rsid w:val="00EB1F44"/>
    <w:pPr>
      <w:autoSpaceDE w:val="0"/>
      <w:autoSpaceDN w:val="0"/>
      <w:adjustRightInd w:val="0"/>
      <w:spacing w:after="0" w:line="240" w:lineRule="auto"/>
    </w:pPr>
    <w:rPr>
      <w:rFonts w:ascii="Charis SIL" w:hAnsi="Charis SIL" w:cs="Charis SIL"/>
      <w:color w:val="000000"/>
      <w:sz w:val="24"/>
      <w:szCs w:val="24"/>
    </w:rPr>
  </w:style>
  <w:style w:type="character" w:styleId="Emphasis">
    <w:name w:val="Emphasis"/>
    <w:basedOn w:val="DefaultParagraphFont"/>
    <w:uiPriority w:val="20"/>
    <w:qFormat/>
    <w:rsid w:val="00EB1F44"/>
    <w:rPr>
      <w:i/>
      <w:iCs/>
    </w:rPr>
  </w:style>
  <w:style w:type="paragraph" w:styleId="BalloonText">
    <w:name w:val="Balloon Text"/>
    <w:basedOn w:val="Normal"/>
    <w:link w:val="BalloonTextChar"/>
    <w:uiPriority w:val="99"/>
    <w:semiHidden/>
    <w:unhideWhenUsed/>
    <w:rsid w:val="00EB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44"/>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F44"/>
    <w:rPr>
      <w:rFonts w:ascii="Times New Roman" w:hAnsi="Times New Roman" w:cs="Times New Roman"/>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F4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B1F44"/>
  </w:style>
  <w:style w:type="paragraph" w:styleId="Footer">
    <w:name w:val="footer"/>
    <w:basedOn w:val="Normal"/>
    <w:link w:val="FooterChar"/>
    <w:uiPriority w:val="99"/>
    <w:unhideWhenUsed/>
    <w:rsid w:val="00EB1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F44"/>
  </w:style>
  <w:style w:type="table" w:styleId="TableGrid">
    <w:name w:val="Table Grid"/>
    <w:basedOn w:val="TableNormal"/>
    <w:uiPriority w:val="59"/>
    <w:rsid w:val="00EB1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1F44"/>
    <w:pPr>
      <w:ind w:left="720"/>
      <w:contextualSpacing/>
    </w:pPr>
  </w:style>
  <w:style w:type="paragraph" w:customStyle="1" w:styleId="Default">
    <w:name w:val="Default"/>
    <w:rsid w:val="00EB1F44"/>
    <w:pPr>
      <w:autoSpaceDE w:val="0"/>
      <w:autoSpaceDN w:val="0"/>
      <w:adjustRightInd w:val="0"/>
      <w:spacing w:after="0" w:line="240" w:lineRule="auto"/>
    </w:pPr>
    <w:rPr>
      <w:rFonts w:ascii="Charis SIL" w:hAnsi="Charis SIL" w:cs="Charis SIL"/>
      <w:color w:val="000000"/>
      <w:sz w:val="24"/>
      <w:szCs w:val="24"/>
    </w:rPr>
  </w:style>
  <w:style w:type="character" w:styleId="Emphasis">
    <w:name w:val="Emphasis"/>
    <w:basedOn w:val="DefaultParagraphFont"/>
    <w:uiPriority w:val="20"/>
    <w:qFormat/>
    <w:rsid w:val="00EB1F44"/>
    <w:rPr>
      <w:i/>
      <w:iCs/>
    </w:rPr>
  </w:style>
  <w:style w:type="paragraph" w:styleId="BalloonText">
    <w:name w:val="Balloon Text"/>
    <w:basedOn w:val="Normal"/>
    <w:link w:val="BalloonTextChar"/>
    <w:uiPriority w:val="99"/>
    <w:semiHidden/>
    <w:unhideWhenUsed/>
    <w:rsid w:val="00EB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44"/>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14</Pages>
  <Words>4230</Words>
  <Characters>24113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ABIKUTTI</dc:creator>
  <cp:lastModifiedBy>ABIKUTTI</cp:lastModifiedBy>
  <cp:revision>8</cp:revision>
  <dcterms:created xsi:type="dcterms:W3CDTF">2023-07-10T09:50:00Z</dcterms:created>
  <dcterms:modified xsi:type="dcterms:W3CDTF">2023-07-18T08:01:00Z</dcterms:modified>
</cp:coreProperties>
</file>