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FD146" w14:textId="0179C67F" w:rsidR="004D6528" w:rsidRPr="00C12878" w:rsidRDefault="007B5864" w:rsidP="00C12878">
      <w:pPr>
        <w:spacing w:line="360" w:lineRule="auto"/>
        <w:jc w:val="center"/>
        <w:rPr>
          <w:rFonts w:ascii="Times New Roman" w:hAnsi="Times New Roman" w:cs="Times New Roman"/>
          <w:b/>
          <w:bCs/>
          <w:sz w:val="24"/>
          <w:szCs w:val="20"/>
        </w:rPr>
      </w:pPr>
      <w:r w:rsidRPr="00C12878">
        <w:rPr>
          <w:rFonts w:ascii="Times New Roman" w:hAnsi="Times New Roman" w:cs="Times New Roman"/>
          <w:b/>
          <w:bCs/>
          <w:sz w:val="24"/>
          <w:szCs w:val="20"/>
        </w:rPr>
        <w:t>Fermentation, Probiotic Benefits, and Industry Applications: Exposing the Transformative Role of Microbial Fermentation in the Food Sector</w:t>
      </w:r>
    </w:p>
    <w:p w14:paraId="2386BA76" w14:textId="77777777" w:rsidR="00C12878" w:rsidRPr="00DB2938" w:rsidRDefault="00C12878" w:rsidP="00C12878">
      <w:pPr>
        <w:pBdr>
          <w:bottom w:val="single" w:sz="6" w:space="0" w:color="auto"/>
        </w:pBdr>
        <w:spacing w:after="0" w:line="276" w:lineRule="auto"/>
        <w:jc w:val="center"/>
        <w:rPr>
          <w:rFonts w:ascii="Times New Roman" w:hAnsi="Times New Roman" w:cs="Times New Roman"/>
          <w:b/>
          <w:bCs/>
          <w:sz w:val="24"/>
          <w:szCs w:val="24"/>
          <w:vertAlign w:val="superscript"/>
        </w:rPr>
      </w:pPr>
      <w:proofErr w:type="spellStart"/>
      <w:r w:rsidRPr="00DB2938">
        <w:rPr>
          <w:rFonts w:ascii="Times New Roman" w:hAnsi="Times New Roman" w:cs="Times New Roman"/>
          <w:b/>
          <w:bCs/>
          <w:sz w:val="24"/>
          <w:szCs w:val="24"/>
        </w:rPr>
        <w:t>Shilpashree</w:t>
      </w:r>
      <w:proofErr w:type="spellEnd"/>
      <w:r w:rsidRPr="00DB2938">
        <w:rPr>
          <w:rFonts w:ascii="Times New Roman" w:hAnsi="Times New Roman" w:cs="Times New Roman"/>
          <w:b/>
          <w:bCs/>
          <w:sz w:val="24"/>
          <w:szCs w:val="24"/>
        </w:rPr>
        <w:t xml:space="preserve"> H P</w:t>
      </w:r>
      <w:r w:rsidRPr="00DB2938">
        <w:rPr>
          <w:rFonts w:ascii="Times New Roman" w:hAnsi="Times New Roman" w:cs="Times New Roman"/>
          <w:b/>
          <w:bCs/>
          <w:sz w:val="24"/>
          <w:szCs w:val="24"/>
          <w:vertAlign w:val="superscript"/>
        </w:rPr>
        <w:t>1*</w:t>
      </w:r>
      <w:r w:rsidRPr="00DB2938">
        <w:rPr>
          <w:rFonts w:ascii="Times New Roman" w:hAnsi="Times New Roman" w:cs="Times New Roman"/>
          <w:b/>
          <w:bCs/>
          <w:sz w:val="24"/>
          <w:szCs w:val="24"/>
        </w:rPr>
        <w:t xml:space="preserve">, </w:t>
      </w:r>
      <w:proofErr w:type="spellStart"/>
      <w:r w:rsidRPr="00DB2938">
        <w:rPr>
          <w:rFonts w:ascii="Times New Roman" w:hAnsi="Times New Roman" w:cs="Times New Roman"/>
          <w:b/>
          <w:bCs/>
          <w:sz w:val="24"/>
          <w:szCs w:val="24"/>
        </w:rPr>
        <w:t>Chandana</w:t>
      </w:r>
      <w:proofErr w:type="spellEnd"/>
      <w:r w:rsidRPr="00DB2938">
        <w:rPr>
          <w:rFonts w:ascii="Times New Roman" w:hAnsi="Times New Roman" w:cs="Times New Roman"/>
          <w:b/>
          <w:bCs/>
          <w:sz w:val="24"/>
          <w:szCs w:val="24"/>
        </w:rPr>
        <w:t xml:space="preserve"> Rajendra</w:t>
      </w:r>
      <w:r w:rsidRPr="00DB2938">
        <w:rPr>
          <w:rFonts w:ascii="Times New Roman" w:hAnsi="Times New Roman" w:cs="Times New Roman"/>
          <w:b/>
          <w:bCs/>
          <w:sz w:val="24"/>
          <w:szCs w:val="24"/>
          <w:vertAlign w:val="superscript"/>
        </w:rPr>
        <w:t>2</w:t>
      </w:r>
      <w:r w:rsidRPr="00DB2938">
        <w:rPr>
          <w:rFonts w:ascii="Times New Roman" w:hAnsi="Times New Roman" w:cs="Times New Roman"/>
          <w:b/>
          <w:bCs/>
          <w:sz w:val="24"/>
          <w:szCs w:val="24"/>
        </w:rPr>
        <w:t xml:space="preserve">, </w:t>
      </w:r>
      <w:proofErr w:type="spellStart"/>
      <w:r w:rsidRPr="00DB2938">
        <w:rPr>
          <w:rFonts w:ascii="Times New Roman" w:hAnsi="Times New Roman" w:cs="Times New Roman"/>
          <w:b/>
          <w:bCs/>
          <w:sz w:val="24"/>
          <w:szCs w:val="24"/>
        </w:rPr>
        <w:t>Deeksha</w:t>
      </w:r>
      <w:proofErr w:type="spellEnd"/>
      <w:r w:rsidRPr="00DB2938">
        <w:rPr>
          <w:rFonts w:ascii="Times New Roman" w:hAnsi="Times New Roman" w:cs="Times New Roman"/>
          <w:b/>
          <w:bCs/>
          <w:sz w:val="24"/>
          <w:szCs w:val="24"/>
        </w:rPr>
        <w:t xml:space="preserve"> Shetty N H</w:t>
      </w:r>
      <w:r w:rsidRPr="00DB2938">
        <w:rPr>
          <w:rFonts w:ascii="Times New Roman" w:hAnsi="Times New Roman" w:cs="Times New Roman"/>
          <w:b/>
          <w:bCs/>
          <w:sz w:val="24"/>
          <w:szCs w:val="24"/>
          <w:vertAlign w:val="superscript"/>
        </w:rPr>
        <w:t>3</w:t>
      </w:r>
      <w:r w:rsidRPr="00DB2938">
        <w:rPr>
          <w:rFonts w:ascii="Times New Roman" w:hAnsi="Times New Roman" w:cs="Times New Roman"/>
          <w:b/>
          <w:bCs/>
          <w:sz w:val="24"/>
          <w:szCs w:val="24"/>
        </w:rPr>
        <w:t>, Keshavamurthy M</w:t>
      </w:r>
      <w:r w:rsidRPr="00DB2938">
        <w:rPr>
          <w:rFonts w:ascii="Times New Roman" w:hAnsi="Times New Roman" w:cs="Times New Roman"/>
          <w:b/>
          <w:bCs/>
          <w:sz w:val="24"/>
          <w:szCs w:val="24"/>
          <w:vertAlign w:val="superscript"/>
        </w:rPr>
        <w:t>4</w:t>
      </w:r>
      <w:r w:rsidRPr="00DB2938">
        <w:rPr>
          <w:rFonts w:ascii="Times New Roman" w:hAnsi="Times New Roman" w:cs="Times New Roman"/>
          <w:b/>
          <w:bCs/>
          <w:sz w:val="24"/>
          <w:szCs w:val="24"/>
        </w:rPr>
        <w:t>,</w:t>
      </w:r>
      <w:r w:rsidRPr="00DB2938">
        <w:rPr>
          <w:rFonts w:ascii="Times New Roman" w:hAnsi="Times New Roman" w:cs="Times New Roman"/>
          <w:b/>
          <w:bCs/>
          <w:sz w:val="24"/>
          <w:szCs w:val="24"/>
          <w:vertAlign w:val="superscript"/>
        </w:rPr>
        <w:t xml:space="preserve"> </w:t>
      </w:r>
      <w:proofErr w:type="spellStart"/>
      <w:r w:rsidRPr="00DB2938">
        <w:rPr>
          <w:rFonts w:ascii="Times New Roman" w:hAnsi="Times New Roman" w:cs="Times New Roman"/>
          <w:b/>
          <w:bCs/>
          <w:sz w:val="24"/>
          <w:szCs w:val="24"/>
        </w:rPr>
        <w:t>Kavya</w:t>
      </w:r>
      <w:proofErr w:type="spellEnd"/>
      <w:r w:rsidRPr="00DB2938">
        <w:rPr>
          <w:rFonts w:ascii="Times New Roman" w:hAnsi="Times New Roman" w:cs="Times New Roman"/>
          <w:b/>
          <w:bCs/>
          <w:sz w:val="24"/>
          <w:szCs w:val="24"/>
        </w:rPr>
        <w:t xml:space="preserve"> S Katnur</w:t>
      </w:r>
      <w:r w:rsidRPr="00DB2938">
        <w:rPr>
          <w:rFonts w:ascii="Times New Roman" w:hAnsi="Times New Roman" w:cs="Times New Roman"/>
          <w:b/>
          <w:bCs/>
          <w:sz w:val="24"/>
          <w:szCs w:val="24"/>
          <w:vertAlign w:val="superscript"/>
        </w:rPr>
        <w:t>5</w:t>
      </w:r>
    </w:p>
    <w:p w14:paraId="02AC13D1" w14:textId="77777777" w:rsidR="00C12878" w:rsidRPr="00DB2938" w:rsidRDefault="00C12878" w:rsidP="00C12878">
      <w:pPr>
        <w:pBdr>
          <w:bottom w:val="single" w:sz="6" w:space="0" w:color="auto"/>
        </w:pBdr>
        <w:spacing w:after="0" w:line="276" w:lineRule="auto"/>
        <w:rPr>
          <w:rFonts w:ascii="Times New Roman" w:hAnsi="Times New Roman" w:cs="Times New Roman"/>
          <w:b/>
          <w:bCs/>
          <w:sz w:val="10"/>
          <w:szCs w:val="24"/>
        </w:rPr>
      </w:pPr>
    </w:p>
    <w:p w14:paraId="1E80EF53" w14:textId="77777777" w:rsidR="00C12878" w:rsidRPr="00DB2938" w:rsidRDefault="00C12878" w:rsidP="00C12878">
      <w:pPr>
        <w:pBdr>
          <w:bottom w:val="single" w:sz="6" w:space="0" w:color="auto"/>
        </w:pBdr>
        <w:spacing w:after="0" w:line="276" w:lineRule="auto"/>
        <w:jc w:val="center"/>
        <w:rPr>
          <w:rFonts w:ascii="Times New Roman" w:hAnsi="Times New Roman" w:cs="Times New Roman"/>
          <w:i/>
          <w:iCs/>
          <w:sz w:val="24"/>
          <w:szCs w:val="24"/>
        </w:rPr>
      </w:pPr>
      <w:r w:rsidRPr="00DB2938">
        <w:rPr>
          <w:rFonts w:ascii="Times New Roman" w:hAnsi="Times New Roman" w:cs="Times New Roman"/>
          <w:i/>
          <w:iCs/>
          <w:sz w:val="24"/>
          <w:szCs w:val="24"/>
          <w:vertAlign w:val="superscript"/>
        </w:rPr>
        <w:t>123</w:t>
      </w:r>
      <w:r w:rsidRPr="00DB2938">
        <w:rPr>
          <w:rFonts w:ascii="Times New Roman" w:hAnsi="Times New Roman" w:cs="Times New Roman"/>
          <w:i/>
          <w:iCs/>
          <w:sz w:val="24"/>
          <w:szCs w:val="24"/>
        </w:rPr>
        <w:t>Department of Microbiology, Biotechnology, and Food Technology, J. B Campus, Bangalore University, Bangalore, India</w:t>
      </w:r>
    </w:p>
    <w:p w14:paraId="536A180C" w14:textId="77777777" w:rsidR="00C12878" w:rsidRPr="00DB2938" w:rsidRDefault="00C12878" w:rsidP="00C12878">
      <w:pPr>
        <w:pBdr>
          <w:bottom w:val="single" w:sz="6" w:space="0" w:color="auto"/>
        </w:pBdr>
        <w:spacing w:after="0" w:line="276" w:lineRule="auto"/>
        <w:jc w:val="center"/>
        <w:rPr>
          <w:rFonts w:ascii="Times New Roman" w:hAnsi="Times New Roman" w:cs="Times New Roman"/>
          <w:i/>
          <w:iCs/>
          <w:sz w:val="24"/>
          <w:szCs w:val="24"/>
        </w:rPr>
      </w:pPr>
      <w:r w:rsidRPr="00DB2938">
        <w:rPr>
          <w:rFonts w:ascii="Times New Roman" w:hAnsi="Times New Roman" w:cs="Times New Roman"/>
          <w:i/>
          <w:iCs/>
          <w:sz w:val="24"/>
          <w:szCs w:val="24"/>
          <w:vertAlign w:val="superscript"/>
        </w:rPr>
        <w:t>4</w:t>
      </w:r>
      <w:r w:rsidRPr="00DB2938">
        <w:rPr>
          <w:rFonts w:ascii="Times New Roman" w:hAnsi="Times New Roman" w:cs="Times New Roman"/>
          <w:i/>
          <w:iCs/>
          <w:sz w:val="24"/>
          <w:szCs w:val="24"/>
        </w:rPr>
        <w:t>Department of Life Sciences, Acharya Bangalore B-School, Bengaluru, Karnataka, India</w:t>
      </w:r>
    </w:p>
    <w:p w14:paraId="28296D7C" w14:textId="77777777" w:rsidR="00C12878" w:rsidRPr="00DB2938" w:rsidRDefault="00C12878" w:rsidP="00C12878">
      <w:pPr>
        <w:pBdr>
          <w:bottom w:val="single" w:sz="6" w:space="0" w:color="auto"/>
        </w:pBdr>
        <w:spacing w:after="0" w:line="276" w:lineRule="auto"/>
        <w:jc w:val="center"/>
        <w:rPr>
          <w:rFonts w:ascii="Times New Roman" w:hAnsi="Times New Roman" w:cs="Times New Roman"/>
          <w:i/>
          <w:iCs/>
          <w:sz w:val="24"/>
          <w:szCs w:val="24"/>
        </w:rPr>
      </w:pPr>
      <w:r w:rsidRPr="00DB2938">
        <w:rPr>
          <w:rFonts w:ascii="Times New Roman" w:hAnsi="Times New Roman" w:cs="Times New Roman"/>
          <w:i/>
          <w:iCs/>
          <w:sz w:val="24"/>
          <w:szCs w:val="24"/>
          <w:vertAlign w:val="superscript"/>
        </w:rPr>
        <w:t>5</w:t>
      </w:r>
      <w:r w:rsidRPr="00DB2938">
        <w:rPr>
          <w:rFonts w:ascii="Times New Roman" w:hAnsi="Times New Roman" w:cs="Times New Roman"/>
          <w:i/>
          <w:iCs/>
          <w:sz w:val="24"/>
          <w:szCs w:val="24"/>
        </w:rPr>
        <w:t xml:space="preserve">M.S </w:t>
      </w:r>
      <w:proofErr w:type="spellStart"/>
      <w:r w:rsidRPr="00DB2938">
        <w:rPr>
          <w:rFonts w:ascii="Times New Roman" w:hAnsi="Times New Roman" w:cs="Times New Roman"/>
          <w:i/>
          <w:iCs/>
          <w:sz w:val="24"/>
          <w:szCs w:val="24"/>
        </w:rPr>
        <w:t>Ramaiah</w:t>
      </w:r>
      <w:proofErr w:type="spellEnd"/>
      <w:r w:rsidRPr="00DB2938">
        <w:rPr>
          <w:rFonts w:ascii="Times New Roman" w:hAnsi="Times New Roman" w:cs="Times New Roman"/>
          <w:i/>
          <w:iCs/>
          <w:sz w:val="24"/>
          <w:szCs w:val="24"/>
        </w:rPr>
        <w:t xml:space="preserve"> University of Applied Sciences, Bangalore, India</w:t>
      </w:r>
    </w:p>
    <w:p w14:paraId="585A01D1" w14:textId="77777777" w:rsidR="00C12878" w:rsidRPr="00DB2938" w:rsidRDefault="00C12878" w:rsidP="00C12878">
      <w:pPr>
        <w:pBdr>
          <w:bottom w:val="single" w:sz="6" w:space="0" w:color="auto"/>
        </w:pBdr>
        <w:spacing w:after="0" w:line="276" w:lineRule="auto"/>
        <w:jc w:val="center"/>
        <w:rPr>
          <w:rFonts w:ascii="Times New Roman" w:hAnsi="Times New Roman" w:cs="Times New Roman"/>
          <w:i/>
          <w:iCs/>
          <w:sz w:val="24"/>
          <w:szCs w:val="24"/>
        </w:rPr>
      </w:pPr>
    </w:p>
    <w:p w14:paraId="10048B9E" w14:textId="77777777" w:rsidR="00C12878" w:rsidRPr="00DB2938" w:rsidRDefault="00C12878" w:rsidP="00C12878">
      <w:pPr>
        <w:pBdr>
          <w:bottom w:val="single" w:sz="6" w:space="0" w:color="auto"/>
        </w:pBdr>
        <w:spacing w:after="0" w:line="276" w:lineRule="auto"/>
        <w:jc w:val="center"/>
        <w:rPr>
          <w:rFonts w:ascii="Times New Roman" w:hAnsi="Times New Roman" w:cs="Times New Roman"/>
          <w:i/>
          <w:iCs/>
          <w:sz w:val="24"/>
          <w:szCs w:val="24"/>
        </w:rPr>
      </w:pPr>
      <w:r w:rsidRPr="00DB2938">
        <w:rPr>
          <w:rFonts w:ascii="Times New Roman" w:hAnsi="Times New Roman" w:cs="Times New Roman"/>
          <w:i/>
          <w:iCs/>
          <w:sz w:val="24"/>
          <w:szCs w:val="24"/>
        </w:rPr>
        <w:t xml:space="preserve">*Corresponding Author: Dr. </w:t>
      </w:r>
      <w:proofErr w:type="spellStart"/>
      <w:r w:rsidRPr="00DB2938">
        <w:rPr>
          <w:rFonts w:ascii="Times New Roman" w:hAnsi="Times New Roman" w:cs="Times New Roman"/>
          <w:i/>
          <w:iCs/>
          <w:sz w:val="24"/>
          <w:szCs w:val="24"/>
        </w:rPr>
        <w:t>Shilpashree</w:t>
      </w:r>
      <w:proofErr w:type="spellEnd"/>
      <w:r w:rsidRPr="00DB2938">
        <w:rPr>
          <w:rFonts w:ascii="Times New Roman" w:hAnsi="Times New Roman" w:cs="Times New Roman"/>
          <w:i/>
          <w:iCs/>
          <w:sz w:val="24"/>
          <w:szCs w:val="24"/>
        </w:rPr>
        <w:t xml:space="preserve"> H P, E-mail Address</w:t>
      </w:r>
      <w:proofErr w:type="gramStart"/>
      <w:r w:rsidRPr="00DB2938">
        <w:rPr>
          <w:rFonts w:ascii="Times New Roman" w:hAnsi="Times New Roman" w:cs="Times New Roman"/>
          <w:i/>
          <w:iCs/>
          <w:sz w:val="24"/>
          <w:szCs w:val="24"/>
        </w:rPr>
        <w:t>:</w:t>
      </w:r>
      <w:proofErr w:type="gramEnd"/>
      <w:r w:rsidRPr="00DB2938">
        <w:fldChar w:fldCharType="begin"/>
      </w:r>
      <w:r w:rsidRPr="00DB2938">
        <w:rPr>
          <w:sz w:val="24"/>
          <w:szCs w:val="24"/>
        </w:rPr>
        <w:instrText xml:space="preserve"> HYPERLINK "file:///C:\\Users\\user\\Desktop\\hpshilpashree16@gmail.com" </w:instrText>
      </w:r>
      <w:r w:rsidRPr="00DB2938">
        <w:fldChar w:fldCharType="separate"/>
      </w:r>
      <w:r w:rsidRPr="00DB2938">
        <w:rPr>
          <w:rStyle w:val="Hyperlink"/>
          <w:rFonts w:ascii="Times New Roman" w:hAnsi="Times New Roman" w:cs="Times New Roman"/>
          <w:i/>
          <w:iCs/>
          <w:sz w:val="24"/>
          <w:szCs w:val="24"/>
        </w:rPr>
        <w:t>hpshilpashree16@gmail.com</w:t>
      </w:r>
      <w:r w:rsidRPr="00DB2938">
        <w:rPr>
          <w:rStyle w:val="Hyperlink"/>
          <w:rFonts w:ascii="Times New Roman" w:hAnsi="Times New Roman" w:cs="Times New Roman"/>
          <w:i/>
          <w:iCs/>
          <w:sz w:val="24"/>
          <w:szCs w:val="24"/>
        </w:rPr>
        <w:fldChar w:fldCharType="end"/>
      </w:r>
    </w:p>
    <w:p w14:paraId="7C36350D" w14:textId="718EDF95" w:rsidR="00817503" w:rsidRPr="004D4427" w:rsidRDefault="000C396E" w:rsidP="00AE0C74">
      <w:pPr>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ABSTRACT</w:t>
      </w:r>
    </w:p>
    <w:p w14:paraId="449051E6" w14:textId="0960D92A" w:rsidR="000C396E" w:rsidRDefault="000C396E" w:rsidP="000C396E">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t>The chapter delves into the multifaceted realm of fermentation and its paramount importance within the food industry. It begins by elucidating the fundamental concept of fermentation and its profound significance, transcending mere culinary techniques. A comprehensive exploration follows, highlighting the pivotal role of probiotics in fostering health and well-being. The chapter traverses the expanse of the food industry, meticulously unveiling the pivotal role of fermentation. It uncovers the transformative benefits of enzymes, expounding their catalytic prowess in enhancing food production processes. With a focus on innovation, the chapter delves into the seamless integration of probiotics into fermented foods, unveiling a new dimension of nutritional augmentation and health promotion. As the narrative unfolds, the symbiotic relationship between fermentation and sustainable food systems emerges, showcasing how this ancient practice holds the key to addressing contemporary global food challenges. The discourse culminates with a visionary outlook, illuminating fermentation's future prospects as a revolutionary force in shaping resilient and nourishing food systems. This chapter presents an illuminating journey through fermentation's multifarious facets, illuminating its profound impact on the culinary landscape, health, sustainability, and the intricate web of global food dynamics.</w:t>
      </w:r>
    </w:p>
    <w:p w14:paraId="0DB42B4E" w14:textId="54C95FA6" w:rsidR="00C12878" w:rsidRPr="004D4427" w:rsidRDefault="00C12878" w:rsidP="000C396E">
      <w:pPr>
        <w:spacing w:line="240" w:lineRule="auto"/>
        <w:jc w:val="both"/>
        <w:rPr>
          <w:rFonts w:ascii="Times New Roman" w:hAnsi="Times New Roman" w:cs="Times New Roman"/>
          <w:sz w:val="20"/>
          <w:szCs w:val="20"/>
        </w:rPr>
      </w:pPr>
      <w:r w:rsidRPr="00C12878">
        <w:rPr>
          <w:rFonts w:ascii="Times New Roman" w:hAnsi="Times New Roman" w:cs="Times New Roman"/>
          <w:b/>
          <w:sz w:val="20"/>
          <w:szCs w:val="20"/>
        </w:rPr>
        <w:t>Keywords:</w:t>
      </w:r>
      <w:r>
        <w:rPr>
          <w:rFonts w:ascii="Times New Roman" w:hAnsi="Times New Roman" w:cs="Times New Roman"/>
          <w:sz w:val="20"/>
          <w:szCs w:val="20"/>
        </w:rPr>
        <w:t xml:space="preserve"> Probiotics, fermentation, microorganism, food industry, nutritional benefit. </w:t>
      </w:r>
    </w:p>
    <w:p w14:paraId="7D89BAED" w14:textId="3731EC7D" w:rsidR="004D6528" w:rsidRPr="004D4427" w:rsidRDefault="000C396E" w:rsidP="0096332B">
      <w:pPr>
        <w:spacing w:line="240" w:lineRule="auto"/>
        <w:rPr>
          <w:rFonts w:ascii="Times New Roman" w:hAnsi="Times New Roman" w:cs="Times New Roman"/>
          <w:b/>
          <w:bCs/>
          <w:sz w:val="20"/>
          <w:szCs w:val="20"/>
        </w:rPr>
      </w:pPr>
      <w:r w:rsidRPr="004D4427">
        <w:rPr>
          <w:rFonts w:ascii="Times New Roman" w:hAnsi="Times New Roman" w:cs="Times New Roman"/>
          <w:b/>
          <w:bCs/>
          <w:sz w:val="20"/>
          <w:szCs w:val="20"/>
        </w:rPr>
        <w:t>INTRODUCTION TO FERMENTATION AND ITS SIGNIFICANCE IN FOOD INDUSTRY</w:t>
      </w:r>
    </w:p>
    <w:p w14:paraId="4B2DB1DF" w14:textId="3CC5D34C" w:rsidR="00AE0C74" w:rsidRPr="004D4427" w:rsidRDefault="000C396E" w:rsidP="00AE0C74">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AE0C74" w:rsidRPr="004D4427">
        <w:rPr>
          <w:rFonts w:ascii="Times New Roman" w:hAnsi="Times New Roman" w:cs="Times New Roman"/>
          <w:sz w:val="20"/>
          <w:szCs w:val="20"/>
        </w:rPr>
        <w:t>Fermentation, deeply woven into human history, serves as a cornerstone of food production and preservation. From ancient to modern times, fermentation's pivotal role in transforming raw materials into a diverse array of food products has remained constant. Beyond preservation, fermentation enhances nutritional content, flavor, and novel creations. This introduction explores fermentation's historical context and profound impact on the food industry, substantiated by scientific research.</w:t>
      </w:r>
      <w:r w:rsidR="00AF4EF7" w:rsidRPr="004D4427">
        <w:rPr>
          <w:rFonts w:ascii="Times New Roman" w:hAnsi="Times New Roman" w:cs="Times New Roman"/>
          <w:sz w:val="20"/>
          <w:szCs w:val="20"/>
        </w:rPr>
        <w:tab/>
      </w:r>
      <w:r w:rsidR="00AE0C74" w:rsidRPr="004D4427">
        <w:rPr>
          <w:rFonts w:ascii="Times New Roman" w:hAnsi="Times New Roman" w:cs="Times New Roman"/>
          <w:sz w:val="20"/>
          <w:szCs w:val="20"/>
        </w:rPr>
        <w:t>Evidence traces fermentation's origins back thousands of years, with utilization dating to the Neolithic period. Microorganisms were harnessed by ancient civilizations to ferment cereals, legumes, dairy, and beverages. Bread, beer, cheese, and more were fermented, sustaining populations (Blandino et al., 2003; Liu et al., 2011). Scientific studies illuminate fermentation's intricate biochemical processes. Bacteria, yeasts, molds convert carbohydrates, proteins, and fats into valuable compounds like organic acids, alcohols, and gases. Enzymatic reactions catalyzed by these microorganisms yield unique flavors, textures, and aromas of fermented foods (</w:t>
      </w:r>
      <w:proofErr w:type="spellStart"/>
      <w:r w:rsidR="00AE0C74" w:rsidRPr="004D4427">
        <w:rPr>
          <w:rFonts w:ascii="Times New Roman" w:hAnsi="Times New Roman" w:cs="Times New Roman"/>
          <w:sz w:val="20"/>
          <w:szCs w:val="20"/>
        </w:rPr>
        <w:t>Tofalo</w:t>
      </w:r>
      <w:proofErr w:type="spellEnd"/>
      <w:r w:rsidR="00AE0C74" w:rsidRPr="004D4427">
        <w:rPr>
          <w:rFonts w:ascii="Times New Roman" w:hAnsi="Times New Roman" w:cs="Times New Roman"/>
          <w:sz w:val="20"/>
          <w:szCs w:val="20"/>
        </w:rPr>
        <w:t xml:space="preserve"> et al., 2016; Tamang et al., 2016). Modern advances in microbiology, biotechnology, and food science have expanded fermentation's understanding and applications. The food industry uses fermentation to create items like yogurt, cheese, and plant-based alternatives (Coton et al., 2020; </w:t>
      </w:r>
      <w:proofErr w:type="spellStart"/>
      <w:r w:rsidR="00AE0C74" w:rsidRPr="004D4427">
        <w:rPr>
          <w:rFonts w:ascii="Times New Roman" w:hAnsi="Times New Roman" w:cs="Times New Roman"/>
          <w:sz w:val="20"/>
          <w:szCs w:val="20"/>
        </w:rPr>
        <w:t>Gänzle</w:t>
      </w:r>
      <w:proofErr w:type="spellEnd"/>
      <w:r w:rsidR="00AE0C74" w:rsidRPr="004D4427">
        <w:rPr>
          <w:rFonts w:ascii="Times New Roman" w:hAnsi="Times New Roman" w:cs="Times New Roman"/>
          <w:sz w:val="20"/>
          <w:szCs w:val="20"/>
        </w:rPr>
        <w:t>, 2015).</w:t>
      </w:r>
    </w:p>
    <w:p w14:paraId="6063F34E" w14:textId="10D338F3" w:rsidR="00AE0C74" w:rsidRPr="004D4427" w:rsidRDefault="00AF4EF7" w:rsidP="00AE0C74">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AE0C74" w:rsidRPr="004D4427">
        <w:rPr>
          <w:rFonts w:ascii="Times New Roman" w:hAnsi="Times New Roman" w:cs="Times New Roman"/>
          <w:sz w:val="20"/>
          <w:szCs w:val="20"/>
        </w:rPr>
        <w:t xml:space="preserve">Fermentation's complex significance lies in historical tradition, biotechnology, and innovative food development. Its significance spans culinary realms and beyond, impacting various sectors of human activity. This chapter delves into microorganisms, enzymes, and substrates' interplay, revealing fermentation's profound influence on food processing, health, and sustainability. Archaeological evidence indicates ancient human engagement with fermentation. Fermented products were integral to diverse cultures, with practices dating to 6,000 BC (Feng et al., 2018). Scientific knowledge and technology have elevated fermentation to biotechnological sophistication. Microbiological studies unravel microorganisms' roles, impacting flavor, aroma, and nutritional attributes (Anbarasan </w:t>
      </w:r>
      <w:r w:rsidR="00AE0C74" w:rsidRPr="004D4427">
        <w:rPr>
          <w:rFonts w:ascii="Times New Roman" w:hAnsi="Times New Roman" w:cs="Times New Roman"/>
          <w:sz w:val="20"/>
          <w:szCs w:val="20"/>
        </w:rPr>
        <w:lastRenderedPageBreak/>
        <w:t>et al., 2012; Wang et al., 2012).</w:t>
      </w:r>
      <w:r w:rsidR="0096332B">
        <w:rPr>
          <w:rFonts w:ascii="Times New Roman" w:hAnsi="Times New Roman" w:cs="Times New Roman"/>
          <w:sz w:val="20"/>
          <w:szCs w:val="20"/>
        </w:rPr>
        <w:t xml:space="preserve"> </w:t>
      </w:r>
      <w:r w:rsidR="00AE0C74" w:rsidRPr="004D4427">
        <w:rPr>
          <w:rFonts w:ascii="Times New Roman" w:hAnsi="Times New Roman" w:cs="Times New Roman"/>
          <w:sz w:val="20"/>
          <w:szCs w:val="20"/>
        </w:rPr>
        <w:t>From preservation to sensory enhancement and nutritional improvement, fermentation's role has evolved. Understanding enzymatic reactions, microbial interactions, and metabolic pathways has led to diverse product development. As biology, microbiology, and biotechnology advance, fermentation's significance will continue to grow, aligning tradition with dynamic food markets.</w:t>
      </w:r>
    </w:p>
    <w:p w14:paraId="53D4E7A2" w14:textId="77777777" w:rsidR="002D7316" w:rsidRPr="004D4427" w:rsidRDefault="002D7316" w:rsidP="002D7316">
      <w:pPr>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IMPORTANCE OF FERMENTATION IN FOOD INDUSTRY</w:t>
      </w:r>
    </w:p>
    <w:p w14:paraId="29C71A61"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t>Fermentation is crucial in the food industry due to its multifaceted benefits. It enhances flavor, improves nutritional value, extends shelf life through natural preservation, detoxifies mycotoxins, and fosters innovation, resulting in safer, tastier, and more nutritious food products.</w:t>
      </w:r>
    </w:p>
    <w:p w14:paraId="564BBDA0"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Flavor Enhancement:</w:t>
      </w:r>
      <w:r w:rsidRPr="004D4427">
        <w:rPr>
          <w:rFonts w:ascii="Times New Roman" w:hAnsi="Times New Roman" w:cs="Times New Roman"/>
          <w:sz w:val="20"/>
          <w:szCs w:val="20"/>
        </w:rPr>
        <w:t xml:space="preserve"> Fermentation plays a pivotal role in enhancing the palatability of food by elevating its aroma and flavor profile. These organoleptic attributes contribute to the heightened consumer acceptance of fermented foods compared to their non-fermented counterparts. The aromatic and flavorful characteristics are the result of microbial activity during fermentation [Mokoena et al., 2005]. The nuanced changes brought about by microbial enzymatic actions create a sensory experience that appeals to a wide range of preferences.</w:t>
      </w:r>
    </w:p>
    <w:p w14:paraId="32B67A6B"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Nutritional Enhancement:</w:t>
      </w:r>
      <w:r w:rsidRPr="004D4427">
        <w:rPr>
          <w:rFonts w:ascii="Times New Roman" w:hAnsi="Times New Roman" w:cs="Times New Roman"/>
          <w:sz w:val="20"/>
          <w:szCs w:val="20"/>
        </w:rPr>
        <w:t xml:space="preserve"> Particularly in regions where staple foods, like cereals, lack substantial nutritional value, fermentation guided by lactic acid bacteria (LAB) has emerged as a solution to enhance their nutritional content and digestibility. The acidic conditions fostered by fermentation at temperatures around 22-25ºC augment the efficacy of microbial enzymes [Mokoena et al., 2005]. These enzymes, including amylases, proteases, phytases, and lipases, bring about hydrolysis of polysaccharides, proteins, phytates, and lipids respectively. This transformation not only bolsters the bioavailability of essential minerals such as iron, protein, and simple sugars but also reduces the presence of anti-nutrients like phytic acid and tannins. Furthermore, the fermentation process underlines an increase in vitamin content [Santos et al., 2008], providing a wholesome and improved dietary option for underserved populations.</w:t>
      </w:r>
    </w:p>
    <w:p w14:paraId="1D8325CD"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Preservation Benefits:</w:t>
      </w:r>
      <w:r w:rsidRPr="004D4427">
        <w:rPr>
          <w:rFonts w:ascii="Times New Roman" w:hAnsi="Times New Roman" w:cs="Times New Roman"/>
          <w:sz w:val="20"/>
          <w:szCs w:val="20"/>
        </w:rPr>
        <w:t xml:space="preserve"> Fermented foods, such as certain cereal products and yogurt, exhibit inherent preservation properties. The acidification that drives the pH below 4 during fermentation restricts the growth of pathogenic microorganisms responsible for spoilage, foodborne illnesses, and diseases [</w:t>
      </w:r>
      <w:proofErr w:type="spellStart"/>
      <w:r w:rsidRPr="004D4427">
        <w:rPr>
          <w:rFonts w:ascii="Times New Roman" w:hAnsi="Times New Roman" w:cs="Times New Roman"/>
          <w:sz w:val="20"/>
          <w:szCs w:val="20"/>
        </w:rPr>
        <w:t>Ananou</w:t>
      </w:r>
      <w:proofErr w:type="spellEnd"/>
      <w:r w:rsidRPr="004D4427">
        <w:rPr>
          <w:rFonts w:ascii="Times New Roman" w:hAnsi="Times New Roman" w:cs="Times New Roman"/>
          <w:sz w:val="20"/>
          <w:szCs w:val="20"/>
        </w:rPr>
        <w:t xml:space="preserve"> et al., 2007]. This acid-induced inhibition effectively extends the shelf life of fermented products, promoting sustainability and reducing food waste.</w:t>
      </w:r>
    </w:p>
    <w:p w14:paraId="4B4DF586"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Mycotoxin Detoxification:</w:t>
      </w:r>
      <w:r w:rsidRPr="004D4427">
        <w:rPr>
          <w:rFonts w:ascii="Times New Roman" w:hAnsi="Times New Roman" w:cs="Times New Roman"/>
          <w:sz w:val="20"/>
          <w:szCs w:val="20"/>
        </w:rPr>
        <w:t xml:space="preserve"> The detoxification of mycotoxins present in food items through LAB fermentation has been an area of active research for over a decade. This process not only safeguards the nutritional value and flavor integrity of the food but also eliminates mycotoxins without leaving behind any harmful residues [Chelule et al., 2010]. This detoxification process has significant implications for food safety and human health.</w:t>
      </w:r>
    </w:p>
    <w:p w14:paraId="08D0FD89" w14:textId="77777777" w:rsidR="002D7316" w:rsidRPr="004D4427" w:rsidRDefault="002D7316" w:rsidP="002D7316">
      <w:pPr>
        <w:pStyle w:val="ListParagraph"/>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BENEFITS OF ENZYMES IN FERMENTATION IN THE FOOD INDUSTRY</w:t>
      </w:r>
    </w:p>
    <w:p w14:paraId="549B1ACE"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t>Enzymes play a crucial role in fermentation processes by catalyzing various biochemical reactions that convert raw materials into desired products, such as alcohol, organic acids, and other compounds. Fermentation is a metabolic process that occurs in the absence of oxygen and involves the conversion of sugars or other organic compounds into energy and other products by microorganisms like yeast and bacteria. Enzymes enable these microorganisms to efficiently carry out the necessary biochemical transformations.</w:t>
      </w:r>
    </w:p>
    <w:p w14:paraId="5D6026DA"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Amylases: These enzymes break down starch into simpler sugars such as glucose, which can be utilized by microorganisms in fermentation.</w:t>
      </w:r>
    </w:p>
    <w:p w14:paraId="4CBF671D"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Glycosidases: These enzymes break down glycosidic bonds in complex carbohydrates, releasing simple sugars that can be fermented.</w:t>
      </w:r>
    </w:p>
    <w:p w14:paraId="65E3AF48"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Cellulases: These enzymes degrade cellulose, a complex carbohydrate found in plant cell walls, into glucose or other simple sugars that can be utilized in fermentation.</w:t>
      </w:r>
    </w:p>
    <w:p w14:paraId="6AC83EA3"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Pectinases: Pectinases break down pectin, a complex carbohydrate found in fruits and vegetables, into simpler sugars that can be used by microorganisms during fermentation.</w:t>
      </w:r>
    </w:p>
    <w:p w14:paraId="1F17D91F"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Lipases: Lipases hydrolyze fats and oils into glycerol and fatty acids, which can be utilized as carbon sources in fermentation.</w:t>
      </w:r>
    </w:p>
    <w:p w14:paraId="70F12EEF"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lastRenderedPageBreak/>
        <w:t>Proteases: Proteases break down proteins into amino acids, which can serve as nitrogen sources for microorganisms during fermentation.</w:t>
      </w:r>
    </w:p>
    <w:p w14:paraId="6FA27B43"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Alcohol dehydrogenase: This enzyme is crucial in the conversion of sugars to alcohol (ethanol) during alcoholic fermentation.</w:t>
      </w:r>
    </w:p>
    <w:p w14:paraId="475F9DAB"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Lactic acid bacteria: These bacteria produce enzymes like lactase, which converts lactose into lactic acid in dairy fermentation processes.</w:t>
      </w:r>
    </w:p>
    <w:p w14:paraId="3A308B5A"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Yeast enzymes: Yeast produces a variety of enzymes involved in the conversion of sugars to alcohol and carbon dioxide during alcoholic fermentation.</w:t>
      </w:r>
    </w:p>
    <w:p w14:paraId="1DD6ADF4" w14:textId="77777777" w:rsidR="0096332B" w:rsidRDefault="0096332B" w:rsidP="002D7316">
      <w:pPr>
        <w:spacing w:after="0" w:line="240" w:lineRule="auto"/>
        <w:jc w:val="both"/>
        <w:rPr>
          <w:rFonts w:ascii="Times New Roman" w:hAnsi="Times New Roman" w:cs="Times New Roman"/>
          <w:b/>
          <w:bCs/>
          <w:sz w:val="20"/>
          <w:szCs w:val="20"/>
        </w:rPr>
      </w:pPr>
    </w:p>
    <w:p w14:paraId="735EDA8D" w14:textId="2B094632" w:rsidR="002D7316" w:rsidRPr="004D4427" w:rsidRDefault="002D7316" w:rsidP="002D7316">
      <w:pPr>
        <w:spacing w:after="0" w:line="240" w:lineRule="auto"/>
        <w:jc w:val="both"/>
        <w:rPr>
          <w:rFonts w:ascii="Times New Roman" w:hAnsi="Times New Roman" w:cs="Times New Roman"/>
          <w:sz w:val="20"/>
          <w:szCs w:val="20"/>
          <w:highlight w:val="red"/>
        </w:rPr>
      </w:pPr>
      <w:r w:rsidRPr="004D4427">
        <w:rPr>
          <w:rFonts w:ascii="Times New Roman" w:hAnsi="Times New Roman" w:cs="Times New Roman"/>
          <w:b/>
          <w:bCs/>
          <w:sz w:val="20"/>
          <w:szCs w:val="20"/>
        </w:rPr>
        <w:t xml:space="preserve">Table </w:t>
      </w:r>
      <w:r w:rsidR="004D4427">
        <w:rPr>
          <w:rFonts w:ascii="Times New Roman" w:hAnsi="Times New Roman" w:cs="Times New Roman"/>
          <w:b/>
          <w:bCs/>
          <w:sz w:val="20"/>
          <w:szCs w:val="20"/>
        </w:rPr>
        <w:t>1</w:t>
      </w:r>
      <w:r w:rsidRPr="004D4427">
        <w:rPr>
          <w:rFonts w:ascii="Times New Roman" w:hAnsi="Times New Roman" w:cs="Times New Roman"/>
          <w:b/>
          <w:bCs/>
          <w:sz w:val="20"/>
          <w:szCs w:val="20"/>
        </w:rPr>
        <w:t xml:space="preserve">. List of some important microbial produced </w:t>
      </w:r>
      <w:r w:rsidR="007B290C" w:rsidRPr="004D4427">
        <w:rPr>
          <w:rFonts w:ascii="Times New Roman" w:hAnsi="Times New Roman" w:cs="Times New Roman"/>
          <w:b/>
          <w:bCs/>
          <w:sz w:val="20"/>
          <w:szCs w:val="20"/>
        </w:rPr>
        <w:t>[Nigam,2013]</w:t>
      </w:r>
    </w:p>
    <w:p w14:paraId="18F351C7" w14:textId="77777777" w:rsidR="002D7316" w:rsidRPr="004D4427" w:rsidRDefault="002D7316" w:rsidP="002D7316">
      <w:pPr>
        <w:spacing w:after="0" w:line="240" w:lineRule="auto"/>
        <w:jc w:val="both"/>
        <w:rPr>
          <w:rFonts w:ascii="Times New Roman" w:hAnsi="Times New Roman" w:cs="Times New Roman"/>
          <w:b/>
          <w:bCs/>
          <w:sz w:val="20"/>
          <w:szCs w:val="20"/>
          <w:highlight w:val="red"/>
        </w:rPr>
      </w:pPr>
    </w:p>
    <w:tbl>
      <w:tblPr>
        <w:tblStyle w:val="TableGrid"/>
        <w:tblW w:w="9351" w:type="dxa"/>
        <w:tblInd w:w="0" w:type="dxa"/>
        <w:tblLook w:val="04A0" w:firstRow="1" w:lastRow="0" w:firstColumn="1" w:lastColumn="0" w:noHBand="0" w:noVBand="1"/>
      </w:tblPr>
      <w:tblGrid>
        <w:gridCol w:w="625"/>
        <w:gridCol w:w="2772"/>
        <w:gridCol w:w="3888"/>
        <w:gridCol w:w="2066"/>
      </w:tblGrid>
      <w:tr w:rsidR="002D7316" w:rsidRPr="004D4427" w14:paraId="56D43449" w14:textId="77777777" w:rsidTr="00C12878">
        <w:tc>
          <w:tcPr>
            <w:tcW w:w="625" w:type="dxa"/>
            <w:tcBorders>
              <w:top w:val="single" w:sz="4" w:space="0" w:color="auto"/>
              <w:left w:val="single" w:sz="4" w:space="0" w:color="auto"/>
              <w:bottom w:val="single" w:sz="4" w:space="0" w:color="auto"/>
              <w:right w:val="single" w:sz="4" w:space="0" w:color="auto"/>
            </w:tcBorders>
          </w:tcPr>
          <w:p w14:paraId="49951130" w14:textId="77777777" w:rsidR="002D7316" w:rsidRPr="004D4427" w:rsidRDefault="002D7316" w:rsidP="004C4378">
            <w:pPr>
              <w:jc w:val="center"/>
              <w:rPr>
                <w:rFonts w:ascii="Times New Roman" w:hAnsi="Times New Roman" w:cs="Times New Roman"/>
                <w:b/>
                <w:bCs/>
                <w:sz w:val="20"/>
                <w:szCs w:val="20"/>
              </w:rPr>
            </w:pPr>
            <w:r w:rsidRPr="004D4427">
              <w:rPr>
                <w:rFonts w:ascii="Times New Roman" w:hAnsi="Times New Roman" w:cs="Times New Roman"/>
                <w:b/>
                <w:bCs/>
                <w:sz w:val="20"/>
                <w:szCs w:val="20"/>
              </w:rPr>
              <w:t>SI NO.</w:t>
            </w:r>
          </w:p>
        </w:tc>
        <w:tc>
          <w:tcPr>
            <w:tcW w:w="2772" w:type="dxa"/>
            <w:tcBorders>
              <w:top w:val="single" w:sz="4" w:space="0" w:color="auto"/>
              <w:left w:val="single" w:sz="4" w:space="0" w:color="auto"/>
              <w:bottom w:val="single" w:sz="4" w:space="0" w:color="auto"/>
              <w:right w:val="single" w:sz="4" w:space="0" w:color="auto"/>
            </w:tcBorders>
          </w:tcPr>
          <w:p w14:paraId="76C14CBB" w14:textId="77777777" w:rsidR="002D7316" w:rsidRPr="004D4427" w:rsidRDefault="002D7316" w:rsidP="004C4378">
            <w:pPr>
              <w:jc w:val="center"/>
              <w:rPr>
                <w:rFonts w:ascii="Times New Roman" w:hAnsi="Times New Roman" w:cs="Times New Roman"/>
                <w:b/>
                <w:bCs/>
                <w:sz w:val="20"/>
                <w:szCs w:val="20"/>
              </w:rPr>
            </w:pPr>
            <w:r w:rsidRPr="004D4427">
              <w:rPr>
                <w:rFonts w:ascii="Times New Roman" w:hAnsi="Times New Roman" w:cs="Times New Roman"/>
                <w:b/>
                <w:bCs/>
                <w:sz w:val="20"/>
                <w:szCs w:val="20"/>
              </w:rPr>
              <w:t>Types of Microorganisms</w:t>
            </w:r>
          </w:p>
        </w:tc>
        <w:tc>
          <w:tcPr>
            <w:tcW w:w="3888" w:type="dxa"/>
            <w:tcBorders>
              <w:top w:val="single" w:sz="4" w:space="0" w:color="auto"/>
              <w:left w:val="single" w:sz="4" w:space="0" w:color="auto"/>
              <w:bottom w:val="single" w:sz="4" w:space="0" w:color="auto"/>
              <w:right w:val="single" w:sz="4" w:space="0" w:color="auto"/>
            </w:tcBorders>
          </w:tcPr>
          <w:p w14:paraId="70A98A28" w14:textId="77777777" w:rsidR="002D7316" w:rsidRPr="004D4427" w:rsidRDefault="002D7316" w:rsidP="004C4378">
            <w:pPr>
              <w:jc w:val="center"/>
              <w:rPr>
                <w:rFonts w:ascii="Times New Roman" w:hAnsi="Times New Roman" w:cs="Times New Roman"/>
                <w:b/>
                <w:bCs/>
                <w:sz w:val="20"/>
                <w:szCs w:val="20"/>
              </w:rPr>
            </w:pPr>
            <w:r w:rsidRPr="004D4427">
              <w:rPr>
                <w:rFonts w:ascii="Times New Roman" w:hAnsi="Times New Roman" w:cs="Times New Roman"/>
                <w:b/>
                <w:bCs/>
                <w:sz w:val="20"/>
                <w:szCs w:val="20"/>
              </w:rPr>
              <w:t>Enzymes</w:t>
            </w:r>
          </w:p>
        </w:tc>
        <w:tc>
          <w:tcPr>
            <w:tcW w:w="2066" w:type="dxa"/>
            <w:tcBorders>
              <w:top w:val="single" w:sz="4" w:space="0" w:color="auto"/>
              <w:left w:val="single" w:sz="4" w:space="0" w:color="auto"/>
              <w:bottom w:val="single" w:sz="4" w:space="0" w:color="auto"/>
              <w:right w:val="single" w:sz="4" w:space="0" w:color="auto"/>
            </w:tcBorders>
          </w:tcPr>
          <w:p w14:paraId="332613D9" w14:textId="77777777" w:rsidR="002D7316" w:rsidRPr="004D4427" w:rsidRDefault="002D7316" w:rsidP="004C4378">
            <w:pPr>
              <w:jc w:val="center"/>
              <w:rPr>
                <w:rFonts w:ascii="Times New Roman" w:hAnsi="Times New Roman" w:cs="Times New Roman"/>
                <w:b/>
                <w:bCs/>
                <w:sz w:val="20"/>
                <w:szCs w:val="20"/>
              </w:rPr>
            </w:pPr>
            <w:r w:rsidRPr="004D4427">
              <w:rPr>
                <w:rFonts w:ascii="Times New Roman" w:hAnsi="Times New Roman" w:cs="Times New Roman"/>
                <w:b/>
                <w:bCs/>
                <w:sz w:val="20"/>
                <w:szCs w:val="20"/>
              </w:rPr>
              <w:t>Type of process employed</w:t>
            </w:r>
          </w:p>
        </w:tc>
      </w:tr>
      <w:tr w:rsidR="002D7316" w:rsidRPr="004D4427" w14:paraId="0D4622F3"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25E6C729"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1</w:t>
            </w:r>
          </w:p>
        </w:tc>
        <w:tc>
          <w:tcPr>
            <w:tcW w:w="2772" w:type="dxa"/>
            <w:tcBorders>
              <w:top w:val="single" w:sz="4" w:space="0" w:color="auto"/>
              <w:left w:val="single" w:sz="4" w:space="0" w:color="auto"/>
              <w:bottom w:val="single" w:sz="4" w:space="0" w:color="auto"/>
              <w:right w:val="single" w:sz="4" w:space="0" w:color="auto"/>
            </w:tcBorders>
            <w:hideMark/>
          </w:tcPr>
          <w:p w14:paraId="2173464A" w14:textId="77777777" w:rsidR="002D7316" w:rsidRPr="004D4427" w:rsidRDefault="002D7316" w:rsidP="004C4378">
            <w:pPr>
              <w:jc w:val="both"/>
              <w:rPr>
                <w:rFonts w:ascii="Times New Roman" w:hAnsi="Times New Roman" w:cs="Times New Roman"/>
                <w:i/>
                <w:iCs/>
                <w:sz w:val="20"/>
                <w:szCs w:val="20"/>
              </w:rPr>
            </w:pPr>
            <w:proofErr w:type="spellStart"/>
            <w:r w:rsidRPr="004D4427">
              <w:rPr>
                <w:rFonts w:ascii="Times New Roman" w:hAnsi="Times New Roman" w:cs="Times New Roman"/>
                <w:i/>
                <w:iCs/>
                <w:sz w:val="20"/>
                <w:szCs w:val="20"/>
              </w:rPr>
              <w:t>Aspergillus</w:t>
            </w:r>
            <w:proofErr w:type="spellEnd"/>
            <w:r w:rsidRPr="004D4427">
              <w:rPr>
                <w:rFonts w:ascii="Times New Roman" w:hAnsi="Times New Roman" w:cs="Times New Roman"/>
                <w:i/>
                <w:iCs/>
                <w:sz w:val="20"/>
                <w:szCs w:val="20"/>
              </w:rPr>
              <w:t xml:space="preserve"> </w:t>
            </w:r>
            <w:proofErr w:type="spellStart"/>
            <w:r w:rsidRPr="004D4427">
              <w:rPr>
                <w:rFonts w:ascii="Times New Roman" w:hAnsi="Times New Roman" w:cs="Times New Roman"/>
                <w:i/>
                <w:iCs/>
                <w:sz w:val="20"/>
                <w:szCs w:val="20"/>
              </w:rPr>
              <w:t>niger</w:t>
            </w:r>
            <w:proofErr w:type="spellEnd"/>
          </w:p>
        </w:tc>
        <w:tc>
          <w:tcPr>
            <w:tcW w:w="3888" w:type="dxa"/>
            <w:tcBorders>
              <w:top w:val="single" w:sz="4" w:space="0" w:color="auto"/>
              <w:left w:val="single" w:sz="4" w:space="0" w:color="auto"/>
              <w:bottom w:val="single" w:sz="4" w:space="0" w:color="auto"/>
              <w:right w:val="single" w:sz="4" w:space="0" w:color="auto"/>
            </w:tcBorders>
            <w:hideMark/>
          </w:tcPr>
          <w:p w14:paraId="5E5C48EB"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 xml:space="preserve">Amylase, </w:t>
            </w:r>
            <w:proofErr w:type="spellStart"/>
            <w:r w:rsidRPr="004D4427">
              <w:rPr>
                <w:rFonts w:ascii="Times New Roman" w:hAnsi="Times New Roman" w:cs="Times New Roman"/>
                <w:sz w:val="20"/>
                <w:szCs w:val="20"/>
              </w:rPr>
              <w:t>Cellulase</w:t>
            </w:r>
            <w:proofErr w:type="spellEnd"/>
            <w:r w:rsidRPr="004D4427">
              <w:rPr>
                <w:rFonts w:ascii="Times New Roman" w:hAnsi="Times New Roman" w:cs="Times New Roman"/>
                <w:sz w:val="20"/>
                <w:szCs w:val="20"/>
              </w:rPr>
              <w:t xml:space="preserve">, Glucose </w:t>
            </w:r>
            <w:proofErr w:type="spellStart"/>
            <w:r w:rsidRPr="004D4427">
              <w:rPr>
                <w:rFonts w:ascii="Times New Roman" w:hAnsi="Times New Roman" w:cs="Times New Roman"/>
                <w:sz w:val="20"/>
                <w:szCs w:val="20"/>
              </w:rPr>
              <w:t>oxidas</w:t>
            </w:r>
            <w:proofErr w:type="spellEnd"/>
            <w:r w:rsidRPr="004D4427">
              <w:rPr>
                <w:rFonts w:ascii="Times New Roman" w:hAnsi="Times New Roman" w:cs="Times New Roman"/>
                <w:sz w:val="20"/>
                <w:szCs w:val="20"/>
              </w:rPr>
              <w:t>, β-</w:t>
            </w:r>
            <w:proofErr w:type="spellStart"/>
            <w:r w:rsidRPr="004D4427">
              <w:rPr>
                <w:rFonts w:ascii="Times New Roman" w:hAnsi="Times New Roman" w:cs="Times New Roman"/>
                <w:sz w:val="20"/>
                <w:szCs w:val="20"/>
              </w:rPr>
              <w:t>galactosidases</w:t>
            </w:r>
            <w:proofErr w:type="spell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Invertase</w:t>
            </w:r>
            <w:proofErr w:type="spellEnd"/>
            <w:r w:rsidRPr="004D4427">
              <w:rPr>
                <w:rFonts w:ascii="Times New Roman" w:hAnsi="Times New Roman" w:cs="Times New Roman"/>
                <w:sz w:val="20"/>
                <w:szCs w:val="20"/>
              </w:rPr>
              <w:t xml:space="preserve"> Pectinase </w:t>
            </w:r>
            <w:proofErr w:type="spellStart"/>
            <w:r w:rsidRPr="004D4427">
              <w:rPr>
                <w:rFonts w:ascii="Times New Roman" w:hAnsi="Times New Roman" w:cs="Times New Roman"/>
                <w:sz w:val="20"/>
                <w:szCs w:val="20"/>
              </w:rPr>
              <w:t>Tannase</w:t>
            </w:r>
            <w:proofErr w:type="spellEnd"/>
          </w:p>
        </w:tc>
        <w:tc>
          <w:tcPr>
            <w:tcW w:w="2066" w:type="dxa"/>
            <w:tcBorders>
              <w:top w:val="single" w:sz="4" w:space="0" w:color="auto"/>
              <w:left w:val="single" w:sz="4" w:space="0" w:color="auto"/>
              <w:bottom w:val="single" w:sz="4" w:space="0" w:color="auto"/>
              <w:right w:val="single" w:sz="4" w:space="0" w:color="auto"/>
            </w:tcBorders>
          </w:tcPr>
          <w:p w14:paraId="15663684" w14:textId="215D46E5" w:rsidR="002D7316" w:rsidRPr="004D4427" w:rsidRDefault="002847B3" w:rsidP="004C4378">
            <w:pPr>
              <w:jc w:val="both"/>
              <w:rPr>
                <w:rFonts w:ascii="Times New Roman" w:hAnsi="Times New Roman" w:cs="Times New Roman"/>
                <w:sz w:val="20"/>
                <w:szCs w:val="20"/>
              </w:rPr>
            </w:pPr>
            <w:r w:rsidRPr="004D4427">
              <w:rPr>
                <w:rFonts w:ascii="Times New Roman" w:hAnsi="Times New Roman" w:cs="Times New Roman"/>
                <w:sz w:val="20"/>
                <w:szCs w:val="20"/>
              </w:rPr>
              <w:t>SSF*</w:t>
            </w:r>
          </w:p>
        </w:tc>
      </w:tr>
      <w:tr w:rsidR="002D7316" w:rsidRPr="004D4427" w14:paraId="436D78F5"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56B77235"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2</w:t>
            </w:r>
          </w:p>
        </w:tc>
        <w:tc>
          <w:tcPr>
            <w:tcW w:w="2772" w:type="dxa"/>
            <w:tcBorders>
              <w:top w:val="single" w:sz="4" w:space="0" w:color="auto"/>
              <w:left w:val="single" w:sz="4" w:space="0" w:color="auto"/>
              <w:bottom w:val="single" w:sz="4" w:space="0" w:color="auto"/>
              <w:right w:val="single" w:sz="4" w:space="0" w:color="auto"/>
            </w:tcBorders>
            <w:hideMark/>
          </w:tcPr>
          <w:p w14:paraId="56A5425B" w14:textId="77777777" w:rsidR="002D7316" w:rsidRPr="004D4427" w:rsidRDefault="002D7316" w:rsidP="004C4378">
            <w:pPr>
              <w:jc w:val="both"/>
              <w:rPr>
                <w:rFonts w:ascii="Times New Roman" w:hAnsi="Times New Roman" w:cs="Times New Roman"/>
                <w:i/>
                <w:iCs/>
                <w:sz w:val="20"/>
                <w:szCs w:val="20"/>
              </w:rPr>
            </w:pPr>
            <w:r w:rsidRPr="004D4427">
              <w:rPr>
                <w:rFonts w:ascii="Times New Roman" w:hAnsi="Times New Roman" w:cs="Times New Roman"/>
                <w:i/>
                <w:iCs/>
                <w:sz w:val="20"/>
                <w:szCs w:val="20"/>
              </w:rPr>
              <w:t>Aspergillus giganteus</w:t>
            </w:r>
          </w:p>
        </w:tc>
        <w:tc>
          <w:tcPr>
            <w:tcW w:w="3888" w:type="dxa"/>
            <w:tcBorders>
              <w:top w:val="single" w:sz="4" w:space="0" w:color="auto"/>
              <w:left w:val="single" w:sz="4" w:space="0" w:color="auto"/>
              <w:bottom w:val="single" w:sz="4" w:space="0" w:color="auto"/>
              <w:right w:val="single" w:sz="4" w:space="0" w:color="auto"/>
            </w:tcBorders>
            <w:hideMark/>
          </w:tcPr>
          <w:p w14:paraId="1CEF7481"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Pectinase</w:t>
            </w:r>
          </w:p>
        </w:tc>
        <w:tc>
          <w:tcPr>
            <w:tcW w:w="2066" w:type="dxa"/>
            <w:tcBorders>
              <w:top w:val="single" w:sz="4" w:space="0" w:color="auto"/>
              <w:left w:val="single" w:sz="4" w:space="0" w:color="auto"/>
              <w:bottom w:val="single" w:sz="4" w:space="0" w:color="auto"/>
              <w:right w:val="single" w:sz="4" w:space="0" w:color="auto"/>
            </w:tcBorders>
          </w:tcPr>
          <w:p w14:paraId="29552B5E" w14:textId="5BEBFC8F" w:rsidR="002D7316" w:rsidRPr="004D4427" w:rsidRDefault="002847B3" w:rsidP="004C4378">
            <w:pPr>
              <w:jc w:val="both"/>
              <w:rPr>
                <w:rFonts w:ascii="Times New Roman" w:hAnsi="Times New Roman" w:cs="Times New Roman"/>
                <w:sz w:val="20"/>
                <w:szCs w:val="20"/>
              </w:rPr>
            </w:pPr>
            <w:r w:rsidRPr="004D4427">
              <w:rPr>
                <w:rFonts w:ascii="Times New Roman" w:hAnsi="Times New Roman" w:cs="Times New Roman"/>
                <w:sz w:val="20"/>
                <w:szCs w:val="20"/>
              </w:rPr>
              <w:t>LSF**</w:t>
            </w:r>
          </w:p>
        </w:tc>
      </w:tr>
      <w:tr w:rsidR="002D7316" w:rsidRPr="004D4427" w14:paraId="06504ABD"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59C6379A"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3</w:t>
            </w:r>
          </w:p>
        </w:tc>
        <w:tc>
          <w:tcPr>
            <w:tcW w:w="2772" w:type="dxa"/>
            <w:tcBorders>
              <w:top w:val="single" w:sz="4" w:space="0" w:color="auto"/>
              <w:left w:val="single" w:sz="4" w:space="0" w:color="auto"/>
              <w:bottom w:val="single" w:sz="4" w:space="0" w:color="auto"/>
              <w:right w:val="single" w:sz="4" w:space="0" w:color="auto"/>
            </w:tcBorders>
            <w:hideMark/>
          </w:tcPr>
          <w:p w14:paraId="244FFEAA" w14:textId="77777777" w:rsidR="002D7316" w:rsidRPr="004D4427" w:rsidRDefault="002D7316" w:rsidP="004C4378">
            <w:pPr>
              <w:jc w:val="both"/>
              <w:rPr>
                <w:rFonts w:ascii="Times New Roman" w:hAnsi="Times New Roman" w:cs="Times New Roman"/>
                <w:i/>
                <w:iCs/>
                <w:sz w:val="20"/>
                <w:szCs w:val="20"/>
              </w:rPr>
            </w:pPr>
            <w:proofErr w:type="spellStart"/>
            <w:r w:rsidRPr="004D4427">
              <w:rPr>
                <w:rFonts w:ascii="Times New Roman" w:hAnsi="Times New Roman" w:cs="Times New Roman"/>
                <w:i/>
                <w:iCs/>
                <w:sz w:val="20"/>
                <w:szCs w:val="20"/>
              </w:rPr>
              <w:t>Aspergillus</w:t>
            </w:r>
            <w:proofErr w:type="spellEnd"/>
            <w:r w:rsidRPr="004D4427">
              <w:rPr>
                <w:rFonts w:ascii="Times New Roman" w:hAnsi="Times New Roman" w:cs="Times New Roman"/>
                <w:i/>
                <w:iCs/>
                <w:sz w:val="20"/>
                <w:szCs w:val="20"/>
              </w:rPr>
              <w:t xml:space="preserve"> </w:t>
            </w:r>
            <w:proofErr w:type="spellStart"/>
            <w:r w:rsidRPr="004D4427">
              <w:rPr>
                <w:rFonts w:ascii="Times New Roman" w:hAnsi="Times New Roman" w:cs="Times New Roman"/>
                <w:i/>
                <w:iCs/>
                <w:sz w:val="20"/>
                <w:szCs w:val="20"/>
              </w:rPr>
              <w:t>oryzae</w:t>
            </w:r>
            <w:proofErr w:type="spellEnd"/>
          </w:p>
        </w:tc>
        <w:tc>
          <w:tcPr>
            <w:tcW w:w="3888" w:type="dxa"/>
            <w:tcBorders>
              <w:top w:val="single" w:sz="4" w:space="0" w:color="auto"/>
              <w:left w:val="single" w:sz="4" w:space="0" w:color="auto"/>
              <w:bottom w:val="single" w:sz="4" w:space="0" w:color="auto"/>
              <w:right w:val="single" w:sz="4" w:space="0" w:color="auto"/>
            </w:tcBorders>
            <w:hideMark/>
          </w:tcPr>
          <w:p w14:paraId="2BE992EE"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β-galactosidases Protease, Amylase</w:t>
            </w:r>
          </w:p>
        </w:tc>
        <w:tc>
          <w:tcPr>
            <w:tcW w:w="2066" w:type="dxa"/>
            <w:tcBorders>
              <w:top w:val="single" w:sz="4" w:space="0" w:color="auto"/>
              <w:left w:val="single" w:sz="4" w:space="0" w:color="auto"/>
              <w:bottom w:val="single" w:sz="4" w:space="0" w:color="auto"/>
              <w:right w:val="single" w:sz="4" w:space="0" w:color="auto"/>
            </w:tcBorders>
            <w:hideMark/>
          </w:tcPr>
          <w:p w14:paraId="3AB67FC4" w14:textId="3ACB392D"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SSF</w:t>
            </w:r>
          </w:p>
        </w:tc>
      </w:tr>
      <w:tr w:rsidR="002D7316" w:rsidRPr="004D4427" w14:paraId="3F8CEB4D"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514FE18B"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4</w:t>
            </w:r>
          </w:p>
        </w:tc>
        <w:tc>
          <w:tcPr>
            <w:tcW w:w="2772" w:type="dxa"/>
            <w:tcBorders>
              <w:top w:val="single" w:sz="4" w:space="0" w:color="auto"/>
              <w:left w:val="single" w:sz="4" w:space="0" w:color="auto"/>
              <w:bottom w:val="single" w:sz="4" w:space="0" w:color="auto"/>
              <w:right w:val="single" w:sz="4" w:space="0" w:color="auto"/>
            </w:tcBorders>
            <w:hideMark/>
          </w:tcPr>
          <w:p w14:paraId="008C63C6" w14:textId="77777777" w:rsidR="002D7316" w:rsidRPr="004D4427" w:rsidRDefault="002D7316" w:rsidP="004C4378">
            <w:pPr>
              <w:jc w:val="both"/>
              <w:rPr>
                <w:rFonts w:ascii="Times New Roman" w:hAnsi="Times New Roman" w:cs="Times New Roman"/>
                <w:i/>
                <w:iCs/>
                <w:sz w:val="20"/>
                <w:szCs w:val="20"/>
              </w:rPr>
            </w:pPr>
            <w:proofErr w:type="spellStart"/>
            <w:r w:rsidRPr="004D4427">
              <w:rPr>
                <w:rFonts w:ascii="Times New Roman" w:hAnsi="Times New Roman" w:cs="Times New Roman"/>
                <w:i/>
                <w:iCs/>
                <w:sz w:val="20"/>
                <w:szCs w:val="20"/>
              </w:rPr>
              <w:t>Rhizopus</w:t>
            </w:r>
            <w:proofErr w:type="spellEnd"/>
            <w:r w:rsidRPr="004D4427">
              <w:rPr>
                <w:rFonts w:ascii="Times New Roman" w:hAnsi="Times New Roman" w:cs="Times New Roman"/>
                <w:i/>
                <w:iCs/>
                <w:sz w:val="20"/>
                <w:szCs w:val="20"/>
              </w:rPr>
              <w:t xml:space="preserve"> </w:t>
            </w:r>
            <w:proofErr w:type="spellStart"/>
            <w:r w:rsidRPr="004D4427">
              <w:rPr>
                <w:rFonts w:ascii="Times New Roman" w:hAnsi="Times New Roman" w:cs="Times New Roman"/>
                <w:i/>
                <w:iCs/>
                <w:sz w:val="20"/>
                <w:szCs w:val="20"/>
              </w:rPr>
              <w:t>oryzae</w:t>
            </w:r>
            <w:proofErr w:type="spellEnd"/>
          </w:p>
        </w:tc>
        <w:tc>
          <w:tcPr>
            <w:tcW w:w="3888" w:type="dxa"/>
            <w:tcBorders>
              <w:top w:val="single" w:sz="4" w:space="0" w:color="auto"/>
              <w:left w:val="single" w:sz="4" w:space="0" w:color="auto"/>
              <w:bottom w:val="single" w:sz="4" w:space="0" w:color="auto"/>
              <w:right w:val="single" w:sz="4" w:space="0" w:color="auto"/>
            </w:tcBorders>
            <w:hideMark/>
          </w:tcPr>
          <w:p w14:paraId="24DC40FA"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Lipase</w:t>
            </w:r>
          </w:p>
        </w:tc>
        <w:tc>
          <w:tcPr>
            <w:tcW w:w="2066" w:type="dxa"/>
            <w:tcBorders>
              <w:top w:val="single" w:sz="4" w:space="0" w:color="auto"/>
              <w:left w:val="single" w:sz="4" w:space="0" w:color="auto"/>
              <w:bottom w:val="single" w:sz="4" w:space="0" w:color="auto"/>
              <w:right w:val="single" w:sz="4" w:space="0" w:color="auto"/>
            </w:tcBorders>
            <w:hideMark/>
          </w:tcPr>
          <w:p w14:paraId="30B58A71"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SSF</w:t>
            </w:r>
          </w:p>
        </w:tc>
      </w:tr>
      <w:tr w:rsidR="002D7316" w:rsidRPr="004D4427" w14:paraId="06D521F8"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1C2BCDCB"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5</w:t>
            </w:r>
          </w:p>
        </w:tc>
        <w:tc>
          <w:tcPr>
            <w:tcW w:w="2772" w:type="dxa"/>
            <w:tcBorders>
              <w:top w:val="single" w:sz="4" w:space="0" w:color="auto"/>
              <w:left w:val="single" w:sz="4" w:space="0" w:color="auto"/>
              <w:bottom w:val="single" w:sz="4" w:space="0" w:color="auto"/>
              <w:right w:val="single" w:sz="4" w:space="0" w:color="auto"/>
            </w:tcBorders>
            <w:hideMark/>
          </w:tcPr>
          <w:p w14:paraId="57829440" w14:textId="77777777" w:rsidR="002D7316" w:rsidRPr="004D4427" w:rsidRDefault="002D7316" w:rsidP="004C4378">
            <w:pPr>
              <w:jc w:val="both"/>
              <w:rPr>
                <w:rFonts w:ascii="Times New Roman" w:hAnsi="Times New Roman" w:cs="Times New Roman"/>
                <w:i/>
                <w:iCs/>
                <w:sz w:val="20"/>
                <w:szCs w:val="20"/>
              </w:rPr>
            </w:pPr>
            <w:r w:rsidRPr="004D4427">
              <w:rPr>
                <w:rFonts w:ascii="Times New Roman" w:hAnsi="Times New Roman" w:cs="Times New Roman"/>
                <w:i/>
                <w:iCs/>
                <w:sz w:val="20"/>
                <w:szCs w:val="20"/>
              </w:rPr>
              <w:t xml:space="preserve">Saccharomyces </w:t>
            </w:r>
            <w:proofErr w:type="spellStart"/>
            <w:r w:rsidRPr="004D4427">
              <w:rPr>
                <w:rFonts w:ascii="Times New Roman" w:hAnsi="Times New Roman" w:cs="Times New Roman"/>
                <w:i/>
                <w:iCs/>
                <w:sz w:val="20"/>
                <w:szCs w:val="20"/>
              </w:rPr>
              <w:t>cerevisia</w:t>
            </w:r>
            <w:proofErr w:type="spellEnd"/>
          </w:p>
        </w:tc>
        <w:tc>
          <w:tcPr>
            <w:tcW w:w="3888" w:type="dxa"/>
            <w:tcBorders>
              <w:top w:val="single" w:sz="4" w:space="0" w:color="auto"/>
              <w:left w:val="single" w:sz="4" w:space="0" w:color="auto"/>
              <w:bottom w:val="single" w:sz="4" w:space="0" w:color="auto"/>
              <w:right w:val="single" w:sz="4" w:space="0" w:color="auto"/>
            </w:tcBorders>
            <w:hideMark/>
          </w:tcPr>
          <w:p w14:paraId="477E3B3C"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Invertase</w:t>
            </w:r>
          </w:p>
        </w:tc>
        <w:tc>
          <w:tcPr>
            <w:tcW w:w="2066" w:type="dxa"/>
            <w:tcBorders>
              <w:top w:val="single" w:sz="4" w:space="0" w:color="auto"/>
              <w:left w:val="single" w:sz="4" w:space="0" w:color="auto"/>
              <w:bottom w:val="single" w:sz="4" w:space="0" w:color="auto"/>
              <w:right w:val="single" w:sz="4" w:space="0" w:color="auto"/>
            </w:tcBorders>
            <w:hideMark/>
          </w:tcPr>
          <w:p w14:paraId="50B33A6C" w14:textId="7B57862F"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LSF</w:t>
            </w:r>
          </w:p>
        </w:tc>
      </w:tr>
      <w:tr w:rsidR="002D7316" w:rsidRPr="004D4427" w14:paraId="6F3204FC"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3984EDAD"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6</w:t>
            </w:r>
          </w:p>
        </w:tc>
        <w:tc>
          <w:tcPr>
            <w:tcW w:w="2772" w:type="dxa"/>
            <w:tcBorders>
              <w:top w:val="single" w:sz="4" w:space="0" w:color="auto"/>
              <w:left w:val="single" w:sz="4" w:space="0" w:color="auto"/>
              <w:bottom w:val="single" w:sz="4" w:space="0" w:color="auto"/>
              <w:right w:val="single" w:sz="4" w:space="0" w:color="auto"/>
            </w:tcBorders>
            <w:hideMark/>
          </w:tcPr>
          <w:p w14:paraId="3B9EE3BC" w14:textId="77777777" w:rsidR="002D7316" w:rsidRPr="004D4427" w:rsidRDefault="002D7316" w:rsidP="004C4378">
            <w:pPr>
              <w:jc w:val="both"/>
              <w:rPr>
                <w:rFonts w:ascii="Times New Roman" w:hAnsi="Times New Roman" w:cs="Times New Roman"/>
                <w:i/>
                <w:iCs/>
                <w:sz w:val="20"/>
                <w:szCs w:val="20"/>
              </w:rPr>
            </w:pPr>
            <w:proofErr w:type="spellStart"/>
            <w:r w:rsidRPr="004D4427">
              <w:rPr>
                <w:rFonts w:ascii="Times New Roman" w:hAnsi="Times New Roman" w:cs="Times New Roman"/>
                <w:i/>
                <w:iCs/>
                <w:sz w:val="20"/>
                <w:szCs w:val="20"/>
              </w:rPr>
              <w:t>Kluyveromyces</w:t>
            </w:r>
            <w:proofErr w:type="spellEnd"/>
            <w:r w:rsidRPr="004D4427">
              <w:rPr>
                <w:rFonts w:ascii="Times New Roman" w:hAnsi="Times New Roman" w:cs="Times New Roman"/>
                <w:i/>
                <w:iCs/>
                <w:sz w:val="20"/>
                <w:szCs w:val="20"/>
              </w:rPr>
              <w:t xml:space="preserve"> </w:t>
            </w:r>
            <w:proofErr w:type="spellStart"/>
            <w:r w:rsidRPr="004D4427">
              <w:rPr>
                <w:rFonts w:ascii="Times New Roman" w:hAnsi="Times New Roman" w:cs="Times New Roman"/>
                <w:i/>
                <w:iCs/>
                <w:sz w:val="20"/>
                <w:szCs w:val="20"/>
              </w:rPr>
              <w:t>marxianus</w:t>
            </w:r>
            <w:proofErr w:type="spellEnd"/>
          </w:p>
        </w:tc>
        <w:tc>
          <w:tcPr>
            <w:tcW w:w="3888" w:type="dxa"/>
            <w:tcBorders>
              <w:top w:val="single" w:sz="4" w:space="0" w:color="auto"/>
              <w:left w:val="single" w:sz="4" w:space="0" w:color="auto"/>
              <w:bottom w:val="single" w:sz="4" w:space="0" w:color="auto"/>
              <w:right w:val="single" w:sz="4" w:space="0" w:color="auto"/>
            </w:tcBorders>
            <w:hideMark/>
          </w:tcPr>
          <w:p w14:paraId="59936DA0"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β-galactosidases</w:t>
            </w:r>
          </w:p>
        </w:tc>
        <w:tc>
          <w:tcPr>
            <w:tcW w:w="2066" w:type="dxa"/>
            <w:tcBorders>
              <w:top w:val="single" w:sz="4" w:space="0" w:color="auto"/>
              <w:left w:val="single" w:sz="4" w:space="0" w:color="auto"/>
              <w:bottom w:val="single" w:sz="4" w:space="0" w:color="auto"/>
              <w:right w:val="single" w:sz="4" w:space="0" w:color="auto"/>
            </w:tcBorders>
            <w:hideMark/>
          </w:tcPr>
          <w:p w14:paraId="07E17429"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LSF</w:t>
            </w:r>
          </w:p>
        </w:tc>
      </w:tr>
      <w:tr w:rsidR="002D7316" w:rsidRPr="004D4427" w14:paraId="230D254B"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6CF62B4F"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7</w:t>
            </w:r>
          </w:p>
        </w:tc>
        <w:tc>
          <w:tcPr>
            <w:tcW w:w="2772" w:type="dxa"/>
            <w:tcBorders>
              <w:top w:val="single" w:sz="4" w:space="0" w:color="auto"/>
              <w:left w:val="single" w:sz="4" w:space="0" w:color="auto"/>
              <w:bottom w:val="single" w:sz="4" w:space="0" w:color="auto"/>
              <w:right w:val="single" w:sz="4" w:space="0" w:color="auto"/>
            </w:tcBorders>
            <w:hideMark/>
          </w:tcPr>
          <w:p w14:paraId="3AE867F7" w14:textId="77777777" w:rsidR="002D7316" w:rsidRPr="004D4427" w:rsidRDefault="002D7316" w:rsidP="004C4378">
            <w:pPr>
              <w:jc w:val="both"/>
              <w:rPr>
                <w:rFonts w:ascii="Times New Roman" w:hAnsi="Times New Roman" w:cs="Times New Roman"/>
                <w:i/>
                <w:iCs/>
                <w:sz w:val="20"/>
                <w:szCs w:val="20"/>
              </w:rPr>
            </w:pPr>
            <w:r w:rsidRPr="004D4427">
              <w:rPr>
                <w:rFonts w:ascii="Times New Roman" w:hAnsi="Times New Roman" w:cs="Times New Roman"/>
                <w:i/>
                <w:iCs/>
                <w:sz w:val="20"/>
                <w:szCs w:val="20"/>
              </w:rPr>
              <w:t>Bacillus</w:t>
            </w:r>
          </w:p>
        </w:tc>
        <w:tc>
          <w:tcPr>
            <w:tcW w:w="3888" w:type="dxa"/>
            <w:tcBorders>
              <w:top w:val="single" w:sz="4" w:space="0" w:color="auto"/>
              <w:left w:val="single" w:sz="4" w:space="0" w:color="auto"/>
              <w:bottom w:val="single" w:sz="4" w:space="0" w:color="auto"/>
              <w:right w:val="single" w:sz="4" w:space="0" w:color="auto"/>
            </w:tcBorders>
            <w:hideMark/>
          </w:tcPr>
          <w:p w14:paraId="00E948B9"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Protease, Amylase Lipase Cellulase</w:t>
            </w:r>
          </w:p>
        </w:tc>
        <w:tc>
          <w:tcPr>
            <w:tcW w:w="2066" w:type="dxa"/>
            <w:tcBorders>
              <w:top w:val="single" w:sz="4" w:space="0" w:color="auto"/>
              <w:left w:val="single" w:sz="4" w:space="0" w:color="auto"/>
              <w:bottom w:val="single" w:sz="4" w:space="0" w:color="auto"/>
              <w:right w:val="single" w:sz="4" w:space="0" w:color="auto"/>
            </w:tcBorders>
            <w:hideMark/>
          </w:tcPr>
          <w:p w14:paraId="10979A75"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LSF</w:t>
            </w:r>
          </w:p>
        </w:tc>
      </w:tr>
      <w:tr w:rsidR="002D7316" w:rsidRPr="004D4427" w14:paraId="5C2BE150"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4A5C625C"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8</w:t>
            </w:r>
          </w:p>
        </w:tc>
        <w:tc>
          <w:tcPr>
            <w:tcW w:w="2772" w:type="dxa"/>
            <w:tcBorders>
              <w:top w:val="single" w:sz="4" w:space="0" w:color="auto"/>
              <w:left w:val="single" w:sz="4" w:space="0" w:color="auto"/>
              <w:bottom w:val="single" w:sz="4" w:space="0" w:color="auto"/>
              <w:right w:val="single" w:sz="4" w:space="0" w:color="auto"/>
            </w:tcBorders>
            <w:hideMark/>
          </w:tcPr>
          <w:p w14:paraId="553636C7" w14:textId="77777777" w:rsidR="002D7316" w:rsidRPr="004D4427" w:rsidRDefault="002D7316" w:rsidP="004C4378">
            <w:pPr>
              <w:jc w:val="both"/>
              <w:rPr>
                <w:rFonts w:ascii="Times New Roman" w:hAnsi="Times New Roman" w:cs="Times New Roman"/>
                <w:i/>
                <w:iCs/>
                <w:sz w:val="20"/>
                <w:szCs w:val="20"/>
              </w:rPr>
            </w:pPr>
            <w:r w:rsidRPr="004D4427">
              <w:rPr>
                <w:rFonts w:ascii="Times New Roman" w:hAnsi="Times New Roman" w:cs="Times New Roman"/>
                <w:i/>
                <w:iCs/>
                <w:sz w:val="20"/>
                <w:szCs w:val="20"/>
              </w:rPr>
              <w:t>Pseudomonas</w:t>
            </w:r>
          </w:p>
        </w:tc>
        <w:tc>
          <w:tcPr>
            <w:tcW w:w="3888" w:type="dxa"/>
            <w:tcBorders>
              <w:top w:val="single" w:sz="4" w:space="0" w:color="auto"/>
              <w:left w:val="single" w:sz="4" w:space="0" w:color="auto"/>
              <w:bottom w:val="single" w:sz="4" w:space="0" w:color="auto"/>
              <w:right w:val="single" w:sz="4" w:space="0" w:color="auto"/>
            </w:tcBorders>
            <w:hideMark/>
          </w:tcPr>
          <w:p w14:paraId="1BE0603D"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Cellulase</w:t>
            </w:r>
          </w:p>
        </w:tc>
        <w:tc>
          <w:tcPr>
            <w:tcW w:w="2066" w:type="dxa"/>
            <w:tcBorders>
              <w:top w:val="single" w:sz="4" w:space="0" w:color="auto"/>
              <w:left w:val="single" w:sz="4" w:space="0" w:color="auto"/>
              <w:bottom w:val="single" w:sz="4" w:space="0" w:color="auto"/>
              <w:right w:val="single" w:sz="4" w:space="0" w:color="auto"/>
            </w:tcBorders>
            <w:hideMark/>
          </w:tcPr>
          <w:p w14:paraId="09D8C5E0"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LSF</w:t>
            </w:r>
          </w:p>
        </w:tc>
      </w:tr>
      <w:tr w:rsidR="002D7316" w:rsidRPr="004D4427" w14:paraId="5C470482" w14:textId="77777777" w:rsidTr="00C12878">
        <w:tc>
          <w:tcPr>
            <w:tcW w:w="625" w:type="dxa"/>
            <w:tcBorders>
              <w:top w:val="single" w:sz="4" w:space="0" w:color="auto"/>
              <w:left w:val="single" w:sz="4" w:space="0" w:color="auto"/>
              <w:bottom w:val="single" w:sz="4" w:space="0" w:color="auto"/>
              <w:right w:val="single" w:sz="4" w:space="0" w:color="auto"/>
            </w:tcBorders>
            <w:hideMark/>
          </w:tcPr>
          <w:p w14:paraId="1A6FAA15" w14:textId="77777777" w:rsidR="002D7316" w:rsidRPr="004D4427" w:rsidRDefault="002D7316" w:rsidP="00C12878">
            <w:pPr>
              <w:jc w:val="center"/>
              <w:rPr>
                <w:rFonts w:ascii="Times New Roman" w:hAnsi="Times New Roman" w:cs="Times New Roman"/>
                <w:sz w:val="20"/>
                <w:szCs w:val="20"/>
              </w:rPr>
            </w:pPr>
            <w:r w:rsidRPr="004D4427">
              <w:rPr>
                <w:rFonts w:ascii="Times New Roman" w:hAnsi="Times New Roman" w:cs="Times New Roman"/>
                <w:sz w:val="20"/>
                <w:szCs w:val="20"/>
              </w:rPr>
              <w:t>9</w:t>
            </w:r>
          </w:p>
        </w:tc>
        <w:tc>
          <w:tcPr>
            <w:tcW w:w="2772" w:type="dxa"/>
            <w:tcBorders>
              <w:top w:val="single" w:sz="4" w:space="0" w:color="auto"/>
              <w:left w:val="single" w:sz="4" w:space="0" w:color="auto"/>
              <w:bottom w:val="single" w:sz="4" w:space="0" w:color="auto"/>
              <w:right w:val="single" w:sz="4" w:space="0" w:color="auto"/>
            </w:tcBorders>
            <w:hideMark/>
          </w:tcPr>
          <w:p w14:paraId="48DCB04F" w14:textId="77777777" w:rsidR="002D7316" w:rsidRPr="004D4427" w:rsidRDefault="002D7316" w:rsidP="004C4378">
            <w:pPr>
              <w:jc w:val="both"/>
              <w:rPr>
                <w:rFonts w:ascii="Times New Roman" w:hAnsi="Times New Roman" w:cs="Times New Roman"/>
                <w:i/>
                <w:iCs/>
                <w:sz w:val="20"/>
                <w:szCs w:val="20"/>
              </w:rPr>
            </w:pPr>
            <w:r w:rsidRPr="004D4427">
              <w:rPr>
                <w:rFonts w:ascii="Times New Roman" w:hAnsi="Times New Roman" w:cs="Times New Roman"/>
                <w:i/>
                <w:iCs/>
                <w:sz w:val="20"/>
                <w:szCs w:val="20"/>
              </w:rPr>
              <w:t>Streptococcus thermophilus</w:t>
            </w:r>
          </w:p>
        </w:tc>
        <w:tc>
          <w:tcPr>
            <w:tcW w:w="3888" w:type="dxa"/>
            <w:tcBorders>
              <w:top w:val="single" w:sz="4" w:space="0" w:color="auto"/>
              <w:left w:val="single" w:sz="4" w:space="0" w:color="auto"/>
              <w:bottom w:val="single" w:sz="4" w:space="0" w:color="auto"/>
              <w:right w:val="single" w:sz="4" w:space="0" w:color="auto"/>
            </w:tcBorders>
            <w:hideMark/>
          </w:tcPr>
          <w:p w14:paraId="5564A7E1"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β-galactosidase</w:t>
            </w:r>
          </w:p>
        </w:tc>
        <w:tc>
          <w:tcPr>
            <w:tcW w:w="2066" w:type="dxa"/>
            <w:tcBorders>
              <w:top w:val="single" w:sz="4" w:space="0" w:color="auto"/>
              <w:left w:val="single" w:sz="4" w:space="0" w:color="auto"/>
              <w:bottom w:val="single" w:sz="4" w:space="0" w:color="auto"/>
              <w:right w:val="single" w:sz="4" w:space="0" w:color="auto"/>
            </w:tcBorders>
            <w:hideMark/>
          </w:tcPr>
          <w:p w14:paraId="11895322" w14:textId="77777777" w:rsidR="002D7316" w:rsidRPr="004D4427" w:rsidRDefault="002D7316" w:rsidP="004C4378">
            <w:pPr>
              <w:jc w:val="both"/>
              <w:rPr>
                <w:rFonts w:ascii="Times New Roman" w:hAnsi="Times New Roman" w:cs="Times New Roman"/>
                <w:sz w:val="20"/>
                <w:szCs w:val="20"/>
              </w:rPr>
            </w:pPr>
            <w:r w:rsidRPr="004D4427">
              <w:rPr>
                <w:rFonts w:ascii="Times New Roman" w:hAnsi="Times New Roman" w:cs="Times New Roman"/>
                <w:sz w:val="20"/>
                <w:szCs w:val="20"/>
              </w:rPr>
              <w:t>LSF</w:t>
            </w:r>
          </w:p>
        </w:tc>
      </w:tr>
    </w:tbl>
    <w:p w14:paraId="2B84E22B"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*Solid State Fermentation (SSF), **Liquid State Fermentation (LSF)</w:t>
      </w:r>
    </w:p>
    <w:p w14:paraId="03BC2132" w14:textId="3C64AF29"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t xml:space="preserve">Fermentation's advantages in producing organic products stem from the complexity of molecules like proteins and antibodies, which are challenging to synthesize chemically. Bioconversions yield higher yields, and biological systems operate at milder conditions, such as lower temperatures and near-neutral </w:t>
      </w:r>
      <w:proofErr w:type="spellStart"/>
      <w:r w:rsidRPr="004D4427">
        <w:rPr>
          <w:rFonts w:ascii="Times New Roman" w:hAnsi="Times New Roman" w:cs="Times New Roman"/>
          <w:sz w:val="20"/>
          <w:szCs w:val="20"/>
        </w:rPr>
        <w:t>pH.</w:t>
      </w:r>
      <w:proofErr w:type="spellEnd"/>
      <w:r w:rsidRPr="004D4427">
        <w:rPr>
          <w:rFonts w:ascii="Times New Roman" w:hAnsi="Times New Roman" w:cs="Times New Roman"/>
          <w:sz w:val="20"/>
          <w:szCs w:val="20"/>
        </w:rPr>
        <w:t xml:space="preserve"> These conditions offer greater specificity in catalytic reactions, leading to exclusive production of isomeric compounds.</w:t>
      </w:r>
      <w:r w:rsidRPr="004D4427">
        <w:rPr>
          <w:rFonts w:ascii="Times New Roman" w:hAnsi="Times New Roman" w:cs="Times New Roman"/>
          <w:sz w:val="20"/>
          <w:szCs w:val="20"/>
        </w:rPr>
        <w:tab/>
        <w:t>However,</w:t>
      </w:r>
      <w:r w:rsidR="00F55A0C">
        <w:rPr>
          <w:rFonts w:ascii="Times New Roman" w:hAnsi="Times New Roman" w:cs="Times New Roman"/>
          <w:sz w:val="20"/>
          <w:szCs w:val="20"/>
        </w:rPr>
        <w:t xml:space="preserve"> </w:t>
      </w:r>
      <w:r w:rsidRPr="004D4427">
        <w:rPr>
          <w:rFonts w:ascii="Times New Roman" w:hAnsi="Times New Roman" w:cs="Times New Roman"/>
          <w:sz w:val="20"/>
          <w:szCs w:val="20"/>
        </w:rPr>
        <w:t>challenges accompany fermented product production. Contamination by unwanted microorganisms is a concern, as is the necessity for proper product recovery methods in complex mixtures. Handling and disposing of substantial water volumes, and the slower pace of bioprocesses compared to conventional chemical methods, also present obstacles.</w:t>
      </w:r>
      <w:r w:rsidR="00F55A0C">
        <w:rPr>
          <w:rFonts w:ascii="Times New Roman" w:hAnsi="Times New Roman" w:cs="Times New Roman"/>
          <w:sz w:val="20"/>
          <w:szCs w:val="20"/>
        </w:rPr>
        <w:t xml:space="preserve"> </w:t>
      </w:r>
      <w:r w:rsidRPr="004D4427">
        <w:rPr>
          <w:rFonts w:ascii="Times New Roman" w:hAnsi="Times New Roman" w:cs="Times New Roman"/>
          <w:sz w:val="20"/>
          <w:szCs w:val="20"/>
        </w:rPr>
        <w:t>Fermented food is described as a process that exploits microbial metabolic activities to stabilize and transform food materials, enhancing their value and making them suitable for consumption. This metabolic-oriented microbial process elevates products' shelf life, aroma, flavor, texture, inhibits unwanted microbes, eliminates toxins, and readies food for consumption. Katz (2012) characterizes fermented food products as the transformation of food through microbial-mediated enzymes.</w:t>
      </w:r>
      <w:r w:rsidR="00F55A0C">
        <w:rPr>
          <w:rFonts w:ascii="Times New Roman" w:hAnsi="Times New Roman" w:cs="Times New Roman"/>
          <w:sz w:val="20"/>
          <w:szCs w:val="20"/>
        </w:rPr>
        <w:t xml:space="preserve"> S</w:t>
      </w:r>
      <w:r w:rsidRPr="004D4427">
        <w:rPr>
          <w:rFonts w:ascii="Times New Roman" w:hAnsi="Times New Roman" w:cs="Times New Roman"/>
          <w:sz w:val="20"/>
          <w:szCs w:val="20"/>
        </w:rPr>
        <w:t>olid-state fermentation (SSF) and submerged fermentation (</w:t>
      </w:r>
      <w:proofErr w:type="spellStart"/>
      <w:r w:rsidRPr="004D4427">
        <w:rPr>
          <w:rFonts w:ascii="Times New Roman" w:hAnsi="Times New Roman" w:cs="Times New Roman"/>
          <w:sz w:val="20"/>
          <w:szCs w:val="20"/>
        </w:rPr>
        <w:t>SmF</w:t>
      </w:r>
      <w:proofErr w:type="spellEnd"/>
      <w:r w:rsidRPr="004D4427">
        <w:rPr>
          <w:rFonts w:ascii="Times New Roman" w:hAnsi="Times New Roman" w:cs="Times New Roman"/>
          <w:sz w:val="20"/>
          <w:szCs w:val="20"/>
        </w:rPr>
        <w:t xml:space="preserve">) processes occur in the presence or absence of oxygen within fermented food industries. Examples of SSF include mushrooms, bread, cocoa, tempeh, </w:t>
      </w:r>
      <w:proofErr w:type="spellStart"/>
      <w:r w:rsidRPr="004D4427">
        <w:rPr>
          <w:rFonts w:ascii="Times New Roman" w:hAnsi="Times New Roman" w:cs="Times New Roman"/>
          <w:sz w:val="20"/>
          <w:szCs w:val="20"/>
        </w:rPr>
        <w:t>taruba</w:t>
      </w:r>
      <w:proofErr w:type="spellEnd"/>
      <w:r w:rsidRPr="004D4427">
        <w:rPr>
          <w:rFonts w:ascii="Times New Roman" w:hAnsi="Times New Roman" w:cs="Times New Roman"/>
          <w:sz w:val="20"/>
          <w:szCs w:val="20"/>
        </w:rPr>
        <w:t xml:space="preserve">, and </w:t>
      </w:r>
      <w:proofErr w:type="spellStart"/>
      <w:r w:rsidRPr="004D4427">
        <w:rPr>
          <w:rFonts w:ascii="Times New Roman" w:hAnsi="Times New Roman" w:cs="Times New Roman"/>
          <w:sz w:val="20"/>
          <w:szCs w:val="20"/>
        </w:rPr>
        <w:t>gari</w:t>
      </w:r>
      <w:proofErr w:type="spellEnd"/>
      <w:r w:rsidRPr="004D4427">
        <w:rPr>
          <w:rFonts w:ascii="Times New Roman" w:hAnsi="Times New Roman" w:cs="Times New Roman"/>
          <w:sz w:val="20"/>
          <w:szCs w:val="20"/>
        </w:rPr>
        <w:t xml:space="preserve">, while </w:t>
      </w:r>
      <w:proofErr w:type="spellStart"/>
      <w:r w:rsidRPr="004D4427">
        <w:rPr>
          <w:rFonts w:ascii="Times New Roman" w:hAnsi="Times New Roman" w:cs="Times New Roman"/>
          <w:sz w:val="20"/>
          <w:szCs w:val="20"/>
        </w:rPr>
        <w:t>SmF</w:t>
      </w:r>
      <w:proofErr w:type="spellEnd"/>
      <w:r w:rsidRPr="004D4427">
        <w:rPr>
          <w:rFonts w:ascii="Times New Roman" w:hAnsi="Times New Roman" w:cs="Times New Roman"/>
          <w:sz w:val="20"/>
          <w:szCs w:val="20"/>
        </w:rPr>
        <w:t xml:space="preserve"> encompasses pickled vegetables, yogurt, beer, wine, </w:t>
      </w:r>
      <w:proofErr w:type="spellStart"/>
      <w:r w:rsidRPr="004D4427">
        <w:rPr>
          <w:rFonts w:ascii="Times New Roman" w:hAnsi="Times New Roman" w:cs="Times New Roman"/>
          <w:sz w:val="20"/>
          <w:szCs w:val="20"/>
        </w:rPr>
        <w:t>busa</w:t>
      </w:r>
      <w:proofErr w:type="spell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fufu</w:t>
      </w:r>
      <w:proofErr w:type="spell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lafun</w:t>
      </w:r>
      <w:proofErr w:type="spellEnd"/>
      <w:r w:rsidRPr="004D4427">
        <w:rPr>
          <w:rFonts w:ascii="Times New Roman" w:hAnsi="Times New Roman" w:cs="Times New Roman"/>
          <w:sz w:val="20"/>
          <w:szCs w:val="20"/>
        </w:rPr>
        <w:t xml:space="preserve">, and </w:t>
      </w:r>
      <w:proofErr w:type="spellStart"/>
      <w:r w:rsidRPr="004D4427">
        <w:rPr>
          <w:rFonts w:ascii="Times New Roman" w:hAnsi="Times New Roman" w:cs="Times New Roman"/>
          <w:sz w:val="20"/>
          <w:szCs w:val="20"/>
        </w:rPr>
        <w:t>agbelima</w:t>
      </w:r>
      <w:proofErr w:type="spellEnd"/>
      <w:r w:rsidRPr="004D4427">
        <w:rPr>
          <w:rFonts w:ascii="Times New Roman" w:hAnsi="Times New Roman" w:cs="Times New Roman"/>
          <w:sz w:val="20"/>
          <w:szCs w:val="20"/>
        </w:rPr>
        <w:t>.</w:t>
      </w:r>
    </w:p>
    <w:p w14:paraId="63522366" w14:textId="77777777"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t>The World Health Organization (WHO) and Food and Agriculture Organization (FAO) advocate the consumption of fresh, healthy foods made from fruits and vegetables to prevent various diseases. Consuming fermented food products not only aids in disease prevention but also enhances health-related components during the fermentation process. The presence of microbiota within fermented foods plays a central role in these benefits (Marco et al., 2017).</w:t>
      </w:r>
    </w:p>
    <w:p w14:paraId="6124EEA6" w14:textId="2E70908C" w:rsidR="002D7316" w:rsidRPr="004D4427" w:rsidRDefault="002D7316" w:rsidP="002D7316">
      <w:pPr>
        <w:spacing w:line="240" w:lineRule="auto"/>
        <w:jc w:val="both"/>
        <w:rPr>
          <w:rFonts w:ascii="Times New Roman" w:hAnsi="Times New Roman" w:cs="Times New Roman"/>
          <w:b/>
          <w:bCs/>
          <w:sz w:val="20"/>
          <w:szCs w:val="20"/>
        </w:rPr>
      </w:pPr>
      <w:r w:rsidRPr="004D4427">
        <w:rPr>
          <w:rFonts w:ascii="Times New Roman" w:hAnsi="Times New Roman" w:cs="Times New Roman"/>
          <w:b/>
          <w:bCs/>
          <w:sz w:val="20"/>
          <w:szCs w:val="20"/>
        </w:rPr>
        <w:t xml:space="preserve">Table </w:t>
      </w:r>
      <w:r w:rsidR="004D4427">
        <w:rPr>
          <w:rFonts w:ascii="Times New Roman" w:hAnsi="Times New Roman" w:cs="Times New Roman"/>
          <w:b/>
          <w:bCs/>
          <w:sz w:val="20"/>
          <w:szCs w:val="20"/>
        </w:rPr>
        <w:t>2</w:t>
      </w:r>
      <w:r w:rsidRPr="004D4427">
        <w:rPr>
          <w:rFonts w:ascii="Times New Roman" w:hAnsi="Times New Roman" w:cs="Times New Roman"/>
          <w:b/>
          <w:bCs/>
          <w:sz w:val="20"/>
          <w:szCs w:val="20"/>
        </w:rPr>
        <w:t>. Fermentation Products in Different Industrial Sectors</w:t>
      </w:r>
    </w:p>
    <w:tbl>
      <w:tblPr>
        <w:tblStyle w:val="TableGrid"/>
        <w:tblW w:w="9350" w:type="dxa"/>
        <w:tblInd w:w="0" w:type="dxa"/>
        <w:tblLayout w:type="fixed"/>
        <w:tblLook w:val="04A0" w:firstRow="1" w:lastRow="0" w:firstColumn="1" w:lastColumn="0" w:noHBand="0" w:noVBand="1"/>
      </w:tblPr>
      <w:tblGrid>
        <w:gridCol w:w="1975"/>
        <w:gridCol w:w="1980"/>
        <w:gridCol w:w="2790"/>
        <w:gridCol w:w="2605"/>
      </w:tblGrid>
      <w:tr w:rsidR="002D7316" w:rsidRPr="004D4427" w14:paraId="71CA3F17" w14:textId="77777777" w:rsidTr="004D4427">
        <w:trPr>
          <w:trHeight w:val="387"/>
        </w:trPr>
        <w:tc>
          <w:tcPr>
            <w:tcW w:w="1975" w:type="dxa"/>
            <w:hideMark/>
          </w:tcPr>
          <w:p w14:paraId="60E4340A" w14:textId="77777777" w:rsidR="002D7316" w:rsidRPr="004D4427" w:rsidRDefault="002D7316" w:rsidP="004C4378">
            <w:pPr>
              <w:rPr>
                <w:rFonts w:ascii="Times New Roman" w:hAnsi="Times New Roman" w:cs="Times New Roman"/>
                <w:b/>
                <w:bCs/>
                <w:sz w:val="20"/>
                <w:szCs w:val="20"/>
              </w:rPr>
            </w:pPr>
            <w:r w:rsidRPr="004D4427">
              <w:rPr>
                <w:rFonts w:ascii="Times New Roman" w:hAnsi="Times New Roman" w:cs="Times New Roman"/>
                <w:b/>
                <w:bCs/>
                <w:sz w:val="20"/>
                <w:szCs w:val="20"/>
              </w:rPr>
              <w:t>Industrial Sector</w:t>
            </w:r>
          </w:p>
        </w:tc>
        <w:tc>
          <w:tcPr>
            <w:tcW w:w="1980" w:type="dxa"/>
            <w:hideMark/>
          </w:tcPr>
          <w:p w14:paraId="2DAD4664" w14:textId="77777777" w:rsidR="002D7316" w:rsidRPr="004D4427" w:rsidRDefault="002D7316" w:rsidP="004C4378">
            <w:pPr>
              <w:rPr>
                <w:rFonts w:ascii="Times New Roman" w:hAnsi="Times New Roman" w:cs="Times New Roman"/>
                <w:b/>
                <w:bCs/>
                <w:sz w:val="20"/>
                <w:szCs w:val="20"/>
              </w:rPr>
            </w:pPr>
            <w:r w:rsidRPr="004D4427">
              <w:rPr>
                <w:rFonts w:ascii="Times New Roman" w:hAnsi="Times New Roman" w:cs="Times New Roman"/>
                <w:b/>
                <w:bCs/>
                <w:sz w:val="20"/>
                <w:szCs w:val="20"/>
              </w:rPr>
              <w:t>Fermentation Product</w:t>
            </w:r>
          </w:p>
        </w:tc>
        <w:tc>
          <w:tcPr>
            <w:tcW w:w="2790" w:type="dxa"/>
            <w:hideMark/>
          </w:tcPr>
          <w:p w14:paraId="6B722D3D" w14:textId="77777777" w:rsidR="002D7316" w:rsidRPr="004D4427" w:rsidRDefault="002D7316" w:rsidP="004C4378">
            <w:pPr>
              <w:rPr>
                <w:rFonts w:ascii="Times New Roman" w:hAnsi="Times New Roman" w:cs="Times New Roman"/>
                <w:b/>
                <w:bCs/>
                <w:sz w:val="20"/>
                <w:szCs w:val="20"/>
              </w:rPr>
            </w:pPr>
            <w:r w:rsidRPr="004D4427">
              <w:rPr>
                <w:rFonts w:ascii="Times New Roman" w:hAnsi="Times New Roman" w:cs="Times New Roman"/>
                <w:b/>
                <w:bCs/>
                <w:sz w:val="20"/>
                <w:szCs w:val="20"/>
              </w:rPr>
              <w:t>Application</w:t>
            </w:r>
          </w:p>
        </w:tc>
        <w:tc>
          <w:tcPr>
            <w:tcW w:w="2605" w:type="dxa"/>
            <w:hideMark/>
          </w:tcPr>
          <w:p w14:paraId="163E5EDF" w14:textId="77777777" w:rsidR="002D7316" w:rsidRPr="004D4427" w:rsidRDefault="002D7316" w:rsidP="004C4378">
            <w:pPr>
              <w:rPr>
                <w:rFonts w:ascii="Times New Roman" w:hAnsi="Times New Roman" w:cs="Times New Roman"/>
                <w:b/>
                <w:bCs/>
                <w:sz w:val="20"/>
                <w:szCs w:val="20"/>
              </w:rPr>
            </w:pPr>
            <w:r w:rsidRPr="004D4427">
              <w:rPr>
                <w:rFonts w:ascii="Times New Roman" w:hAnsi="Times New Roman" w:cs="Times New Roman"/>
                <w:b/>
                <w:bCs/>
                <w:sz w:val="20"/>
                <w:szCs w:val="20"/>
              </w:rPr>
              <w:t>References</w:t>
            </w:r>
          </w:p>
        </w:tc>
      </w:tr>
      <w:tr w:rsidR="002D7316" w:rsidRPr="004D4427" w14:paraId="21FB61E9" w14:textId="77777777" w:rsidTr="004D4427">
        <w:trPr>
          <w:trHeight w:val="457"/>
        </w:trPr>
        <w:tc>
          <w:tcPr>
            <w:tcW w:w="1975" w:type="dxa"/>
            <w:vMerge w:val="restart"/>
            <w:hideMark/>
          </w:tcPr>
          <w:p w14:paraId="76E34A64"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Food and Beverage</w:t>
            </w:r>
          </w:p>
        </w:tc>
        <w:tc>
          <w:tcPr>
            <w:tcW w:w="1980" w:type="dxa"/>
            <w:hideMark/>
          </w:tcPr>
          <w:p w14:paraId="08A9D40B"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Ethanol</w:t>
            </w:r>
          </w:p>
        </w:tc>
        <w:tc>
          <w:tcPr>
            <w:tcW w:w="2790" w:type="dxa"/>
            <w:hideMark/>
          </w:tcPr>
          <w:p w14:paraId="76386B41"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Alcoholic beverages, fuel, solvents</w:t>
            </w:r>
          </w:p>
        </w:tc>
        <w:tc>
          <w:tcPr>
            <w:tcW w:w="2605" w:type="dxa"/>
            <w:hideMark/>
          </w:tcPr>
          <w:p w14:paraId="6D77A4D5" w14:textId="2F34A84D" w:rsidR="002D7316" w:rsidRPr="004D4427" w:rsidRDefault="00661A83" w:rsidP="004C4378">
            <w:pPr>
              <w:rPr>
                <w:rFonts w:ascii="Times New Roman" w:hAnsi="Times New Roman" w:cs="Times New Roman"/>
                <w:sz w:val="20"/>
                <w:szCs w:val="20"/>
              </w:rPr>
            </w:pPr>
            <w:r w:rsidRPr="004D4427">
              <w:rPr>
                <w:rFonts w:ascii="Times New Roman" w:hAnsi="Times New Roman" w:cs="Times New Roman"/>
                <w:sz w:val="20"/>
                <w:szCs w:val="20"/>
              </w:rPr>
              <w:t xml:space="preserve">[Walker et al., 2016] </w:t>
            </w:r>
          </w:p>
        </w:tc>
      </w:tr>
      <w:tr w:rsidR="002D7316" w:rsidRPr="004D4427" w14:paraId="1999D65E" w14:textId="77777777" w:rsidTr="004D4427">
        <w:trPr>
          <w:trHeight w:val="142"/>
        </w:trPr>
        <w:tc>
          <w:tcPr>
            <w:tcW w:w="1975" w:type="dxa"/>
            <w:vMerge/>
            <w:hideMark/>
          </w:tcPr>
          <w:p w14:paraId="43E7FC17" w14:textId="77777777" w:rsidR="002D7316" w:rsidRPr="004D4427" w:rsidRDefault="002D7316" w:rsidP="004C4378">
            <w:pPr>
              <w:rPr>
                <w:rFonts w:ascii="Times New Roman" w:hAnsi="Times New Roman" w:cs="Times New Roman"/>
                <w:sz w:val="20"/>
                <w:szCs w:val="20"/>
              </w:rPr>
            </w:pPr>
          </w:p>
        </w:tc>
        <w:tc>
          <w:tcPr>
            <w:tcW w:w="1980" w:type="dxa"/>
            <w:hideMark/>
          </w:tcPr>
          <w:p w14:paraId="35BECD08"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Lactic Acid</w:t>
            </w:r>
          </w:p>
        </w:tc>
        <w:tc>
          <w:tcPr>
            <w:tcW w:w="2790" w:type="dxa"/>
            <w:hideMark/>
          </w:tcPr>
          <w:p w14:paraId="73CC7B1A"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Food preservation, pH control, bioplastics</w:t>
            </w:r>
          </w:p>
        </w:tc>
        <w:tc>
          <w:tcPr>
            <w:tcW w:w="2605" w:type="dxa"/>
            <w:hideMark/>
          </w:tcPr>
          <w:p w14:paraId="069B946D" w14:textId="01B59D6E" w:rsidR="002D7316" w:rsidRPr="004D4427" w:rsidRDefault="00661A83" w:rsidP="004C4378">
            <w:pPr>
              <w:rPr>
                <w:rFonts w:ascii="Times New Roman" w:hAnsi="Times New Roman" w:cs="Times New Roman"/>
                <w:sz w:val="20"/>
                <w:szCs w:val="20"/>
              </w:rPr>
            </w:pPr>
            <w:r w:rsidRPr="004D4427">
              <w:rPr>
                <w:rFonts w:ascii="Times New Roman" w:hAnsi="Times New Roman" w:cs="Times New Roman"/>
                <w:sz w:val="20"/>
                <w:szCs w:val="20"/>
              </w:rPr>
              <w:t>[</w:t>
            </w:r>
            <w:proofErr w:type="spellStart"/>
            <w:r w:rsidRPr="004D4427">
              <w:rPr>
                <w:rFonts w:ascii="Times New Roman" w:hAnsi="Times New Roman" w:cs="Times New Roman"/>
                <w:sz w:val="20"/>
                <w:szCs w:val="20"/>
              </w:rPr>
              <w:t>Dimidi</w:t>
            </w:r>
            <w:proofErr w:type="spellEnd"/>
            <w:r w:rsidRPr="004D4427">
              <w:rPr>
                <w:rFonts w:ascii="Times New Roman" w:hAnsi="Times New Roman" w:cs="Times New Roman"/>
                <w:sz w:val="20"/>
                <w:szCs w:val="20"/>
              </w:rPr>
              <w:t xml:space="preserve"> et al., 2019] </w:t>
            </w:r>
          </w:p>
        </w:tc>
      </w:tr>
      <w:tr w:rsidR="002D7316" w:rsidRPr="004D4427" w14:paraId="4ACB2BFF" w14:textId="77777777" w:rsidTr="004D4427">
        <w:trPr>
          <w:trHeight w:val="142"/>
        </w:trPr>
        <w:tc>
          <w:tcPr>
            <w:tcW w:w="1975" w:type="dxa"/>
            <w:vMerge/>
            <w:hideMark/>
          </w:tcPr>
          <w:p w14:paraId="3DC1938A" w14:textId="77777777" w:rsidR="002D7316" w:rsidRPr="004D4427" w:rsidRDefault="002D7316" w:rsidP="004C4378">
            <w:pPr>
              <w:rPr>
                <w:rFonts w:ascii="Times New Roman" w:hAnsi="Times New Roman" w:cs="Times New Roman"/>
                <w:sz w:val="20"/>
                <w:szCs w:val="20"/>
              </w:rPr>
            </w:pPr>
          </w:p>
        </w:tc>
        <w:tc>
          <w:tcPr>
            <w:tcW w:w="1980" w:type="dxa"/>
            <w:hideMark/>
          </w:tcPr>
          <w:p w14:paraId="4645E23C"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Acetic Acid</w:t>
            </w:r>
          </w:p>
        </w:tc>
        <w:tc>
          <w:tcPr>
            <w:tcW w:w="2790" w:type="dxa"/>
            <w:hideMark/>
          </w:tcPr>
          <w:p w14:paraId="0204EE1E"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Vinegar production, food preservation</w:t>
            </w:r>
          </w:p>
        </w:tc>
        <w:tc>
          <w:tcPr>
            <w:tcW w:w="2605" w:type="dxa"/>
            <w:hideMark/>
          </w:tcPr>
          <w:p w14:paraId="122FB1F8" w14:textId="6CDA2A44" w:rsidR="002D7316" w:rsidRPr="004D4427" w:rsidRDefault="00661A83" w:rsidP="004C4378">
            <w:pPr>
              <w:rPr>
                <w:rFonts w:ascii="Times New Roman" w:hAnsi="Times New Roman" w:cs="Times New Roman"/>
                <w:sz w:val="20"/>
                <w:szCs w:val="20"/>
              </w:rPr>
            </w:pPr>
            <w:r w:rsidRPr="004D4427">
              <w:rPr>
                <w:rFonts w:ascii="Times New Roman" w:hAnsi="Times New Roman" w:cs="Times New Roman"/>
                <w:sz w:val="20"/>
                <w:szCs w:val="20"/>
              </w:rPr>
              <w:t xml:space="preserve">[Gomes et al., 2018] </w:t>
            </w:r>
          </w:p>
        </w:tc>
      </w:tr>
      <w:tr w:rsidR="002D7316" w:rsidRPr="004D4427" w14:paraId="10B13DB7" w14:textId="77777777" w:rsidTr="004D4427">
        <w:trPr>
          <w:trHeight w:val="228"/>
        </w:trPr>
        <w:tc>
          <w:tcPr>
            <w:tcW w:w="1975" w:type="dxa"/>
            <w:vMerge w:val="restart"/>
            <w:hideMark/>
          </w:tcPr>
          <w:p w14:paraId="6F63A941"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Pharmaceuticals</w:t>
            </w:r>
          </w:p>
        </w:tc>
        <w:tc>
          <w:tcPr>
            <w:tcW w:w="1980" w:type="dxa"/>
            <w:hideMark/>
          </w:tcPr>
          <w:p w14:paraId="5D6117BA"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Antibiotics</w:t>
            </w:r>
          </w:p>
        </w:tc>
        <w:tc>
          <w:tcPr>
            <w:tcW w:w="2790" w:type="dxa"/>
            <w:hideMark/>
          </w:tcPr>
          <w:p w14:paraId="70D810CF"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Medicines, disease treatment</w:t>
            </w:r>
          </w:p>
        </w:tc>
        <w:tc>
          <w:tcPr>
            <w:tcW w:w="2605" w:type="dxa"/>
            <w:hideMark/>
          </w:tcPr>
          <w:p w14:paraId="2C09D807" w14:textId="6535A999" w:rsidR="002D7316" w:rsidRPr="004D4427" w:rsidRDefault="00661A83" w:rsidP="004C4378">
            <w:pPr>
              <w:rPr>
                <w:rFonts w:ascii="Times New Roman" w:hAnsi="Times New Roman" w:cs="Times New Roman"/>
                <w:sz w:val="20"/>
                <w:szCs w:val="20"/>
              </w:rPr>
            </w:pPr>
            <w:r w:rsidRPr="004D4427">
              <w:rPr>
                <w:rFonts w:ascii="Times New Roman" w:hAnsi="Times New Roman" w:cs="Times New Roman"/>
                <w:sz w:val="20"/>
                <w:szCs w:val="20"/>
              </w:rPr>
              <w:t xml:space="preserve">[Farraj et al., 2020] </w:t>
            </w:r>
          </w:p>
        </w:tc>
      </w:tr>
      <w:tr w:rsidR="002D7316" w:rsidRPr="004D4427" w14:paraId="3B98C46A" w14:textId="77777777" w:rsidTr="004D4427">
        <w:trPr>
          <w:trHeight w:val="142"/>
        </w:trPr>
        <w:tc>
          <w:tcPr>
            <w:tcW w:w="1975" w:type="dxa"/>
            <w:vMerge/>
            <w:hideMark/>
          </w:tcPr>
          <w:p w14:paraId="7A995FA8" w14:textId="77777777" w:rsidR="002D7316" w:rsidRPr="004D4427" w:rsidRDefault="002D7316" w:rsidP="004C4378">
            <w:pPr>
              <w:rPr>
                <w:rFonts w:ascii="Times New Roman" w:hAnsi="Times New Roman" w:cs="Times New Roman"/>
                <w:sz w:val="20"/>
                <w:szCs w:val="20"/>
              </w:rPr>
            </w:pPr>
          </w:p>
        </w:tc>
        <w:tc>
          <w:tcPr>
            <w:tcW w:w="1980" w:type="dxa"/>
            <w:hideMark/>
          </w:tcPr>
          <w:p w14:paraId="68F7A97D"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Enzymes</w:t>
            </w:r>
          </w:p>
        </w:tc>
        <w:tc>
          <w:tcPr>
            <w:tcW w:w="2790" w:type="dxa"/>
            <w:hideMark/>
          </w:tcPr>
          <w:p w14:paraId="002E0B30"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Drug synthesis, bio catalysis</w:t>
            </w:r>
          </w:p>
        </w:tc>
        <w:tc>
          <w:tcPr>
            <w:tcW w:w="2605" w:type="dxa"/>
            <w:hideMark/>
          </w:tcPr>
          <w:p w14:paraId="016FDDB3" w14:textId="2B540E7A" w:rsidR="002D7316" w:rsidRPr="004D4427" w:rsidRDefault="00661A83" w:rsidP="004C4378">
            <w:pPr>
              <w:rPr>
                <w:rFonts w:ascii="Times New Roman" w:hAnsi="Times New Roman" w:cs="Times New Roman"/>
                <w:sz w:val="20"/>
                <w:szCs w:val="20"/>
              </w:rPr>
            </w:pPr>
            <w:r w:rsidRPr="004D4427">
              <w:rPr>
                <w:rFonts w:ascii="Times New Roman" w:hAnsi="Times New Roman" w:cs="Times New Roman"/>
                <w:sz w:val="20"/>
                <w:szCs w:val="20"/>
              </w:rPr>
              <w:t xml:space="preserve">[Truppo et al., 2017] </w:t>
            </w:r>
          </w:p>
        </w:tc>
      </w:tr>
      <w:tr w:rsidR="002D7316" w:rsidRPr="004D4427" w14:paraId="597D37BE" w14:textId="77777777" w:rsidTr="004D4427">
        <w:trPr>
          <w:trHeight w:val="142"/>
        </w:trPr>
        <w:tc>
          <w:tcPr>
            <w:tcW w:w="1975" w:type="dxa"/>
            <w:vMerge/>
            <w:hideMark/>
          </w:tcPr>
          <w:p w14:paraId="6EB3FB0C" w14:textId="77777777" w:rsidR="002D7316" w:rsidRPr="004D4427" w:rsidRDefault="002D7316" w:rsidP="004C4378">
            <w:pPr>
              <w:rPr>
                <w:rFonts w:ascii="Times New Roman" w:hAnsi="Times New Roman" w:cs="Times New Roman"/>
                <w:sz w:val="20"/>
                <w:szCs w:val="20"/>
              </w:rPr>
            </w:pPr>
          </w:p>
        </w:tc>
        <w:tc>
          <w:tcPr>
            <w:tcW w:w="1980" w:type="dxa"/>
            <w:hideMark/>
          </w:tcPr>
          <w:p w14:paraId="09B2E709"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Organic Acids</w:t>
            </w:r>
          </w:p>
        </w:tc>
        <w:tc>
          <w:tcPr>
            <w:tcW w:w="2790" w:type="dxa"/>
            <w:hideMark/>
          </w:tcPr>
          <w:p w14:paraId="2F55F87F"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pH control, drug formulation</w:t>
            </w:r>
          </w:p>
        </w:tc>
        <w:tc>
          <w:tcPr>
            <w:tcW w:w="2605" w:type="dxa"/>
            <w:hideMark/>
          </w:tcPr>
          <w:p w14:paraId="102AEAC5" w14:textId="77E9F47D"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[Ranaei et al., 2020] </w:t>
            </w:r>
          </w:p>
        </w:tc>
      </w:tr>
      <w:tr w:rsidR="002D7316" w:rsidRPr="004D4427" w14:paraId="288E324E" w14:textId="77777777" w:rsidTr="004D4427">
        <w:trPr>
          <w:trHeight w:val="228"/>
        </w:trPr>
        <w:tc>
          <w:tcPr>
            <w:tcW w:w="1975" w:type="dxa"/>
            <w:vMerge w:val="restart"/>
            <w:hideMark/>
          </w:tcPr>
          <w:p w14:paraId="33D06C5C"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Biofuels</w:t>
            </w:r>
          </w:p>
        </w:tc>
        <w:tc>
          <w:tcPr>
            <w:tcW w:w="1980" w:type="dxa"/>
            <w:hideMark/>
          </w:tcPr>
          <w:p w14:paraId="5DD9D452"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Biodiesel</w:t>
            </w:r>
          </w:p>
        </w:tc>
        <w:tc>
          <w:tcPr>
            <w:tcW w:w="2790" w:type="dxa"/>
            <w:hideMark/>
          </w:tcPr>
          <w:p w14:paraId="08B331E6"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Alternative fuel source</w:t>
            </w:r>
          </w:p>
        </w:tc>
        <w:tc>
          <w:tcPr>
            <w:tcW w:w="2605" w:type="dxa"/>
            <w:hideMark/>
          </w:tcPr>
          <w:p w14:paraId="5D8DEB71" w14:textId="523ADAE9"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[Tropea, 2022] </w:t>
            </w:r>
          </w:p>
        </w:tc>
      </w:tr>
      <w:tr w:rsidR="002D7316" w:rsidRPr="004D4427" w14:paraId="1EC0A715" w14:textId="77777777" w:rsidTr="004D4427">
        <w:trPr>
          <w:trHeight w:val="142"/>
        </w:trPr>
        <w:tc>
          <w:tcPr>
            <w:tcW w:w="1975" w:type="dxa"/>
            <w:vMerge/>
            <w:hideMark/>
          </w:tcPr>
          <w:p w14:paraId="722CB585" w14:textId="77777777" w:rsidR="002D7316" w:rsidRPr="004D4427" w:rsidRDefault="002D7316" w:rsidP="004C4378">
            <w:pPr>
              <w:rPr>
                <w:rFonts w:ascii="Times New Roman" w:hAnsi="Times New Roman" w:cs="Times New Roman"/>
                <w:sz w:val="20"/>
                <w:szCs w:val="20"/>
              </w:rPr>
            </w:pPr>
          </w:p>
        </w:tc>
        <w:tc>
          <w:tcPr>
            <w:tcW w:w="1980" w:type="dxa"/>
            <w:hideMark/>
          </w:tcPr>
          <w:p w14:paraId="383CB1B1"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Biogas</w:t>
            </w:r>
          </w:p>
        </w:tc>
        <w:tc>
          <w:tcPr>
            <w:tcW w:w="2790" w:type="dxa"/>
            <w:hideMark/>
          </w:tcPr>
          <w:p w14:paraId="0B79AF3E"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Energy generation</w:t>
            </w:r>
          </w:p>
        </w:tc>
        <w:tc>
          <w:tcPr>
            <w:tcW w:w="2605" w:type="dxa"/>
            <w:hideMark/>
          </w:tcPr>
          <w:p w14:paraId="56448C21" w14:textId="23878F86"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[Bušić et al., 2018] </w:t>
            </w:r>
          </w:p>
        </w:tc>
      </w:tr>
      <w:tr w:rsidR="002D7316" w:rsidRPr="004D4427" w14:paraId="63106734" w14:textId="77777777" w:rsidTr="004D4427">
        <w:trPr>
          <w:trHeight w:val="142"/>
        </w:trPr>
        <w:tc>
          <w:tcPr>
            <w:tcW w:w="1975" w:type="dxa"/>
            <w:vMerge/>
            <w:hideMark/>
          </w:tcPr>
          <w:p w14:paraId="5FD682FB" w14:textId="77777777" w:rsidR="002D7316" w:rsidRPr="004D4427" w:rsidRDefault="002D7316" w:rsidP="004C4378">
            <w:pPr>
              <w:rPr>
                <w:rFonts w:ascii="Times New Roman" w:hAnsi="Times New Roman" w:cs="Times New Roman"/>
                <w:sz w:val="20"/>
                <w:szCs w:val="20"/>
              </w:rPr>
            </w:pPr>
          </w:p>
        </w:tc>
        <w:tc>
          <w:tcPr>
            <w:tcW w:w="1980" w:type="dxa"/>
            <w:hideMark/>
          </w:tcPr>
          <w:p w14:paraId="436BB36C"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Bioethanol</w:t>
            </w:r>
          </w:p>
        </w:tc>
        <w:tc>
          <w:tcPr>
            <w:tcW w:w="2790" w:type="dxa"/>
            <w:hideMark/>
          </w:tcPr>
          <w:p w14:paraId="15CF00B7"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Fuel, industrial applications</w:t>
            </w:r>
          </w:p>
        </w:tc>
        <w:tc>
          <w:tcPr>
            <w:tcW w:w="2605" w:type="dxa"/>
            <w:hideMark/>
          </w:tcPr>
          <w:p w14:paraId="415B3516" w14:textId="5E8F52B5"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[Bušić et al., 2018a] </w:t>
            </w:r>
          </w:p>
        </w:tc>
      </w:tr>
      <w:tr w:rsidR="002D7316" w:rsidRPr="004D4427" w14:paraId="02D4E2BB" w14:textId="77777777" w:rsidTr="004D4427">
        <w:trPr>
          <w:trHeight w:val="457"/>
        </w:trPr>
        <w:tc>
          <w:tcPr>
            <w:tcW w:w="1975" w:type="dxa"/>
            <w:vMerge w:val="restart"/>
            <w:hideMark/>
          </w:tcPr>
          <w:p w14:paraId="07542A68"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Chemicals</w:t>
            </w:r>
          </w:p>
        </w:tc>
        <w:tc>
          <w:tcPr>
            <w:tcW w:w="1980" w:type="dxa"/>
            <w:hideMark/>
          </w:tcPr>
          <w:p w14:paraId="42EB9C91"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Citric Acid</w:t>
            </w:r>
          </w:p>
        </w:tc>
        <w:tc>
          <w:tcPr>
            <w:tcW w:w="2790" w:type="dxa"/>
            <w:hideMark/>
          </w:tcPr>
          <w:p w14:paraId="63E236C6"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Food and beverage industry, pharmaceuticals</w:t>
            </w:r>
          </w:p>
        </w:tc>
        <w:tc>
          <w:tcPr>
            <w:tcW w:w="2605" w:type="dxa"/>
            <w:hideMark/>
          </w:tcPr>
          <w:p w14:paraId="785C2A6F" w14:textId="3A41D967"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[Max et al., 2010] </w:t>
            </w:r>
          </w:p>
        </w:tc>
      </w:tr>
      <w:tr w:rsidR="002D7316" w:rsidRPr="004D4427" w14:paraId="6A843808" w14:textId="77777777" w:rsidTr="004D4427">
        <w:trPr>
          <w:trHeight w:val="142"/>
        </w:trPr>
        <w:tc>
          <w:tcPr>
            <w:tcW w:w="1975" w:type="dxa"/>
            <w:vMerge/>
            <w:hideMark/>
          </w:tcPr>
          <w:p w14:paraId="3C0AE3E5" w14:textId="77777777" w:rsidR="002D7316" w:rsidRPr="004D4427" w:rsidRDefault="002D7316" w:rsidP="004C4378">
            <w:pPr>
              <w:rPr>
                <w:rFonts w:ascii="Times New Roman" w:hAnsi="Times New Roman" w:cs="Times New Roman"/>
                <w:sz w:val="20"/>
                <w:szCs w:val="20"/>
              </w:rPr>
            </w:pPr>
          </w:p>
        </w:tc>
        <w:tc>
          <w:tcPr>
            <w:tcW w:w="1980" w:type="dxa"/>
            <w:hideMark/>
          </w:tcPr>
          <w:p w14:paraId="08D5985F"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Polyols</w:t>
            </w:r>
          </w:p>
        </w:tc>
        <w:tc>
          <w:tcPr>
            <w:tcW w:w="2790" w:type="dxa"/>
            <w:hideMark/>
          </w:tcPr>
          <w:p w14:paraId="05432645"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Polyurethane production, food additives</w:t>
            </w:r>
          </w:p>
        </w:tc>
        <w:tc>
          <w:tcPr>
            <w:tcW w:w="2605" w:type="dxa"/>
            <w:hideMark/>
          </w:tcPr>
          <w:p w14:paraId="7C1FC98E" w14:textId="27FA98D1"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w:t>
            </w:r>
            <w:proofErr w:type="spellStart"/>
            <w:r w:rsidRPr="004D4427">
              <w:rPr>
                <w:rFonts w:ascii="Times New Roman" w:hAnsi="Times New Roman" w:cs="Times New Roman"/>
                <w:sz w:val="20"/>
                <w:szCs w:val="20"/>
              </w:rPr>
              <w:t>Kemona</w:t>
            </w:r>
            <w:proofErr w:type="spellEnd"/>
            <w:r w:rsidRPr="004D4427">
              <w:rPr>
                <w:rFonts w:ascii="Times New Roman" w:hAnsi="Times New Roman" w:cs="Times New Roman"/>
                <w:sz w:val="20"/>
                <w:szCs w:val="20"/>
              </w:rPr>
              <w:t xml:space="preserve"> et al., 2020] </w:t>
            </w:r>
          </w:p>
        </w:tc>
      </w:tr>
      <w:tr w:rsidR="002D7316" w:rsidRPr="004D4427" w14:paraId="30AF8173" w14:textId="77777777" w:rsidTr="004D4427">
        <w:trPr>
          <w:trHeight w:val="142"/>
        </w:trPr>
        <w:tc>
          <w:tcPr>
            <w:tcW w:w="1975" w:type="dxa"/>
            <w:vMerge/>
            <w:hideMark/>
          </w:tcPr>
          <w:p w14:paraId="6D667706" w14:textId="77777777" w:rsidR="002D7316" w:rsidRPr="004D4427" w:rsidRDefault="002D7316" w:rsidP="004C4378">
            <w:pPr>
              <w:rPr>
                <w:rFonts w:ascii="Times New Roman" w:hAnsi="Times New Roman" w:cs="Times New Roman"/>
                <w:sz w:val="20"/>
                <w:szCs w:val="20"/>
              </w:rPr>
            </w:pPr>
          </w:p>
        </w:tc>
        <w:tc>
          <w:tcPr>
            <w:tcW w:w="1980" w:type="dxa"/>
            <w:hideMark/>
          </w:tcPr>
          <w:p w14:paraId="0EF12582"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Isopropanol</w:t>
            </w:r>
          </w:p>
        </w:tc>
        <w:tc>
          <w:tcPr>
            <w:tcW w:w="2790" w:type="dxa"/>
            <w:hideMark/>
          </w:tcPr>
          <w:p w14:paraId="5438974F"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Solvent, antiseptic</w:t>
            </w:r>
          </w:p>
        </w:tc>
        <w:tc>
          <w:tcPr>
            <w:tcW w:w="2605" w:type="dxa"/>
            <w:hideMark/>
          </w:tcPr>
          <w:p w14:paraId="1A119C8D" w14:textId="2B687D40"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[Chen et al., 2006] </w:t>
            </w:r>
          </w:p>
        </w:tc>
      </w:tr>
      <w:tr w:rsidR="002D7316" w:rsidRPr="004D4427" w14:paraId="1307EB9A" w14:textId="77777777" w:rsidTr="004D4427">
        <w:trPr>
          <w:trHeight w:val="457"/>
        </w:trPr>
        <w:tc>
          <w:tcPr>
            <w:tcW w:w="1975" w:type="dxa"/>
          </w:tcPr>
          <w:p w14:paraId="5805E368"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Bioplastics</w:t>
            </w:r>
          </w:p>
        </w:tc>
        <w:tc>
          <w:tcPr>
            <w:tcW w:w="1980" w:type="dxa"/>
          </w:tcPr>
          <w:p w14:paraId="74F1E352" w14:textId="77777777" w:rsidR="002D7316" w:rsidRPr="004D4427" w:rsidRDefault="002D7316" w:rsidP="004C4378">
            <w:pPr>
              <w:rPr>
                <w:rFonts w:ascii="Times New Roman" w:hAnsi="Times New Roman" w:cs="Times New Roman"/>
                <w:sz w:val="20"/>
                <w:szCs w:val="20"/>
              </w:rPr>
            </w:pPr>
            <w:proofErr w:type="spellStart"/>
            <w:r w:rsidRPr="004D4427">
              <w:rPr>
                <w:rFonts w:ascii="Times New Roman" w:hAnsi="Times New Roman" w:cs="Times New Roman"/>
                <w:sz w:val="20"/>
                <w:szCs w:val="20"/>
              </w:rPr>
              <w:t>Polyhydroxyalkanoates</w:t>
            </w:r>
            <w:proofErr w:type="spellEnd"/>
            <w:r w:rsidRPr="004D4427">
              <w:rPr>
                <w:rFonts w:ascii="Times New Roman" w:hAnsi="Times New Roman" w:cs="Times New Roman"/>
                <w:sz w:val="20"/>
                <w:szCs w:val="20"/>
              </w:rPr>
              <w:t xml:space="preserve"> (PHAs), </w:t>
            </w:r>
            <w:proofErr w:type="spellStart"/>
            <w:r w:rsidRPr="004D4427">
              <w:rPr>
                <w:rFonts w:ascii="Times New Roman" w:hAnsi="Times New Roman" w:cs="Times New Roman"/>
                <w:sz w:val="20"/>
                <w:szCs w:val="20"/>
              </w:rPr>
              <w:t>polylactic</w:t>
            </w:r>
            <w:proofErr w:type="spellEnd"/>
            <w:r w:rsidRPr="004D4427">
              <w:rPr>
                <w:rFonts w:ascii="Times New Roman" w:hAnsi="Times New Roman" w:cs="Times New Roman"/>
                <w:sz w:val="20"/>
                <w:szCs w:val="20"/>
              </w:rPr>
              <w:t xml:space="preserve"> acid</w:t>
            </w:r>
            <w:r w:rsidRPr="004D4427">
              <w:rPr>
                <w:rFonts w:ascii="Times New Roman" w:hAnsi="Times New Roman" w:cs="Times New Roman"/>
                <w:sz w:val="20"/>
                <w:szCs w:val="20"/>
              </w:rPr>
              <w:tab/>
            </w:r>
          </w:p>
        </w:tc>
        <w:tc>
          <w:tcPr>
            <w:tcW w:w="2790" w:type="dxa"/>
          </w:tcPr>
          <w:p w14:paraId="7EAAB91F"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Biodegradable plastics</w:t>
            </w:r>
          </w:p>
        </w:tc>
        <w:tc>
          <w:tcPr>
            <w:tcW w:w="2605" w:type="dxa"/>
          </w:tcPr>
          <w:p w14:paraId="768CCFAC" w14:textId="4E16A273"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[Palmeiro et al., 2022] </w:t>
            </w:r>
          </w:p>
        </w:tc>
      </w:tr>
      <w:tr w:rsidR="002D7316" w:rsidRPr="004D4427" w14:paraId="184311E7" w14:textId="77777777" w:rsidTr="004D4427">
        <w:trPr>
          <w:trHeight w:val="457"/>
        </w:trPr>
        <w:tc>
          <w:tcPr>
            <w:tcW w:w="1975" w:type="dxa"/>
          </w:tcPr>
          <w:p w14:paraId="31E63F00" w14:textId="77777777" w:rsidR="002D7316" w:rsidRPr="004D4427" w:rsidRDefault="002D7316" w:rsidP="004C4378">
            <w:pPr>
              <w:rPr>
                <w:rFonts w:ascii="Times New Roman" w:hAnsi="Times New Roman" w:cs="Times New Roman"/>
                <w:sz w:val="20"/>
                <w:szCs w:val="20"/>
              </w:rPr>
            </w:pPr>
            <w:proofErr w:type="spellStart"/>
            <w:r w:rsidRPr="004D4427">
              <w:rPr>
                <w:rFonts w:ascii="Times New Roman" w:hAnsi="Times New Roman" w:cs="Times New Roman"/>
                <w:sz w:val="20"/>
                <w:szCs w:val="20"/>
              </w:rPr>
              <w:t>Bioflavor</w:t>
            </w:r>
            <w:proofErr w:type="spellEnd"/>
            <w:r w:rsidRPr="004D4427">
              <w:rPr>
                <w:rFonts w:ascii="Times New Roman" w:hAnsi="Times New Roman" w:cs="Times New Roman"/>
                <w:sz w:val="20"/>
                <w:szCs w:val="20"/>
              </w:rPr>
              <w:t xml:space="preserve"> and compounds Fragrance</w:t>
            </w:r>
          </w:p>
        </w:tc>
        <w:tc>
          <w:tcPr>
            <w:tcW w:w="1980" w:type="dxa"/>
          </w:tcPr>
          <w:p w14:paraId="690BA47C"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Amino acids, organic compound</w:t>
            </w:r>
          </w:p>
        </w:tc>
        <w:tc>
          <w:tcPr>
            <w:tcW w:w="2790" w:type="dxa"/>
          </w:tcPr>
          <w:p w14:paraId="7EB21FCE" w14:textId="77777777" w:rsidR="002D7316" w:rsidRPr="004D4427" w:rsidRDefault="002D7316" w:rsidP="004C4378">
            <w:pPr>
              <w:rPr>
                <w:rFonts w:ascii="Times New Roman" w:hAnsi="Times New Roman" w:cs="Times New Roman"/>
                <w:sz w:val="20"/>
                <w:szCs w:val="20"/>
              </w:rPr>
            </w:pPr>
          </w:p>
        </w:tc>
        <w:tc>
          <w:tcPr>
            <w:tcW w:w="2605" w:type="dxa"/>
          </w:tcPr>
          <w:p w14:paraId="127B1E38" w14:textId="2D36AB15" w:rsidR="002D7316" w:rsidRPr="004D4427" w:rsidRDefault="004D4427" w:rsidP="004C4378">
            <w:pPr>
              <w:rPr>
                <w:rFonts w:ascii="Times New Roman" w:hAnsi="Times New Roman" w:cs="Times New Roman"/>
                <w:sz w:val="20"/>
                <w:szCs w:val="20"/>
              </w:rPr>
            </w:pPr>
            <w:r w:rsidRPr="004D4427">
              <w:rPr>
                <w:rFonts w:ascii="Times New Roman" w:hAnsi="Times New Roman" w:cs="Times New Roman"/>
                <w:sz w:val="20"/>
                <w:szCs w:val="20"/>
              </w:rPr>
              <w:t xml:space="preserve">[Kumar et al., 2022] </w:t>
            </w:r>
          </w:p>
        </w:tc>
      </w:tr>
    </w:tbl>
    <w:p w14:paraId="160353BD" w14:textId="77777777" w:rsidR="004D4427" w:rsidRPr="004D4427" w:rsidRDefault="004D4427" w:rsidP="002D7316">
      <w:pPr>
        <w:spacing w:line="240" w:lineRule="auto"/>
        <w:jc w:val="center"/>
        <w:rPr>
          <w:rFonts w:ascii="Times New Roman" w:hAnsi="Times New Roman" w:cs="Times New Roman"/>
          <w:b/>
          <w:bCs/>
          <w:sz w:val="20"/>
          <w:szCs w:val="20"/>
        </w:rPr>
      </w:pPr>
    </w:p>
    <w:p w14:paraId="70960CD3" w14:textId="756DF2AA" w:rsidR="002D7316" w:rsidRPr="004D4427" w:rsidRDefault="002D7316" w:rsidP="002D7316">
      <w:pPr>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INCORPORATING PROBIOTICS INTO FERMENTED FOODS</w:t>
      </w:r>
    </w:p>
    <w:p w14:paraId="3AB89D48" w14:textId="5146A94A" w:rsidR="002D7316" w:rsidRPr="004D4427" w:rsidRDefault="002D7316" w:rsidP="002D7316">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t>The incorporation of probiotics into fermented foods represents a dynamic and scientifically informed approach that synergistically enhances both the nutritional and functional aspects of the final product. Probiotics, defined as live microorganisms that confer health benefits when consumed in adequate amounts, play a pivotal role in the modulation of gut microbiota and the promotion of overall well-being (Hill et al., 2014). This strategic integration of beneficial microorganisms into traditional fermentation processes not only extends the shelf life and sensory characteristics of the foods but also imparts a myriad of health advantages.</w:t>
      </w:r>
      <w:r w:rsidR="00F55A0C">
        <w:rPr>
          <w:rFonts w:ascii="Times New Roman" w:hAnsi="Times New Roman" w:cs="Times New Roman"/>
          <w:sz w:val="20"/>
          <w:szCs w:val="20"/>
        </w:rPr>
        <w:t xml:space="preserve"> </w:t>
      </w:r>
      <w:r w:rsidRPr="004D4427">
        <w:rPr>
          <w:rFonts w:ascii="Times New Roman" w:hAnsi="Times New Roman" w:cs="Times New Roman"/>
          <w:sz w:val="20"/>
          <w:szCs w:val="20"/>
        </w:rPr>
        <w:t>Scientific research has underscored the significance of probiotics in improving gut health and immune function. Probiotic strains such as Lactobacillus and Bifidobacterium exhibit profound interactions with the host gastrointestinal tract, influencing digestion, nutrient absorption, and the balance of intestinal microflora (Oliveira et al., 2017). These effects are particularly relevant in the context of fermented foods, where the microorganisms' metabolic activities lead to the production of bioactive compounds such as short-chain fatty acids, antimicrobial peptides, and vitamins (Tamang et al., 2016).</w:t>
      </w:r>
      <w:r w:rsidR="00F55A0C">
        <w:rPr>
          <w:rFonts w:ascii="Times New Roman" w:hAnsi="Times New Roman" w:cs="Times New Roman"/>
          <w:sz w:val="20"/>
          <w:szCs w:val="20"/>
        </w:rPr>
        <w:t xml:space="preserve"> </w:t>
      </w:r>
      <w:r w:rsidRPr="004D4427">
        <w:rPr>
          <w:rFonts w:ascii="Times New Roman" w:hAnsi="Times New Roman" w:cs="Times New Roman"/>
          <w:sz w:val="20"/>
          <w:szCs w:val="20"/>
        </w:rPr>
        <w:t>The deliberate selection of probiotic strains during fermentation, coupled with controlled processing conditions, ensures the viability and stability of these beneficial microorganisms in the final product (Marco et al., 2017). Numerous studies have showcased successful probiotic incorporation in various fermented foods. For instance, traditional Korean kimchi has been fortified with strains of Lactobacillus plantarum, enhancing both its probiotic content and its potential health benefits (Park et al., 2014). Similarly, dairy-based fermented products like yogurt and kefir have been enriched with specific probiotic strains to augment their probiotic attributes and therapeutic potential (</w:t>
      </w:r>
      <w:proofErr w:type="spellStart"/>
      <w:r w:rsidRPr="004D4427">
        <w:rPr>
          <w:rFonts w:ascii="Times New Roman" w:hAnsi="Times New Roman" w:cs="Times New Roman"/>
          <w:sz w:val="20"/>
          <w:szCs w:val="20"/>
        </w:rPr>
        <w:t>Vinderola</w:t>
      </w:r>
      <w:proofErr w:type="spellEnd"/>
      <w:r w:rsidRPr="004D4427">
        <w:rPr>
          <w:rFonts w:ascii="Times New Roman" w:hAnsi="Times New Roman" w:cs="Times New Roman"/>
          <w:sz w:val="20"/>
          <w:szCs w:val="20"/>
        </w:rPr>
        <w:t xml:space="preserve"> et al., 2019).</w:t>
      </w:r>
      <w:r w:rsidR="00F55A0C">
        <w:rPr>
          <w:rFonts w:ascii="Times New Roman" w:hAnsi="Times New Roman" w:cs="Times New Roman"/>
          <w:sz w:val="20"/>
          <w:szCs w:val="20"/>
        </w:rPr>
        <w:t xml:space="preserve"> </w:t>
      </w:r>
      <w:r w:rsidRPr="004D4427">
        <w:rPr>
          <w:rFonts w:ascii="Times New Roman" w:hAnsi="Times New Roman" w:cs="Times New Roman"/>
          <w:sz w:val="20"/>
          <w:szCs w:val="20"/>
        </w:rPr>
        <w:t>Incorporating probiotics into fermented foods underscores the nexus between scientific understanding and traditional food practices, offering a holistic approach to promoting health through nutrition-rich and microbiota-friendly dietary options.</w:t>
      </w:r>
    </w:p>
    <w:p w14:paraId="57769CF6" w14:textId="7839AB22" w:rsidR="002D7316" w:rsidRPr="004D4427" w:rsidRDefault="002D7316" w:rsidP="002D7316">
      <w:pPr>
        <w:spacing w:line="240" w:lineRule="auto"/>
        <w:jc w:val="both"/>
        <w:rPr>
          <w:rFonts w:ascii="Times New Roman" w:hAnsi="Times New Roman" w:cs="Times New Roman"/>
          <w:b/>
          <w:bCs/>
          <w:sz w:val="20"/>
          <w:szCs w:val="20"/>
        </w:rPr>
      </w:pPr>
      <w:r w:rsidRPr="004D4427">
        <w:rPr>
          <w:rFonts w:ascii="Times New Roman" w:hAnsi="Times New Roman" w:cs="Times New Roman"/>
          <w:b/>
          <w:bCs/>
          <w:sz w:val="20"/>
          <w:szCs w:val="20"/>
        </w:rPr>
        <w:t xml:space="preserve">Table </w:t>
      </w:r>
      <w:r w:rsidR="004D4427">
        <w:rPr>
          <w:rFonts w:ascii="Times New Roman" w:hAnsi="Times New Roman" w:cs="Times New Roman"/>
          <w:b/>
          <w:bCs/>
          <w:sz w:val="20"/>
          <w:szCs w:val="20"/>
        </w:rPr>
        <w:t>3</w:t>
      </w:r>
      <w:r w:rsidRPr="004D4427">
        <w:rPr>
          <w:rFonts w:ascii="Times New Roman" w:hAnsi="Times New Roman" w:cs="Times New Roman"/>
          <w:b/>
          <w:bCs/>
          <w:sz w:val="20"/>
          <w:szCs w:val="20"/>
        </w:rPr>
        <w:t>. Probiotics and Functional Foods</w:t>
      </w:r>
    </w:p>
    <w:tbl>
      <w:tblPr>
        <w:tblStyle w:val="TableGrid"/>
        <w:tblW w:w="8642" w:type="dxa"/>
        <w:tblInd w:w="0" w:type="dxa"/>
        <w:tblLook w:val="04A0" w:firstRow="1" w:lastRow="0" w:firstColumn="1" w:lastColumn="0" w:noHBand="0" w:noVBand="1"/>
      </w:tblPr>
      <w:tblGrid>
        <w:gridCol w:w="1696"/>
        <w:gridCol w:w="2127"/>
        <w:gridCol w:w="2837"/>
        <w:gridCol w:w="1982"/>
      </w:tblGrid>
      <w:tr w:rsidR="002D7316" w:rsidRPr="004D4427" w14:paraId="3A64BCDD" w14:textId="77777777" w:rsidTr="00F55A0C">
        <w:trPr>
          <w:trHeight w:val="562"/>
        </w:trPr>
        <w:tc>
          <w:tcPr>
            <w:tcW w:w="1696" w:type="dxa"/>
            <w:hideMark/>
          </w:tcPr>
          <w:p w14:paraId="7C705FFB" w14:textId="77777777" w:rsidR="002D7316" w:rsidRPr="004D4427" w:rsidRDefault="002D7316" w:rsidP="004C4378">
            <w:pPr>
              <w:jc w:val="center"/>
              <w:rPr>
                <w:rFonts w:ascii="Times New Roman" w:eastAsia="Times New Roman" w:hAnsi="Times New Roman" w:cs="Times New Roman"/>
                <w:b/>
                <w:bCs/>
                <w:kern w:val="0"/>
                <w:sz w:val="20"/>
                <w:szCs w:val="20"/>
                <w14:ligatures w14:val="none"/>
              </w:rPr>
            </w:pPr>
            <w:r w:rsidRPr="004D4427">
              <w:rPr>
                <w:rFonts w:ascii="Times New Roman" w:eastAsia="Times New Roman" w:hAnsi="Times New Roman" w:cs="Times New Roman"/>
                <w:b/>
                <w:bCs/>
                <w:kern w:val="0"/>
                <w:sz w:val="20"/>
                <w:szCs w:val="20"/>
                <w14:ligatures w14:val="none"/>
              </w:rPr>
              <w:t>Fermented Food</w:t>
            </w:r>
          </w:p>
        </w:tc>
        <w:tc>
          <w:tcPr>
            <w:tcW w:w="2127" w:type="dxa"/>
            <w:hideMark/>
          </w:tcPr>
          <w:p w14:paraId="7E1F1F7C" w14:textId="77777777" w:rsidR="002D7316" w:rsidRPr="004D4427" w:rsidRDefault="002D7316" w:rsidP="004C4378">
            <w:pPr>
              <w:jc w:val="center"/>
              <w:rPr>
                <w:rFonts w:ascii="Times New Roman" w:eastAsia="Times New Roman" w:hAnsi="Times New Roman" w:cs="Times New Roman"/>
                <w:b/>
                <w:bCs/>
                <w:kern w:val="0"/>
                <w:sz w:val="20"/>
                <w:szCs w:val="20"/>
                <w14:ligatures w14:val="none"/>
              </w:rPr>
            </w:pPr>
            <w:r w:rsidRPr="004D4427">
              <w:rPr>
                <w:rFonts w:ascii="Times New Roman" w:eastAsia="Times New Roman" w:hAnsi="Times New Roman" w:cs="Times New Roman"/>
                <w:b/>
                <w:bCs/>
                <w:kern w:val="0"/>
                <w:sz w:val="20"/>
                <w:szCs w:val="20"/>
                <w14:ligatures w14:val="none"/>
              </w:rPr>
              <w:t>Probiotic Strains</w:t>
            </w:r>
          </w:p>
        </w:tc>
        <w:tc>
          <w:tcPr>
            <w:tcW w:w="2837" w:type="dxa"/>
            <w:hideMark/>
          </w:tcPr>
          <w:p w14:paraId="0B07C944" w14:textId="77777777" w:rsidR="002D7316" w:rsidRPr="004D4427" w:rsidRDefault="002D7316" w:rsidP="004C4378">
            <w:pPr>
              <w:jc w:val="center"/>
              <w:rPr>
                <w:rFonts w:ascii="Times New Roman" w:eastAsia="Times New Roman" w:hAnsi="Times New Roman" w:cs="Times New Roman"/>
                <w:b/>
                <w:bCs/>
                <w:kern w:val="0"/>
                <w:sz w:val="20"/>
                <w:szCs w:val="20"/>
                <w14:ligatures w14:val="none"/>
              </w:rPr>
            </w:pPr>
            <w:r w:rsidRPr="004D4427">
              <w:rPr>
                <w:rFonts w:ascii="Times New Roman" w:eastAsia="Times New Roman" w:hAnsi="Times New Roman" w:cs="Times New Roman"/>
                <w:b/>
                <w:bCs/>
                <w:kern w:val="0"/>
                <w:sz w:val="20"/>
                <w:szCs w:val="20"/>
                <w14:ligatures w14:val="none"/>
              </w:rPr>
              <w:t xml:space="preserve">Health Benefits </w:t>
            </w:r>
          </w:p>
        </w:tc>
        <w:tc>
          <w:tcPr>
            <w:tcW w:w="1982" w:type="dxa"/>
          </w:tcPr>
          <w:p w14:paraId="44C0FADD" w14:textId="77777777" w:rsidR="002D7316" w:rsidRPr="004D4427" w:rsidRDefault="002D7316" w:rsidP="004C4378">
            <w:pPr>
              <w:jc w:val="center"/>
              <w:rPr>
                <w:rFonts w:ascii="Times New Roman" w:eastAsia="Times New Roman" w:hAnsi="Times New Roman" w:cs="Times New Roman"/>
                <w:b/>
                <w:bCs/>
                <w:kern w:val="0"/>
                <w:sz w:val="20"/>
                <w:szCs w:val="20"/>
                <w14:ligatures w14:val="none"/>
              </w:rPr>
            </w:pPr>
            <w:r w:rsidRPr="004D4427">
              <w:rPr>
                <w:rFonts w:ascii="Times New Roman" w:eastAsia="Times New Roman" w:hAnsi="Times New Roman" w:cs="Times New Roman"/>
                <w:b/>
                <w:bCs/>
                <w:kern w:val="0"/>
                <w:sz w:val="20"/>
                <w:szCs w:val="20"/>
                <w14:ligatures w14:val="none"/>
              </w:rPr>
              <w:t>References</w:t>
            </w:r>
          </w:p>
        </w:tc>
      </w:tr>
      <w:tr w:rsidR="002D7316" w:rsidRPr="004D4427" w14:paraId="64265230" w14:textId="77777777" w:rsidTr="00F55A0C">
        <w:trPr>
          <w:trHeight w:val="783"/>
        </w:trPr>
        <w:tc>
          <w:tcPr>
            <w:tcW w:w="1696" w:type="dxa"/>
            <w:vMerge w:val="restart"/>
            <w:hideMark/>
          </w:tcPr>
          <w:p w14:paraId="45AE3630"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Yogurt</w:t>
            </w:r>
          </w:p>
        </w:tc>
        <w:tc>
          <w:tcPr>
            <w:tcW w:w="2127" w:type="dxa"/>
            <w:hideMark/>
          </w:tcPr>
          <w:p w14:paraId="4761A95A"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Lactobacillus acidophilus,</w:t>
            </w:r>
          </w:p>
        </w:tc>
        <w:tc>
          <w:tcPr>
            <w:tcW w:w="2837" w:type="dxa"/>
            <w:hideMark/>
          </w:tcPr>
          <w:p w14:paraId="08AABA57"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 xml:space="preserve">Improved gut health and alleviation of gastrointestinal discomfort. </w:t>
            </w:r>
          </w:p>
        </w:tc>
        <w:tc>
          <w:tcPr>
            <w:tcW w:w="1982" w:type="dxa"/>
          </w:tcPr>
          <w:p w14:paraId="18BB4A83"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[Parvez et al., 2006]</w:t>
            </w:r>
          </w:p>
        </w:tc>
      </w:tr>
      <w:tr w:rsidR="002D7316" w:rsidRPr="004D4427" w14:paraId="445607F3" w14:textId="77777777" w:rsidTr="00F55A0C">
        <w:trPr>
          <w:trHeight w:val="575"/>
        </w:trPr>
        <w:tc>
          <w:tcPr>
            <w:tcW w:w="1696" w:type="dxa"/>
            <w:vMerge/>
            <w:hideMark/>
          </w:tcPr>
          <w:p w14:paraId="2D2BEA08" w14:textId="77777777" w:rsidR="002D7316" w:rsidRPr="004D4427" w:rsidRDefault="002D7316" w:rsidP="004C4378">
            <w:pPr>
              <w:rPr>
                <w:rFonts w:ascii="Times New Roman" w:eastAsia="Times New Roman" w:hAnsi="Times New Roman" w:cs="Times New Roman"/>
                <w:kern w:val="0"/>
                <w:sz w:val="20"/>
                <w:szCs w:val="20"/>
                <w14:ligatures w14:val="none"/>
              </w:rPr>
            </w:pPr>
          </w:p>
        </w:tc>
        <w:tc>
          <w:tcPr>
            <w:tcW w:w="2127" w:type="dxa"/>
            <w:hideMark/>
          </w:tcPr>
          <w:p w14:paraId="08BE12A5"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Bifidobacterium lactis</w:t>
            </w:r>
          </w:p>
        </w:tc>
        <w:tc>
          <w:tcPr>
            <w:tcW w:w="2837" w:type="dxa"/>
            <w:hideMark/>
          </w:tcPr>
          <w:p w14:paraId="7EDE0055" w14:textId="205D790E" w:rsidR="002D7316" w:rsidRPr="004D4427" w:rsidRDefault="00AB5A97"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Aiding the absorption of various vitamins and minerals</w:t>
            </w:r>
          </w:p>
        </w:tc>
        <w:tc>
          <w:tcPr>
            <w:tcW w:w="1982" w:type="dxa"/>
          </w:tcPr>
          <w:p w14:paraId="25BFA628" w14:textId="702D9FC5" w:rsidR="002D7316" w:rsidRPr="004D4427" w:rsidRDefault="00AB5A97"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w:t>
            </w:r>
            <w:proofErr w:type="spellStart"/>
            <w:r w:rsidRPr="004D4427">
              <w:rPr>
                <w:rFonts w:ascii="Times New Roman" w:eastAsia="Times New Roman" w:hAnsi="Times New Roman" w:cs="Times New Roman"/>
                <w:kern w:val="0"/>
                <w:sz w:val="20"/>
                <w:szCs w:val="20"/>
                <w14:ligatures w14:val="none"/>
              </w:rPr>
              <w:t>Kabeerdoss</w:t>
            </w:r>
            <w:proofErr w:type="spellEnd"/>
            <w:r w:rsidRPr="004D4427">
              <w:rPr>
                <w:rFonts w:ascii="Times New Roman" w:eastAsia="Times New Roman" w:hAnsi="Times New Roman" w:cs="Times New Roman"/>
                <w:kern w:val="0"/>
                <w:sz w:val="20"/>
                <w:szCs w:val="20"/>
                <w14:ligatures w14:val="none"/>
              </w:rPr>
              <w:t xml:space="preserve"> et al., 2011]</w:t>
            </w:r>
          </w:p>
        </w:tc>
      </w:tr>
      <w:tr w:rsidR="002D7316" w:rsidRPr="004D4427" w14:paraId="46AF22F0" w14:textId="77777777" w:rsidTr="00F55A0C">
        <w:trPr>
          <w:trHeight w:val="774"/>
        </w:trPr>
        <w:tc>
          <w:tcPr>
            <w:tcW w:w="1696" w:type="dxa"/>
            <w:vMerge w:val="restart"/>
            <w:hideMark/>
          </w:tcPr>
          <w:p w14:paraId="337BD0B1"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lastRenderedPageBreak/>
              <w:t>Kimchi</w:t>
            </w:r>
          </w:p>
        </w:tc>
        <w:tc>
          <w:tcPr>
            <w:tcW w:w="2127" w:type="dxa"/>
            <w:hideMark/>
          </w:tcPr>
          <w:p w14:paraId="3001E0DB"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Lactobacillus plantarum,</w:t>
            </w:r>
          </w:p>
        </w:tc>
        <w:tc>
          <w:tcPr>
            <w:tcW w:w="2837" w:type="dxa"/>
            <w:hideMark/>
          </w:tcPr>
          <w:p w14:paraId="531C0122" w14:textId="3AD77FA7" w:rsidR="002D7316" w:rsidRPr="004D4427" w:rsidRDefault="00AF4EF7"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Antiallergic effects</w:t>
            </w:r>
          </w:p>
        </w:tc>
        <w:tc>
          <w:tcPr>
            <w:tcW w:w="1982" w:type="dxa"/>
          </w:tcPr>
          <w:p w14:paraId="74644B71"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[Lee et al., 2017]</w:t>
            </w:r>
          </w:p>
        </w:tc>
      </w:tr>
      <w:tr w:rsidR="002D7316" w:rsidRPr="004D4427" w14:paraId="305E0C4F" w14:textId="77777777" w:rsidTr="00F55A0C">
        <w:trPr>
          <w:trHeight w:val="274"/>
        </w:trPr>
        <w:tc>
          <w:tcPr>
            <w:tcW w:w="1696" w:type="dxa"/>
            <w:vMerge/>
            <w:hideMark/>
          </w:tcPr>
          <w:p w14:paraId="47DC38D0" w14:textId="77777777" w:rsidR="002D7316" w:rsidRPr="004D4427" w:rsidRDefault="002D7316" w:rsidP="004C4378">
            <w:pPr>
              <w:rPr>
                <w:rFonts w:ascii="Times New Roman" w:eastAsia="Times New Roman" w:hAnsi="Times New Roman" w:cs="Times New Roman"/>
                <w:kern w:val="0"/>
                <w:sz w:val="20"/>
                <w:szCs w:val="20"/>
                <w14:ligatures w14:val="none"/>
              </w:rPr>
            </w:pPr>
          </w:p>
        </w:tc>
        <w:tc>
          <w:tcPr>
            <w:tcW w:w="2127" w:type="dxa"/>
            <w:hideMark/>
          </w:tcPr>
          <w:p w14:paraId="667C656B"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Lactobacillus brevis</w:t>
            </w:r>
          </w:p>
        </w:tc>
        <w:tc>
          <w:tcPr>
            <w:tcW w:w="2837" w:type="dxa"/>
            <w:hideMark/>
          </w:tcPr>
          <w:p w14:paraId="4D4B9C40" w14:textId="7DF3369C" w:rsidR="002D7316" w:rsidRPr="004D4427" w:rsidRDefault="00AB5A97"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Prevents Obesity</w:t>
            </w:r>
          </w:p>
        </w:tc>
        <w:tc>
          <w:tcPr>
            <w:tcW w:w="1982" w:type="dxa"/>
          </w:tcPr>
          <w:p w14:paraId="68B6300B" w14:textId="48EEC481" w:rsidR="002D7316" w:rsidRPr="004D4427" w:rsidRDefault="00AB5A97" w:rsidP="004C4378">
            <w:pPr>
              <w:rPr>
                <w:rFonts w:ascii="Times New Roman" w:eastAsia="Times New Roman" w:hAnsi="Times New Roman" w:cs="Times New Roman"/>
                <w:kern w:val="0"/>
                <w:sz w:val="20"/>
                <w:szCs w:val="20"/>
                <w14:ligatures w14:val="none"/>
              </w:rPr>
            </w:pPr>
            <w:r w:rsidRPr="004D4427">
              <w:rPr>
                <w:rFonts w:ascii="Times New Roman" w:hAnsi="Times New Roman" w:cs="Times New Roman"/>
                <w:sz w:val="20"/>
                <w:szCs w:val="20"/>
              </w:rPr>
              <w:t>[Park et al., 2020]</w:t>
            </w:r>
          </w:p>
        </w:tc>
      </w:tr>
      <w:tr w:rsidR="002D7316" w:rsidRPr="004D4427" w14:paraId="71B37691" w14:textId="77777777" w:rsidTr="00F55A0C">
        <w:trPr>
          <w:trHeight w:val="562"/>
        </w:trPr>
        <w:tc>
          <w:tcPr>
            <w:tcW w:w="1696" w:type="dxa"/>
            <w:vMerge w:val="restart"/>
            <w:hideMark/>
          </w:tcPr>
          <w:p w14:paraId="230B0546"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Kefir</w:t>
            </w:r>
          </w:p>
        </w:tc>
        <w:tc>
          <w:tcPr>
            <w:tcW w:w="2127" w:type="dxa"/>
            <w:hideMark/>
          </w:tcPr>
          <w:p w14:paraId="78D60859"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 xml:space="preserve">Lactobacillus </w:t>
            </w:r>
            <w:proofErr w:type="spellStart"/>
            <w:r w:rsidRPr="004D4427">
              <w:rPr>
                <w:rFonts w:ascii="Times New Roman" w:eastAsia="Times New Roman" w:hAnsi="Times New Roman" w:cs="Times New Roman"/>
                <w:kern w:val="0"/>
                <w:sz w:val="20"/>
                <w:szCs w:val="20"/>
                <w14:ligatures w14:val="none"/>
              </w:rPr>
              <w:t>kefiranofaciens</w:t>
            </w:r>
            <w:proofErr w:type="spellEnd"/>
            <w:r w:rsidRPr="004D4427">
              <w:rPr>
                <w:rFonts w:ascii="Times New Roman" w:eastAsia="Times New Roman" w:hAnsi="Times New Roman" w:cs="Times New Roman"/>
                <w:kern w:val="0"/>
                <w:sz w:val="20"/>
                <w:szCs w:val="20"/>
                <w14:ligatures w14:val="none"/>
              </w:rPr>
              <w:t>,</w:t>
            </w:r>
          </w:p>
        </w:tc>
        <w:tc>
          <w:tcPr>
            <w:tcW w:w="2837" w:type="dxa"/>
            <w:hideMark/>
          </w:tcPr>
          <w:p w14:paraId="460B27D5" w14:textId="363E1526" w:rsidR="002D7316" w:rsidRPr="004D4427" w:rsidRDefault="00F2081A"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Maintaining intestinal homeostasis, enhancing the IgA production</w:t>
            </w:r>
          </w:p>
        </w:tc>
        <w:tc>
          <w:tcPr>
            <w:tcW w:w="1982" w:type="dxa"/>
          </w:tcPr>
          <w:p w14:paraId="3503E6A1" w14:textId="680174B6"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w:t>
            </w:r>
            <w:proofErr w:type="spellStart"/>
            <w:r w:rsidRPr="004D4427">
              <w:rPr>
                <w:rFonts w:ascii="Times New Roman" w:eastAsia="Times New Roman" w:hAnsi="Times New Roman" w:cs="Times New Roman"/>
                <w:kern w:val="0"/>
                <w:sz w:val="20"/>
                <w:szCs w:val="20"/>
                <w14:ligatures w14:val="none"/>
              </w:rPr>
              <w:t>Vinderola</w:t>
            </w:r>
            <w:proofErr w:type="spellEnd"/>
            <w:r w:rsidRPr="004D4427">
              <w:rPr>
                <w:rFonts w:ascii="Times New Roman" w:eastAsia="Times New Roman" w:hAnsi="Times New Roman" w:cs="Times New Roman"/>
                <w:kern w:val="0"/>
                <w:sz w:val="20"/>
                <w:szCs w:val="20"/>
                <w14:ligatures w14:val="none"/>
              </w:rPr>
              <w:t xml:space="preserve"> et al., 20</w:t>
            </w:r>
            <w:r w:rsidR="00F2081A" w:rsidRPr="004D4427">
              <w:rPr>
                <w:rFonts w:ascii="Times New Roman" w:eastAsia="Times New Roman" w:hAnsi="Times New Roman" w:cs="Times New Roman"/>
                <w:kern w:val="0"/>
                <w:sz w:val="20"/>
                <w:szCs w:val="20"/>
                <w14:ligatures w14:val="none"/>
              </w:rPr>
              <w:t>07</w:t>
            </w:r>
            <w:r w:rsidRPr="004D4427">
              <w:rPr>
                <w:rFonts w:ascii="Times New Roman" w:eastAsia="Times New Roman" w:hAnsi="Times New Roman" w:cs="Times New Roman"/>
                <w:kern w:val="0"/>
                <w:sz w:val="20"/>
                <w:szCs w:val="20"/>
                <w14:ligatures w14:val="none"/>
              </w:rPr>
              <w:t>]</w:t>
            </w:r>
          </w:p>
        </w:tc>
      </w:tr>
      <w:tr w:rsidR="002D7316" w:rsidRPr="004D4427" w14:paraId="72673A25" w14:textId="77777777" w:rsidTr="00F55A0C">
        <w:trPr>
          <w:trHeight w:val="146"/>
        </w:trPr>
        <w:tc>
          <w:tcPr>
            <w:tcW w:w="1696" w:type="dxa"/>
            <w:vMerge/>
            <w:hideMark/>
          </w:tcPr>
          <w:p w14:paraId="0CD88ED7" w14:textId="77777777" w:rsidR="002D7316" w:rsidRPr="004D4427" w:rsidRDefault="002D7316" w:rsidP="004C4378">
            <w:pPr>
              <w:rPr>
                <w:rFonts w:ascii="Times New Roman" w:eastAsia="Times New Roman" w:hAnsi="Times New Roman" w:cs="Times New Roman"/>
                <w:kern w:val="0"/>
                <w:sz w:val="20"/>
                <w:szCs w:val="20"/>
                <w14:ligatures w14:val="none"/>
              </w:rPr>
            </w:pPr>
          </w:p>
        </w:tc>
        <w:tc>
          <w:tcPr>
            <w:tcW w:w="2127" w:type="dxa"/>
            <w:hideMark/>
          </w:tcPr>
          <w:p w14:paraId="6AEC92D0"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 xml:space="preserve">Lactobacillus </w:t>
            </w:r>
            <w:proofErr w:type="spellStart"/>
            <w:r w:rsidRPr="004D4427">
              <w:rPr>
                <w:rFonts w:ascii="Times New Roman" w:eastAsia="Times New Roman" w:hAnsi="Times New Roman" w:cs="Times New Roman"/>
                <w:kern w:val="0"/>
                <w:sz w:val="20"/>
                <w:szCs w:val="20"/>
                <w14:ligatures w14:val="none"/>
              </w:rPr>
              <w:t>paracasei</w:t>
            </w:r>
            <w:proofErr w:type="spellEnd"/>
            <w:r w:rsidRPr="004D4427">
              <w:rPr>
                <w:rFonts w:ascii="Times New Roman" w:eastAsia="Times New Roman" w:hAnsi="Times New Roman" w:cs="Times New Roman"/>
                <w:kern w:val="0"/>
                <w:sz w:val="20"/>
                <w:szCs w:val="20"/>
                <w14:ligatures w14:val="none"/>
              </w:rPr>
              <w:t>,</w:t>
            </w:r>
          </w:p>
        </w:tc>
        <w:tc>
          <w:tcPr>
            <w:tcW w:w="2837" w:type="dxa"/>
            <w:hideMark/>
          </w:tcPr>
          <w:p w14:paraId="10C9250F" w14:textId="18DC3525" w:rsidR="002D7316" w:rsidRPr="004D4427" w:rsidRDefault="00AB5A97"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Immunomodulat</w:t>
            </w:r>
            <w:r w:rsidR="00F2081A" w:rsidRPr="004D4427">
              <w:rPr>
                <w:rFonts w:ascii="Times New Roman" w:eastAsia="Times New Roman" w:hAnsi="Times New Roman" w:cs="Times New Roman"/>
                <w:kern w:val="0"/>
                <w:sz w:val="20"/>
                <w:szCs w:val="20"/>
                <w14:ligatures w14:val="none"/>
              </w:rPr>
              <w:t>or</w:t>
            </w:r>
            <w:r w:rsidRPr="004D4427">
              <w:rPr>
                <w:rFonts w:ascii="Times New Roman" w:eastAsia="Times New Roman" w:hAnsi="Times New Roman" w:cs="Times New Roman"/>
                <w:kern w:val="0"/>
                <w:sz w:val="20"/>
                <w:szCs w:val="20"/>
                <w14:ligatures w14:val="none"/>
              </w:rPr>
              <w:t xml:space="preserve"> and protect the gastric epithelium</w:t>
            </w:r>
            <w:r w:rsidR="00F2081A" w:rsidRPr="004D4427">
              <w:rPr>
                <w:rFonts w:ascii="Times New Roman" w:eastAsia="Times New Roman" w:hAnsi="Times New Roman" w:cs="Times New Roman"/>
                <w:kern w:val="0"/>
                <w:sz w:val="20"/>
                <w:szCs w:val="20"/>
                <w14:ligatures w14:val="none"/>
              </w:rPr>
              <w:t>.</w:t>
            </w:r>
          </w:p>
        </w:tc>
        <w:tc>
          <w:tcPr>
            <w:tcW w:w="1982" w:type="dxa"/>
          </w:tcPr>
          <w:p w14:paraId="0F9F6EB8" w14:textId="4C50AB14" w:rsidR="002D7316" w:rsidRPr="004D4427" w:rsidRDefault="007B290C"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[Bengoa et al., 2021</w:t>
            </w:r>
            <w:r w:rsidR="00AB5A97" w:rsidRPr="004D4427">
              <w:rPr>
                <w:rFonts w:ascii="Times New Roman" w:eastAsia="Times New Roman" w:hAnsi="Times New Roman" w:cs="Times New Roman"/>
                <w:kern w:val="0"/>
                <w:sz w:val="20"/>
                <w:szCs w:val="20"/>
                <w14:ligatures w14:val="none"/>
              </w:rPr>
              <w:t>]</w:t>
            </w:r>
          </w:p>
        </w:tc>
      </w:tr>
      <w:tr w:rsidR="002D7316" w:rsidRPr="004D4427" w14:paraId="26F70A99" w14:textId="77777777" w:rsidTr="00F55A0C">
        <w:trPr>
          <w:trHeight w:val="146"/>
        </w:trPr>
        <w:tc>
          <w:tcPr>
            <w:tcW w:w="1696" w:type="dxa"/>
            <w:vMerge/>
            <w:hideMark/>
          </w:tcPr>
          <w:p w14:paraId="7D2E8B35" w14:textId="77777777" w:rsidR="002D7316" w:rsidRPr="004D4427" w:rsidRDefault="002D7316" w:rsidP="004C4378">
            <w:pPr>
              <w:rPr>
                <w:rFonts w:ascii="Times New Roman" w:eastAsia="Times New Roman" w:hAnsi="Times New Roman" w:cs="Times New Roman"/>
                <w:kern w:val="0"/>
                <w:sz w:val="20"/>
                <w:szCs w:val="20"/>
                <w:highlight w:val="red"/>
                <w14:ligatures w14:val="none"/>
              </w:rPr>
            </w:pPr>
          </w:p>
        </w:tc>
        <w:tc>
          <w:tcPr>
            <w:tcW w:w="2127" w:type="dxa"/>
            <w:hideMark/>
          </w:tcPr>
          <w:p w14:paraId="7D9F7480"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Saccharomyces cerevisiae</w:t>
            </w:r>
          </w:p>
        </w:tc>
        <w:tc>
          <w:tcPr>
            <w:tcW w:w="2837" w:type="dxa"/>
            <w:hideMark/>
          </w:tcPr>
          <w:p w14:paraId="69454344" w14:textId="561D1DF8" w:rsidR="002D7316" w:rsidRPr="004D4427" w:rsidRDefault="00F2081A" w:rsidP="004C4378">
            <w:pPr>
              <w:rPr>
                <w:rFonts w:ascii="Times New Roman" w:eastAsia="Times New Roman" w:hAnsi="Times New Roman" w:cs="Times New Roman"/>
                <w:kern w:val="0"/>
                <w:sz w:val="20"/>
                <w:szCs w:val="20"/>
                <w:highlight w:val="red"/>
                <w14:ligatures w14:val="none"/>
              </w:rPr>
            </w:pPr>
            <w:r w:rsidRPr="004D4427">
              <w:rPr>
                <w:rFonts w:ascii="Times New Roman" w:eastAsia="Times New Roman" w:hAnsi="Times New Roman" w:cs="Times New Roman"/>
                <w:kern w:val="0"/>
                <w:sz w:val="20"/>
                <w:szCs w:val="20"/>
                <w14:ligatures w14:val="none"/>
              </w:rPr>
              <w:t>Antioxidant activity</w:t>
            </w:r>
          </w:p>
        </w:tc>
        <w:tc>
          <w:tcPr>
            <w:tcW w:w="1982" w:type="dxa"/>
          </w:tcPr>
          <w:p w14:paraId="21326FC8" w14:textId="5B3BC9B1" w:rsidR="002D7316" w:rsidRPr="004D4427" w:rsidRDefault="00F2081A" w:rsidP="004C4378">
            <w:pPr>
              <w:rPr>
                <w:rFonts w:ascii="Times New Roman" w:eastAsia="Times New Roman" w:hAnsi="Times New Roman" w:cs="Times New Roman"/>
                <w:kern w:val="0"/>
                <w:sz w:val="20"/>
                <w:szCs w:val="20"/>
                <w:highlight w:val="red"/>
                <w14:ligatures w14:val="none"/>
              </w:rPr>
            </w:pPr>
            <w:r w:rsidRPr="004D4427">
              <w:rPr>
                <w:rFonts w:ascii="Times New Roman" w:eastAsia="Times New Roman" w:hAnsi="Times New Roman" w:cs="Times New Roman"/>
                <w:kern w:val="0"/>
                <w:sz w:val="20"/>
                <w:szCs w:val="20"/>
                <w14:ligatures w14:val="none"/>
              </w:rPr>
              <w:t>[</w:t>
            </w:r>
            <w:proofErr w:type="spellStart"/>
            <w:r w:rsidR="007B290C" w:rsidRPr="004D4427">
              <w:rPr>
                <w:rFonts w:ascii="Times New Roman" w:eastAsia="Times New Roman" w:hAnsi="Times New Roman" w:cs="Times New Roman"/>
                <w:kern w:val="0"/>
                <w:sz w:val="20"/>
                <w:szCs w:val="20"/>
                <w14:ligatures w14:val="none"/>
              </w:rPr>
              <w:t>Radiati</w:t>
            </w:r>
            <w:proofErr w:type="spellEnd"/>
            <w:r w:rsidR="007B290C" w:rsidRPr="004D4427">
              <w:rPr>
                <w:rFonts w:ascii="Times New Roman" w:eastAsia="Times New Roman" w:hAnsi="Times New Roman" w:cs="Times New Roman"/>
                <w:kern w:val="0"/>
                <w:sz w:val="20"/>
                <w:szCs w:val="20"/>
                <w14:ligatures w14:val="none"/>
              </w:rPr>
              <w:t xml:space="preserve"> et al., 2022</w:t>
            </w:r>
            <w:r w:rsidRPr="004D4427">
              <w:rPr>
                <w:rFonts w:ascii="Times New Roman" w:eastAsia="Times New Roman" w:hAnsi="Times New Roman" w:cs="Times New Roman"/>
                <w:kern w:val="0"/>
                <w:sz w:val="20"/>
                <w:szCs w:val="20"/>
                <w14:ligatures w14:val="none"/>
              </w:rPr>
              <w:t>]</w:t>
            </w:r>
          </w:p>
        </w:tc>
      </w:tr>
      <w:tr w:rsidR="002D7316" w:rsidRPr="004D4427" w14:paraId="0029EFF4" w14:textId="77777777" w:rsidTr="00BD4264">
        <w:trPr>
          <w:trHeight w:val="146"/>
        </w:trPr>
        <w:tc>
          <w:tcPr>
            <w:tcW w:w="1696" w:type="dxa"/>
            <w:hideMark/>
          </w:tcPr>
          <w:p w14:paraId="6E5E593C"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Fermented Soy Products</w:t>
            </w:r>
          </w:p>
        </w:tc>
        <w:tc>
          <w:tcPr>
            <w:tcW w:w="2127" w:type="dxa"/>
            <w:hideMark/>
          </w:tcPr>
          <w:p w14:paraId="349241D7"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Bacillus subtilis</w:t>
            </w:r>
          </w:p>
        </w:tc>
        <w:tc>
          <w:tcPr>
            <w:tcW w:w="2837" w:type="dxa"/>
            <w:hideMark/>
          </w:tcPr>
          <w:p w14:paraId="69F4B66F" w14:textId="7189CDDB"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Linked to improved digestion and the production of bioactive compounds</w:t>
            </w:r>
            <w:r w:rsidR="00F2081A" w:rsidRPr="004D4427">
              <w:rPr>
                <w:rFonts w:ascii="Times New Roman" w:eastAsia="Times New Roman" w:hAnsi="Times New Roman" w:cs="Times New Roman"/>
                <w:kern w:val="0"/>
                <w:sz w:val="20"/>
                <w:szCs w:val="20"/>
                <w14:ligatures w14:val="none"/>
              </w:rPr>
              <w:t>.</w:t>
            </w:r>
          </w:p>
        </w:tc>
        <w:tc>
          <w:tcPr>
            <w:tcW w:w="1982" w:type="dxa"/>
          </w:tcPr>
          <w:p w14:paraId="6C07BEA7"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[Nout and Sarkar, 1999]</w:t>
            </w:r>
          </w:p>
        </w:tc>
      </w:tr>
      <w:tr w:rsidR="002D7316" w:rsidRPr="004D4427" w14:paraId="558F03F1" w14:textId="77777777" w:rsidTr="00BD4264">
        <w:trPr>
          <w:trHeight w:val="146"/>
        </w:trPr>
        <w:tc>
          <w:tcPr>
            <w:tcW w:w="1696" w:type="dxa"/>
            <w:hideMark/>
          </w:tcPr>
          <w:p w14:paraId="63E70AAD"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Fermented Dairy Beverages</w:t>
            </w:r>
          </w:p>
        </w:tc>
        <w:tc>
          <w:tcPr>
            <w:tcW w:w="2127" w:type="dxa"/>
            <w:hideMark/>
          </w:tcPr>
          <w:p w14:paraId="3191810B"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Bifidobacterium longum</w:t>
            </w:r>
          </w:p>
        </w:tc>
        <w:tc>
          <w:tcPr>
            <w:tcW w:w="2837" w:type="dxa"/>
            <w:hideMark/>
          </w:tcPr>
          <w:p w14:paraId="36103DF7" w14:textId="33121ACF"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Contributes to gut health and modulation of the gut microbiota</w:t>
            </w:r>
            <w:r w:rsidR="00F2081A" w:rsidRPr="004D4427">
              <w:rPr>
                <w:rFonts w:ascii="Times New Roman" w:eastAsia="Times New Roman" w:hAnsi="Times New Roman" w:cs="Times New Roman"/>
                <w:kern w:val="0"/>
                <w:sz w:val="20"/>
                <w:szCs w:val="20"/>
                <w14:ligatures w14:val="none"/>
              </w:rPr>
              <w:t>.</w:t>
            </w:r>
          </w:p>
        </w:tc>
        <w:tc>
          <w:tcPr>
            <w:tcW w:w="1982" w:type="dxa"/>
          </w:tcPr>
          <w:p w14:paraId="282604B3"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eastAsia="Times New Roman" w:hAnsi="Times New Roman" w:cs="Times New Roman"/>
                <w:kern w:val="0"/>
                <w:sz w:val="20"/>
                <w:szCs w:val="20"/>
                <w14:ligatures w14:val="none"/>
              </w:rPr>
              <w:t>[Farnworth, 2008]</w:t>
            </w:r>
          </w:p>
        </w:tc>
      </w:tr>
      <w:tr w:rsidR="002D7316" w:rsidRPr="004D4427" w14:paraId="378DE24E" w14:textId="77777777" w:rsidTr="00BD4264">
        <w:trPr>
          <w:trHeight w:val="146"/>
        </w:trPr>
        <w:tc>
          <w:tcPr>
            <w:tcW w:w="1696" w:type="dxa"/>
          </w:tcPr>
          <w:p w14:paraId="6A97283D" w14:textId="77777777"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hAnsi="Times New Roman" w:cs="Times New Roman"/>
                <w:sz w:val="20"/>
                <w:szCs w:val="20"/>
              </w:rPr>
              <w:t>Dahi</w:t>
            </w:r>
          </w:p>
        </w:tc>
        <w:tc>
          <w:tcPr>
            <w:tcW w:w="2127" w:type="dxa"/>
          </w:tcPr>
          <w:p w14:paraId="43EF9762" w14:textId="77777777" w:rsidR="002D7316" w:rsidRPr="004D4427" w:rsidRDefault="002D7316" w:rsidP="004C4378">
            <w:pPr>
              <w:rPr>
                <w:rFonts w:ascii="Times New Roman" w:hAnsi="Times New Roman" w:cs="Times New Roman"/>
                <w:i/>
                <w:sz w:val="20"/>
                <w:szCs w:val="20"/>
              </w:rPr>
            </w:pPr>
            <w:r w:rsidRPr="004D4427">
              <w:rPr>
                <w:rFonts w:ascii="Times New Roman" w:hAnsi="Times New Roman" w:cs="Times New Roman"/>
                <w:i/>
                <w:sz w:val="20"/>
                <w:szCs w:val="20"/>
              </w:rPr>
              <w:t>Lactobacillus acidophilus</w:t>
            </w:r>
          </w:p>
          <w:p w14:paraId="598F61AB" w14:textId="77777777" w:rsidR="002D7316" w:rsidRPr="004D4427" w:rsidRDefault="002D7316" w:rsidP="004C4378">
            <w:pPr>
              <w:rPr>
                <w:rFonts w:ascii="Times New Roman" w:eastAsia="Times New Roman" w:hAnsi="Times New Roman" w:cs="Times New Roman"/>
                <w:kern w:val="0"/>
                <w:sz w:val="20"/>
                <w:szCs w:val="20"/>
                <w14:ligatures w14:val="none"/>
              </w:rPr>
            </w:pPr>
          </w:p>
        </w:tc>
        <w:tc>
          <w:tcPr>
            <w:tcW w:w="2837" w:type="dxa"/>
          </w:tcPr>
          <w:p w14:paraId="6CA2B981" w14:textId="4EAB334F"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hAnsi="Times New Roman" w:cs="Times New Roman"/>
                <w:sz w:val="20"/>
                <w:szCs w:val="20"/>
              </w:rPr>
              <w:t>Production of anti-bacterial substances</w:t>
            </w:r>
            <w:r w:rsidR="00F2081A" w:rsidRPr="004D4427">
              <w:rPr>
                <w:rFonts w:ascii="Times New Roman" w:hAnsi="Times New Roman" w:cs="Times New Roman"/>
                <w:sz w:val="20"/>
                <w:szCs w:val="20"/>
              </w:rPr>
              <w:t>.</w:t>
            </w:r>
          </w:p>
        </w:tc>
        <w:tc>
          <w:tcPr>
            <w:tcW w:w="1982" w:type="dxa"/>
          </w:tcPr>
          <w:p w14:paraId="39B388A5" w14:textId="266BC600" w:rsidR="002D7316" w:rsidRPr="004D4427" w:rsidRDefault="002D7316" w:rsidP="004C4378">
            <w:pPr>
              <w:rPr>
                <w:rFonts w:ascii="Times New Roman" w:eastAsia="Times New Roman" w:hAnsi="Times New Roman" w:cs="Times New Roman"/>
                <w:kern w:val="0"/>
                <w:sz w:val="20"/>
                <w:szCs w:val="20"/>
                <w14:ligatures w14:val="none"/>
              </w:rPr>
            </w:pPr>
            <w:r w:rsidRPr="004D4427">
              <w:rPr>
                <w:rFonts w:ascii="Times New Roman" w:hAnsi="Times New Roman" w:cs="Times New Roman"/>
                <w:sz w:val="20"/>
                <w:szCs w:val="20"/>
              </w:rPr>
              <w:t>[Balamurugan et al., 2014</w:t>
            </w:r>
            <w:r w:rsidR="00F2081A" w:rsidRPr="004D4427">
              <w:rPr>
                <w:rFonts w:ascii="Times New Roman" w:hAnsi="Times New Roman" w:cs="Times New Roman"/>
                <w:sz w:val="20"/>
                <w:szCs w:val="20"/>
              </w:rPr>
              <w:t>]</w:t>
            </w:r>
          </w:p>
        </w:tc>
      </w:tr>
      <w:tr w:rsidR="002D7316" w:rsidRPr="004D4427" w14:paraId="2C9BEA6A" w14:textId="77777777" w:rsidTr="00BD4264">
        <w:trPr>
          <w:trHeight w:val="146"/>
        </w:trPr>
        <w:tc>
          <w:tcPr>
            <w:tcW w:w="1696" w:type="dxa"/>
          </w:tcPr>
          <w:p w14:paraId="592FA54C" w14:textId="77777777" w:rsidR="002D7316" w:rsidRPr="004D4427" w:rsidRDefault="002D7316" w:rsidP="004C4378">
            <w:pPr>
              <w:rPr>
                <w:rFonts w:ascii="Times New Roman" w:hAnsi="Times New Roman" w:cs="Times New Roman"/>
                <w:i/>
                <w:sz w:val="20"/>
                <w:szCs w:val="20"/>
              </w:rPr>
            </w:pPr>
            <w:proofErr w:type="spellStart"/>
            <w:r w:rsidRPr="004D4427">
              <w:rPr>
                <w:rFonts w:ascii="Times New Roman" w:hAnsi="Times New Roman" w:cs="Times New Roman"/>
                <w:sz w:val="20"/>
                <w:szCs w:val="20"/>
              </w:rPr>
              <w:t>Koumiss</w:t>
            </w:r>
            <w:proofErr w:type="spellEnd"/>
          </w:p>
        </w:tc>
        <w:tc>
          <w:tcPr>
            <w:tcW w:w="2127" w:type="dxa"/>
          </w:tcPr>
          <w:p w14:paraId="13E54215" w14:textId="77777777" w:rsidR="002D7316" w:rsidRPr="004D4427" w:rsidRDefault="002D7316" w:rsidP="004C4378">
            <w:pPr>
              <w:rPr>
                <w:rFonts w:ascii="Times New Roman" w:hAnsi="Times New Roman" w:cs="Times New Roman"/>
                <w:i/>
                <w:sz w:val="20"/>
                <w:szCs w:val="20"/>
              </w:rPr>
            </w:pPr>
            <w:r w:rsidRPr="004D4427">
              <w:rPr>
                <w:rFonts w:ascii="Times New Roman" w:hAnsi="Times New Roman" w:cs="Times New Roman"/>
                <w:i/>
                <w:sz w:val="20"/>
                <w:szCs w:val="20"/>
              </w:rPr>
              <w:t>Lactobacillus spp.</w:t>
            </w:r>
          </w:p>
          <w:p w14:paraId="5D24E190" w14:textId="77777777" w:rsidR="002D7316" w:rsidRPr="004D4427" w:rsidRDefault="002D7316" w:rsidP="004C4378">
            <w:pPr>
              <w:rPr>
                <w:rFonts w:ascii="Times New Roman" w:hAnsi="Times New Roman" w:cs="Times New Roman"/>
                <w:sz w:val="20"/>
                <w:szCs w:val="20"/>
              </w:rPr>
            </w:pPr>
          </w:p>
        </w:tc>
        <w:tc>
          <w:tcPr>
            <w:tcW w:w="2837" w:type="dxa"/>
          </w:tcPr>
          <w:p w14:paraId="6AEE4B85" w14:textId="77777777" w:rsidR="002D7316" w:rsidRPr="004D4427" w:rsidRDefault="002D7316" w:rsidP="004C4378">
            <w:pPr>
              <w:rPr>
                <w:rFonts w:ascii="Times New Roman" w:hAnsi="Times New Roman" w:cs="Times New Roman"/>
                <w:sz w:val="20"/>
                <w:szCs w:val="20"/>
              </w:rPr>
            </w:pPr>
            <w:r w:rsidRPr="004D4427">
              <w:rPr>
                <w:rFonts w:ascii="Times New Roman" w:hAnsi="Times New Roman" w:cs="Times New Roman"/>
                <w:sz w:val="20"/>
                <w:szCs w:val="20"/>
              </w:rPr>
              <w:t xml:space="preserve">Excellent antimicrobial activity against pathogens </w:t>
            </w:r>
          </w:p>
        </w:tc>
        <w:tc>
          <w:tcPr>
            <w:tcW w:w="1982" w:type="dxa"/>
          </w:tcPr>
          <w:p w14:paraId="52D410F8" w14:textId="0EFB507A" w:rsidR="002D7316" w:rsidRPr="004D4427" w:rsidRDefault="00F2081A" w:rsidP="004C4378">
            <w:pPr>
              <w:autoSpaceDE w:val="0"/>
              <w:autoSpaceDN w:val="0"/>
              <w:adjustRightInd w:val="0"/>
              <w:rPr>
                <w:rFonts w:ascii="Times New Roman" w:hAnsi="Times New Roman" w:cs="Times New Roman"/>
                <w:sz w:val="20"/>
                <w:szCs w:val="20"/>
              </w:rPr>
            </w:pPr>
            <w:r w:rsidRPr="004D4427">
              <w:rPr>
                <w:rFonts w:ascii="Times New Roman" w:hAnsi="Times New Roman" w:cs="Times New Roman"/>
                <w:sz w:val="20"/>
                <w:szCs w:val="20"/>
              </w:rPr>
              <w:t>[</w:t>
            </w:r>
            <w:r w:rsidR="002D7316" w:rsidRPr="004D4427">
              <w:rPr>
                <w:rFonts w:ascii="Times New Roman" w:hAnsi="Times New Roman" w:cs="Times New Roman"/>
                <w:sz w:val="20"/>
                <w:szCs w:val="20"/>
              </w:rPr>
              <w:t>Guo et al., 2015</w:t>
            </w:r>
            <w:r w:rsidRPr="004D4427">
              <w:rPr>
                <w:rFonts w:ascii="Times New Roman" w:hAnsi="Times New Roman" w:cs="Times New Roman"/>
                <w:sz w:val="20"/>
                <w:szCs w:val="20"/>
              </w:rPr>
              <w:t>]</w:t>
            </w:r>
          </w:p>
        </w:tc>
      </w:tr>
    </w:tbl>
    <w:p w14:paraId="6C7A7DB9" w14:textId="77777777" w:rsidR="002D7316" w:rsidRPr="004D4427" w:rsidRDefault="002D7316" w:rsidP="00AE0C74">
      <w:pPr>
        <w:spacing w:line="240" w:lineRule="auto"/>
        <w:jc w:val="center"/>
        <w:rPr>
          <w:rFonts w:ascii="Times New Roman" w:hAnsi="Times New Roman" w:cs="Times New Roman"/>
          <w:b/>
          <w:bCs/>
          <w:sz w:val="20"/>
          <w:szCs w:val="20"/>
        </w:rPr>
      </w:pPr>
    </w:p>
    <w:p w14:paraId="16385803" w14:textId="747CA2B2" w:rsidR="007B5864" w:rsidRPr="004D4427" w:rsidRDefault="000C396E" w:rsidP="00AE0C74">
      <w:pPr>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UNDERSTANDING PROBIOTIC BENEFITS AND THEIR IMPACT ON HEALTH</w:t>
      </w:r>
    </w:p>
    <w:p w14:paraId="280E983A" w14:textId="4C1973DE" w:rsidR="00880D97" w:rsidRPr="004D4427" w:rsidRDefault="00803BFB" w:rsidP="00880D9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880D97" w:rsidRPr="004D4427">
        <w:rPr>
          <w:rFonts w:ascii="Times New Roman" w:hAnsi="Times New Roman" w:cs="Times New Roman"/>
          <w:sz w:val="20"/>
          <w:szCs w:val="20"/>
        </w:rPr>
        <w:t xml:space="preserve">Fermentation serves as a transformative processing technique, leveraging microorganism activity to alter medicinal herbs within specific conditions of temperature, humidity, and moisture. This practice enhances the inherent qualities of these herbs while unveiling novel effects, expanding their therapeutic potential and aligning with clinical demands. Traditional Chinese medicine has a rich history of employing fermentation to convert herbs into </w:t>
      </w:r>
      <w:proofErr w:type="spellStart"/>
      <w:r w:rsidR="00880D97" w:rsidRPr="004D4427">
        <w:rPr>
          <w:rFonts w:ascii="Times New Roman" w:hAnsi="Times New Roman" w:cs="Times New Roman"/>
          <w:sz w:val="20"/>
          <w:szCs w:val="20"/>
        </w:rPr>
        <w:t>Yaoqu</w:t>
      </w:r>
      <w:proofErr w:type="spellEnd"/>
      <w:r w:rsidR="00880D97" w:rsidRPr="004D4427">
        <w:rPr>
          <w:rFonts w:ascii="Times New Roman" w:hAnsi="Times New Roman" w:cs="Times New Roman"/>
          <w:sz w:val="20"/>
          <w:szCs w:val="20"/>
        </w:rPr>
        <w:t xml:space="preserve">, thereby mitigating toxicity and augmenting </w:t>
      </w:r>
      <w:proofErr w:type="spellStart"/>
      <w:r w:rsidR="00880D97" w:rsidRPr="004D4427">
        <w:rPr>
          <w:rFonts w:ascii="Times New Roman" w:hAnsi="Times New Roman" w:cs="Times New Roman"/>
          <w:sz w:val="20"/>
          <w:szCs w:val="20"/>
        </w:rPr>
        <w:t>efficacy.In</w:t>
      </w:r>
      <w:proofErr w:type="spellEnd"/>
      <w:r w:rsidR="00880D97" w:rsidRPr="004D4427">
        <w:rPr>
          <w:rFonts w:ascii="Times New Roman" w:hAnsi="Times New Roman" w:cs="Times New Roman"/>
          <w:sz w:val="20"/>
          <w:szCs w:val="20"/>
        </w:rPr>
        <w:t xml:space="preserve"> the modern context, fermentation technology has evolved, amalgamating traditional methods with contemporary biological advancements. This progress has given rise to diverse forms of fermentation, encompassing solid, liquid, and two-way fermentation techniques. This review provides an encompassing overview of both traditional and modern fermentation approaches, their resultant products, and their application within the realm of Chinese medicine. </w:t>
      </w:r>
    </w:p>
    <w:p w14:paraId="03E70046" w14:textId="3FE46C84" w:rsidR="00880D97" w:rsidRPr="004D4427" w:rsidRDefault="00AF4EF7" w:rsidP="00880D9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880D97" w:rsidRPr="004D4427">
        <w:rPr>
          <w:rFonts w:ascii="Times New Roman" w:hAnsi="Times New Roman" w:cs="Times New Roman"/>
          <w:sz w:val="20"/>
          <w:szCs w:val="20"/>
        </w:rPr>
        <w:t>Recent times have witnessed profound research into the human gut microbiota, prompting a deeper understanding of the roles played by bacteria, fungi, and helminths in gut function. As the gut harbors an extensive microbial community significantly impacting physiological, metabolic, and immune processes, the role of live microorganisms in promoting gut health, as defined by WHO, becomes paramount. Notably, host-microbe interactions are predominantly enacted on this expansive mucosal surface.</w:t>
      </w:r>
      <w:r w:rsidR="00E62C14">
        <w:rPr>
          <w:rFonts w:ascii="Times New Roman" w:hAnsi="Times New Roman" w:cs="Times New Roman"/>
          <w:sz w:val="20"/>
          <w:szCs w:val="20"/>
        </w:rPr>
        <w:t xml:space="preserve"> </w:t>
      </w:r>
      <w:r w:rsidR="00880D97" w:rsidRPr="004D4427">
        <w:rPr>
          <w:rFonts w:ascii="Times New Roman" w:hAnsi="Times New Roman" w:cs="Times New Roman"/>
          <w:sz w:val="20"/>
          <w:szCs w:val="20"/>
        </w:rPr>
        <w:t xml:space="preserve">Probiotics, integral components of this microbial landscape, exert a favorable influence on human well-being, functioning as a metabolic organ. Historical landmarks include Henry </w:t>
      </w:r>
      <w:proofErr w:type="spellStart"/>
      <w:r w:rsidR="00880D97" w:rsidRPr="004D4427">
        <w:rPr>
          <w:rFonts w:ascii="Times New Roman" w:hAnsi="Times New Roman" w:cs="Times New Roman"/>
          <w:sz w:val="20"/>
          <w:szCs w:val="20"/>
        </w:rPr>
        <w:t>Tissler's</w:t>
      </w:r>
      <w:proofErr w:type="spellEnd"/>
      <w:r w:rsidR="00880D97" w:rsidRPr="004D4427">
        <w:rPr>
          <w:rFonts w:ascii="Times New Roman" w:hAnsi="Times New Roman" w:cs="Times New Roman"/>
          <w:sz w:val="20"/>
          <w:szCs w:val="20"/>
        </w:rPr>
        <w:t xml:space="preserve"> identification of "</w:t>
      </w:r>
      <w:proofErr w:type="spellStart"/>
      <w:r w:rsidR="00880D97" w:rsidRPr="004D4427">
        <w:rPr>
          <w:rFonts w:ascii="Times New Roman" w:hAnsi="Times New Roman" w:cs="Times New Roman"/>
          <w:sz w:val="20"/>
          <w:szCs w:val="20"/>
        </w:rPr>
        <w:t>Bifidobacteria</w:t>
      </w:r>
      <w:proofErr w:type="spellEnd"/>
      <w:r w:rsidR="00880D97" w:rsidRPr="004D4427">
        <w:rPr>
          <w:rFonts w:ascii="Times New Roman" w:hAnsi="Times New Roman" w:cs="Times New Roman"/>
          <w:sz w:val="20"/>
          <w:szCs w:val="20"/>
        </w:rPr>
        <w:t>" and Metchnikoff's recognition of fermented milk products' anti-aging attributes, leading to the christening of the organism as "Lactobacillus bulgaricus."</w:t>
      </w:r>
    </w:p>
    <w:p w14:paraId="07ED3624" w14:textId="77777777" w:rsidR="00E62C14" w:rsidRDefault="00AF4EF7" w:rsidP="00880D9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880D97" w:rsidRPr="004D4427">
        <w:rPr>
          <w:rFonts w:ascii="Times New Roman" w:hAnsi="Times New Roman" w:cs="Times New Roman"/>
          <w:sz w:val="20"/>
          <w:szCs w:val="20"/>
        </w:rPr>
        <w:t>Fermented foods have evolved as functional products with the potential to prevent or treat various conditions. Yogurt, a pioneer among functional foods, incorporates probiotics. Lactic acid bacteria generate short-chain fatty acids, ensuring optimal pH balance and safeguarding against colonic mucosal disturbances.</w:t>
      </w:r>
      <w:r w:rsidR="00E62C14">
        <w:rPr>
          <w:rFonts w:ascii="Times New Roman" w:hAnsi="Times New Roman" w:cs="Times New Roman"/>
          <w:sz w:val="20"/>
          <w:szCs w:val="20"/>
        </w:rPr>
        <w:t xml:space="preserve"> </w:t>
      </w:r>
      <w:r w:rsidR="00880D97" w:rsidRPr="004D4427">
        <w:rPr>
          <w:rFonts w:ascii="Times New Roman" w:hAnsi="Times New Roman" w:cs="Times New Roman"/>
          <w:sz w:val="20"/>
          <w:szCs w:val="20"/>
        </w:rPr>
        <w:t>Probiotic consumption yields a multitude of benefits, encompassing enhanced bioavailability of minerals and vitamins, improved digestion, alleviation of lactose intolerance symptoms</w:t>
      </w:r>
      <w:r w:rsidR="00AE0C74" w:rsidRPr="004D4427">
        <w:rPr>
          <w:rFonts w:ascii="Times New Roman" w:hAnsi="Times New Roman" w:cs="Times New Roman"/>
          <w:sz w:val="20"/>
          <w:szCs w:val="20"/>
        </w:rPr>
        <w:t xml:space="preserve"> [</w:t>
      </w:r>
      <w:proofErr w:type="spellStart"/>
      <w:r w:rsidR="00AE0C74" w:rsidRPr="004D4427">
        <w:rPr>
          <w:rFonts w:ascii="Times New Roman" w:hAnsi="Times New Roman" w:cs="Times New Roman"/>
          <w:sz w:val="20"/>
          <w:szCs w:val="20"/>
        </w:rPr>
        <w:t>Levri</w:t>
      </w:r>
      <w:proofErr w:type="spellEnd"/>
      <w:r w:rsidR="00AE0C74" w:rsidRPr="004D4427">
        <w:rPr>
          <w:rFonts w:ascii="Times New Roman" w:hAnsi="Times New Roman" w:cs="Times New Roman"/>
          <w:sz w:val="20"/>
          <w:szCs w:val="20"/>
        </w:rPr>
        <w:t xml:space="preserve"> et al., 2005]</w:t>
      </w:r>
      <w:r w:rsidR="00880D97" w:rsidRPr="004D4427">
        <w:rPr>
          <w:rFonts w:ascii="Times New Roman" w:hAnsi="Times New Roman" w:cs="Times New Roman"/>
          <w:sz w:val="20"/>
          <w:szCs w:val="20"/>
        </w:rPr>
        <w:t>,</w:t>
      </w:r>
      <w:r w:rsidR="00AE0C74" w:rsidRPr="004D4427">
        <w:rPr>
          <w:rFonts w:ascii="Times New Roman" w:hAnsi="Times New Roman" w:cs="Times New Roman"/>
          <w:sz w:val="20"/>
          <w:szCs w:val="20"/>
        </w:rPr>
        <w:t xml:space="preserve"> </w:t>
      </w:r>
      <w:r w:rsidR="00880D97" w:rsidRPr="004D4427">
        <w:rPr>
          <w:rFonts w:ascii="Times New Roman" w:hAnsi="Times New Roman" w:cs="Times New Roman"/>
          <w:sz w:val="20"/>
          <w:szCs w:val="20"/>
        </w:rPr>
        <w:t>regulation of gastrointestinal functions, stimulation of gastrointestinal immunity</w:t>
      </w:r>
      <w:r w:rsidR="00AE0C74" w:rsidRPr="004D4427">
        <w:rPr>
          <w:rFonts w:ascii="Times New Roman" w:hAnsi="Times New Roman" w:cs="Times New Roman"/>
          <w:sz w:val="20"/>
          <w:szCs w:val="20"/>
        </w:rPr>
        <w:t xml:space="preserve"> [Wheeler et al., 1997]</w:t>
      </w:r>
      <w:r w:rsidR="00880D97" w:rsidRPr="004D4427">
        <w:rPr>
          <w:rFonts w:ascii="Times New Roman" w:hAnsi="Times New Roman" w:cs="Times New Roman"/>
          <w:sz w:val="20"/>
          <w:szCs w:val="20"/>
        </w:rPr>
        <w:t xml:space="preserve">, and potential positive effects on conditions from diabetes and obesity to cancer </w:t>
      </w:r>
      <w:r w:rsidR="00AE0C74" w:rsidRPr="004D4427">
        <w:rPr>
          <w:rFonts w:ascii="Times New Roman" w:hAnsi="Times New Roman" w:cs="Times New Roman"/>
          <w:sz w:val="20"/>
          <w:szCs w:val="20"/>
        </w:rPr>
        <w:t xml:space="preserve">[Kumar et al., 2010] </w:t>
      </w:r>
      <w:r w:rsidR="00880D97" w:rsidRPr="004D4427">
        <w:rPr>
          <w:rFonts w:ascii="Times New Roman" w:hAnsi="Times New Roman" w:cs="Times New Roman"/>
          <w:sz w:val="20"/>
          <w:szCs w:val="20"/>
        </w:rPr>
        <w:t>and cardiovascular ailments. The intriguing correlation between gut health and brain function also deserves mention.</w:t>
      </w:r>
      <w:r w:rsidR="00E62C14">
        <w:rPr>
          <w:rFonts w:ascii="Times New Roman" w:hAnsi="Times New Roman" w:cs="Times New Roman"/>
          <w:sz w:val="20"/>
          <w:szCs w:val="20"/>
        </w:rPr>
        <w:t xml:space="preserve"> </w:t>
      </w:r>
      <w:r w:rsidR="00880D97" w:rsidRPr="004D4427">
        <w:rPr>
          <w:rFonts w:ascii="Times New Roman" w:hAnsi="Times New Roman" w:cs="Times New Roman"/>
          <w:sz w:val="20"/>
          <w:szCs w:val="20"/>
        </w:rPr>
        <w:t xml:space="preserve">However, it's crucial to note that the immune response is influenced by probiotic dosage, and not all probiotics display identical immune-modulating properties; some even produce opposing effects in specific parameters. The gastrointestinal tract's bacterial composition profoundly impacts intestinal inflammation </w:t>
      </w:r>
      <w:r w:rsidR="00880D97" w:rsidRPr="004D4427">
        <w:rPr>
          <w:rFonts w:ascii="Times New Roman" w:hAnsi="Times New Roman" w:cs="Times New Roman"/>
          <w:sz w:val="20"/>
          <w:szCs w:val="20"/>
        </w:rPr>
        <w:lastRenderedPageBreak/>
        <w:t>and associated conditions. Certain probiotics can diminish the concentrations of enzymes, mutagens, and secondary bile salts linked to colon carcinogenesis.</w:t>
      </w:r>
      <w:r w:rsidR="00E62C14">
        <w:rPr>
          <w:rFonts w:ascii="Times New Roman" w:hAnsi="Times New Roman" w:cs="Times New Roman"/>
          <w:sz w:val="20"/>
          <w:szCs w:val="20"/>
        </w:rPr>
        <w:t xml:space="preserve"> </w:t>
      </w:r>
    </w:p>
    <w:p w14:paraId="3156005D" w14:textId="3F8BEB80" w:rsidR="00880D97" w:rsidRPr="004D4427" w:rsidRDefault="00880D97" w:rsidP="00880D9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Historically associated with healthy gastrointestinal tracts, fermentation has been termed "Probiotics." These microorganisms maintain a delicate balance between the gastrointestinal tract and the immune system, essential for averting inflammation and disease. Notably, </w:t>
      </w:r>
      <w:proofErr w:type="spellStart"/>
      <w:r w:rsidRPr="004D4427">
        <w:rPr>
          <w:rFonts w:ascii="Times New Roman" w:hAnsi="Times New Roman" w:cs="Times New Roman"/>
          <w:sz w:val="20"/>
          <w:szCs w:val="20"/>
        </w:rPr>
        <w:t>Bifidobacteria</w:t>
      </w:r>
      <w:proofErr w:type="spellEnd"/>
      <w:r w:rsidRPr="004D4427">
        <w:rPr>
          <w:rFonts w:ascii="Times New Roman" w:hAnsi="Times New Roman" w:cs="Times New Roman"/>
          <w:sz w:val="20"/>
          <w:szCs w:val="20"/>
        </w:rPr>
        <w:t xml:space="preserve"> has demonstrated efficacy in treating infant diarrhea. In 1994, WHO recognized probiotics as vital components of the immune defense system.</w:t>
      </w:r>
      <w:r w:rsidR="00E62C14">
        <w:rPr>
          <w:rFonts w:ascii="Times New Roman" w:hAnsi="Times New Roman" w:cs="Times New Roman"/>
          <w:sz w:val="20"/>
          <w:szCs w:val="20"/>
        </w:rPr>
        <w:t xml:space="preserve"> </w:t>
      </w:r>
      <w:r w:rsidRPr="004D4427">
        <w:rPr>
          <w:rFonts w:ascii="Times New Roman" w:hAnsi="Times New Roman" w:cs="Times New Roman"/>
          <w:sz w:val="20"/>
          <w:szCs w:val="20"/>
        </w:rPr>
        <w:t xml:space="preserve">To qualify as beneficial microflora, probiotics must fulfill criteria encompassing acid and bile resistance, metabolic activity within the GI tract, reduction of colon pH, and antimicrobial properties against pathogenic bacteria. Probiotics play a role in mitigating post-antibiotic treatment syndrome, reducing the growth of </w:t>
      </w:r>
      <w:r w:rsidRPr="00E62C14">
        <w:rPr>
          <w:rFonts w:ascii="Times New Roman" w:hAnsi="Times New Roman" w:cs="Times New Roman"/>
          <w:i/>
          <w:iCs/>
          <w:sz w:val="20"/>
          <w:szCs w:val="20"/>
        </w:rPr>
        <w:t>Clostridium difficile</w:t>
      </w:r>
      <w:r w:rsidRPr="004D4427">
        <w:rPr>
          <w:rFonts w:ascii="Times New Roman" w:hAnsi="Times New Roman" w:cs="Times New Roman"/>
          <w:sz w:val="20"/>
          <w:szCs w:val="20"/>
        </w:rPr>
        <w:t>, and aiding colon health. They also contribute to lowering serum lipid levels, regulating serum cholesterol, and addressing infections.</w:t>
      </w:r>
    </w:p>
    <w:p w14:paraId="247D4819" w14:textId="2F283DD8" w:rsidR="00880D97" w:rsidRPr="004D4427" w:rsidRDefault="00AF4EF7" w:rsidP="00880D9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880D97" w:rsidRPr="004D4427">
        <w:rPr>
          <w:rFonts w:ascii="Times New Roman" w:hAnsi="Times New Roman" w:cs="Times New Roman"/>
          <w:sz w:val="20"/>
          <w:szCs w:val="20"/>
        </w:rPr>
        <w:t>Probiotics, beneficial for ameliorating lactose intolerance symptoms and preventing various diseases, are recommended as nutraceuticals. Probiotic dosage is based on colony-forming units (CFUs), with a minimum concentration of 10-6 CFU/ml being a standard parameter.</w:t>
      </w:r>
      <w:r w:rsidR="00E62C14">
        <w:rPr>
          <w:rFonts w:ascii="Times New Roman" w:hAnsi="Times New Roman" w:cs="Times New Roman"/>
          <w:sz w:val="20"/>
          <w:szCs w:val="20"/>
        </w:rPr>
        <w:t xml:space="preserve"> </w:t>
      </w:r>
      <w:r w:rsidR="00880D97" w:rsidRPr="004D4427">
        <w:rPr>
          <w:rFonts w:ascii="Times New Roman" w:hAnsi="Times New Roman" w:cs="Times New Roman"/>
          <w:sz w:val="20"/>
          <w:szCs w:val="20"/>
        </w:rPr>
        <w:t>In recent times, the profound interrelationship between the human gut microbiota and overall health has garnered heightened attention, culminating in the recognition of probiotics as pivotal agents in sustaining and enhancing well-being. These live microorganisms, when administered in appropriate quantities, exert significant effects on the gastrointestinal tract, immune system, and systemic health (Hill et al., 2014). This shift in perspective underscores the imperative of harnessing probiotics' therapeutic potential to mitigate health challenges and optimize human physiological functioning.</w:t>
      </w:r>
    </w:p>
    <w:p w14:paraId="41302BB6" w14:textId="207EAE90" w:rsidR="00880D97" w:rsidRPr="004D4427" w:rsidRDefault="00AF4EF7" w:rsidP="00880D9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880D97" w:rsidRPr="004D4427">
        <w:rPr>
          <w:rFonts w:ascii="Times New Roman" w:hAnsi="Times New Roman" w:cs="Times New Roman"/>
          <w:sz w:val="20"/>
          <w:szCs w:val="20"/>
        </w:rPr>
        <w:t>Scientific inquiry has delved deep into the multifaceted impact of probiotics on health. Beneficial microorganisms, such as strains of Lactobacillus and Bifidobacterium, have demonstrated the capacity to modulate the composition of the gut microbiota. This fosters a balanced microbial ecosystem that supports nutrient absorption, regulates immune responses, and safeguards against pathogenic intruders (Oliveira et al., 2017). This symbiotic interaction between host and probiotic microorganisms extends beyond the gut, influencing various systemic processes through the gut-brain axis and gut-liver axis (Cryan and Dinan, 2012; Le Roy et al., 2019).</w:t>
      </w:r>
      <w:r w:rsidR="00E62C14">
        <w:rPr>
          <w:rFonts w:ascii="Times New Roman" w:hAnsi="Times New Roman" w:cs="Times New Roman"/>
          <w:sz w:val="20"/>
          <w:szCs w:val="20"/>
        </w:rPr>
        <w:t xml:space="preserve"> </w:t>
      </w:r>
      <w:r w:rsidR="00880D97" w:rsidRPr="004D4427">
        <w:rPr>
          <w:rFonts w:ascii="Times New Roman" w:hAnsi="Times New Roman" w:cs="Times New Roman"/>
          <w:sz w:val="20"/>
          <w:szCs w:val="20"/>
        </w:rPr>
        <w:t>Moreover, probiotics are recognized for their potential to address conditions spanning gastrointestinal disorders to metabolic syndrome and mental health issues. Clinical trials have illuminated the affirmative impact of probiotics on conditions like irritable bowel syndrome (Ford et al., 2014), lactose intolerance (He et al., 2008), and inflammatory bowel diseases (Sood et al., 2020). Research also suggests the potential of probiotics to modulate mood and mental well-being through their influence on gut-brain communication pathways (Sarkar et al., 2016; Cryan and Dinan, 2012).</w:t>
      </w:r>
    </w:p>
    <w:p w14:paraId="1F54BEE0" w14:textId="4D917BC9" w:rsidR="00A56D23" w:rsidRPr="004D4427" w:rsidRDefault="00AF4EF7" w:rsidP="001A3DB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880D97" w:rsidRPr="004D4427">
        <w:rPr>
          <w:rFonts w:ascii="Times New Roman" w:hAnsi="Times New Roman" w:cs="Times New Roman"/>
          <w:sz w:val="20"/>
          <w:szCs w:val="20"/>
        </w:rPr>
        <w:t>This comprehensive understanding of probiotic benefits and their health impact underscores the potential to employ these microorganisms as functional agents to augment human well-being and address a diverse spectrum of health challenges. The chapter embarks on an exploration to unveil the intricate mechanisms underlying probiotic functionality and its implications across various dimensions of health.</w:t>
      </w:r>
      <w:r w:rsidR="00E62C14">
        <w:rPr>
          <w:rFonts w:ascii="Times New Roman" w:hAnsi="Times New Roman" w:cs="Times New Roman"/>
          <w:sz w:val="20"/>
          <w:szCs w:val="20"/>
        </w:rPr>
        <w:t xml:space="preserve"> </w:t>
      </w:r>
      <w:r w:rsidR="004D6528" w:rsidRPr="004D4427">
        <w:rPr>
          <w:rFonts w:ascii="Times New Roman" w:hAnsi="Times New Roman" w:cs="Times New Roman"/>
          <w:sz w:val="20"/>
          <w:szCs w:val="20"/>
        </w:rPr>
        <w:t>Probiotics are typically designated as "generally recognized as safe" (GRAS) due to their long history of use in food fermentation. It is important to note that Lactobacillus is rarely implicated in bacteremia infections, and current probiotics show a lack of pathogenic potential.</w:t>
      </w:r>
    </w:p>
    <w:p w14:paraId="3D06F69B" w14:textId="0218C4EC" w:rsidR="00A1215A" w:rsidRPr="004D4427" w:rsidRDefault="00A1215A" w:rsidP="00A1215A">
      <w:pPr>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MECHANISMS UNDERLYING PROBIOTIC ACTION</w:t>
      </w:r>
    </w:p>
    <w:p w14:paraId="2B663AD0" w14:textId="5CCB2253" w:rsidR="00A77790" w:rsidRPr="004D4427" w:rsidRDefault="00A1215A" w:rsidP="00D45EB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2B27FF" w:rsidRPr="004D4427">
        <w:rPr>
          <w:rFonts w:ascii="Times New Roman" w:hAnsi="Times New Roman" w:cs="Times New Roman"/>
          <w:sz w:val="20"/>
          <w:szCs w:val="20"/>
        </w:rPr>
        <w:t>Probiotics, defined as live microorganisms conferring health benefits when administered in adequate amounts, exert their effects through a multi</w:t>
      </w:r>
      <w:r w:rsidR="004D1036" w:rsidRPr="004D4427">
        <w:rPr>
          <w:rFonts w:ascii="Times New Roman" w:hAnsi="Times New Roman" w:cs="Times New Roman"/>
          <w:sz w:val="20"/>
          <w:szCs w:val="20"/>
        </w:rPr>
        <w:t>ple</w:t>
      </w:r>
      <w:r w:rsidR="002B27FF" w:rsidRPr="004D4427">
        <w:rPr>
          <w:rFonts w:ascii="Times New Roman" w:hAnsi="Times New Roman" w:cs="Times New Roman"/>
          <w:sz w:val="20"/>
          <w:szCs w:val="20"/>
        </w:rPr>
        <w:t xml:space="preserve"> interplay of mechanisms operating at various levels of the host-microbe interface. These encompass interactions with the gut microbiota, immune modulation, metabolic activity, bioactive compound production, and direct engagements with host cells. Probiotics contribute to microbiota modulation by competing for nutrients and colonization sites, thus promoting the proliferation of beneficial microorganisms while suppressing pathogenic bacteria (Tamburini et al., 2016). Through interaction with immune cells, probiotics play a crucial role in immune regulation, enhancing the activity of cells like dendritic cells and T-cells to balance immune responses and mitigate excessive inflammation (</w:t>
      </w:r>
      <w:proofErr w:type="spellStart"/>
      <w:r w:rsidR="002B27FF" w:rsidRPr="004D4427">
        <w:rPr>
          <w:rFonts w:ascii="Times New Roman" w:hAnsi="Times New Roman" w:cs="Times New Roman"/>
          <w:sz w:val="20"/>
          <w:szCs w:val="20"/>
        </w:rPr>
        <w:t>Murosaki</w:t>
      </w:r>
      <w:proofErr w:type="spellEnd"/>
      <w:r w:rsidR="002B27FF" w:rsidRPr="004D4427">
        <w:rPr>
          <w:rFonts w:ascii="Times New Roman" w:hAnsi="Times New Roman" w:cs="Times New Roman"/>
          <w:sz w:val="20"/>
          <w:szCs w:val="20"/>
        </w:rPr>
        <w:t xml:space="preserve"> et al., 2018). Their metabolic capabilities, including the production of short-chain fatty acids via dietary fiber fermentation, impact gut health and systemic metabolism (Hidalgo</w:t>
      </w:r>
      <w:r w:rsidR="002B10E4" w:rsidRPr="004D4427">
        <w:rPr>
          <w:rFonts w:ascii="Times New Roman" w:hAnsi="Times New Roman" w:cs="Times New Roman"/>
          <w:sz w:val="20"/>
          <w:szCs w:val="20"/>
        </w:rPr>
        <w:t xml:space="preserve"> </w:t>
      </w:r>
      <w:r w:rsidR="002B27FF" w:rsidRPr="004D4427">
        <w:rPr>
          <w:rFonts w:ascii="Times New Roman" w:hAnsi="Times New Roman" w:cs="Times New Roman"/>
          <w:sz w:val="20"/>
          <w:szCs w:val="20"/>
        </w:rPr>
        <w:t xml:space="preserve">et al., 2017). Probiotics also generate bioactive molecules such as antimicrobial peptides and organic acids, bolstering the gut barrier function and inhibiting pathogenic microorganisms (Salazar et al., 2020). Interaction with intestinal epithelial cells through pattern recognition receptors influences signaling pathways governing cell survival, differentiation, and barrier integrity (Resta-Lenert &amp; Barrett, 2003). Furthermore, certain probiotics enhance the mucous layer's production and thickness, bolstering its role as a physical barrier that supports interactions between microbiota and host cells (Mackenzie et al., 2015). In addition, the production of neurotransmitters like gamma-aminobutyric acid (GABA) and serotonin by probiotics influences the gut-brain axis, potentially impacting mood and </w:t>
      </w:r>
      <w:r w:rsidR="002B27FF" w:rsidRPr="004D4427">
        <w:rPr>
          <w:rFonts w:ascii="Times New Roman" w:hAnsi="Times New Roman" w:cs="Times New Roman"/>
          <w:sz w:val="20"/>
          <w:szCs w:val="20"/>
        </w:rPr>
        <w:lastRenderedPageBreak/>
        <w:t>behavior (Barrett et al., 2012). These intricate mechanisms collectively underscore the versatility and potency of probiotics in promoting host health.</w:t>
      </w:r>
    </w:p>
    <w:p w14:paraId="0199DAFE" w14:textId="062DF03E" w:rsidR="007255B2" w:rsidRPr="004D4427" w:rsidRDefault="007255B2" w:rsidP="001A3DB7">
      <w:pPr>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FERMENTATION'S CONTRIBUTION TO SUSTAINABLE FOOD SYSTEMS</w:t>
      </w:r>
    </w:p>
    <w:p w14:paraId="3A0EE485" w14:textId="561C7CCF" w:rsidR="007255B2" w:rsidRPr="004D4427" w:rsidRDefault="00803BFB" w:rsidP="001A3DB7">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7255B2" w:rsidRPr="004D4427">
        <w:rPr>
          <w:rFonts w:ascii="Times New Roman" w:hAnsi="Times New Roman" w:cs="Times New Roman"/>
          <w:sz w:val="20"/>
          <w:szCs w:val="20"/>
        </w:rPr>
        <w:t>Fermentation plays a vital role in fostering sustainable food systems by enhancing food preservation, reducing food waste, and improving nutritional value. Here are examples supported by scientific references:</w:t>
      </w:r>
    </w:p>
    <w:p w14:paraId="2811769E" w14:textId="77777777" w:rsidR="007255B2" w:rsidRPr="004D4427" w:rsidRDefault="007255B2" w:rsidP="001A3DB7">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 xml:space="preserve">Food Preservation: </w:t>
      </w:r>
      <w:r w:rsidRPr="004D4427">
        <w:rPr>
          <w:rFonts w:ascii="Times New Roman" w:hAnsi="Times New Roman" w:cs="Times New Roman"/>
          <w:sz w:val="20"/>
          <w:szCs w:val="20"/>
        </w:rPr>
        <w:t xml:space="preserve">Fermentation is a natural preservation method applied across diverse foods, showcasing its role in enhancing safety and shelf life. For instance, fermented sausages' organic acid and antimicrobial compound production curbs spoilage microorganisms [Leroy and De </w:t>
      </w:r>
      <w:proofErr w:type="spellStart"/>
      <w:r w:rsidRPr="004D4427">
        <w:rPr>
          <w:rFonts w:ascii="Times New Roman" w:hAnsi="Times New Roman" w:cs="Times New Roman"/>
          <w:sz w:val="20"/>
          <w:szCs w:val="20"/>
        </w:rPr>
        <w:t>Vuyst</w:t>
      </w:r>
      <w:proofErr w:type="spellEnd"/>
      <w:r w:rsidRPr="004D4427">
        <w:rPr>
          <w:rFonts w:ascii="Times New Roman" w:hAnsi="Times New Roman" w:cs="Times New Roman"/>
          <w:sz w:val="20"/>
          <w:szCs w:val="20"/>
        </w:rPr>
        <w:t>, 2004]. Kimchi's lactic acid bacteria yield organic acids, deterring pathogenic and spoilage bacteria [Lee et al., 2017]. Similarly, fermented pickles' lactic acid bacteria create an acidic environment, enhancing flavor and preservation [Hammes and Hertel, 2009]. Through lactic acid bacteria, fermented dairy products like yogurt achieve an unsuitable pH for harmful bacteria [</w:t>
      </w:r>
      <w:proofErr w:type="spellStart"/>
      <w:r w:rsidRPr="004D4427">
        <w:rPr>
          <w:rFonts w:ascii="Times New Roman" w:hAnsi="Times New Roman" w:cs="Times New Roman"/>
          <w:sz w:val="20"/>
          <w:szCs w:val="20"/>
        </w:rPr>
        <w:t>Tamime</w:t>
      </w:r>
      <w:proofErr w:type="spellEnd"/>
      <w:r w:rsidRPr="004D4427">
        <w:rPr>
          <w:rFonts w:ascii="Times New Roman" w:hAnsi="Times New Roman" w:cs="Times New Roman"/>
          <w:sz w:val="20"/>
          <w:szCs w:val="20"/>
        </w:rPr>
        <w:t xml:space="preserve"> and Robinson, 2007]. The traditional South Asian foods, </w:t>
      </w:r>
      <w:proofErr w:type="spellStart"/>
      <w:r w:rsidRPr="004D4427">
        <w:rPr>
          <w:rFonts w:ascii="Times New Roman" w:hAnsi="Times New Roman" w:cs="Times New Roman"/>
          <w:sz w:val="20"/>
          <w:szCs w:val="20"/>
        </w:rPr>
        <w:t>idli</w:t>
      </w:r>
      <w:proofErr w:type="spellEnd"/>
      <w:r w:rsidRPr="004D4427">
        <w:rPr>
          <w:rFonts w:ascii="Times New Roman" w:hAnsi="Times New Roman" w:cs="Times New Roman"/>
          <w:sz w:val="20"/>
          <w:szCs w:val="20"/>
        </w:rPr>
        <w:t xml:space="preserve"> and </w:t>
      </w:r>
      <w:proofErr w:type="spellStart"/>
      <w:r w:rsidRPr="004D4427">
        <w:rPr>
          <w:rFonts w:ascii="Times New Roman" w:hAnsi="Times New Roman" w:cs="Times New Roman"/>
          <w:sz w:val="20"/>
          <w:szCs w:val="20"/>
        </w:rPr>
        <w:t>dosa</w:t>
      </w:r>
      <w:proofErr w:type="spellEnd"/>
      <w:r w:rsidRPr="004D4427">
        <w:rPr>
          <w:rFonts w:ascii="Times New Roman" w:hAnsi="Times New Roman" w:cs="Times New Roman"/>
          <w:sz w:val="20"/>
          <w:szCs w:val="20"/>
        </w:rPr>
        <w:t xml:space="preserve">, undergo fermentation with lactic acid bacteria, yielding a low pH for extended storage [Steinkraus, 1997]. This consistent pattern underscores fermentation's remarkable role in sustainable food preservation. </w:t>
      </w:r>
    </w:p>
    <w:p w14:paraId="553F9CFF" w14:textId="7E66FBD8" w:rsidR="007255B2" w:rsidRPr="004D4427" w:rsidRDefault="007255B2" w:rsidP="001A3DB7">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Waste Reduction:</w:t>
      </w:r>
      <w:r w:rsidRPr="004D4427">
        <w:rPr>
          <w:rFonts w:ascii="Times New Roman" w:hAnsi="Times New Roman" w:cs="Times New Roman"/>
          <w:sz w:val="20"/>
          <w:szCs w:val="20"/>
        </w:rPr>
        <w:t xml:space="preserve"> Fermentation offers a solution to repurpose food by-products that would otherwise be discarded. In the production of fermented dairy products like whey-based beverages, leftover whey from cheese production is utilized, reducing waste and resource utilization [Zannini et al., 2016].</w:t>
      </w:r>
      <w:r w:rsidR="00BC04B1" w:rsidRPr="004D4427">
        <w:rPr>
          <w:rFonts w:ascii="Times New Roman" w:hAnsi="Times New Roman" w:cs="Times New Roman"/>
          <w:sz w:val="20"/>
          <w:szCs w:val="20"/>
        </w:rPr>
        <w:t xml:space="preserve"> Cocoa pod husks, discarded waste, are fermented to yield bioactive compounds for functional ingredients [Owusu-Kwarteng et al., 2020]. Similarly, apple pomace is transformed through fermentation into bioactive compounds for functional foods [Aguilar et al., 2017]. Microorganisms convert agricultural waste like lignocellulosic residues into biofuels and bioplastics [Cassidy et al., 2018]. Additionally, surplus vegetables are fermented into pickled products, reducing waste in the food industry [FAO, 2019].</w:t>
      </w:r>
    </w:p>
    <w:p w14:paraId="1C9185CF" w14:textId="41C11B31" w:rsidR="00BC04B1" w:rsidRPr="004D4427" w:rsidRDefault="007255B2" w:rsidP="001A3DB7">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 xml:space="preserve">Nutrient Enrichment: </w:t>
      </w:r>
      <w:r w:rsidRPr="004D4427">
        <w:rPr>
          <w:rFonts w:ascii="Times New Roman" w:hAnsi="Times New Roman" w:cs="Times New Roman"/>
          <w:sz w:val="20"/>
          <w:szCs w:val="20"/>
        </w:rPr>
        <w:t>Fermentation can enhance the nutritional content of foods. In the fermentation of cereals, such as maize and sorghum, by lactic acid bacteria, the process leads to increased protein digestibility and bioavailability [</w:t>
      </w:r>
      <w:proofErr w:type="spellStart"/>
      <w:r w:rsidRPr="004D4427">
        <w:rPr>
          <w:rFonts w:ascii="Times New Roman" w:hAnsi="Times New Roman" w:cs="Times New Roman"/>
          <w:sz w:val="20"/>
          <w:szCs w:val="20"/>
        </w:rPr>
        <w:t>Ogunbanwo</w:t>
      </w:r>
      <w:proofErr w:type="spellEnd"/>
      <w:r w:rsidRPr="004D4427">
        <w:rPr>
          <w:rFonts w:ascii="Times New Roman" w:hAnsi="Times New Roman" w:cs="Times New Roman"/>
          <w:sz w:val="20"/>
          <w:szCs w:val="20"/>
        </w:rPr>
        <w:t xml:space="preserve"> et al., 2003].</w:t>
      </w:r>
      <w:r w:rsidR="00BC04B1" w:rsidRPr="004D4427">
        <w:rPr>
          <w:rFonts w:ascii="Times New Roman" w:hAnsi="Times New Roman" w:cs="Times New Roman"/>
          <w:sz w:val="20"/>
          <w:szCs w:val="20"/>
        </w:rPr>
        <w:t xml:space="preserve"> It enhances protein digestibility in plant-based foods like soybeans, as seen in the fermentation process of tempeh, where </w:t>
      </w:r>
      <w:proofErr w:type="spellStart"/>
      <w:r w:rsidR="00BC04B1" w:rsidRPr="004D4427">
        <w:rPr>
          <w:rFonts w:ascii="Times New Roman" w:hAnsi="Times New Roman" w:cs="Times New Roman"/>
          <w:sz w:val="20"/>
          <w:szCs w:val="20"/>
        </w:rPr>
        <w:t>Rhizopus</w:t>
      </w:r>
      <w:proofErr w:type="spellEnd"/>
      <w:r w:rsidR="00BC04B1" w:rsidRPr="004D4427">
        <w:rPr>
          <w:rFonts w:ascii="Times New Roman" w:hAnsi="Times New Roman" w:cs="Times New Roman"/>
          <w:sz w:val="20"/>
          <w:szCs w:val="20"/>
        </w:rPr>
        <w:t xml:space="preserve"> </w:t>
      </w:r>
      <w:proofErr w:type="spellStart"/>
      <w:r w:rsidR="00BC04B1" w:rsidRPr="004D4427">
        <w:rPr>
          <w:rFonts w:ascii="Times New Roman" w:hAnsi="Times New Roman" w:cs="Times New Roman"/>
          <w:sz w:val="20"/>
          <w:szCs w:val="20"/>
        </w:rPr>
        <w:t>oligosporus</w:t>
      </w:r>
      <w:proofErr w:type="spellEnd"/>
      <w:r w:rsidR="00BC04B1" w:rsidRPr="004D4427">
        <w:rPr>
          <w:rFonts w:ascii="Times New Roman" w:hAnsi="Times New Roman" w:cs="Times New Roman"/>
          <w:sz w:val="20"/>
          <w:szCs w:val="20"/>
        </w:rPr>
        <w:t xml:space="preserve"> enzymes break down complex proteins into simpler forms, promoting better digestion [</w:t>
      </w:r>
      <w:proofErr w:type="spellStart"/>
      <w:r w:rsidR="00BC04B1" w:rsidRPr="004D4427">
        <w:rPr>
          <w:rFonts w:ascii="Times New Roman" w:hAnsi="Times New Roman" w:cs="Times New Roman"/>
          <w:sz w:val="20"/>
          <w:szCs w:val="20"/>
        </w:rPr>
        <w:t>Murtini</w:t>
      </w:r>
      <w:proofErr w:type="spellEnd"/>
      <w:r w:rsidR="00BC04B1" w:rsidRPr="004D4427">
        <w:rPr>
          <w:rFonts w:ascii="Times New Roman" w:hAnsi="Times New Roman" w:cs="Times New Roman"/>
          <w:sz w:val="20"/>
          <w:szCs w:val="20"/>
        </w:rPr>
        <w:t xml:space="preserve"> et al., 2001]. Moreover, fermentation enhances mineral bioavailability, exemplified in maize fermentation, where lactic acid bacteria reduce phytate content, thereby increasing the absorption of essential minerals like iron and zinc [</w:t>
      </w:r>
      <w:proofErr w:type="spellStart"/>
      <w:r w:rsidR="00BC04B1" w:rsidRPr="004D4427">
        <w:rPr>
          <w:rFonts w:ascii="Times New Roman" w:hAnsi="Times New Roman" w:cs="Times New Roman"/>
          <w:sz w:val="20"/>
          <w:szCs w:val="20"/>
        </w:rPr>
        <w:t>Ogunshe</w:t>
      </w:r>
      <w:proofErr w:type="spellEnd"/>
      <w:r w:rsidR="00BC04B1" w:rsidRPr="004D4427">
        <w:rPr>
          <w:rFonts w:ascii="Times New Roman" w:hAnsi="Times New Roman" w:cs="Times New Roman"/>
          <w:sz w:val="20"/>
          <w:szCs w:val="20"/>
        </w:rPr>
        <w:t xml:space="preserve"> et al., 2015]. Additionally, microbes during fermentation synthesize vitamins, as observed in the production of kimchi, where beneficial microorganisms contribute to the production of B vitamins, such as folate [Lee et al., 2004]. Amino acid production is also enhanced through fermentation, as seen in the case of cassava fermentation to produce gari, where microorganisms produce lysine—an essential amino acid often deficient in cassava—thereby improving its nutritional value [</w:t>
      </w:r>
      <w:proofErr w:type="spellStart"/>
      <w:r w:rsidR="00BC04B1" w:rsidRPr="004D4427">
        <w:rPr>
          <w:rFonts w:ascii="Times New Roman" w:hAnsi="Times New Roman" w:cs="Times New Roman"/>
          <w:sz w:val="20"/>
          <w:szCs w:val="20"/>
        </w:rPr>
        <w:t>Odunfa</w:t>
      </w:r>
      <w:proofErr w:type="spellEnd"/>
      <w:r w:rsidR="00BC04B1" w:rsidRPr="004D4427">
        <w:rPr>
          <w:rFonts w:ascii="Times New Roman" w:hAnsi="Times New Roman" w:cs="Times New Roman"/>
          <w:sz w:val="20"/>
          <w:szCs w:val="20"/>
        </w:rPr>
        <w:t>, 1985]. These diverse examples underscore fermentation's capacity to optimize nutrient content and contribute to sustainable and nutritious food systems.</w:t>
      </w:r>
    </w:p>
    <w:p w14:paraId="3A011C8B" w14:textId="77777777" w:rsidR="005007CA" w:rsidRPr="004D4427" w:rsidRDefault="007255B2" w:rsidP="001A3DB7">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Climate Impact:</w:t>
      </w:r>
      <w:r w:rsidRPr="004D4427">
        <w:rPr>
          <w:rFonts w:ascii="Times New Roman" w:hAnsi="Times New Roman" w:cs="Times New Roman"/>
          <w:sz w:val="20"/>
          <w:szCs w:val="20"/>
        </w:rPr>
        <w:t xml:space="preserve"> </w:t>
      </w:r>
      <w:r w:rsidR="009F6347" w:rsidRPr="004D4427">
        <w:rPr>
          <w:rFonts w:ascii="Times New Roman" w:hAnsi="Times New Roman" w:cs="Times New Roman"/>
          <w:sz w:val="20"/>
          <w:szCs w:val="20"/>
        </w:rPr>
        <w:t>Fermentation offers multiple climate-friendly advantages. It requires less energy than conventional methods, as seen in the production of fermented dairy products where lactic acid bacteria curb energy-intensive pasteurization [</w:t>
      </w:r>
      <w:proofErr w:type="spellStart"/>
      <w:r w:rsidR="009F6347" w:rsidRPr="004D4427">
        <w:rPr>
          <w:rFonts w:ascii="Times New Roman" w:hAnsi="Times New Roman" w:cs="Times New Roman"/>
          <w:sz w:val="20"/>
          <w:szCs w:val="20"/>
        </w:rPr>
        <w:t>Ogunbanwo</w:t>
      </w:r>
      <w:proofErr w:type="spellEnd"/>
      <w:r w:rsidR="009F6347" w:rsidRPr="004D4427">
        <w:rPr>
          <w:rFonts w:ascii="Times New Roman" w:hAnsi="Times New Roman" w:cs="Times New Roman"/>
          <w:sz w:val="20"/>
          <w:szCs w:val="20"/>
        </w:rPr>
        <w:t xml:space="preserve"> et al., 2003]. Traditional fermentation reduces carbon emissions by favoring energy-efficient techniques, as exemplified in sauerkraut production versus canning processes [Tonelli et al., 2019]. Utilizing local ingredients for fermentation lessens the carbon footprint, as seen in plant-based foods like tempeh, which reduces reliance on animal protein sources [</w:t>
      </w:r>
      <w:proofErr w:type="spellStart"/>
      <w:r w:rsidR="009F6347" w:rsidRPr="004D4427">
        <w:rPr>
          <w:rFonts w:ascii="Times New Roman" w:hAnsi="Times New Roman" w:cs="Times New Roman"/>
          <w:sz w:val="20"/>
          <w:szCs w:val="20"/>
        </w:rPr>
        <w:t>Kusumaningrum</w:t>
      </w:r>
      <w:proofErr w:type="spellEnd"/>
      <w:r w:rsidR="009F6347" w:rsidRPr="004D4427">
        <w:rPr>
          <w:rFonts w:ascii="Times New Roman" w:hAnsi="Times New Roman" w:cs="Times New Roman"/>
          <w:sz w:val="20"/>
          <w:szCs w:val="20"/>
        </w:rPr>
        <w:t xml:space="preserve"> et al., 2016]. Fermentation's efficient resource use minimizes waste, as seen in kombucha production repurposing tea waste [</w:t>
      </w:r>
      <w:proofErr w:type="spellStart"/>
      <w:r w:rsidR="009F6347" w:rsidRPr="004D4427">
        <w:rPr>
          <w:rFonts w:ascii="Times New Roman" w:hAnsi="Times New Roman" w:cs="Times New Roman"/>
          <w:sz w:val="20"/>
          <w:szCs w:val="20"/>
        </w:rPr>
        <w:t>Gaggìa</w:t>
      </w:r>
      <w:proofErr w:type="spellEnd"/>
      <w:r w:rsidR="009F6347" w:rsidRPr="004D4427">
        <w:rPr>
          <w:rFonts w:ascii="Times New Roman" w:hAnsi="Times New Roman" w:cs="Times New Roman"/>
          <w:sz w:val="20"/>
          <w:szCs w:val="20"/>
        </w:rPr>
        <w:t xml:space="preserve"> et al., 2018]. Indigenous practices embody climate resilience, such as millet-based foods' fermentation in Africa, showcasing adaptations to local conditions [</w:t>
      </w:r>
      <w:proofErr w:type="spellStart"/>
      <w:r w:rsidR="009F6347" w:rsidRPr="004D4427">
        <w:rPr>
          <w:rFonts w:ascii="Times New Roman" w:hAnsi="Times New Roman" w:cs="Times New Roman"/>
          <w:sz w:val="20"/>
          <w:szCs w:val="20"/>
        </w:rPr>
        <w:t>Hounhouigan</w:t>
      </w:r>
      <w:proofErr w:type="spellEnd"/>
      <w:r w:rsidR="009F6347" w:rsidRPr="004D4427">
        <w:rPr>
          <w:rFonts w:ascii="Times New Roman" w:hAnsi="Times New Roman" w:cs="Times New Roman"/>
          <w:sz w:val="20"/>
          <w:szCs w:val="20"/>
        </w:rPr>
        <w:t xml:space="preserve"> et al., 2003]. </w:t>
      </w:r>
    </w:p>
    <w:p w14:paraId="3B46DD59" w14:textId="77F0B06D" w:rsidR="007255B2" w:rsidRPr="004D4427" w:rsidRDefault="007255B2" w:rsidP="00D45EB7">
      <w:pPr>
        <w:spacing w:line="240" w:lineRule="auto"/>
        <w:jc w:val="both"/>
        <w:rPr>
          <w:rFonts w:ascii="Times New Roman" w:hAnsi="Times New Roman" w:cs="Times New Roman"/>
          <w:sz w:val="20"/>
          <w:szCs w:val="20"/>
        </w:rPr>
      </w:pPr>
      <w:r w:rsidRPr="004D4427">
        <w:rPr>
          <w:rFonts w:ascii="Times New Roman" w:hAnsi="Times New Roman" w:cs="Times New Roman"/>
          <w:b/>
          <w:bCs/>
          <w:sz w:val="20"/>
          <w:szCs w:val="20"/>
        </w:rPr>
        <w:t>Local Economy and Culture:</w:t>
      </w:r>
      <w:r w:rsidRPr="004D4427">
        <w:rPr>
          <w:rFonts w:ascii="Times New Roman" w:hAnsi="Times New Roman" w:cs="Times New Roman"/>
          <w:sz w:val="20"/>
          <w:szCs w:val="20"/>
        </w:rPr>
        <w:t xml:space="preserve"> </w:t>
      </w:r>
      <w:r w:rsidR="005007CA" w:rsidRPr="004D4427">
        <w:rPr>
          <w:rFonts w:ascii="Times New Roman" w:hAnsi="Times New Roman" w:cs="Times New Roman"/>
          <w:sz w:val="20"/>
          <w:szCs w:val="20"/>
        </w:rPr>
        <w:t>Indigenous fermentation practices play a crucial role in preserving cultural identity and culinary heritage by producing traditional fermented foods deeply rooted in local traditions, as exemplified by the preparation of injera in Ethiopia [Hailu et al., 2020]. Moreover, fermentation-based food businesses, such as artisanal kimchi production in South Korea, not only create local employment opportunities but also foster community engagement [Song et al., 2019]. This diversity extends to the marketplace, where fermented products with unique regional flavors, like the various traditional fermented cheeses across European regions, contribute to market variety [</w:t>
      </w:r>
      <w:proofErr w:type="spellStart"/>
      <w:r w:rsidR="005007CA" w:rsidRPr="004D4427">
        <w:rPr>
          <w:rFonts w:ascii="Times New Roman" w:hAnsi="Times New Roman" w:cs="Times New Roman"/>
          <w:sz w:val="20"/>
          <w:szCs w:val="20"/>
        </w:rPr>
        <w:t>Beuvier</w:t>
      </w:r>
      <w:proofErr w:type="spellEnd"/>
      <w:r w:rsidR="005007CA" w:rsidRPr="004D4427">
        <w:rPr>
          <w:rFonts w:ascii="Times New Roman" w:hAnsi="Times New Roman" w:cs="Times New Roman"/>
          <w:sz w:val="20"/>
          <w:szCs w:val="20"/>
        </w:rPr>
        <w:t xml:space="preserve"> and </w:t>
      </w:r>
      <w:proofErr w:type="spellStart"/>
      <w:r w:rsidR="005007CA" w:rsidRPr="004D4427">
        <w:rPr>
          <w:rFonts w:ascii="Times New Roman" w:hAnsi="Times New Roman" w:cs="Times New Roman"/>
          <w:sz w:val="20"/>
          <w:szCs w:val="20"/>
        </w:rPr>
        <w:t>Buchin</w:t>
      </w:r>
      <w:proofErr w:type="spellEnd"/>
      <w:r w:rsidR="005007CA" w:rsidRPr="004D4427">
        <w:rPr>
          <w:rFonts w:ascii="Times New Roman" w:hAnsi="Times New Roman" w:cs="Times New Roman"/>
          <w:sz w:val="20"/>
          <w:szCs w:val="20"/>
        </w:rPr>
        <w:t xml:space="preserve">, 2004]. The impact of fermentation extends beyond local borders through events like Oktoberfest in Munich, a celebration of traditional German beer, attracting tourists and enhancing the local economy [Richards, </w:t>
      </w:r>
      <w:r w:rsidR="005007CA" w:rsidRPr="004D4427">
        <w:rPr>
          <w:rFonts w:ascii="Times New Roman" w:hAnsi="Times New Roman" w:cs="Times New Roman"/>
          <w:sz w:val="20"/>
          <w:szCs w:val="20"/>
        </w:rPr>
        <w:lastRenderedPageBreak/>
        <w:t xml:space="preserve">2018]. Additionally, the use of locally available ingredients in fermented foods, exemplified by the creation of beverages from regional fruits and herbs in diverse cultures, reflects the symbiotic relationship between fermentation and regional resources [Holzapfel, 2018]. These aspects collectively underline the integral role of fermentation in sustaining local economies, cultural heritage, and culinary diversity. </w:t>
      </w:r>
    </w:p>
    <w:p w14:paraId="6B6A22A6" w14:textId="0334EC95" w:rsidR="007B5864" w:rsidRPr="004D4427" w:rsidRDefault="005007CA" w:rsidP="001A3DB7">
      <w:pPr>
        <w:spacing w:line="240" w:lineRule="auto"/>
        <w:jc w:val="center"/>
        <w:rPr>
          <w:rFonts w:ascii="Times New Roman" w:hAnsi="Times New Roman" w:cs="Times New Roman"/>
          <w:b/>
          <w:bCs/>
          <w:sz w:val="20"/>
          <w:szCs w:val="20"/>
        </w:rPr>
      </w:pPr>
      <w:r w:rsidRPr="004D4427">
        <w:rPr>
          <w:rFonts w:ascii="Times New Roman" w:hAnsi="Times New Roman" w:cs="Times New Roman"/>
          <w:b/>
          <w:bCs/>
          <w:sz w:val="20"/>
          <w:szCs w:val="20"/>
        </w:rPr>
        <w:t>FUTURE PROSPECTS: FERMENTATION'S ROLE IN ADDRESSING GLOBAL FOOD CHALLENGES</w:t>
      </w:r>
    </w:p>
    <w:p w14:paraId="50C6E7E0" w14:textId="77777777" w:rsidR="00AE0C74" w:rsidRPr="004D4427" w:rsidRDefault="00803BFB" w:rsidP="00AE0C74">
      <w:pPr>
        <w:spacing w:line="240" w:lineRule="auto"/>
        <w:jc w:val="both"/>
        <w:rPr>
          <w:rFonts w:ascii="Times New Roman" w:hAnsi="Times New Roman" w:cs="Times New Roman"/>
          <w:sz w:val="20"/>
          <w:szCs w:val="20"/>
        </w:rPr>
      </w:pPr>
      <w:r w:rsidRPr="004D4427">
        <w:rPr>
          <w:rFonts w:ascii="Times New Roman" w:hAnsi="Times New Roman" w:cs="Times New Roman"/>
          <w:sz w:val="20"/>
          <w:szCs w:val="20"/>
        </w:rPr>
        <w:tab/>
      </w:r>
      <w:r w:rsidR="000551EA" w:rsidRPr="004D4427">
        <w:rPr>
          <w:rFonts w:ascii="Times New Roman" w:hAnsi="Times New Roman" w:cs="Times New Roman"/>
          <w:sz w:val="20"/>
          <w:szCs w:val="20"/>
        </w:rPr>
        <w:t>Fermentation emerges as a pivotal solution in tackling pressing global food challenges, offering innovative ways to ensure food security, sustainability, and nutrition. Scientific research supports several examples of fermentation's potential contributions. For instance, as the global demand for protein rises, microbial fermentation of single-celled organisms like yeast and bacteria can yield alternative protein-rich foods, addressing shortages while reducing environmental impact and conserving resources [Carvalho et al., 2017]. Additionally, fermentation presents a strategy to convert food waste into valuable products, such as enzymes, organic acids, and bioplastics, mitigating waste and generating useful materials [Hossain et al., 2019]. By enhancing the nutrient profile of staple foods, fermentation fortification with probiotics and bioavailable nutrients can tackle malnutrition, particularly in resource-constrained regions [Tamang et al., 2016]. Furthermore, fermented foods positively impact the gut microbiome, contributing to overall health through the production of prebiotics and probiotics [Marco et al., 2017]. Fermentation also holds promise for climate-resilient food systems; climate-adapted techniques like ensiling can preserve crops and livestock fodder, enhancing food security in the face of climate challenges [Kamal-Eldin and Svensson, 2019]. These references collectively underscore fermentation's potential to revolutionize global food systems, providing sustainable solutions that address complex challenges while promoting nutritional well-being and environmental stewardship.</w:t>
      </w:r>
    </w:p>
    <w:p w14:paraId="33B8FFE2" w14:textId="3603F47B" w:rsidR="000551EA" w:rsidRPr="004D4427" w:rsidRDefault="005007CA" w:rsidP="00AE0C74">
      <w:pPr>
        <w:spacing w:line="240" w:lineRule="auto"/>
        <w:jc w:val="center"/>
        <w:rPr>
          <w:rFonts w:ascii="Times New Roman" w:hAnsi="Times New Roman" w:cs="Times New Roman"/>
          <w:sz w:val="20"/>
          <w:szCs w:val="20"/>
        </w:rPr>
      </w:pPr>
      <w:r w:rsidRPr="004D4427">
        <w:rPr>
          <w:rFonts w:ascii="Times New Roman" w:hAnsi="Times New Roman" w:cs="Times New Roman"/>
          <w:b/>
          <w:bCs/>
          <w:sz w:val="20"/>
          <w:szCs w:val="20"/>
        </w:rPr>
        <w:t>CONCLUSIO</w:t>
      </w:r>
      <w:r w:rsidR="000551EA" w:rsidRPr="004D4427">
        <w:rPr>
          <w:rFonts w:ascii="Times New Roman" w:hAnsi="Times New Roman" w:cs="Times New Roman"/>
          <w:b/>
          <w:bCs/>
          <w:sz w:val="20"/>
          <w:szCs w:val="20"/>
        </w:rPr>
        <w:t>N</w:t>
      </w:r>
    </w:p>
    <w:p w14:paraId="2C70B9C4" w14:textId="5A631E77" w:rsidR="00A77790" w:rsidRPr="004D4427" w:rsidRDefault="00803BFB" w:rsidP="00A77790">
      <w:pPr>
        <w:pStyle w:val="ListParagraph"/>
        <w:spacing w:line="240" w:lineRule="auto"/>
        <w:ind w:left="0"/>
        <w:jc w:val="both"/>
        <w:rPr>
          <w:rFonts w:ascii="Times New Roman" w:hAnsi="Times New Roman" w:cs="Times New Roman"/>
          <w:sz w:val="20"/>
          <w:szCs w:val="20"/>
        </w:rPr>
      </w:pPr>
      <w:r w:rsidRPr="004D4427">
        <w:rPr>
          <w:rFonts w:ascii="Times New Roman" w:hAnsi="Times New Roman" w:cs="Times New Roman"/>
          <w:sz w:val="20"/>
          <w:szCs w:val="20"/>
        </w:rPr>
        <w:tab/>
      </w:r>
      <w:r w:rsidR="00C12878">
        <w:rPr>
          <w:rFonts w:ascii="Times New Roman" w:hAnsi="Times New Roman" w:cs="Times New Roman"/>
          <w:sz w:val="20"/>
          <w:szCs w:val="20"/>
        </w:rPr>
        <w:t>T</w:t>
      </w:r>
      <w:r w:rsidR="000551EA" w:rsidRPr="004D4427">
        <w:rPr>
          <w:rFonts w:ascii="Times New Roman" w:hAnsi="Times New Roman" w:cs="Times New Roman"/>
          <w:sz w:val="20"/>
          <w:szCs w:val="20"/>
        </w:rPr>
        <w:t>he exploration of fermentation and its multifaceted significance within the food industry sheds light on its pivotal role in shaping the present and future of nourishment. Through the understanding of probiotic benefits and their profound impact on health, we discern how fermentation not only enhances flavor and nutritio</w:t>
      </w:r>
      <w:bookmarkStart w:id="0" w:name="_GoBack"/>
      <w:bookmarkEnd w:id="0"/>
      <w:r w:rsidR="000551EA" w:rsidRPr="004D4427">
        <w:rPr>
          <w:rFonts w:ascii="Times New Roman" w:hAnsi="Times New Roman" w:cs="Times New Roman"/>
          <w:sz w:val="20"/>
          <w:szCs w:val="20"/>
        </w:rPr>
        <w:t>nal quality but also contributes to the preservation of our cultural heritage and local economies. The incorporation of enzymes in fermentation further amplifies its potential, enabling the creation of diverse and innovative food products. Moreover, as we delve into the incorporation of probiotics into fermented foods, we witness the powerful alliance between traditional practices and modern health considerations. Fermentation's influence extends beyond the plate, showcasing its vital role in establishing sustainable food systems, reducing waste, and mitigating global food challenges. Looking ahead, the promising prospects of fermentation in addressing the complex issues of alternative protein sources, climate resilience, and food waste reduction reflect its capacity to revolutionize our approach to nourishment. As this chapter draws to a close, it becomes evident that fermentation is not merely a biochemical process but a cornerstone of our food ecosystem, bridging tradition, innovation, and sustainability in a harmonious blend that holds the key to a healthier and more resilient food future.</w:t>
      </w:r>
    </w:p>
    <w:p w14:paraId="29821D14" w14:textId="77777777" w:rsidR="00A77790" w:rsidRPr="004D4427" w:rsidRDefault="00A77790" w:rsidP="00A77790">
      <w:pPr>
        <w:pStyle w:val="ListParagraph"/>
        <w:spacing w:line="240" w:lineRule="auto"/>
        <w:ind w:left="0"/>
        <w:jc w:val="both"/>
        <w:rPr>
          <w:rFonts w:ascii="Times New Roman" w:hAnsi="Times New Roman" w:cs="Times New Roman"/>
          <w:sz w:val="20"/>
          <w:szCs w:val="20"/>
        </w:rPr>
      </w:pPr>
    </w:p>
    <w:p w14:paraId="7F741675" w14:textId="67AD437A" w:rsidR="002D7316" w:rsidRPr="004D4427" w:rsidRDefault="00390DAF" w:rsidP="00D45EB7">
      <w:pPr>
        <w:pStyle w:val="ListParagraph"/>
        <w:spacing w:line="240" w:lineRule="auto"/>
        <w:ind w:left="0"/>
        <w:jc w:val="center"/>
        <w:rPr>
          <w:rFonts w:ascii="Times New Roman" w:hAnsi="Times New Roman" w:cs="Times New Roman"/>
          <w:b/>
          <w:bCs/>
          <w:sz w:val="20"/>
          <w:szCs w:val="20"/>
        </w:rPr>
      </w:pPr>
      <w:r w:rsidRPr="004D4427">
        <w:rPr>
          <w:rFonts w:ascii="Times New Roman" w:hAnsi="Times New Roman" w:cs="Times New Roman"/>
          <w:b/>
          <w:bCs/>
          <w:sz w:val="20"/>
          <w:szCs w:val="20"/>
        </w:rPr>
        <w:t>REFERENCES</w:t>
      </w:r>
    </w:p>
    <w:p w14:paraId="63D4E138" w14:textId="77777777" w:rsidR="00D45EB7" w:rsidRPr="004D4427" w:rsidRDefault="00D45EB7" w:rsidP="00D45EB7">
      <w:pPr>
        <w:pStyle w:val="ListParagraph"/>
        <w:spacing w:line="240" w:lineRule="auto"/>
        <w:ind w:left="0"/>
        <w:jc w:val="center"/>
        <w:rPr>
          <w:rFonts w:ascii="Times New Roman" w:hAnsi="Times New Roman" w:cs="Times New Roman"/>
          <w:sz w:val="20"/>
          <w:szCs w:val="20"/>
        </w:rPr>
      </w:pPr>
    </w:p>
    <w:p w14:paraId="62E045A9" w14:textId="347F6EBA"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Aguilar, C. N., Contreras-Esquivel, J. C., &amp; Rodríguez-Herrera, R. (2017). Microbial </w:t>
      </w:r>
      <w:proofErr w:type="spellStart"/>
      <w:r w:rsidRPr="004D4427">
        <w:rPr>
          <w:rFonts w:ascii="Times New Roman" w:hAnsi="Times New Roman" w:cs="Times New Roman"/>
          <w:sz w:val="20"/>
          <w:szCs w:val="20"/>
        </w:rPr>
        <w:t>tannases</w:t>
      </w:r>
      <w:proofErr w:type="spellEnd"/>
      <w:r w:rsidRPr="004D4427">
        <w:rPr>
          <w:rFonts w:ascii="Times New Roman" w:hAnsi="Times New Roman" w:cs="Times New Roman"/>
          <w:sz w:val="20"/>
          <w:szCs w:val="20"/>
        </w:rPr>
        <w:t>: Advances and perspectives. Process Biochemistry, 59, 1-10.</w:t>
      </w:r>
    </w:p>
    <w:p w14:paraId="5413852C" w14:textId="4B8F750E"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Ananou</w:t>
      </w:r>
      <w:proofErr w:type="spellEnd"/>
      <w:r w:rsidRPr="004D4427">
        <w:rPr>
          <w:rFonts w:ascii="Times New Roman" w:hAnsi="Times New Roman" w:cs="Times New Roman"/>
          <w:sz w:val="20"/>
          <w:szCs w:val="20"/>
        </w:rPr>
        <w:t xml:space="preserve">, S., Maqueda, M., Martínez-Bueno, M., &amp; Valdivia, E. (2007). </w:t>
      </w:r>
      <w:proofErr w:type="spellStart"/>
      <w:r w:rsidRPr="004D4427">
        <w:rPr>
          <w:rFonts w:ascii="Times New Roman" w:hAnsi="Times New Roman" w:cs="Times New Roman"/>
          <w:sz w:val="20"/>
          <w:szCs w:val="20"/>
        </w:rPr>
        <w:t>Biopreservation</w:t>
      </w:r>
      <w:proofErr w:type="spellEnd"/>
      <w:r w:rsidRPr="004D4427">
        <w:rPr>
          <w:rFonts w:ascii="Times New Roman" w:hAnsi="Times New Roman" w:cs="Times New Roman"/>
          <w:sz w:val="20"/>
          <w:szCs w:val="20"/>
        </w:rPr>
        <w:t>, an ecological approach to improve the safety and shelf-life of foods. FORMATEX.</w:t>
      </w:r>
    </w:p>
    <w:p w14:paraId="7E21CC51" w14:textId="7AA8FC78"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Anbarasan, M., Goyal, A., &amp; Loh, K. C. (2012). Recent trends in the production, purification and application of lactic acid. Chemical Engineering and Processing: Process Intensification, 51, 11-21.</w:t>
      </w:r>
    </w:p>
    <w:p w14:paraId="5EFF90D6" w14:textId="2898AC03"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Balamurugan, R., </w:t>
      </w:r>
      <w:proofErr w:type="spellStart"/>
      <w:r w:rsidRPr="004D4427">
        <w:rPr>
          <w:rFonts w:ascii="Times New Roman" w:hAnsi="Times New Roman" w:cs="Times New Roman"/>
          <w:sz w:val="20"/>
          <w:szCs w:val="20"/>
        </w:rPr>
        <w:t>Chandragunasekaran</w:t>
      </w:r>
      <w:proofErr w:type="spellEnd"/>
      <w:r w:rsidRPr="004D4427">
        <w:rPr>
          <w:rFonts w:ascii="Times New Roman" w:hAnsi="Times New Roman" w:cs="Times New Roman"/>
          <w:sz w:val="20"/>
          <w:szCs w:val="20"/>
        </w:rPr>
        <w:t>, A. S., Chellappan, G., Rajaram, K., Ramamoorthi, G., &amp; Ramakrishna, B. S. (2014). Probiotic potential of lactic acid bacteria present in homemade curd in southern India. Indian Journal of Medical Research, 140, 345–355.</w:t>
      </w:r>
    </w:p>
    <w:p w14:paraId="5C4B3266" w14:textId="6A91568F"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Barrett, E., Ross, R. P., O'Toole, P. W., Fitzgerald, G. F., &amp; Stanton, C. (2012). γ-Aminobutyric acid production by culturable bacteria from the human intestine. Journal of Applied Microbiology, 113(2), 411-417.</w:t>
      </w:r>
    </w:p>
    <w:p w14:paraId="6CC92372" w14:textId="16774E4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Beuvier</w:t>
      </w:r>
      <w:proofErr w:type="spellEnd"/>
      <w:r w:rsidRPr="004D4427">
        <w:rPr>
          <w:rFonts w:ascii="Times New Roman" w:hAnsi="Times New Roman" w:cs="Times New Roman"/>
          <w:sz w:val="20"/>
          <w:szCs w:val="20"/>
        </w:rPr>
        <w:t>, E., &amp; Buchin, S. (2004). Raw milk cheeses: What about harmful microorganisms and antibiotic resistance? International Journal of Food Microbiology, 90(2), 155-160.</w:t>
      </w:r>
    </w:p>
    <w:p w14:paraId="6D700F22" w14:textId="353E5D8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lastRenderedPageBreak/>
        <w:t>Blandino, A., Al-</w:t>
      </w:r>
      <w:proofErr w:type="spellStart"/>
      <w:r w:rsidRPr="004D4427">
        <w:rPr>
          <w:rFonts w:ascii="Times New Roman" w:hAnsi="Times New Roman" w:cs="Times New Roman"/>
          <w:sz w:val="20"/>
          <w:szCs w:val="20"/>
        </w:rPr>
        <w:t>Aseeri</w:t>
      </w:r>
      <w:proofErr w:type="spellEnd"/>
      <w:r w:rsidRPr="004D4427">
        <w:rPr>
          <w:rFonts w:ascii="Times New Roman" w:hAnsi="Times New Roman" w:cs="Times New Roman"/>
          <w:sz w:val="20"/>
          <w:szCs w:val="20"/>
        </w:rPr>
        <w:t xml:space="preserve">, M. E., </w:t>
      </w:r>
      <w:proofErr w:type="spellStart"/>
      <w:r w:rsidRPr="004D4427">
        <w:rPr>
          <w:rFonts w:ascii="Times New Roman" w:hAnsi="Times New Roman" w:cs="Times New Roman"/>
          <w:sz w:val="20"/>
          <w:szCs w:val="20"/>
        </w:rPr>
        <w:t>Pandiella</w:t>
      </w:r>
      <w:proofErr w:type="spellEnd"/>
      <w:r w:rsidRPr="004D4427">
        <w:rPr>
          <w:rFonts w:ascii="Times New Roman" w:hAnsi="Times New Roman" w:cs="Times New Roman"/>
          <w:sz w:val="20"/>
          <w:szCs w:val="20"/>
        </w:rPr>
        <w:t>, S. S., Cantero, D., &amp; Webb, C. (2003). Cereal-based fermented foods and beverages. Food Research International, 36(6), 527-543.</w:t>
      </w:r>
    </w:p>
    <w:p w14:paraId="759F0302" w14:textId="6F4F495B"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Cassidy, L., Narvaez, A., &amp; Lee, J. (2018). Valorizing lignocellulosic biomass via microbial conversion for sustainable production of chemicals and polymers. Microbial Biotechnology, 11(5), 816-835.</w:t>
      </w:r>
    </w:p>
    <w:p w14:paraId="622FCC4C" w14:textId="4D6B610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Chelule, P. K., </w:t>
      </w:r>
      <w:proofErr w:type="spellStart"/>
      <w:r w:rsidRPr="004D4427">
        <w:rPr>
          <w:rFonts w:ascii="Times New Roman" w:hAnsi="Times New Roman" w:cs="Times New Roman"/>
          <w:sz w:val="20"/>
          <w:szCs w:val="20"/>
        </w:rPr>
        <w:t>Mbongwa</w:t>
      </w:r>
      <w:proofErr w:type="spellEnd"/>
      <w:r w:rsidRPr="004D4427">
        <w:rPr>
          <w:rFonts w:ascii="Times New Roman" w:hAnsi="Times New Roman" w:cs="Times New Roman"/>
          <w:sz w:val="20"/>
          <w:szCs w:val="20"/>
        </w:rPr>
        <w:t xml:space="preserve">, H. P., Carries, S., &amp; </w:t>
      </w:r>
      <w:proofErr w:type="spellStart"/>
      <w:r w:rsidRPr="004D4427">
        <w:rPr>
          <w:rFonts w:ascii="Times New Roman" w:hAnsi="Times New Roman" w:cs="Times New Roman"/>
          <w:sz w:val="20"/>
          <w:szCs w:val="20"/>
        </w:rPr>
        <w:t>Gqaleni</w:t>
      </w:r>
      <w:proofErr w:type="spellEnd"/>
      <w:r w:rsidRPr="004D4427">
        <w:rPr>
          <w:rFonts w:ascii="Times New Roman" w:hAnsi="Times New Roman" w:cs="Times New Roman"/>
          <w:sz w:val="20"/>
          <w:szCs w:val="20"/>
        </w:rPr>
        <w:t>, N. (2010). Lactic acid fermentation improves the quality of a mahewu, a traditional South African maize-based porridge. Food Chemistry, 122(3), 656-661.</w:t>
      </w:r>
    </w:p>
    <w:p w14:paraId="212EA1AD" w14:textId="15B9759D"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Coton, M., </w:t>
      </w:r>
      <w:proofErr w:type="spellStart"/>
      <w:r w:rsidRPr="004D4427">
        <w:rPr>
          <w:rFonts w:ascii="Times New Roman" w:hAnsi="Times New Roman" w:cs="Times New Roman"/>
          <w:sz w:val="20"/>
          <w:szCs w:val="20"/>
        </w:rPr>
        <w:t>Pawtowski</w:t>
      </w:r>
      <w:proofErr w:type="spellEnd"/>
      <w:r w:rsidRPr="004D4427">
        <w:rPr>
          <w:rFonts w:ascii="Times New Roman" w:hAnsi="Times New Roman" w:cs="Times New Roman"/>
          <w:sz w:val="20"/>
          <w:szCs w:val="20"/>
        </w:rPr>
        <w:t xml:space="preserve">, A., </w:t>
      </w:r>
      <w:proofErr w:type="spellStart"/>
      <w:r w:rsidRPr="004D4427">
        <w:rPr>
          <w:rFonts w:ascii="Times New Roman" w:hAnsi="Times New Roman" w:cs="Times New Roman"/>
          <w:sz w:val="20"/>
          <w:szCs w:val="20"/>
        </w:rPr>
        <w:t>Taminiau</w:t>
      </w:r>
      <w:proofErr w:type="spellEnd"/>
      <w:r w:rsidRPr="004D4427">
        <w:rPr>
          <w:rFonts w:ascii="Times New Roman" w:hAnsi="Times New Roman" w:cs="Times New Roman"/>
          <w:sz w:val="20"/>
          <w:szCs w:val="20"/>
        </w:rPr>
        <w:t xml:space="preserve">, B., </w:t>
      </w:r>
      <w:proofErr w:type="spellStart"/>
      <w:r w:rsidRPr="004D4427">
        <w:rPr>
          <w:rFonts w:ascii="Times New Roman" w:hAnsi="Times New Roman" w:cs="Times New Roman"/>
          <w:sz w:val="20"/>
          <w:szCs w:val="20"/>
        </w:rPr>
        <w:t>Burgaud</w:t>
      </w:r>
      <w:proofErr w:type="spellEnd"/>
      <w:r w:rsidRPr="004D4427">
        <w:rPr>
          <w:rFonts w:ascii="Times New Roman" w:hAnsi="Times New Roman" w:cs="Times New Roman"/>
          <w:sz w:val="20"/>
          <w:szCs w:val="20"/>
        </w:rPr>
        <w:t xml:space="preserve">, G., Deniel, F., </w:t>
      </w:r>
      <w:proofErr w:type="spellStart"/>
      <w:r w:rsidRPr="004D4427">
        <w:rPr>
          <w:rFonts w:ascii="Times New Roman" w:hAnsi="Times New Roman" w:cs="Times New Roman"/>
          <w:sz w:val="20"/>
          <w:szCs w:val="20"/>
        </w:rPr>
        <w:t>Coulloumme-Labarthe</w:t>
      </w:r>
      <w:proofErr w:type="spellEnd"/>
      <w:r w:rsidRPr="004D4427">
        <w:rPr>
          <w:rFonts w:ascii="Times New Roman" w:hAnsi="Times New Roman" w:cs="Times New Roman"/>
          <w:sz w:val="20"/>
          <w:szCs w:val="20"/>
        </w:rPr>
        <w:t>, L., ... &amp; Coton, E. (2020). Unraveling microbial ecology of industrial-scale Kombucha fermentations by metabarcoding and culture-based methods. FEMS Microbiology Ecology, 96(3), fiaa028.</w:t>
      </w:r>
    </w:p>
    <w:p w14:paraId="4F54B410" w14:textId="5939ACA5"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Cryan, J. F., &amp; Dinan, T. G. (2012). Mind-altering microorganisms: the impact of the gut microbiota on brain and </w:t>
      </w:r>
      <w:proofErr w:type="spellStart"/>
      <w:r w:rsidRPr="004D4427">
        <w:rPr>
          <w:rFonts w:ascii="Times New Roman" w:hAnsi="Times New Roman" w:cs="Times New Roman"/>
          <w:sz w:val="20"/>
          <w:szCs w:val="20"/>
        </w:rPr>
        <w:t>behaviour</w:t>
      </w:r>
      <w:proofErr w:type="spellEnd"/>
      <w:r w:rsidRPr="004D4427">
        <w:rPr>
          <w:rFonts w:ascii="Times New Roman" w:hAnsi="Times New Roman" w:cs="Times New Roman"/>
          <w:sz w:val="20"/>
          <w:szCs w:val="20"/>
        </w:rPr>
        <w:t>. Nature Reviews Neuroscience, 13(10), 701-712.</w:t>
      </w:r>
    </w:p>
    <w:p w14:paraId="51E7C9E8" w14:textId="458EE00C"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Food and Agriculture Organization of the United Nations. (2019). Food Loss and Waste Reduction. Retrieved from http://www.fao.org/platform-food-loss-waste/about/en</w:t>
      </w:r>
    </w:p>
    <w:p w14:paraId="74F10E60" w14:textId="3BD6695C"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Farnworth, E. R. (2008). Kefir—A complex probiotic. Food Science and Technology Bulletin: Functional Foods, 4(1), 1-17.</w:t>
      </w:r>
    </w:p>
    <w:p w14:paraId="3E0714C2" w14:textId="4485EF1F"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Feng, W. S., Hertwig, C., &amp; Wolfram, E. (2018). Ancient beer: Anthropological, biochemical and archaeological insights. Journal of Archaeological Science: Reports, 21, 783-791.</w:t>
      </w:r>
    </w:p>
    <w:p w14:paraId="336EC5EE" w14:textId="77777777"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Ford, A. C., Quigley, E. M., Lacy, B. E., Lembo, A. J., Saito, Y. A., Schiller, L. R., &amp; Soffer, E. E. (2014). Efficacy of prebiotics, probiotics, and </w:t>
      </w:r>
      <w:proofErr w:type="spellStart"/>
      <w:r w:rsidRPr="004D4427">
        <w:rPr>
          <w:rFonts w:ascii="Times New Roman" w:hAnsi="Times New Roman" w:cs="Times New Roman"/>
          <w:sz w:val="20"/>
          <w:szCs w:val="20"/>
        </w:rPr>
        <w:t>synbiotics</w:t>
      </w:r>
      <w:proofErr w:type="spellEnd"/>
      <w:r w:rsidRPr="004D4427">
        <w:rPr>
          <w:rFonts w:ascii="Times New Roman" w:hAnsi="Times New Roman" w:cs="Times New Roman"/>
          <w:sz w:val="20"/>
          <w:szCs w:val="20"/>
        </w:rPr>
        <w:t xml:space="preserve"> in irritable bowel syndrome and chronic idiopathic constipation: systematic review and meta-analysis. The American Journal of Gastroenterology, 109(10), 1547-1561.</w:t>
      </w:r>
    </w:p>
    <w:p w14:paraId="6C209AB9" w14:textId="0ACB46FB"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Gaggìa</w:t>
      </w:r>
      <w:proofErr w:type="spellEnd"/>
      <w:r w:rsidRPr="004D4427">
        <w:rPr>
          <w:rFonts w:ascii="Times New Roman" w:hAnsi="Times New Roman" w:cs="Times New Roman"/>
          <w:sz w:val="20"/>
          <w:szCs w:val="20"/>
        </w:rPr>
        <w:t xml:space="preserve">, F., Baffoni, L., </w:t>
      </w:r>
      <w:proofErr w:type="spellStart"/>
      <w:r w:rsidRPr="004D4427">
        <w:rPr>
          <w:rFonts w:ascii="Times New Roman" w:hAnsi="Times New Roman" w:cs="Times New Roman"/>
          <w:sz w:val="20"/>
          <w:szCs w:val="20"/>
        </w:rPr>
        <w:t>Alberoni</w:t>
      </w:r>
      <w:proofErr w:type="spellEnd"/>
      <w:r w:rsidRPr="004D4427">
        <w:rPr>
          <w:rFonts w:ascii="Times New Roman" w:hAnsi="Times New Roman" w:cs="Times New Roman"/>
          <w:sz w:val="20"/>
          <w:szCs w:val="20"/>
        </w:rPr>
        <w:t xml:space="preserve">, D., &amp; </w:t>
      </w:r>
      <w:proofErr w:type="spellStart"/>
      <w:r w:rsidRPr="004D4427">
        <w:rPr>
          <w:rFonts w:ascii="Times New Roman" w:hAnsi="Times New Roman" w:cs="Times New Roman"/>
          <w:sz w:val="20"/>
          <w:szCs w:val="20"/>
        </w:rPr>
        <w:t>Cabbri</w:t>
      </w:r>
      <w:proofErr w:type="spellEnd"/>
      <w:r w:rsidRPr="004D4427">
        <w:rPr>
          <w:rFonts w:ascii="Times New Roman" w:hAnsi="Times New Roman" w:cs="Times New Roman"/>
          <w:sz w:val="20"/>
          <w:szCs w:val="20"/>
        </w:rPr>
        <w:t>, R. (2018). Kombucha beverage from green, black and rooibos teas: A comparative study looking at microbiology, chemistry and antioxidant activity. Nutrition, 46, 41-47.</w:t>
      </w:r>
    </w:p>
    <w:p w14:paraId="6021BE7A" w14:textId="0D889517"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Gänzle</w:t>
      </w:r>
      <w:proofErr w:type="spellEnd"/>
      <w:r w:rsidRPr="004D4427">
        <w:rPr>
          <w:rFonts w:ascii="Times New Roman" w:hAnsi="Times New Roman" w:cs="Times New Roman"/>
          <w:sz w:val="20"/>
          <w:szCs w:val="20"/>
        </w:rPr>
        <w:t>, M. G. (2015). Lactic metabolism revisited: metabolism of lactic acid bacteria in food fermentations and food spoilage. Current Opinion in Food Science, 2, 106-117.</w:t>
      </w:r>
    </w:p>
    <w:p w14:paraId="3EAD6AF7" w14:textId="603FE031"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Guo, C., Zhang, S., Yuan, Y., Yue, T., &amp; Li, J. (2015). Comparison of lactobacilli isolated from Chinese </w:t>
      </w:r>
      <w:proofErr w:type="spellStart"/>
      <w:r w:rsidRPr="004D4427">
        <w:rPr>
          <w:rFonts w:ascii="Times New Roman" w:hAnsi="Times New Roman" w:cs="Times New Roman"/>
          <w:sz w:val="20"/>
          <w:szCs w:val="20"/>
        </w:rPr>
        <w:t>suan-tsai</w:t>
      </w:r>
      <w:proofErr w:type="spellEnd"/>
      <w:r w:rsidRPr="004D4427">
        <w:rPr>
          <w:rFonts w:ascii="Times New Roman" w:hAnsi="Times New Roman" w:cs="Times New Roman"/>
          <w:sz w:val="20"/>
          <w:szCs w:val="20"/>
        </w:rPr>
        <w:t xml:space="preserve"> and koumiss for their probiotic and functional properties. Journal of Functional Foods, 12, 294–302.</w:t>
      </w:r>
    </w:p>
    <w:p w14:paraId="37330D4E" w14:textId="53CFA6D3"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Hailu, Y., Teferi, E., Kebede, B., &amp; Wolde, T. (2020). Microbial and nutritional quality of indigenous fermented foods of Ethiopia: A review. Food Science &amp; Nutrition, 8(5), 2301-2313.</w:t>
      </w:r>
    </w:p>
    <w:p w14:paraId="523086A1" w14:textId="5F5826A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Hammes, W. P., &amp; Hertel, C. (2009). The genera Lactobacillus and </w:t>
      </w:r>
      <w:proofErr w:type="spellStart"/>
      <w:r w:rsidRPr="004D4427">
        <w:rPr>
          <w:rFonts w:ascii="Times New Roman" w:hAnsi="Times New Roman" w:cs="Times New Roman"/>
          <w:sz w:val="20"/>
          <w:szCs w:val="20"/>
        </w:rPr>
        <w:t>Carnobacterium</w:t>
      </w:r>
      <w:proofErr w:type="spellEnd"/>
      <w:r w:rsidRPr="004D4427">
        <w:rPr>
          <w:rFonts w:ascii="Times New Roman" w:hAnsi="Times New Roman" w:cs="Times New Roman"/>
          <w:sz w:val="20"/>
          <w:szCs w:val="20"/>
        </w:rPr>
        <w:t>. In Ecology of Lactic Acid Bacteria: From Gastrointestinal Tract to the Industrial Fermentation (pp. 160-262). Springer.</w:t>
      </w:r>
    </w:p>
    <w:p w14:paraId="4D7FA416" w14:textId="1F1AB9D7"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He, T., Priebe, M. G., Zhong, Y., Huang, C., Harmsen, H. J., </w:t>
      </w:r>
      <w:proofErr w:type="spellStart"/>
      <w:r w:rsidRPr="004D4427">
        <w:rPr>
          <w:rFonts w:ascii="Times New Roman" w:hAnsi="Times New Roman" w:cs="Times New Roman"/>
          <w:sz w:val="20"/>
          <w:szCs w:val="20"/>
        </w:rPr>
        <w:t>Raangs</w:t>
      </w:r>
      <w:proofErr w:type="spellEnd"/>
      <w:r w:rsidRPr="004D4427">
        <w:rPr>
          <w:rFonts w:ascii="Times New Roman" w:hAnsi="Times New Roman" w:cs="Times New Roman"/>
          <w:sz w:val="20"/>
          <w:szCs w:val="20"/>
        </w:rPr>
        <w:t xml:space="preserve">, G. C., ... &amp; </w:t>
      </w:r>
      <w:proofErr w:type="spellStart"/>
      <w:r w:rsidRPr="004D4427">
        <w:rPr>
          <w:rFonts w:ascii="Times New Roman" w:hAnsi="Times New Roman" w:cs="Times New Roman"/>
          <w:sz w:val="20"/>
          <w:szCs w:val="20"/>
        </w:rPr>
        <w:t>vonk</w:t>
      </w:r>
      <w:proofErr w:type="spellEnd"/>
      <w:r w:rsidRPr="004D4427">
        <w:rPr>
          <w:rFonts w:ascii="Times New Roman" w:hAnsi="Times New Roman" w:cs="Times New Roman"/>
          <w:sz w:val="20"/>
          <w:szCs w:val="20"/>
        </w:rPr>
        <w:t xml:space="preserve">, R. J. (2008). Effects of yogurt and </w:t>
      </w:r>
      <w:proofErr w:type="spellStart"/>
      <w:r w:rsidRPr="004D4427">
        <w:rPr>
          <w:rFonts w:ascii="Times New Roman" w:hAnsi="Times New Roman" w:cs="Times New Roman"/>
          <w:sz w:val="20"/>
          <w:szCs w:val="20"/>
        </w:rPr>
        <w:t>bifidobacteria</w:t>
      </w:r>
      <w:proofErr w:type="spellEnd"/>
      <w:r w:rsidRPr="004D4427">
        <w:rPr>
          <w:rFonts w:ascii="Times New Roman" w:hAnsi="Times New Roman" w:cs="Times New Roman"/>
          <w:sz w:val="20"/>
          <w:szCs w:val="20"/>
        </w:rPr>
        <w:t xml:space="preserve"> supplementation on the colonic microbiota in lactose-intolerant subjects. Journal of Applied Microbiology, 104(2), 595-604.</w:t>
      </w:r>
    </w:p>
    <w:p w14:paraId="48E1FA62" w14:textId="00E6536A"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Hidalgo-Cantabrana, C., Delgado, S., Ruiz, L., Ruas-Madiedo, P., &amp; Sánchez, B. (2017). Marginal vitamin B6 deficiency affects the composition and functional potential of the gut microbiota. Microbiome, 5(1), 1-14.</w:t>
      </w:r>
    </w:p>
    <w:p w14:paraId="215999DE" w14:textId="7736805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Hill, C., </w:t>
      </w:r>
      <w:proofErr w:type="spellStart"/>
      <w:r w:rsidRPr="004D4427">
        <w:rPr>
          <w:rFonts w:ascii="Times New Roman" w:hAnsi="Times New Roman" w:cs="Times New Roman"/>
          <w:sz w:val="20"/>
          <w:szCs w:val="20"/>
        </w:rPr>
        <w:t>Guarner</w:t>
      </w:r>
      <w:proofErr w:type="spellEnd"/>
      <w:r w:rsidRPr="004D4427">
        <w:rPr>
          <w:rFonts w:ascii="Times New Roman" w:hAnsi="Times New Roman" w:cs="Times New Roman"/>
          <w:sz w:val="20"/>
          <w:szCs w:val="20"/>
        </w:rPr>
        <w:t>, F., Reid, G., Gibson, G. R., Merenstein, D. J., Pot, B., ... &amp; Sanders, M. E. (2014). Expert consensus document: The International Scientific Association for Probiotics and Prebiotics consensus statement on the scope and appropriate use of the term probiotic. Nature Reviews Gastroenterology &amp; Hepatology, 11(8), 506-514.</w:t>
      </w:r>
    </w:p>
    <w:p w14:paraId="314AC3CF" w14:textId="2FE22CFF"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Holzapfel, W. H. (2018). Traditional Fermented Foods and Beverages of North Western Himalayas. In Indigenous Fermented Foods of South Asia (pp. 189-223). Springer.</w:t>
      </w:r>
    </w:p>
    <w:p w14:paraId="5C83B4AE" w14:textId="22DA685B"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Hossain, M. S., Anwar, N., &amp; Rahman, S. M. (2019). Fermentative production of bio-based products from agro-industrial waste: A review. Bioresource Technology, 281, 354-362.</w:t>
      </w:r>
    </w:p>
    <w:p w14:paraId="6ADE0F32" w14:textId="215DB44B"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Hounhouigan</w:t>
      </w:r>
      <w:proofErr w:type="spellEnd"/>
      <w:r w:rsidRPr="004D4427">
        <w:rPr>
          <w:rFonts w:ascii="Times New Roman" w:hAnsi="Times New Roman" w:cs="Times New Roman"/>
          <w:sz w:val="20"/>
          <w:szCs w:val="20"/>
        </w:rPr>
        <w:t xml:space="preserve">, J. D., Nago, M. C., </w:t>
      </w:r>
      <w:proofErr w:type="spellStart"/>
      <w:r w:rsidRPr="004D4427">
        <w:rPr>
          <w:rFonts w:ascii="Times New Roman" w:hAnsi="Times New Roman" w:cs="Times New Roman"/>
          <w:sz w:val="20"/>
          <w:szCs w:val="20"/>
        </w:rPr>
        <w:t>Fliedel</w:t>
      </w:r>
      <w:proofErr w:type="spellEnd"/>
      <w:r w:rsidRPr="004D4427">
        <w:rPr>
          <w:rFonts w:ascii="Times New Roman" w:hAnsi="Times New Roman" w:cs="Times New Roman"/>
          <w:sz w:val="20"/>
          <w:szCs w:val="20"/>
        </w:rPr>
        <w:t xml:space="preserve">, G., Mestres, C., &amp; </w:t>
      </w:r>
      <w:proofErr w:type="spellStart"/>
      <w:r w:rsidRPr="004D4427">
        <w:rPr>
          <w:rFonts w:ascii="Times New Roman" w:hAnsi="Times New Roman" w:cs="Times New Roman"/>
          <w:sz w:val="20"/>
          <w:szCs w:val="20"/>
        </w:rPr>
        <w:t>Hounhouigan</w:t>
      </w:r>
      <w:proofErr w:type="spellEnd"/>
      <w:r w:rsidRPr="004D4427">
        <w:rPr>
          <w:rFonts w:ascii="Times New Roman" w:hAnsi="Times New Roman" w:cs="Times New Roman"/>
          <w:sz w:val="20"/>
          <w:szCs w:val="20"/>
        </w:rPr>
        <w:t>, D. J. (2003). How African traditional fermented foods remain relevant to modern needs. Trends in Food Science &amp; Technology, 14(6-7), 163-168.</w:t>
      </w:r>
    </w:p>
    <w:p w14:paraId="01DC4C74" w14:textId="72A79074"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lastRenderedPageBreak/>
        <w:t>Wheeler, J. G., Shema, S. J., Bogle, M. L., et al. (1997). Immunity and clinical effects of Lactobacillus acidophilus on asthma. Annals of Allergy, Asthma and Immunology, 79(3), 229-233.</w:t>
      </w:r>
    </w:p>
    <w:p w14:paraId="3CC4CF3C" w14:textId="2CB3393C"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Kamal-Eldin, A., &amp; Svensson, B. (2019). Climate-resilient fermentation of silage: a review. Animal, 13(7), 1349-1358.</w:t>
      </w:r>
    </w:p>
    <w:p w14:paraId="63C1ABDE" w14:textId="654EFC8C"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Kusumaningrum</w:t>
      </w:r>
      <w:proofErr w:type="spellEnd"/>
      <w:r w:rsidRPr="004D4427">
        <w:rPr>
          <w:rFonts w:ascii="Times New Roman" w:hAnsi="Times New Roman" w:cs="Times New Roman"/>
          <w:sz w:val="20"/>
          <w:szCs w:val="20"/>
        </w:rPr>
        <w:t>, H. D., Riboldi, G., Harni, R., &amp; Silva, F. V. (2016). Fermentation, a feasible and sustainable approach to improve the nutritional quality of high oxalate legume seeds. Journal of Food Science and Technology, 53(2), 1301-1311.</w:t>
      </w:r>
    </w:p>
    <w:p w14:paraId="1FC8B903" w14:textId="29E6A86C"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Le Roy, C. I., Woodward, M. J., Ellis, R. J., Lahti, L., Nielsen, H. B., Wallis, A., ... &amp; </w:t>
      </w:r>
      <w:proofErr w:type="spellStart"/>
      <w:r w:rsidRPr="004D4427">
        <w:rPr>
          <w:rFonts w:ascii="Times New Roman" w:hAnsi="Times New Roman" w:cs="Times New Roman"/>
          <w:sz w:val="20"/>
          <w:szCs w:val="20"/>
        </w:rPr>
        <w:t>Heinken</w:t>
      </w:r>
      <w:proofErr w:type="spellEnd"/>
      <w:r w:rsidRPr="004D4427">
        <w:rPr>
          <w:rFonts w:ascii="Times New Roman" w:hAnsi="Times New Roman" w:cs="Times New Roman"/>
          <w:sz w:val="20"/>
          <w:szCs w:val="20"/>
        </w:rPr>
        <w:t>, A. (2019). Microbiota composition in the human gastrointestinal tract: a gap between northern developed and southern developing countries. Gut, 68(12), 2286-2300.</w:t>
      </w:r>
    </w:p>
    <w:p w14:paraId="0F6253DA" w14:textId="663D5C0D"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Lee, H. J., Ji, G. E., &amp; Sung, M. H. (2004). The antioxidative properties of kimchi by lactic acid bacteria in vitro. Journal of the Korean Society for Applied Biological Chemistry, 47(5), 521-526.</w:t>
      </w:r>
    </w:p>
    <w:p w14:paraId="4D7E5ED1" w14:textId="2D35C38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Lee, N. K., Kim, W. S., &amp; Paik, H. D. (2017). Health functionalities of kimchi, Korean traditional fermented vegetable, and its lactic acid bacteria. Journal of Medicinal Food, 20(11), 1033-1040.</w:t>
      </w:r>
    </w:p>
    <w:p w14:paraId="1926760E" w14:textId="0657A0D0"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Leroy, F., &amp; De </w:t>
      </w:r>
      <w:proofErr w:type="spellStart"/>
      <w:r w:rsidRPr="004D4427">
        <w:rPr>
          <w:rFonts w:ascii="Times New Roman" w:hAnsi="Times New Roman" w:cs="Times New Roman"/>
          <w:sz w:val="20"/>
          <w:szCs w:val="20"/>
        </w:rPr>
        <w:t>Vuyst</w:t>
      </w:r>
      <w:proofErr w:type="spellEnd"/>
      <w:r w:rsidRPr="004D4427">
        <w:rPr>
          <w:rFonts w:ascii="Times New Roman" w:hAnsi="Times New Roman" w:cs="Times New Roman"/>
          <w:sz w:val="20"/>
          <w:szCs w:val="20"/>
        </w:rPr>
        <w:t>, L. (2004). Lactic acid bacteria as functional starter cultures for the food fermentation industry. Trends in Food Science &amp; Technology, 15(2), 67-78.</w:t>
      </w:r>
    </w:p>
    <w:p w14:paraId="4F85AEB5" w14:textId="39AA9788"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Levri</w:t>
      </w:r>
      <w:proofErr w:type="spellEnd"/>
      <w:r w:rsidRPr="004D4427">
        <w:rPr>
          <w:rFonts w:ascii="Times New Roman" w:hAnsi="Times New Roman" w:cs="Times New Roman"/>
          <w:sz w:val="20"/>
          <w:szCs w:val="20"/>
        </w:rPr>
        <w:t xml:space="preserve">, K., </w:t>
      </w:r>
      <w:proofErr w:type="spellStart"/>
      <w:r w:rsidRPr="004D4427">
        <w:rPr>
          <w:rFonts w:ascii="Times New Roman" w:hAnsi="Times New Roman" w:cs="Times New Roman"/>
          <w:sz w:val="20"/>
          <w:szCs w:val="20"/>
        </w:rPr>
        <w:t>Ketvertis</w:t>
      </w:r>
      <w:proofErr w:type="spellEnd"/>
      <w:r w:rsidRPr="004D4427">
        <w:rPr>
          <w:rFonts w:ascii="Times New Roman" w:hAnsi="Times New Roman" w:cs="Times New Roman"/>
          <w:sz w:val="20"/>
          <w:szCs w:val="20"/>
        </w:rPr>
        <w:t>, M., Deramo, J. H., Merenstein, D. J., &amp; D'Amico, F. (2005). Do probiotics reduce lactose intolerance in adults? A systematic review. Journal of Family Practice, 54(7), 613-620.</w:t>
      </w:r>
    </w:p>
    <w:p w14:paraId="5E5D859C" w14:textId="4C205CAE"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Liu, S. Q., Holland, R., &amp; Crow, V. L. (2011). Esters and their biosynthesis in fermented dairy products. Comprehensive Reviews in Food Science and Food Safety, 10(5), 293-322.</w:t>
      </w:r>
    </w:p>
    <w:p w14:paraId="369DA597" w14:textId="616CBAE8"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Kumar, M., Kumar, A., Nagpal, R., et al. (2010). The properties of probiotics in cancer prevention: an update. International Journal of Food Science and Nutrition, 61(5), 473-496.</w:t>
      </w:r>
    </w:p>
    <w:p w14:paraId="17A50108" w14:textId="3B31ED70"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Mackenzie, D. A., Jeffers, F., Parker, M. L., &amp; Vibert-Vallet, A. (2015). Strain-specific diversity of mucus-binding proteins in the adhesion and aggregation properties of Lactobacillus </w:t>
      </w:r>
      <w:proofErr w:type="spellStart"/>
      <w:r w:rsidRPr="004D4427">
        <w:rPr>
          <w:rFonts w:ascii="Times New Roman" w:hAnsi="Times New Roman" w:cs="Times New Roman"/>
          <w:sz w:val="20"/>
          <w:szCs w:val="20"/>
        </w:rPr>
        <w:t>reuteri</w:t>
      </w:r>
      <w:proofErr w:type="spellEnd"/>
      <w:r w:rsidRPr="004D4427">
        <w:rPr>
          <w:rFonts w:ascii="Times New Roman" w:hAnsi="Times New Roman" w:cs="Times New Roman"/>
          <w:sz w:val="20"/>
          <w:szCs w:val="20"/>
        </w:rPr>
        <w:t>. Microbiology, 161(3), 565-577.</w:t>
      </w:r>
    </w:p>
    <w:p w14:paraId="243FEE1D" w14:textId="5B4E8DD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Marco, M. L., Heeney, D., Binda, S., Cifelli, C. J., Cotter, P. D., </w:t>
      </w:r>
      <w:proofErr w:type="spellStart"/>
      <w:r w:rsidRPr="004D4427">
        <w:rPr>
          <w:rFonts w:ascii="Times New Roman" w:hAnsi="Times New Roman" w:cs="Times New Roman"/>
          <w:sz w:val="20"/>
          <w:szCs w:val="20"/>
        </w:rPr>
        <w:t>Foligné</w:t>
      </w:r>
      <w:proofErr w:type="spellEnd"/>
      <w:r w:rsidRPr="004D4427">
        <w:rPr>
          <w:rFonts w:ascii="Times New Roman" w:hAnsi="Times New Roman" w:cs="Times New Roman"/>
          <w:sz w:val="20"/>
          <w:szCs w:val="20"/>
        </w:rPr>
        <w:t xml:space="preserve">, B., ... &amp; </w:t>
      </w:r>
      <w:proofErr w:type="spellStart"/>
      <w:r w:rsidRPr="004D4427">
        <w:rPr>
          <w:rFonts w:ascii="Times New Roman" w:hAnsi="Times New Roman" w:cs="Times New Roman"/>
          <w:sz w:val="20"/>
          <w:szCs w:val="20"/>
        </w:rPr>
        <w:t>Hutkins</w:t>
      </w:r>
      <w:proofErr w:type="spellEnd"/>
      <w:r w:rsidRPr="004D4427">
        <w:rPr>
          <w:rFonts w:ascii="Times New Roman" w:hAnsi="Times New Roman" w:cs="Times New Roman"/>
          <w:sz w:val="20"/>
          <w:szCs w:val="20"/>
        </w:rPr>
        <w:t>, R. (2017). Health benefits of fermented foods: microbiota and beyond. Current Opinion in Biotechnology, 44, 94-102.</w:t>
      </w:r>
    </w:p>
    <w:p w14:paraId="38803E9E" w14:textId="7C0DDF59"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Marco, M. L., Sanders, M. E., </w:t>
      </w:r>
      <w:proofErr w:type="spellStart"/>
      <w:r w:rsidRPr="004D4427">
        <w:rPr>
          <w:rFonts w:ascii="Times New Roman" w:hAnsi="Times New Roman" w:cs="Times New Roman"/>
          <w:sz w:val="20"/>
          <w:szCs w:val="20"/>
        </w:rPr>
        <w:t>Gänzle</w:t>
      </w:r>
      <w:proofErr w:type="spellEnd"/>
      <w:r w:rsidRPr="004D4427">
        <w:rPr>
          <w:rFonts w:ascii="Times New Roman" w:hAnsi="Times New Roman" w:cs="Times New Roman"/>
          <w:sz w:val="20"/>
          <w:szCs w:val="20"/>
        </w:rPr>
        <w:t>, M., &amp; Gibson, G. (2020). The International Scientific Association for Probiotics and Prebiotics (ISAPP) consensus statement on fermented foods. Nature Reviews Gastroenterology &amp; Hepatology, 17(11), 687-701. doi:10.1038/s41575-020-0344-9.</w:t>
      </w:r>
    </w:p>
    <w:p w14:paraId="2E2C823B" w14:textId="6A8B61D4" w:rsidR="0019445E" w:rsidRPr="004D4427" w:rsidRDefault="0019445E"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Mokoena, M. P., Chelule, P. K., &amp; </w:t>
      </w:r>
      <w:proofErr w:type="spellStart"/>
      <w:r w:rsidRPr="004D4427">
        <w:rPr>
          <w:rFonts w:ascii="Times New Roman" w:hAnsi="Times New Roman" w:cs="Times New Roman"/>
          <w:sz w:val="20"/>
          <w:szCs w:val="20"/>
        </w:rPr>
        <w:t>Gqaleni</w:t>
      </w:r>
      <w:proofErr w:type="spellEnd"/>
      <w:r w:rsidRPr="004D4427">
        <w:rPr>
          <w:rFonts w:ascii="Times New Roman" w:hAnsi="Times New Roman" w:cs="Times New Roman"/>
          <w:sz w:val="20"/>
          <w:szCs w:val="20"/>
        </w:rPr>
        <w:t xml:space="preserve">, N. (2005). Reduction of </w:t>
      </w:r>
      <w:proofErr w:type="spellStart"/>
      <w:r w:rsidRPr="004D4427">
        <w:rPr>
          <w:rFonts w:ascii="Times New Roman" w:hAnsi="Times New Roman" w:cs="Times New Roman"/>
          <w:sz w:val="20"/>
          <w:szCs w:val="20"/>
        </w:rPr>
        <w:t>Fumonisin</w:t>
      </w:r>
      <w:proofErr w:type="spellEnd"/>
      <w:r w:rsidRPr="004D4427">
        <w:rPr>
          <w:rFonts w:ascii="Times New Roman" w:hAnsi="Times New Roman" w:cs="Times New Roman"/>
          <w:sz w:val="20"/>
          <w:szCs w:val="20"/>
        </w:rPr>
        <w:t xml:space="preserve"> B1 and </w:t>
      </w:r>
      <w:proofErr w:type="spellStart"/>
      <w:r w:rsidRPr="004D4427">
        <w:rPr>
          <w:rFonts w:ascii="Times New Roman" w:hAnsi="Times New Roman" w:cs="Times New Roman"/>
          <w:sz w:val="20"/>
          <w:szCs w:val="20"/>
        </w:rPr>
        <w:t>Zearalenone</w:t>
      </w:r>
      <w:proofErr w:type="spellEnd"/>
      <w:r w:rsidRPr="004D4427">
        <w:rPr>
          <w:rFonts w:ascii="Times New Roman" w:hAnsi="Times New Roman" w:cs="Times New Roman"/>
          <w:sz w:val="20"/>
          <w:szCs w:val="20"/>
        </w:rPr>
        <w:t xml:space="preserve"> by Lactic Acid Bacteria in Fermented Maize Meal. Journal of Food Protection, 68(10), 2095-2099.</w:t>
      </w:r>
    </w:p>
    <w:p w14:paraId="45C02760" w14:textId="16D5BB1F"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Murosaki</w:t>
      </w:r>
      <w:proofErr w:type="spellEnd"/>
      <w:r w:rsidRPr="004D4427">
        <w:rPr>
          <w:rFonts w:ascii="Times New Roman" w:hAnsi="Times New Roman" w:cs="Times New Roman"/>
          <w:sz w:val="20"/>
          <w:szCs w:val="20"/>
        </w:rPr>
        <w:t>, S., Yamamoto, Y., Ito, K., &amp; Inoue, R. (2018). Immunomodulatory effect of Lactobacillus plantarum L-137 on T(H)1/ T(H)2 balance in gut-associated lymphoid tissue. Journal of Dairy Science, 101(4), 961-970.</w:t>
      </w:r>
    </w:p>
    <w:p w14:paraId="3AF48E41" w14:textId="24601C0A"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Murtini</w:t>
      </w:r>
      <w:proofErr w:type="spellEnd"/>
      <w:r w:rsidRPr="004D4427">
        <w:rPr>
          <w:rFonts w:ascii="Times New Roman" w:hAnsi="Times New Roman" w:cs="Times New Roman"/>
          <w:sz w:val="20"/>
          <w:szCs w:val="20"/>
        </w:rPr>
        <w:t>, E. S., Fleet, G. H., &amp; Buckle, K. A. (2001). Yeasts associated with Indonesian soybean-based foods and their ability to produce extracellular proteases. Journal of Applied Microbiology, 90(5), 827-835.</w:t>
      </w:r>
    </w:p>
    <w:p w14:paraId="13912418" w14:textId="0CC0A9BE"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Nout, M. J. R., &amp; Sarkar, P. K. (1999). Lactic acid fermentation of soybean in African and Indonesian </w:t>
      </w:r>
      <w:proofErr w:type="spellStart"/>
      <w:r w:rsidRPr="004D4427">
        <w:rPr>
          <w:rFonts w:ascii="Times New Roman" w:hAnsi="Times New Roman" w:cs="Times New Roman"/>
          <w:sz w:val="20"/>
          <w:szCs w:val="20"/>
        </w:rPr>
        <w:t>tempe</w:t>
      </w:r>
      <w:proofErr w:type="spellEnd"/>
      <w:r w:rsidRPr="004D4427">
        <w:rPr>
          <w:rFonts w:ascii="Times New Roman" w:hAnsi="Times New Roman" w:cs="Times New Roman"/>
          <w:sz w:val="20"/>
          <w:szCs w:val="20"/>
        </w:rPr>
        <w:t>. Journal of the Science of Food and Agriculture, 79(4), 447-451.</w:t>
      </w:r>
    </w:p>
    <w:p w14:paraId="3DAE5A5E" w14:textId="115CC313"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Odunfa</w:t>
      </w:r>
      <w:proofErr w:type="spellEnd"/>
      <w:r w:rsidRPr="004D4427">
        <w:rPr>
          <w:rFonts w:ascii="Times New Roman" w:hAnsi="Times New Roman" w:cs="Times New Roman"/>
          <w:sz w:val="20"/>
          <w:szCs w:val="20"/>
        </w:rPr>
        <w:t>, S. A. (1985). Microbiology of cassava fermentation: A review. Journal of Applied Bacteriology, 58(5), 401-418.</w:t>
      </w:r>
    </w:p>
    <w:p w14:paraId="5C1F1DC3" w14:textId="3D710BD9"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Ogunbanwo</w:t>
      </w:r>
      <w:proofErr w:type="spellEnd"/>
      <w:r w:rsidRPr="004D4427">
        <w:rPr>
          <w:rFonts w:ascii="Times New Roman" w:hAnsi="Times New Roman" w:cs="Times New Roman"/>
          <w:sz w:val="20"/>
          <w:szCs w:val="20"/>
        </w:rPr>
        <w:t xml:space="preserve">, S. T., Sanni, A. I., &amp; </w:t>
      </w:r>
      <w:proofErr w:type="spellStart"/>
      <w:r w:rsidRPr="004D4427">
        <w:rPr>
          <w:rFonts w:ascii="Times New Roman" w:hAnsi="Times New Roman" w:cs="Times New Roman"/>
          <w:sz w:val="20"/>
          <w:szCs w:val="20"/>
        </w:rPr>
        <w:t>Onilude</w:t>
      </w:r>
      <w:proofErr w:type="spellEnd"/>
      <w:r w:rsidRPr="004D4427">
        <w:rPr>
          <w:rFonts w:ascii="Times New Roman" w:hAnsi="Times New Roman" w:cs="Times New Roman"/>
          <w:sz w:val="20"/>
          <w:szCs w:val="20"/>
        </w:rPr>
        <w:t>, A. A. (2003). Characterization of bacteriocin produced by Lactobacillus plantarum F1 and Lactobacillus brevis OG1. African journal of biotechnology, 2(9), 219-227.</w:t>
      </w:r>
    </w:p>
    <w:p w14:paraId="299BA0BF" w14:textId="5608692F"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Ogunshe</w:t>
      </w:r>
      <w:proofErr w:type="spellEnd"/>
      <w:r w:rsidRPr="004D4427">
        <w:rPr>
          <w:rFonts w:ascii="Times New Roman" w:hAnsi="Times New Roman" w:cs="Times New Roman"/>
          <w:sz w:val="20"/>
          <w:szCs w:val="20"/>
        </w:rPr>
        <w:t>, A. A., Akerele, M. O., Adelekan, O. E., &amp; Idowu, A. O. (2015). Phytate degradation, bioavailability of iron and zinc in fermented maize dough (</w:t>
      </w:r>
      <w:proofErr w:type="spellStart"/>
      <w:r w:rsidRPr="004D4427">
        <w:rPr>
          <w:rFonts w:ascii="Times New Roman" w:hAnsi="Times New Roman" w:cs="Times New Roman"/>
          <w:sz w:val="20"/>
          <w:szCs w:val="20"/>
        </w:rPr>
        <w:t>ogi</w:t>
      </w:r>
      <w:proofErr w:type="spellEnd"/>
      <w:r w:rsidRPr="004D4427">
        <w:rPr>
          <w:rFonts w:ascii="Times New Roman" w:hAnsi="Times New Roman" w:cs="Times New Roman"/>
          <w:sz w:val="20"/>
          <w:szCs w:val="20"/>
        </w:rPr>
        <w:t>). International Journal of Food Science and Technology, 50(9), 1967-1973.</w:t>
      </w:r>
    </w:p>
    <w:p w14:paraId="0C319403" w14:textId="7F0DC34D"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Oliveira, R. P., Florence, A. C., Silva, R. C., &amp; Perego, P. (2017). Use of probiotics as an adjunctive therapy to fluconazole in the treatment of fungal infections: a systematic review. </w:t>
      </w:r>
      <w:proofErr w:type="spellStart"/>
      <w:r w:rsidRPr="004D4427">
        <w:rPr>
          <w:rFonts w:ascii="Times New Roman" w:hAnsi="Times New Roman" w:cs="Times New Roman"/>
          <w:sz w:val="20"/>
          <w:szCs w:val="20"/>
        </w:rPr>
        <w:t>Jornal</w:t>
      </w:r>
      <w:proofErr w:type="spellEnd"/>
      <w:r w:rsidRPr="004D4427">
        <w:rPr>
          <w:rFonts w:ascii="Times New Roman" w:hAnsi="Times New Roman" w:cs="Times New Roman"/>
          <w:sz w:val="20"/>
          <w:szCs w:val="20"/>
        </w:rPr>
        <w:t xml:space="preserve"> de </w:t>
      </w:r>
      <w:proofErr w:type="spellStart"/>
      <w:r w:rsidRPr="004D4427">
        <w:rPr>
          <w:rFonts w:ascii="Times New Roman" w:hAnsi="Times New Roman" w:cs="Times New Roman"/>
          <w:sz w:val="20"/>
          <w:szCs w:val="20"/>
        </w:rPr>
        <w:t>Pediatria</w:t>
      </w:r>
      <w:proofErr w:type="spellEnd"/>
      <w:r w:rsidRPr="004D4427">
        <w:rPr>
          <w:rFonts w:ascii="Times New Roman" w:hAnsi="Times New Roman" w:cs="Times New Roman"/>
          <w:sz w:val="20"/>
          <w:szCs w:val="20"/>
        </w:rPr>
        <w:t>, 93(3), 229-236.</w:t>
      </w:r>
    </w:p>
    <w:p w14:paraId="6F409D5F" w14:textId="7607D204"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lastRenderedPageBreak/>
        <w:t xml:space="preserve">Owusu-Kwarteng, J., Tano-Debrah, K., Oduro, I., &amp; </w:t>
      </w:r>
      <w:proofErr w:type="spellStart"/>
      <w:r w:rsidRPr="004D4427">
        <w:rPr>
          <w:rFonts w:ascii="Times New Roman" w:hAnsi="Times New Roman" w:cs="Times New Roman"/>
          <w:sz w:val="20"/>
          <w:szCs w:val="20"/>
        </w:rPr>
        <w:t>Saalia</w:t>
      </w:r>
      <w:proofErr w:type="spellEnd"/>
      <w:r w:rsidRPr="004D4427">
        <w:rPr>
          <w:rFonts w:ascii="Times New Roman" w:hAnsi="Times New Roman" w:cs="Times New Roman"/>
          <w:sz w:val="20"/>
          <w:szCs w:val="20"/>
        </w:rPr>
        <w:t>, F. K. (2020). Proximate, mineral, and biochemical compositions of raw cocoa pod husk and its fermentation effects. Food Science &amp; Nutrition, 8(8), 4499-4509.</w:t>
      </w:r>
    </w:p>
    <w:p w14:paraId="2D5D48E4" w14:textId="46B0C3C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Park, K. Y., Jeong, J. K., Lee, Y. E., &amp; Daily, J. W. (2014). Health benefits of kimchi (Korean fermented vegetables) as a probiotic food. Journal of Medicinal Food, 17(1), 6-20.</w:t>
      </w:r>
    </w:p>
    <w:p w14:paraId="11A65756" w14:textId="77777777"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Parvez, S., Malik, K. A., Kang, S. A., &amp; Kim, H. Y. (2006). Probiotics and their fermented food products are beneficial for health. Journal of Applied Microbiology, 100(6), 1171-1185.</w:t>
      </w:r>
    </w:p>
    <w:p w14:paraId="746220CD" w14:textId="6FEED7C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Carvalho, A. F., Silva, S. O., da, </w:t>
      </w:r>
      <w:proofErr w:type="spellStart"/>
      <w:r w:rsidRPr="004D4427">
        <w:rPr>
          <w:rFonts w:ascii="Times New Roman" w:hAnsi="Times New Roman" w:cs="Times New Roman"/>
          <w:sz w:val="20"/>
          <w:szCs w:val="20"/>
        </w:rPr>
        <w:t>Prudêncio</w:t>
      </w:r>
      <w:proofErr w:type="spellEnd"/>
      <w:r w:rsidRPr="004D4427">
        <w:rPr>
          <w:rFonts w:ascii="Times New Roman" w:hAnsi="Times New Roman" w:cs="Times New Roman"/>
          <w:sz w:val="20"/>
          <w:szCs w:val="20"/>
        </w:rPr>
        <w:t>, S. H., &amp; Gouveia, J. D. (2017). Production of Single-Cell Protein (SCP) by Microbial Fermentation. Advances in Food and Nutrition Research, 82, 147-202.</w:t>
      </w:r>
    </w:p>
    <w:p w14:paraId="25BF67BD" w14:textId="6626AD0D"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Resta-Lenert, S., &amp; Barrett, K. E. (2003). Live probiotics protect intestinal epithelial cells from the effects of infection with </w:t>
      </w:r>
      <w:proofErr w:type="spellStart"/>
      <w:r w:rsidRPr="004D4427">
        <w:rPr>
          <w:rFonts w:ascii="Times New Roman" w:hAnsi="Times New Roman" w:cs="Times New Roman"/>
          <w:sz w:val="20"/>
          <w:szCs w:val="20"/>
        </w:rPr>
        <w:t>enteroinvasive</w:t>
      </w:r>
      <w:proofErr w:type="spellEnd"/>
      <w:r w:rsidRPr="004D4427">
        <w:rPr>
          <w:rFonts w:ascii="Times New Roman" w:hAnsi="Times New Roman" w:cs="Times New Roman"/>
          <w:sz w:val="20"/>
          <w:szCs w:val="20"/>
        </w:rPr>
        <w:t xml:space="preserve"> Escherichia coli (EIEC). Gut, 52(7), 988-997.</w:t>
      </w:r>
    </w:p>
    <w:p w14:paraId="60E45BB0" w14:textId="489707B5"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Richards, G. (2018). Oktoberfest: Creating and managing a tourist attraction. International Journal of Tourism Research, 20(2), 135-142</w:t>
      </w:r>
    </w:p>
    <w:p w14:paraId="5CC1F04A" w14:textId="1575D02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Salazar, N., </w:t>
      </w:r>
      <w:proofErr w:type="spellStart"/>
      <w:r w:rsidRPr="004D4427">
        <w:rPr>
          <w:rFonts w:ascii="Times New Roman" w:hAnsi="Times New Roman" w:cs="Times New Roman"/>
          <w:sz w:val="20"/>
          <w:szCs w:val="20"/>
        </w:rPr>
        <w:t>Dewulf</w:t>
      </w:r>
      <w:proofErr w:type="spellEnd"/>
      <w:r w:rsidRPr="004D4427">
        <w:rPr>
          <w:rFonts w:ascii="Times New Roman" w:hAnsi="Times New Roman" w:cs="Times New Roman"/>
          <w:sz w:val="20"/>
          <w:szCs w:val="20"/>
        </w:rPr>
        <w:t xml:space="preserve">, E. M., </w:t>
      </w:r>
      <w:proofErr w:type="spellStart"/>
      <w:r w:rsidRPr="004D4427">
        <w:rPr>
          <w:rFonts w:ascii="Times New Roman" w:hAnsi="Times New Roman" w:cs="Times New Roman"/>
          <w:sz w:val="20"/>
          <w:szCs w:val="20"/>
        </w:rPr>
        <w:t>Neyrinck</w:t>
      </w:r>
      <w:proofErr w:type="spellEnd"/>
      <w:r w:rsidRPr="004D4427">
        <w:rPr>
          <w:rFonts w:ascii="Times New Roman" w:hAnsi="Times New Roman" w:cs="Times New Roman"/>
          <w:sz w:val="20"/>
          <w:szCs w:val="20"/>
        </w:rPr>
        <w:t xml:space="preserve">, A. M., </w:t>
      </w:r>
      <w:proofErr w:type="spellStart"/>
      <w:r w:rsidRPr="004D4427">
        <w:rPr>
          <w:rFonts w:ascii="Times New Roman" w:hAnsi="Times New Roman" w:cs="Times New Roman"/>
          <w:sz w:val="20"/>
          <w:szCs w:val="20"/>
        </w:rPr>
        <w:t>Bindels</w:t>
      </w:r>
      <w:proofErr w:type="spellEnd"/>
      <w:r w:rsidRPr="004D4427">
        <w:rPr>
          <w:rFonts w:ascii="Times New Roman" w:hAnsi="Times New Roman" w:cs="Times New Roman"/>
          <w:sz w:val="20"/>
          <w:szCs w:val="20"/>
        </w:rPr>
        <w:t xml:space="preserve">, L. B., Cani, P. D., </w:t>
      </w:r>
      <w:proofErr w:type="spellStart"/>
      <w:r w:rsidRPr="004D4427">
        <w:rPr>
          <w:rFonts w:ascii="Times New Roman" w:hAnsi="Times New Roman" w:cs="Times New Roman"/>
          <w:sz w:val="20"/>
          <w:szCs w:val="20"/>
        </w:rPr>
        <w:t>Mahillon</w:t>
      </w:r>
      <w:proofErr w:type="spellEnd"/>
      <w:r w:rsidRPr="004D4427">
        <w:rPr>
          <w:rFonts w:ascii="Times New Roman" w:hAnsi="Times New Roman" w:cs="Times New Roman"/>
          <w:sz w:val="20"/>
          <w:szCs w:val="20"/>
        </w:rPr>
        <w:t xml:space="preserve">, J., ... &amp; </w:t>
      </w:r>
      <w:proofErr w:type="spellStart"/>
      <w:r w:rsidRPr="004D4427">
        <w:rPr>
          <w:rFonts w:ascii="Times New Roman" w:hAnsi="Times New Roman" w:cs="Times New Roman"/>
          <w:sz w:val="20"/>
          <w:szCs w:val="20"/>
        </w:rPr>
        <w:t>Delzenne</w:t>
      </w:r>
      <w:proofErr w:type="spellEnd"/>
      <w:r w:rsidRPr="004D4427">
        <w:rPr>
          <w:rFonts w:ascii="Times New Roman" w:hAnsi="Times New Roman" w:cs="Times New Roman"/>
          <w:sz w:val="20"/>
          <w:szCs w:val="20"/>
        </w:rPr>
        <w:t xml:space="preserve">, N. M. (2020). Inulin-type </w:t>
      </w:r>
      <w:proofErr w:type="spellStart"/>
      <w:r w:rsidRPr="004D4427">
        <w:rPr>
          <w:rFonts w:ascii="Times New Roman" w:hAnsi="Times New Roman" w:cs="Times New Roman"/>
          <w:sz w:val="20"/>
          <w:szCs w:val="20"/>
        </w:rPr>
        <w:t>fructans</w:t>
      </w:r>
      <w:proofErr w:type="spellEnd"/>
      <w:r w:rsidRPr="004D4427">
        <w:rPr>
          <w:rFonts w:ascii="Times New Roman" w:hAnsi="Times New Roman" w:cs="Times New Roman"/>
          <w:sz w:val="20"/>
          <w:szCs w:val="20"/>
        </w:rPr>
        <w:t xml:space="preserve"> modulate intestinal </w:t>
      </w:r>
      <w:proofErr w:type="spellStart"/>
      <w:r w:rsidRPr="004D4427">
        <w:rPr>
          <w:rFonts w:ascii="Times New Roman" w:hAnsi="Times New Roman" w:cs="Times New Roman"/>
          <w:sz w:val="20"/>
          <w:szCs w:val="20"/>
        </w:rPr>
        <w:t>Bifidobacterium</w:t>
      </w:r>
      <w:proofErr w:type="spellEnd"/>
      <w:r w:rsidRPr="004D4427">
        <w:rPr>
          <w:rFonts w:ascii="Times New Roman" w:hAnsi="Times New Roman" w:cs="Times New Roman"/>
          <w:sz w:val="20"/>
          <w:szCs w:val="20"/>
        </w:rPr>
        <w:t xml:space="preserve"> species populations and decrease fecal short-chain fatty acids in obese women. Clinical Nutrition, 39(1), 175-184.</w:t>
      </w:r>
    </w:p>
    <w:p w14:paraId="12F02AE2" w14:textId="6511AEC3"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Santos, F., </w:t>
      </w:r>
      <w:proofErr w:type="spellStart"/>
      <w:r w:rsidRPr="004D4427">
        <w:rPr>
          <w:rFonts w:ascii="Times New Roman" w:hAnsi="Times New Roman" w:cs="Times New Roman"/>
          <w:sz w:val="20"/>
          <w:szCs w:val="20"/>
        </w:rPr>
        <w:t>Wegkamp</w:t>
      </w:r>
      <w:proofErr w:type="spellEnd"/>
      <w:r w:rsidRPr="004D4427">
        <w:rPr>
          <w:rFonts w:ascii="Times New Roman" w:hAnsi="Times New Roman" w:cs="Times New Roman"/>
          <w:sz w:val="20"/>
          <w:szCs w:val="20"/>
        </w:rPr>
        <w:t xml:space="preserve">, A., de Vos, W. M., Smid, E. J., &amp; </w:t>
      </w:r>
      <w:proofErr w:type="spellStart"/>
      <w:r w:rsidRPr="004D4427">
        <w:rPr>
          <w:rFonts w:ascii="Times New Roman" w:hAnsi="Times New Roman" w:cs="Times New Roman"/>
          <w:sz w:val="20"/>
          <w:szCs w:val="20"/>
        </w:rPr>
        <w:t>Hugenholtz</w:t>
      </w:r>
      <w:proofErr w:type="spellEnd"/>
      <w:r w:rsidRPr="004D4427">
        <w:rPr>
          <w:rFonts w:ascii="Times New Roman" w:hAnsi="Times New Roman" w:cs="Times New Roman"/>
          <w:sz w:val="20"/>
          <w:szCs w:val="20"/>
        </w:rPr>
        <w:t xml:space="preserve">, J. (2008). High-Level Folate Production in Fermented Foods by the B12Producer Lactobacillus </w:t>
      </w:r>
      <w:proofErr w:type="spellStart"/>
      <w:r w:rsidRPr="004D4427">
        <w:rPr>
          <w:rFonts w:ascii="Times New Roman" w:hAnsi="Times New Roman" w:cs="Times New Roman"/>
          <w:sz w:val="20"/>
          <w:szCs w:val="20"/>
        </w:rPr>
        <w:t>reuteri</w:t>
      </w:r>
      <w:proofErr w:type="spellEnd"/>
      <w:r w:rsidRPr="004D4427">
        <w:rPr>
          <w:rFonts w:ascii="Times New Roman" w:hAnsi="Times New Roman" w:cs="Times New Roman"/>
          <w:sz w:val="20"/>
          <w:szCs w:val="20"/>
        </w:rPr>
        <w:t xml:space="preserve"> JCM1112. Applied and Environmental Microbiology, 74(10), 3291-3294.</w:t>
      </w:r>
    </w:p>
    <w:p w14:paraId="68156736" w14:textId="23D41A41"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Sarkar, A., Lehto, S. M., Harty, S., Dinan, T. G., Cryan, J. F., &amp; Burnet, P. W. (2016). </w:t>
      </w:r>
      <w:proofErr w:type="spellStart"/>
      <w:r w:rsidRPr="004D4427">
        <w:rPr>
          <w:rFonts w:ascii="Times New Roman" w:hAnsi="Times New Roman" w:cs="Times New Roman"/>
          <w:sz w:val="20"/>
          <w:szCs w:val="20"/>
        </w:rPr>
        <w:t>Psychobiotics</w:t>
      </w:r>
      <w:proofErr w:type="spellEnd"/>
      <w:r w:rsidRPr="004D4427">
        <w:rPr>
          <w:rFonts w:ascii="Times New Roman" w:hAnsi="Times New Roman" w:cs="Times New Roman"/>
          <w:sz w:val="20"/>
          <w:szCs w:val="20"/>
        </w:rPr>
        <w:t xml:space="preserve"> and the manipulation of bacteria–gut–brain signals. Trends in Neurosciences, 39(11), 763-781.</w:t>
      </w:r>
    </w:p>
    <w:p w14:paraId="6FFC1C46" w14:textId="136C771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Song, M. Y., </w:t>
      </w:r>
      <w:proofErr w:type="spellStart"/>
      <w:r w:rsidRPr="004D4427">
        <w:rPr>
          <w:rFonts w:ascii="Times New Roman" w:hAnsi="Times New Roman" w:cs="Times New Roman"/>
          <w:sz w:val="20"/>
          <w:szCs w:val="20"/>
        </w:rPr>
        <w:t>Im</w:t>
      </w:r>
      <w:proofErr w:type="spellEnd"/>
      <w:r w:rsidRPr="004D4427">
        <w:rPr>
          <w:rFonts w:ascii="Times New Roman" w:hAnsi="Times New Roman" w:cs="Times New Roman"/>
          <w:sz w:val="20"/>
          <w:szCs w:val="20"/>
        </w:rPr>
        <w:t>, H. S., &amp; Kim, E. S. (2019). The Impact of Fermented Foods on Rural Development and Poverty Reduction: A Case Study in South Korea. Sustainability, 11(23), 6609.</w:t>
      </w:r>
    </w:p>
    <w:p w14:paraId="5C27F3A8" w14:textId="72480119"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Sood, A., Midha, V., </w:t>
      </w:r>
      <w:proofErr w:type="spellStart"/>
      <w:r w:rsidRPr="004D4427">
        <w:rPr>
          <w:rFonts w:ascii="Times New Roman" w:hAnsi="Times New Roman" w:cs="Times New Roman"/>
          <w:sz w:val="20"/>
          <w:szCs w:val="20"/>
        </w:rPr>
        <w:t>Makharia</w:t>
      </w:r>
      <w:proofErr w:type="spellEnd"/>
      <w:r w:rsidRPr="004D4427">
        <w:rPr>
          <w:rFonts w:ascii="Times New Roman" w:hAnsi="Times New Roman" w:cs="Times New Roman"/>
          <w:sz w:val="20"/>
          <w:szCs w:val="20"/>
        </w:rPr>
        <w:t>, G. K., Ahuja, V., Singal, D., Goswami, P., ... &amp; Tandon, R. K. (2020). The Indian consensus on the management of inflammatory bowel disease. Indian Journal of Gastroenterology, 39(5), 390-432.</w:t>
      </w:r>
    </w:p>
    <w:p w14:paraId="441190E6" w14:textId="18EABB4D"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Steinkraus, K. H. (1997). Handbook of indigenous fermented foods.</w:t>
      </w:r>
    </w:p>
    <w:p w14:paraId="5A809075" w14:textId="6B0F1DAD"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Tamang, J. P., Shin, D. H., Jung, S. J., &amp; Chae, S. W. (2016). Functional properties of microorganisms in fermented foods. Frontiers in Microbiology, 7, 578.</w:t>
      </w:r>
    </w:p>
    <w:p w14:paraId="624F5BDC" w14:textId="7046391F" w:rsidR="0019445E" w:rsidRPr="004D4427" w:rsidRDefault="0019445E" w:rsidP="00F2081A">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Tamang, J. P., Shin, D. H., Jung, S. J., &amp; Chae, S. W. (2016). Functional properties of microorganisms in fermented foods. Frontiers in Microbiology, 7, 578.</w:t>
      </w:r>
    </w:p>
    <w:p w14:paraId="7865B00E" w14:textId="05C9B6C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Tamang, J. P., Tamang, B., &amp; Schillinger, U. (2016). Functional properties of lactic acid bacteria isolated from ethnic fermented vegetables and beverages of the Himalayas. International Journal of Food Microbiology, 241, 177-185.</w:t>
      </w:r>
    </w:p>
    <w:p w14:paraId="14CF9323" w14:textId="759024E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Tamburini, S., Shen, N., Wu, H. C., &amp; Clemente, J. C. (2016). The microbiome in early life: implications for health outcomes. Nature Medicine, 22(7), 713-722.</w:t>
      </w:r>
    </w:p>
    <w:p w14:paraId="5FE3A901" w14:textId="77072AD9"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Tamime</w:t>
      </w:r>
      <w:proofErr w:type="spellEnd"/>
      <w:r w:rsidRPr="004D4427">
        <w:rPr>
          <w:rFonts w:ascii="Times New Roman" w:hAnsi="Times New Roman" w:cs="Times New Roman"/>
          <w:sz w:val="20"/>
          <w:szCs w:val="20"/>
        </w:rPr>
        <w:t xml:space="preserve">, A. Y., &amp; Robinson, R. K. (2007). </w:t>
      </w:r>
      <w:proofErr w:type="spellStart"/>
      <w:r w:rsidRPr="004D4427">
        <w:rPr>
          <w:rFonts w:ascii="Times New Roman" w:hAnsi="Times New Roman" w:cs="Times New Roman"/>
          <w:sz w:val="20"/>
          <w:szCs w:val="20"/>
        </w:rPr>
        <w:t>Tamime</w:t>
      </w:r>
      <w:proofErr w:type="spellEnd"/>
      <w:r w:rsidRPr="004D4427">
        <w:rPr>
          <w:rFonts w:ascii="Times New Roman" w:hAnsi="Times New Roman" w:cs="Times New Roman"/>
          <w:sz w:val="20"/>
          <w:szCs w:val="20"/>
        </w:rPr>
        <w:t xml:space="preserve"> and Robinson's Yoghurt: Science and Technology (3rd ed.). CRC Press.</w:t>
      </w:r>
    </w:p>
    <w:p w14:paraId="52384337" w14:textId="70B6BCC0"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Tofalo</w:t>
      </w:r>
      <w:proofErr w:type="spellEnd"/>
      <w:r w:rsidRPr="004D4427">
        <w:rPr>
          <w:rFonts w:ascii="Times New Roman" w:hAnsi="Times New Roman" w:cs="Times New Roman"/>
          <w:sz w:val="20"/>
          <w:szCs w:val="20"/>
        </w:rPr>
        <w:t xml:space="preserve">, R., </w:t>
      </w:r>
      <w:proofErr w:type="spellStart"/>
      <w:r w:rsidRPr="004D4427">
        <w:rPr>
          <w:rFonts w:ascii="Times New Roman" w:hAnsi="Times New Roman" w:cs="Times New Roman"/>
          <w:sz w:val="20"/>
          <w:szCs w:val="20"/>
        </w:rPr>
        <w:t>Schirone</w:t>
      </w:r>
      <w:proofErr w:type="spellEnd"/>
      <w:r w:rsidRPr="004D4427">
        <w:rPr>
          <w:rFonts w:ascii="Times New Roman" w:hAnsi="Times New Roman" w:cs="Times New Roman"/>
          <w:sz w:val="20"/>
          <w:szCs w:val="20"/>
        </w:rPr>
        <w:t xml:space="preserve">, M., </w:t>
      </w:r>
      <w:proofErr w:type="spellStart"/>
      <w:r w:rsidRPr="004D4427">
        <w:rPr>
          <w:rFonts w:ascii="Times New Roman" w:hAnsi="Times New Roman" w:cs="Times New Roman"/>
          <w:sz w:val="20"/>
          <w:szCs w:val="20"/>
        </w:rPr>
        <w:t>Perpetuini</w:t>
      </w:r>
      <w:proofErr w:type="spellEnd"/>
      <w:r w:rsidRPr="004D4427">
        <w:rPr>
          <w:rFonts w:ascii="Times New Roman" w:hAnsi="Times New Roman" w:cs="Times New Roman"/>
          <w:sz w:val="20"/>
          <w:szCs w:val="20"/>
        </w:rPr>
        <w:t xml:space="preserve">, G., Angelozzi, G., </w:t>
      </w:r>
      <w:proofErr w:type="spellStart"/>
      <w:r w:rsidRPr="004D4427">
        <w:rPr>
          <w:rFonts w:ascii="Times New Roman" w:hAnsi="Times New Roman" w:cs="Times New Roman"/>
          <w:sz w:val="20"/>
          <w:szCs w:val="20"/>
        </w:rPr>
        <w:t>Suzzi</w:t>
      </w:r>
      <w:proofErr w:type="spellEnd"/>
      <w:r w:rsidRPr="004D4427">
        <w:rPr>
          <w:rFonts w:ascii="Times New Roman" w:hAnsi="Times New Roman" w:cs="Times New Roman"/>
          <w:sz w:val="20"/>
          <w:szCs w:val="20"/>
        </w:rPr>
        <w:t>, G., &amp; Corsetti, A. (2016). Impact of autochthonous lactic acid bacteria starter cultures on health-promoting and sensory properties of tomato juices. Food Microbiology, 56, 55-64.</w:t>
      </w:r>
    </w:p>
    <w:p w14:paraId="2A27E5D7" w14:textId="0C0661D7"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Tonelli, D., Sousa-Gallagher, M. J., &amp; </w:t>
      </w:r>
      <w:proofErr w:type="spellStart"/>
      <w:r w:rsidRPr="004D4427">
        <w:rPr>
          <w:rFonts w:ascii="Times New Roman" w:hAnsi="Times New Roman" w:cs="Times New Roman"/>
          <w:sz w:val="20"/>
          <w:szCs w:val="20"/>
        </w:rPr>
        <w:t>Pessôa-Filho</w:t>
      </w:r>
      <w:proofErr w:type="spellEnd"/>
      <w:r w:rsidRPr="004D4427">
        <w:rPr>
          <w:rFonts w:ascii="Times New Roman" w:hAnsi="Times New Roman" w:cs="Times New Roman"/>
          <w:sz w:val="20"/>
          <w:szCs w:val="20"/>
        </w:rPr>
        <w:t>, P. A. (2019). Evaluation of the environmental performance of canned and fermented cabbage using life cycle assessment. Environmental Science and Pollution Research, 26(12), 12254-12265.</w:t>
      </w:r>
    </w:p>
    <w:p w14:paraId="39089595" w14:textId="77777777" w:rsidR="00F2081A" w:rsidRPr="004D4427" w:rsidRDefault="00F2081A"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Vinderola</w:t>
      </w:r>
      <w:proofErr w:type="spellEnd"/>
      <w:r w:rsidRPr="004D4427">
        <w:rPr>
          <w:rFonts w:ascii="Times New Roman" w:hAnsi="Times New Roman" w:cs="Times New Roman"/>
          <w:sz w:val="20"/>
          <w:szCs w:val="20"/>
        </w:rPr>
        <w:t xml:space="preserve">, G., </w:t>
      </w:r>
      <w:proofErr w:type="spellStart"/>
      <w:r w:rsidRPr="004D4427">
        <w:rPr>
          <w:rFonts w:ascii="Times New Roman" w:hAnsi="Times New Roman" w:cs="Times New Roman"/>
          <w:sz w:val="20"/>
          <w:szCs w:val="20"/>
        </w:rPr>
        <w:t>Perdigón</w:t>
      </w:r>
      <w:proofErr w:type="spellEnd"/>
      <w:r w:rsidRPr="004D4427">
        <w:rPr>
          <w:rFonts w:ascii="Times New Roman" w:hAnsi="Times New Roman" w:cs="Times New Roman"/>
          <w:sz w:val="20"/>
          <w:szCs w:val="20"/>
        </w:rPr>
        <w:t xml:space="preserve">, G., Duarte, J., Farnworth, E., &amp; Matar, C. (2007). Effects of the oral administration of the exopolysaccharide produced by Lactobacillus </w:t>
      </w:r>
      <w:proofErr w:type="spellStart"/>
      <w:r w:rsidRPr="004D4427">
        <w:rPr>
          <w:rFonts w:ascii="Times New Roman" w:hAnsi="Times New Roman" w:cs="Times New Roman"/>
          <w:sz w:val="20"/>
          <w:szCs w:val="20"/>
        </w:rPr>
        <w:t>kefiranofaciens</w:t>
      </w:r>
      <w:proofErr w:type="spellEnd"/>
      <w:r w:rsidRPr="004D4427">
        <w:rPr>
          <w:rFonts w:ascii="Times New Roman" w:hAnsi="Times New Roman" w:cs="Times New Roman"/>
          <w:sz w:val="20"/>
          <w:szCs w:val="20"/>
        </w:rPr>
        <w:t xml:space="preserve"> on the gut mucosal immunity. Cytokine, 36, 254-260. doi:10.1016/j.cyto.2007.01.003.</w:t>
      </w:r>
    </w:p>
    <w:p w14:paraId="1DBC9086" w14:textId="354F29EF"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lastRenderedPageBreak/>
        <w:t xml:space="preserve">Wang, J., Liu, W., Han, Y., Zhao, J., &amp; Han, Y. (2012). Enhanced butanol production in a microbial electrolysis cell by Clostridium </w:t>
      </w:r>
      <w:proofErr w:type="spellStart"/>
      <w:r w:rsidRPr="004D4427">
        <w:rPr>
          <w:rFonts w:ascii="Times New Roman" w:hAnsi="Times New Roman" w:cs="Times New Roman"/>
          <w:sz w:val="20"/>
          <w:szCs w:val="20"/>
        </w:rPr>
        <w:t>acetobutylicum</w:t>
      </w:r>
      <w:proofErr w:type="spellEnd"/>
      <w:r w:rsidRPr="004D4427">
        <w:rPr>
          <w:rFonts w:ascii="Times New Roman" w:hAnsi="Times New Roman" w:cs="Times New Roman"/>
          <w:sz w:val="20"/>
          <w:szCs w:val="20"/>
        </w:rPr>
        <w:t xml:space="preserve"> ATCC 824. Environmental Science &amp; Technology, 46(37), 2092-2097.</w:t>
      </w:r>
    </w:p>
    <w:p w14:paraId="534D909A" w14:textId="287A9A3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Zannini, E., Pontonio, E., Waters, D. M., Arendt, E. K., &amp; Coffey, A. (2016). Waste to Valuable Products: Upgrading of Wastes to Food and Feed via Fermentation. Comprehensive Reviews in Food Science and Food Safety, 15(5), 817-834.</w:t>
      </w:r>
    </w:p>
    <w:p w14:paraId="66688787" w14:textId="7F1C3686"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Nigam PS. Microbial enzymes with special characteristics for biotechnological applications. Biomolecules. 2013 Aug 23;3(3):597-611. </w:t>
      </w:r>
      <w:proofErr w:type="spellStart"/>
      <w:r w:rsidRPr="004D4427">
        <w:rPr>
          <w:rFonts w:ascii="Times New Roman" w:hAnsi="Times New Roman" w:cs="Times New Roman"/>
          <w:sz w:val="20"/>
          <w:szCs w:val="20"/>
        </w:rPr>
        <w:t>doi</w:t>
      </w:r>
      <w:proofErr w:type="spellEnd"/>
      <w:r w:rsidRPr="004D4427">
        <w:rPr>
          <w:rFonts w:ascii="Times New Roman" w:hAnsi="Times New Roman" w:cs="Times New Roman"/>
          <w:sz w:val="20"/>
          <w:szCs w:val="20"/>
        </w:rPr>
        <w:t>: 10.3390/biom3030597. PMID: 24970183; PMCID: PMC4030947.</w:t>
      </w:r>
    </w:p>
    <w:p w14:paraId="2EADF2D5" w14:textId="442F0FDE"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Radiati</w:t>
      </w:r>
      <w:proofErr w:type="spellEnd"/>
      <w:r w:rsidRPr="004D4427">
        <w:rPr>
          <w:rFonts w:ascii="Times New Roman" w:hAnsi="Times New Roman" w:cs="Times New Roman"/>
          <w:sz w:val="20"/>
          <w:szCs w:val="20"/>
        </w:rPr>
        <w:t xml:space="preserve">, L., Hati, D., </w:t>
      </w:r>
      <w:proofErr w:type="spellStart"/>
      <w:r w:rsidRPr="004D4427">
        <w:rPr>
          <w:rFonts w:ascii="Times New Roman" w:hAnsi="Times New Roman" w:cs="Times New Roman"/>
          <w:sz w:val="20"/>
          <w:szCs w:val="20"/>
        </w:rPr>
        <w:t>Fardiaz</w:t>
      </w:r>
      <w:proofErr w:type="spellEnd"/>
      <w:r w:rsidRPr="004D4427">
        <w:rPr>
          <w:rFonts w:ascii="Times New Roman" w:hAnsi="Times New Roman" w:cs="Times New Roman"/>
          <w:sz w:val="20"/>
          <w:szCs w:val="20"/>
        </w:rPr>
        <w:t>, D., &amp; Sari, L. (2022). Effect of Saccharomyces cerevisiae on Probiotic Properties of Goat Milk Kefir. IOP Conference Series: Earth and Environmental Science, 1041, 012028. https://doi.org/10.1088/1755-1315/1041/1/012028</w:t>
      </w:r>
    </w:p>
    <w:p w14:paraId="3CB1CD19" w14:textId="3415EC62"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Bengoa AA, Dardis C, Garrote GL, Abraham AG. Health-Promoting Properties of </w:t>
      </w:r>
      <w:proofErr w:type="spellStart"/>
      <w:r w:rsidRPr="004D4427">
        <w:rPr>
          <w:rFonts w:ascii="Times New Roman" w:hAnsi="Times New Roman" w:cs="Times New Roman"/>
          <w:sz w:val="20"/>
          <w:szCs w:val="20"/>
        </w:rPr>
        <w:t>Lacticaseibacillus</w:t>
      </w:r>
      <w:proofErr w:type="spell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paracasei</w:t>
      </w:r>
      <w:proofErr w:type="spellEnd"/>
      <w:r w:rsidRPr="004D4427">
        <w:rPr>
          <w:rFonts w:ascii="Times New Roman" w:hAnsi="Times New Roman" w:cs="Times New Roman"/>
          <w:sz w:val="20"/>
          <w:szCs w:val="20"/>
        </w:rPr>
        <w:t xml:space="preserve">: A Focus on Kefir Isolates and Exopolysaccharide-Producing Strains. Foods. 2021 Sep 22;10(10):2239. </w:t>
      </w:r>
      <w:proofErr w:type="spellStart"/>
      <w:r w:rsidRPr="004D4427">
        <w:rPr>
          <w:rFonts w:ascii="Times New Roman" w:hAnsi="Times New Roman" w:cs="Times New Roman"/>
          <w:sz w:val="20"/>
          <w:szCs w:val="20"/>
        </w:rPr>
        <w:t>doi</w:t>
      </w:r>
      <w:proofErr w:type="spellEnd"/>
      <w:r w:rsidRPr="004D4427">
        <w:rPr>
          <w:rFonts w:ascii="Times New Roman" w:hAnsi="Times New Roman" w:cs="Times New Roman"/>
          <w:sz w:val="20"/>
          <w:szCs w:val="20"/>
        </w:rPr>
        <w:t>: 10.3390/foods10102239. PMID: 34681288; PMCID: PMC8534925.</w:t>
      </w:r>
    </w:p>
    <w:p w14:paraId="457DFF1F" w14:textId="449F4705" w:rsidR="0019445E"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Kabeerdoss</w:t>
      </w:r>
      <w:proofErr w:type="spellEnd"/>
      <w:r w:rsidRPr="004D4427">
        <w:rPr>
          <w:rFonts w:ascii="Times New Roman" w:hAnsi="Times New Roman" w:cs="Times New Roman"/>
          <w:sz w:val="20"/>
          <w:szCs w:val="20"/>
        </w:rPr>
        <w:t xml:space="preserve"> J, Devi RS, Mary RR, Prabhavathi D, </w:t>
      </w:r>
      <w:proofErr w:type="spellStart"/>
      <w:r w:rsidRPr="004D4427">
        <w:rPr>
          <w:rFonts w:ascii="Times New Roman" w:hAnsi="Times New Roman" w:cs="Times New Roman"/>
          <w:sz w:val="20"/>
          <w:szCs w:val="20"/>
        </w:rPr>
        <w:t>Vidya</w:t>
      </w:r>
      <w:proofErr w:type="spellEnd"/>
      <w:r w:rsidRPr="004D4427">
        <w:rPr>
          <w:rFonts w:ascii="Times New Roman" w:hAnsi="Times New Roman" w:cs="Times New Roman"/>
          <w:sz w:val="20"/>
          <w:szCs w:val="20"/>
        </w:rPr>
        <w:t xml:space="preserve"> R, </w:t>
      </w:r>
      <w:proofErr w:type="spellStart"/>
      <w:r w:rsidRPr="004D4427">
        <w:rPr>
          <w:rFonts w:ascii="Times New Roman" w:hAnsi="Times New Roman" w:cs="Times New Roman"/>
          <w:sz w:val="20"/>
          <w:szCs w:val="20"/>
        </w:rPr>
        <w:t>Mechenro</w:t>
      </w:r>
      <w:proofErr w:type="spellEnd"/>
      <w:r w:rsidRPr="004D4427">
        <w:rPr>
          <w:rFonts w:ascii="Times New Roman" w:hAnsi="Times New Roman" w:cs="Times New Roman"/>
          <w:sz w:val="20"/>
          <w:szCs w:val="20"/>
        </w:rPr>
        <w:t xml:space="preserve"> J, </w:t>
      </w:r>
      <w:proofErr w:type="spellStart"/>
      <w:r w:rsidRPr="004D4427">
        <w:rPr>
          <w:rFonts w:ascii="Times New Roman" w:hAnsi="Times New Roman" w:cs="Times New Roman"/>
          <w:sz w:val="20"/>
          <w:szCs w:val="20"/>
        </w:rPr>
        <w:t>Mahendri</w:t>
      </w:r>
      <w:proofErr w:type="spellEnd"/>
      <w:r w:rsidRPr="004D4427">
        <w:rPr>
          <w:rFonts w:ascii="Times New Roman" w:hAnsi="Times New Roman" w:cs="Times New Roman"/>
          <w:sz w:val="20"/>
          <w:szCs w:val="20"/>
        </w:rPr>
        <w:t xml:space="preserve"> NV, Pugazhendhi S, Ramakrishna BS. Effect of yoghurt containing Bifidobacterium </w:t>
      </w:r>
      <w:proofErr w:type="spellStart"/>
      <w:r w:rsidRPr="004D4427">
        <w:rPr>
          <w:rFonts w:ascii="Times New Roman" w:hAnsi="Times New Roman" w:cs="Times New Roman"/>
          <w:sz w:val="20"/>
          <w:szCs w:val="20"/>
        </w:rPr>
        <w:t>lactis</w:t>
      </w:r>
      <w:proofErr w:type="spellEnd"/>
      <w:r w:rsidRPr="004D4427">
        <w:rPr>
          <w:rFonts w:ascii="Times New Roman" w:hAnsi="Times New Roman" w:cs="Times New Roman"/>
          <w:sz w:val="20"/>
          <w:szCs w:val="20"/>
        </w:rPr>
        <w:t xml:space="preserve"> Bb12® on </w:t>
      </w:r>
      <w:proofErr w:type="spellStart"/>
      <w:r w:rsidRPr="004D4427">
        <w:rPr>
          <w:rFonts w:ascii="Times New Roman" w:hAnsi="Times New Roman" w:cs="Times New Roman"/>
          <w:sz w:val="20"/>
          <w:szCs w:val="20"/>
        </w:rPr>
        <w:t>faecal</w:t>
      </w:r>
      <w:proofErr w:type="spellEnd"/>
      <w:r w:rsidRPr="004D4427">
        <w:rPr>
          <w:rFonts w:ascii="Times New Roman" w:hAnsi="Times New Roman" w:cs="Times New Roman"/>
          <w:sz w:val="20"/>
          <w:szCs w:val="20"/>
        </w:rPr>
        <w:t xml:space="preserve"> excretion of secretory immunoglobulin A and human beta-defensin 2 in healthy adult volunteers. </w:t>
      </w:r>
      <w:proofErr w:type="spellStart"/>
      <w:r w:rsidRPr="004D4427">
        <w:rPr>
          <w:rFonts w:ascii="Times New Roman" w:hAnsi="Times New Roman" w:cs="Times New Roman"/>
          <w:sz w:val="20"/>
          <w:szCs w:val="20"/>
        </w:rPr>
        <w:t>Nutr</w:t>
      </w:r>
      <w:proofErr w:type="spellEnd"/>
      <w:r w:rsidRPr="004D4427">
        <w:rPr>
          <w:rFonts w:ascii="Times New Roman" w:hAnsi="Times New Roman" w:cs="Times New Roman"/>
          <w:sz w:val="20"/>
          <w:szCs w:val="20"/>
        </w:rPr>
        <w:t xml:space="preserve"> J. 2011 Dec 23</w:t>
      </w:r>
      <w:proofErr w:type="gramStart"/>
      <w:r w:rsidRPr="004D4427">
        <w:rPr>
          <w:rFonts w:ascii="Times New Roman" w:hAnsi="Times New Roman" w:cs="Times New Roman"/>
          <w:sz w:val="20"/>
          <w:szCs w:val="20"/>
        </w:rPr>
        <w:t>;10:138</w:t>
      </w:r>
      <w:proofErr w:type="gram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doi</w:t>
      </w:r>
      <w:proofErr w:type="spellEnd"/>
      <w:r w:rsidRPr="004D4427">
        <w:rPr>
          <w:rFonts w:ascii="Times New Roman" w:hAnsi="Times New Roman" w:cs="Times New Roman"/>
          <w:sz w:val="20"/>
          <w:szCs w:val="20"/>
        </w:rPr>
        <w:t>: 10.1186/1475-2891-10-138. PMID: 22196482; PMCID: PMC3265429.</w:t>
      </w:r>
    </w:p>
    <w:p w14:paraId="5E433C26" w14:textId="0DB12B78" w:rsidR="00AB5A97" w:rsidRPr="004D4427" w:rsidRDefault="0019445E" w:rsidP="0019445E">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Park JE, Oh SH, Cha YS. Lactobacillus Brevis OPK-3 from Kimchi Prevents Obesity and Modulates the Expression of </w:t>
      </w:r>
      <w:proofErr w:type="spellStart"/>
      <w:r w:rsidRPr="004D4427">
        <w:rPr>
          <w:rFonts w:ascii="Times New Roman" w:hAnsi="Times New Roman" w:cs="Times New Roman"/>
          <w:sz w:val="20"/>
          <w:szCs w:val="20"/>
        </w:rPr>
        <w:t>Adipogenic</w:t>
      </w:r>
      <w:proofErr w:type="spellEnd"/>
      <w:r w:rsidRPr="004D4427">
        <w:rPr>
          <w:rFonts w:ascii="Times New Roman" w:hAnsi="Times New Roman" w:cs="Times New Roman"/>
          <w:sz w:val="20"/>
          <w:szCs w:val="20"/>
        </w:rPr>
        <w:t xml:space="preserve"> and Pro-Inflammatory Genes in Adipose Tissue of Diet-Induced Obese Mice. Nutrients. 2020 Feb 26;12(3):604. </w:t>
      </w:r>
      <w:proofErr w:type="spellStart"/>
      <w:r w:rsidRPr="004D4427">
        <w:rPr>
          <w:rFonts w:ascii="Times New Roman" w:hAnsi="Times New Roman" w:cs="Times New Roman"/>
          <w:sz w:val="20"/>
          <w:szCs w:val="20"/>
        </w:rPr>
        <w:t>doi</w:t>
      </w:r>
      <w:proofErr w:type="spellEnd"/>
      <w:r w:rsidRPr="004D4427">
        <w:rPr>
          <w:rFonts w:ascii="Times New Roman" w:hAnsi="Times New Roman" w:cs="Times New Roman"/>
          <w:sz w:val="20"/>
          <w:szCs w:val="20"/>
        </w:rPr>
        <w:t>: 10.3390/nu12030604. PMID: 32110872; PMCID: PMC7146405.</w:t>
      </w:r>
    </w:p>
    <w:p w14:paraId="54D16294"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Walker, G. M., &amp; Stewart, G. G. (2016). Saccharomyces cerevisiae in the Production of Fermented Beverages. Beverages, 2, 30. https://doi.org/10.3390/beverages2040030</w:t>
      </w:r>
    </w:p>
    <w:p w14:paraId="7FBFB528"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Dimidi</w:t>
      </w:r>
      <w:proofErr w:type="spellEnd"/>
      <w:r w:rsidRPr="004D4427">
        <w:rPr>
          <w:rFonts w:ascii="Times New Roman" w:hAnsi="Times New Roman" w:cs="Times New Roman"/>
          <w:sz w:val="20"/>
          <w:szCs w:val="20"/>
        </w:rPr>
        <w:t>, E., Cox, S. R., Rossi, M., &amp; Whelan, K. (2019). Fermented Foods: Definitions and Characteristics, Impact on the Gut Microbiota and Effects on Gastrointestinal Health and Disease. Nutrients, 11(8), 1806. https://doi.org/10.3390/nu11081806.</w:t>
      </w:r>
    </w:p>
    <w:p w14:paraId="7895C739"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Gomes, R. J., Borges, M. F., Rosa, M. F., Castro-Gómez, R. J. H., &amp; Spinosa, W. A. (2018). Acetic Acid Bacteria in the Food Industry: Systematics, Characteristics and Applications. Food technology and biotechnology, 56(2), 139–151. https://doi.org/10.17113/ftb.56.02.18.5593</w:t>
      </w:r>
    </w:p>
    <w:p w14:paraId="2508D41D"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Al Farraj, U. A., Varghese, R., </w:t>
      </w:r>
      <w:proofErr w:type="spellStart"/>
      <w:r w:rsidRPr="004D4427">
        <w:rPr>
          <w:rFonts w:ascii="Times New Roman" w:hAnsi="Times New Roman" w:cs="Times New Roman"/>
          <w:sz w:val="20"/>
          <w:szCs w:val="20"/>
        </w:rPr>
        <w:t>Vágvölgyi</w:t>
      </w:r>
      <w:proofErr w:type="spellEnd"/>
      <w:r w:rsidRPr="004D4427">
        <w:rPr>
          <w:rFonts w:ascii="Times New Roman" w:hAnsi="Times New Roman" w:cs="Times New Roman"/>
          <w:sz w:val="20"/>
          <w:szCs w:val="20"/>
        </w:rPr>
        <w:t xml:space="preserve">, C., </w:t>
      </w:r>
      <w:proofErr w:type="spellStart"/>
      <w:r w:rsidRPr="004D4427">
        <w:rPr>
          <w:rFonts w:ascii="Times New Roman" w:hAnsi="Times New Roman" w:cs="Times New Roman"/>
          <w:sz w:val="20"/>
          <w:szCs w:val="20"/>
        </w:rPr>
        <w:t>Elshikh</w:t>
      </w:r>
      <w:proofErr w:type="spellEnd"/>
      <w:r w:rsidRPr="004D4427">
        <w:rPr>
          <w:rFonts w:ascii="Times New Roman" w:hAnsi="Times New Roman" w:cs="Times New Roman"/>
          <w:sz w:val="20"/>
          <w:szCs w:val="20"/>
        </w:rPr>
        <w:t xml:space="preserve">, M. S., </w:t>
      </w:r>
      <w:proofErr w:type="spellStart"/>
      <w:r w:rsidRPr="004D4427">
        <w:rPr>
          <w:rFonts w:ascii="Times New Roman" w:hAnsi="Times New Roman" w:cs="Times New Roman"/>
          <w:sz w:val="20"/>
          <w:szCs w:val="20"/>
        </w:rPr>
        <w:t>Alokda</w:t>
      </w:r>
      <w:proofErr w:type="spellEnd"/>
      <w:r w:rsidRPr="004D4427">
        <w:rPr>
          <w:rFonts w:ascii="Times New Roman" w:hAnsi="Times New Roman" w:cs="Times New Roman"/>
          <w:sz w:val="20"/>
          <w:szCs w:val="20"/>
        </w:rPr>
        <w:t>, A. M., &amp; Mahmoud, A. H. (2020). Antibiotics production in optimized culture condition using low cost substrates from Streptomyces sp. AS4 isolated from mangrove soil sediment. Journal of King Saud University - Science, 32(2), 1528-1535. https://doi.org/10.1016/j.jksus.2019.12.008</w:t>
      </w:r>
    </w:p>
    <w:p w14:paraId="5EBE207E"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Truppo M. D. (2017). </w:t>
      </w:r>
      <w:proofErr w:type="spellStart"/>
      <w:r w:rsidRPr="004D4427">
        <w:rPr>
          <w:rFonts w:ascii="Times New Roman" w:hAnsi="Times New Roman" w:cs="Times New Roman"/>
          <w:sz w:val="20"/>
          <w:szCs w:val="20"/>
        </w:rPr>
        <w:t>Biocatalysis</w:t>
      </w:r>
      <w:proofErr w:type="spellEnd"/>
      <w:r w:rsidRPr="004D4427">
        <w:rPr>
          <w:rFonts w:ascii="Times New Roman" w:hAnsi="Times New Roman" w:cs="Times New Roman"/>
          <w:sz w:val="20"/>
          <w:szCs w:val="20"/>
        </w:rPr>
        <w:t xml:space="preserve"> in the Pharmaceutical Industry: The Need for Speed. ACS medicinal chemistry letters, 8(5), 476–480. https://doi.org/10.1021/acsmedchemlett.7b00114</w:t>
      </w:r>
    </w:p>
    <w:p w14:paraId="3EF1784F"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Ranaei, V., </w:t>
      </w:r>
      <w:proofErr w:type="spellStart"/>
      <w:r w:rsidRPr="004D4427">
        <w:rPr>
          <w:rFonts w:ascii="Times New Roman" w:hAnsi="Times New Roman" w:cs="Times New Roman"/>
          <w:sz w:val="20"/>
          <w:szCs w:val="20"/>
        </w:rPr>
        <w:t>Pilevar</w:t>
      </w:r>
      <w:proofErr w:type="spellEnd"/>
      <w:r w:rsidRPr="004D4427">
        <w:rPr>
          <w:rFonts w:ascii="Times New Roman" w:hAnsi="Times New Roman" w:cs="Times New Roman"/>
          <w:sz w:val="20"/>
          <w:szCs w:val="20"/>
        </w:rPr>
        <w:t xml:space="preserve">, Z., </w:t>
      </w:r>
      <w:proofErr w:type="spellStart"/>
      <w:r w:rsidRPr="004D4427">
        <w:rPr>
          <w:rFonts w:ascii="Times New Roman" w:hAnsi="Times New Roman" w:cs="Times New Roman"/>
          <w:sz w:val="20"/>
          <w:szCs w:val="20"/>
        </w:rPr>
        <w:t>Khaneghah</w:t>
      </w:r>
      <w:proofErr w:type="spellEnd"/>
      <w:r w:rsidRPr="004D4427">
        <w:rPr>
          <w:rFonts w:ascii="Times New Roman" w:hAnsi="Times New Roman" w:cs="Times New Roman"/>
          <w:sz w:val="20"/>
          <w:szCs w:val="20"/>
        </w:rPr>
        <w:t>, A. M., &amp; Hosseini, H. (2020). Propionic Acid: Method of Production, Current State and Perspectives. Food technology and biotechnology, 58(2), 115–127. https://doi.org/10.17113/ftb.58.02.20.6356</w:t>
      </w:r>
    </w:p>
    <w:p w14:paraId="50A1562D"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Kumar Verma, D., </w:t>
      </w:r>
      <w:proofErr w:type="spellStart"/>
      <w:r w:rsidRPr="004D4427">
        <w:rPr>
          <w:rFonts w:ascii="Times New Roman" w:hAnsi="Times New Roman" w:cs="Times New Roman"/>
          <w:sz w:val="20"/>
          <w:szCs w:val="20"/>
        </w:rPr>
        <w:t>Thyab</w:t>
      </w:r>
      <w:proofErr w:type="spell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Gddoa</w:t>
      </w:r>
      <w:proofErr w:type="spellEnd"/>
      <w:r w:rsidRPr="004D4427">
        <w:rPr>
          <w:rFonts w:ascii="Times New Roman" w:hAnsi="Times New Roman" w:cs="Times New Roman"/>
          <w:sz w:val="20"/>
          <w:szCs w:val="20"/>
        </w:rPr>
        <w:t xml:space="preserve"> Al-</w:t>
      </w:r>
      <w:proofErr w:type="spellStart"/>
      <w:r w:rsidRPr="004D4427">
        <w:rPr>
          <w:rFonts w:ascii="Times New Roman" w:hAnsi="Times New Roman" w:cs="Times New Roman"/>
          <w:sz w:val="20"/>
          <w:szCs w:val="20"/>
        </w:rPr>
        <w:t>Sahlany</w:t>
      </w:r>
      <w:proofErr w:type="spellEnd"/>
      <w:r w:rsidRPr="004D4427">
        <w:rPr>
          <w:rFonts w:ascii="Times New Roman" w:hAnsi="Times New Roman" w:cs="Times New Roman"/>
          <w:sz w:val="20"/>
          <w:szCs w:val="20"/>
        </w:rPr>
        <w:t xml:space="preserve">, S., Kareem </w:t>
      </w:r>
      <w:proofErr w:type="spellStart"/>
      <w:r w:rsidRPr="004D4427">
        <w:rPr>
          <w:rFonts w:ascii="Times New Roman" w:hAnsi="Times New Roman" w:cs="Times New Roman"/>
          <w:sz w:val="20"/>
          <w:szCs w:val="20"/>
        </w:rPr>
        <w:t>Niamah</w:t>
      </w:r>
      <w:proofErr w:type="spellEnd"/>
      <w:r w:rsidRPr="004D4427">
        <w:rPr>
          <w:rFonts w:ascii="Times New Roman" w:hAnsi="Times New Roman" w:cs="Times New Roman"/>
          <w:sz w:val="20"/>
          <w:szCs w:val="20"/>
        </w:rPr>
        <w:t xml:space="preserve">, A., Thakur, M., Shah, N., Singh, S., Baranwal, D., Patel, A. R., Lara Utama, G., &amp; Noe Aguilar, C. (2022). Recent trends in microbial </w:t>
      </w:r>
      <w:proofErr w:type="spellStart"/>
      <w:r w:rsidRPr="004D4427">
        <w:rPr>
          <w:rFonts w:ascii="Times New Roman" w:hAnsi="Times New Roman" w:cs="Times New Roman"/>
          <w:sz w:val="20"/>
          <w:szCs w:val="20"/>
        </w:rPr>
        <w:t>flavour</w:t>
      </w:r>
      <w:proofErr w:type="spellEnd"/>
      <w:r w:rsidRPr="004D4427">
        <w:rPr>
          <w:rFonts w:ascii="Times New Roman" w:hAnsi="Times New Roman" w:cs="Times New Roman"/>
          <w:sz w:val="20"/>
          <w:szCs w:val="20"/>
        </w:rPr>
        <w:t xml:space="preserve"> Compounds: A review on Chemistry, synthesis mechanism and their application in food. Saudi journal of biological sciences, 29(3), 1565–1576. https://doi.org/10.1016/j.sjbs.2021.11.010</w:t>
      </w:r>
    </w:p>
    <w:p w14:paraId="5873D044"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Palmeiro Sánchez, T., O'Flaherty, V., &amp; Lens, P. N. L. (2022). </w:t>
      </w:r>
      <w:proofErr w:type="spellStart"/>
      <w:r w:rsidRPr="004D4427">
        <w:rPr>
          <w:rFonts w:ascii="Times New Roman" w:hAnsi="Times New Roman" w:cs="Times New Roman"/>
          <w:sz w:val="20"/>
          <w:szCs w:val="20"/>
        </w:rPr>
        <w:t>Polyhydroxyalkanoate</w:t>
      </w:r>
      <w:proofErr w:type="spellEnd"/>
      <w:r w:rsidRPr="004D4427">
        <w:rPr>
          <w:rFonts w:ascii="Times New Roman" w:hAnsi="Times New Roman" w:cs="Times New Roman"/>
          <w:sz w:val="20"/>
          <w:szCs w:val="20"/>
        </w:rPr>
        <w:t xml:space="preserve"> bio-production and its rise as biomaterial of the future. Journal of Biotechnology, 348, 10-25. doi:10.1016/j.jbiotec.2022.03.001</w:t>
      </w:r>
    </w:p>
    <w:p w14:paraId="6E09AB53"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Bušić, A., </w:t>
      </w:r>
      <w:proofErr w:type="spellStart"/>
      <w:r w:rsidRPr="004D4427">
        <w:rPr>
          <w:rFonts w:ascii="Times New Roman" w:hAnsi="Times New Roman" w:cs="Times New Roman"/>
          <w:sz w:val="20"/>
          <w:szCs w:val="20"/>
        </w:rPr>
        <w:t>Kundas</w:t>
      </w:r>
      <w:proofErr w:type="spellEnd"/>
      <w:r w:rsidRPr="004D4427">
        <w:rPr>
          <w:rFonts w:ascii="Times New Roman" w:hAnsi="Times New Roman" w:cs="Times New Roman"/>
          <w:sz w:val="20"/>
          <w:szCs w:val="20"/>
        </w:rPr>
        <w:t xml:space="preserve">, S., </w:t>
      </w:r>
      <w:proofErr w:type="spellStart"/>
      <w:r w:rsidRPr="004D4427">
        <w:rPr>
          <w:rFonts w:ascii="Times New Roman" w:hAnsi="Times New Roman" w:cs="Times New Roman"/>
          <w:sz w:val="20"/>
          <w:szCs w:val="20"/>
        </w:rPr>
        <w:t>Morzak</w:t>
      </w:r>
      <w:proofErr w:type="spellEnd"/>
      <w:r w:rsidRPr="004D4427">
        <w:rPr>
          <w:rFonts w:ascii="Times New Roman" w:hAnsi="Times New Roman" w:cs="Times New Roman"/>
          <w:sz w:val="20"/>
          <w:szCs w:val="20"/>
        </w:rPr>
        <w:t xml:space="preserve">, G., Belskaya, H., </w:t>
      </w:r>
      <w:proofErr w:type="spellStart"/>
      <w:r w:rsidRPr="004D4427">
        <w:rPr>
          <w:rFonts w:ascii="Times New Roman" w:hAnsi="Times New Roman" w:cs="Times New Roman"/>
          <w:sz w:val="20"/>
          <w:szCs w:val="20"/>
        </w:rPr>
        <w:t>Marđetko</w:t>
      </w:r>
      <w:proofErr w:type="spellEnd"/>
      <w:r w:rsidRPr="004D4427">
        <w:rPr>
          <w:rFonts w:ascii="Times New Roman" w:hAnsi="Times New Roman" w:cs="Times New Roman"/>
          <w:sz w:val="20"/>
          <w:szCs w:val="20"/>
        </w:rPr>
        <w:t>, N., Ivančić Šantek, M., Komes, D., Novak, S., &amp; Šantek, B. (2018). Recent Trends in Biodiesel and Biogas Production. Food technology and biotechnology, 56(2), 152–173. https://doi.org/10.17113/ftb.56.02.18.5547</w:t>
      </w:r>
    </w:p>
    <w:p w14:paraId="03FE7B34"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Bušić, A., </w:t>
      </w:r>
      <w:proofErr w:type="spellStart"/>
      <w:r w:rsidRPr="004D4427">
        <w:rPr>
          <w:rFonts w:ascii="Times New Roman" w:hAnsi="Times New Roman" w:cs="Times New Roman"/>
          <w:sz w:val="20"/>
          <w:szCs w:val="20"/>
        </w:rPr>
        <w:t>Marđetko</w:t>
      </w:r>
      <w:proofErr w:type="spellEnd"/>
      <w:r w:rsidRPr="004D4427">
        <w:rPr>
          <w:rFonts w:ascii="Times New Roman" w:hAnsi="Times New Roman" w:cs="Times New Roman"/>
          <w:sz w:val="20"/>
          <w:szCs w:val="20"/>
        </w:rPr>
        <w:t xml:space="preserve">, N., </w:t>
      </w:r>
      <w:proofErr w:type="spellStart"/>
      <w:r w:rsidRPr="004D4427">
        <w:rPr>
          <w:rFonts w:ascii="Times New Roman" w:hAnsi="Times New Roman" w:cs="Times New Roman"/>
          <w:sz w:val="20"/>
          <w:szCs w:val="20"/>
        </w:rPr>
        <w:t>Kundas</w:t>
      </w:r>
      <w:proofErr w:type="spellEnd"/>
      <w:r w:rsidRPr="004D4427">
        <w:rPr>
          <w:rFonts w:ascii="Times New Roman" w:hAnsi="Times New Roman" w:cs="Times New Roman"/>
          <w:sz w:val="20"/>
          <w:szCs w:val="20"/>
        </w:rPr>
        <w:t xml:space="preserve">, S., </w:t>
      </w:r>
      <w:proofErr w:type="spellStart"/>
      <w:r w:rsidRPr="004D4427">
        <w:rPr>
          <w:rFonts w:ascii="Times New Roman" w:hAnsi="Times New Roman" w:cs="Times New Roman"/>
          <w:sz w:val="20"/>
          <w:szCs w:val="20"/>
        </w:rPr>
        <w:t>Morzak</w:t>
      </w:r>
      <w:proofErr w:type="spellEnd"/>
      <w:r w:rsidRPr="004D4427">
        <w:rPr>
          <w:rFonts w:ascii="Times New Roman" w:hAnsi="Times New Roman" w:cs="Times New Roman"/>
          <w:sz w:val="20"/>
          <w:szCs w:val="20"/>
        </w:rPr>
        <w:t xml:space="preserve">, G., Belskaya, H., Ivančić Šantek, M., Komes, D., Novak, S., &amp; Šantek, B. (2018a). Bioethanol Production from Renewable Raw Materials and Its Separation and </w:t>
      </w:r>
      <w:r w:rsidRPr="004D4427">
        <w:rPr>
          <w:rFonts w:ascii="Times New Roman" w:hAnsi="Times New Roman" w:cs="Times New Roman"/>
          <w:sz w:val="20"/>
          <w:szCs w:val="20"/>
        </w:rPr>
        <w:lastRenderedPageBreak/>
        <w:t>Purification: A Review. Food technology and biotechnology, 56(3), 289–311. https://doi.org/10.17113/ftb.56.03.18.5546</w:t>
      </w:r>
    </w:p>
    <w:p w14:paraId="54C92AAB"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Max, B., Salgado, J. M., Rodríguez, N., Cortés, S., </w:t>
      </w:r>
      <w:proofErr w:type="spellStart"/>
      <w:r w:rsidRPr="004D4427">
        <w:rPr>
          <w:rFonts w:ascii="Times New Roman" w:hAnsi="Times New Roman" w:cs="Times New Roman"/>
          <w:sz w:val="20"/>
          <w:szCs w:val="20"/>
        </w:rPr>
        <w:t>Converti</w:t>
      </w:r>
      <w:proofErr w:type="spellEnd"/>
      <w:r w:rsidRPr="004D4427">
        <w:rPr>
          <w:rFonts w:ascii="Times New Roman" w:hAnsi="Times New Roman" w:cs="Times New Roman"/>
          <w:sz w:val="20"/>
          <w:szCs w:val="20"/>
        </w:rPr>
        <w:t xml:space="preserve">, A., &amp; Domínguez, J. M. (2010). Biotechnological production of citric acid. Brazilian journal of </w:t>
      </w:r>
      <w:proofErr w:type="gramStart"/>
      <w:r w:rsidRPr="004D4427">
        <w:rPr>
          <w:rFonts w:ascii="Times New Roman" w:hAnsi="Times New Roman" w:cs="Times New Roman"/>
          <w:sz w:val="20"/>
          <w:szCs w:val="20"/>
        </w:rPr>
        <w:t>microbiology :</w:t>
      </w:r>
      <w:proofErr w:type="gramEnd"/>
      <w:r w:rsidRPr="004D4427">
        <w:rPr>
          <w:rFonts w:ascii="Times New Roman" w:hAnsi="Times New Roman" w:cs="Times New Roman"/>
          <w:sz w:val="20"/>
          <w:szCs w:val="20"/>
        </w:rPr>
        <w:t xml:space="preserve"> [publication of the Brazilian Society for Microbiology], 41(4), 862–875. https://doi.org/10.1590/S1517-83822010000400005</w:t>
      </w:r>
    </w:p>
    <w:p w14:paraId="4476C57A"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Tropea, A. (2022). Biofuels Production and Processing Technology. Fermentation, 8(7), 319. https://doi.org/10.3390/fermentation8070319</w:t>
      </w:r>
    </w:p>
    <w:p w14:paraId="1B82AD9E" w14:textId="77777777"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r w:rsidRPr="004D4427">
        <w:rPr>
          <w:rFonts w:ascii="Times New Roman" w:hAnsi="Times New Roman" w:cs="Times New Roman"/>
          <w:sz w:val="20"/>
          <w:szCs w:val="20"/>
        </w:rPr>
        <w:t xml:space="preserve">Chen, J. S., </w:t>
      </w:r>
      <w:proofErr w:type="spellStart"/>
      <w:r w:rsidRPr="004D4427">
        <w:rPr>
          <w:rFonts w:ascii="Times New Roman" w:hAnsi="Times New Roman" w:cs="Times New Roman"/>
          <w:sz w:val="20"/>
          <w:szCs w:val="20"/>
        </w:rPr>
        <w:t>Zidwick</w:t>
      </w:r>
      <w:proofErr w:type="spellEnd"/>
      <w:r w:rsidRPr="004D4427">
        <w:rPr>
          <w:rFonts w:ascii="Times New Roman" w:hAnsi="Times New Roman" w:cs="Times New Roman"/>
          <w:sz w:val="20"/>
          <w:szCs w:val="20"/>
        </w:rPr>
        <w:t xml:space="preserve">, M. J., &amp; Rogers, P. (2006). Organic acid and solvent production. Part III: butanol, acetone and isopropanol; 1,3- and 1,2-propanediol production; and 2,3-butanediol production. Prokaryotes - </w:t>
      </w:r>
      <w:proofErr w:type="spellStart"/>
      <w:r w:rsidRPr="004D4427">
        <w:rPr>
          <w:rFonts w:ascii="Times New Roman" w:hAnsi="Times New Roman" w:cs="Times New Roman"/>
          <w:sz w:val="20"/>
          <w:szCs w:val="20"/>
        </w:rPr>
        <w:t>Appl</w:t>
      </w:r>
      <w:proofErr w:type="spell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Bacteriol</w:t>
      </w:r>
      <w:proofErr w:type="spellEnd"/>
      <w:r w:rsidRPr="004D4427">
        <w:rPr>
          <w:rFonts w:ascii="Times New Roman" w:hAnsi="Times New Roman" w:cs="Times New Roman"/>
          <w:sz w:val="20"/>
          <w:szCs w:val="20"/>
        </w:rPr>
        <w:t xml:space="preserve"> </w:t>
      </w:r>
      <w:proofErr w:type="spellStart"/>
      <w:r w:rsidRPr="004D4427">
        <w:rPr>
          <w:rFonts w:ascii="Times New Roman" w:hAnsi="Times New Roman" w:cs="Times New Roman"/>
          <w:sz w:val="20"/>
          <w:szCs w:val="20"/>
        </w:rPr>
        <w:t>Biotechnol</w:t>
      </w:r>
      <w:proofErr w:type="spellEnd"/>
      <w:r w:rsidRPr="004D4427">
        <w:rPr>
          <w:rFonts w:ascii="Times New Roman" w:hAnsi="Times New Roman" w:cs="Times New Roman"/>
          <w:sz w:val="20"/>
          <w:szCs w:val="20"/>
        </w:rPr>
        <w:t>, 1, 77-134.</w:t>
      </w:r>
    </w:p>
    <w:p w14:paraId="386778E8" w14:textId="7F4B4722" w:rsidR="004D4427" w:rsidRPr="004D4427" w:rsidRDefault="004D4427" w:rsidP="004D4427">
      <w:pPr>
        <w:pStyle w:val="ListParagraph"/>
        <w:numPr>
          <w:ilvl w:val="0"/>
          <w:numId w:val="10"/>
        </w:numPr>
        <w:spacing w:after="0" w:line="276" w:lineRule="auto"/>
        <w:jc w:val="both"/>
        <w:rPr>
          <w:rFonts w:ascii="Times New Roman" w:hAnsi="Times New Roman" w:cs="Times New Roman"/>
          <w:sz w:val="20"/>
          <w:szCs w:val="20"/>
        </w:rPr>
      </w:pPr>
      <w:proofErr w:type="spellStart"/>
      <w:r w:rsidRPr="004D4427">
        <w:rPr>
          <w:rFonts w:ascii="Times New Roman" w:hAnsi="Times New Roman" w:cs="Times New Roman"/>
          <w:sz w:val="20"/>
          <w:szCs w:val="20"/>
        </w:rPr>
        <w:t>Kemona</w:t>
      </w:r>
      <w:proofErr w:type="spellEnd"/>
      <w:r w:rsidRPr="004D4427">
        <w:rPr>
          <w:rFonts w:ascii="Times New Roman" w:hAnsi="Times New Roman" w:cs="Times New Roman"/>
          <w:sz w:val="20"/>
          <w:szCs w:val="20"/>
        </w:rPr>
        <w:t>, A., &amp; Piotrowska, M. (2020). Polyurethane Recycling and Disposal: Methods and Prospects. Polymers, 12(8), 1752. https://doi.org/10.3390/polym12081752</w:t>
      </w:r>
    </w:p>
    <w:sectPr w:rsidR="004D4427" w:rsidRPr="004D4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C6BED"/>
    <w:multiLevelType w:val="hybridMultilevel"/>
    <w:tmpl w:val="56A80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511A43"/>
    <w:multiLevelType w:val="hybridMultilevel"/>
    <w:tmpl w:val="807A3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8178BF"/>
    <w:multiLevelType w:val="hybridMultilevel"/>
    <w:tmpl w:val="FB1E3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AB50C9"/>
    <w:multiLevelType w:val="multilevel"/>
    <w:tmpl w:val="F98615CC"/>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4107612D"/>
    <w:multiLevelType w:val="hybridMultilevel"/>
    <w:tmpl w:val="778CB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9168A"/>
    <w:multiLevelType w:val="hybridMultilevel"/>
    <w:tmpl w:val="CFA2F1C8"/>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5AA1251B"/>
    <w:multiLevelType w:val="hybridMultilevel"/>
    <w:tmpl w:val="5906D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E7412"/>
    <w:multiLevelType w:val="hybridMultilevel"/>
    <w:tmpl w:val="6D76D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AC2FE8"/>
    <w:multiLevelType w:val="hybridMultilevel"/>
    <w:tmpl w:val="45A8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196033"/>
    <w:multiLevelType w:val="hybridMultilevel"/>
    <w:tmpl w:val="8664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9"/>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717"/>
    <w:rsid w:val="000551EA"/>
    <w:rsid w:val="00072C98"/>
    <w:rsid w:val="000C396E"/>
    <w:rsid w:val="000E6034"/>
    <w:rsid w:val="000F4D4C"/>
    <w:rsid w:val="00116EAD"/>
    <w:rsid w:val="00141A33"/>
    <w:rsid w:val="00150AF8"/>
    <w:rsid w:val="001923AF"/>
    <w:rsid w:val="0019445E"/>
    <w:rsid w:val="001A3DB7"/>
    <w:rsid w:val="00260A6D"/>
    <w:rsid w:val="002847B3"/>
    <w:rsid w:val="00290762"/>
    <w:rsid w:val="002B10E4"/>
    <w:rsid w:val="002B27FF"/>
    <w:rsid w:val="002D7316"/>
    <w:rsid w:val="00370F1D"/>
    <w:rsid w:val="00390900"/>
    <w:rsid w:val="00390DAF"/>
    <w:rsid w:val="003C6212"/>
    <w:rsid w:val="003F5AA7"/>
    <w:rsid w:val="00470D56"/>
    <w:rsid w:val="00471EB9"/>
    <w:rsid w:val="004D0C88"/>
    <w:rsid w:val="004D1036"/>
    <w:rsid w:val="004D4427"/>
    <w:rsid w:val="004D6528"/>
    <w:rsid w:val="004F25C1"/>
    <w:rsid w:val="005007CA"/>
    <w:rsid w:val="00661A83"/>
    <w:rsid w:val="00677C9A"/>
    <w:rsid w:val="007255B2"/>
    <w:rsid w:val="00737117"/>
    <w:rsid w:val="0075762E"/>
    <w:rsid w:val="007B290C"/>
    <w:rsid w:val="007B5864"/>
    <w:rsid w:val="00803BFB"/>
    <w:rsid w:val="00817503"/>
    <w:rsid w:val="0084693D"/>
    <w:rsid w:val="00880D97"/>
    <w:rsid w:val="008940B2"/>
    <w:rsid w:val="0089594A"/>
    <w:rsid w:val="009023A3"/>
    <w:rsid w:val="009321AC"/>
    <w:rsid w:val="00952A91"/>
    <w:rsid w:val="0096332B"/>
    <w:rsid w:val="00992241"/>
    <w:rsid w:val="009F6347"/>
    <w:rsid w:val="00A05717"/>
    <w:rsid w:val="00A1215A"/>
    <w:rsid w:val="00A56D23"/>
    <w:rsid w:val="00A77790"/>
    <w:rsid w:val="00AB5A97"/>
    <w:rsid w:val="00AE0C74"/>
    <w:rsid w:val="00AF4EF7"/>
    <w:rsid w:val="00B131AC"/>
    <w:rsid w:val="00B34354"/>
    <w:rsid w:val="00B67A64"/>
    <w:rsid w:val="00BC04B1"/>
    <w:rsid w:val="00BD4264"/>
    <w:rsid w:val="00C10C04"/>
    <w:rsid w:val="00C12878"/>
    <w:rsid w:val="00C53E81"/>
    <w:rsid w:val="00C65AFB"/>
    <w:rsid w:val="00C823F8"/>
    <w:rsid w:val="00CA35F9"/>
    <w:rsid w:val="00CC16EE"/>
    <w:rsid w:val="00CF232B"/>
    <w:rsid w:val="00D13841"/>
    <w:rsid w:val="00D45EB7"/>
    <w:rsid w:val="00DA644F"/>
    <w:rsid w:val="00DC5B0A"/>
    <w:rsid w:val="00DF1EC4"/>
    <w:rsid w:val="00DF52A8"/>
    <w:rsid w:val="00E33469"/>
    <w:rsid w:val="00E55184"/>
    <w:rsid w:val="00E62C14"/>
    <w:rsid w:val="00E82995"/>
    <w:rsid w:val="00F2081A"/>
    <w:rsid w:val="00F55A0C"/>
    <w:rsid w:val="00F67FA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B0240"/>
  <w15:chartTrackingRefBased/>
  <w15:docId w15:val="{42B1F836-30EC-4C90-BBF5-E1F2CAED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52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
    <w:name w:val="Reference"/>
    <w:basedOn w:val="MessageHeader"/>
    <w:next w:val="Heading1"/>
    <w:link w:val="ReferenceChar"/>
    <w:qFormat/>
    <w:rsid w:val="00DF52A8"/>
    <w:pPr>
      <w:spacing w:before="360" w:after="360" w:line="480" w:lineRule="auto"/>
      <w:ind w:left="720"/>
      <w:jc w:val="both"/>
    </w:pPr>
    <w:rPr>
      <w:color w:val="222222"/>
      <w:shd w:val="clear" w:color="auto" w:fill="FFFFFF"/>
    </w:rPr>
  </w:style>
  <w:style w:type="character" w:customStyle="1" w:styleId="ReferenceChar">
    <w:name w:val="Reference Char"/>
    <w:basedOn w:val="MessageHeaderChar"/>
    <w:link w:val="Reference"/>
    <w:rsid w:val="00DF52A8"/>
    <w:rPr>
      <w:rFonts w:asciiTheme="majorHAnsi" w:eastAsiaTheme="majorEastAsia" w:hAnsiTheme="majorHAnsi" w:cstheme="majorBidi"/>
      <w:color w:val="222222"/>
      <w:sz w:val="24"/>
      <w:szCs w:val="24"/>
      <w:shd w:val="pct20" w:color="auto" w:fill="auto"/>
    </w:rPr>
  </w:style>
  <w:style w:type="paragraph" w:styleId="MessageHeader">
    <w:name w:val="Message Header"/>
    <w:basedOn w:val="Normal"/>
    <w:link w:val="MessageHeaderChar"/>
    <w:uiPriority w:val="99"/>
    <w:semiHidden/>
    <w:unhideWhenUsed/>
    <w:rsid w:val="00DF52A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F52A8"/>
    <w:rPr>
      <w:rFonts w:asciiTheme="majorHAnsi" w:eastAsiaTheme="majorEastAsia" w:hAnsiTheme="majorHAnsi" w:cstheme="majorBidi"/>
      <w:sz w:val="24"/>
      <w:szCs w:val="24"/>
      <w:shd w:val="pct20" w:color="auto" w:fill="auto"/>
    </w:rPr>
  </w:style>
  <w:style w:type="character" w:customStyle="1" w:styleId="Heading1Char">
    <w:name w:val="Heading 1 Char"/>
    <w:basedOn w:val="DefaultParagraphFont"/>
    <w:link w:val="Heading1"/>
    <w:uiPriority w:val="9"/>
    <w:rsid w:val="00DF52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B5864"/>
    <w:pPr>
      <w:ind w:left="720"/>
      <w:contextualSpacing/>
    </w:pPr>
  </w:style>
  <w:style w:type="table" w:styleId="TableGrid">
    <w:name w:val="Table Grid"/>
    <w:basedOn w:val="TableNormal"/>
    <w:uiPriority w:val="39"/>
    <w:rsid w:val="004D652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5A97"/>
    <w:rPr>
      <w:color w:val="0563C1" w:themeColor="hyperlink"/>
      <w:u w:val="single"/>
    </w:rPr>
  </w:style>
  <w:style w:type="character" w:customStyle="1" w:styleId="UnresolvedMention">
    <w:name w:val="Unresolved Mention"/>
    <w:basedOn w:val="DefaultParagraphFont"/>
    <w:uiPriority w:val="99"/>
    <w:semiHidden/>
    <w:unhideWhenUsed/>
    <w:rsid w:val="00AB5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76182">
      <w:bodyDiv w:val="1"/>
      <w:marLeft w:val="0"/>
      <w:marRight w:val="0"/>
      <w:marTop w:val="0"/>
      <w:marBottom w:val="0"/>
      <w:divBdr>
        <w:top w:val="none" w:sz="0" w:space="0" w:color="auto"/>
        <w:left w:val="none" w:sz="0" w:space="0" w:color="auto"/>
        <w:bottom w:val="none" w:sz="0" w:space="0" w:color="auto"/>
        <w:right w:val="none" w:sz="0" w:space="0" w:color="auto"/>
      </w:divBdr>
    </w:div>
    <w:div w:id="129977412">
      <w:bodyDiv w:val="1"/>
      <w:marLeft w:val="0"/>
      <w:marRight w:val="0"/>
      <w:marTop w:val="0"/>
      <w:marBottom w:val="0"/>
      <w:divBdr>
        <w:top w:val="none" w:sz="0" w:space="0" w:color="auto"/>
        <w:left w:val="none" w:sz="0" w:space="0" w:color="auto"/>
        <w:bottom w:val="none" w:sz="0" w:space="0" w:color="auto"/>
        <w:right w:val="none" w:sz="0" w:space="0" w:color="auto"/>
      </w:divBdr>
      <w:divsChild>
        <w:div w:id="1038355990">
          <w:marLeft w:val="0"/>
          <w:marRight w:val="0"/>
          <w:marTop w:val="0"/>
          <w:marBottom w:val="0"/>
          <w:divBdr>
            <w:top w:val="single" w:sz="2" w:space="0" w:color="D9D9E3"/>
            <w:left w:val="single" w:sz="2" w:space="0" w:color="D9D9E3"/>
            <w:bottom w:val="single" w:sz="2" w:space="0" w:color="D9D9E3"/>
            <w:right w:val="single" w:sz="2" w:space="0" w:color="D9D9E3"/>
          </w:divBdr>
          <w:divsChild>
            <w:div w:id="1160198293">
              <w:marLeft w:val="0"/>
              <w:marRight w:val="0"/>
              <w:marTop w:val="0"/>
              <w:marBottom w:val="0"/>
              <w:divBdr>
                <w:top w:val="single" w:sz="2" w:space="0" w:color="D9D9E3"/>
                <w:left w:val="single" w:sz="2" w:space="0" w:color="D9D9E3"/>
                <w:bottom w:val="single" w:sz="2" w:space="0" w:color="D9D9E3"/>
                <w:right w:val="single" w:sz="2" w:space="0" w:color="D9D9E3"/>
              </w:divBdr>
              <w:divsChild>
                <w:div w:id="1176769966">
                  <w:marLeft w:val="0"/>
                  <w:marRight w:val="0"/>
                  <w:marTop w:val="0"/>
                  <w:marBottom w:val="0"/>
                  <w:divBdr>
                    <w:top w:val="single" w:sz="2" w:space="0" w:color="D9D9E3"/>
                    <w:left w:val="single" w:sz="2" w:space="0" w:color="D9D9E3"/>
                    <w:bottom w:val="single" w:sz="2" w:space="0" w:color="D9D9E3"/>
                    <w:right w:val="single" w:sz="2" w:space="0" w:color="D9D9E3"/>
                  </w:divBdr>
                  <w:divsChild>
                    <w:div w:id="1071343905">
                      <w:marLeft w:val="0"/>
                      <w:marRight w:val="0"/>
                      <w:marTop w:val="0"/>
                      <w:marBottom w:val="0"/>
                      <w:divBdr>
                        <w:top w:val="single" w:sz="2" w:space="0" w:color="D9D9E3"/>
                        <w:left w:val="single" w:sz="2" w:space="0" w:color="D9D9E3"/>
                        <w:bottom w:val="single" w:sz="2" w:space="0" w:color="D9D9E3"/>
                        <w:right w:val="single" w:sz="2" w:space="0" w:color="D9D9E3"/>
                      </w:divBdr>
                      <w:divsChild>
                        <w:div w:id="753818405">
                          <w:marLeft w:val="0"/>
                          <w:marRight w:val="0"/>
                          <w:marTop w:val="0"/>
                          <w:marBottom w:val="0"/>
                          <w:divBdr>
                            <w:top w:val="single" w:sz="2" w:space="0" w:color="auto"/>
                            <w:left w:val="single" w:sz="2" w:space="0" w:color="auto"/>
                            <w:bottom w:val="single" w:sz="6" w:space="0" w:color="auto"/>
                            <w:right w:val="single" w:sz="2" w:space="0" w:color="auto"/>
                          </w:divBdr>
                          <w:divsChild>
                            <w:div w:id="1330867112">
                              <w:marLeft w:val="0"/>
                              <w:marRight w:val="0"/>
                              <w:marTop w:val="100"/>
                              <w:marBottom w:val="100"/>
                              <w:divBdr>
                                <w:top w:val="single" w:sz="2" w:space="0" w:color="D9D9E3"/>
                                <w:left w:val="single" w:sz="2" w:space="0" w:color="D9D9E3"/>
                                <w:bottom w:val="single" w:sz="2" w:space="0" w:color="D9D9E3"/>
                                <w:right w:val="single" w:sz="2" w:space="0" w:color="D9D9E3"/>
                              </w:divBdr>
                              <w:divsChild>
                                <w:div w:id="671876595">
                                  <w:marLeft w:val="0"/>
                                  <w:marRight w:val="0"/>
                                  <w:marTop w:val="0"/>
                                  <w:marBottom w:val="0"/>
                                  <w:divBdr>
                                    <w:top w:val="single" w:sz="2" w:space="0" w:color="D9D9E3"/>
                                    <w:left w:val="single" w:sz="2" w:space="0" w:color="D9D9E3"/>
                                    <w:bottom w:val="single" w:sz="2" w:space="0" w:color="D9D9E3"/>
                                    <w:right w:val="single" w:sz="2" w:space="0" w:color="D9D9E3"/>
                                  </w:divBdr>
                                  <w:divsChild>
                                    <w:div w:id="53241904">
                                      <w:marLeft w:val="0"/>
                                      <w:marRight w:val="0"/>
                                      <w:marTop w:val="0"/>
                                      <w:marBottom w:val="0"/>
                                      <w:divBdr>
                                        <w:top w:val="single" w:sz="2" w:space="0" w:color="D9D9E3"/>
                                        <w:left w:val="single" w:sz="2" w:space="0" w:color="D9D9E3"/>
                                        <w:bottom w:val="single" w:sz="2" w:space="0" w:color="D9D9E3"/>
                                        <w:right w:val="single" w:sz="2" w:space="0" w:color="D9D9E3"/>
                                      </w:divBdr>
                                      <w:divsChild>
                                        <w:div w:id="10884531">
                                          <w:marLeft w:val="0"/>
                                          <w:marRight w:val="0"/>
                                          <w:marTop w:val="0"/>
                                          <w:marBottom w:val="0"/>
                                          <w:divBdr>
                                            <w:top w:val="single" w:sz="2" w:space="0" w:color="D9D9E3"/>
                                            <w:left w:val="single" w:sz="2" w:space="0" w:color="D9D9E3"/>
                                            <w:bottom w:val="single" w:sz="2" w:space="0" w:color="D9D9E3"/>
                                            <w:right w:val="single" w:sz="2" w:space="0" w:color="D9D9E3"/>
                                          </w:divBdr>
                                          <w:divsChild>
                                            <w:div w:id="318656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158481">
          <w:marLeft w:val="0"/>
          <w:marRight w:val="0"/>
          <w:marTop w:val="0"/>
          <w:marBottom w:val="0"/>
          <w:divBdr>
            <w:top w:val="none" w:sz="0" w:space="0" w:color="auto"/>
            <w:left w:val="none" w:sz="0" w:space="0" w:color="auto"/>
            <w:bottom w:val="none" w:sz="0" w:space="0" w:color="auto"/>
            <w:right w:val="none" w:sz="0" w:space="0" w:color="auto"/>
          </w:divBdr>
        </w:div>
      </w:divsChild>
    </w:div>
    <w:div w:id="209804470">
      <w:bodyDiv w:val="1"/>
      <w:marLeft w:val="0"/>
      <w:marRight w:val="0"/>
      <w:marTop w:val="0"/>
      <w:marBottom w:val="0"/>
      <w:divBdr>
        <w:top w:val="none" w:sz="0" w:space="0" w:color="auto"/>
        <w:left w:val="none" w:sz="0" w:space="0" w:color="auto"/>
        <w:bottom w:val="none" w:sz="0" w:space="0" w:color="auto"/>
        <w:right w:val="none" w:sz="0" w:space="0" w:color="auto"/>
      </w:divBdr>
      <w:divsChild>
        <w:div w:id="2069376595">
          <w:marLeft w:val="0"/>
          <w:marRight w:val="0"/>
          <w:marTop w:val="0"/>
          <w:marBottom w:val="0"/>
          <w:divBdr>
            <w:top w:val="single" w:sz="2" w:space="0" w:color="D9D9E3"/>
            <w:left w:val="single" w:sz="2" w:space="0" w:color="D9D9E3"/>
            <w:bottom w:val="single" w:sz="2" w:space="0" w:color="D9D9E3"/>
            <w:right w:val="single" w:sz="2" w:space="0" w:color="D9D9E3"/>
          </w:divBdr>
          <w:divsChild>
            <w:div w:id="1893345906">
              <w:marLeft w:val="0"/>
              <w:marRight w:val="0"/>
              <w:marTop w:val="0"/>
              <w:marBottom w:val="0"/>
              <w:divBdr>
                <w:top w:val="single" w:sz="2" w:space="0" w:color="D9D9E3"/>
                <w:left w:val="single" w:sz="2" w:space="0" w:color="D9D9E3"/>
                <w:bottom w:val="single" w:sz="2" w:space="0" w:color="D9D9E3"/>
                <w:right w:val="single" w:sz="2" w:space="0" w:color="D9D9E3"/>
              </w:divBdr>
              <w:divsChild>
                <w:div w:id="1144659349">
                  <w:marLeft w:val="0"/>
                  <w:marRight w:val="0"/>
                  <w:marTop w:val="0"/>
                  <w:marBottom w:val="0"/>
                  <w:divBdr>
                    <w:top w:val="single" w:sz="2" w:space="0" w:color="D9D9E3"/>
                    <w:left w:val="single" w:sz="2" w:space="0" w:color="D9D9E3"/>
                    <w:bottom w:val="single" w:sz="2" w:space="0" w:color="D9D9E3"/>
                    <w:right w:val="single" w:sz="2" w:space="0" w:color="D9D9E3"/>
                  </w:divBdr>
                  <w:divsChild>
                    <w:div w:id="1475023398">
                      <w:marLeft w:val="0"/>
                      <w:marRight w:val="0"/>
                      <w:marTop w:val="0"/>
                      <w:marBottom w:val="0"/>
                      <w:divBdr>
                        <w:top w:val="single" w:sz="2" w:space="0" w:color="D9D9E3"/>
                        <w:left w:val="single" w:sz="2" w:space="0" w:color="D9D9E3"/>
                        <w:bottom w:val="single" w:sz="2" w:space="0" w:color="D9D9E3"/>
                        <w:right w:val="single" w:sz="2" w:space="0" w:color="D9D9E3"/>
                      </w:divBdr>
                      <w:divsChild>
                        <w:div w:id="2118986907">
                          <w:marLeft w:val="0"/>
                          <w:marRight w:val="0"/>
                          <w:marTop w:val="0"/>
                          <w:marBottom w:val="0"/>
                          <w:divBdr>
                            <w:top w:val="single" w:sz="2" w:space="0" w:color="auto"/>
                            <w:left w:val="single" w:sz="2" w:space="0" w:color="auto"/>
                            <w:bottom w:val="single" w:sz="6" w:space="0" w:color="auto"/>
                            <w:right w:val="single" w:sz="2" w:space="0" w:color="auto"/>
                          </w:divBdr>
                          <w:divsChild>
                            <w:div w:id="769861908">
                              <w:marLeft w:val="0"/>
                              <w:marRight w:val="0"/>
                              <w:marTop w:val="100"/>
                              <w:marBottom w:val="100"/>
                              <w:divBdr>
                                <w:top w:val="single" w:sz="2" w:space="0" w:color="D9D9E3"/>
                                <w:left w:val="single" w:sz="2" w:space="0" w:color="D9D9E3"/>
                                <w:bottom w:val="single" w:sz="2" w:space="0" w:color="D9D9E3"/>
                                <w:right w:val="single" w:sz="2" w:space="0" w:color="D9D9E3"/>
                              </w:divBdr>
                              <w:divsChild>
                                <w:div w:id="1889410074">
                                  <w:marLeft w:val="0"/>
                                  <w:marRight w:val="0"/>
                                  <w:marTop w:val="0"/>
                                  <w:marBottom w:val="0"/>
                                  <w:divBdr>
                                    <w:top w:val="single" w:sz="2" w:space="0" w:color="D9D9E3"/>
                                    <w:left w:val="single" w:sz="2" w:space="0" w:color="D9D9E3"/>
                                    <w:bottom w:val="single" w:sz="2" w:space="0" w:color="D9D9E3"/>
                                    <w:right w:val="single" w:sz="2" w:space="0" w:color="D9D9E3"/>
                                  </w:divBdr>
                                  <w:divsChild>
                                    <w:div w:id="348802470">
                                      <w:marLeft w:val="0"/>
                                      <w:marRight w:val="0"/>
                                      <w:marTop w:val="0"/>
                                      <w:marBottom w:val="0"/>
                                      <w:divBdr>
                                        <w:top w:val="single" w:sz="2" w:space="0" w:color="D9D9E3"/>
                                        <w:left w:val="single" w:sz="2" w:space="0" w:color="D9D9E3"/>
                                        <w:bottom w:val="single" w:sz="2" w:space="0" w:color="D9D9E3"/>
                                        <w:right w:val="single" w:sz="2" w:space="0" w:color="D9D9E3"/>
                                      </w:divBdr>
                                      <w:divsChild>
                                        <w:div w:id="1758405545">
                                          <w:marLeft w:val="0"/>
                                          <w:marRight w:val="0"/>
                                          <w:marTop w:val="0"/>
                                          <w:marBottom w:val="0"/>
                                          <w:divBdr>
                                            <w:top w:val="single" w:sz="2" w:space="0" w:color="D9D9E3"/>
                                            <w:left w:val="single" w:sz="2" w:space="0" w:color="D9D9E3"/>
                                            <w:bottom w:val="single" w:sz="2" w:space="0" w:color="D9D9E3"/>
                                            <w:right w:val="single" w:sz="2" w:space="0" w:color="D9D9E3"/>
                                          </w:divBdr>
                                          <w:divsChild>
                                            <w:div w:id="1222709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0799106">
          <w:marLeft w:val="0"/>
          <w:marRight w:val="0"/>
          <w:marTop w:val="0"/>
          <w:marBottom w:val="0"/>
          <w:divBdr>
            <w:top w:val="none" w:sz="0" w:space="0" w:color="auto"/>
            <w:left w:val="none" w:sz="0" w:space="0" w:color="auto"/>
            <w:bottom w:val="none" w:sz="0" w:space="0" w:color="auto"/>
            <w:right w:val="none" w:sz="0" w:space="0" w:color="auto"/>
          </w:divBdr>
        </w:div>
      </w:divsChild>
    </w:div>
    <w:div w:id="813646679">
      <w:bodyDiv w:val="1"/>
      <w:marLeft w:val="0"/>
      <w:marRight w:val="0"/>
      <w:marTop w:val="0"/>
      <w:marBottom w:val="0"/>
      <w:divBdr>
        <w:top w:val="none" w:sz="0" w:space="0" w:color="auto"/>
        <w:left w:val="none" w:sz="0" w:space="0" w:color="auto"/>
        <w:bottom w:val="none" w:sz="0" w:space="0" w:color="auto"/>
        <w:right w:val="none" w:sz="0" w:space="0" w:color="auto"/>
      </w:divBdr>
    </w:div>
    <w:div w:id="996349197">
      <w:bodyDiv w:val="1"/>
      <w:marLeft w:val="0"/>
      <w:marRight w:val="0"/>
      <w:marTop w:val="0"/>
      <w:marBottom w:val="0"/>
      <w:divBdr>
        <w:top w:val="none" w:sz="0" w:space="0" w:color="auto"/>
        <w:left w:val="none" w:sz="0" w:space="0" w:color="auto"/>
        <w:bottom w:val="none" w:sz="0" w:space="0" w:color="auto"/>
        <w:right w:val="none" w:sz="0" w:space="0" w:color="auto"/>
      </w:divBdr>
    </w:div>
    <w:div w:id="1152989694">
      <w:bodyDiv w:val="1"/>
      <w:marLeft w:val="0"/>
      <w:marRight w:val="0"/>
      <w:marTop w:val="0"/>
      <w:marBottom w:val="0"/>
      <w:divBdr>
        <w:top w:val="none" w:sz="0" w:space="0" w:color="auto"/>
        <w:left w:val="none" w:sz="0" w:space="0" w:color="auto"/>
        <w:bottom w:val="none" w:sz="0" w:space="0" w:color="auto"/>
        <w:right w:val="none" w:sz="0" w:space="0" w:color="auto"/>
      </w:divBdr>
    </w:div>
    <w:div w:id="1606113847">
      <w:bodyDiv w:val="1"/>
      <w:marLeft w:val="0"/>
      <w:marRight w:val="0"/>
      <w:marTop w:val="0"/>
      <w:marBottom w:val="0"/>
      <w:divBdr>
        <w:top w:val="none" w:sz="0" w:space="0" w:color="auto"/>
        <w:left w:val="none" w:sz="0" w:space="0" w:color="auto"/>
        <w:bottom w:val="none" w:sz="0" w:space="0" w:color="auto"/>
        <w:right w:val="none" w:sz="0" w:space="0" w:color="auto"/>
      </w:divBdr>
    </w:div>
    <w:div w:id="2037919819">
      <w:bodyDiv w:val="1"/>
      <w:marLeft w:val="0"/>
      <w:marRight w:val="0"/>
      <w:marTop w:val="0"/>
      <w:marBottom w:val="0"/>
      <w:divBdr>
        <w:top w:val="none" w:sz="0" w:space="0" w:color="auto"/>
        <w:left w:val="none" w:sz="0" w:space="0" w:color="auto"/>
        <w:bottom w:val="none" w:sz="0" w:space="0" w:color="auto"/>
        <w:right w:val="none" w:sz="0" w:space="0" w:color="auto"/>
      </w:divBdr>
    </w:div>
    <w:div w:id="20767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7959</Words>
  <Characters>45370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Katnur</dc:creator>
  <cp:keywords/>
  <dc:description/>
  <cp:lastModifiedBy>HOD Lifescience</cp:lastModifiedBy>
  <cp:revision>2</cp:revision>
  <dcterms:created xsi:type="dcterms:W3CDTF">2023-08-19T09:56:00Z</dcterms:created>
  <dcterms:modified xsi:type="dcterms:W3CDTF">2023-08-19T09:56:00Z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260e43c86f77dfcb5d2df8b135ca10299fa868091654becd69984b9c55c71eec</vt:lpwstr>
  </property>
</Properties>
</file>