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8C" w:rsidRPr="002C7F8C" w:rsidRDefault="00A6199E" w:rsidP="002C7F8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C7F8C" w:rsidRPr="002C7F8C">
        <w:rPr>
          <w:rFonts w:ascii="Times New Roman" w:hAnsi="Times New Roman" w:cs="Times New Roman"/>
          <w:b/>
          <w:sz w:val="24"/>
          <w:szCs w:val="24"/>
        </w:rPr>
        <w:t xml:space="preserve">Food Processing </w:t>
      </w:r>
      <w:r w:rsidR="00FE35D4">
        <w:rPr>
          <w:rFonts w:ascii="Times New Roman" w:hAnsi="Times New Roman" w:cs="Times New Roman"/>
          <w:b/>
          <w:sz w:val="24"/>
          <w:szCs w:val="24"/>
        </w:rPr>
        <w:t xml:space="preserve">and Preservation </w:t>
      </w:r>
      <w:r w:rsidR="002C7F8C" w:rsidRPr="002C7F8C">
        <w:rPr>
          <w:rFonts w:ascii="Times New Roman" w:hAnsi="Times New Roman" w:cs="Times New Roman"/>
          <w:b/>
          <w:sz w:val="24"/>
          <w:szCs w:val="24"/>
        </w:rPr>
        <w:t xml:space="preserve">using Non-thermal Technologies </w:t>
      </w:r>
    </w:p>
    <w:p w:rsidR="002C7F8C" w:rsidRPr="002C7F8C" w:rsidRDefault="00A6199E" w:rsidP="002C7F8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2C7F8C" w:rsidRPr="002C7F8C">
        <w:rPr>
          <w:rFonts w:ascii="Times New Roman" w:hAnsi="Times New Roman" w:cs="Times New Roman"/>
          <w:b/>
          <w:sz w:val="24"/>
          <w:szCs w:val="24"/>
        </w:rPr>
        <w:t>Gousia Gani</w:t>
      </w:r>
      <w:r w:rsidR="002E48D2">
        <w:rPr>
          <w:rFonts w:ascii="Times New Roman" w:hAnsi="Times New Roman" w:cs="Times New Roman"/>
          <w:b/>
          <w:sz w:val="24"/>
          <w:szCs w:val="24"/>
        </w:rPr>
        <w:t xml:space="preserve"> </w:t>
      </w:r>
      <w:r>
        <w:rPr>
          <w:rFonts w:ascii="Times New Roman" w:hAnsi="Times New Roman" w:cs="Times New Roman"/>
          <w:b/>
          <w:sz w:val="24"/>
          <w:szCs w:val="24"/>
        </w:rPr>
        <w:t>and Raies A Bhat</w:t>
      </w:r>
    </w:p>
    <w:p w:rsidR="002C7F8C" w:rsidRPr="002C7F8C" w:rsidRDefault="002C7F8C" w:rsidP="00A6199E">
      <w:pPr>
        <w:spacing w:after="0" w:line="360" w:lineRule="auto"/>
        <w:jc w:val="center"/>
        <w:rPr>
          <w:rFonts w:ascii="Times New Roman" w:hAnsi="Times New Roman" w:cs="Times New Roman"/>
          <w:i/>
          <w:sz w:val="24"/>
          <w:szCs w:val="24"/>
        </w:rPr>
      </w:pPr>
      <w:r w:rsidRPr="002C7F8C">
        <w:rPr>
          <w:rFonts w:ascii="Times New Roman" w:hAnsi="Times New Roman" w:cs="Times New Roman"/>
          <w:i/>
          <w:sz w:val="24"/>
          <w:szCs w:val="24"/>
        </w:rPr>
        <w:t>Department of Food Science and Technology, Sher-e-Kashmir University of Agricultural Sciences and Technology (SKUAST-K), Shalimar, India</w:t>
      </w:r>
    </w:p>
    <w:p w:rsidR="002C7F8C" w:rsidRDefault="002C7F8C" w:rsidP="002C7F8C">
      <w:pPr>
        <w:spacing w:after="0" w:line="360" w:lineRule="auto"/>
        <w:jc w:val="both"/>
        <w:rPr>
          <w:rFonts w:ascii="Times New Roman" w:hAnsi="Times New Roman" w:cs="Times New Roman"/>
          <w:sz w:val="24"/>
          <w:szCs w:val="24"/>
        </w:rPr>
      </w:pPr>
    </w:p>
    <w:p w:rsidR="00735F7D" w:rsidRPr="00670BC8" w:rsidRDefault="00592977" w:rsidP="001B401B">
      <w:pPr>
        <w:spacing w:after="0"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Food undergoes various thermal treatments during processing to extend its shelf life. However, these treatments can sometimes lead to a decline in the nutritional and sensory attributes of the food. As global lifestyles evolve, so do people's dietary preferences. Modern consumers now seek unadulterated and safe food options that don't compromise the food's nutritional and sensory qualities. This shift has prompted food experts to focus on developing non-thermal technologies that are ecologically sound, secure, and environmentally friendly.Non-thermal processing involves treating food at temperatures close to room temperature, ensuring that the heat-sensitive nutrients within the food remain undamaged. This stands in contrast to thermal food processing. These innovative non-thermal methods are versatile and applicable to a wide array of foods, including fruits, vegetables, pulses, spices, meat, fish, and more. The prominence of non-thermal technologies in the food sector has markedly grown in recent decades.</w:t>
      </w:r>
    </w:p>
    <w:p w:rsidR="00592977" w:rsidRPr="00670BC8" w:rsidRDefault="00592977" w:rsidP="00670BC8">
      <w:pPr>
        <w:spacing w:line="360" w:lineRule="auto"/>
        <w:jc w:val="both"/>
        <w:rPr>
          <w:rFonts w:ascii="Times New Roman" w:hAnsi="Times New Roman" w:cs="Times New Roman"/>
          <w:sz w:val="24"/>
          <w:szCs w:val="24"/>
        </w:rPr>
      </w:pPr>
      <w:r w:rsidRPr="00DB3B39">
        <w:rPr>
          <w:rFonts w:ascii="Times New Roman" w:hAnsi="Times New Roman" w:cs="Times New Roman"/>
          <w:b/>
          <w:sz w:val="24"/>
          <w:szCs w:val="24"/>
        </w:rPr>
        <w:t>Keywords:</w:t>
      </w:r>
      <w:r w:rsidRPr="00670BC8">
        <w:rPr>
          <w:rFonts w:ascii="Times New Roman" w:hAnsi="Times New Roman" w:cs="Times New Roman"/>
          <w:sz w:val="24"/>
          <w:szCs w:val="24"/>
        </w:rPr>
        <w:t xml:space="preserve"> food preservation, </w:t>
      </w:r>
      <w:r w:rsidR="001B401B">
        <w:rPr>
          <w:rFonts w:ascii="Times New Roman" w:hAnsi="Times New Roman" w:cs="Times New Roman"/>
          <w:sz w:val="24"/>
          <w:szCs w:val="24"/>
        </w:rPr>
        <w:t xml:space="preserve">ultrasonication. </w:t>
      </w:r>
      <w:proofErr w:type="gramStart"/>
      <w:r w:rsidR="001B401B" w:rsidRPr="00670BC8">
        <w:rPr>
          <w:rFonts w:ascii="Times New Roman" w:hAnsi="Times New Roman" w:cs="Times New Roman"/>
          <w:sz w:val="24"/>
          <w:szCs w:val="24"/>
        </w:rPr>
        <w:t>cold</w:t>
      </w:r>
      <w:proofErr w:type="gramEnd"/>
      <w:r w:rsidR="001B401B" w:rsidRPr="00670BC8">
        <w:rPr>
          <w:rFonts w:ascii="Times New Roman" w:hAnsi="Times New Roman" w:cs="Times New Roman"/>
          <w:sz w:val="24"/>
          <w:szCs w:val="24"/>
        </w:rPr>
        <w:t xml:space="preserve"> plasma,</w:t>
      </w:r>
      <w:r w:rsidR="001B401B">
        <w:rPr>
          <w:rFonts w:ascii="Times New Roman" w:hAnsi="Times New Roman" w:cs="Times New Roman"/>
          <w:sz w:val="24"/>
          <w:szCs w:val="24"/>
        </w:rPr>
        <w:t xml:space="preserve"> supercritical technology,</w:t>
      </w:r>
      <w:r w:rsidR="001B401B" w:rsidRPr="00670BC8">
        <w:rPr>
          <w:rFonts w:ascii="Times New Roman" w:hAnsi="Times New Roman" w:cs="Times New Roman"/>
          <w:sz w:val="24"/>
          <w:szCs w:val="24"/>
        </w:rPr>
        <w:t>irradiation</w:t>
      </w:r>
      <w:r w:rsidR="001B401B">
        <w:rPr>
          <w:rFonts w:ascii="Times New Roman" w:hAnsi="Times New Roman" w:cs="Times New Roman"/>
          <w:sz w:val="24"/>
          <w:szCs w:val="24"/>
        </w:rPr>
        <w:t>,</w:t>
      </w:r>
      <w:r w:rsidRPr="00670BC8">
        <w:rPr>
          <w:rFonts w:ascii="Times New Roman" w:hAnsi="Times New Roman" w:cs="Times New Roman"/>
          <w:sz w:val="24"/>
          <w:szCs w:val="24"/>
        </w:rPr>
        <w:t>pulse</w:t>
      </w:r>
      <w:r w:rsidR="001B401B">
        <w:rPr>
          <w:rFonts w:ascii="Times New Roman" w:hAnsi="Times New Roman" w:cs="Times New Roman"/>
          <w:sz w:val="24"/>
          <w:szCs w:val="24"/>
        </w:rPr>
        <w:t>d</w:t>
      </w:r>
      <w:r w:rsidRPr="00670BC8">
        <w:rPr>
          <w:rFonts w:ascii="Times New Roman" w:hAnsi="Times New Roman" w:cs="Times New Roman"/>
          <w:sz w:val="24"/>
          <w:szCs w:val="24"/>
        </w:rPr>
        <w:t xml:space="preserve"> electric field, </w:t>
      </w:r>
      <w:r w:rsidR="001B401B" w:rsidRPr="00670BC8">
        <w:rPr>
          <w:rFonts w:ascii="Times New Roman" w:hAnsi="Times New Roman" w:cs="Times New Roman"/>
          <w:sz w:val="24"/>
          <w:szCs w:val="24"/>
        </w:rPr>
        <w:t xml:space="preserve">high pressure processing, </w:t>
      </w:r>
      <w:r w:rsidR="001B401B">
        <w:rPr>
          <w:rFonts w:ascii="Times New Roman" w:hAnsi="Times New Roman" w:cs="Times New Roman"/>
          <w:sz w:val="24"/>
          <w:szCs w:val="24"/>
        </w:rPr>
        <w:t>pulsed ultreaviolet technology, ozone, radio frequency and microwave technology, ohmic heating</w:t>
      </w:r>
    </w:p>
    <w:p w:rsidR="00592977" w:rsidRPr="00DB3B39" w:rsidRDefault="00592977" w:rsidP="00670BC8">
      <w:pPr>
        <w:spacing w:line="360" w:lineRule="auto"/>
        <w:jc w:val="both"/>
        <w:rPr>
          <w:rFonts w:ascii="Times New Roman" w:hAnsi="Times New Roman" w:cs="Times New Roman"/>
          <w:b/>
          <w:sz w:val="24"/>
          <w:szCs w:val="24"/>
        </w:rPr>
      </w:pPr>
      <w:r w:rsidRPr="00DB3B39">
        <w:rPr>
          <w:rFonts w:ascii="Times New Roman" w:hAnsi="Times New Roman" w:cs="Times New Roman"/>
          <w:b/>
          <w:sz w:val="24"/>
          <w:szCs w:val="24"/>
        </w:rPr>
        <w:t>I</w:t>
      </w:r>
      <w:r w:rsidR="00DB3B39" w:rsidRPr="00DB3B39">
        <w:rPr>
          <w:rFonts w:ascii="Times New Roman" w:hAnsi="Times New Roman" w:cs="Times New Roman"/>
          <w:b/>
          <w:sz w:val="24"/>
          <w:szCs w:val="24"/>
        </w:rPr>
        <w:t>ntroduction</w:t>
      </w:r>
    </w:p>
    <w:p w:rsidR="00B717EE" w:rsidRPr="00670BC8" w:rsidRDefault="00592977" w:rsidP="002C7F8C">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Maintaining food quality is a significant consideration during the preservation process. Traditional methods of preserving food involve subjecting it to high temperatures. While this effectively decreases contamination and microbial levels in food, it also leads to unfavorable alterations in the food's composition. These changes encompass the loss of temperature-sensitive nutritional elements, modifications in food texture due to heat, and shifts in the sensory attributes of the food (</w:t>
      </w:r>
      <w:r w:rsidR="00D22AF9" w:rsidRPr="00670BC8">
        <w:rPr>
          <w:rFonts w:ascii="Times New Roman" w:hAnsi="Times New Roman" w:cs="Times New Roman"/>
          <w:sz w:val="24"/>
          <w:szCs w:val="24"/>
        </w:rPr>
        <w:t xml:space="preserve">Hernández-Hernández </w:t>
      </w:r>
      <w:r w:rsidR="00D22AF9" w:rsidRPr="006778FD">
        <w:rPr>
          <w:rFonts w:ascii="Times New Roman" w:hAnsi="Times New Roman" w:cs="Times New Roman"/>
          <w:i/>
          <w:sz w:val="24"/>
          <w:szCs w:val="24"/>
        </w:rPr>
        <w:t>et al</w:t>
      </w:r>
      <w:r w:rsidR="00D22AF9" w:rsidRPr="00670BC8">
        <w:rPr>
          <w:rFonts w:ascii="Times New Roman" w:hAnsi="Times New Roman" w:cs="Times New Roman"/>
          <w:sz w:val="24"/>
          <w:szCs w:val="24"/>
        </w:rPr>
        <w:t>., 2019</w:t>
      </w:r>
      <w:r w:rsidRPr="00670BC8">
        <w:rPr>
          <w:rFonts w:ascii="Times New Roman" w:hAnsi="Times New Roman" w:cs="Times New Roman"/>
          <w:sz w:val="24"/>
          <w:szCs w:val="24"/>
        </w:rPr>
        <w:t>).</w:t>
      </w:r>
      <w:r w:rsidR="00B717EE" w:rsidRPr="00670BC8">
        <w:rPr>
          <w:rFonts w:ascii="Times New Roman" w:hAnsi="Times New Roman" w:cs="Times New Roman"/>
          <w:sz w:val="24"/>
          <w:szCs w:val="24"/>
        </w:rPr>
        <w:t xml:space="preserve"> During thermal processing, edibles are subjected to extended periods of heat exposure, resulting in noticeable alterations in their composition. This, in turn, contributes to the creation of substandard food items (</w:t>
      </w:r>
      <w:r w:rsidR="00D22AF9" w:rsidRPr="00670BC8">
        <w:rPr>
          <w:rFonts w:ascii="Times New Roman" w:hAnsi="Times New Roman" w:cs="Times New Roman"/>
          <w:sz w:val="24"/>
          <w:szCs w:val="24"/>
        </w:rPr>
        <w:t xml:space="preserve">Iqbal </w:t>
      </w:r>
      <w:r w:rsidR="00D22AF9" w:rsidRPr="006778FD">
        <w:rPr>
          <w:rFonts w:ascii="Times New Roman" w:hAnsi="Times New Roman" w:cs="Times New Roman"/>
          <w:i/>
          <w:sz w:val="24"/>
          <w:szCs w:val="24"/>
        </w:rPr>
        <w:t>et al.,</w:t>
      </w:r>
      <w:r w:rsidR="00D22AF9" w:rsidRPr="00670BC8">
        <w:rPr>
          <w:rFonts w:ascii="Times New Roman" w:hAnsi="Times New Roman" w:cs="Times New Roman"/>
          <w:sz w:val="24"/>
          <w:szCs w:val="24"/>
        </w:rPr>
        <w:t xml:space="preserve"> 2019</w:t>
      </w:r>
      <w:r w:rsidR="00B717EE" w:rsidRPr="00670BC8">
        <w:rPr>
          <w:rFonts w:ascii="Times New Roman" w:hAnsi="Times New Roman" w:cs="Times New Roman"/>
          <w:sz w:val="24"/>
          <w:szCs w:val="24"/>
        </w:rPr>
        <w:t xml:space="preserve">). The methods employed for thermal preservation lead to the emergence of harmful </w:t>
      </w:r>
      <w:r w:rsidR="00B717EE" w:rsidRPr="00670BC8">
        <w:rPr>
          <w:rFonts w:ascii="Times New Roman" w:hAnsi="Times New Roman" w:cs="Times New Roman"/>
          <w:sz w:val="24"/>
          <w:szCs w:val="24"/>
        </w:rPr>
        <w:lastRenderedPageBreak/>
        <w:t>chemical agents within food, possessing carcinogenic properties that are detrimental to human health (</w:t>
      </w:r>
      <w:r w:rsidR="00D22AF9" w:rsidRPr="00670BC8">
        <w:rPr>
          <w:rFonts w:ascii="Times New Roman" w:hAnsi="Times New Roman" w:cs="Times New Roman"/>
          <w:sz w:val="24"/>
          <w:szCs w:val="24"/>
        </w:rPr>
        <w:t>Oz</w:t>
      </w:r>
      <w:r w:rsidR="006778FD">
        <w:rPr>
          <w:rFonts w:ascii="Times New Roman" w:hAnsi="Times New Roman" w:cs="Times New Roman"/>
          <w:sz w:val="24"/>
          <w:szCs w:val="24"/>
        </w:rPr>
        <w:t xml:space="preserve">, </w:t>
      </w:r>
      <w:r w:rsidR="00D22AF9" w:rsidRPr="00670BC8">
        <w:rPr>
          <w:rFonts w:ascii="Times New Roman" w:hAnsi="Times New Roman" w:cs="Times New Roman"/>
          <w:sz w:val="24"/>
          <w:szCs w:val="24"/>
        </w:rPr>
        <w:t>2020</w:t>
      </w:r>
      <w:r w:rsidR="00B717EE" w:rsidRPr="00670BC8">
        <w:rPr>
          <w:rFonts w:ascii="Times New Roman" w:hAnsi="Times New Roman" w:cs="Times New Roman"/>
          <w:sz w:val="24"/>
          <w:szCs w:val="24"/>
        </w:rPr>
        <w:t>). The quantity and nature of these harmful agents are contingent upon the specific thermal technique employed for cooking. Techniques such as microwave cooking and deep fat frying instigate the development of heterocyclic aromatic amines, substances capable of inducing mutagenic transformations within the human body (</w:t>
      </w:r>
      <w:r w:rsidR="00D22AF9" w:rsidRPr="00670BC8">
        <w:rPr>
          <w:rFonts w:ascii="Times New Roman" w:hAnsi="Times New Roman" w:cs="Times New Roman"/>
          <w:sz w:val="24"/>
          <w:szCs w:val="24"/>
        </w:rPr>
        <w:t>Oz, 2020</w:t>
      </w:r>
      <w:r w:rsidR="00B717EE" w:rsidRPr="00670BC8">
        <w:rPr>
          <w:rFonts w:ascii="Times New Roman" w:hAnsi="Times New Roman" w:cs="Times New Roman"/>
          <w:sz w:val="24"/>
          <w:szCs w:val="24"/>
        </w:rPr>
        <w:t>). Furthermore, the application of thermal treatment can give rise to moisture loss in food, oxidative changes in lipids, and modifications in the fatty acid composition. Grilling meat, for instance, results in the loss of meat juices containing predominantly saturated lipids stored in adipose tissue. This leads to a reduction in saturated fatty acids and an elevation in polyunsaturated fatty acids in the final product. The presence of polyunsaturated fatty acids renders the end product more susceptible to lipid oxidation, consequently diminishing product quality. This, in turn, imparts an undesirable flavor and diminishes the overall sensory experience (</w:t>
      </w:r>
      <w:r w:rsidR="00D22AF9" w:rsidRPr="00670BC8">
        <w:rPr>
          <w:rFonts w:ascii="Times New Roman" w:hAnsi="Times New Roman" w:cs="Times New Roman"/>
          <w:sz w:val="24"/>
          <w:szCs w:val="24"/>
        </w:rPr>
        <w:t>Oz, 2021</w:t>
      </w:r>
      <w:r w:rsidR="00B717EE" w:rsidRPr="00670BC8">
        <w:rPr>
          <w:rFonts w:ascii="Times New Roman" w:hAnsi="Times New Roman" w:cs="Times New Roman"/>
          <w:sz w:val="24"/>
          <w:szCs w:val="24"/>
        </w:rPr>
        <w:t xml:space="preserve">). </w:t>
      </w:r>
    </w:p>
    <w:p w:rsidR="00A06B16" w:rsidRPr="00670BC8" w:rsidRDefault="00B717EE" w:rsidP="006778FD">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In recent times, there has been a notable increase in consumer awareness concerning food safety. Consumers now have higher expectations for food products that are free from microorganisms, possess excellent nutritional qualities, and offer a satisfying mouthfeel. As a response, food industry experts have been actively seeking alternatives to traditional thermal treatments. The emergence of non-thermal processing methods has garnered attention. These methods involve subjecting food to ambient temperatures for brief periods, typically around 1 minute or less. This approach maintains the nutritional composition of the food, preserves its texture, and retains its desirable mouthfeel (</w:t>
      </w:r>
      <w:r w:rsidR="0071450B" w:rsidRPr="00670BC8">
        <w:rPr>
          <w:rFonts w:ascii="Times New Roman" w:hAnsi="Times New Roman" w:cs="Times New Roman"/>
          <w:sz w:val="24"/>
          <w:szCs w:val="24"/>
        </w:rPr>
        <w:t xml:space="preserve">Beyrer </w:t>
      </w:r>
      <w:r w:rsidR="0071450B" w:rsidRPr="006778FD">
        <w:rPr>
          <w:rFonts w:ascii="Times New Roman" w:hAnsi="Times New Roman" w:cs="Times New Roman"/>
          <w:i/>
          <w:sz w:val="24"/>
          <w:szCs w:val="24"/>
        </w:rPr>
        <w:t>et al.,</w:t>
      </w:r>
      <w:r w:rsidR="0071450B"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).The growing consumer demand for fresh food with extended shelf life and superior sensory attributes has prompted extensive research int</w:t>
      </w:r>
      <w:r w:rsidR="0071450B" w:rsidRPr="00670BC8">
        <w:rPr>
          <w:rFonts w:ascii="Times New Roman" w:hAnsi="Times New Roman" w:cs="Times New Roman"/>
          <w:sz w:val="24"/>
          <w:szCs w:val="24"/>
        </w:rPr>
        <w:t xml:space="preserve">o non-thermal food treatment (Frewer </w:t>
      </w:r>
      <w:r w:rsidR="0071450B" w:rsidRPr="006778FD">
        <w:rPr>
          <w:rFonts w:ascii="Times New Roman" w:hAnsi="Times New Roman" w:cs="Times New Roman"/>
          <w:i/>
          <w:sz w:val="24"/>
          <w:szCs w:val="24"/>
        </w:rPr>
        <w:t>et al</w:t>
      </w:r>
      <w:r w:rsidR="006778FD" w:rsidRPr="006778FD">
        <w:rPr>
          <w:rFonts w:ascii="Times New Roman" w:hAnsi="Times New Roman" w:cs="Times New Roman"/>
          <w:i/>
          <w:sz w:val="24"/>
          <w:szCs w:val="24"/>
        </w:rPr>
        <w:t>.</w:t>
      </w:r>
      <w:r w:rsidR="0071450B" w:rsidRPr="006778FD">
        <w:rPr>
          <w:rFonts w:ascii="Times New Roman" w:hAnsi="Times New Roman" w:cs="Times New Roman"/>
          <w:i/>
          <w:sz w:val="24"/>
          <w:szCs w:val="24"/>
        </w:rPr>
        <w:t>,</w:t>
      </w:r>
      <w:r w:rsidR="0071450B" w:rsidRPr="00670BC8">
        <w:rPr>
          <w:rFonts w:ascii="Times New Roman" w:hAnsi="Times New Roman" w:cs="Times New Roman"/>
          <w:sz w:val="24"/>
          <w:szCs w:val="24"/>
        </w:rPr>
        <w:t>2011</w:t>
      </w:r>
      <w:r w:rsidRPr="00670BC8">
        <w:rPr>
          <w:rFonts w:ascii="Times New Roman" w:hAnsi="Times New Roman" w:cs="Times New Roman"/>
          <w:sz w:val="24"/>
          <w:szCs w:val="24"/>
        </w:rPr>
        <w:t>). Unlike thermal methods, which consume substantial energy and can result in lower quality products, non-thermal technologies for food processing and preservation offer advantages that are both consumer- and environmentally-friendly. These non-thermal approaches are also economically viable (</w:t>
      </w:r>
      <w:r w:rsidR="0071450B" w:rsidRPr="00670BC8">
        <w:rPr>
          <w:rFonts w:ascii="Times New Roman" w:hAnsi="Times New Roman" w:cs="Times New Roman"/>
          <w:sz w:val="24"/>
          <w:szCs w:val="24"/>
        </w:rPr>
        <w:t>Jadhav and Annapure, 2021</w:t>
      </w:r>
      <w:r w:rsidRPr="00670BC8">
        <w:rPr>
          <w:rFonts w:ascii="Times New Roman" w:hAnsi="Times New Roman" w:cs="Times New Roman"/>
          <w:sz w:val="24"/>
          <w:szCs w:val="24"/>
        </w:rPr>
        <w:t>). Over the past few decades, a range of non-thermal food processing techniques have gained prominence. These include methods such as pulsed electric field treatment, cold plasma treatment, ultrasonication, microwave treatment, supercritical technology, and more. By briefly exposing food to these non-thermal treatments, microbial loads can be significantly reduced, resulting in extended shelf life and improved sensory and textural characteristics (</w:t>
      </w:r>
      <w:r w:rsidR="0071450B" w:rsidRPr="00670BC8">
        <w:rPr>
          <w:rFonts w:ascii="Times New Roman" w:hAnsi="Times New Roman" w:cs="Times New Roman"/>
          <w:sz w:val="24"/>
          <w:szCs w:val="24"/>
        </w:rPr>
        <w:t xml:space="preserve">Thirumdas </w:t>
      </w:r>
      <w:r w:rsidR="0071450B" w:rsidRPr="006778FD">
        <w:rPr>
          <w:rFonts w:ascii="Times New Roman" w:hAnsi="Times New Roman" w:cs="Times New Roman"/>
          <w:i/>
          <w:sz w:val="24"/>
          <w:szCs w:val="24"/>
        </w:rPr>
        <w:t>et al.,</w:t>
      </w:r>
      <w:r w:rsidR="0071450B" w:rsidRPr="00670BC8">
        <w:rPr>
          <w:rFonts w:ascii="Times New Roman" w:hAnsi="Times New Roman" w:cs="Times New Roman"/>
          <w:sz w:val="24"/>
          <w:szCs w:val="24"/>
        </w:rPr>
        <w:t xml:space="preserve"> 2014</w:t>
      </w:r>
      <w:r w:rsidRPr="00670BC8">
        <w:rPr>
          <w:rFonts w:ascii="Times New Roman" w:hAnsi="Times New Roman" w:cs="Times New Roman"/>
          <w:sz w:val="24"/>
          <w:szCs w:val="24"/>
        </w:rPr>
        <w:t xml:space="preserve">).A significant benefit of non-thermal technologies lies in </w:t>
      </w:r>
      <w:r w:rsidRPr="00670BC8">
        <w:rPr>
          <w:rFonts w:ascii="Times New Roman" w:hAnsi="Times New Roman" w:cs="Times New Roman"/>
          <w:sz w:val="24"/>
          <w:szCs w:val="24"/>
        </w:rPr>
        <w:lastRenderedPageBreak/>
        <w:t>their superior preservation effects compared to thermal alternatives. The absence of elevated temperatures eliminates the risk of undesired product or by-product formation, both within the food itself and on its surface (</w:t>
      </w:r>
      <w:r w:rsidR="0071450B" w:rsidRPr="00670BC8">
        <w:rPr>
          <w:rFonts w:ascii="Times New Roman" w:hAnsi="Times New Roman" w:cs="Times New Roman"/>
          <w:sz w:val="24"/>
          <w:szCs w:val="24"/>
        </w:rPr>
        <w:t xml:space="preserve">Thirumdas </w:t>
      </w:r>
      <w:r w:rsidR="0071450B" w:rsidRPr="006778FD">
        <w:rPr>
          <w:rFonts w:ascii="Times New Roman" w:hAnsi="Times New Roman" w:cs="Times New Roman"/>
          <w:i/>
          <w:sz w:val="24"/>
          <w:szCs w:val="24"/>
        </w:rPr>
        <w:t>et al.,</w:t>
      </w:r>
      <w:r w:rsidR="0071450B"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Among the various non-thermal processing methods, pulsed electric field treatment stands out as a widely employed technique within the food industry. It finds particular utility in treating liquid foods such as fruit juices, alcoholic beverages, and nonalcoholic beverages. This method can be directly applied to whole fruits, where it disrupts the cell walls of microorganisms, leading to their deactivation and reduction in microbial load (</w:t>
      </w:r>
      <w:r w:rsidR="0071450B" w:rsidRPr="00670BC8">
        <w:rPr>
          <w:rFonts w:ascii="Times New Roman" w:hAnsi="Times New Roman" w:cs="Times New Roman"/>
          <w:sz w:val="24"/>
          <w:szCs w:val="24"/>
        </w:rPr>
        <w:t>Vorobiev and Lebovka, 2019</w:t>
      </w:r>
      <w:r w:rsidRPr="00670BC8">
        <w:rPr>
          <w:rFonts w:ascii="Times New Roman" w:hAnsi="Times New Roman" w:cs="Times New Roman"/>
          <w:sz w:val="24"/>
          <w:szCs w:val="24"/>
        </w:rPr>
        <w:t>). The effectiveness of pulsed electric field treatment depends on factors such as pulse intensity and pulse width, both of which influence the degree of microbial reduction (</w:t>
      </w:r>
      <w:r w:rsidR="0071450B" w:rsidRPr="00670BC8">
        <w:rPr>
          <w:rFonts w:ascii="Times New Roman" w:hAnsi="Times New Roman" w:cs="Times New Roman"/>
          <w:sz w:val="24"/>
          <w:szCs w:val="24"/>
        </w:rPr>
        <w:t xml:space="preserve">Niu </w:t>
      </w:r>
      <w:r w:rsidR="0071450B" w:rsidRPr="006778FD">
        <w:rPr>
          <w:rFonts w:ascii="Times New Roman" w:hAnsi="Times New Roman" w:cs="Times New Roman"/>
          <w:i/>
          <w:sz w:val="24"/>
          <w:szCs w:val="24"/>
        </w:rPr>
        <w:t>et al.,</w:t>
      </w:r>
      <w:r w:rsidR="0071450B"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xml:space="preserve">). </w:t>
      </w:r>
      <w:r w:rsidR="00A06B16" w:rsidRPr="00670BC8">
        <w:rPr>
          <w:rFonts w:ascii="Times New Roman" w:hAnsi="Times New Roman" w:cs="Times New Roman"/>
          <w:sz w:val="24"/>
          <w:szCs w:val="24"/>
        </w:rPr>
        <w:t>Non-thermal processing also holds the capacity to arrest enzymatic activity, thereby preventing the spoilage of fruits and vegetables. Cold plasma technology has found extensive application in enhancing the physiological attributes of proteins and carbohydrates within food, making them suitable for a multitude of applications in food processing. The utilization of gaseous cold plasma processing has yielded improvements in the cooking and textural qualities of grains (</w:t>
      </w:r>
      <w:r w:rsidR="00736E11" w:rsidRPr="00670BC8">
        <w:rPr>
          <w:rFonts w:ascii="Times New Roman" w:hAnsi="Times New Roman" w:cs="Times New Roman"/>
          <w:sz w:val="24"/>
          <w:szCs w:val="24"/>
        </w:rPr>
        <w:t xml:space="preserve">Thirumdas </w:t>
      </w:r>
      <w:r w:rsidR="00736E11" w:rsidRPr="006778FD">
        <w:rPr>
          <w:rFonts w:ascii="Times New Roman" w:hAnsi="Times New Roman" w:cs="Times New Roman"/>
          <w:i/>
          <w:sz w:val="24"/>
          <w:szCs w:val="24"/>
        </w:rPr>
        <w:t>et al.,</w:t>
      </w:r>
      <w:r w:rsidR="00736E11" w:rsidRPr="00670BC8">
        <w:rPr>
          <w:rFonts w:ascii="Times New Roman" w:hAnsi="Times New Roman" w:cs="Times New Roman"/>
          <w:sz w:val="24"/>
          <w:szCs w:val="24"/>
        </w:rPr>
        <w:t xml:space="preserve"> 2017</w:t>
      </w:r>
      <w:r w:rsidR="00A06B16" w:rsidRPr="00670BC8">
        <w:rPr>
          <w:rFonts w:ascii="Times New Roman" w:hAnsi="Times New Roman" w:cs="Times New Roman"/>
          <w:sz w:val="24"/>
          <w:szCs w:val="24"/>
        </w:rPr>
        <w:t>). Moreover, it serves to inactivate surface-level microbes on food products. The duration of cold plasma treatment significantly influences the achieved outcomes (</w:t>
      </w:r>
      <w:r w:rsidR="00736E11" w:rsidRPr="00670BC8">
        <w:rPr>
          <w:rFonts w:ascii="Times New Roman" w:hAnsi="Times New Roman" w:cs="Times New Roman"/>
          <w:sz w:val="24"/>
          <w:szCs w:val="24"/>
        </w:rPr>
        <w:t xml:space="preserve">Deng </w:t>
      </w:r>
      <w:r w:rsidR="00736E11" w:rsidRPr="006778FD">
        <w:rPr>
          <w:rFonts w:ascii="Times New Roman" w:hAnsi="Times New Roman" w:cs="Times New Roman"/>
          <w:i/>
          <w:sz w:val="24"/>
          <w:szCs w:val="24"/>
        </w:rPr>
        <w:t>et al.,</w:t>
      </w:r>
      <w:r w:rsidR="00736E11" w:rsidRPr="00670BC8">
        <w:rPr>
          <w:rFonts w:ascii="Times New Roman" w:hAnsi="Times New Roman" w:cs="Times New Roman"/>
          <w:sz w:val="24"/>
          <w:szCs w:val="24"/>
        </w:rPr>
        <w:t xml:space="preserve"> 2020</w:t>
      </w:r>
      <w:r w:rsidR="00A06B16" w:rsidRPr="00670BC8">
        <w:rPr>
          <w:rFonts w:ascii="Times New Roman" w:hAnsi="Times New Roman" w:cs="Times New Roman"/>
          <w:sz w:val="24"/>
          <w:szCs w:val="24"/>
        </w:rPr>
        <w:t>).Ultrasonication stands out as an energy-efficient non-thermal method, often employed for the enhancement of processes such as synthesis, extraction, and preservation in the realm of food and related products. Parameters like ultrasonication duty cycle and exposure time yield positive impacts on food characteristics. Skillfully combining duty cycle and exposure time holds promise for crafting safe and nutritionally rich foods through ultrasonication (</w:t>
      </w:r>
      <w:r w:rsidR="00736E11" w:rsidRPr="00670BC8">
        <w:rPr>
          <w:rFonts w:ascii="Times New Roman" w:hAnsi="Times New Roman" w:cs="Times New Roman"/>
          <w:sz w:val="24"/>
          <w:szCs w:val="24"/>
        </w:rPr>
        <w:t xml:space="preserve">Bhargava </w:t>
      </w:r>
      <w:r w:rsidR="00736E11" w:rsidRPr="006778FD">
        <w:rPr>
          <w:rFonts w:ascii="Times New Roman" w:hAnsi="Times New Roman" w:cs="Times New Roman"/>
          <w:i/>
          <w:sz w:val="24"/>
          <w:szCs w:val="24"/>
        </w:rPr>
        <w:t>et al.,</w:t>
      </w:r>
      <w:r w:rsidR="00736E11" w:rsidRPr="00670BC8">
        <w:rPr>
          <w:rFonts w:ascii="Times New Roman" w:hAnsi="Times New Roman" w:cs="Times New Roman"/>
          <w:sz w:val="24"/>
          <w:szCs w:val="24"/>
        </w:rPr>
        <w:t xml:space="preserve"> 2021</w:t>
      </w:r>
      <w:r w:rsidR="00A06B16" w:rsidRPr="00670BC8">
        <w:rPr>
          <w:rFonts w:ascii="Times New Roman" w:hAnsi="Times New Roman" w:cs="Times New Roman"/>
          <w:sz w:val="24"/>
          <w:szCs w:val="24"/>
        </w:rPr>
        <w:t>).Additional technologies, including ultra-pressure treatment and irradiation, are harnessed within the food processing domain to ensure food safety with minimal impact on nutritional, textural, and sensory attributes (</w:t>
      </w:r>
      <w:r w:rsidR="00736E11" w:rsidRPr="00670BC8">
        <w:rPr>
          <w:rFonts w:ascii="Times New Roman" w:hAnsi="Times New Roman" w:cs="Times New Roman"/>
          <w:sz w:val="24"/>
          <w:szCs w:val="24"/>
        </w:rPr>
        <w:t xml:space="preserve">Tsevdou </w:t>
      </w:r>
      <w:r w:rsidR="00736E11" w:rsidRPr="006778FD">
        <w:rPr>
          <w:rFonts w:ascii="Times New Roman" w:hAnsi="Times New Roman" w:cs="Times New Roman"/>
          <w:i/>
          <w:sz w:val="24"/>
          <w:szCs w:val="24"/>
        </w:rPr>
        <w:t xml:space="preserve">et al., </w:t>
      </w:r>
      <w:r w:rsidR="00736E11" w:rsidRPr="00670BC8">
        <w:rPr>
          <w:rFonts w:ascii="Times New Roman" w:hAnsi="Times New Roman" w:cs="Times New Roman"/>
          <w:sz w:val="24"/>
          <w:szCs w:val="24"/>
        </w:rPr>
        <w:t>2019</w:t>
      </w:r>
      <w:r w:rsidR="00A06B16" w:rsidRPr="00670BC8">
        <w:rPr>
          <w:rFonts w:ascii="Times New Roman" w:hAnsi="Times New Roman" w:cs="Times New Roman"/>
          <w:sz w:val="24"/>
          <w:szCs w:val="24"/>
        </w:rPr>
        <w:t xml:space="preserve">). These non-thermal treatments lead to a reduction in microbial load by altering bacterial cell membrane structures and destabilizing the helical DNA structure of microbial genetic material. This culminates in the swift demise of microbial cells. Beyond mitigating microbial loads, these non-thermal methods also find application in extracting bioactives from plant and animal sources, with a focus on nutraceutical food applications. These methods intensify nutraceutical component synthesis, facilitate </w:t>
      </w:r>
      <w:r w:rsidR="00A06B16" w:rsidRPr="00670BC8">
        <w:rPr>
          <w:rFonts w:ascii="Times New Roman" w:hAnsi="Times New Roman" w:cs="Times New Roman"/>
          <w:sz w:val="24"/>
          <w:szCs w:val="24"/>
        </w:rPr>
        <w:lastRenderedPageBreak/>
        <w:t>dehydration, and enhance the physicochemical properties of food constituents (</w:t>
      </w:r>
      <w:r w:rsidR="00736E11" w:rsidRPr="00670BC8">
        <w:rPr>
          <w:rFonts w:ascii="Times New Roman" w:hAnsi="Times New Roman" w:cs="Times New Roman"/>
          <w:sz w:val="24"/>
          <w:szCs w:val="24"/>
        </w:rPr>
        <w:t xml:space="preserve">Mazzutti </w:t>
      </w:r>
      <w:r w:rsidR="00736E11" w:rsidRPr="006778FD">
        <w:rPr>
          <w:rFonts w:ascii="Times New Roman" w:hAnsi="Times New Roman" w:cs="Times New Roman"/>
          <w:i/>
          <w:sz w:val="24"/>
          <w:szCs w:val="24"/>
        </w:rPr>
        <w:t>et al.,</w:t>
      </w:r>
      <w:r w:rsidR="00736E11" w:rsidRPr="00670BC8">
        <w:rPr>
          <w:rFonts w:ascii="Times New Roman" w:hAnsi="Times New Roman" w:cs="Times New Roman"/>
          <w:sz w:val="24"/>
          <w:szCs w:val="24"/>
        </w:rPr>
        <w:t xml:space="preserve"> 2020</w:t>
      </w:r>
      <w:r w:rsidR="00A06B16" w:rsidRPr="00670BC8">
        <w:rPr>
          <w:rFonts w:ascii="Times New Roman" w:hAnsi="Times New Roman" w:cs="Times New Roman"/>
          <w:sz w:val="24"/>
          <w:szCs w:val="24"/>
        </w:rPr>
        <w:t>).</w:t>
      </w:r>
    </w:p>
    <w:p w:rsidR="00A06B16" w:rsidRPr="00670BC8" w:rsidRDefault="00A06B16" w:rsidP="006778FD">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Despite the manifold benefits offered by these non-thermal technologies in the food sector, their implementation remains largely confined to laboratory settings, with limited adoption within food industries. The comprehension of the mechanisms and functionality of these non-thermal technologies, as well as their effects on food, remains a crucial requirement. Although a substantial body of scientific literature exists on these technologies, it is imperative to concentrate on the current status of non-thermal techniques in the context of food processing industries. This involves assessing their impact on food quality, examining their effects on food components, evaluating the instrumentation integral to these techniques, and addressing the constraints associated with large-scale production, along with potential solutions. Furthermore, exploring the future prospects of these techniques within the realm of food processing industries is of paramount importance. This endeavor will undoubtedly prove invaluable for food scientists and technologists operating in the non-thermal technology domain, given the growing research interest in non-thermal treatment owing to its pronounced advantages over thermal methods.</w:t>
      </w:r>
    </w:p>
    <w:p w:rsidR="00A06B16" w:rsidRPr="006778FD" w:rsidRDefault="00A06B16" w:rsidP="00670BC8">
      <w:pPr>
        <w:spacing w:line="360" w:lineRule="auto"/>
        <w:jc w:val="both"/>
        <w:rPr>
          <w:rFonts w:ascii="Times New Roman" w:hAnsi="Times New Roman" w:cs="Times New Roman"/>
          <w:b/>
          <w:sz w:val="24"/>
          <w:szCs w:val="24"/>
        </w:rPr>
      </w:pPr>
      <w:r w:rsidRPr="006778FD">
        <w:rPr>
          <w:rFonts w:ascii="Times New Roman" w:hAnsi="Times New Roman" w:cs="Times New Roman"/>
          <w:b/>
          <w:sz w:val="24"/>
          <w:szCs w:val="24"/>
        </w:rPr>
        <w:t>N</w:t>
      </w:r>
      <w:r w:rsidR="006778FD" w:rsidRPr="006778FD">
        <w:rPr>
          <w:rFonts w:ascii="Times New Roman" w:hAnsi="Times New Roman" w:cs="Times New Roman"/>
          <w:b/>
          <w:sz w:val="24"/>
          <w:szCs w:val="24"/>
        </w:rPr>
        <w:t xml:space="preserve">on-thermal technologies </w:t>
      </w:r>
    </w:p>
    <w:p w:rsidR="00A06B16" w:rsidRPr="006778FD" w:rsidRDefault="00A06B16" w:rsidP="00670BC8">
      <w:pPr>
        <w:spacing w:line="360" w:lineRule="auto"/>
        <w:jc w:val="both"/>
        <w:rPr>
          <w:rFonts w:ascii="Times New Roman" w:hAnsi="Times New Roman" w:cs="Times New Roman"/>
          <w:b/>
          <w:sz w:val="24"/>
          <w:szCs w:val="24"/>
        </w:rPr>
      </w:pPr>
      <w:r w:rsidRPr="006778FD">
        <w:rPr>
          <w:rFonts w:ascii="Times New Roman" w:hAnsi="Times New Roman" w:cs="Times New Roman"/>
          <w:b/>
          <w:sz w:val="24"/>
          <w:szCs w:val="24"/>
        </w:rPr>
        <w:t>Ultrasonication</w:t>
      </w:r>
    </w:p>
    <w:p w:rsidR="00592977" w:rsidRPr="00670BC8" w:rsidRDefault="00A06B16" w:rsidP="006778FD">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Ultrasonication stands out as an emerging non-thermal technology within the food sector, while it already enjoys a well-established status in various other processing domains (</w:t>
      </w:r>
      <w:r w:rsidR="00736E11" w:rsidRPr="00670BC8">
        <w:rPr>
          <w:rFonts w:ascii="Times New Roman" w:hAnsi="Times New Roman" w:cs="Times New Roman"/>
          <w:sz w:val="24"/>
          <w:szCs w:val="24"/>
        </w:rPr>
        <w:t xml:space="preserve">Chemat </w:t>
      </w:r>
      <w:r w:rsidR="00736E11" w:rsidRPr="006778FD">
        <w:rPr>
          <w:rFonts w:ascii="Times New Roman" w:hAnsi="Times New Roman" w:cs="Times New Roman"/>
          <w:i/>
          <w:sz w:val="24"/>
          <w:szCs w:val="24"/>
        </w:rPr>
        <w:t>et al.,</w:t>
      </w:r>
      <w:r w:rsidR="00736E11" w:rsidRPr="00670BC8">
        <w:rPr>
          <w:rFonts w:ascii="Times New Roman" w:hAnsi="Times New Roman" w:cs="Times New Roman"/>
          <w:sz w:val="24"/>
          <w:szCs w:val="24"/>
        </w:rPr>
        <w:t xml:space="preserve"> 2011</w:t>
      </w:r>
      <w:r w:rsidRPr="00670BC8">
        <w:rPr>
          <w:rFonts w:ascii="Times New Roman" w:hAnsi="Times New Roman" w:cs="Times New Roman"/>
          <w:sz w:val="24"/>
          <w:szCs w:val="24"/>
        </w:rPr>
        <w:t>). In simplified terms, ultrasonication involves the propagation of sound waves at frequencies beyond the range of normal human hearing, specifically exceeding 20 kHz (</w:t>
      </w:r>
      <w:r w:rsidR="00736E11" w:rsidRPr="00670BC8">
        <w:rPr>
          <w:rFonts w:ascii="Times New Roman" w:hAnsi="Times New Roman" w:cs="Times New Roman"/>
          <w:sz w:val="24"/>
          <w:szCs w:val="24"/>
        </w:rPr>
        <w:t>Mason and Cintas, 2007</w:t>
      </w:r>
      <w:r w:rsidRPr="00670BC8">
        <w:rPr>
          <w:rFonts w:ascii="Times New Roman" w:hAnsi="Times New Roman" w:cs="Times New Roman"/>
          <w:sz w:val="24"/>
          <w:szCs w:val="24"/>
        </w:rPr>
        <w:t>). The passage of ultrasonic waves through a medium induces multiple cycles of expansion and compression within that medium. The presence of air leads to the formation of minuscule cavities, which grow to a predetermined size before collapsing. This collapse generates both substantial energy and localized hot spots, resulting in escalated rates of heat and mass transfer (</w:t>
      </w:r>
      <w:r w:rsidR="00736E11" w:rsidRPr="00670BC8">
        <w:rPr>
          <w:rFonts w:ascii="Times New Roman" w:hAnsi="Times New Roman" w:cs="Times New Roman"/>
          <w:sz w:val="24"/>
          <w:szCs w:val="24"/>
        </w:rPr>
        <w:t>Bhangu and Ashokkumar, 2016</w:t>
      </w:r>
      <w:r w:rsidRPr="00670BC8">
        <w:rPr>
          <w:rFonts w:ascii="Times New Roman" w:hAnsi="Times New Roman" w:cs="Times New Roman"/>
          <w:sz w:val="24"/>
          <w:szCs w:val="24"/>
        </w:rPr>
        <w:t>).Ultrasonication has proven effective in expediting chemical synthesis processes for organic compounds, leading to heightened reaction yields, primarily due to the amplified heat and mass transfer brought about by ultrasonication effects. This method utilizes various frequencies, categorized as low-frequency, medium-</w:t>
      </w:r>
      <w:r w:rsidRPr="00670BC8">
        <w:rPr>
          <w:rFonts w:ascii="Times New Roman" w:hAnsi="Times New Roman" w:cs="Times New Roman"/>
          <w:sz w:val="24"/>
          <w:szCs w:val="24"/>
        </w:rPr>
        <w:lastRenderedPageBreak/>
        <w:t>frequency, and high-frequency ultrasonication, spanning frequency ranges of 20 kHz–100 kHz, 100 kHz−1 MHz, and 1 MHz–100 MHz, respectively (</w:t>
      </w:r>
      <w:r w:rsidR="00736E11" w:rsidRPr="00670BC8">
        <w:rPr>
          <w:rFonts w:ascii="Times New Roman" w:hAnsi="Times New Roman" w:cs="Times New Roman"/>
          <w:sz w:val="24"/>
          <w:szCs w:val="24"/>
        </w:rPr>
        <w:t xml:space="preserve">Mason </w:t>
      </w:r>
      <w:r w:rsidR="00736E11" w:rsidRPr="006778FD">
        <w:rPr>
          <w:rFonts w:ascii="Times New Roman" w:hAnsi="Times New Roman" w:cs="Times New Roman"/>
          <w:i/>
          <w:sz w:val="24"/>
          <w:szCs w:val="24"/>
        </w:rPr>
        <w:t>et al.,</w:t>
      </w:r>
      <w:r w:rsidR="00736E11" w:rsidRPr="00670BC8">
        <w:rPr>
          <w:rFonts w:ascii="Times New Roman" w:hAnsi="Times New Roman" w:cs="Times New Roman"/>
          <w:sz w:val="24"/>
          <w:szCs w:val="24"/>
        </w:rPr>
        <w:t xml:space="preserve"> 2015</w:t>
      </w:r>
      <w:r w:rsidRPr="00670BC8">
        <w:rPr>
          <w:rFonts w:ascii="Times New Roman" w:hAnsi="Times New Roman" w:cs="Times New Roman"/>
          <w:sz w:val="24"/>
          <w:szCs w:val="24"/>
        </w:rPr>
        <w:t>). Low-frequency ultrasonication induces significant shear forces within the medium, while high-frequency ultrasonication generates comparatively milder shear forces. Medium-frequency ultrasonication induces the formation of radical species, rendering it optimal for several sonochemical-assisted processes. However, it's worth noting that the generation of chemical radicals might trigger undesired alterations in food products, such as oxidative changes in lipids and proteins (</w:t>
      </w:r>
      <w:r w:rsidR="00736E11" w:rsidRPr="00670BC8">
        <w:rPr>
          <w:rFonts w:ascii="Times New Roman" w:hAnsi="Times New Roman" w:cs="Times New Roman"/>
          <w:sz w:val="24"/>
          <w:szCs w:val="24"/>
        </w:rPr>
        <w:t>Delmas and Barthe, 2015</w:t>
      </w:r>
      <w:r w:rsidRPr="00670BC8">
        <w:rPr>
          <w:rFonts w:ascii="Times New Roman" w:hAnsi="Times New Roman" w:cs="Times New Roman"/>
          <w:sz w:val="24"/>
          <w:szCs w:val="24"/>
        </w:rPr>
        <w:t>).In practice, ultrasonication is executed using an ultrasonic horn, immersed within a liquid solution or juice and exposed to specific treatment frequencies. Alternatively, an ultrasonic bath can be employed, where the food material or packaged products are placed. Sound waves generated within the bath induce ultrasonic effects, yielding the desired alterations in the food matrix (</w:t>
      </w:r>
      <w:r w:rsidR="008278BB" w:rsidRPr="00670BC8">
        <w:rPr>
          <w:rFonts w:ascii="Times New Roman" w:hAnsi="Times New Roman" w:cs="Times New Roman"/>
          <w:sz w:val="24"/>
          <w:szCs w:val="24"/>
        </w:rPr>
        <w:t xml:space="preserve">Li </w:t>
      </w:r>
      <w:r w:rsidR="008278BB" w:rsidRPr="006778FD">
        <w:rPr>
          <w:rFonts w:ascii="Times New Roman" w:hAnsi="Times New Roman" w:cs="Times New Roman"/>
          <w:i/>
          <w:sz w:val="24"/>
          <w:szCs w:val="24"/>
        </w:rPr>
        <w:t>et al.,</w:t>
      </w:r>
      <w:r w:rsidR="008278BB" w:rsidRPr="00670BC8">
        <w:rPr>
          <w:rFonts w:ascii="Times New Roman" w:hAnsi="Times New Roman" w:cs="Times New Roman"/>
          <w:sz w:val="24"/>
          <w:szCs w:val="24"/>
        </w:rPr>
        <w:t xml:space="preserve"> 2021</w:t>
      </w:r>
      <w:r w:rsidRPr="00670BC8">
        <w:rPr>
          <w:rFonts w:ascii="Times New Roman" w:hAnsi="Times New Roman" w:cs="Times New Roman"/>
          <w:sz w:val="24"/>
          <w:szCs w:val="24"/>
        </w:rPr>
        <w:t>).</w:t>
      </w:r>
    </w:p>
    <w:p w:rsidR="00AE5510" w:rsidRPr="006778FD" w:rsidRDefault="00AE5510" w:rsidP="00670BC8">
      <w:pPr>
        <w:spacing w:line="360" w:lineRule="auto"/>
        <w:jc w:val="both"/>
        <w:rPr>
          <w:rFonts w:ascii="Times New Roman" w:hAnsi="Times New Roman" w:cs="Times New Roman"/>
          <w:b/>
          <w:sz w:val="24"/>
          <w:szCs w:val="24"/>
        </w:rPr>
      </w:pPr>
      <w:r w:rsidRPr="006778FD">
        <w:rPr>
          <w:rFonts w:ascii="Times New Roman" w:hAnsi="Times New Roman" w:cs="Times New Roman"/>
          <w:b/>
          <w:sz w:val="24"/>
          <w:szCs w:val="24"/>
        </w:rPr>
        <w:t>Applications</w:t>
      </w:r>
    </w:p>
    <w:p w:rsidR="00AE5510" w:rsidRPr="00670BC8" w:rsidRDefault="00AE5510" w:rsidP="006778FD">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Within the realm of food processing, the frequency range of 20 kHz–100 kHz finds application in diverse processes such as bioactive extraction, emulsification, </w:t>
      </w:r>
      <w:proofErr w:type="gramStart"/>
      <w:r w:rsidRPr="00670BC8">
        <w:rPr>
          <w:rFonts w:ascii="Times New Roman" w:hAnsi="Times New Roman" w:cs="Times New Roman"/>
          <w:sz w:val="24"/>
          <w:szCs w:val="24"/>
        </w:rPr>
        <w:t>cooking</w:t>
      </w:r>
      <w:proofErr w:type="gramEnd"/>
      <w:r w:rsidRPr="00670BC8">
        <w:rPr>
          <w:rFonts w:ascii="Times New Roman" w:hAnsi="Times New Roman" w:cs="Times New Roman"/>
          <w:sz w:val="24"/>
          <w:szCs w:val="24"/>
        </w:rPr>
        <w:t>, debittering, and intensi</w:t>
      </w:r>
      <w:r w:rsidR="008278BB" w:rsidRPr="00670BC8">
        <w:rPr>
          <w:rFonts w:ascii="Times New Roman" w:hAnsi="Times New Roman" w:cs="Times New Roman"/>
          <w:sz w:val="24"/>
          <w:szCs w:val="24"/>
        </w:rPr>
        <w:t xml:space="preserve">fied synthesis. Jadhav </w:t>
      </w:r>
      <w:r w:rsidR="008278BB" w:rsidRPr="006778FD">
        <w:rPr>
          <w:rFonts w:ascii="Times New Roman" w:hAnsi="Times New Roman" w:cs="Times New Roman"/>
          <w:i/>
          <w:sz w:val="24"/>
          <w:szCs w:val="24"/>
        </w:rPr>
        <w:t>et al.</w:t>
      </w:r>
      <w:r w:rsidR="008278BB" w:rsidRPr="00670BC8">
        <w:rPr>
          <w:rFonts w:ascii="Times New Roman" w:hAnsi="Times New Roman" w:cs="Times New Roman"/>
          <w:sz w:val="24"/>
          <w:szCs w:val="24"/>
        </w:rPr>
        <w:t xml:space="preserve"> (</w:t>
      </w:r>
      <w:r w:rsidRPr="00670BC8">
        <w:rPr>
          <w:rFonts w:ascii="Times New Roman" w:hAnsi="Times New Roman" w:cs="Times New Roman"/>
          <w:sz w:val="24"/>
          <w:szCs w:val="24"/>
        </w:rPr>
        <w:t>2</w:t>
      </w:r>
      <w:r w:rsidR="008278BB" w:rsidRPr="00670BC8">
        <w:rPr>
          <w:rFonts w:ascii="Times New Roman" w:hAnsi="Times New Roman" w:cs="Times New Roman"/>
          <w:sz w:val="24"/>
          <w:szCs w:val="24"/>
        </w:rPr>
        <w:t>021</w:t>
      </w:r>
      <w:r w:rsidRPr="00670BC8">
        <w:rPr>
          <w:rFonts w:ascii="Times New Roman" w:hAnsi="Times New Roman" w:cs="Times New Roman"/>
          <w:sz w:val="24"/>
          <w:szCs w:val="24"/>
        </w:rPr>
        <w:t>) presented a notable example where sonication emerged as an excellent alternative for intensifying lipid synthesis, yielding up to 92% within a mere 6-hour reaction period. The heightened energy levels generated by ultrasonication result in the formation of high-energy regions, thereby expediting mass transfer rates and leading to shorter reaction times. Compared to traditional synthesis methods, ultrasonication-assisted synthesis is characterized by swifter completion (</w:t>
      </w:r>
      <w:r w:rsidR="008278BB" w:rsidRPr="00670BC8">
        <w:rPr>
          <w:rFonts w:ascii="Times New Roman" w:hAnsi="Times New Roman" w:cs="Times New Roman"/>
          <w:sz w:val="24"/>
          <w:szCs w:val="24"/>
        </w:rPr>
        <w:t>Jadhav and Annapure, 2021</w:t>
      </w:r>
      <w:r w:rsidRPr="00670BC8">
        <w:rPr>
          <w:rFonts w:ascii="Times New Roman" w:hAnsi="Times New Roman" w:cs="Times New Roman"/>
          <w:sz w:val="24"/>
          <w:szCs w:val="24"/>
        </w:rPr>
        <w:t xml:space="preserve">). Ultrasonication additionally facilitates interfacial molecule transfer, bolstering the efficiency of bioactive extraction from botanical and animal sources. This process not only augments extraction yields but also enhances the physical and chemical attributes of the extracted compounds. An illustrative study by Sun </w:t>
      </w:r>
      <w:r w:rsidRPr="006778FD">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8278BB" w:rsidRPr="00670BC8">
        <w:rPr>
          <w:rFonts w:ascii="Times New Roman" w:hAnsi="Times New Roman" w:cs="Times New Roman"/>
          <w:sz w:val="24"/>
          <w:szCs w:val="24"/>
        </w:rPr>
        <w:t>2020</w:t>
      </w:r>
      <w:r w:rsidRPr="00670BC8">
        <w:rPr>
          <w:rFonts w:ascii="Times New Roman" w:hAnsi="Times New Roman" w:cs="Times New Roman"/>
          <w:sz w:val="24"/>
          <w:szCs w:val="24"/>
        </w:rPr>
        <w:t xml:space="preserve">) revealed that ultrasonication-extracted proteins exhibited superior characteristics, including particle size, emulsification capacity, and structural attributes. Particles extracted through ultrasonication, particularly those treated for 30 minutes at 20 kHz, displayed improved emulsifying potential owing to their smaller size and more significant α helix structure. Notably, Cheila </w:t>
      </w:r>
      <w:r w:rsidRPr="006778FD">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8278BB" w:rsidRPr="00670BC8">
        <w:rPr>
          <w:rFonts w:ascii="Times New Roman" w:hAnsi="Times New Roman" w:cs="Times New Roman"/>
          <w:sz w:val="24"/>
          <w:szCs w:val="24"/>
        </w:rPr>
        <w:t>2020</w:t>
      </w:r>
      <w:r w:rsidRPr="00670BC8">
        <w:rPr>
          <w:rFonts w:ascii="Times New Roman" w:hAnsi="Times New Roman" w:cs="Times New Roman"/>
          <w:sz w:val="24"/>
          <w:szCs w:val="24"/>
        </w:rPr>
        <w:t xml:space="preserve">) designated ultrasonication as an environmentally conscious approach for extracting bioactives from velame leaves. Through indirect </w:t>
      </w:r>
      <w:r w:rsidRPr="00670BC8">
        <w:rPr>
          <w:rFonts w:ascii="Times New Roman" w:hAnsi="Times New Roman" w:cs="Times New Roman"/>
          <w:sz w:val="24"/>
          <w:szCs w:val="24"/>
        </w:rPr>
        <w:lastRenderedPageBreak/>
        <w:t>ultrasonication, this method enhanced bioactive extraction yield to 94% within a short span of 39.5 minutes. Ultrasonication has further demonstrated its efficacy in intensifying the extraction of oil from olive fruit, soybean, and flaxseed (</w:t>
      </w:r>
      <w:r w:rsidR="008278BB" w:rsidRPr="00670BC8">
        <w:rPr>
          <w:rFonts w:ascii="Times New Roman" w:hAnsi="Times New Roman" w:cs="Times New Roman"/>
          <w:sz w:val="24"/>
          <w:szCs w:val="24"/>
        </w:rPr>
        <w:t xml:space="preserve">Cavallo </w:t>
      </w:r>
      <w:r w:rsidR="008278BB" w:rsidRPr="006778FD">
        <w:rPr>
          <w:rFonts w:ascii="Times New Roman" w:hAnsi="Times New Roman" w:cs="Times New Roman"/>
          <w:i/>
          <w:sz w:val="24"/>
          <w:szCs w:val="24"/>
        </w:rPr>
        <w:t>et al.,</w:t>
      </w:r>
      <w:r w:rsidR="008278BB"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This technique is also harnessed for the extraction of bioactive compounds from various plant components, fruits, and vegetables (</w:t>
      </w:r>
      <w:r w:rsidR="008278BB" w:rsidRPr="00670BC8">
        <w:rPr>
          <w:rFonts w:ascii="Times New Roman" w:hAnsi="Times New Roman" w:cs="Times New Roman"/>
          <w:sz w:val="24"/>
          <w:szCs w:val="24"/>
        </w:rPr>
        <w:t xml:space="preserve">Qin </w:t>
      </w:r>
      <w:r w:rsidR="008278BB" w:rsidRPr="006778FD">
        <w:rPr>
          <w:rFonts w:ascii="Times New Roman" w:hAnsi="Times New Roman" w:cs="Times New Roman"/>
          <w:i/>
          <w:sz w:val="24"/>
          <w:szCs w:val="24"/>
        </w:rPr>
        <w:t>et al.,</w:t>
      </w:r>
      <w:r w:rsidR="008278BB" w:rsidRPr="00670BC8">
        <w:rPr>
          <w:rFonts w:ascii="Times New Roman" w:hAnsi="Times New Roman" w:cs="Times New Roman"/>
          <w:sz w:val="24"/>
          <w:szCs w:val="24"/>
        </w:rPr>
        <w:t xml:space="preserve"> 2021</w:t>
      </w:r>
      <w:r w:rsidRPr="00670BC8">
        <w:rPr>
          <w:rFonts w:ascii="Times New Roman" w:hAnsi="Times New Roman" w:cs="Times New Roman"/>
          <w:sz w:val="24"/>
          <w:szCs w:val="24"/>
        </w:rPr>
        <w:t>). Ultrasonic-assisted filtration stands out as a remarkably effective process with significant relevance to the dairy and beverage sectors. Notably, in cheese production, membrane filtration emerges as a pivotal technique for achieving complete milk protein separation from other milk solids (</w:t>
      </w:r>
      <w:r w:rsidR="008278BB" w:rsidRPr="00670BC8">
        <w:rPr>
          <w:rFonts w:ascii="Times New Roman" w:hAnsi="Times New Roman" w:cs="Times New Roman"/>
          <w:sz w:val="24"/>
          <w:szCs w:val="24"/>
        </w:rPr>
        <w:t xml:space="preserve">Saxena </w:t>
      </w:r>
      <w:r w:rsidR="008278BB" w:rsidRPr="006778FD">
        <w:rPr>
          <w:rFonts w:ascii="Times New Roman" w:hAnsi="Times New Roman" w:cs="Times New Roman"/>
          <w:i/>
          <w:sz w:val="24"/>
          <w:szCs w:val="24"/>
        </w:rPr>
        <w:t>et al.,</w:t>
      </w:r>
      <w:r w:rsidR="008278BB" w:rsidRPr="00670BC8">
        <w:rPr>
          <w:rFonts w:ascii="Times New Roman" w:hAnsi="Times New Roman" w:cs="Times New Roman"/>
          <w:sz w:val="24"/>
          <w:szCs w:val="24"/>
        </w:rPr>
        <w:t xml:space="preserve"> 2009</w:t>
      </w:r>
      <w:r w:rsidRPr="00670BC8">
        <w:rPr>
          <w:rFonts w:ascii="Times New Roman" w:hAnsi="Times New Roman" w:cs="Times New Roman"/>
          <w:sz w:val="24"/>
          <w:szCs w:val="24"/>
        </w:rPr>
        <w:t>). Ultrasonication also contributes to the optimization of freezing, drying, and thawing procedures applied to food products (</w:t>
      </w:r>
      <w:r w:rsidR="008278BB" w:rsidRPr="00670BC8">
        <w:rPr>
          <w:rFonts w:ascii="Times New Roman" w:hAnsi="Times New Roman" w:cs="Times New Roman"/>
          <w:sz w:val="24"/>
          <w:szCs w:val="24"/>
        </w:rPr>
        <w:t xml:space="preserve">Cheng </w:t>
      </w:r>
      <w:r w:rsidR="008278BB" w:rsidRPr="006778FD">
        <w:rPr>
          <w:rFonts w:ascii="Times New Roman" w:hAnsi="Times New Roman" w:cs="Times New Roman"/>
          <w:i/>
          <w:sz w:val="24"/>
          <w:szCs w:val="24"/>
        </w:rPr>
        <w:t>et al.,</w:t>
      </w:r>
      <w:r w:rsidR="008278BB" w:rsidRPr="00670BC8">
        <w:rPr>
          <w:rFonts w:ascii="Times New Roman" w:hAnsi="Times New Roman" w:cs="Times New Roman"/>
          <w:sz w:val="24"/>
          <w:szCs w:val="24"/>
        </w:rPr>
        <w:t xml:space="preserve"> 2014</w:t>
      </w:r>
      <w:r w:rsidRPr="00670BC8">
        <w:rPr>
          <w:rFonts w:ascii="Times New Roman" w:hAnsi="Times New Roman" w:cs="Times New Roman"/>
          <w:sz w:val="24"/>
          <w:szCs w:val="24"/>
        </w:rPr>
        <w:t xml:space="preserve">). Mothibe </w:t>
      </w:r>
      <w:r w:rsidRPr="006778FD">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8278BB" w:rsidRPr="00670BC8">
        <w:rPr>
          <w:rFonts w:ascii="Times New Roman" w:hAnsi="Times New Roman" w:cs="Times New Roman"/>
          <w:sz w:val="24"/>
          <w:szCs w:val="24"/>
        </w:rPr>
        <w:t>2014)</w:t>
      </w:r>
      <w:r w:rsidRPr="00670BC8">
        <w:rPr>
          <w:rFonts w:ascii="Times New Roman" w:hAnsi="Times New Roman" w:cs="Times New Roman"/>
          <w:sz w:val="24"/>
          <w:szCs w:val="24"/>
        </w:rPr>
        <w:t>) employed ultrasonication as an initial step prior to apple dehydration and observed a reduction in drying time along with improved texture and reduced water activity in the dried apples. Their findings highlighted favorable outcomes with treatment at 25 kHz for 15 minutes. Increasing treatment duration led to higher losses of soluble solids from the apples. This ultrasound-assisted process not only accelerates drying but also enhances and maintains texture post-rehydration. Rehydration refers to the reabsorption of moisture by dried foods (</w:t>
      </w:r>
      <w:r w:rsidR="008278BB" w:rsidRPr="00670BC8">
        <w:rPr>
          <w:rFonts w:ascii="Times New Roman" w:hAnsi="Times New Roman" w:cs="Times New Roman"/>
          <w:sz w:val="24"/>
          <w:szCs w:val="24"/>
        </w:rPr>
        <w:t xml:space="preserve">Tian </w:t>
      </w:r>
      <w:r w:rsidR="008278BB" w:rsidRPr="006778FD">
        <w:rPr>
          <w:rFonts w:ascii="Times New Roman" w:hAnsi="Times New Roman" w:cs="Times New Roman"/>
          <w:i/>
          <w:sz w:val="24"/>
          <w:szCs w:val="24"/>
        </w:rPr>
        <w:t>et al.,</w:t>
      </w:r>
      <w:r w:rsidR="008278BB" w:rsidRPr="00670BC8">
        <w:rPr>
          <w:rFonts w:ascii="Times New Roman" w:hAnsi="Times New Roman" w:cs="Times New Roman"/>
          <w:sz w:val="24"/>
          <w:szCs w:val="24"/>
        </w:rPr>
        <w:t xml:space="preserve"> 2016</w:t>
      </w:r>
      <w:r w:rsidRPr="00670BC8">
        <w:rPr>
          <w:rFonts w:ascii="Times New Roman" w:hAnsi="Times New Roman" w:cs="Times New Roman"/>
          <w:sz w:val="24"/>
          <w:szCs w:val="24"/>
        </w:rPr>
        <w:t xml:space="preserve">). Tao </w:t>
      </w:r>
      <w:r w:rsidRPr="006778FD">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8278BB" w:rsidRPr="00670BC8">
        <w:rPr>
          <w:rFonts w:ascii="Times New Roman" w:hAnsi="Times New Roman" w:cs="Times New Roman"/>
          <w:sz w:val="24"/>
          <w:szCs w:val="24"/>
        </w:rPr>
        <w:t>2019</w:t>
      </w:r>
      <w:r w:rsidRPr="00670BC8">
        <w:rPr>
          <w:rFonts w:ascii="Times New Roman" w:hAnsi="Times New Roman" w:cs="Times New Roman"/>
          <w:sz w:val="24"/>
          <w:szCs w:val="24"/>
        </w:rPr>
        <w:t>) demonstrated that ultrasound-assisted rehydration of white cabbage exhibited a notably quicker rehydration rate compared to untreated samples. Similar observations were documented for carrot and green pepper rehydration (</w:t>
      </w:r>
      <w:r w:rsidR="008278BB" w:rsidRPr="00670BC8">
        <w:rPr>
          <w:rFonts w:ascii="Times New Roman" w:hAnsi="Times New Roman" w:cs="Times New Roman"/>
          <w:sz w:val="24"/>
          <w:szCs w:val="24"/>
        </w:rPr>
        <w:t xml:space="preserve">Szadzinska </w:t>
      </w:r>
      <w:r w:rsidR="008278BB" w:rsidRPr="006778FD">
        <w:rPr>
          <w:rFonts w:ascii="Times New Roman" w:hAnsi="Times New Roman" w:cs="Times New Roman"/>
          <w:i/>
          <w:sz w:val="24"/>
          <w:szCs w:val="24"/>
        </w:rPr>
        <w:t>et al.,</w:t>
      </w:r>
      <w:r w:rsidR="008278BB" w:rsidRPr="00670BC8">
        <w:rPr>
          <w:rFonts w:ascii="Times New Roman" w:hAnsi="Times New Roman" w:cs="Times New Roman"/>
          <w:sz w:val="24"/>
          <w:szCs w:val="24"/>
        </w:rPr>
        <w:t xml:space="preserve"> 2017</w:t>
      </w:r>
      <w:r w:rsidRPr="00670BC8">
        <w:rPr>
          <w:rFonts w:ascii="Times New Roman" w:hAnsi="Times New Roman" w:cs="Times New Roman"/>
          <w:sz w:val="24"/>
          <w:szCs w:val="24"/>
        </w:rPr>
        <w:t>). Furthermore, ultrasonication serves as a beneficial pretreatment for convective drying and freeze drying (</w:t>
      </w:r>
      <w:r w:rsidR="00253826" w:rsidRPr="00670BC8">
        <w:rPr>
          <w:rFonts w:ascii="Times New Roman" w:hAnsi="Times New Roman" w:cs="Times New Roman"/>
          <w:sz w:val="24"/>
          <w:szCs w:val="24"/>
        </w:rPr>
        <w:t xml:space="preserve">Rojas </w:t>
      </w:r>
      <w:r w:rsidR="00253826" w:rsidRPr="006778FD">
        <w:rPr>
          <w:rFonts w:ascii="Times New Roman" w:hAnsi="Times New Roman" w:cs="Times New Roman"/>
          <w:i/>
          <w:sz w:val="24"/>
          <w:szCs w:val="24"/>
        </w:rPr>
        <w:t>et al.,</w:t>
      </w:r>
      <w:r w:rsidR="00253826"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w:t>
      </w:r>
    </w:p>
    <w:p w:rsidR="00AE5510" w:rsidRPr="00670BC8" w:rsidRDefault="00AE5510" w:rsidP="006778FD">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Ultrasonication's applicability extends to the preservation of food products through b</w:t>
      </w:r>
      <w:r w:rsidR="00253826" w:rsidRPr="00670BC8">
        <w:rPr>
          <w:rFonts w:ascii="Times New Roman" w:hAnsi="Times New Roman" w:cs="Times New Roman"/>
          <w:sz w:val="24"/>
          <w:szCs w:val="24"/>
        </w:rPr>
        <w:t xml:space="preserve">rine solutions. Carcel </w:t>
      </w:r>
      <w:r w:rsidR="00253826" w:rsidRPr="006778FD">
        <w:rPr>
          <w:rFonts w:ascii="Times New Roman" w:hAnsi="Times New Roman" w:cs="Times New Roman"/>
          <w:i/>
          <w:sz w:val="24"/>
          <w:szCs w:val="24"/>
        </w:rPr>
        <w:t>et al.</w:t>
      </w:r>
      <w:r w:rsidR="00253826" w:rsidRPr="00670BC8">
        <w:rPr>
          <w:rFonts w:ascii="Times New Roman" w:hAnsi="Times New Roman" w:cs="Times New Roman"/>
          <w:sz w:val="24"/>
          <w:szCs w:val="24"/>
        </w:rPr>
        <w:t xml:space="preserve"> (2007</w:t>
      </w:r>
      <w:r w:rsidRPr="00670BC8">
        <w:rPr>
          <w:rFonts w:ascii="Times New Roman" w:hAnsi="Times New Roman" w:cs="Times New Roman"/>
          <w:sz w:val="24"/>
          <w:szCs w:val="24"/>
        </w:rPr>
        <w:t>) detailed the use of ultrasound to treat pork loin with a brine solution, leading to an augmented brine concentration, improved color, and enhanced texture of the pork loin pieces compared to untreated samples. This technology also proves valuable for degassing carbonated beverages and offers an alternative to pasteurization and sterilization for microbial load reduct</w:t>
      </w:r>
      <w:r w:rsidR="00253826" w:rsidRPr="00670BC8">
        <w:rPr>
          <w:rFonts w:ascii="Times New Roman" w:hAnsi="Times New Roman" w:cs="Times New Roman"/>
          <w:sz w:val="24"/>
          <w:szCs w:val="24"/>
        </w:rPr>
        <w:t xml:space="preserve">ion in food and food products </w:t>
      </w:r>
      <w:r w:rsidR="00FE35D4" w:rsidRPr="00670BC8">
        <w:rPr>
          <w:rFonts w:ascii="Times New Roman" w:hAnsi="Times New Roman" w:cs="Times New Roman"/>
          <w:sz w:val="24"/>
          <w:szCs w:val="24"/>
        </w:rPr>
        <w:t xml:space="preserve">(Rojas </w:t>
      </w:r>
      <w:r w:rsidR="00FE35D4" w:rsidRPr="006778FD">
        <w:rPr>
          <w:rFonts w:ascii="Times New Roman" w:hAnsi="Times New Roman" w:cs="Times New Roman"/>
          <w:i/>
          <w:sz w:val="24"/>
          <w:szCs w:val="24"/>
        </w:rPr>
        <w:t>et al.,</w:t>
      </w:r>
      <w:r w:rsidR="00FE35D4"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xml:space="preserve">Ultrasonication's prowess within the food sector is evident across multiple crucial domains, encompassing food preservation, extraction processes, intensified synthesis, and the refinement of food's physical and chemical attributes. The limited technical knowledge surrounding ultrasonication and the limited consumer awareness about ultrasonically-processed foods have posed challenges to its commercial adoption within the food industry. However, comprehensive assessments on bulk </w:t>
      </w:r>
      <w:r w:rsidRPr="00670BC8">
        <w:rPr>
          <w:rFonts w:ascii="Times New Roman" w:hAnsi="Times New Roman" w:cs="Times New Roman"/>
          <w:sz w:val="24"/>
          <w:szCs w:val="24"/>
        </w:rPr>
        <w:lastRenderedPageBreak/>
        <w:t>food are essential to comprehend the effects thoroughly and pave the way for industrial-scale implementation.</w:t>
      </w:r>
    </w:p>
    <w:p w:rsidR="00AE5510" w:rsidRPr="006778FD" w:rsidRDefault="00AE5510" w:rsidP="00670BC8">
      <w:pPr>
        <w:spacing w:line="360" w:lineRule="auto"/>
        <w:jc w:val="both"/>
        <w:rPr>
          <w:rFonts w:ascii="Times New Roman" w:hAnsi="Times New Roman" w:cs="Times New Roman"/>
          <w:b/>
          <w:sz w:val="24"/>
          <w:szCs w:val="24"/>
        </w:rPr>
      </w:pPr>
      <w:r w:rsidRPr="006778FD">
        <w:rPr>
          <w:rFonts w:ascii="Times New Roman" w:hAnsi="Times New Roman" w:cs="Times New Roman"/>
          <w:b/>
          <w:sz w:val="24"/>
          <w:szCs w:val="24"/>
        </w:rPr>
        <w:t>Cold Plasma Technology</w:t>
      </w:r>
    </w:p>
    <w:p w:rsidR="00787FC6" w:rsidRPr="00670BC8" w:rsidRDefault="00AC400E" w:rsidP="006778FD">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Plasma, constituting the fourth fundamental state of matter after solid, liquid, and gas, gained its nomenclature from Langmuir in 1925 (</w:t>
      </w:r>
      <w:r w:rsidR="00253826" w:rsidRPr="00670BC8">
        <w:rPr>
          <w:rFonts w:ascii="Times New Roman" w:hAnsi="Times New Roman" w:cs="Times New Roman"/>
          <w:sz w:val="24"/>
          <w:szCs w:val="24"/>
        </w:rPr>
        <w:t>Irving, 1948</w:t>
      </w:r>
      <w:r w:rsidRPr="00670BC8">
        <w:rPr>
          <w:rFonts w:ascii="Times New Roman" w:hAnsi="Times New Roman" w:cs="Times New Roman"/>
          <w:sz w:val="24"/>
          <w:szCs w:val="24"/>
        </w:rPr>
        <w:t>). As the kinetic energy within solids intensifies, molecules experience elevated thermal states, transitioning from solid to liquid form. This progression continues, causing liquids to transition to gases. Subsequent to this energy increase, intermolecular structures start to disintegrate. Once the energy content of gases surpasses a critical threshold, gas molecules undergo ionization (</w:t>
      </w:r>
      <w:r w:rsidR="00253826" w:rsidRPr="00670BC8">
        <w:rPr>
          <w:rFonts w:ascii="Times New Roman" w:hAnsi="Times New Roman" w:cs="Times New Roman"/>
          <w:sz w:val="24"/>
          <w:szCs w:val="24"/>
        </w:rPr>
        <w:t>Luo, 1998</w:t>
      </w:r>
      <w:r w:rsidRPr="00670BC8">
        <w:rPr>
          <w:rFonts w:ascii="Times New Roman" w:hAnsi="Times New Roman" w:cs="Times New Roman"/>
          <w:sz w:val="24"/>
          <w:szCs w:val="24"/>
        </w:rPr>
        <w:t xml:space="preserve">). This ionization phenomenon gives rise to plasma, thus earning its designation as the fourth state of matter.In </w:t>
      </w:r>
      <w:proofErr w:type="gramStart"/>
      <w:r w:rsidRPr="00670BC8">
        <w:rPr>
          <w:rFonts w:ascii="Times New Roman" w:hAnsi="Times New Roman" w:cs="Times New Roman"/>
          <w:sz w:val="24"/>
          <w:szCs w:val="24"/>
        </w:rPr>
        <w:t>essence,</w:t>
      </w:r>
      <w:proofErr w:type="gramEnd"/>
      <w:r w:rsidRPr="00670BC8">
        <w:rPr>
          <w:rFonts w:ascii="Times New Roman" w:hAnsi="Times New Roman" w:cs="Times New Roman"/>
          <w:sz w:val="24"/>
          <w:szCs w:val="24"/>
        </w:rPr>
        <w:t xml:space="preserve"> plasma treatment segregates into two primary categories: thermal plasma and cold plasma (nonthermal). Thermal plasma harnesses high temperatures to yield substantial energy. Conversely, cold plasma, also referred to as nonthermal plasma, operates within the temperature range of 25–65°C (</w:t>
      </w:r>
      <w:r w:rsidR="00253826" w:rsidRPr="00670BC8">
        <w:rPr>
          <w:rFonts w:ascii="Times New Roman" w:hAnsi="Times New Roman" w:cs="Times New Roman"/>
          <w:sz w:val="24"/>
          <w:szCs w:val="24"/>
        </w:rPr>
        <w:t>Niemira, 2012</w:t>
      </w:r>
      <w:r w:rsidRPr="00670BC8">
        <w:rPr>
          <w:rFonts w:ascii="Times New Roman" w:hAnsi="Times New Roman" w:cs="Times New Roman"/>
          <w:sz w:val="24"/>
          <w:szCs w:val="24"/>
        </w:rPr>
        <w:t>). The ionization of gas precipitates the formation of free radicals, including ions and electrons. The composition of reactive species in plasma is significantly influenced by the composition of the ionized gas itself (</w:t>
      </w:r>
      <w:r w:rsidR="00253826" w:rsidRPr="00670BC8">
        <w:rPr>
          <w:rFonts w:ascii="Times New Roman" w:hAnsi="Times New Roman" w:cs="Times New Roman"/>
          <w:sz w:val="24"/>
          <w:szCs w:val="24"/>
        </w:rPr>
        <w:t xml:space="preserve">Alves Filho </w:t>
      </w:r>
      <w:r w:rsidR="00253826" w:rsidRPr="006778FD">
        <w:rPr>
          <w:rFonts w:ascii="Times New Roman" w:hAnsi="Times New Roman" w:cs="Times New Roman"/>
          <w:i/>
          <w:sz w:val="24"/>
          <w:szCs w:val="24"/>
        </w:rPr>
        <w:t>et al.,</w:t>
      </w:r>
      <w:r w:rsidR="00253826" w:rsidRPr="00670BC8">
        <w:rPr>
          <w:rFonts w:ascii="Times New Roman" w:hAnsi="Times New Roman" w:cs="Times New Roman"/>
          <w:sz w:val="24"/>
          <w:szCs w:val="24"/>
        </w:rPr>
        <w:t xml:space="preserve"> 2019</w:t>
      </w:r>
      <w:r w:rsidRPr="00670BC8">
        <w:rPr>
          <w:rFonts w:ascii="Times New Roman" w:hAnsi="Times New Roman" w:cs="Times New Roman"/>
          <w:sz w:val="24"/>
          <w:szCs w:val="24"/>
        </w:rPr>
        <w:t xml:space="preserve">). </w:t>
      </w:r>
      <w:r w:rsidR="000C5F2B" w:rsidRPr="00670BC8">
        <w:rPr>
          <w:rFonts w:ascii="Times New Roman" w:hAnsi="Times New Roman" w:cs="Times New Roman"/>
          <w:sz w:val="24"/>
          <w:szCs w:val="24"/>
        </w:rPr>
        <w:t>Commonly employed gases in plasma generation encompass argon, helium, oxygen, nitrogen, and air (</w:t>
      </w:r>
      <w:r w:rsidR="00253826" w:rsidRPr="00670BC8">
        <w:rPr>
          <w:rFonts w:ascii="Times New Roman" w:hAnsi="Times New Roman" w:cs="Times New Roman"/>
          <w:sz w:val="24"/>
          <w:szCs w:val="24"/>
        </w:rPr>
        <w:t>Keener and Misra, 2016</w:t>
      </w:r>
      <w:r w:rsidR="000C5F2B" w:rsidRPr="00670BC8">
        <w:rPr>
          <w:rFonts w:ascii="Times New Roman" w:hAnsi="Times New Roman" w:cs="Times New Roman"/>
          <w:sz w:val="24"/>
          <w:szCs w:val="24"/>
        </w:rPr>
        <w:t>). These gases are subjected to varying forms of energy input, including thermal, electrical, and magnetic fields, culminating in the formation of plasma replete with positive ions, negative ions, and reactive species such as ozone and singlet oxygen (O) (</w:t>
      </w:r>
      <w:r w:rsidR="00253826" w:rsidRPr="00670BC8">
        <w:rPr>
          <w:rFonts w:ascii="Times New Roman" w:hAnsi="Times New Roman" w:cs="Times New Roman"/>
          <w:sz w:val="24"/>
          <w:szCs w:val="24"/>
        </w:rPr>
        <w:t>Misra and Roopesh, 2019</w:t>
      </w:r>
      <w:r w:rsidR="000C5F2B" w:rsidRPr="00670BC8">
        <w:rPr>
          <w:rFonts w:ascii="Times New Roman" w:hAnsi="Times New Roman" w:cs="Times New Roman"/>
          <w:sz w:val="24"/>
          <w:szCs w:val="24"/>
        </w:rPr>
        <w:t>).Diverse fields, including chemistry, chemical engineering, textiles, electronics, surface coatings, pharmaceuticals, and food sectors, have harnessed plasma's versatile nature for various applications (</w:t>
      </w:r>
      <w:r w:rsidR="00253826" w:rsidRPr="00670BC8">
        <w:rPr>
          <w:rFonts w:ascii="Times New Roman" w:hAnsi="Times New Roman" w:cs="Times New Roman"/>
          <w:sz w:val="24"/>
          <w:szCs w:val="24"/>
        </w:rPr>
        <w:t xml:space="preserve">Roth </w:t>
      </w:r>
      <w:r w:rsidR="00253826" w:rsidRPr="006778FD">
        <w:rPr>
          <w:rFonts w:ascii="Times New Roman" w:hAnsi="Times New Roman" w:cs="Times New Roman"/>
          <w:i/>
          <w:sz w:val="24"/>
          <w:szCs w:val="24"/>
        </w:rPr>
        <w:t>et al.,</w:t>
      </w:r>
      <w:r w:rsidR="00253826" w:rsidRPr="00670BC8">
        <w:rPr>
          <w:rFonts w:ascii="Times New Roman" w:hAnsi="Times New Roman" w:cs="Times New Roman"/>
          <w:sz w:val="24"/>
          <w:szCs w:val="24"/>
        </w:rPr>
        <w:t xml:space="preserve"> 2007</w:t>
      </w:r>
      <w:r w:rsidR="000C5F2B" w:rsidRPr="00670BC8">
        <w:rPr>
          <w:rFonts w:ascii="Times New Roman" w:hAnsi="Times New Roman" w:cs="Times New Roman"/>
          <w:sz w:val="24"/>
          <w:szCs w:val="24"/>
        </w:rPr>
        <w:t>). Within the domain of food, cold plasma presents opportunities for reducing microbial loads on food and food surfaces, enhancing the attributes of food constituents like lipids and proteins, sterilizing food processing equipment, deactivating enzymes responsible for food spoilage, treating food packaging materials, and addressing wastewater concerns (</w:t>
      </w:r>
      <w:r w:rsidR="00253826" w:rsidRPr="00670BC8">
        <w:rPr>
          <w:rFonts w:ascii="Times New Roman" w:hAnsi="Times New Roman" w:cs="Times New Roman"/>
          <w:sz w:val="24"/>
          <w:szCs w:val="24"/>
        </w:rPr>
        <w:t xml:space="preserve">Chizoba Ekezie </w:t>
      </w:r>
      <w:r w:rsidR="00253826" w:rsidRPr="006778FD">
        <w:rPr>
          <w:rFonts w:ascii="Times New Roman" w:hAnsi="Times New Roman" w:cs="Times New Roman"/>
          <w:i/>
          <w:sz w:val="24"/>
          <w:szCs w:val="24"/>
        </w:rPr>
        <w:t>et al.,</w:t>
      </w:r>
      <w:r w:rsidR="00253826" w:rsidRPr="00670BC8">
        <w:rPr>
          <w:rFonts w:ascii="Times New Roman" w:hAnsi="Times New Roman" w:cs="Times New Roman"/>
          <w:sz w:val="24"/>
          <w:szCs w:val="24"/>
        </w:rPr>
        <w:t xml:space="preserve"> 2017</w:t>
      </w:r>
      <w:r w:rsidR="000C5F2B" w:rsidRPr="00670BC8">
        <w:rPr>
          <w:rFonts w:ascii="Times New Roman" w:hAnsi="Times New Roman" w:cs="Times New Roman"/>
          <w:sz w:val="24"/>
          <w:szCs w:val="24"/>
        </w:rPr>
        <w:t xml:space="preserve">). Cold plasma operates at nearly ambient temperatures and achieves microbial inactivation without the reliance on elevated temperatures. This temperature proximity ensures the prevention of thermal damage to heat-sensitive food materials </w:t>
      </w:r>
      <w:r w:rsidR="00FE35D4" w:rsidRPr="00670BC8">
        <w:rPr>
          <w:rFonts w:ascii="Times New Roman" w:hAnsi="Times New Roman" w:cs="Times New Roman"/>
          <w:sz w:val="24"/>
          <w:szCs w:val="24"/>
        </w:rPr>
        <w:t xml:space="preserve">(Chizoba Ekezie </w:t>
      </w:r>
      <w:r w:rsidR="00FE35D4" w:rsidRPr="006778FD">
        <w:rPr>
          <w:rFonts w:ascii="Times New Roman" w:hAnsi="Times New Roman" w:cs="Times New Roman"/>
          <w:i/>
          <w:sz w:val="24"/>
          <w:szCs w:val="24"/>
        </w:rPr>
        <w:t>et al.,</w:t>
      </w:r>
      <w:r w:rsidR="00FE35D4" w:rsidRPr="00670BC8">
        <w:rPr>
          <w:rFonts w:ascii="Times New Roman" w:hAnsi="Times New Roman" w:cs="Times New Roman"/>
          <w:sz w:val="24"/>
          <w:szCs w:val="24"/>
        </w:rPr>
        <w:t xml:space="preserve"> 2017).</w:t>
      </w:r>
    </w:p>
    <w:p w:rsidR="006778FD" w:rsidRDefault="006778FD" w:rsidP="00670BC8">
      <w:pPr>
        <w:spacing w:line="360" w:lineRule="auto"/>
        <w:jc w:val="both"/>
        <w:rPr>
          <w:rFonts w:ascii="Times New Roman" w:hAnsi="Times New Roman" w:cs="Times New Roman"/>
          <w:sz w:val="24"/>
          <w:szCs w:val="24"/>
        </w:rPr>
      </w:pPr>
    </w:p>
    <w:p w:rsidR="006778FD" w:rsidRDefault="006778FD" w:rsidP="00670BC8">
      <w:pPr>
        <w:spacing w:line="360" w:lineRule="auto"/>
        <w:jc w:val="both"/>
        <w:rPr>
          <w:rFonts w:ascii="Times New Roman" w:hAnsi="Times New Roman" w:cs="Times New Roman"/>
          <w:sz w:val="24"/>
          <w:szCs w:val="24"/>
        </w:rPr>
      </w:pPr>
    </w:p>
    <w:p w:rsidR="000C5F2B" w:rsidRPr="006778FD" w:rsidRDefault="000C5F2B" w:rsidP="00670BC8">
      <w:pPr>
        <w:spacing w:line="360" w:lineRule="auto"/>
        <w:jc w:val="both"/>
        <w:rPr>
          <w:rFonts w:ascii="Times New Roman" w:hAnsi="Times New Roman" w:cs="Times New Roman"/>
          <w:b/>
          <w:sz w:val="24"/>
          <w:szCs w:val="24"/>
        </w:rPr>
      </w:pPr>
      <w:r w:rsidRPr="006778FD">
        <w:rPr>
          <w:rFonts w:ascii="Times New Roman" w:hAnsi="Times New Roman" w:cs="Times New Roman"/>
          <w:b/>
          <w:sz w:val="24"/>
          <w:szCs w:val="24"/>
        </w:rPr>
        <w:t>Applications</w:t>
      </w:r>
    </w:p>
    <w:p w:rsidR="000C5F2B" w:rsidRPr="00670BC8" w:rsidRDefault="000C5F2B" w:rsidP="006778FD">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The efficacy of microbial inactivation within cold plasma is attributed to the impact of reactive species on microbial cells. These reactive species inflict damage upon the DNA of cells, induce protein oxidation, and compromise the structural integrity of microbial components, culminating in cell death (</w:t>
      </w:r>
      <w:r w:rsidR="00253826" w:rsidRPr="00670BC8">
        <w:rPr>
          <w:rFonts w:ascii="Times New Roman" w:hAnsi="Times New Roman" w:cs="Times New Roman"/>
          <w:sz w:val="24"/>
          <w:szCs w:val="24"/>
        </w:rPr>
        <w:t xml:space="preserve">Phan </w:t>
      </w:r>
      <w:r w:rsidR="00253826" w:rsidRPr="006778FD">
        <w:rPr>
          <w:rFonts w:ascii="Times New Roman" w:hAnsi="Times New Roman" w:cs="Times New Roman"/>
          <w:i/>
          <w:sz w:val="24"/>
          <w:szCs w:val="24"/>
        </w:rPr>
        <w:t>et al.,</w:t>
      </w:r>
      <w:r w:rsidR="00253826" w:rsidRPr="00670BC8">
        <w:rPr>
          <w:rFonts w:ascii="Times New Roman" w:hAnsi="Times New Roman" w:cs="Times New Roman"/>
          <w:sz w:val="24"/>
          <w:szCs w:val="24"/>
        </w:rPr>
        <w:t xml:space="preserve"> 2017</w:t>
      </w:r>
      <w:r w:rsidRPr="00670BC8">
        <w:rPr>
          <w:rFonts w:ascii="Times New Roman" w:hAnsi="Times New Roman" w:cs="Times New Roman"/>
          <w:sz w:val="24"/>
          <w:szCs w:val="24"/>
        </w:rPr>
        <w:t xml:space="preserve">). Lin </w:t>
      </w:r>
      <w:r w:rsidRPr="006778FD">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200F32" w:rsidRPr="00670BC8">
        <w:rPr>
          <w:rFonts w:ascii="Times New Roman" w:hAnsi="Times New Roman" w:cs="Times New Roman"/>
          <w:sz w:val="24"/>
          <w:szCs w:val="24"/>
        </w:rPr>
        <w:t>2020</w:t>
      </w:r>
      <w:r w:rsidRPr="00670BC8">
        <w:rPr>
          <w:rFonts w:ascii="Times New Roman" w:hAnsi="Times New Roman" w:cs="Times New Roman"/>
          <w:sz w:val="24"/>
          <w:szCs w:val="24"/>
        </w:rPr>
        <w:t xml:space="preserve">) noted the inhibitory effect of cold nitrogen plasma on </w:t>
      </w:r>
      <w:r w:rsidRPr="006778FD">
        <w:rPr>
          <w:rFonts w:ascii="Times New Roman" w:hAnsi="Times New Roman" w:cs="Times New Roman"/>
          <w:i/>
          <w:sz w:val="24"/>
          <w:szCs w:val="24"/>
        </w:rPr>
        <w:t>Salmonella enterica</w:t>
      </w:r>
      <w:r w:rsidRPr="00670BC8">
        <w:rPr>
          <w:rFonts w:ascii="Times New Roman" w:hAnsi="Times New Roman" w:cs="Times New Roman"/>
          <w:sz w:val="24"/>
          <w:szCs w:val="24"/>
        </w:rPr>
        <w:t xml:space="preserve"> serovar </w:t>
      </w:r>
      <w:r w:rsidRPr="00755C35">
        <w:rPr>
          <w:rFonts w:ascii="Times New Roman" w:hAnsi="Times New Roman" w:cs="Times New Roman"/>
          <w:i/>
          <w:sz w:val="24"/>
          <w:szCs w:val="24"/>
        </w:rPr>
        <w:t>Typhimurium</w:t>
      </w:r>
      <w:r w:rsidRPr="00670BC8">
        <w:rPr>
          <w:rFonts w:ascii="Times New Roman" w:hAnsi="Times New Roman" w:cs="Times New Roman"/>
          <w:sz w:val="24"/>
          <w:szCs w:val="24"/>
        </w:rPr>
        <w:t xml:space="preserve"> biofilms situated on the outer surface of eggshells. Their study found that </w:t>
      </w:r>
      <w:proofErr w:type="gramStart"/>
      <w:r w:rsidRPr="00670BC8">
        <w:rPr>
          <w:rFonts w:ascii="Times New Roman" w:hAnsi="Times New Roman" w:cs="Times New Roman"/>
          <w:sz w:val="24"/>
          <w:szCs w:val="24"/>
        </w:rPr>
        <w:t>a treatment</w:t>
      </w:r>
      <w:proofErr w:type="gramEnd"/>
      <w:r w:rsidRPr="00670BC8">
        <w:rPr>
          <w:rFonts w:ascii="Times New Roman" w:hAnsi="Times New Roman" w:cs="Times New Roman"/>
          <w:sz w:val="24"/>
          <w:szCs w:val="24"/>
        </w:rPr>
        <w:t xml:space="preserve"> duration of 2 minutes at 600 W reduced the catabolic and anabolic activities of </w:t>
      </w:r>
      <w:r w:rsidRPr="00755C35">
        <w:rPr>
          <w:rFonts w:ascii="Times New Roman" w:hAnsi="Times New Roman" w:cs="Times New Roman"/>
          <w:i/>
          <w:sz w:val="24"/>
          <w:szCs w:val="24"/>
        </w:rPr>
        <w:t>S. enterica</w:t>
      </w:r>
      <w:r w:rsidRPr="00670BC8">
        <w:rPr>
          <w:rFonts w:ascii="Times New Roman" w:hAnsi="Times New Roman" w:cs="Times New Roman"/>
          <w:sz w:val="24"/>
          <w:szCs w:val="24"/>
        </w:rPr>
        <w:t xml:space="preserve"> serovar </w:t>
      </w:r>
      <w:r w:rsidRPr="00755C35">
        <w:rPr>
          <w:rFonts w:ascii="Times New Roman" w:hAnsi="Times New Roman" w:cs="Times New Roman"/>
          <w:i/>
          <w:sz w:val="24"/>
          <w:szCs w:val="24"/>
        </w:rPr>
        <w:t>Typhimurium</w:t>
      </w:r>
      <w:r w:rsidRPr="00670BC8">
        <w:rPr>
          <w:rFonts w:ascii="Times New Roman" w:hAnsi="Times New Roman" w:cs="Times New Roman"/>
          <w:sz w:val="24"/>
          <w:szCs w:val="24"/>
        </w:rPr>
        <w:t xml:space="preserve"> by 82.2%. Similarly, Devi </w:t>
      </w:r>
      <w:r w:rsidRPr="00755C35">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200F32" w:rsidRPr="00670BC8">
        <w:rPr>
          <w:rFonts w:ascii="Times New Roman" w:hAnsi="Times New Roman" w:cs="Times New Roman"/>
          <w:sz w:val="24"/>
          <w:szCs w:val="24"/>
        </w:rPr>
        <w:t>2017</w:t>
      </w:r>
      <w:r w:rsidRPr="00670BC8">
        <w:rPr>
          <w:rFonts w:ascii="Times New Roman" w:hAnsi="Times New Roman" w:cs="Times New Roman"/>
          <w:sz w:val="24"/>
          <w:szCs w:val="24"/>
        </w:rPr>
        <w:t xml:space="preserve">) demonstrated significant reductions of 97.9% and 99.3% in the growth of fungal species, including </w:t>
      </w:r>
      <w:r w:rsidRPr="00755C35">
        <w:rPr>
          <w:rFonts w:ascii="Times New Roman" w:hAnsi="Times New Roman" w:cs="Times New Roman"/>
          <w:i/>
          <w:sz w:val="24"/>
          <w:szCs w:val="24"/>
        </w:rPr>
        <w:t>Aspergillus parasiticus</w:t>
      </w:r>
      <w:r w:rsidRPr="00670BC8">
        <w:rPr>
          <w:rFonts w:ascii="Times New Roman" w:hAnsi="Times New Roman" w:cs="Times New Roman"/>
          <w:sz w:val="24"/>
          <w:szCs w:val="24"/>
        </w:rPr>
        <w:t xml:space="preserve"> and </w:t>
      </w:r>
      <w:r w:rsidRPr="00755C35">
        <w:rPr>
          <w:rFonts w:ascii="Times New Roman" w:hAnsi="Times New Roman" w:cs="Times New Roman"/>
          <w:i/>
          <w:sz w:val="24"/>
          <w:szCs w:val="24"/>
        </w:rPr>
        <w:t>Aspergillus flavus</w:t>
      </w:r>
      <w:r w:rsidRPr="00670BC8">
        <w:rPr>
          <w:rFonts w:ascii="Times New Roman" w:hAnsi="Times New Roman" w:cs="Times New Roman"/>
          <w:sz w:val="24"/>
          <w:szCs w:val="24"/>
        </w:rPr>
        <w:t xml:space="preserve">, respectively, on groundnut surfaces when </w:t>
      </w:r>
      <w:r w:rsidR="00037E03" w:rsidRPr="00670BC8">
        <w:rPr>
          <w:rFonts w:ascii="Times New Roman" w:hAnsi="Times New Roman" w:cs="Times New Roman"/>
          <w:sz w:val="24"/>
          <w:szCs w:val="24"/>
        </w:rPr>
        <w:t>treated with 60 W plasma power.</w:t>
      </w:r>
    </w:p>
    <w:p w:rsidR="00037E03" w:rsidRPr="00670BC8" w:rsidRDefault="000C5F2B" w:rsidP="00755C35">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Within the food sector, atmospheric pressure cold plasma is frequently utilized in conjunction with other gases like helium and argon. Notably, Bang </w:t>
      </w:r>
      <w:r w:rsidRPr="00755C35">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200F32" w:rsidRPr="00670BC8">
        <w:rPr>
          <w:rFonts w:ascii="Times New Roman" w:hAnsi="Times New Roman" w:cs="Times New Roman"/>
          <w:sz w:val="24"/>
          <w:szCs w:val="24"/>
        </w:rPr>
        <w:t>2020</w:t>
      </w:r>
      <w:r w:rsidRPr="00670BC8">
        <w:rPr>
          <w:rFonts w:ascii="Times New Roman" w:hAnsi="Times New Roman" w:cs="Times New Roman"/>
          <w:sz w:val="24"/>
          <w:szCs w:val="24"/>
        </w:rPr>
        <w:t xml:space="preserve">) recently explored the combination of antimicrobial washing and in-package cold plasma treatment for mandarin oranges, resulting in microbial load reduction. Treatment involving 26 to 27 kV for 1 to 4 minutes led to the inactivation of </w:t>
      </w:r>
      <w:r w:rsidRPr="00755C35">
        <w:rPr>
          <w:rFonts w:ascii="Times New Roman" w:hAnsi="Times New Roman" w:cs="Times New Roman"/>
          <w:i/>
          <w:sz w:val="24"/>
          <w:szCs w:val="24"/>
        </w:rPr>
        <w:t>Penicillium digitatum.</w:t>
      </w:r>
      <w:r w:rsidRPr="00670BC8">
        <w:rPr>
          <w:rFonts w:ascii="Times New Roman" w:hAnsi="Times New Roman" w:cs="Times New Roman"/>
          <w:sz w:val="24"/>
          <w:szCs w:val="24"/>
        </w:rPr>
        <w:t xml:space="preserve"> The synergistic effect of antimicrobial solution washing and cold plasma treatment successfully decreased the </w:t>
      </w:r>
      <w:r w:rsidRPr="00755C35">
        <w:rPr>
          <w:rFonts w:ascii="Times New Roman" w:hAnsi="Times New Roman" w:cs="Times New Roman"/>
          <w:i/>
          <w:sz w:val="24"/>
          <w:szCs w:val="24"/>
        </w:rPr>
        <w:t>P. digitatum</w:t>
      </w:r>
      <w:r w:rsidRPr="00670BC8">
        <w:rPr>
          <w:rFonts w:ascii="Times New Roman" w:hAnsi="Times New Roman" w:cs="Times New Roman"/>
          <w:sz w:val="24"/>
          <w:szCs w:val="24"/>
        </w:rPr>
        <w:t xml:space="preserve"> load within the packaging while preserving the texture, sensory attributes, and nutritional qualities of the oranges. Furthermore, the treated oranges exhibited reduced ripening damage in comparison to untreated counterparts. </w:t>
      </w:r>
      <w:r w:rsidR="00037E03" w:rsidRPr="00670BC8">
        <w:rPr>
          <w:rFonts w:ascii="Times New Roman" w:hAnsi="Times New Roman" w:cs="Times New Roman"/>
          <w:sz w:val="24"/>
          <w:szCs w:val="24"/>
        </w:rPr>
        <w:t xml:space="preserve">Liao </w:t>
      </w:r>
      <w:r w:rsidR="00037E03" w:rsidRPr="00755C35">
        <w:rPr>
          <w:rFonts w:ascii="Times New Roman" w:hAnsi="Times New Roman" w:cs="Times New Roman"/>
          <w:i/>
          <w:sz w:val="24"/>
          <w:szCs w:val="24"/>
        </w:rPr>
        <w:t>et al</w:t>
      </w:r>
      <w:proofErr w:type="gramStart"/>
      <w:r w:rsidR="00037E03" w:rsidRPr="00755C35">
        <w:rPr>
          <w:rFonts w:ascii="Times New Roman" w:hAnsi="Times New Roman" w:cs="Times New Roman"/>
          <w:i/>
          <w:sz w:val="24"/>
          <w:szCs w:val="24"/>
        </w:rPr>
        <w:t>.</w:t>
      </w:r>
      <w:r w:rsidR="00200F32" w:rsidRPr="00670BC8">
        <w:rPr>
          <w:rFonts w:ascii="Times New Roman" w:hAnsi="Times New Roman" w:cs="Times New Roman"/>
          <w:sz w:val="24"/>
          <w:szCs w:val="24"/>
        </w:rPr>
        <w:t>(</w:t>
      </w:r>
      <w:proofErr w:type="gramEnd"/>
      <w:r w:rsidR="00200F32" w:rsidRPr="00670BC8">
        <w:rPr>
          <w:rFonts w:ascii="Times New Roman" w:hAnsi="Times New Roman" w:cs="Times New Roman"/>
          <w:sz w:val="24"/>
          <w:szCs w:val="24"/>
        </w:rPr>
        <w:t>2018</w:t>
      </w:r>
      <w:r w:rsidR="00037E03" w:rsidRPr="00670BC8">
        <w:rPr>
          <w:rFonts w:ascii="Times New Roman" w:hAnsi="Times New Roman" w:cs="Times New Roman"/>
          <w:sz w:val="24"/>
          <w:szCs w:val="24"/>
        </w:rPr>
        <w:t xml:space="preserve">) detailed the utilization of cold atmospheric pressure-activated water and plasma-activated ice as innovative mediums for seafood cold storage. Shrimps stored in plasma-activated water exhibited extended shelf life attributed to bacterial inactivation, with no discernible alterations in texture. Shrimp samples stored in plasma-treated ice showcased a total volatile base nitrogen value lower than 20 mg/100 g on the ninth day, contrasting with the 30 mg/100 g for samples stored in untreated water or ice.Cold plasma treatment also proves effective in combating pathogenic microorganisms present in both raw and processed food items. A recent </w:t>
      </w:r>
      <w:r w:rsidR="00200F32" w:rsidRPr="00670BC8">
        <w:rPr>
          <w:rFonts w:ascii="Times New Roman" w:hAnsi="Times New Roman" w:cs="Times New Roman"/>
          <w:sz w:val="24"/>
          <w:szCs w:val="24"/>
        </w:rPr>
        <w:t xml:space="preserve">study conducted by Gan </w:t>
      </w:r>
      <w:r w:rsidR="00200F32" w:rsidRPr="00755C35">
        <w:rPr>
          <w:rFonts w:ascii="Times New Roman" w:hAnsi="Times New Roman" w:cs="Times New Roman"/>
          <w:i/>
          <w:sz w:val="24"/>
          <w:szCs w:val="24"/>
        </w:rPr>
        <w:t>et al.</w:t>
      </w:r>
      <w:r w:rsidR="00200F32" w:rsidRPr="00670BC8">
        <w:rPr>
          <w:rFonts w:ascii="Times New Roman" w:hAnsi="Times New Roman" w:cs="Times New Roman"/>
          <w:sz w:val="24"/>
          <w:szCs w:val="24"/>
        </w:rPr>
        <w:t xml:space="preserve"> (2021</w:t>
      </w:r>
      <w:r w:rsidR="00037E03" w:rsidRPr="00670BC8">
        <w:rPr>
          <w:rFonts w:ascii="Times New Roman" w:hAnsi="Times New Roman" w:cs="Times New Roman"/>
          <w:sz w:val="24"/>
          <w:szCs w:val="24"/>
        </w:rPr>
        <w:t xml:space="preserve">) illustrated </w:t>
      </w:r>
      <w:r w:rsidR="00037E03" w:rsidRPr="00670BC8">
        <w:rPr>
          <w:rFonts w:ascii="Times New Roman" w:hAnsi="Times New Roman" w:cs="Times New Roman"/>
          <w:sz w:val="24"/>
          <w:szCs w:val="24"/>
        </w:rPr>
        <w:lastRenderedPageBreak/>
        <w:t xml:space="preserve">the prowess of cold plasma against </w:t>
      </w:r>
      <w:r w:rsidR="00037E03" w:rsidRPr="00755C35">
        <w:rPr>
          <w:rFonts w:ascii="Times New Roman" w:hAnsi="Times New Roman" w:cs="Times New Roman"/>
          <w:i/>
          <w:sz w:val="24"/>
          <w:szCs w:val="24"/>
        </w:rPr>
        <w:t>Escherichia coli</w:t>
      </w:r>
      <w:r w:rsidR="00037E03" w:rsidRPr="00670BC8">
        <w:rPr>
          <w:rFonts w:ascii="Times New Roman" w:hAnsi="Times New Roman" w:cs="Times New Roman"/>
          <w:sz w:val="24"/>
          <w:szCs w:val="24"/>
        </w:rPr>
        <w:t xml:space="preserve"> and </w:t>
      </w:r>
      <w:r w:rsidR="00037E03" w:rsidRPr="00755C35">
        <w:rPr>
          <w:rFonts w:ascii="Times New Roman" w:hAnsi="Times New Roman" w:cs="Times New Roman"/>
          <w:i/>
          <w:sz w:val="24"/>
          <w:szCs w:val="24"/>
        </w:rPr>
        <w:t>Saccharomyces cerevisiae</w:t>
      </w:r>
      <w:r w:rsidR="00037E03" w:rsidRPr="00670BC8">
        <w:rPr>
          <w:rFonts w:ascii="Times New Roman" w:hAnsi="Times New Roman" w:cs="Times New Roman"/>
          <w:sz w:val="24"/>
          <w:szCs w:val="24"/>
        </w:rPr>
        <w:t xml:space="preserve"> within chokeberry juice. In this research, a 4-minute treatment led to reductions of 2.27 and 1.23 log CFU/ml for E. coli and </w:t>
      </w:r>
      <w:r w:rsidR="00037E03" w:rsidRPr="00755C35">
        <w:rPr>
          <w:rFonts w:ascii="Times New Roman" w:hAnsi="Times New Roman" w:cs="Times New Roman"/>
          <w:i/>
          <w:sz w:val="24"/>
          <w:szCs w:val="24"/>
        </w:rPr>
        <w:t>S. cerevisiae,</w:t>
      </w:r>
      <w:r w:rsidR="00037E03" w:rsidRPr="00670BC8">
        <w:rPr>
          <w:rFonts w:ascii="Times New Roman" w:hAnsi="Times New Roman" w:cs="Times New Roman"/>
          <w:sz w:val="24"/>
          <w:szCs w:val="24"/>
        </w:rPr>
        <w:t xml:space="preserve"> respectively. This treatment showcased a higher efficacy against </w:t>
      </w:r>
      <w:r w:rsidR="00037E03" w:rsidRPr="00755C35">
        <w:rPr>
          <w:rFonts w:ascii="Times New Roman" w:hAnsi="Times New Roman" w:cs="Times New Roman"/>
          <w:i/>
          <w:sz w:val="24"/>
          <w:szCs w:val="24"/>
        </w:rPr>
        <w:t>E. coli</w:t>
      </w:r>
      <w:r w:rsidR="00037E03" w:rsidRPr="00670BC8">
        <w:rPr>
          <w:rFonts w:ascii="Times New Roman" w:hAnsi="Times New Roman" w:cs="Times New Roman"/>
          <w:sz w:val="24"/>
          <w:szCs w:val="24"/>
        </w:rPr>
        <w:t xml:space="preserve"> inactivation compared to </w:t>
      </w:r>
      <w:r w:rsidR="00037E03" w:rsidRPr="00755C35">
        <w:rPr>
          <w:rFonts w:ascii="Times New Roman" w:hAnsi="Times New Roman" w:cs="Times New Roman"/>
          <w:i/>
          <w:sz w:val="24"/>
          <w:szCs w:val="24"/>
        </w:rPr>
        <w:t>S. cerevisiae.</w:t>
      </w:r>
      <w:r w:rsidR="00037E03" w:rsidRPr="00670BC8">
        <w:rPr>
          <w:rFonts w:ascii="Times New Roman" w:hAnsi="Times New Roman" w:cs="Times New Roman"/>
          <w:sz w:val="24"/>
          <w:szCs w:val="24"/>
        </w:rPr>
        <w:t xml:space="preserve"> Similar efforts targeting </w:t>
      </w:r>
      <w:r w:rsidR="00037E03" w:rsidRPr="00755C35">
        <w:rPr>
          <w:rFonts w:ascii="Times New Roman" w:hAnsi="Times New Roman" w:cs="Times New Roman"/>
          <w:i/>
          <w:sz w:val="24"/>
          <w:szCs w:val="24"/>
        </w:rPr>
        <w:t xml:space="preserve">E. coli </w:t>
      </w:r>
      <w:r w:rsidR="00037E03" w:rsidRPr="00670BC8">
        <w:rPr>
          <w:rFonts w:ascii="Times New Roman" w:hAnsi="Times New Roman" w:cs="Times New Roman"/>
          <w:sz w:val="24"/>
          <w:szCs w:val="24"/>
        </w:rPr>
        <w:t xml:space="preserve">inactivation were also documented by Shah </w:t>
      </w:r>
      <w:r w:rsidR="00037E03" w:rsidRPr="00755C35">
        <w:rPr>
          <w:rFonts w:ascii="Times New Roman" w:hAnsi="Times New Roman" w:cs="Times New Roman"/>
          <w:i/>
          <w:sz w:val="24"/>
          <w:szCs w:val="24"/>
        </w:rPr>
        <w:t>et al.</w:t>
      </w:r>
      <w:r w:rsidR="00037E03" w:rsidRPr="00670BC8">
        <w:rPr>
          <w:rFonts w:ascii="Times New Roman" w:hAnsi="Times New Roman" w:cs="Times New Roman"/>
          <w:sz w:val="24"/>
          <w:szCs w:val="24"/>
        </w:rPr>
        <w:t xml:space="preserve"> (</w:t>
      </w:r>
      <w:r w:rsidR="00200F32" w:rsidRPr="00670BC8">
        <w:rPr>
          <w:rFonts w:ascii="Times New Roman" w:hAnsi="Times New Roman" w:cs="Times New Roman"/>
          <w:sz w:val="24"/>
          <w:szCs w:val="24"/>
        </w:rPr>
        <w:t>2019</w:t>
      </w:r>
      <w:r w:rsidR="00037E03" w:rsidRPr="00670BC8">
        <w:rPr>
          <w:rFonts w:ascii="Times New Roman" w:hAnsi="Times New Roman" w:cs="Times New Roman"/>
          <w:sz w:val="24"/>
          <w:szCs w:val="24"/>
        </w:rPr>
        <w:t xml:space="preserve">).Further applications of cold plasma encompass the disinfection of food processing equipment surfaces to eliminate microbial loads before food processing. Hou </w:t>
      </w:r>
      <w:r w:rsidR="00037E03" w:rsidRPr="00755C35">
        <w:rPr>
          <w:rFonts w:ascii="Times New Roman" w:hAnsi="Times New Roman" w:cs="Times New Roman"/>
          <w:i/>
          <w:sz w:val="24"/>
          <w:szCs w:val="24"/>
        </w:rPr>
        <w:t>et</w:t>
      </w:r>
      <w:r w:rsidR="00200F32" w:rsidRPr="00755C35">
        <w:rPr>
          <w:rFonts w:ascii="Times New Roman" w:hAnsi="Times New Roman" w:cs="Times New Roman"/>
          <w:i/>
          <w:sz w:val="24"/>
          <w:szCs w:val="24"/>
        </w:rPr>
        <w:t xml:space="preserve"> al.</w:t>
      </w:r>
      <w:r w:rsidR="00200F32" w:rsidRPr="00670BC8">
        <w:rPr>
          <w:rFonts w:ascii="Times New Roman" w:hAnsi="Times New Roman" w:cs="Times New Roman"/>
          <w:sz w:val="24"/>
          <w:szCs w:val="24"/>
        </w:rPr>
        <w:t xml:space="preserve"> (201</w:t>
      </w:r>
      <w:r w:rsidR="00037E03" w:rsidRPr="00670BC8">
        <w:rPr>
          <w:rFonts w:ascii="Times New Roman" w:hAnsi="Times New Roman" w:cs="Times New Roman"/>
          <w:sz w:val="24"/>
          <w:szCs w:val="24"/>
        </w:rPr>
        <w:t xml:space="preserve">9) delved into the impact of atmospheric pressure cold plasma on bacterial inactivation and the quality of blueberry juice. In this research, a 6-minute cold plasma exposure resulted in a substantial 7.2 log CFU/ml reduction in </w:t>
      </w:r>
      <w:r w:rsidR="00037E03" w:rsidRPr="00755C35">
        <w:rPr>
          <w:rFonts w:ascii="Times New Roman" w:hAnsi="Times New Roman" w:cs="Times New Roman"/>
          <w:i/>
          <w:sz w:val="24"/>
          <w:szCs w:val="24"/>
        </w:rPr>
        <w:t>Bacillus spp.</w:t>
      </w:r>
      <w:r w:rsidR="00037E03" w:rsidRPr="00670BC8">
        <w:rPr>
          <w:rFonts w:ascii="Times New Roman" w:hAnsi="Times New Roman" w:cs="Times New Roman"/>
          <w:sz w:val="24"/>
          <w:szCs w:val="24"/>
        </w:rPr>
        <w:t xml:space="preserve"> within the juice.These studies collectively underscore the multifaceted potential of cold plasma technology in preserving food quality, enhancing safety, and extending shelf life. Brief exposure times have exhibited a positive correlation with color retention and the preservation of bioactive components in juices. Analogous outcomes have been observed in studies involving fresh tomato juice (</w:t>
      </w:r>
      <w:r w:rsidR="00200F32" w:rsidRPr="00670BC8">
        <w:rPr>
          <w:rFonts w:ascii="Times New Roman" w:hAnsi="Times New Roman" w:cs="Times New Roman"/>
          <w:sz w:val="24"/>
          <w:szCs w:val="24"/>
        </w:rPr>
        <w:t xml:space="preserve">Starek </w:t>
      </w:r>
      <w:r w:rsidR="00200F32" w:rsidRPr="00755C35">
        <w:rPr>
          <w:rFonts w:ascii="Times New Roman" w:hAnsi="Times New Roman" w:cs="Times New Roman"/>
          <w:i/>
          <w:sz w:val="24"/>
          <w:szCs w:val="24"/>
        </w:rPr>
        <w:t>et al.,</w:t>
      </w:r>
      <w:r w:rsidR="00200F32" w:rsidRPr="00670BC8">
        <w:rPr>
          <w:rFonts w:ascii="Times New Roman" w:hAnsi="Times New Roman" w:cs="Times New Roman"/>
          <w:sz w:val="24"/>
          <w:szCs w:val="24"/>
        </w:rPr>
        <w:t xml:space="preserve"> 2019</w:t>
      </w:r>
      <w:r w:rsidR="00037E03" w:rsidRPr="00670BC8">
        <w:rPr>
          <w:rFonts w:ascii="Times New Roman" w:hAnsi="Times New Roman" w:cs="Times New Roman"/>
          <w:sz w:val="24"/>
          <w:szCs w:val="24"/>
        </w:rPr>
        <w:t>), cloudy apple juice (</w:t>
      </w:r>
      <w:r w:rsidR="00200F32" w:rsidRPr="00670BC8">
        <w:rPr>
          <w:rFonts w:ascii="Times New Roman" w:hAnsi="Times New Roman" w:cs="Times New Roman"/>
          <w:sz w:val="24"/>
          <w:szCs w:val="24"/>
        </w:rPr>
        <w:t xml:space="preserve">Illera </w:t>
      </w:r>
      <w:r w:rsidR="00200F32" w:rsidRPr="00755C35">
        <w:rPr>
          <w:rFonts w:ascii="Times New Roman" w:hAnsi="Times New Roman" w:cs="Times New Roman"/>
          <w:i/>
          <w:sz w:val="24"/>
          <w:szCs w:val="24"/>
        </w:rPr>
        <w:t>et al.,</w:t>
      </w:r>
      <w:r w:rsidR="00200F32" w:rsidRPr="00670BC8">
        <w:rPr>
          <w:rFonts w:ascii="Times New Roman" w:hAnsi="Times New Roman" w:cs="Times New Roman"/>
          <w:sz w:val="24"/>
          <w:szCs w:val="24"/>
        </w:rPr>
        <w:t xml:space="preserve"> 2019</w:t>
      </w:r>
      <w:r w:rsidR="00037E03" w:rsidRPr="00670BC8">
        <w:rPr>
          <w:rFonts w:ascii="Times New Roman" w:hAnsi="Times New Roman" w:cs="Times New Roman"/>
          <w:sz w:val="24"/>
          <w:szCs w:val="24"/>
        </w:rPr>
        <w:t>), nectars from apple, tomato, orange, sour cherry, and whey grape (</w:t>
      </w:r>
      <w:r w:rsidR="00200F32" w:rsidRPr="00670BC8">
        <w:rPr>
          <w:rFonts w:ascii="Times New Roman" w:hAnsi="Times New Roman" w:cs="Times New Roman"/>
          <w:sz w:val="24"/>
          <w:szCs w:val="24"/>
        </w:rPr>
        <w:t xml:space="preserve">Amaral </w:t>
      </w:r>
      <w:r w:rsidR="00200F32" w:rsidRPr="00755C35">
        <w:rPr>
          <w:rFonts w:ascii="Times New Roman" w:hAnsi="Times New Roman" w:cs="Times New Roman"/>
          <w:i/>
          <w:sz w:val="24"/>
          <w:szCs w:val="24"/>
        </w:rPr>
        <w:t>et al.,</w:t>
      </w:r>
      <w:r w:rsidR="00200F32" w:rsidRPr="00670BC8">
        <w:rPr>
          <w:rFonts w:ascii="Times New Roman" w:hAnsi="Times New Roman" w:cs="Times New Roman"/>
          <w:sz w:val="24"/>
          <w:szCs w:val="24"/>
        </w:rPr>
        <w:t xml:space="preserve"> 2018</w:t>
      </w:r>
      <w:r w:rsidR="00037E03" w:rsidRPr="00670BC8">
        <w:rPr>
          <w:rFonts w:ascii="Times New Roman" w:hAnsi="Times New Roman" w:cs="Times New Roman"/>
          <w:sz w:val="24"/>
          <w:szCs w:val="24"/>
        </w:rPr>
        <w:t xml:space="preserve">). Cold plasma has also made strides in the realm of meat preservation by curbing microbial loads. Roh </w:t>
      </w:r>
      <w:r w:rsidR="00037E03" w:rsidRPr="00755C35">
        <w:rPr>
          <w:rFonts w:ascii="Times New Roman" w:hAnsi="Times New Roman" w:cs="Times New Roman"/>
          <w:i/>
          <w:sz w:val="24"/>
          <w:szCs w:val="24"/>
        </w:rPr>
        <w:t>et al.</w:t>
      </w:r>
      <w:r w:rsidR="00037E03" w:rsidRPr="00670BC8">
        <w:rPr>
          <w:rFonts w:ascii="Times New Roman" w:hAnsi="Times New Roman" w:cs="Times New Roman"/>
          <w:sz w:val="24"/>
          <w:szCs w:val="24"/>
        </w:rPr>
        <w:t xml:space="preserve"> (</w:t>
      </w:r>
      <w:r w:rsidR="00200F32" w:rsidRPr="00670BC8">
        <w:rPr>
          <w:rFonts w:ascii="Times New Roman" w:hAnsi="Times New Roman" w:cs="Times New Roman"/>
          <w:sz w:val="24"/>
          <w:szCs w:val="24"/>
        </w:rPr>
        <w:t>202</w:t>
      </w:r>
      <w:r w:rsidR="00446E9C">
        <w:rPr>
          <w:rFonts w:ascii="Times New Roman" w:hAnsi="Times New Roman" w:cs="Times New Roman"/>
          <w:sz w:val="24"/>
          <w:szCs w:val="24"/>
        </w:rPr>
        <w:t>0</w:t>
      </w:r>
      <w:r w:rsidR="00037E03" w:rsidRPr="00670BC8">
        <w:rPr>
          <w:rFonts w:ascii="Times New Roman" w:hAnsi="Times New Roman" w:cs="Times New Roman"/>
          <w:sz w:val="24"/>
          <w:szCs w:val="24"/>
        </w:rPr>
        <w:t xml:space="preserve">) explored the impact of a 3.5-minute cold plasma treatment on pathogenic microbes within chicken breast, yielding reductions of 3.9 log CFU/g for E. coli, 3.5 log CFU/g for </w:t>
      </w:r>
      <w:r w:rsidR="00037E03" w:rsidRPr="00755C35">
        <w:rPr>
          <w:rFonts w:ascii="Times New Roman" w:hAnsi="Times New Roman" w:cs="Times New Roman"/>
          <w:i/>
          <w:sz w:val="24"/>
          <w:szCs w:val="24"/>
        </w:rPr>
        <w:t xml:space="preserve">Listeria monocytogenes, </w:t>
      </w:r>
      <w:r w:rsidR="00037E03" w:rsidRPr="00670BC8">
        <w:rPr>
          <w:rFonts w:ascii="Times New Roman" w:hAnsi="Times New Roman" w:cs="Times New Roman"/>
          <w:sz w:val="24"/>
          <w:szCs w:val="24"/>
        </w:rPr>
        <w:t>and 2.2 log CFU/g for Tulane virus. Similar results were documented for Salmonella inactivation in chicken breast (</w:t>
      </w:r>
      <w:r w:rsidR="00200F32" w:rsidRPr="00670BC8">
        <w:rPr>
          <w:rFonts w:ascii="Times New Roman" w:hAnsi="Times New Roman" w:cs="Times New Roman"/>
          <w:sz w:val="24"/>
          <w:szCs w:val="24"/>
        </w:rPr>
        <w:t xml:space="preserve">Moutiq </w:t>
      </w:r>
      <w:r w:rsidR="00200F32" w:rsidRPr="00755C35">
        <w:rPr>
          <w:rFonts w:ascii="Times New Roman" w:hAnsi="Times New Roman" w:cs="Times New Roman"/>
          <w:i/>
          <w:sz w:val="24"/>
          <w:szCs w:val="24"/>
        </w:rPr>
        <w:t>et al.,</w:t>
      </w:r>
      <w:r w:rsidR="00200F32" w:rsidRPr="00670BC8">
        <w:rPr>
          <w:rFonts w:ascii="Times New Roman" w:hAnsi="Times New Roman" w:cs="Times New Roman"/>
          <w:sz w:val="24"/>
          <w:szCs w:val="24"/>
        </w:rPr>
        <w:t xml:space="preserve"> 2020</w:t>
      </w:r>
      <w:r w:rsidR="00037E03" w:rsidRPr="00670BC8">
        <w:rPr>
          <w:rFonts w:ascii="Times New Roman" w:hAnsi="Times New Roman" w:cs="Times New Roman"/>
          <w:sz w:val="24"/>
          <w:szCs w:val="24"/>
        </w:rPr>
        <w:t>), as well as the microbial load within sea snail (</w:t>
      </w:r>
      <w:r w:rsidR="00200F32" w:rsidRPr="00670BC8">
        <w:rPr>
          <w:rFonts w:ascii="Times New Roman" w:hAnsi="Times New Roman" w:cs="Times New Roman"/>
          <w:sz w:val="24"/>
          <w:szCs w:val="24"/>
        </w:rPr>
        <w:t xml:space="preserve">Lin </w:t>
      </w:r>
      <w:r w:rsidR="00200F32" w:rsidRPr="00755C35">
        <w:rPr>
          <w:rFonts w:ascii="Times New Roman" w:hAnsi="Times New Roman" w:cs="Times New Roman"/>
          <w:i/>
          <w:sz w:val="24"/>
          <w:szCs w:val="24"/>
        </w:rPr>
        <w:t>et al.,</w:t>
      </w:r>
      <w:r w:rsidR="00200F32" w:rsidRPr="00670BC8">
        <w:rPr>
          <w:rFonts w:ascii="Times New Roman" w:hAnsi="Times New Roman" w:cs="Times New Roman"/>
          <w:sz w:val="24"/>
          <w:szCs w:val="24"/>
        </w:rPr>
        <w:t xml:space="preserve"> 2020</w:t>
      </w:r>
      <w:r w:rsidR="00037E03" w:rsidRPr="00670BC8">
        <w:rPr>
          <w:rFonts w:ascii="Times New Roman" w:hAnsi="Times New Roman" w:cs="Times New Roman"/>
          <w:sz w:val="24"/>
          <w:szCs w:val="24"/>
        </w:rPr>
        <w:t>).</w:t>
      </w:r>
    </w:p>
    <w:p w:rsidR="00E6379D" w:rsidRPr="00670BC8" w:rsidRDefault="00037E03" w:rsidP="00755C35">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The potential of this technology extends to enhancing the physical and chemical attributes of food constituents (</w:t>
      </w:r>
      <w:r w:rsidR="00D64483" w:rsidRPr="00755C35">
        <w:rPr>
          <w:rFonts w:ascii="Times New Roman" w:hAnsi="Times New Roman" w:cs="Times New Roman"/>
          <w:sz w:val="24"/>
          <w:szCs w:val="24"/>
        </w:rPr>
        <w:t xml:space="preserve">Bulbul </w:t>
      </w:r>
      <w:r w:rsidR="00D64483" w:rsidRPr="00755C35">
        <w:rPr>
          <w:rFonts w:ascii="Times New Roman" w:hAnsi="Times New Roman" w:cs="Times New Roman"/>
          <w:i/>
          <w:sz w:val="24"/>
          <w:szCs w:val="24"/>
        </w:rPr>
        <w:t>et al.,</w:t>
      </w:r>
      <w:r w:rsidR="00D64483" w:rsidRPr="00755C35">
        <w:rPr>
          <w:rFonts w:ascii="Times New Roman" w:hAnsi="Times New Roman" w:cs="Times New Roman"/>
          <w:sz w:val="24"/>
          <w:szCs w:val="24"/>
        </w:rPr>
        <w:t xml:space="preserve"> 2019</w:t>
      </w:r>
      <w:r w:rsidRPr="00670BC8">
        <w:rPr>
          <w:rFonts w:ascii="Times New Roman" w:hAnsi="Times New Roman" w:cs="Times New Roman"/>
          <w:sz w:val="24"/>
          <w:szCs w:val="24"/>
        </w:rPr>
        <w:t xml:space="preserve">). This includes augmenting the functionality and applicability of carbohydrates and proteins within the food context. In a recent study by Jahromi </w:t>
      </w:r>
      <w:r w:rsidRPr="00755C35">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D64483" w:rsidRPr="00670BC8">
        <w:rPr>
          <w:rFonts w:ascii="Times New Roman" w:hAnsi="Times New Roman" w:cs="Times New Roman"/>
          <w:sz w:val="24"/>
          <w:szCs w:val="24"/>
        </w:rPr>
        <w:t>2020</w:t>
      </w:r>
      <w:r w:rsidRPr="00670BC8">
        <w:rPr>
          <w:rFonts w:ascii="Times New Roman" w:hAnsi="Times New Roman" w:cs="Times New Roman"/>
          <w:sz w:val="24"/>
          <w:szCs w:val="24"/>
        </w:rPr>
        <w:t xml:space="preserve">), granulated sodium caseinate underwent treatment at 10 kHz for durations of 0, 2.5, 5, and 10 minutes. Increasing treatment durations resulted in improved physical and chemical properties. Notably, protein structure unfolding led to heightened protein hydrophilicity, increasing water solubility from 20.6% to 30.28%. Tensile strength witnessed an increment from 5.04 MPa to 7.17 MPa for the 10-minute treatment, slightly decreasing to 4.73 MPa at 15 minutes.The impact of cold plasma on milk protein, among other compounds, is detailed by Sharma </w:t>
      </w:r>
      <w:r w:rsidRPr="00755C35">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D64483" w:rsidRPr="00670BC8">
        <w:rPr>
          <w:rFonts w:ascii="Times New Roman" w:hAnsi="Times New Roman" w:cs="Times New Roman"/>
          <w:sz w:val="24"/>
          <w:szCs w:val="24"/>
        </w:rPr>
        <w:t>2020</w:t>
      </w:r>
      <w:r w:rsidRPr="00670BC8">
        <w:rPr>
          <w:rFonts w:ascii="Times New Roman" w:hAnsi="Times New Roman" w:cs="Times New Roman"/>
          <w:sz w:val="24"/>
          <w:szCs w:val="24"/>
        </w:rPr>
        <w:t xml:space="preserve">). While cold plasma harbors various reactive species, it is noteworthy that these reactive species may contribute to lipid oxidation processes during storage. </w:t>
      </w:r>
      <w:r w:rsidRPr="00670BC8">
        <w:rPr>
          <w:rFonts w:ascii="Times New Roman" w:hAnsi="Times New Roman" w:cs="Times New Roman"/>
          <w:sz w:val="24"/>
          <w:szCs w:val="24"/>
        </w:rPr>
        <w:lastRenderedPageBreak/>
        <w:t xml:space="preserve">Despite its numerous advantages, this technology's influence on lipid oxidation serves as a point of consideration. </w:t>
      </w:r>
      <w:r w:rsidR="00D64483" w:rsidRPr="00670BC8">
        <w:rPr>
          <w:rFonts w:ascii="Times New Roman" w:hAnsi="Times New Roman" w:cs="Times New Roman"/>
          <w:sz w:val="24"/>
          <w:szCs w:val="24"/>
        </w:rPr>
        <w:t xml:space="preserve">Gao </w:t>
      </w:r>
      <w:r w:rsidR="00D64483" w:rsidRPr="00755C35">
        <w:rPr>
          <w:rFonts w:ascii="Times New Roman" w:hAnsi="Times New Roman" w:cs="Times New Roman"/>
          <w:i/>
          <w:sz w:val="24"/>
          <w:szCs w:val="24"/>
        </w:rPr>
        <w:t>et al</w:t>
      </w:r>
      <w:r w:rsidR="00D64483" w:rsidRPr="00670BC8">
        <w:rPr>
          <w:rFonts w:ascii="Times New Roman" w:hAnsi="Times New Roman" w:cs="Times New Roman"/>
          <w:sz w:val="24"/>
          <w:szCs w:val="24"/>
        </w:rPr>
        <w:t>. (2019</w:t>
      </w:r>
      <w:r w:rsidR="00E6379D" w:rsidRPr="00670BC8">
        <w:rPr>
          <w:rFonts w:ascii="Times New Roman" w:hAnsi="Times New Roman" w:cs="Times New Roman"/>
          <w:sz w:val="24"/>
          <w:szCs w:val="24"/>
        </w:rPr>
        <w:t xml:space="preserve">) emphasized that cold plasma treatment at 70 kV for </w:t>
      </w:r>
      <w:proofErr w:type="gramStart"/>
      <w:r w:rsidR="00E6379D" w:rsidRPr="00670BC8">
        <w:rPr>
          <w:rFonts w:ascii="Times New Roman" w:hAnsi="Times New Roman" w:cs="Times New Roman"/>
          <w:sz w:val="24"/>
          <w:szCs w:val="24"/>
        </w:rPr>
        <w:t>a duration</w:t>
      </w:r>
      <w:proofErr w:type="gramEnd"/>
      <w:r w:rsidR="00E6379D" w:rsidRPr="00670BC8">
        <w:rPr>
          <w:rFonts w:ascii="Times New Roman" w:hAnsi="Times New Roman" w:cs="Times New Roman"/>
          <w:sz w:val="24"/>
          <w:szCs w:val="24"/>
        </w:rPr>
        <w:t xml:space="preserve"> of 180 seconds may trigger lipid oxidation during storage. This phenomenon was evidenced by the rise in thiobarbituric acid-reactive substances (TBARS) values, which increased from 1.43 mg MDA/kg to 2.48 mg MDA/kg when refrigerated for 5 days. For context, the control sample of chicken patties exhibited a TBARS value of 0.37 mg MDA/kg. In the TBARS assay, malondialdehyde (MDA) is quantified. MDA emerges as a byproduct arising from lipid peroxidation processes. The reaction of MDA with thiobarbituric acid produces a pink chromogen recognized as TBARS. The oxidative deterioration of lipids in food can be regulated by modifying treatment conditions. This might involve exposing food to plasma for shorter durations or incorporating antioxidants to mitigate the detrimental effects of cold plasma on lipid content in food. Notably, foods containing higher lipid levels can be subjected to briefer cold plasma exposure times compared to foods with lower lipid content (</w:t>
      </w:r>
      <w:r w:rsidR="00D64483" w:rsidRPr="00670BC8">
        <w:rPr>
          <w:rFonts w:ascii="Times New Roman" w:hAnsi="Times New Roman" w:cs="Times New Roman"/>
          <w:sz w:val="24"/>
          <w:szCs w:val="24"/>
        </w:rPr>
        <w:t xml:space="preserve">Gavahian </w:t>
      </w:r>
      <w:r w:rsidR="00D64483" w:rsidRPr="00755C35">
        <w:rPr>
          <w:rFonts w:ascii="Times New Roman" w:hAnsi="Times New Roman" w:cs="Times New Roman"/>
          <w:i/>
          <w:sz w:val="24"/>
          <w:szCs w:val="24"/>
        </w:rPr>
        <w:t>et al.,</w:t>
      </w:r>
      <w:r w:rsidR="00D64483" w:rsidRPr="00670BC8">
        <w:rPr>
          <w:rFonts w:ascii="Times New Roman" w:hAnsi="Times New Roman" w:cs="Times New Roman"/>
          <w:sz w:val="24"/>
          <w:szCs w:val="24"/>
        </w:rPr>
        <w:t xml:space="preserve"> 2018</w:t>
      </w:r>
      <w:r w:rsidR="00E6379D" w:rsidRPr="00670BC8">
        <w:rPr>
          <w:rFonts w:ascii="Times New Roman" w:hAnsi="Times New Roman" w:cs="Times New Roman"/>
          <w:sz w:val="24"/>
          <w:szCs w:val="24"/>
        </w:rPr>
        <w:t>). This strategy helps in addressing the potential lipid oxidation concerns associated with cold plasma treatment in food processing.</w:t>
      </w:r>
    </w:p>
    <w:p w:rsidR="00E6379D" w:rsidRPr="00755C35" w:rsidRDefault="00755C35" w:rsidP="00670BC8">
      <w:pPr>
        <w:spacing w:line="360" w:lineRule="auto"/>
        <w:jc w:val="both"/>
        <w:rPr>
          <w:rFonts w:ascii="Times New Roman" w:hAnsi="Times New Roman" w:cs="Times New Roman"/>
          <w:b/>
          <w:sz w:val="24"/>
          <w:szCs w:val="24"/>
        </w:rPr>
      </w:pPr>
      <w:r w:rsidRPr="00755C35">
        <w:rPr>
          <w:rFonts w:ascii="Times New Roman" w:hAnsi="Times New Roman" w:cs="Times New Roman"/>
          <w:b/>
          <w:sz w:val="24"/>
          <w:szCs w:val="24"/>
        </w:rPr>
        <w:t>Plasma for packaging treatment</w:t>
      </w:r>
    </w:p>
    <w:p w:rsidR="00E6379D" w:rsidRPr="00670BC8" w:rsidRDefault="00E6379D" w:rsidP="00755C35">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Cold plasma induces a variety of physical and chemical transformations at the interface between the plasma and polymers, which can be harnessed to modify the surface properties of packaging materials. This modification includes the impartation of selective and adjustable surface energies to polymers utilized in packaging, leading to enhancements in various properties. These improvements encompass barrier and migration attributes, adhesion/anti-adhesion characteristics, hydrophobicity, sealability, printability, and the polymer's ability to withstand mechanical stress </w:t>
      </w:r>
      <w:r w:rsidR="00864326" w:rsidRPr="00670BC8">
        <w:rPr>
          <w:rFonts w:ascii="Times New Roman" w:hAnsi="Times New Roman" w:cs="Times New Roman"/>
          <w:sz w:val="24"/>
          <w:szCs w:val="24"/>
        </w:rPr>
        <w:t>(Pankaj</w:t>
      </w:r>
      <w:r w:rsidR="00755C35" w:rsidRPr="00755C35">
        <w:rPr>
          <w:rFonts w:ascii="Times New Roman" w:hAnsi="Times New Roman" w:cs="Times New Roman"/>
          <w:i/>
          <w:sz w:val="24"/>
          <w:szCs w:val="24"/>
        </w:rPr>
        <w:t xml:space="preserve">et </w:t>
      </w:r>
      <w:r w:rsidR="00864326" w:rsidRPr="00755C35">
        <w:rPr>
          <w:rFonts w:ascii="Times New Roman" w:hAnsi="Times New Roman" w:cs="Times New Roman"/>
          <w:i/>
          <w:sz w:val="24"/>
          <w:szCs w:val="24"/>
        </w:rPr>
        <w:t>al.,</w:t>
      </w:r>
      <w:r w:rsidR="00864326" w:rsidRPr="00670BC8">
        <w:rPr>
          <w:rFonts w:ascii="Times New Roman" w:hAnsi="Times New Roman" w:cs="Times New Roman"/>
          <w:sz w:val="24"/>
          <w:szCs w:val="24"/>
        </w:rPr>
        <w:t xml:space="preserve"> 2013).</w:t>
      </w:r>
      <w:r w:rsidRPr="00670BC8">
        <w:rPr>
          <w:rFonts w:ascii="Times New Roman" w:hAnsi="Times New Roman" w:cs="Times New Roman"/>
          <w:sz w:val="24"/>
          <w:szCs w:val="24"/>
        </w:rPr>
        <w:t xml:space="preserve"> Microorganisms adhering to polymer surfaces can undergo inactivation through reactions induced by gas plasma. However, treated materials can experience a decline in these properties, referred</w:t>
      </w:r>
      <w:r w:rsidR="00755C35">
        <w:rPr>
          <w:rFonts w:ascii="Times New Roman" w:hAnsi="Times New Roman" w:cs="Times New Roman"/>
          <w:sz w:val="24"/>
          <w:szCs w:val="24"/>
        </w:rPr>
        <w:t xml:space="preserve"> to as 'aging</w:t>
      </w:r>
      <w:r w:rsidRPr="00670BC8">
        <w:rPr>
          <w:rFonts w:ascii="Times New Roman" w:hAnsi="Times New Roman" w:cs="Times New Roman"/>
          <w:sz w:val="24"/>
          <w:szCs w:val="24"/>
        </w:rPr>
        <w:t xml:space="preserve">' over time. This aging process is attributed to the inward diffusion, agglomeration, or sublimation of low molecular weight organic molecules, the repetition or reorientation of polymer chains, and the migration of additives from the bulk to the surface </w:t>
      </w:r>
      <w:r w:rsidR="00864326" w:rsidRPr="00670BC8">
        <w:rPr>
          <w:rFonts w:ascii="Times New Roman" w:hAnsi="Times New Roman" w:cs="Times New Roman"/>
          <w:sz w:val="24"/>
          <w:szCs w:val="24"/>
        </w:rPr>
        <w:t>(Pankaj</w:t>
      </w:r>
      <w:r w:rsidR="00755C35" w:rsidRPr="00755C35">
        <w:rPr>
          <w:rFonts w:ascii="Times New Roman" w:hAnsi="Times New Roman" w:cs="Times New Roman"/>
          <w:i/>
          <w:sz w:val="24"/>
          <w:szCs w:val="24"/>
        </w:rPr>
        <w:t xml:space="preserve">et </w:t>
      </w:r>
      <w:r w:rsidR="00864326" w:rsidRPr="00755C35">
        <w:rPr>
          <w:rFonts w:ascii="Times New Roman" w:hAnsi="Times New Roman" w:cs="Times New Roman"/>
          <w:i/>
          <w:sz w:val="24"/>
          <w:szCs w:val="24"/>
        </w:rPr>
        <w:t>al.,</w:t>
      </w:r>
      <w:r w:rsidR="00864326" w:rsidRPr="00670BC8">
        <w:rPr>
          <w:rFonts w:ascii="Times New Roman" w:hAnsi="Times New Roman" w:cs="Times New Roman"/>
          <w:sz w:val="24"/>
          <w:szCs w:val="24"/>
        </w:rPr>
        <w:t xml:space="preserve"> 2013).</w:t>
      </w:r>
      <w:r w:rsidRPr="00670BC8">
        <w:rPr>
          <w:rFonts w:ascii="Times New Roman" w:hAnsi="Times New Roman" w:cs="Times New Roman"/>
          <w:sz w:val="24"/>
          <w:szCs w:val="24"/>
        </w:rPr>
        <w:t xml:space="preserve"> This phenomenon can be mitigated by utilizing gases like methane and oxygen, or other suitable gas mixtures, for cold plasma treatment.</w:t>
      </w:r>
    </w:p>
    <w:p w:rsidR="00E6379D" w:rsidRPr="00670BC8" w:rsidRDefault="00E6379D" w:rsidP="00755C35">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lastRenderedPageBreak/>
        <w:t xml:space="preserve">Cold plasma treatment is applied for sterilizing packaging materials and decontaminating materials within packages. This includes materials such as PET foils, polystyrene, polyethylene (LDPE, HDPE), polypropylene, and multi-layer packaging like PET/PVDC/LDPE. Additionally, cold plasma treatment is employed for immobilizing antimicrobial substances like chitosan, silver, and triclosan onto films </w:t>
      </w:r>
      <w:r w:rsidR="00864326" w:rsidRPr="00670BC8">
        <w:rPr>
          <w:rFonts w:ascii="Times New Roman" w:hAnsi="Times New Roman" w:cs="Times New Roman"/>
          <w:sz w:val="24"/>
          <w:szCs w:val="24"/>
        </w:rPr>
        <w:t>(</w:t>
      </w:r>
      <w:r w:rsidR="00737E1F" w:rsidRPr="00737E1F">
        <w:rPr>
          <w:rFonts w:ascii="Times New Roman" w:hAnsi="Times New Roman" w:cs="Times New Roman"/>
          <w:sz w:val="24"/>
          <w:szCs w:val="24"/>
        </w:rPr>
        <w:t>Keener</w:t>
      </w:r>
      <w:r w:rsidR="00864326" w:rsidRPr="00670BC8">
        <w:rPr>
          <w:rFonts w:ascii="Times New Roman" w:hAnsi="Times New Roman" w:cs="Times New Roman"/>
          <w:sz w:val="24"/>
          <w:szCs w:val="24"/>
        </w:rPr>
        <w:t xml:space="preserve"> et al., 2012).</w:t>
      </w:r>
      <w:r w:rsidRPr="00670BC8">
        <w:rPr>
          <w:rFonts w:ascii="Times New Roman" w:hAnsi="Times New Roman" w:cs="Times New Roman"/>
          <w:sz w:val="24"/>
          <w:szCs w:val="24"/>
        </w:rPr>
        <w:t xml:space="preserve"> Research has demonstrated its effectiveness against microorganisms such as </w:t>
      </w:r>
      <w:r w:rsidRPr="00FA7651">
        <w:rPr>
          <w:rFonts w:ascii="Times New Roman" w:hAnsi="Times New Roman" w:cs="Times New Roman"/>
          <w:i/>
          <w:sz w:val="24"/>
          <w:szCs w:val="24"/>
        </w:rPr>
        <w:t>E. coli</w:t>
      </w:r>
      <w:proofErr w:type="gramStart"/>
      <w:r w:rsidRPr="00FA7651">
        <w:rPr>
          <w:rFonts w:ascii="Times New Roman" w:hAnsi="Times New Roman" w:cs="Times New Roman"/>
          <w:i/>
          <w:sz w:val="24"/>
          <w:szCs w:val="24"/>
        </w:rPr>
        <w:t>,L</w:t>
      </w:r>
      <w:proofErr w:type="gramEnd"/>
      <w:r w:rsidRPr="00FA7651">
        <w:rPr>
          <w:rFonts w:ascii="Times New Roman" w:hAnsi="Times New Roman" w:cs="Times New Roman"/>
          <w:i/>
          <w:sz w:val="24"/>
          <w:szCs w:val="24"/>
        </w:rPr>
        <w:t>. monocytogenes</w:t>
      </w:r>
      <w:r w:rsidRPr="00670BC8">
        <w:rPr>
          <w:rFonts w:ascii="Times New Roman" w:hAnsi="Times New Roman" w:cs="Times New Roman"/>
          <w:sz w:val="24"/>
          <w:szCs w:val="24"/>
        </w:rPr>
        <w:t xml:space="preserve">, </w:t>
      </w:r>
      <w:r w:rsidRPr="00FA7651">
        <w:rPr>
          <w:rFonts w:ascii="Times New Roman" w:hAnsi="Times New Roman" w:cs="Times New Roman"/>
          <w:i/>
          <w:sz w:val="24"/>
          <w:szCs w:val="24"/>
        </w:rPr>
        <w:t>S. aureus</w:t>
      </w:r>
      <w:r w:rsidRPr="00670BC8">
        <w:rPr>
          <w:rFonts w:ascii="Times New Roman" w:hAnsi="Times New Roman" w:cs="Times New Roman"/>
          <w:sz w:val="24"/>
          <w:szCs w:val="24"/>
        </w:rPr>
        <w:t xml:space="preserve">, and </w:t>
      </w:r>
      <w:r w:rsidRPr="00FA7651">
        <w:rPr>
          <w:rFonts w:ascii="Times New Roman" w:hAnsi="Times New Roman" w:cs="Times New Roman"/>
          <w:i/>
          <w:sz w:val="24"/>
          <w:szCs w:val="24"/>
        </w:rPr>
        <w:t>P. aeruginosa</w:t>
      </w:r>
      <w:r w:rsidR="00864326" w:rsidRPr="00670BC8">
        <w:rPr>
          <w:rFonts w:ascii="Times New Roman" w:hAnsi="Times New Roman" w:cs="Times New Roman"/>
          <w:sz w:val="24"/>
          <w:szCs w:val="24"/>
        </w:rPr>
        <w:t>(Pankaj</w:t>
      </w:r>
      <w:r w:rsidR="00755C35" w:rsidRPr="00755C35">
        <w:rPr>
          <w:rFonts w:ascii="Times New Roman" w:hAnsi="Times New Roman" w:cs="Times New Roman"/>
          <w:i/>
          <w:sz w:val="24"/>
          <w:szCs w:val="24"/>
        </w:rPr>
        <w:t xml:space="preserve">et </w:t>
      </w:r>
      <w:r w:rsidR="00864326" w:rsidRPr="00755C35">
        <w:rPr>
          <w:rFonts w:ascii="Times New Roman" w:hAnsi="Times New Roman" w:cs="Times New Roman"/>
          <w:i/>
          <w:sz w:val="24"/>
          <w:szCs w:val="24"/>
        </w:rPr>
        <w:t>al.,</w:t>
      </w:r>
      <w:r w:rsidR="00864326" w:rsidRPr="00670BC8">
        <w:rPr>
          <w:rFonts w:ascii="Times New Roman" w:hAnsi="Times New Roman" w:cs="Times New Roman"/>
          <w:sz w:val="24"/>
          <w:szCs w:val="24"/>
        </w:rPr>
        <w:t xml:space="preserve"> 2013).</w:t>
      </w:r>
    </w:p>
    <w:p w:rsidR="00EF3CAF" w:rsidRPr="00755C35" w:rsidRDefault="00EF3CAF" w:rsidP="00670BC8">
      <w:pPr>
        <w:spacing w:line="360" w:lineRule="auto"/>
        <w:jc w:val="both"/>
        <w:rPr>
          <w:rFonts w:ascii="Times New Roman" w:hAnsi="Times New Roman" w:cs="Times New Roman"/>
          <w:b/>
          <w:sz w:val="24"/>
          <w:szCs w:val="24"/>
        </w:rPr>
      </w:pPr>
      <w:r w:rsidRPr="00755C35">
        <w:rPr>
          <w:rFonts w:ascii="Times New Roman" w:hAnsi="Times New Roman" w:cs="Times New Roman"/>
          <w:b/>
          <w:sz w:val="24"/>
          <w:szCs w:val="24"/>
        </w:rPr>
        <w:t xml:space="preserve">Supercritical Technology </w:t>
      </w:r>
    </w:p>
    <w:p w:rsidR="00EF3CAF" w:rsidRPr="00670BC8" w:rsidRDefault="00EF3CAF" w:rsidP="003933FC">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Supercritical technology harnesses supercritical fluids, which offer a viable alternative to organic solvents utilized in various processes (</w:t>
      </w:r>
      <w:r w:rsidR="009834C6" w:rsidRPr="00670BC8">
        <w:rPr>
          <w:rFonts w:ascii="Times New Roman" w:hAnsi="Times New Roman" w:cs="Times New Roman"/>
          <w:sz w:val="24"/>
          <w:szCs w:val="24"/>
        </w:rPr>
        <w:t xml:space="preserve">Temelli </w:t>
      </w:r>
      <w:r w:rsidR="009834C6" w:rsidRPr="00755C35">
        <w:rPr>
          <w:rFonts w:ascii="Times New Roman" w:hAnsi="Times New Roman" w:cs="Times New Roman"/>
          <w:i/>
          <w:sz w:val="24"/>
          <w:szCs w:val="24"/>
        </w:rPr>
        <w:t>et al.,</w:t>
      </w:r>
      <w:r w:rsidR="009834C6" w:rsidRPr="00670BC8">
        <w:rPr>
          <w:rFonts w:ascii="Times New Roman" w:hAnsi="Times New Roman" w:cs="Times New Roman"/>
          <w:sz w:val="24"/>
          <w:szCs w:val="24"/>
        </w:rPr>
        <w:t xml:space="preserve"> 2012</w:t>
      </w:r>
      <w:r w:rsidRPr="00670BC8">
        <w:rPr>
          <w:rFonts w:ascii="Times New Roman" w:hAnsi="Times New Roman" w:cs="Times New Roman"/>
          <w:sz w:val="24"/>
          <w:szCs w:val="24"/>
        </w:rPr>
        <w:t>). When a fluid surpasses its critical temperature and pressure, it enters a supercritical state, becoming a supercritical fluid. This state blends characteristics of both gas and liquid: it possesses liquid-like density and gas-like diffusivity and viscosity (</w:t>
      </w:r>
      <w:r w:rsidR="009834C6" w:rsidRPr="00670BC8">
        <w:rPr>
          <w:rFonts w:ascii="Times New Roman" w:hAnsi="Times New Roman" w:cs="Times New Roman"/>
          <w:sz w:val="24"/>
          <w:szCs w:val="24"/>
        </w:rPr>
        <w:t>Brunner, 200</w:t>
      </w:r>
      <w:r w:rsidR="00D206A6">
        <w:rPr>
          <w:rFonts w:ascii="Times New Roman" w:hAnsi="Times New Roman" w:cs="Times New Roman"/>
          <w:sz w:val="24"/>
          <w:szCs w:val="24"/>
        </w:rPr>
        <w:t>4</w:t>
      </w:r>
      <w:r w:rsidRPr="00670BC8">
        <w:rPr>
          <w:rFonts w:ascii="Times New Roman" w:hAnsi="Times New Roman" w:cs="Times New Roman"/>
          <w:sz w:val="24"/>
          <w:szCs w:val="24"/>
        </w:rPr>
        <w:t>). Supercritical fluids exhibit improved properties akin to liquids, making them effective solvents that facilitate accelerated mass transfer during the extraction of bioactive compounds from diverse plant and animal sources.The attributes of these fluids can be modified by altering temperature and pressure conditions. While multiple fluids serve in supercritical processes, carbon dioxide stands out due to its suitability as an excellent supercritical fluid in food processing. This is attributed to its ability to achieve a supercritical state at relatively moderate temperature and pressure values (31.1°C and 7.4 MPa, respectively). Across the food industry, supercritical fluids find widespread employment in diverse applications such as extraction, microbial inactivation, and enhancement of mass transfer in synthesis. Notably, the foremost application of supercritical technology lies in extraction processes.</w:t>
      </w:r>
    </w:p>
    <w:p w:rsidR="00EF3CAF" w:rsidRPr="003933FC" w:rsidRDefault="00EF3CAF" w:rsidP="00670BC8">
      <w:pPr>
        <w:spacing w:line="360" w:lineRule="auto"/>
        <w:jc w:val="both"/>
        <w:rPr>
          <w:rFonts w:ascii="Times New Roman" w:hAnsi="Times New Roman" w:cs="Times New Roman"/>
          <w:b/>
          <w:sz w:val="24"/>
          <w:szCs w:val="24"/>
        </w:rPr>
      </w:pPr>
      <w:r w:rsidRPr="003933FC">
        <w:rPr>
          <w:rFonts w:ascii="Times New Roman" w:hAnsi="Times New Roman" w:cs="Times New Roman"/>
          <w:b/>
          <w:sz w:val="24"/>
          <w:szCs w:val="24"/>
        </w:rPr>
        <w:t xml:space="preserve">Applications </w:t>
      </w:r>
    </w:p>
    <w:p w:rsidR="00EF3CAF" w:rsidRPr="00670BC8" w:rsidRDefault="00EF3CAF" w:rsidP="003933FC">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Supercritical carbon dioxide is a preferred choice for extraction due to its non-toxic nature and ease of separation from the final product (</w:t>
      </w:r>
      <w:r w:rsidR="009834C6" w:rsidRPr="00670BC8">
        <w:rPr>
          <w:rFonts w:ascii="Times New Roman" w:hAnsi="Times New Roman" w:cs="Times New Roman"/>
          <w:sz w:val="24"/>
          <w:szCs w:val="24"/>
        </w:rPr>
        <w:t xml:space="preserve">Deotale </w:t>
      </w:r>
      <w:r w:rsidR="009834C6" w:rsidRPr="003933FC">
        <w:rPr>
          <w:rFonts w:ascii="Times New Roman" w:hAnsi="Times New Roman" w:cs="Times New Roman"/>
          <w:i/>
          <w:sz w:val="24"/>
          <w:szCs w:val="24"/>
        </w:rPr>
        <w:t>et al.,</w:t>
      </w:r>
      <w:r w:rsidR="009834C6" w:rsidRPr="00670BC8">
        <w:rPr>
          <w:rFonts w:ascii="Times New Roman" w:hAnsi="Times New Roman" w:cs="Times New Roman"/>
          <w:sz w:val="24"/>
          <w:szCs w:val="24"/>
        </w:rPr>
        <w:t xml:space="preserve"> 2021</w:t>
      </w:r>
      <w:r w:rsidRPr="00670BC8">
        <w:rPr>
          <w:rFonts w:ascii="Times New Roman" w:hAnsi="Times New Roman" w:cs="Times New Roman"/>
          <w:sz w:val="24"/>
          <w:szCs w:val="24"/>
        </w:rPr>
        <w:t xml:space="preserve">). Natural bioactive compounds, often sensitive to temperature and oxygen, can be extracted with enhanced quality using supercritical carbon dioxide. This is attributed to the inherently low temperature of supercritical extraction in the presence of carbon dioxide, which eliminates the possibility of oxygen presence. As a result, the extracted material attains a high level of quality and can serve </w:t>
      </w:r>
      <w:r w:rsidRPr="00670BC8">
        <w:rPr>
          <w:rFonts w:ascii="Times New Roman" w:hAnsi="Times New Roman" w:cs="Times New Roman"/>
          <w:sz w:val="24"/>
          <w:szCs w:val="24"/>
        </w:rPr>
        <w:lastRenderedPageBreak/>
        <w:t xml:space="preserve">as a functional ingredient in various nutraceutical formulations.Recent studies conducted by Lefebvre </w:t>
      </w:r>
      <w:r w:rsidRPr="003933FC">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0E096D" w:rsidRPr="00670BC8">
        <w:rPr>
          <w:rFonts w:ascii="Times New Roman" w:hAnsi="Times New Roman" w:cs="Times New Roman"/>
          <w:sz w:val="24"/>
          <w:szCs w:val="24"/>
        </w:rPr>
        <w:t>2020</w:t>
      </w:r>
      <w:r w:rsidRPr="00670BC8">
        <w:rPr>
          <w:rFonts w:ascii="Times New Roman" w:hAnsi="Times New Roman" w:cs="Times New Roman"/>
          <w:sz w:val="24"/>
          <w:szCs w:val="24"/>
        </w:rPr>
        <w:t xml:space="preserve">) highlight supercritical carbon dioxide as a powerful tool for selectively extracting antioxidants from rosemary. Operating at a temperature of 25°C and a pressure of 20 MPa, the conditions proved ideal, ensuring the purity of the extracted products remained intact. Another study by Santos </w:t>
      </w:r>
      <w:r w:rsidRPr="003933FC">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0E096D" w:rsidRPr="00670BC8">
        <w:rPr>
          <w:rFonts w:ascii="Times New Roman" w:hAnsi="Times New Roman" w:cs="Times New Roman"/>
          <w:sz w:val="24"/>
          <w:szCs w:val="24"/>
        </w:rPr>
        <w:t>2020</w:t>
      </w:r>
      <w:r w:rsidRPr="00670BC8">
        <w:rPr>
          <w:rFonts w:ascii="Times New Roman" w:hAnsi="Times New Roman" w:cs="Times New Roman"/>
          <w:sz w:val="24"/>
          <w:szCs w:val="24"/>
        </w:rPr>
        <w:t xml:space="preserve">) delved into the extraction of bioactives from feijoa leaves, employing both supercritical and pressurized liquid extraction methods. The authors found that while pressurized extraction yielded a higher amount of antioxidant and antibacterial components, these components lacked effectiveness in their function. In contrast, supercritical extraction of antioxidant and antibacterial components at 55°C and 30 MPa exhibited greater efficacy against pathogenic bacteria, including </w:t>
      </w:r>
      <w:r w:rsidRPr="003933FC">
        <w:rPr>
          <w:rFonts w:ascii="Times New Roman" w:hAnsi="Times New Roman" w:cs="Times New Roman"/>
          <w:i/>
          <w:sz w:val="24"/>
          <w:szCs w:val="24"/>
        </w:rPr>
        <w:t>E. coli.</w:t>
      </w:r>
      <w:r w:rsidRPr="00670BC8">
        <w:rPr>
          <w:rFonts w:ascii="Times New Roman" w:hAnsi="Times New Roman" w:cs="Times New Roman"/>
          <w:sz w:val="24"/>
          <w:szCs w:val="24"/>
        </w:rPr>
        <w:t xml:space="preserve"> his technique finds application in extracting functional and nutraceutical ingredients from various sources, including microalgae (</w:t>
      </w:r>
      <w:r w:rsidR="000E096D" w:rsidRPr="00670BC8">
        <w:rPr>
          <w:rFonts w:ascii="Times New Roman" w:hAnsi="Times New Roman" w:cs="Times New Roman"/>
          <w:sz w:val="24"/>
          <w:szCs w:val="24"/>
        </w:rPr>
        <w:t xml:space="preserve">Molino </w:t>
      </w:r>
      <w:r w:rsidR="000E096D" w:rsidRPr="003933FC">
        <w:rPr>
          <w:rFonts w:ascii="Times New Roman" w:hAnsi="Times New Roman" w:cs="Times New Roman"/>
          <w:i/>
          <w:sz w:val="24"/>
          <w:szCs w:val="24"/>
        </w:rPr>
        <w:t>et al.,</w:t>
      </w:r>
      <w:r w:rsidR="000E096D"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fruit seed oils (</w:t>
      </w:r>
      <w:r w:rsidR="000E096D" w:rsidRPr="00670BC8">
        <w:rPr>
          <w:rFonts w:ascii="Times New Roman" w:hAnsi="Times New Roman" w:cs="Times New Roman"/>
          <w:sz w:val="24"/>
          <w:szCs w:val="24"/>
        </w:rPr>
        <w:t xml:space="preserve">Ferrentino </w:t>
      </w:r>
      <w:r w:rsidR="000E096D" w:rsidRPr="003933FC">
        <w:rPr>
          <w:rFonts w:ascii="Times New Roman" w:hAnsi="Times New Roman" w:cs="Times New Roman"/>
          <w:i/>
          <w:sz w:val="24"/>
          <w:szCs w:val="24"/>
        </w:rPr>
        <w:t>et al.,</w:t>
      </w:r>
      <w:r w:rsidR="000E096D"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olive oil (</w:t>
      </w:r>
      <w:r w:rsidR="000E096D" w:rsidRPr="00670BC8">
        <w:rPr>
          <w:rFonts w:ascii="Times New Roman" w:hAnsi="Times New Roman" w:cs="Times New Roman"/>
          <w:sz w:val="24"/>
          <w:szCs w:val="24"/>
        </w:rPr>
        <w:t xml:space="preserve">Al-Otoom </w:t>
      </w:r>
      <w:r w:rsidR="000E096D" w:rsidRPr="003933FC">
        <w:rPr>
          <w:rFonts w:ascii="Times New Roman" w:hAnsi="Times New Roman" w:cs="Times New Roman"/>
          <w:i/>
          <w:sz w:val="24"/>
          <w:szCs w:val="24"/>
        </w:rPr>
        <w:t>et al</w:t>
      </w:r>
      <w:r w:rsidR="000E096D" w:rsidRPr="00670BC8">
        <w:rPr>
          <w:rFonts w:ascii="Times New Roman" w:hAnsi="Times New Roman" w:cs="Times New Roman"/>
          <w:sz w:val="24"/>
          <w:szCs w:val="24"/>
        </w:rPr>
        <w:t>., 2014</w:t>
      </w:r>
      <w:r w:rsidRPr="00670BC8">
        <w:rPr>
          <w:rFonts w:ascii="Times New Roman" w:hAnsi="Times New Roman" w:cs="Times New Roman"/>
          <w:sz w:val="24"/>
          <w:szCs w:val="24"/>
        </w:rPr>
        <w:t>), ginger oil (</w:t>
      </w:r>
      <w:r w:rsidR="000E096D" w:rsidRPr="00670BC8">
        <w:rPr>
          <w:rFonts w:ascii="Times New Roman" w:hAnsi="Times New Roman" w:cs="Times New Roman"/>
          <w:sz w:val="24"/>
          <w:szCs w:val="24"/>
        </w:rPr>
        <w:t xml:space="preserve">Salea </w:t>
      </w:r>
      <w:r w:rsidR="000E096D" w:rsidRPr="003933FC">
        <w:rPr>
          <w:rFonts w:ascii="Times New Roman" w:hAnsi="Times New Roman" w:cs="Times New Roman"/>
          <w:i/>
          <w:sz w:val="24"/>
          <w:szCs w:val="24"/>
        </w:rPr>
        <w:t>et al.,</w:t>
      </w:r>
      <w:r w:rsidR="000E096D" w:rsidRPr="00670BC8">
        <w:rPr>
          <w:rFonts w:ascii="Times New Roman" w:hAnsi="Times New Roman" w:cs="Times New Roman"/>
          <w:sz w:val="24"/>
          <w:szCs w:val="24"/>
        </w:rPr>
        <w:t xml:space="preserve"> 2017</w:t>
      </w:r>
      <w:r w:rsidRPr="00670BC8">
        <w:rPr>
          <w:rFonts w:ascii="Times New Roman" w:hAnsi="Times New Roman" w:cs="Times New Roman"/>
          <w:sz w:val="24"/>
          <w:szCs w:val="24"/>
        </w:rPr>
        <w:t>), corn germ oil, green coffee oil (</w:t>
      </w:r>
      <w:r w:rsidR="000E096D" w:rsidRPr="00670BC8">
        <w:rPr>
          <w:rFonts w:ascii="Times New Roman" w:hAnsi="Times New Roman" w:cs="Times New Roman"/>
          <w:sz w:val="24"/>
          <w:szCs w:val="24"/>
        </w:rPr>
        <w:t xml:space="preserve">De Oliveira </w:t>
      </w:r>
      <w:r w:rsidR="000E096D" w:rsidRPr="003933FC">
        <w:rPr>
          <w:rFonts w:ascii="Times New Roman" w:hAnsi="Times New Roman" w:cs="Times New Roman"/>
          <w:i/>
          <w:sz w:val="24"/>
          <w:szCs w:val="24"/>
        </w:rPr>
        <w:t>et al.,</w:t>
      </w:r>
      <w:r w:rsidR="000E096D" w:rsidRPr="00670BC8">
        <w:rPr>
          <w:rFonts w:ascii="Times New Roman" w:hAnsi="Times New Roman" w:cs="Times New Roman"/>
          <w:sz w:val="24"/>
          <w:szCs w:val="24"/>
        </w:rPr>
        <w:t xml:space="preserve"> 2014</w:t>
      </w:r>
      <w:r w:rsidRPr="00670BC8">
        <w:rPr>
          <w:rFonts w:ascii="Times New Roman" w:hAnsi="Times New Roman" w:cs="Times New Roman"/>
          <w:sz w:val="24"/>
          <w:szCs w:val="24"/>
        </w:rPr>
        <w:t>), essential oils (</w:t>
      </w:r>
      <w:r w:rsidR="000E096D" w:rsidRPr="00670BC8">
        <w:rPr>
          <w:rFonts w:ascii="Times New Roman" w:hAnsi="Times New Roman" w:cs="Times New Roman"/>
          <w:sz w:val="24"/>
          <w:szCs w:val="24"/>
        </w:rPr>
        <w:t>Priyanka and Khanam, 2018</w:t>
      </w:r>
      <w:r w:rsidRPr="00670BC8">
        <w:rPr>
          <w:rFonts w:ascii="Times New Roman" w:hAnsi="Times New Roman" w:cs="Times New Roman"/>
          <w:sz w:val="24"/>
          <w:szCs w:val="24"/>
        </w:rPr>
        <w:t>), as well as bioactives like carotenoids, lycopene, astaxanthin, anthocyanins, and quercetin (</w:t>
      </w:r>
      <w:r w:rsidR="000E096D" w:rsidRPr="00670BC8">
        <w:rPr>
          <w:rFonts w:ascii="Times New Roman" w:hAnsi="Times New Roman" w:cs="Times New Roman"/>
          <w:sz w:val="24"/>
          <w:szCs w:val="24"/>
        </w:rPr>
        <w:t xml:space="preserve">Pinto </w:t>
      </w:r>
      <w:r w:rsidR="000E096D" w:rsidRPr="003933FC">
        <w:rPr>
          <w:rFonts w:ascii="Times New Roman" w:hAnsi="Times New Roman" w:cs="Times New Roman"/>
          <w:i/>
          <w:sz w:val="24"/>
          <w:szCs w:val="24"/>
        </w:rPr>
        <w:t>et al.,</w:t>
      </w:r>
      <w:r w:rsidR="000E096D"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These extracted components serve as valuable constituents for nutraceutical formulations. The use of supercritical carbon dioxide for extraction has been prevalent in the food processing industry for several years.</w:t>
      </w:r>
    </w:p>
    <w:p w:rsidR="00EF3CAF" w:rsidRPr="00670BC8" w:rsidRDefault="00EF3CAF" w:rsidP="003933FC">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In addition, supercritical technology is applied for mitigating microbial loads in food products. </w:t>
      </w:r>
      <w:r w:rsidR="003933FC">
        <w:rPr>
          <w:rFonts w:ascii="Times New Roman" w:hAnsi="Times New Roman" w:cs="Times New Roman"/>
          <w:sz w:val="24"/>
          <w:szCs w:val="24"/>
        </w:rPr>
        <w:t>T</w:t>
      </w:r>
      <w:r w:rsidRPr="00670BC8">
        <w:rPr>
          <w:rFonts w:ascii="Times New Roman" w:hAnsi="Times New Roman" w:cs="Times New Roman"/>
          <w:sz w:val="24"/>
          <w:szCs w:val="24"/>
        </w:rPr>
        <w:t xml:space="preserve">he original attributes and sensory qualities of food are preserved </w:t>
      </w:r>
      <w:r w:rsidR="003933FC">
        <w:rPr>
          <w:rFonts w:ascii="Times New Roman" w:hAnsi="Times New Roman" w:cs="Times New Roman"/>
          <w:sz w:val="24"/>
          <w:szCs w:val="24"/>
        </w:rPr>
        <w:t xml:space="preserve">by using </w:t>
      </w:r>
      <w:r w:rsidR="003933FC" w:rsidRPr="00670BC8">
        <w:rPr>
          <w:rFonts w:ascii="Times New Roman" w:hAnsi="Times New Roman" w:cs="Times New Roman"/>
          <w:sz w:val="24"/>
          <w:szCs w:val="24"/>
        </w:rPr>
        <w:t>low operating temperatu</w:t>
      </w:r>
      <w:r w:rsidR="003933FC">
        <w:rPr>
          <w:rFonts w:ascii="Times New Roman" w:hAnsi="Times New Roman" w:cs="Times New Roman"/>
          <w:sz w:val="24"/>
          <w:szCs w:val="24"/>
        </w:rPr>
        <w:t xml:space="preserve">res of supercritical </w:t>
      </w:r>
      <w:proofErr w:type="gramStart"/>
      <w:r w:rsidR="003933FC">
        <w:rPr>
          <w:rFonts w:ascii="Times New Roman" w:hAnsi="Times New Roman" w:cs="Times New Roman"/>
          <w:sz w:val="24"/>
          <w:szCs w:val="24"/>
        </w:rPr>
        <w:t>treatments</w:t>
      </w:r>
      <w:r w:rsidRPr="00670BC8">
        <w:rPr>
          <w:rFonts w:ascii="Times New Roman" w:hAnsi="Times New Roman" w:cs="Times New Roman"/>
          <w:sz w:val="24"/>
          <w:szCs w:val="24"/>
        </w:rPr>
        <w:t>(</w:t>
      </w:r>
      <w:proofErr w:type="gramEnd"/>
      <w:r w:rsidR="00A650C9" w:rsidRPr="00670BC8">
        <w:rPr>
          <w:rFonts w:ascii="Times New Roman" w:hAnsi="Times New Roman" w:cs="Times New Roman"/>
          <w:sz w:val="24"/>
          <w:szCs w:val="24"/>
        </w:rPr>
        <w:t xml:space="preserve">Koubaa </w:t>
      </w:r>
      <w:r w:rsidR="00A650C9" w:rsidRPr="003933FC">
        <w:rPr>
          <w:rFonts w:ascii="Times New Roman" w:hAnsi="Times New Roman" w:cs="Times New Roman"/>
          <w:i/>
          <w:sz w:val="24"/>
          <w:szCs w:val="24"/>
        </w:rPr>
        <w:t>et al.,</w:t>
      </w:r>
      <w:r w:rsidR="00A650C9" w:rsidRPr="00670BC8">
        <w:rPr>
          <w:rFonts w:ascii="Times New Roman" w:hAnsi="Times New Roman" w:cs="Times New Roman"/>
          <w:sz w:val="24"/>
          <w:szCs w:val="24"/>
        </w:rPr>
        <w:t xml:space="preserve"> 2018</w:t>
      </w:r>
      <w:r w:rsidRPr="00670BC8">
        <w:rPr>
          <w:rFonts w:ascii="Times New Roman" w:hAnsi="Times New Roman" w:cs="Times New Roman"/>
          <w:sz w:val="24"/>
          <w:szCs w:val="24"/>
        </w:rPr>
        <w:t>). The treatment lowers the pH within bacterial cells, causing cell rupture or bursting. This, in turn, deactivates bacterial enzymes responsible for both catabolism and anabolism. Consequently, bacterial cells perish, leading to a reduction in microbial populations within food and related products (</w:t>
      </w:r>
      <w:r w:rsidR="003933FC">
        <w:rPr>
          <w:rFonts w:ascii="Times New Roman" w:hAnsi="Times New Roman" w:cs="Times New Roman"/>
          <w:sz w:val="24"/>
          <w:szCs w:val="24"/>
        </w:rPr>
        <w:t>Spilimbergo and Bertucco</w:t>
      </w:r>
      <w:r w:rsidR="00A650C9" w:rsidRPr="00670BC8">
        <w:rPr>
          <w:rFonts w:ascii="Times New Roman" w:hAnsi="Times New Roman" w:cs="Times New Roman"/>
          <w:sz w:val="24"/>
          <w:szCs w:val="24"/>
        </w:rPr>
        <w:t>, 2003</w:t>
      </w:r>
      <w:r w:rsidRPr="00670BC8">
        <w:rPr>
          <w:rFonts w:ascii="Times New Roman" w:hAnsi="Times New Roman" w:cs="Times New Roman"/>
          <w:sz w:val="24"/>
          <w:szCs w:val="24"/>
        </w:rPr>
        <w:t>). Supercritical technology finds extensive use in preserving fresh agricultural products, including fruits, vegetables, and their juices (</w:t>
      </w:r>
      <w:r w:rsidR="00A650C9" w:rsidRPr="00670BC8">
        <w:rPr>
          <w:rFonts w:ascii="Times New Roman" w:hAnsi="Times New Roman" w:cs="Times New Roman"/>
          <w:sz w:val="24"/>
          <w:szCs w:val="24"/>
        </w:rPr>
        <w:t xml:space="preserve">Silva </w:t>
      </w:r>
      <w:r w:rsidR="00A650C9" w:rsidRPr="003933FC">
        <w:rPr>
          <w:rFonts w:ascii="Times New Roman" w:hAnsi="Times New Roman" w:cs="Times New Roman"/>
          <w:i/>
          <w:sz w:val="24"/>
          <w:szCs w:val="24"/>
        </w:rPr>
        <w:t>et al.,</w:t>
      </w:r>
      <w:r w:rsidR="00A650C9"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xml:space="preserve">). In a study by Bertolini </w:t>
      </w:r>
      <w:r w:rsidRPr="003933FC">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A650C9" w:rsidRPr="00670BC8">
        <w:rPr>
          <w:rFonts w:ascii="Times New Roman" w:hAnsi="Times New Roman" w:cs="Times New Roman"/>
          <w:sz w:val="24"/>
          <w:szCs w:val="24"/>
        </w:rPr>
        <w:t>2020</w:t>
      </w:r>
      <w:r w:rsidRPr="00670BC8">
        <w:rPr>
          <w:rFonts w:ascii="Times New Roman" w:hAnsi="Times New Roman" w:cs="Times New Roman"/>
          <w:sz w:val="24"/>
          <w:szCs w:val="24"/>
        </w:rPr>
        <w:t xml:space="preserve">), the impact of supercritical carbon dioxide on microbial reduction in pomegranate juice was examined, and results were compared to traditional pasteurization and high-pressure processing. The researchers noted that pomegranate juice treated with supercritical carbon dioxide exhibited bacterial growth below detectable levels even after 28 days of storage. During this treatment, the total phenolic content increased by 22%, in contrast to a 15% decrease observed in traditional pasteurization. Moreover, the antioxidant activity of phenolic components </w:t>
      </w:r>
      <w:r w:rsidRPr="00670BC8">
        <w:rPr>
          <w:rFonts w:ascii="Times New Roman" w:hAnsi="Times New Roman" w:cs="Times New Roman"/>
          <w:sz w:val="24"/>
          <w:szCs w:val="24"/>
        </w:rPr>
        <w:lastRenderedPageBreak/>
        <w:t>was higher in the supercritical-treated juice compared to high-pressure processing and traditional pasteurization. Similar positive outcomes were observed for preserving coconut water (</w:t>
      </w:r>
      <w:r w:rsidR="00A650C9" w:rsidRPr="00670BC8">
        <w:rPr>
          <w:rFonts w:ascii="Times New Roman" w:hAnsi="Times New Roman" w:cs="Times New Roman"/>
          <w:sz w:val="24"/>
          <w:szCs w:val="24"/>
        </w:rPr>
        <w:t xml:space="preserve">Cappelletti </w:t>
      </w:r>
      <w:r w:rsidR="00A650C9" w:rsidRPr="003933FC">
        <w:rPr>
          <w:rFonts w:ascii="Times New Roman" w:hAnsi="Times New Roman" w:cs="Times New Roman"/>
          <w:i/>
          <w:sz w:val="24"/>
          <w:szCs w:val="24"/>
        </w:rPr>
        <w:t>et al.,</w:t>
      </w:r>
      <w:r w:rsidR="00A650C9" w:rsidRPr="00670BC8">
        <w:rPr>
          <w:rFonts w:ascii="Times New Roman" w:hAnsi="Times New Roman" w:cs="Times New Roman"/>
          <w:sz w:val="24"/>
          <w:szCs w:val="24"/>
        </w:rPr>
        <w:t xml:space="preserve"> 2014</w:t>
      </w:r>
      <w:r w:rsidRPr="00670BC8">
        <w:rPr>
          <w:rFonts w:ascii="Times New Roman" w:hAnsi="Times New Roman" w:cs="Times New Roman"/>
          <w:sz w:val="24"/>
          <w:szCs w:val="24"/>
        </w:rPr>
        <w:t>), sports drinks (</w:t>
      </w:r>
      <w:r w:rsidR="00A650C9" w:rsidRPr="00670BC8">
        <w:rPr>
          <w:rFonts w:ascii="Times New Roman" w:hAnsi="Times New Roman" w:cs="Times New Roman"/>
          <w:sz w:val="24"/>
          <w:szCs w:val="24"/>
        </w:rPr>
        <w:t xml:space="preserve">Cappelletti </w:t>
      </w:r>
      <w:r w:rsidR="00A650C9" w:rsidRPr="003933FC">
        <w:rPr>
          <w:rFonts w:ascii="Times New Roman" w:hAnsi="Times New Roman" w:cs="Times New Roman"/>
          <w:i/>
          <w:sz w:val="24"/>
          <w:szCs w:val="24"/>
        </w:rPr>
        <w:t>et al.,</w:t>
      </w:r>
      <w:r w:rsidR="00A650C9" w:rsidRPr="00670BC8">
        <w:rPr>
          <w:rFonts w:ascii="Times New Roman" w:hAnsi="Times New Roman" w:cs="Times New Roman"/>
          <w:sz w:val="24"/>
          <w:szCs w:val="24"/>
        </w:rPr>
        <w:t xml:space="preserve"> 2015</w:t>
      </w:r>
      <w:r w:rsidRPr="00670BC8">
        <w:rPr>
          <w:rFonts w:ascii="Times New Roman" w:hAnsi="Times New Roman" w:cs="Times New Roman"/>
          <w:sz w:val="24"/>
          <w:szCs w:val="24"/>
        </w:rPr>
        <w:t>), and liquid food (</w:t>
      </w:r>
      <w:r w:rsidR="00A650C9" w:rsidRPr="00670BC8">
        <w:rPr>
          <w:rFonts w:ascii="Times New Roman" w:hAnsi="Times New Roman" w:cs="Times New Roman"/>
          <w:sz w:val="24"/>
          <w:szCs w:val="24"/>
        </w:rPr>
        <w:t xml:space="preserve">Smigic </w:t>
      </w:r>
      <w:r w:rsidR="00A650C9" w:rsidRPr="003933FC">
        <w:rPr>
          <w:rFonts w:ascii="Times New Roman" w:hAnsi="Times New Roman" w:cs="Times New Roman"/>
          <w:i/>
          <w:sz w:val="24"/>
          <w:szCs w:val="24"/>
        </w:rPr>
        <w:t>et al</w:t>
      </w:r>
      <w:r w:rsidR="00A650C9" w:rsidRPr="00670BC8">
        <w:rPr>
          <w:rFonts w:ascii="Times New Roman" w:hAnsi="Times New Roman" w:cs="Times New Roman"/>
          <w:sz w:val="24"/>
          <w:szCs w:val="24"/>
        </w:rPr>
        <w:t>., 2019</w:t>
      </w:r>
      <w:r w:rsidRPr="00670BC8">
        <w:rPr>
          <w:rFonts w:ascii="Times New Roman" w:hAnsi="Times New Roman" w:cs="Times New Roman"/>
          <w:sz w:val="24"/>
          <w:szCs w:val="24"/>
        </w:rPr>
        <w:t>).The application of supercritical fluids extends to the preservation of ground meat as well. (</w:t>
      </w:r>
      <w:r w:rsidR="00A650C9" w:rsidRPr="00670BC8">
        <w:rPr>
          <w:rFonts w:ascii="Times New Roman" w:hAnsi="Times New Roman" w:cs="Times New Roman"/>
          <w:sz w:val="24"/>
          <w:szCs w:val="24"/>
        </w:rPr>
        <w:t>Yu and Iwahashi, 2019</w:t>
      </w:r>
      <w:r w:rsidRPr="00670BC8">
        <w:rPr>
          <w:rFonts w:ascii="Times New Roman" w:hAnsi="Times New Roman" w:cs="Times New Roman"/>
          <w:sz w:val="24"/>
          <w:szCs w:val="24"/>
        </w:rPr>
        <w:t>) treated ground beef with high-pressure carbon dioxide at 1 MPa pressure for 26 hours and noted a reduction in microbial load.A comprehensive analysis of the literature underscores the promising potential of supercritical technology within the food processing domain. Its utility extends beyond extraction, encompassing the preservation and enhancement of physiological properties in food constituents. This, in turn, positions them as valuable functional ingredients for use in functional and nutraceutical formulations.</w:t>
      </w:r>
    </w:p>
    <w:p w:rsidR="00EF3CAF" w:rsidRPr="003933FC" w:rsidRDefault="00EF3CAF" w:rsidP="00670BC8">
      <w:pPr>
        <w:spacing w:line="360" w:lineRule="auto"/>
        <w:jc w:val="both"/>
        <w:rPr>
          <w:rFonts w:ascii="Times New Roman" w:hAnsi="Times New Roman" w:cs="Times New Roman"/>
          <w:b/>
          <w:sz w:val="24"/>
          <w:szCs w:val="24"/>
        </w:rPr>
      </w:pPr>
      <w:r w:rsidRPr="003933FC">
        <w:rPr>
          <w:rFonts w:ascii="Times New Roman" w:hAnsi="Times New Roman" w:cs="Times New Roman"/>
          <w:b/>
          <w:sz w:val="24"/>
          <w:szCs w:val="24"/>
        </w:rPr>
        <w:t>Irradiation</w:t>
      </w:r>
    </w:p>
    <w:p w:rsidR="00155D26" w:rsidRPr="00670BC8" w:rsidRDefault="00155D26" w:rsidP="003933FC">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Irradiation is a technique employed to sterilize or extend the shelf life of various food products by subjecting them to controlled exposure of low doses of radiation. This physical process utilizes sources of gamma rays, X-rays, or high-speed electrons to treat prepackaged or bulk food items. Gamma rays of high energy, X-rays, and accelerated high-speed electrons are approved forms of radiation for use in the food processing industry. These rays penetrate the food and can be utilized to preserve the food and enhance its </w:t>
      </w:r>
      <w:proofErr w:type="gramStart"/>
      <w:r w:rsidRPr="00670BC8">
        <w:rPr>
          <w:rFonts w:ascii="Times New Roman" w:hAnsi="Times New Roman" w:cs="Times New Roman"/>
          <w:sz w:val="24"/>
          <w:szCs w:val="24"/>
        </w:rPr>
        <w:t>quality.Commonly,</w:t>
      </w:r>
      <w:proofErr w:type="gramEnd"/>
      <w:r w:rsidRPr="00670BC8">
        <w:rPr>
          <w:rFonts w:ascii="Times New Roman" w:hAnsi="Times New Roman" w:cs="Times New Roman"/>
          <w:sz w:val="24"/>
          <w:szCs w:val="24"/>
        </w:rPr>
        <w:t xml:space="preserve"> foods are exposed to gamma radiation using a radioisotope source, high-speed electrons generated by an electron accelerator, or X-rays. This method allows for preservation and quality enhancement due to the significant penetration capability of these rays. The quantity of ionizing radiation absorbed by food during exposure is termed the "radiation absorbed dose" (rad) and is measured in rads or Grays </w:t>
      </w:r>
      <w:r w:rsidRPr="004508DE">
        <w:rPr>
          <w:rFonts w:ascii="Times New Roman" w:hAnsi="Times New Roman" w:cs="Times New Roman"/>
          <w:sz w:val="24"/>
          <w:szCs w:val="24"/>
        </w:rPr>
        <w:t xml:space="preserve">(Liu </w:t>
      </w:r>
      <w:r w:rsidRPr="004508DE">
        <w:rPr>
          <w:rFonts w:ascii="Times New Roman" w:hAnsi="Times New Roman" w:cs="Times New Roman"/>
          <w:i/>
          <w:sz w:val="24"/>
          <w:szCs w:val="24"/>
        </w:rPr>
        <w:t>et al.,</w:t>
      </w:r>
      <w:r w:rsidRPr="004508DE">
        <w:rPr>
          <w:rFonts w:ascii="Times New Roman" w:hAnsi="Times New Roman" w:cs="Times New Roman"/>
          <w:sz w:val="24"/>
          <w:szCs w:val="24"/>
        </w:rPr>
        <w:t xml:space="preserve"> 2011).</w:t>
      </w:r>
      <w:r w:rsidRPr="00670BC8">
        <w:rPr>
          <w:rFonts w:ascii="Times New Roman" w:hAnsi="Times New Roman" w:cs="Times New Roman"/>
          <w:sz w:val="24"/>
          <w:szCs w:val="24"/>
        </w:rPr>
        <w:t xml:space="preserve"> For instance, radionuclides like Cobalt-60 and Cesium-137 are employed to generate gamma rays with high energy. Cobalt-60, being a radioactive element, serves as a primary source of these high-energy gamma rays that are used for food irradiation purposes. Gamma rays, which are electromagnetic waves or photons, are emitted from the nucleus of an atom. These gamma rays possess sufficient energy to dislodge electrons from molecules within food, resulting in the conversion of these molecules into electrically charged ions. It's important to note that these rays cannot induce radioactivity in treated food because their energy isn't sufficient to dislodge neutrons from the nuclei of molecules. The intensity of radiation dose varies based on factors such as the thickness of the food, its moisture content, and </w:t>
      </w:r>
      <w:r w:rsidRPr="00670BC8">
        <w:rPr>
          <w:rFonts w:ascii="Times New Roman" w:hAnsi="Times New Roman" w:cs="Times New Roman"/>
          <w:sz w:val="24"/>
          <w:szCs w:val="24"/>
        </w:rPr>
        <w:lastRenderedPageBreak/>
        <w:t>other relevant factors.External variables, including temperature, the presence or absence of oxygen, and storage conditions subsequent to irradiation, can impact the efficiency of radiation treatment (Barbosa-Canovas and Bermudez-Aguirre</w:t>
      </w:r>
      <w:r w:rsidR="003933FC">
        <w:rPr>
          <w:rFonts w:ascii="Times New Roman" w:hAnsi="Times New Roman" w:cs="Times New Roman"/>
          <w:sz w:val="24"/>
          <w:szCs w:val="24"/>
        </w:rPr>
        <w:t>,</w:t>
      </w:r>
      <w:r w:rsidRPr="00670BC8">
        <w:rPr>
          <w:rFonts w:ascii="Times New Roman" w:hAnsi="Times New Roman" w:cs="Times New Roman"/>
          <w:sz w:val="24"/>
          <w:szCs w:val="24"/>
        </w:rPr>
        <w:t xml:space="preserve"> 2016). X-rays with energies up to 5 MeV are utilized in the food processing sector, while high-speed electrons with </w:t>
      </w:r>
      <w:proofErr w:type="gramStart"/>
      <w:r w:rsidRPr="00670BC8">
        <w:rPr>
          <w:rFonts w:ascii="Times New Roman" w:hAnsi="Times New Roman" w:cs="Times New Roman"/>
          <w:sz w:val="24"/>
          <w:szCs w:val="24"/>
        </w:rPr>
        <w:t>an energy</w:t>
      </w:r>
      <w:proofErr w:type="gramEnd"/>
      <w:r w:rsidRPr="00670BC8">
        <w:rPr>
          <w:rFonts w:ascii="Times New Roman" w:hAnsi="Times New Roman" w:cs="Times New Roman"/>
          <w:sz w:val="24"/>
          <w:szCs w:val="24"/>
        </w:rPr>
        <w:t xml:space="preserve"> of 10 MeV find applications in various aspects of food industries (</w:t>
      </w:r>
      <w:r w:rsidR="00A650C9" w:rsidRPr="00670BC8">
        <w:rPr>
          <w:rFonts w:ascii="Times New Roman" w:hAnsi="Times New Roman" w:cs="Times New Roman"/>
          <w:sz w:val="24"/>
          <w:szCs w:val="24"/>
        </w:rPr>
        <w:t>Farkas, 2005</w:t>
      </w:r>
      <w:r w:rsidRPr="00670BC8">
        <w:rPr>
          <w:rFonts w:ascii="Times New Roman" w:hAnsi="Times New Roman" w:cs="Times New Roman"/>
          <w:sz w:val="24"/>
          <w:szCs w:val="24"/>
        </w:rPr>
        <w:t>). An advantage of irradiation is that it doesn't raise the temperature of the food being treated, which ensures that components sensitive to heat</w:t>
      </w:r>
      <w:r w:rsidR="00A650C9" w:rsidRPr="00670BC8">
        <w:rPr>
          <w:rFonts w:ascii="Times New Roman" w:hAnsi="Times New Roman" w:cs="Times New Roman"/>
          <w:sz w:val="24"/>
          <w:szCs w:val="24"/>
        </w:rPr>
        <w:t xml:space="preserve"> in the</w:t>
      </w:r>
      <w:r w:rsidR="003933FC">
        <w:rPr>
          <w:rFonts w:ascii="Times New Roman" w:hAnsi="Times New Roman" w:cs="Times New Roman"/>
          <w:sz w:val="24"/>
          <w:szCs w:val="24"/>
        </w:rPr>
        <w:t xml:space="preserve"> food remain undamaged (Bashir </w:t>
      </w:r>
      <w:r w:rsidR="00A650C9" w:rsidRPr="003933FC">
        <w:rPr>
          <w:rFonts w:ascii="Times New Roman" w:hAnsi="Times New Roman" w:cs="Times New Roman"/>
          <w:i/>
          <w:sz w:val="24"/>
          <w:szCs w:val="24"/>
        </w:rPr>
        <w:t>et al.,</w:t>
      </w:r>
      <w:r w:rsidRPr="00670BC8">
        <w:rPr>
          <w:rFonts w:ascii="Times New Roman" w:hAnsi="Times New Roman" w:cs="Times New Roman"/>
          <w:sz w:val="24"/>
          <w:szCs w:val="24"/>
        </w:rPr>
        <w:t>20</w:t>
      </w:r>
      <w:r w:rsidR="00A650C9" w:rsidRPr="00670BC8">
        <w:rPr>
          <w:rFonts w:ascii="Times New Roman" w:hAnsi="Times New Roman" w:cs="Times New Roman"/>
          <w:sz w:val="24"/>
          <w:szCs w:val="24"/>
        </w:rPr>
        <w:t>21</w:t>
      </w:r>
      <w:r w:rsidRPr="00670BC8">
        <w:rPr>
          <w:rFonts w:ascii="Times New Roman" w:hAnsi="Times New Roman" w:cs="Times New Roman"/>
          <w:sz w:val="24"/>
          <w:szCs w:val="24"/>
        </w:rPr>
        <w:t>).The penetration capacity of high-speed 10-MeV electrons can extend up to 39 mm in foods with high moisture content, offering effective treatment. Both X-rays and gamma rays have the ability to deeply penetrate food materials (</w:t>
      </w:r>
      <w:r w:rsidR="003933FC">
        <w:rPr>
          <w:rFonts w:ascii="Times New Roman" w:hAnsi="Times New Roman" w:cs="Times New Roman"/>
          <w:sz w:val="24"/>
          <w:szCs w:val="24"/>
        </w:rPr>
        <w:t xml:space="preserve">Bashir </w:t>
      </w:r>
      <w:r w:rsidR="00A650C9" w:rsidRPr="003933FC">
        <w:rPr>
          <w:rFonts w:ascii="Times New Roman" w:hAnsi="Times New Roman" w:cs="Times New Roman"/>
          <w:i/>
          <w:sz w:val="24"/>
          <w:szCs w:val="24"/>
        </w:rPr>
        <w:t>et al.</w:t>
      </w:r>
      <w:proofErr w:type="gramStart"/>
      <w:r w:rsidR="00A650C9" w:rsidRPr="003933FC">
        <w:rPr>
          <w:rFonts w:ascii="Times New Roman" w:hAnsi="Times New Roman" w:cs="Times New Roman"/>
          <w:i/>
          <w:sz w:val="24"/>
          <w:szCs w:val="24"/>
        </w:rPr>
        <w:t>,</w:t>
      </w:r>
      <w:r w:rsidR="00A650C9" w:rsidRPr="00670BC8">
        <w:rPr>
          <w:rFonts w:ascii="Times New Roman" w:hAnsi="Times New Roman" w:cs="Times New Roman"/>
          <w:sz w:val="24"/>
          <w:szCs w:val="24"/>
        </w:rPr>
        <w:t>2021</w:t>
      </w:r>
      <w:proofErr w:type="gramEnd"/>
      <w:r w:rsidRPr="00670BC8">
        <w:rPr>
          <w:rFonts w:ascii="Times New Roman" w:hAnsi="Times New Roman" w:cs="Times New Roman"/>
          <w:sz w:val="24"/>
          <w:szCs w:val="24"/>
        </w:rPr>
        <w:t>). The resultant impact of these radiations includes the unwinding of DNA, damage to nucleic acids, and ionization of water molecules, leading to oxidative damage in microbial cells. This cumulative effect contributes to a reduction in the microbial load of the food (</w:t>
      </w:r>
      <w:r w:rsidR="00A650C9" w:rsidRPr="00670BC8">
        <w:rPr>
          <w:rFonts w:ascii="Times New Roman" w:hAnsi="Times New Roman" w:cs="Times New Roman"/>
          <w:sz w:val="24"/>
          <w:szCs w:val="24"/>
        </w:rPr>
        <w:t>Castell-Perez and Moreira, 2021</w:t>
      </w:r>
      <w:r w:rsidRPr="00670BC8">
        <w:rPr>
          <w:rFonts w:ascii="Times New Roman" w:hAnsi="Times New Roman" w:cs="Times New Roman"/>
          <w:sz w:val="24"/>
          <w:szCs w:val="24"/>
        </w:rPr>
        <w:t>).</w:t>
      </w:r>
    </w:p>
    <w:p w:rsidR="00155D26" w:rsidRPr="003933FC" w:rsidRDefault="00155D26" w:rsidP="00670BC8">
      <w:pPr>
        <w:spacing w:line="360" w:lineRule="auto"/>
        <w:jc w:val="both"/>
        <w:rPr>
          <w:rFonts w:ascii="Times New Roman" w:hAnsi="Times New Roman" w:cs="Times New Roman"/>
          <w:b/>
          <w:sz w:val="24"/>
          <w:szCs w:val="24"/>
        </w:rPr>
      </w:pPr>
      <w:r w:rsidRPr="003933FC">
        <w:rPr>
          <w:rFonts w:ascii="Times New Roman" w:hAnsi="Times New Roman" w:cs="Times New Roman"/>
          <w:b/>
          <w:sz w:val="24"/>
          <w:szCs w:val="24"/>
        </w:rPr>
        <w:t>Effect of Irradiation</w:t>
      </w:r>
      <w:r w:rsidR="003933FC" w:rsidRPr="003933FC">
        <w:rPr>
          <w:rFonts w:ascii="Times New Roman" w:hAnsi="Times New Roman" w:cs="Times New Roman"/>
          <w:b/>
          <w:sz w:val="24"/>
          <w:szCs w:val="24"/>
        </w:rPr>
        <w:t xml:space="preserve"> on food</w:t>
      </w:r>
    </w:p>
    <w:p w:rsidR="00E6379D" w:rsidRPr="00670BC8" w:rsidRDefault="00155D26" w:rsidP="003933FC">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Irradiation of food has limited impact on the quality of proteins, lipids, and carbohydrates present. Importantly, the process does not notably affect minerals within the food. Overall, irradiation induces only minor chemical changes in food, which have negligible effects on its nutritional value. When moist food is irradiated while frozen and in the absence of oxygen, the resulting chemical alterations are significantly reduced by about 80%. This means that irradiating food to a cumulative dose of 50 kGy at 30°C is roughly equivalent to irradiating it to a dose of 10 kGy at or below room temperature.Irradiation proves effective in controlling foodborne parasites that cause trichinosis, with doses ranging from 1 to 10 kGy. Similarly, a minimum dose of 0.15 kGy can prevent insect infestations in dried fish. In some cases, irradiation is a necessary phytosanitary requirement for agricultural products destined for export. An advantageous characteristic of radiation decontamination is its ability to treat packaged foods even when they are frozen </w:t>
      </w:r>
      <w:r w:rsidR="00FE35D4" w:rsidRPr="00670BC8">
        <w:rPr>
          <w:rFonts w:ascii="Times New Roman" w:hAnsi="Times New Roman" w:cs="Times New Roman"/>
          <w:sz w:val="24"/>
          <w:szCs w:val="24"/>
        </w:rPr>
        <w:t xml:space="preserve">(Robichaud </w:t>
      </w:r>
      <w:r w:rsidR="00FE35D4" w:rsidRPr="003933FC">
        <w:rPr>
          <w:rFonts w:ascii="Times New Roman" w:hAnsi="Times New Roman" w:cs="Times New Roman"/>
          <w:i/>
          <w:sz w:val="24"/>
          <w:szCs w:val="24"/>
        </w:rPr>
        <w:t>et al.,</w:t>
      </w:r>
      <w:r w:rsidR="00FE35D4" w:rsidRPr="00670BC8">
        <w:rPr>
          <w:rFonts w:ascii="Times New Roman" w:hAnsi="Times New Roman" w:cs="Times New Roman"/>
          <w:sz w:val="24"/>
          <w:szCs w:val="24"/>
        </w:rPr>
        <w:t xml:space="preserve"> 2020). </w:t>
      </w:r>
      <w:r w:rsidRPr="00670BC8">
        <w:rPr>
          <w:rFonts w:ascii="Times New Roman" w:hAnsi="Times New Roman" w:cs="Times New Roman"/>
          <w:sz w:val="24"/>
          <w:szCs w:val="24"/>
        </w:rPr>
        <w:t>This feature underscores the versatility and utility of irradiation in food safety and preservation.</w:t>
      </w:r>
    </w:p>
    <w:p w:rsidR="00155D26" w:rsidRPr="003933FC" w:rsidRDefault="003933FC" w:rsidP="00670BC8">
      <w:pPr>
        <w:spacing w:line="360" w:lineRule="auto"/>
        <w:jc w:val="both"/>
        <w:rPr>
          <w:rFonts w:ascii="Times New Roman" w:hAnsi="Times New Roman" w:cs="Times New Roman"/>
          <w:b/>
          <w:sz w:val="24"/>
          <w:szCs w:val="24"/>
        </w:rPr>
      </w:pPr>
      <w:r w:rsidRPr="003933FC">
        <w:rPr>
          <w:rFonts w:ascii="Times New Roman" w:hAnsi="Times New Roman" w:cs="Times New Roman"/>
          <w:b/>
          <w:sz w:val="24"/>
          <w:szCs w:val="24"/>
        </w:rPr>
        <w:t>Applications</w:t>
      </w:r>
    </w:p>
    <w:p w:rsidR="00155D26" w:rsidRPr="00670BC8" w:rsidRDefault="00155D26" w:rsidP="003933FC">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lastRenderedPageBreak/>
        <w:t xml:space="preserve">Irradiation holds the potential to enhance the safety of meat and meat products by effectively eliminating various pathogens and parasites. In addition to this pathogen reduction, irradiation contributes to better preservation of the nutritional quality of food, thereby extending its storage life. This technique is often referred to as "cold sterilization" or "electronic </w:t>
      </w:r>
      <w:r w:rsidR="003933FC">
        <w:rPr>
          <w:rFonts w:ascii="Times New Roman" w:hAnsi="Times New Roman" w:cs="Times New Roman"/>
          <w:sz w:val="24"/>
          <w:szCs w:val="24"/>
        </w:rPr>
        <w:t>pasteurization</w:t>
      </w:r>
      <w:r w:rsidRPr="00670BC8">
        <w:rPr>
          <w:rFonts w:ascii="Times New Roman" w:hAnsi="Times New Roman" w:cs="Times New Roman"/>
          <w:sz w:val="24"/>
          <w:szCs w:val="24"/>
        </w:rPr>
        <w:t>"</w:t>
      </w:r>
      <w:r w:rsidR="003933FC">
        <w:rPr>
          <w:rFonts w:ascii="Times New Roman" w:hAnsi="Times New Roman" w:cs="Times New Roman"/>
          <w:sz w:val="24"/>
          <w:szCs w:val="24"/>
        </w:rPr>
        <w:t xml:space="preserve">. </w:t>
      </w:r>
      <w:r w:rsidRPr="00670BC8">
        <w:rPr>
          <w:rFonts w:ascii="Times New Roman" w:hAnsi="Times New Roman" w:cs="Times New Roman"/>
          <w:sz w:val="24"/>
          <w:szCs w:val="24"/>
        </w:rPr>
        <w:t>Using lower doses of irradiation, it's possible to deactivate over 90% of bacteria and extend the shelf life of meat products. This is particularly effective with low dose rates around 10 Gy. In the range of 20 to 150 Gy, irradiation can prevent the sprouting of plants like potatoes, onions, garlic, shallots, and yams. The biological alterations induced by radiation significantly reduce or entirely prevent sprouting in these products. Similarly, the ripening of fruits can be delayed in the dose range of 0.11 kGy due to enzymatic changes in plant tissues.</w:t>
      </w:r>
    </w:p>
    <w:p w:rsidR="00155D26" w:rsidRPr="00670BC8" w:rsidRDefault="00155D26" w:rsidP="00DB3B39">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Irradiation primarily finds application in the food processing sector for the preservation of various food products. It demonstrates effectiveness against pathogenic microorganisms such as </w:t>
      </w:r>
      <w:r w:rsidRPr="003933FC">
        <w:rPr>
          <w:rFonts w:ascii="Times New Roman" w:hAnsi="Times New Roman" w:cs="Times New Roman"/>
          <w:i/>
          <w:sz w:val="24"/>
          <w:szCs w:val="24"/>
        </w:rPr>
        <w:t>E. coli</w:t>
      </w:r>
      <w:r w:rsidRPr="00670BC8">
        <w:rPr>
          <w:rFonts w:ascii="Times New Roman" w:hAnsi="Times New Roman" w:cs="Times New Roman"/>
          <w:sz w:val="24"/>
          <w:szCs w:val="24"/>
        </w:rPr>
        <w:t xml:space="preserve">, </w:t>
      </w:r>
      <w:r w:rsidRPr="003933FC">
        <w:rPr>
          <w:rFonts w:ascii="Times New Roman" w:hAnsi="Times New Roman" w:cs="Times New Roman"/>
          <w:i/>
          <w:sz w:val="24"/>
          <w:szCs w:val="24"/>
        </w:rPr>
        <w:t>Staphylococcus</w:t>
      </w:r>
      <w:r w:rsidRPr="00670BC8">
        <w:rPr>
          <w:rFonts w:ascii="Times New Roman" w:hAnsi="Times New Roman" w:cs="Times New Roman"/>
          <w:sz w:val="24"/>
          <w:szCs w:val="24"/>
        </w:rPr>
        <w:t xml:space="preserve">, and </w:t>
      </w:r>
      <w:r w:rsidRPr="003933FC">
        <w:rPr>
          <w:rFonts w:ascii="Times New Roman" w:hAnsi="Times New Roman" w:cs="Times New Roman"/>
          <w:i/>
          <w:sz w:val="24"/>
          <w:szCs w:val="24"/>
        </w:rPr>
        <w:t>Salmonella</w:t>
      </w:r>
      <w:r w:rsidRPr="00670BC8">
        <w:rPr>
          <w:rFonts w:ascii="Times New Roman" w:hAnsi="Times New Roman" w:cs="Times New Roman"/>
          <w:sz w:val="24"/>
          <w:szCs w:val="24"/>
        </w:rPr>
        <w:t xml:space="preserve"> (</w:t>
      </w:r>
      <w:r w:rsidR="00A650C9" w:rsidRPr="00670BC8">
        <w:rPr>
          <w:rFonts w:ascii="Times New Roman" w:hAnsi="Times New Roman" w:cs="Times New Roman"/>
          <w:sz w:val="24"/>
          <w:szCs w:val="24"/>
        </w:rPr>
        <w:t xml:space="preserve">Robichaud </w:t>
      </w:r>
      <w:r w:rsidR="00A650C9" w:rsidRPr="003933FC">
        <w:rPr>
          <w:rFonts w:ascii="Times New Roman" w:hAnsi="Times New Roman" w:cs="Times New Roman"/>
          <w:i/>
          <w:sz w:val="24"/>
          <w:szCs w:val="24"/>
        </w:rPr>
        <w:t>et al.,</w:t>
      </w:r>
      <w:r w:rsidR="00A650C9"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xml:space="preserve">). The overall effect of irradiation on food safety, preservation, and shelf life extension makes it a valuable tool in the food industry. Modifying the intensity of irradiation demonstrates more potent effects on the inactivation of microbes in food. Irradiation is also a technique used in the preservation of meat, enabling its storage for extended periods. For example, ready-to-cook chicken subjected to gamma radiation intensities of 0, 1.5, 3, and 4.5 kGy exhibited noteworthy outcomes in terms of </w:t>
      </w:r>
      <w:r w:rsidRPr="003933FC">
        <w:rPr>
          <w:rFonts w:ascii="Times New Roman" w:hAnsi="Times New Roman" w:cs="Times New Roman"/>
          <w:i/>
          <w:sz w:val="24"/>
          <w:szCs w:val="24"/>
        </w:rPr>
        <w:t>L</w:t>
      </w:r>
      <w:r w:rsidRPr="00670BC8">
        <w:rPr>
          <w:rFonts w:ascii="Times New Roman" w:hAnsi="Times New Roman" w:cs="Times New Roman"/>
          <w:sz w:val="24"/>
          <w:szCs w:val="24"/>
        </w:rPr>
        <w:t xml:space="preserve">. </w:t>
      </w:r>
      <w:r w:rsidRPr="003933FC">
        <w:rPr>
          <w:rFonts w:ascii="Times New Roman" w:hAnsi="Times New Roman" w:cs="Times New Roman"/>
          <w:i/>
          <w:sz w:val="24"/>
          <w:szCs w:val="24"/>
        </w:rPr>
        <w:t>monocytogenes</w:t>
      </w:r>
      <w:r w:rsidRPr="00670BC8">
        <w:rPr>
          <w:rFonts w:ascii="Times New Roman" w:hAnsi="Times New Roman" w:cs="Times New Roman"/>
          <w:sz w:val="24"/>
          <w:szCs w:val="24"/>
        </w:rPr>
        <w:t xml:space="preserve">, </w:t>
      </w:r>
      <w:r w:rsidRPr="003933FC">
        <w:rPr>
          <w:rFonts w:ascii="Times New Roman" w:hAnsi="Times New Roman" w:cs="Times New Roman"/>
          <w:i/>
          <w:sz w:val="24"/>
          <w:szCs w:val="24"/>
        </w:rPr>
        <w:t>E. coli</w:t>
      </w:r>
      <w:r w:rsidRPr="00670BC8">
        <w:rPr>
          <w:rFonts w:ascii="Times New Roman" w:hAnsi="Times New Roman" w:cs="Times New Roman"/>
          <w:sz w:val="24"/>
          <w:szCs w:val="24"/>
        </w:rPr>
        <w:t xml:space="preserve">, and </w:t>
      </w:r>
      <w:r w:rsidRPr="003933FC">
        <w:rPr>
          <w:rFonts w:ascii="Times New Roman" w:hAnsi="Times New Roman" w:cs="Times New Roman"/>
          <w:i/>
          <w:sz w:val="24"/>
          <w:szCs w:val="24"/>
        </w:rPr>
        <w:t>Salmonella typhimurium</w:t>
      </w:r>
      <w:r w:rsidRPr="00670BC8">
        <w:rPr>
          <w:rFonts w:ascii="Times New Roman" w:hAnsi="Times New Roman" w:cs="Times New Roman"/>
          <w:sz w:val="24"/>
          <w:szCs w:val="24"/>
        </w:rPr>
        <w:t xml:space="preserve"> inactivation. The D</w:t>
      </w:r>
      <w:r w:rsidRPr="003933FC">
        <w:rPr>
          <w:rFonts w:ascii="Times New Roman" w:hAnsi="Times New Roman" w:cs="Times New Roman"/>
          <w:sz w:val="24"/>
          <w:szCs w:val="24"/>
          <w:vertAlign w:val="subscript"/>
        </w:rPr>
        <w:t>10</w:t>
      </w:r>
      <w:r w:rsidRPr="00670BC8">
        <w:rPr>
          <w:rFonts w:ascii="Times New Roman" w:hAnsi="Times New Roman" w:cs="Times New Roman"/>
          <w:sz w:val="24"/>
          <w:szCs w:val="24"/>
        </w:rPr>
        <w:t xml:space="preserve"> values for these pathogens were 0.680, 0.397, and 0.601, respectively. Additionally, ready-to-eat chicken maintained favorable sensory and textural characteristics even after 15 days of storage (</w:t>
      </w:r>
      <w:r w:rsidR="00A650C9" w:rsidRPr="00670BC8">
        <w:rPr>
          <w:rFonts w:ascii="Times New Roman" w:hAnsi="Times New Roman" w:cs="Times New Roman"/>
          <w:sz w:val="24"/>
          <w:szCs w:val="24"/>
        </w:rPr>
        <w:t xml:space="preserve">Fallah </w:t>
      </w:r>
      <w:r w:rsidR="00A650C9" w:rsidRPr="003933FC">
        <w:rPr>
          <w:rFonts w:ascii="Times New Roman" w:hAnsi="Times New Roman" w:cs="Times New Roman"/>
          <w:i/>
          <w:sz w:val="24"/>
          <w:szCs w:val="24"/>
        </w:rPr>
        <w:t xml:space="preserve">et al., </w:t>
      </w:r>
      <w:r w:rsidR="00A650C9" w:rsidRPr="00670BC8">
        <w:rPr>
          <w:rFonts w:ascii="Times New Roman" w:hAnsi="Times New Roman" w:cs="Times New Roman"/>
          <w:sz w:val="24"/>
          <w:szCs w:val="24"/>
        </w:rPr>
        <w:t>2010</w:t>
      </w:r>
      <w:r w:rsidRPr="00670BC8">
        <w:rPr>
          <w:rFonts w:ascii="Times New Roman" w:hAnsi="Times New Roman" w:cs="Times New Roman"/>
          <w:sz w:val="24"/>
          <w:szCs w:val="24"/>
        </w:rPr>
        <w:t>).Irradiation technology contributes to enhancing the shelf life and freshness of food by deactivating microbes responsible for foodborne illnesses (</w:t>
      </w:r>
      <w:r w:rsidR="00A650C9" w:rsidRPr="00670BC8">
        <w:rPr>
          <w:rFonts w:ascii="Times New Roman" w:hAnsi="Times New Roman" w:cs="Times New Roman"/>
          <w:sz w:val="24"/>
          <w:szCs w:val="24"/>
        </w:rPr>
        <w:t xml:space="preserve">Shalaby </w:t>
      </w:r>
      <w:r w:rsidR="00A650C9" w:rsidRPr="003933FC">
        <w:rPr>
          <w:rFonts w:ascii="Times New Roman" w:hAnsi="Times New Roman" w:cs="Times New Roman"/>
          <w:i/>
          <w:sz w:val="24"/>
          <w:szCs w:val="24"/>
        </w:rPr>
        <w:t>et al.,</w:t>
      </w:r>
      <w:r w:rsidR="00A650C9" w:rsidRPr="00670BC8">
        <w:rPr>
          <w:rFonts w:ascii="Times New Roman" w:hAnsi="Times New Roman" w:cs="Times New Roman"/>
          <w:sz w:val="24"/>
          <w:szCs w:val="24"/>
        </w:rPr>
        <w:t xml:space="preserve"> 2016</w:t>
      </w:r>
      <w:r w:rsidRPr="00670BC8">
        <w:rPr>
          <w:rFonts w:ascii="Times New Roman" w:hAnsi="Times New Roman" w:cs="Times New Roman"/>
          <w:sz w:val="24"/>
          <w:szCs w:val="24"/>
        </w:rPr>
        <w:t>). However, it's important to note that irradiation at high doses can lead to undesirable changes in certain foods, particularly those where color and lipids are defining factors. These changes can lead to consumer rejection, as observed in foods like meat and cereals (</w:t>
      </w:r>
      <w:r w:rsidR="006A7C6A" w:rsidRPr="00670BC8">
        <w:rPr>
          <w:rFonts w:ascii="Times New Roman" w:hAnsi="Times New Roman" w:cs="Times New Roman"/>
          <w:sz w:val="24"/>
          <w:szCs w:val="24"/>
        </w:rPr>
        <w:t xml:space="preserve">Li </w:t>
      </w:r>
      <w:r w:rsidR="006A7C6A" w:rsidRPr="003933FC">
        <w:rPr>
          <w:rFonts w:ascii="Times New Roman" w:hAnsi="Times New Roman" w:cs="Times New Roman"/>
          <w:i/>
          <w:sz w:val="24"/>
          <w:szCs w:val="24"/>
        </w:rPr>
        <w:t>et al.,</w:t>
      </w:r>
      <w:r w:rsidR="006A7C6A" w:rsidRPr="00670BC8">
        <w:rPr>
          <w:rFonts w:ascii="Times New Roman" w:hAnsi="Times New Roman" w:cs="Times New Roman"/>
          <w:sz w:val="24"/>
          <w:szCs w:val="24"/>
        </w:rPr>
        <w:t xml:space="preserve"> 2017</w:t>
      </w:r>
      <w:r w:rsidRPr="00670BC8">
        <w:rPr>
          <w:rFonts w:ascii="Times New Roman" w:hAnsi="Times New Roman" w:cs="Times New Roman"/>
          <w:sz w:val="24"/>
          <w:szCs w:val="24"/>
        </w:rPr>
        <w:t>). To strike a balance between microbial inactivation and maintaining food quality, irradiation is often conducted at low doses, complemented by the use of antimicrobial agents (</w:t>
      </w:r>
      <w:r w:rsidR="006A7C6A" w:rsidRPr="00670BC8">
        <w:rPr>
          <w:rFonts w:ascii="Times New Roman" w:hAnsi="Times New Roman" w:cs="Times New Roman"/>
          <w:sz w:val="24"/>
          <w:szCs w:val="24"/>
        </w:rPr>
        <w:t xml:space="preserve">Ghabraie </w:t>
      </w:r>
      <w:r w:rsidR="006A7C6A" w:rsidRPr="000429CF">
        <w:rPr>
          <w:rFonts w:ascii="Times New Roman" w:hAnsi="Times New Roman" w:cs="Times New Roman"/>
          <w:i/>
          <w:sz w:val="24"/>
          <w:szCs w:val="24"/>
        </w:rPr>
        <w:t>et al.,</w:t>
      </w:r>
      <w:r w:rsidR="006A7C6A" w:rsidRPr="00670BC8">
        <w:rPr>
          <w:rFonts w:ascii="Times New Roman" w:hAnsi="Times New Roman" w:cs="Times New Roman"/>
          <w:sz w:val="24"/>
          <w:szCs w:val="24"/>
        </w:rPr>
        <w:t xml:space="preserve"> 2016</w:t>
      </w:r>
      <w:r w:rsidRPr="00670BC8">
        <w:rPr>
          <w:rFonts w:ascii="Times New Roman" w:hAnsi="Times New Roman" w:cs="Times New Roman"/>
          <w:sz w:val="24"/>
          <w:szCs w:val="24"/>
        </w:rPr>
        <w:t>).Irradiation has been effectively employed for microbial inactivation, as seen in cases such as reducing microbial load in fresh pasta (</w:t>
      </w:r>
      <w:r w:rsidR="006A7C6A" w:rsidRPr="00670BC8">
        <w:rPr>
          <w:rFonts w:ascii="Times New Roman" w:hAnsi="Times New Roman" w:cs="Times New Roman"/>
          <w:sz w:val="24"/>
          <w:szCs w:val="24"/>
        </w:rPr>
        <w:t xml:space="preserve">Cassares </w:t>
      </w:r>
      <w:r w:rsidR="006A7C6A" w:rsidRPr="000429CF">
        <w:rPr>
          <w:rFonts w:ascii="Times New Roman" w:hAnsi="Times New Roman" w:cs="Times New Roman"/>
          <w:i/>
          <w:sz w:val="24"/>
          <w:szCs w:val="24"/>
        </w:rPr>
        <w:t>et al.,</w:t>
      </w:r>
      <w:r w:rsidR="006A7C6A"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as well as enhancing the physical and chemical attributes of various foods, including wheat (</w:t>
      </w:r>
      <w:r w:rsidR="000429CF">
        <w:rPr>
          <w:rFonts w:ascii="Times New Roman" w:hAnsi="Times New Roman" w:cs="Times New Roman"/>
          <w:sz w:val="24"/>
          <w:szCs w:val="24"/>
        </w:rPr>
        <w:t xml:space="preserve">Bhat </w:t>
      </w:r>
      <w:r w:rsidR="000429CF" w:rsidRPr="000429CF">
        <w:rPr>
          <w:rFonts w:ascii="Times New Roman" w:hAnsi="Times New Roman" w:cs="Times New Roman"/>
          <w:i/>
          <w:sz w:val="24"/>
          <w:szCs w:val="24"/>
        </w:rPr>
        <w:t>et al</w:t>
      </w:r>
      <w:r w:rsidR="000429CF">
        <w:rPr>
          <w:rFonts w:ascii="Times New Roman" w:hAnsi="Times New Roman" w:cs="Times New Roman"/>
          <w:sz w:val="24"/>
          <w:szCs w:val="24"/>
        </w:rPr>
        <w:t>., 2020</w:t>
      </w:r>
      <w:r w:rsidR="006A7C6A" w:rsidRPr="00670BC8">
        <w:rPr>
          <w:rFonts w:ascii="Times New Roman" w:hAnsi="Times New Roman" w:cs="Times New Roman"/>
          <w:sz w:val="24"/>
          <w:szCs w:val="24"/>
        </w:rPr>
        <w:t>), ga</w:t>
      </w:r>
      <w:r w:rsidR="000429CF">
        <w:rPr>
          <w:rFonts w:ascii="Times New Roman" w:hAnsi="Times New Roman" w:cs="Times New Roman"/>
          <w:sz w:val="24"/>
          <w:szCs w:val="24"/>
        </w:rPr>
        <w:t xml:space="preserve">rlic </w:t>
      </w:r>
      <w:r w:rsidR="000429CF">
        <w:rPr>
          <w:rFonts w:ascii="Times New Roman" w:hAnsi="Times New Roman" w:cs="Times New Roman"/>
          <w:sz w:val="24"/>
          <w:szCs w:val="24"/>
        </w:rPr>
        <w:lastRenderedPageBreak/>
        <w:t xml:space="preserve">bulbs (Sharma </w:t>
      </w:r>
      <w:r w:rsidR="000429CF" w:rsidRPr="000429CF">
        <w:rPr>
          <w:rFonts w:ascii="Times New Roman" w:hAnsi="Times New Roman" w:cs="Times New Roman"/>
          <w:i/>
          <w:sz w:val="24"/>
          <w:szCs w:val="24"/>
        </w:rPr>
        <w:t>et al.,</w:t>
      </w:r>
      <w:r w:rsidR="000429CF">
        <w:rPr>
          <w:rFonts w:ascii="Times New Roman" w:hAnsi="Times New Roman" w:cs="Times New Roman"/>
          <w:sz w:val="24"/>
          <w:szCs w:val="24"/>
        </w:rPr>
        <w:t xml:space="preserve"> 2020</w:t>
      </w:r>
      <w:r w:rsidRPr="00670BC8">
        <w:rPr>
          <w:rFonts w:ascii="Times New Roman" w:hAnsi="Times New Roman" w:cs="Times New Roman"/>
          <w:sz w:val="24"/>
          <w:szCs w:val="24"/>
        </w:rPr>
        <w:t>), grape juice (</w:t>
      </w:r>
      <w:r w:rsidR="006A7C6A" w:rsidRPr="00670BC8">
        <w:rPr>
          <w:rFonts w:ascii="Times New Roman" w:hAnsi="Times New Roman" w:cs="Times New Roman"/>
          <w:sz w:val="24"/>
          <w:szCs w:val="24"/>
        </w:rPr>
        <w:t xml:space="preserve">Carvalho Mesquita </w:t>
      </w:r>
      <w:r w:rsidR="006A7C6A" w:rsidRPr="000429CF">
        <w:rPr>
          <w:rFonts w:ascii="Times New Roman" w:hAnsi="Times New Roman" w:cs="Times New Roman"/>
          <w:i/>
          <w:sz w:val="24"/>
          <w:szCs w:val="24"/>
        </w:rPr>
        <w:t>et al.,</w:t>
      </w:r>
      <w:r w:rsidR="006A7C6A"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mangosteen fruit (</w:t>
      </w:r>
      <w:r w:rsidR="006A7C6A" w:rsidRPr="00670BC8">
        <w:rPr>
          <w:rFonts w:ascii="Times New Roman" w:hAnsi="Times New Roman" w:cs="Times New Roman"/>
          <w:sz w:val="24"/>
          <w:szCs w:val="24"/>
        </w:rPr>
        <w:t xml:space="preserve">Syauqi </w:t>
      </w:r>
      <w:r w:rsidR="006A7C6A" w:rsidRPr="000429CF">
        <w:rPr>
          <w:rFonts w:ascii="Times New Roman" w:hAnsi="Times New Roman" w:cs="Times New Roman"/>
          <w:i/>
          <w:sz w:val="24"/>
          <w:szCs w:val="24"/>
        </w:rPr>
        <w:t>et al.,</w:t>
      </w:r>
      <w:r w:rsidR="006A7C6A" w:rsidRPr="00670BC8">
        <w:rPr>
          <w:rFonts w:ascii="Times New Roman" w:hAnsi="Times New Roman" w:cs="Times New Roman"/>
          <w:sz w:val="24"/>
          <w:szCs w:val="24"/>
        </w:rPr>
        <w:t xml:space="preserve"> 2020), and apple juice (</w:t>
      </w:r>
      <w:r w:rsidR="00B91D18" w:rsidRPr="00B91D18">
        <w:rPr>
          <w:rFonts w:ascii="Times New Roman" w:hAnsi="Times New Roman" w:cs="Times New Roman"/>
          <w:sz w:val="24"/>
          <w:szCs w:val="24"/>
        </w:rPr>
        <w:t>Lim</w:t>
      </w:r>
      <w:r w:rsidR="006A7C6A" w:rsidRPr="000429CF">
        <w:rPr>
          <w:rFonts w:ascii="Times New Roman" w:hAnsi="Times New Roman" w:cs="Times New Roman"/>
          <w:i/>
          <w:sz w:val="24"/>
          <w:szCs w:val="24"/>
        </w:rPr>
        <w:t>et al.,</w:t>
      </w:r>
      <w:r w:rsidR="006A7C6A" w:rsidRPr="00670BC8">
        <w:rPr>
          <w:rFonts w:ascii="Times New Roman" w:hAnsi="Times New Roman" w:cs="Times New Roman"/>
          <w:sz w:val="24"/>
          <w:szCs w:val="24"/>
        </w:rPr>
        <w:t xml:space="preserve"> 2021</w:t>
      </w:r>
      <w:r w:rsidRPr="00670BC8">
        <w:rPr>
          <w:rFonts w:ascii="Times New Roman" w:hAnsi="Times New Roman" w:cs="Times New Roman"/>
          <w:sz w:val="24"/>
          <w:szCs w:val="24"/>
        </w:rPr>
        <w:t>). This underscores the versatility of irradiation in improving food safety, preservation, and quality. Indeed, despite the numerous advantages of irradiation technology, particularly in food preservation, low consumer acceptance remains a significant obstacle. This reluctance is often rooted in misconceptions associated with the term "irradiation." For many who aren't familiar with food technology, the term may evoke concerns about the generation of carcinogens in food due to its simi</w:t>
      </w:r>
      <w:r w:rsidR="006A7C6A" w:rsidRPr="00670BC8">
        <w:rPr>
          <w:rFonts w:ascii="Times New Roman" w:hAnsi="Times New Roman" w:cs="Times New Roman"/>
          <w:sz w:val="24"/>
          <w:szCs w:val="24"/>
        </w:rPr>
        <w:t>larity to "radiation thera</w:t>
      </w:r>
      <w:r w:rsidR="000429CF">
        <w:rPr>
          <w:rFonts w:ascii="Times New Roman" w:hAnsi="Times New Roman" w:cs="Times New Roman"/>
          <w:sz w:val="24"/>
          <w:szCs w:val="24"/>
        </w:rPr>
        <w:t xml:space="preserve">py" </w:t>
      </w:r>
      <w:r w:rsidR="00FE35D4" w:rsidRPr="00670BC8">
        <w:rPr>
          <w:rFonts w:ascii="Times New Roman" w:hAnsi="Times New Roman" w:cs="Times New Roman"/>
          <w:sz w:val="24"/>
          <w:szCs w:val="24"/>
        </w:rPr>
        <w:t xml:space="preserve">(Carvalho Mesquita </w:t>
      </w:r>
      <w:r w:rsidR="00FE35D4" w:rsidRPr="000429CF">
        <w:rPr>
          <w:rFonts w:ascii="Times New Roman" w:hAnsi="Times New Roman" w:cs="Times New Roman"/>
          <w:i/>
          <w:sz w:val="24"/>
          <w:szCs w:val="24"/>
        </w:rPr>
        <w:t>et al.,</w:t>
      </w:r>
      <w:r w:rsidR="00FE35D4" w:rsidRPr="00670BC8">
        <w:rPr>
          <w:rFonts w:ascii="Times New Roman" w:hAnsi="Times New Roman" w:cs="Times New Roman"/>
          <w:sz w:val="24"/>
          <w:szCs w:val="24"/>
        </w:rPr>
        <w:t xml:space="preserve"> 2020</w:t>
      </w:r>
      <w:r w:rsidR="00FE35D4">
        <w:rPr>
          <w:rFonts w:ascii="Times New Roman" w:hAnsi="Times New Roman" w:cs="Times New Roman"/>
          <w:sz w:val="24"/>
          <w:szCs w:val="24"/>
        </w:rPr>
        <w:t xml:space="preserve">). </w:t>
      </w:r>
      <w:r w:rsidRPr="00670BC8">
        <w:rPr>
          <w:rFonts w:ascii="Times New Roman" w:hAnsi="Times New Roman" w:cs="Times New Roman"/>
          <w:sz w:val="24"/>
          <w:szCs w:val="24"/>
        </w:rPr>
        <w:t>This misperception contributes to the reluctance of consumers to embrace irradiation-processed food. This consumer hesitancy poses a considerable challenge to the widespread adoption of this technology within the food industry. Overcoming this obstacle requires efforts to shift consumer perspectives and encourage them to consider irradiated food as a viable option. This might involve educational campaigns to dispel myths about irradiation and provide accurate information about its benefits and safety.Furthermore, simplifying and making irradiation technology more accessible through reliable instrumentation could play a crucial role in improving consumer acceptance. By addressing consumer concerns and increasing their understanding of the technology's benefits, the market for irradiated food has the potential to grow in the coming years.</w:t>
      </w:r>
    </w:p>
    <w:p w:rsidR="00155D26" w:rsidRPr="000429CF" w:rsidRDefault="00155D26" w:rsidP="00670BC8">
      <w:pPr>
        <w:spacing w:line="360" w:lineRule="auto"/>
        <w:jc w:val="both"/>
        <w:rPr>
          <w:rFonts w:ascii="Times New Roman" w:hAnsi="Times New Roman" w:cs="Times New Roman"/>
          <w:b/>
          <w:sz w:val="24"/>
          <w:szCs w:val="24"/>
        </w:rPr>
      </w:pPr>
      <w:r w:rsidRPr="000429CF">
        <w:rPr>
          <w:rFonts w:ascii="Times New Roman" w:hAnsi="Times New Roman" w:cs="Times New Roman"/>
          <w:b/>
          <w:sz w:val="24"/>
          <w:szCs w:val="24"/>
        </w:rPr>
        <w:t xml:space="preserve">Pulsed Electric Field </w:t>
      </w:r>
    </w:p>
    <w:p w:rsidR="00155D26" w:rsidRPr="00670BC8" w:rsidRDefault="00155D26" w:rsidP="000429CF">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Pulsed electric field (PEF) processing is a non-thermal method employed for food preservation, primarily focusing on the inactivation of microorganisms. This technique involves applying brief bursts of high electric fields to food products. These bursts have durations ranging from microseconds to milliseconds, and the electric field intensities fall within the range of 10-80 kV/cm. The processing time is determined by multiplying the number of pulses with the effective pulsation duration.The food product is positioned between a pair of electrodes, and the process revolves around delivering pulsed electrical currents through the product. The gap between the electrodes in the PEF chamber is referred to as the treatment gap. The high voltage used generates an electric field that effectively deactivates microorganisms (Garriga </w:t>
      </w:r>
      <w:r w:rsidRPr="000429CF">
        <w:rPr>
          <w:rFonts w:ascii="Times New Roman" w:hAnsi="Times New Roman" w:cs="Times New Roman"/>
          <w:i/>
          <w:sz w:val="24"/>
          <w:szCs w:val="24"/>
        </w:rPr>
        <w:t>et al.,</w:t>
      </w:r>
      <w:r w:rsidRPr="00670BC8">
        <w:rPr>
          <w:rFonts w:ascii="Times New Roman" w:hAnsi="Times New Roman" w:cs="Times New Roman"/>
          <w:sz w:val="24"/>
          <w:szCs w:val="24"/>
        </w:rPr>
        <w:t xml:space="preserve"> 2004). The palpitated electric field leads to the poration of cell membranes, resulting in permeability changes in microorganisms, industrial materials, or animal tissues.The electroporation technique, encompassing PEF, can be utilized across a wide array of food processing and bioprocessing </w:t>
      </w:r>
      <w:r w:rsidRPr="00670BC8">
        <w:rPr>
          <w:rFonts w:ascii="Times New Roman" w:hAnsi="Times New Roman" w:cs="Times New Roman"/>
          <w:sz w:val="24"/>
          <w:szCs w:val="24"/>
        </w:rPr>
        <w:lastRenderedPageBreak/>
        <w:t>applications, often requiring minimal energy input. PEF technology offers several advantages over heat treatments. It effectively eliminates microorganisms while preserving the natural color, flavor, texture, and nutritional value of the untreated food. This makes it particularly suitable for safeguarding liquid and semi-liquid foods while simultaneously neutralizing microorganisms and generating valuable ingredients (Gomez</w:t>
      </w:r>
      <w:r w:rsidR="000429CF">
        <w:t>-</w:t>
      </w:r>
      <w:r w:rsidR="000429CF" w:rsidRPr="000429CF">
        <w:rPr>
          <w:rFonts w:ascii="Times New Roman" w:hAnsi="Times New Roman" w:cs="Times New Roman"/>
          <w:sz w:val="24"/>
          <w:szCs w:val="24"/>
        </w:rPr>
        <w:t>Lopez</w:t>
      </w:r>
      <w:r w:rsidRPr="000429CF">
        <w:rPr>
          <w:rFonts w:ascii="Times New Roman" w:hAnsi="Times New Roman" w:cs="Times New Roman"/>
          <w:i/>
          <w:sz w:val="24"/>
          <w:szCs w:val="24"/>
        </w:rPr>
        <w:t>et al.,</w:t>
      </w:r>
      <w:r w:rsidRPr="00670BC8">
        <w:rPr>
          <w:rFonts w:ascii="Times New Roman" w:hAnsi="Times New Roman" w:cs="Times New Roman"/>
          <w:sz w:val="24"/>
          <w:szCs w:val="24"/>
        </w:rPr>
        <w:t xml:space="preserve"> 2007).</w:t>
      </w:r>
    </w:p>
    <w:p w:rsidR="00155D26" w:rsidRPr="000429CF" w:rsidRDefault="000429CF" w:rsidP="00670BC8">
      <w:pPr>
        <w:spacing w:line="360" w:lineRule="auto"/>
        <w:jc w:val="both"/>
        <w:rPr>
          <w:rFonts w:ascii="Times New Roman" w:hAnsi="Times New Roman" w:cs="Times New Roman"/>
          <w:b/>
          <w:sz w:val="24"/>
          <w:szCs w:val="24"/>
        </w:rPr>
      </w:pPr>
      <w:r>
        <w:rPr>
          <w:rFonts w:ascii="Times New Roman" w:hAnsi="Times New Roman" w:cs="Times New Roman"/>
          <w:b/>
          <w:sz w:val="24"/>
          <w:szCs w:val="24"/>
        </w:rPr>
        <w:t>Working</w:t>
      </w:r>
    </w:p>
    <w:p w:rsidR="00155D26" w:rsidRPr="00670BC8" w:rsidRDefault="00155D26" w:rsidP="000429CF">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The PEF technology operates by delivering pulsating electrical power to a product positioned between a pair of electrodes that enclose the treatment gap within the PEF chamber. The setup consists of several components, including a high voltage pulse generator, a treatment chamber, a suitable fluid handling system, and the requisite monitoring and control mechanisms.The two electrodes are connected through a nonconductive material to prevent electrical flow between them. The food product is placed within the treatment chamber, which can have a static or continuous design. The electrodes are exposed to high-voltage electrical pulses generated by the apparatus. These electrical pulses are then conducted with high intensity to the product situated between the electrodes.The electric field generated within the food product exerts a force per unit charge that triggers the irreversible breakdown of microorganisms' cell membranes. This process causes the cell membranes of microorganisms to break down dielectrically, leading to their deactivation. Simultaneously, this breakdown opens channels for interactions with charged food molecules (</w:t>
      </w:r>
      <w:r w:rsidR="000429CF" w:rsidRPr="000429CF">
        <w:rPr>
          <w:rFonts w:ascii="Times New Roman" w:hAnsi="Times New Roman" w:cs="Times New Roman"/>
          <w:sz w:val="24"/>
          <w:szCs w:val="24"/>
        </w:rPr>
        <w:t>Ekezie</w:t>
      </w:r>
      <w:r w:rsidRPr="00411F96">
        <w:rPr>
          <w:rFonts w:ascii="Times New Roman" w:hAnsi="Times New Roman" w:cs="Times New Roman"/>
          <w:i/>
          <w:sz w:val="24"/>
          <w:szCs w:val="24"/>
        </w:rPr>
        <w:t>et al</w:t>
      </w:r>
      <w:r w:rsidRPr="00670BC8">
        <w:rPr>
          <w:rFonts w:ascii="Times New Roman" w:hAnsi="Times New Roman" w:cs="Times New Roman"/>
          <w:sz w:val="24"/>
          <w:szCs w:val="24"/>
        </w:rPr>
        <w:t>., 2018). In essence, PEF disrupts the structural integrity of microorganisms' cell membranes, rendering them unable to function and resulting in their deactivation.</w:t>
      </w:r>
    </w:p>
    <w:p w:rsidR="00155D26" w:rsidRPr="000429CF" w:rsidRDefault="00155D26" w:rsidP="00670BC8">
      <w:pPr>
        <w:spacing w:line="360" w:lineRule="auto"/>
        <w:jc w:val="both"/>
        <w:rPr>
          <w:rFonts w:ascii="Times New Roman" w:hAnsi="Times New Roman" w:cs="Times New Roman"/>
          <w:b/>
          <w:sz w:val="24"/>
          <w:szCs w:val="24"/>
        </w:rPr>
      </w:pPr>
      <w:r w:rsidRPr="000429CF">
        <w:rPr>
          <w:rFonts w:ascii="Times New Roman" w:hAnsi="Times New Roman" w:cs="Times New Roman"/>
          <w:b/>
          <w:sz w:val="24"/>
          <w:szCs w:val="24"/>
        </w:rPr>
        <w:t xml:space="preserve">Applications </w:t>
      </w:r>
    </w:p>
    <w:p w:rsidR="00155D26" w:rsidRPr="00670BC8" w:rsidRDefault="00155D26" w:rsidP="00411F96">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PEF finds extensive application in extending the shelf life of food by reducing the microbial load. Various types of fish, including fresh, frozen, dried, brined, and marinated fish, can undergo pulsed electric field treatment. The electroporation of fish tissue enhances mass transport processes like moisture transport and removal. This leads to improved drying, brining, and marinating of fish products. Achieving fish cell disintegration typically requires </w:t>
      </w:r>
      <w:proofErr w:type="gramStart"/>
      <w:r w:rsidRPr="00670BC8">
        <w:rPr>
          <w:rFonts w:ascii="Times New Roman" w:hAnsi="Times New Roman" w:cs="Times New Roman"/>
          <w:sz w:val="24"/>
          <w:szCs w:val="24"/>
        </w:rPr>
        <w:t>a field</w:t>
      </w:r>
      <w:proofErr w:type="gramEnd"/>
      <w:r w:rsidRPr="00670BC8">
        <w:rPr>
          <w:rFonts w:ascii="Times New Roman" w:hAnsi="Times New Roman" w:cs="Times New Roman"/>
          <w:sz w:val="24"/>
          <w:szCs w:val="24"/>
        </w:rPr>
        <w:t xml:space="preserve"> strength of 1.0 to 3.0 kV/cm and an energy delivery of 3 to 10 kJ/kg. This disintegration, facilitated by the applied pulsed electric field, not only enhances production methods but also </w:t>
      </w:r>
      <w:r w:rsidRPr="00670BC8">
        <w:rPr>
          <w:rFonts w:ascii="Times New Roman" w:hAnsi="Times New Roman" w:cs="Times New Roman"/>
          <w:sz w:val="24"/>
          <w:szCs w:val="24"/>
        </w:rPr>
        <w:lastRenderedPageBreak/>
        <w:t>elevates product quality. Moreover, it contributes to the deactivation of parasites like nematodes (Gomez</w:t>
      </w:r>
      <w:r w:rsidR="000429CF">
        <w:rPr>
          <w:rFonts w:ascii="Times New Roman" w:hAnsi="Times New Roman" w:cs="Times New Roman"/>
          <w:sz w:val="24"/>
          <w:szCs w:val="24"/>
        </w:rPr>
        <w:t>-Lopez</w:t>
      </w:r>
      <w:r w:rsidRPr="00411F96">
        <w:rPr>
          <w:rFonts w:ascii="Times New Roman" w:hAnsi="Times New Roman" w:cs="Times New Roman"/>
          <w:i/>
          <w:sz w:val="24"/>
          <w:szCs w:val="24"/>
        </w:rPr>
        <w:t>et al.,</w:t>
      </w:r>
      <w:r w:rsidRPr="00670BC8">
        <w:rPr>
          <w:rFonts w:ascii="Times New Roman" w:hAnsi="Times New Roman" w:cs="Times New Roman"/>
          <w:sz w:val="24"/>
          <w:szCs w:val="24"/>
        </w:rPr>
        <w:t xml:space="preserve"> 2007).The application of PEF technology extends beyond shelf-life extension. It accelerates food product drying, reducing processing times and energy consumption. This technique can be applied to various food items, including fruits, vegetables, potatoes, and meat. Another advantage of electroporation lies in its capacity to enhance extraction procedures. By employing PEF, extraction and pressing yields are increased, evident in the improved extraction of fruit juice, vegetable oil, protein, and algae oil.In the realm of freezing food products, PEF technology offers time and energy efficiency. The process accelerates freezing rates through cell disintegration. Cellular water exits the cells, initiating ice formation outside the cells. This accelerated freezing process results in smaller ice crystals, contributing to enhanced quality in frozen food products (Ekezie </w:t>
      </w:r>
      <w:r w:rsidRPr="00411F96">
        <w:rPr>
          <w:rFonts w:ascii="Times New Roman" w:hAnsi="Times New Roman" w:cs="Times New Roman"/>
          <w:i/>
          <w:sz w:val="24"/>
          <w:szCs w:val="24"/>
        </w:rPr>
        <w:t>et al.,</w:t>
      </w:r>
      <w:r w:rsidRPr="00670BC8">
        <w:rPr>
          <w:rFonts w:ascii="Times New Roman" w:hAnsi="Times New Roman" w:cs="Times New Roman"/>
          <w:sz w:val="24"/>
          <w:szCs w:val="24"/>
        </w:rPr>
        <w:t xml:space="preserve"> 2018). The versatility of PEF in various food processing applications underscores its potential to improve both the efficiency and quality of food production. A recent stud</w:t>
      </w:r>
      <w:r w:rsidR="007D32CF" w:rsidRPr="00670BC8">
        <w:rPr>
          <w:rFonts w:ascii="Times New Roman" w:hAnsi="Times New Roman" w:cs="Times New Roman"/>
          <w:sz w:val="24"/>
          <w:szCs w:val="24"/>
        </w:rPr>
        <w:t>y conducted by Preetha et al. (2021</w:t>
      </w:r>
      <w:r w:rsidRPr="00670BC8">
        <w:rPr>
          <w:rFonts w:ascii="Times New Roman" w:hAnsi="Times New Roman" w:cs="Times New Roman"/>
          <w:sz w:val="24"/>
          <w:szCs w:val="24"/>
        </w:rPr>
        <w:t xml:space="preserve">) showcased the effectiveness of PEF with an intensity of 5.6 W/cm² in countering E. coli in flowable foods like pineapple and orange juice, as well as coconut water. The reduction in E. coli load was significant, with decreases of 4.5, 4, and 5.3 </w:t>
      </w:r>
      <w:proofErr w:type="gramStart"/>
      <w:r w:rsidRPr="00670BC8">
        <w:rPr>
          <w:rFonts w:ascii="Times New Roman" w:hAnsi="Times New Roman" w:cs="Times New Roman"/>
          <w:sz w:val="24"/>
          <w:szCs w:val="24"/>
        </w:rPr>
        <w:t>log</w:t>
      </w:r>
      <w:proofErr w:type="gramEnd"/>
      <w:r w:rsidRPr="00670BC8">
        <w:rPr>
          <w:rFonts w:ascii="Times New Roman" w:hAnsi="Times New Roman" w:cs="Times New Roman"/>
          <w:sz w:val="24"/>
          <w:szCs w:val="24"/>
        </w:rPr>
        <w:t xml:space="preserve"> CFU/ml for pineapple juice, orange juice, and coconut water, respectively. Similar favorable outcomes have been observed with moderate PEF intensity in microbial inactivation for fruit juices (</w:t>
      </w:r>
      <w:r w:rsidR="007D32CF" w:rsidRPr="00670BC8">
        <w:rPr>
          <w:rFonts w:ascii="Times New Roman" w:hAnsi="Times New Roman" w:cs="Times New Roman"/>
          <w:sz w:val="24"/>
          <w:szCs w:val="24"/>
        </w:rPr>
        <w:t xml:space="preserve">Timmermans </w:t>
      </w:r>
      <w:r w:rsidR="007D32CF" w:rsidRPr="00411F96">
        <w:rPr>
          <w:rFonts w:ascii="Times New Roman" w:hAnsi="Times New Roman" w:cs="Times New Roman"/>
          <w:i/>
          <w:sz w:val="24"/>
          <w:szCs w:val="24"/>
        </w:rPr>
        <w:t>et al</w:t>
      </w:r>
      <w:r w:rsidR="007D32CF" w:rsidRPr="00670BC8">
        <w:rPr>
          <w:rFonts w:ascii="Times New Roman" w:hAnsi="Times New Roman" w:cs="Times New Roman"/>
          <w:sz w:val="24"/>
          <w:szCs w:val="24"/>
        </w:rPr>
        <w:t>., 2019</w:t>
      </w:r>
      <w:r w:rsidRPr="00670BC8">
        <w:rPr>
          <w:rFonts w:ascii="Times New Roman" w:hAnsi="Times New Roman" w:cs="Times New Roman"/>
          <w:sz w:val="24"/>
          <w:szCs w:val="24"/>
        </w:rPr>
        <w:t>). While larger microbial cells are susceptible to PEF treatment, smaller ones may display resistance and remain unaffected (</w:t>
      </w:r>
      <w:r w:rsidR="007D32CF" w:rsidRPr="00670BC8">
        <w:rPr>
          <w:rFonts w:ascii="Times New Roman" w:hAnsi="Times New Roman" w:cs="Times New Roman"/>
          <w:sz w:val="24"/>
          <w:szCs w:val="24"/>
        </w:rPr>
        <w:t>Toepfl et al., 2006</w:t>
      </w:r>
      <w:r w:rsidRPr="00670BC8">
        <w:rPr>
          <w:rFonts w:ascii="Times New Roman" w:hAnsi="Times New Roman" w:cs="Times New Roman"/>
          <w:sz w:val="24"/>
          <w:szCs w:val="24"/>
        </w:rPr>
        <w:t>).Beyond microbial inactivation, PEF has proven effective in deactivating food spoilage enzymes. Studies have demonstrated enzyme inactivation in apple and carrot juice (</w:t>
      </w:r>
      <w:r w:rsidR="007D32CF" w:rsidRPr="00670BC8">
        <w:rPr>
          <w:rFonts w:ascii="Times New Roman" w:hAnsi="Times New Roman" w:cs="Times New Roman"/>
          <w:sz w:val="24"/>
          <w:szCs w:val="24"/>
        </w:rPr>
        <w:t xml:space="preserve">Mannozzi </w:t>
      </w:r>
      <w:r w:rsidR="007D32CF" w:rsidRPr="00411F96">
        <w:rPr>
          <w:rFonts w:ascii="Times New Roman" w:hAnsi="Times New Roman" w:cs="Times New Roman"/>
          <w:i/>
          <w:sz w:val="24"/>
          <w:szCs w:val="24"/>
        </w:rPr>
        <w:t>et al.,</w:t>
      </w:r>
      <w:r w:rsidR="007D32CF" w:rsidRPr="00670BC8">
        <w:rPr>
          <w:rFonts w:ascii="Times New Roman" w:hAnsi="Times New Roman" w:cs="Times New Roman"/>
          <w:sz w:val="24"/>
          <w:szCs w:val="24"/>
        </w:rPr>
        <w:t xml:space="preserve"> 2019</w:t>
      </w:r>
      <w:r w:rsidRPr="00670BC8">
        <w:rPr>
          <w:rFonts w:ascii="Times New Roman" w:hAnsi="Times New Roman" w:cs="Times New Roman"/>
          <w:sz w:val="24"/>
          <w:szCs w:val="24"/>
        </w:rPr>
        <w:t>) and pine nuts (</w:t>
      </w:r>
      <w:r w:rsidR="006436ED" w:rsidRPr="00670BC8">
        <w:rPr>
          <w:rFonts w:ascii="Times New Roman" w:hAnsi="Times New Roman" w:cs="Times New Roman"/>
          <w:sz w:val="24"/>
          <w:szCs w:val="24"/>
        </w:rPr>
        <w:t xml:space="preserve">Liang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xml:space="preserve"> 2017</w:t>
      </w:r>
      <w:r w:rsidRPr="00670BC8">
        <w:rPr>
          <w:rFonts w:ascii="Times New Roman" w:hAnsi="Times New Roman" w:cs="Times New Roman"/>
          <w:sz w:val="24"/>
          <w:szCs w:val="24"/>
        </w:rPr>
        <w:t xml:space="preserve">). López-Gámez </w:t>
      </w:r>
      <w:r w:rsidRPr="00411F96">
        <w:rPr>
          <w:rFonts w:ascii="Times New Roman" w:hAnsi="Times New Roman" w:cs="Times New Roman"/>
          <w:i/>
          <w:sz w:val="24"/>
          <w:szCs w:val="24"/>
        </w:rPr>
        <w:t xml:space="preserve">et al. </w:t>
      </w:r>
      <w:r w:rsidRPr="00670BC8">
        <w:rPr>
          <w:rFonts w:ascii="Times New Roman" w:hAnsi="Times New Roman" w:cs="Times New Roman"/>
          <w:sz w:val="24"/>
          <w:szCs w:val="24"/>
        </w:rPr>
        <w:t>(</w:t>
      </w:r>
      <w:r w:rsidR="006436ED" w:rsidRPr="00670BC8">
        <w:rPr>
          <w:rFonts w:ascii="Times New Roman" w:hAnsi="Times New Roman" w:cs="Times New Roman"/>
          <w:sz w:val="24"/>
          <w:szCs w:val="24"/>
        </w:rPr>
        <w:t>2020</w:t>
      </w:r>
      <w:r w:rsidRPr="00670BC8">
        <w:rPr>
          <w:rFonts w:ascii="Times New Roman" w:hAnsi="Times New Roman" w:cs="Times New Roman"/>
          <w:sz w:val="24"/>
          <w:szCs w:val="24"/>
        </w:rPr>
        <w:t>) investigated the impact of PEF treatment at 580 J/kg on carrots, revealing an increased anabolism in the production of phenolic compounds over a 36-hour storage period.</w:t>
      </w:r>
    </w:p>
    <w:p w:rsidR="00155D26" w:rsidRPr="00670BC8" w:rsidRDefault="00155D26" w:rsidP="00411F96">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PEF technology has also found extensive use in extracting bioactive compounds from various natural sources. The treatment enhances the extraction of functional components with high purity, facilitating their use in nutraceutical applications within the food industry without necessitating further purification.In addition to its established applications in microbial inactivation, extraction, and physiochemical alterations, PEF has expanded into unit operations such as dehydration and freezing. Liu </w:t>
      </w:r>
      <w:r w:rsidRPr="00411F96">
        <w:rPr>
          <w:rFonts w:ascii="Times New Roman" w:hAnsi="Times New Roman" w:cs="Times New Roman"/>
          <w:i/>
          <w:sz w:val="24"/>
          <w:szCs w:val="24"/>
        </w:rPr>
        <w:t>et al</w:t>
      </w:r>
      <w:r w:rsidRPr="00670BC8">
        <w:rPr>
          <w:rFonts w:ascii="Times New Roman" w:hAnsi="Times New Roman" w:cs="Times New Roman"/>
          <w:sz w:val="24"/>
          <w:szCs w:val="24"/>
        </w:rPr>
        <w:t>. (</w:t>
      </w:r>
      <w:r w:rsidR="006436ED" w:rsidRPr="00670BC8">
        <w:rPr>
          <w:rFonts w:ascii="Times New Roman" w:hAnsi="Times New Roman" w:cs="Times New Roman"/>
          <w:sz w:val="24"/>
          <w:szCs w:val="24"/>
        </w:rPr>
        <w:t>2020</w:t>
      </w:r>
      <w:r w:rsidRPr="00670BC8">
        <w:rPr>
          <w:rFonts w:ascii="Times New Roman" w:hAnsi="Times New Roman" w:cs="Times New Roman"/>
          <w:sz w:val="24"/>
          <w:szCs w:val="24"/>
        </w:rPr>
        <w:t xml:space="preserve">) reported that PEF with an intensity </w:t>
      </w:r>
      <w:proofErr w:type="gramStart"/>
      <w:r w:rsidRPr="00670BC8">
        <w:rPr>
          <w:rFonts w:ascii="Times New Roman" w:hAnsi="Times New Roman" w:cs="Times New Roman"/>
          <w:sz w:val="24"/>
          <w:szCs w:val="24"/>
        </w:rPr>
        <w:t xml:space="preserve">of 0.6 </w:t>
      </w:r>
      <w:r w:rsidRPr="00670BC8">
        <w:rPr>
          <w:rFonts w:ascii="Times New Roman" w:hAnsi="Times New Roman" w:cs="Times New Roman"/>
          <w:sz w:val="24"/>
          <w:szCs w:val="24"/>
        </w:rPr>
        <w:lastRenderedPageBreak/>
        <w:t>kV/cm</w:t>
      </w:r>
      <w:proofErr w:type="gramEnd"/>
      <w:r w:rsidRPr="00670BC8">
        <w:rPr>
          <w:rFonts w:ascii="Times New Roman" w:hAnsi="Times New Roman" w:cs="Times New Roman"/>
          <w:sz w:val="24"/>
          <w:szCs w:val="24"/>
        </w:rPr>
        <w:t xml:space="preserve"> and an exposure time of 0.1 seconds led to a 55% reduction in carrot drying time at 25°C and a 33% reduction at 90°C. Furthermore, PEF technology is being employed in the freezing of food, enhancing food quality during the subsequent thawing process (</w:t>
      </w:r>
      <w:r w:rsidR="006436ED" w:rsidRPr="00670BC8">
        <w:rPr>
          <w:rFonts w:ascii="Times New Roman" w:hAnsi="Times New Roman" w:cs="Times New Roman"/>
          <w:sz w:val="24"/>
          <w:szCs w:val="24"/>
        </w:rPr>
        <w:t xml:space="preserve">Li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These diverse applications continue to underscore the versatility and potential of PEF in various aspects of food processing and preservation. PEF treatment brings about a range of benefits, including an enhancement in the coefficient of diffusion for water prior to drying. This, in turn, leads to reduced time requirements for both freezing and drying food products. Furthermore, PEF treatment contributes to maintaining the quality of rehydrated and thawed food over an extended period of time.PEF technology is also harnessed to improve the physical and chemical properties of essential food components like polysaccharides and proteins (</w:t>
      </w:r>
      <w:r w:rsidR="006436ED" w:rsidRPr="00670BC8">
        <w:rPr>
          <w:rFonts w:ascii="Times New Roman" w:hAnsi="Times New Roman" w:cs="Times New Roman"/>
          <w:sz w:val="24"/>
          <w:szCs w:val="24"/>
        </w:rPr>
        <w:t xml:space="preserve">Zhang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xml:space="preserve"> 2017</w:t>
      </w:r>
      <w:r w:rsidRPr="00670BC8">
        <w:rPr>
          <w:rFonts w:ascii="Times New Roman" w:hAnsi="Times New Roman" w:cs="Times New Roman"/>
          <w:sz w:val="24"/>
          <w:szCs w:val="24"/>
        </w:rPr>
        <w:t>). It has proven effective in modifying substances such as potato starch (</w:t>
      </w:r>
      <w:r w:rsidR="006436ED" w:rsidRPr="00670BC8">
        <w:rPr>
          <w:rFonts w:ascii="Times New Roman" w:hAnsi="Times New Roman" w:cs="Times New Roman"/>
          <w:sz w:val="24"/>
          <w:szCs w:val="24"/>
        </w:rPr>
        <w:t xml:space="preserve">Chen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xml:space="preserve"> 2020) </w:t>
      </w:r>
      <w:r w:rsidRPr="00670BC8">
        <w:rPr>
          <w:rFonts w:ascii="Times New Roman" w:hAnsi="Times New Roman" w:cs="Times New Roman"/>
          <w:sz w:val="24"/>
          <w:szCs w:val="24"/>
        </w:rPr>
        <w:t>and oat flour (</w:t>
      </w:r>
      <w:r w:rsidR="006436ED" w:rsidRPr="00670BC8">
        <w:rPr>
          <w:rFonts w:ascii="Times New Roman" w:hAnsi="Times New Roman" w:cs="Times New Roman"/>
          <w:sz w:val="24"/>
          <w:szCs w:val="24"/>
        </w:rPr>
        <w:t xml:space="preserve">Duque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enhancing their properties.The application of PEF can also accelerate reaction rates due to its high intensity. This heightened intensity facilitates improved heat transfer, thereby increasing mass transfer in various reactions such as esterification (</w:t>
      </w:r>
      <w:r w:rsidR="006436ED" w:rsidRPr="00670BC8">
        <w:rPr>
          <w:rFonts w:ascii="Times New Roman" w:hAnsi="Times New Roman" w:cs="Times New Roman"/>
          <w:sz w:val="24"/>
          <w:szCs w:val="24"/>
        </w:rPr>
        <w:t xml:space="preserve">Lin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xml:space="preserve"> 2012</w:t>
      </w:r>
      <w:r w:rsidRPr="00670BC8">
        <w:rPr>
          <w:rFonts w:ascii="Times New Roman" w:hAnsi="Times New Roman" w:cs="Times New Roman"/>
          <w:sz w:val="24"/>
          <w:szCs w:val="24"/>
        </w:rPr>
        <w:t>) and chelation (</w:t>
      </w:r>
      <w:r w:rsidR="006436ED" w:rsidRPr="00670BC8">
        <w:rPr>
          <w:rFonts w:ascii="Times New Roman" w:hAnsi="Times New Roman" w:cs="Times New Roman"/>
          <w:sz w:val="24"/>
          <w:szCs w:val="24"/>
        </w:rPr>
        <w:t>Zhang et al., 201</w:t>
      </w:r>
      <w:r w:rsidR="00564B75">
        <w:rPr>
          <w:rFonts w:ascii="Times New Roman" w:hAnsi="Times New Roman" w:cs="Times New Roman"/>
          <w:sz w:val="24"/>
          <w:szCs w:val="24"/>
        </w:rPr>
        <w:t>7</w:t>
      </w:r>
      <w:r w:rsidRPr="00670BC8">
        <w:rPr>
          <w:rFonts w:ascii="Times New Roman" w:hAnsi="Times New Roman" w:cs="Times New Roman"/>
          <w:sz w:val="24"/>
          <w:szCs w:val="24"/>
        </w:rPr>
        <w:t>).Given the numerous positive effects of PEF on food products, it stands as a valuable non-thermal treatment method. However, there remains a need for the development of high-strength PEF instrumentation suitable for commercial applications. This technological advancement would further pave the way for widespread utilization of PEF in the food industry.</w:t>
      </w:r>
    </w:p>
    <w:p w:rsidR="00155D26" w:rsidRPr="00411F96" w:rsidRDefault="00411F96" w:rsidP="00670BC8">
      <w:pPr>
        <w:spacing w:line="360" w:lineRule="auto"/>
        <w:jc w:val="both"/>
        <w:rPr>
          <w:rFonts w:ascii="Times New Roman" w:hAnsi="Times New Roman" w:cs="Times New Roman"/>
          <w:b/>
          <w:sz w:val="24"/>
          <w:szCs w:val="24"/>
        </w:rPr>
      </w:pPr>
      <w:r w:rsidRPr="00411F96">
        <w:rPr>
          <w:rFonts w:ascii="Times New Roman" w:hAnsi="Times New Roman" w:cs="Times New Roman"/>
          <w:b/>
          <w:sz w:val="24"/>
          <w:szCs w:val="24"/>
        </w:rPr>
        <w:t>High Pressure Processing (HPP)</w:t>
      </w:r>
    </w:p>
    <w:p w:rsidR="00155D26" w:rsidRPr="00670BC8" w:rsidRDefault="00155D26" w:rsidP="00411F96">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High Pressure Processing (HPP), also referred to as 'cold pasteurization,' is a technique that involves placing sealed or pre-packaged food products within a vessel and subjecting them to pressures typically ranging between 300 MPa to 600 MPa, using purified water, for a short duration at cold or low temperatures.The application of high pressure leads to the inactivation of a wide range of microorganisms including bacteria, viruses, yeasts, molds, and parasites. Additionally, it deactivates food enzymes such as polyphenol oxidase and lipoxygenase. The mechanism of action involves the prevention of undesirable changes primarily attributed to the structural rearrangement of proteins, as covalent bonds remain intact </w:t>
      </w:r>
      <w:r w:rsidR="006436ED" w:rsidRPr="00670BC8">
        <w:rPr>
          <w:rFonts w:ascii="Times New Roman" w:hAnsi="Times New Roman" w:cs="Times New Roman"/>
          <w:sz w:val="24"/>
          <w:szCs w:val="24"/>
        </w:rPr>
        <w:t xml:space="preserve">(Mujica-Paz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2011).</w:t>
      </w:r>
      <w:r w:rsidRPr="00670BC8">
        <w:rPr>
          <w:rFonts w:ascii="Times New Roman" w:hAnsi="Times New Roman" w:cs="Times New Roman"/>
          <w:sz w:val="24"/>
          <w:szCs w:val="24"/>
        </w:rPr>
        <w:t xml:space="preserve"> The primary forces and bonds impacted by pressure include van der Waals forces, electrostatic interactions, and hydrogen bonds </w:t>
      </w:r>
      <w:r w:rsidR="006436ED" w:rsidRPr="00670BC8">
        <w:rPr>
          <w:rFonts w:ascii="Times New Roman" w:hAnsi="Times New Roman" w:cs="Times New Roman"/>
          <w:sz w:val="24"/>
          <w:szCs w:val="24"/>
        </w:rPr>
        <w:t xml:space="preserve">(Mujica-Paz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xml:space="preserve"> 2011).</w:t>
      </w:r>
      <w:r w:rsidRPr="00670BC8">
        <w:rPr>
          <w:rFonts w:ascii="Times New Roman" w:hAnsi="Times New Roman" w:cs="Times New Roman"/>
          <w:sz w:val="24"/>
          <w:szCs w:val="24"/>
        </w:rPr>
        <w:t xml:space="preserve">To enhance the efficiency of HPP, </w:t>
      </w:r>
      <w:r w:rsidRPr="00670BC8">
        <w:rPr>
          <w:rFonts w:ascii="Times New Roman" w:hAnsi="Times New Roman" w:cs="Times New Roman"/>
          <w:sz w:val="24"/>
          <w:szCs w:val="24"/>
        </w:rPr>
        <w:lastRenderedPageBreak/>
        <w:t xml:space="preserve">the optimization of process parameters is crucial. Factors such as temperature, applied pressure, holding time within the vessel, target microorganisms and pathogens, and food composition (including proteins, lipids, carbohydrates, added solutes, and water activity inducing a shielding effect) can be adjusted to improve the effectiveness of the process </w:t>
      </w:r>
      <w:r w:rsidR="006436ED" w:rsidRPr="00670BC8">
        <w:rPr>
          <w:rFonts w:ascii="Times New Roman" w:hAnsi="Times New Roman" w:cs="Times New Roman"/>
          <w:sz w:val="24"/>
          <w:szCs w:val="24"/>
        </w:rPr>
        <w:t xml:space="preserve">(Balamurugan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xml:space="preserve">2017). </w:t>
      </w:r>
      <w:r w:rsidRPr="00670BC8">
        <w:rPr>
          <w:rFonts w:ascii="Times New Roman" w:hAnsi="Times New Roman" w:cs="Times New Roman"/>
          <w:sz w:val="24"/>
          <w:szCs w:val="24"/>
        </w:rPr>
        <w:t>The versatility and effectiveness of HPP make it a valuable technology for preserving the quality and safety of various food products.</w:t>
      </w:r>
    </w:p>
    <w:p w:rsidR="00155D26" w:rsidRPr="00670BC8" w:rsidRDefault="00155D26" w:rsidP="00670BC8">
      <w:pPr>
        <w:spacing w:line="360" w:lineRule="auto"/>
        <w:jc w:val="both"/>
        <w:rPr>
          <w:rFonts w:ascii="Times New Roman" w:hAnsi="Times New Roman" w:cs="Times New Roman"/>
          <w:sz w:val="24"/>
          <w:szCs w:val="24"/>
        </w:rPr>
      </w:pPr>
      <w:r w:rsidRPr="00411F96">
        <w:rPr>
          <w:rFonts w:ascii="Times New Roman" w:hAnsi="Times New Roman" w:cs="Times New Roman"/>
          <w:b/>
          <w:sz w:val="24"/>
          <w:szCs w:val="24"/>
        </w:rPr>
        <w:t>Mechanism of Pressure Treatment</w:t>
      </w:r>
    </w:p>
    <w:p w:rsidR="00F3716F" w:rsidRPr="00670BC8" w:rsidRDefault="00F3716F" w:rsidP="00411F96">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In each High Pressure Processing (HPP) cycle, the process commences with a pressurization phase wherein the pressure is gradually increased. The actual processing operation can be conducted with or without the application of heat. For this procedure, the food product needs to be packaged in a flexible or semi-flexible pouch capable of withstanding extremely high pressures.The subsequent step involves immersing the packaged product in a fluid that serves as a pressure-transmitting medium. Water is commonly used for this purpose, but other liquids like castor oil, silicone oil, ethanol, or glycol can also be employed individually or in various combinations with water. The choice of fluid should align with the manufacturer's recommendations to prevent corrosion of the inner vessel (Dong </w:t>
      </w:r>
      <w:r w:rsidRPr="00411F96">
        <w:rPr>
          <w:rFonts w:ascii="Times New Roman" w:hAnsi="Times New Roman" w:cs="Times New Roman"/>
          <w:i/>
          <w:sz w:val="24"/>
          <w:szCs w:val="24"/>
        </w:rPr>
        <w:t>et al.,</w:t>
      </w:r>
      <w:r w:rsidRPr="00670BC8">
        <w:rPr>
          <w:rFonts w:ascii="Times New Roman" w:hAnsi="Times New Roman" w:cs="Times New Roman"/>
          <w:sz w:val="24"/>
          <w:szCs w:val="24"/>
        </w:rPr>
        <w:t xml:space="preserve"> 2020).During the pressure processing phase, a phenomenon known as adiabatic heating</w:t>
      </w:r>
      <w:r w:rsidR="00411F96">
        <w:rPr>
          <w:rFonts w:ascii="Times New Roman" w:hAnsi="Times New Roman" w:cs="Times New Roman"/>
          <w:sz w:val="24"/>
          <w:szCs w:val="24"/>
        </w:rPr>
        <w:t>,</w:t>
      </w:r>
      <w:r w:rsidRPr="00670BC8">
        <w:rPr>
          <w:rFonts w:ascii="Times New Roman" w:hAnsi="Times New Roman" w:cs="Times New Roman"/>
          <w:sz w:val="24"/>
          <w:szCs w:val="24"/>
        </w:rPr>
        <w:t xml:space="preserve"> causes the product to experience a rise in temperature. The extent of this temperature increase is influenced by factors such as the type of fluid used, the rate of pressurization, the initial temperature, and the pressure applied. Once the process is initiated, a hydraulic pump generates pressure in the hydraulic fluid, which is then evenly transmitted to the packaged food product from all directions. This approach, characterized by its instantaneous and uniform pressure application, is unaffected by the food's size or geometry. Consequently, the overall proce</w:t>
      </w:r>
      <w:r w:rsidR="00593E24">
        <w:rPr>
          <w:rFonts w:ascii="Times New Roman" w:hAnsi="Times New Roman" w:cs="Times New Roman"/>
          <w:sz w:val="24"/>
          <w:szCs w:val="24"/>
        </w:rPr>
        <w:t>ssing time can be reduced (Pere</w:t>
      </w:r>
      <w:r w:rsidRPr="00670BC8">
        <w:rPr>
          <w:rFonts w:ascii="Times New Roman" w:hAnsi="Times New Roman" w:cs="Times New Roman"/>
          <w:sz w:val="24"/>
          <w:szCs w:val="24"/>
        </w:rPr>
        <w:t xml:space="preserve">ra </w:t>
      </w:r>
      <w:r w:rsidRPr="00411F96">
        <w:rPr>
          <w:rFonts w:ascii="Times New Roman" w:hAnsi="Times New Roman" w:cs="Times New Roman"/>
          <w:i/>
          <w:sz w:val="24"/>
          <w:szCs w:val="24"/>
        </w:rPr>
        <w:t xml:space="preserve">et al., </w:t>
      </w:r>
      <w:r w:rsidRPr="00670BC8">
        <w:rPr>
          <w:rFonts w:ascii="Times New Roman" w:hAnsi="Times New Roman" w:cs="Times New Roman"/>
          <w:sz w:val="24"/>
          <w:szCs w:val="24"/>
        </w:rPr>
        <w:t>201</w:t>
      </w:r>
      <w:r w:rsidR="00593E24">
        <w:rPr>
          <w:rFonts w:ascii="Times New Roman" w:hAnsi="Times New Roman" w:cs="Times New Roman"/>
          <w:sz w:val="24"/>
          <w:szCs w:val="24"/>
        </w:rPr>
        <w:t>0</w:t>
      </w:r>
      <w:r w:rsidRPr="00670BC8">
        <w:rPr>
          <w:rFonts w:ascii="Times New Roman" w:hAnsi="Times New Roman" w:cs="Times New Roman"/>
          <w:sz w:val="24"/>
          <w:szCs w:val="24"/>
        </w:rPr>
        <w:t xml:space="preserve">).This technique is applicable to both liquid foods and foods with </w:t>
      </w:r>
      <w:proofErr w:type="gramStart"/>
      <w:r w:rsidRPr="00670BC8">
        <w:rPr>
          <w:rFonts w:ascii="Times New Roman" w:hAnsi="Times New Roman" w:cs="Times New Roman"/>
          <w:sz w:val="24"/>
          <w:szCs w:val="24"/>
        </w:rPr>
        <w:t>a certain</w:t>
      </w:r>
      <w:proofErr w:type="gramEnd"/>
      <w:r w:rsidRPr="00670BC8">
        <w:rPr>
          <w:rFonts w:ascii="Times New Roman" w:hAnsi="Times New Roman" w:cs="Times New Roman"/>
          <w:sz w:val="24"/>
          <w:szCs w:val="24"/>
        </w:rPr>
        <w:t xml:space="preserve"> moisture content. The structural integrity of the food remains intact even at high pressures due to the uniform and simultaneous application of pressure from all directions. HPP, with its ability to maintain the structural and textural qualities of food, holds promise as an effective food preservation method.</w:t>
      </w:r>
    </w:p>
    <w:p w:rsidR="00F3716F" w:rsidRPr="00411F96" w:rsidRDefault="00F3716F" w:rsidP="00670BC8">
      <w:pPr>
        <w:spacing w:line="360" w:lineRule="auto"/>
        <w:jc w:val="both"/>
        <w:rPr>
          <w:rFonts w:ascii="Times New Roman" w:hAnsi="Times New Roman" w:cs="Times New Roman"/>
          <w:b/>
          <w:sz w:val="24"/>
          <w:szCs w:val="24"/>
        </w:rPr>
      </w:pPr>
      <w:r w:rsidRPr="00411F96">
        <w:rPr>
          <w:rFonts w:ascii="Times New Roman" w:hAnsi="Times New Roman" w:cs="Times New Roman"/>
          <w:b/>
          <w:sz w:val="24"/>
          <w:szCs w:val="24"/>
        </w:rPr>
        <w:t>Applications</w:t>
      </w:r>
    </w:p>
    <w:p w:rsidR="00F3716F" w:rsidRPr="00670BC8" w:rsidRDefault="00F3716F" w:rsidP="0096533B">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lastRenderedPageBreak/>
        <w:t xml:space="preserve">High Hydrostatic Pressure (HHP) treatment has demonstrated its effectiveness in deactivating microorganisms across a wide array of food products. This includes processed fruits, meat and meat products, and dairy items, which provide </w:t>
      </w:r>
      <w:proofErr w:type="gramStart"/>
      <w:r w:rsidRPr="00670BC8">
        <w:rPr>
          <w:rFonts w:ascii="Times New Roman" w:hAnsi="Times New Roman" w:cs="Times New Roman"/>
          <w:sz w:val="24"/>
          <w:szCs w:val="24"/>
        </w:rPr>
        <w:t>conducive</w:t>
      </w:r>
      <w:proofErr w:type="gramEnd"/>
      <w:r w:rsidRPr="00670BC8">
        <w:rPr>
          <w:rFonts w:ascii="Times New Roman" w:hAnsi="Times New Roman" w:cs="Times New Roman"/>
          <w:sz w:val="24"/>
          <w:szCs w:val="24"/>
        </w:rPr>
        <w:t xml:space="preserve"> environments for microbial growth.A recent</w:t>
      </w:r>
      <w:r w:rsidR="009471C1" w:rsidRPr="00670BC8">
        <w:rPr>
          <w:rFonts w:ascii="Times New Roman" w:hAnsi="Times New Roman" w:cs="Times New Roman"/>
          <w:sz w:val="24"/>
          <w:szCs w:val="24"/>
        </w:rPr>
        <w:t xml:space="preserve"> study by Bulut and Karatzas (2021</w:t>
      </w:r>
      <w:r w:rsidRPr="00670BC8">
        <w:rPr>
          <w:rFonts w:ascii="Times New Roman" w:hAnsi="Times New Roman" w:cs="Times New Roman"/>
          <w:sz w:val="24"/>
          <w:szCs w:val="24"/>
        </w:rPr>
        <w:t xml:space="preserve">) explored the efficacy of HHP against </w:t>
      </w:r>
      <w:r w:rsidRPr="00411F96">
        <w:rPr>
          <w:rFonts w:ascii="Times New Roman" w:hAnsi="Times New Roman" w:cs="Times New Roman"/>
          <w:i/>
          <w:sz w:val="24"/>
          <w:szCs w:val="24"/>
        </w:rPr>
        <w:t>E. coli</w:t>
      </w:r>
      <w:r w:rsidRPr="00670BC8">
        <w:rPr>
          <w:rFonts w:ascii="Times New Roman" w:hAnsi="Times New Roman" w:cs="Times New Roman"/>
          <w:sz w:val="24"/>
          <w:szCs w:val="24"/>
        </w:rPr>
        <w:t xml:space="preserve"> in liquid food. In this study, orange juice was first frozen at −80°C, followed by HHP treatment at 250 MPa for 900 seconds. The HHP treatment yielded reductions in microbial load of 4.88, 4.15, and 4.61 </w:t>
      </w:r>
      <w:proofErr w:type="gramStart"/>
      <w:r w:rsidRPr="00670BC8">
        <w:rPr>
          <w:rFonts w:ascii="Times New Roman" w:hAnsi="Times New Roman" w:cs="Times New Roman"/>
          <w:sz w:val="24"/>
          <w:szCs w:val="24"/>
        </w:rPr>
        <w:t>log</w:t>
      </w:r>
      <w:proofErr w:type="gramEnd"/>
      <w:r w:rsidRPr="00670BC8">
        <w:rPr>
          <w:rFonts w:ascii="Times New Roman" w:hAnsi="Times New Roman" w:cs="Times New Roman"/>
          <w:sz w:val="24"/>
          <w:szCs w:val="24"/>
        </w:rPr>
        <w:t xml:space="preserve"> CFU/ml for orange juice with pH values of 3.2, 4.5, and 5.8, respectively. Similarly, Cap </w:t>
      </w:r>
      <w:r w:rsidR="009471C1" w:rsidRPr="00411F96">
        <w:rPr>
          <w:rFonts w:ascii="Times New Roman" w:hAnsi="Times New Roman" w:cs="Times New Roman"/>
          <w:i/>
          <w:sz w:val="24"/>
          <w:szCs w:val="24"/>
        </w:rPr>
        <w:t>et al.</w:t>
      </w:r>
      <w:r w:rsidR="009471C1"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xml:space="preserve">) investigated the impact of HHP treatment on Salmonella spp. in meat. A pressure of 500 MPa applied for 60 seconds was adequate for inactivating </w:t>
      </w:r>
      <w:r w:rsidRPr="00411F96">
        <w:rPr>
          <w:rFonts w:ascii="Times New Roman" w:hAnsi="Times New Roman" w:cs="Times New Roman"/>
          <w:i/>
          <w:sz w:val="24"/>
          <w:szCs w:val="24"/>
        </w:rPr>
        <w:t>Salmonella spp</w:t>
      </w:r>
      <w:r w:rsidRPr="00670BC8">
        <w:rPr>
          <w:rFonts w:ascii="Times New Roman" w:hAnsi="Times New Roman" w:cs="Times New Roman"/>
          <w:sz w:val="24"/>
          <w:szCs w:val="24"/>
        </w:rPr>
        <w:t>. in a sample of chicken breast without compromising the sensory attributes of the meat.</w:t>
      </w:r>
      <w:r w:rsidR="009471C1" w:rsidRPr="00670BC8">
        <w:rPr>
          <w:rFonts w:ascii="Times New Roman" w:hAnsi="Times New Roman" w:cs="Times New Roman"/>
          <w:sz w:val="24"/>
          <w:szCs w:val="24"/>
        </w:rPr>
        <w:t xml:space="preserve">Cava </w:t>
      </w:r>
      <w:r w:rsidR="009471C1" w:rsidRPr="0096533B">
        <w:rPr>
          <w:rFonts w:ascii="Times New Roman" w:hAnsi="Times New Roman" w:cs="Times New Roman"/>
          <w:i/>
          <w:sz w:val="24"/>
          <w:szCs w:val="24"/>
        </w:rPr>
        <w:t>et al.</w:t>
      </w:r>
      <w:r w:rsidR="009471C1"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xml:space="preserve">) demonstrated that dry-cured sausage can be preserved for over 60 days through the inactivation of </w:t>
      </w:r>
      <w:r w:rsidRPr="0096533B">
        <w:rPr>
          <w:rFonts w:ascii="Times New Roman" w:hAnsi="Times New Roman" w:cs="Times New Roman"/>
          <w:i/>
          <w:sz w:val="24"/>
          <w:szCs w:val="24"/>
        </w:rPr>
        <w:t>L. monocytogenes</w:t>
      </w:r>
      <w:r w:rsidRPr="00670BC8">
        <w:rPr>
          <w:rFonts w:ascii="Times New Roman" w:hAnsi="Times New Roman" w:cs="Times New Roman"/>
          <w:sz w:val="24"/>
          <w:szCs w:val="24"/>
        </w:rPr>
        <w:t xml:space="preserve">. This was achieved with an HHP treatment of 600 MPa for 480 seconds, resulting in a reduction of 3.2 </w:t>
      </w:r>
      <w:proofErr w:type="gramStart"/>
      <w:r w:rsidRPr="00670BC8">
        <w:rPr>
          <w:rFonts w:ascii="Times New Roman" w:hAnsi="Times New Roman" w:cs="Times New Roman"/>
          <w:sz w:val="24"/>
          <w:szCs w:val="24"/>
        </w:rPr>
        <w:t>log</w:t>
      </w:r>
      <w:proofErr w:type="gramEnd"/>
      <w:r w:rsidRPr="00670BC8">
        <w:rPr>
          <w:rFonts w:ascii="Times New Roman" w:hAnsi="Times New Roman" w:cs="Times New Roman"/>
          <w:sz w:val="24"/>
          <w:szCs w:val="24"/>
        </w:rPr>
        <w:t xml:space="preserve"> CFU/g of </w:t>
      </w:r>
      <w:r w:rsidRPr="0096533B">
        <w:rPr>
          <w:rFonts w:ascii="Times New Roman" w:hAnsi="Times New Roman" w:cs="Times New Roman"/>
          <w:i/>
          <w:sz w:val="24"/>
          <w:szCs w:val="24"/>
        </w:rPr>
        <w:t>L. monocytogenes</w:t>
      </w:r>
      <w:r w:rsidRPr="00670BC8">
        <w:rPr>
          <w:rFonts w:ascii="Times New Roman" w:hAnsi="Times New Roman" w:cs="Times New Roman"/>
          <w:sz w:val="24"/>
          <w:szCs w:val="24"/>
        </w:rPr>
        <w:t>. Importantly, there was no oxidative damage observed in the lipids and proteins of the food during the 60-day preservation period. One noteworthy aspect of HHP is that it does not induce lipid oxidation, thus avoiding the development of rancidity in food products.These studies underscore the effectiveness of HHP in preserving food safety while maintaining the organoleptic attributes and nutritional quality of the treated products. Indeed, the efficac</w:t>
      </w:r>
      <w:r w:rsidR="0096533B">
        <w:rPr>
          <w:rFonts w:ascii="Times New Roman" w:hAnsi="Times New Roman" w:cs="Times New Roman"/>
          <w:sz w:val="24"/>
          <w:szCs w:val="24"/>
        </w:rPr>
        <w:t xml:space="preserve">y of HHP </w:t>
      </w:r>
      <w:r w:rsidRPr="00670BC8">
        <w:rPr>
          <w:rFonts w:ascii="Times New Roman" w:hAnsi="Times New Roman" w:cs="Times New Roman"/>
          <w:sz w:val="24"/>
          <w:szCs w:val="24"/>
        </w:rPr>
        <w:t xml:space="preserve">extends beyond microbial reduction; it can also be harnessed for the extraction of a range of valuable compounds with nutraceutical properties from various food sources. </w:t>
      </w:r>
      <w:proofErr w:type="gramStart"/>
      <w:r w:rsidRPr="00670BC8">
        <w:rPr>
          <w:rFonts w:ascii="Times New Roman" w:hAnsi="Times New Roman" w:cs="Times New Roman"/>
          <w:sz w:val="24"/>
          <w:szCs w:val="24"/>
        </w:rPr>
        <w:t>de</w:t>
      </w:r>
      <w:proofErr w:type="gramEnd"/>
      <w:r w:rsidRPr="00670BC8">
        <w:rPr>
          <w:rFonts w:ascii="Times New Roman" w:hAnsi="Times New Roman" w:cs="Times New Roman"/>
          <w:sz w:val="24"/>
          <w:szCs w:val="24"/>
        </w:rPr>
        <w:t xml:space="preserve"> Jesus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9471C1" w:rsidRPr="00670BC8">
        <w:rPr>
          <w:rFonts w:ascii="Times New Roman" w:hAnsi="Times New Roman" w:cs="Times New Roman"/>
          <w:sz w:val="24"/>
          <w:szCs w:val="24"/>
        </w:rPr>
        <w:t>2020</w:t>
      </w:r>
      <w:r w:rsidRPr="00670BC8">
        <w:rPr>
          <w:rFonts w:ascii="Times New Roman" w:hAnsi="Times New Roman" w:cs="Times New Roman"/>
          <w:sz w:val="24"/>
          <w:szCs w:val="24"/>
        </w:rPr>
        <w:t>) highlighted that HHP is effective in extracting antioxidants, anthocyanins, and phenolic compounds, each possessing unique nutraceutical qualities. Similar extraction studies have been conducted on tomato waste (</w:t>
      </w:r>
      <w:r w:rsidR="009471C1" w:rsidRPr="00670BC8">
        <w:rPr>
          <w:rFonts w:ascii="Times New Roman" w:hAnsi="Times New Roman" w:cs="Times New Roman"/>
          <w:sz w:val="24"/>
          <w:szCs w:val="24"/>
        </w:rPr>
        <w:t xml:space="preserve">Nincevi </w:t>
      </w:r>
      <w:r w:rsidR="009471C1" w:rsidRPr="0096533B">
        <w:rPr>
          <w:rFonts w:ascii="Times New Roman" w:hAnsi="Times New Roman" w:cs="Times New Roman"/>
          <w:i/>
          <w:sz w:val="24"/>
          <w:szCs w:val="24"/>
        </w:rPr>
        <w:t>et al.,</w:t>
      </w:r>
      <w:r w:rsidR="009471C1"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grape pomace (</w:t>
      </w:r>
      <w:r w:rsidR="009471C1" w:rsidRPr="00670BC8">
        <w:rPr>
          <w:rFonts w:ascii="Times New Roman" w:hAnsi="Times New Roman" w:cs="Times New Roman"/>
          <w:sz w:val="24"/>
          <w:szCs w:val="24"/>
        </w:rPr>
        <w:t xml:space="preserve">Cascaes Teles </w:t>
      </w:r>
      <w:r w:rsidR="009471C1" w:rsidRPr="0096533B">
        <w:rPr>
          <w:rFonts w:ascii="Times New Roman" w:hAnsi="Times New Roman" w:cs="Times New Roman"/>
          <w:i/>
          <w:sz w:val="24"/>
          <w:szCs w:val="24"/>
        </w:rPr>
        <w:t>et al.,</w:t>
      </w:r>
      <w:r w:rsidR="009471C1"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red microalgae (</w:t>
      </w:r>
      <w:r w:rsidR="009471C1" w:rsidRPr="00670BC8">
        <w:rPr>
          <w:rFonts w:ascii="Times New Roman" w:hAnsi="Times New Roman" w:cs="Times New Roman"/>
          <w:sz w:val="24"/>
          <w:szCs w:val="24"/>
        </w:rPr>
        <w:t xml:space="preserve">Suwal </w:t>
      </w:r>
      <w:r w:rsidR="009471C1" w:rsidRPr="0096533B">
        <w:rPr>
          <w:rFonts w:ascii="Times New Roman" w:hAnsi="Times New Roman" w:cs="Times New Roman"/>
          <w:i/>
          <w:sz w:val="24"/>
          <w:szCs w:val="24"/>
        </w:rPr>
        <w:t>et al.,</w:t>
      </w:r>
      <w:r w:rsidR="009471C1" w:rsidRPr="00670BC8">
        <w:rPr>
          <w:rFonts w:ascii="Times New Roman" w:hAnsi="Times New Roman" w:cs="Times New Roman"/>
          <w:sz w:val="24"/>
          <w:szCs w:val="24"/>
        </w:rPr>
        <w:t xml:space="preserve"> 2019</w:t>
      </w:r>
      <w:r w:rsidRPr="00670BC8">
        <w:rPr>
          <w:rFonts w:ascii="Times New Roman" w:hAnsi="Times New Roman" w:cs="Times New Roman"/>
          <w:sz w:val="24"/>
          <w:szCs w:val="24"/>
        </w:rPr>
        <w:t xml:space="preserve">), </w:t>
      </w:r>
      <w:r w:rsidR="009471C1" w:rsidRPr="00670BC8">
        <w:rPr>
          <w:rFonts w:ascii="Times New Roman" w:hAnsi="Times New Roman" w:cs="Times New Roman"/>
          <w:sz w:val="24"/>
          <w:szCs w:val="24"/>
        </w:rPr>
        <w:t xml:space="preserve">gooseberry juice </w:t>
      </w:r>
      <w:r w:rsidRPr="00670BC8">
        <w:rPr>
          <w:rFonts w:ascii="Times New Roman" w:hAnsi="Times New Roman" w:cs="Times New Roman"/>
          <w:sz w:val="24"/>
          <w:szCs w:val="24"/>
        </w:rPr>
        <w:t xml:space="preserve">egg </w:t>
      </w:r>
      <w:r w:rsidR="009471C1" w:rsidRPr="00670BC8">
        <w:rPr>
          <w:rFonts w:ascii="Times New Roman" w:hAnsi="Times New Roman" w:cs="Times New Roman"/>
          <w:sz w:val="24"/>
          <w:szCs w:val="24"/>
        </w:rPr>
        <w:t xml:space="preserve">and </w:t>
      </w:r>
      <w:r w:rsidRPr="00670BC8">
        <w:rPr>
          <w:rFonts w:ascii="Times New Roman" w:hAnsi="Times New Roman" w:cs="Times New Roman"/>
          <w:sz w:val="24"/>
          <w:szCs w:val="24"/>
        </w:rPr>
        <w:t>yolk (</w:t>
      </w:r>
      <w:r w:rsidR="009471C1" w:rsidRPr="00670BC8">
        <w:rPr>
          <w:rFonts w:ascii="Times New Roman" w:hAnsi="Times New Roman" w:cs="Times New Roman"/>
          <w:sz w:val="24"/>
          <w:szCs w:val="24"/>
        </w:rPr>
        <w:t xml:space="preserve">Naderi </w:t>
      </w:r>
      <w:r w:rsidR="009471C1" w:rsidRPr="0096533B">
        <w:rPr>
          <w:rFonts w:ascii="Times New Roman" w:hAnsi="Times New Roman" w:cs="Times New Roman"/>
          <w:i/>
          <w:sz w:val="24"/>
          <w:szCs w:val="24"/>
        </w:rPr>
        <w:t>et al.,</w:t>
      </w:r>
      <w:r w:rsidR="009471C1" w:rsidRPr="00670BC8">
        <w:rPr>
          <w:rFonts w:ascii="Times New Roman" w:hAnsi="Times New Roman" w:cs="Times New Roman"/>
          <w:sz w:val="24"/>
          <w:szCs w:val="24"/>
        </w:rPr>
        <w:t xml:space="preserve"> 2017).</w:t>
      </w:r>
    </w:p>
    <w:p w:rsidR="00155D26" w:rsidRPr="00670BC8" w:rsidRDefault="00F3716F" w:rsidP="0096533B">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Moreover, HHP technology has been shown to enhance the physical and chemical attributes of fermented juices, amplifying the presence of bioactive components within these products (</w:t>
      </w:r>
      <w:r w:rsidR="009471C1" w:rsidRPr="00670BC8">
        <w:rPr>
          <w:rFonts w:ascii="Times New Roman" w:hAnsi="Times New Roman" w:cs="Times New Roman"/>
          <w:sz w:val="24"/>
          <w:szCs w:val="24"/>
        </w:rPr>
        <w:t xml:space="preserve">Rios-Corripio </w:t>
      </w:r>
      <w:r w:rsidR="009471C1" w:rsidRPr="0096533B">
        <w:rPr>
          <w:rFonts w:ascii="Times New Roman" w:hAnsi="Times New Roman" w:cs="Times New Roman"/>
          <w:i/>
          <w:sz w:val="24"/>
          <w:szCs w:val="24"/>
        </w:rPr>
        <w:t>et al.,</w:t>
      </w:r>
      <w:r w:rsidR="009471C1"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Notably, HHP can be applied to the preservation of human breast milk (</w:t>
      </w:r>
      <w:r w:rsidR="009471C1" w:rsidRPr="00670BC8">
        <w:rPr>
          <w:rFonts w:ascii="Times New Roman" w:hAnsi="Times New Roman" w:cs="Times New Roman"/>
          <w:sz w:val="24"/>
          <w:szCs w:val="24"/>
        </w:rPr>
        <w:t xml:space="preserve">Malinowska-Panczyk </w:t>
      </w:r>
      <w:r w:rsidR="009471C1" w:rsidRPr="0096533B">
        <w:rPr>
          <w:rFonts w:ascii="Times New Roman" w:hAnsi="Times New Roman" w:cs="Times New Roman"/>
          <w:i/>
          <w:sz w:val="24"/>
          <w:szCs w:val="24"/>
        </w:rPr>
        <w:t>et al.,</w:t>
      </w:r>
      <w:r w:rsidR="009471C1"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signifying its potential impact in health and nutrition.Furthermore, HHP plays a role in enhancing the technical and functional properties of milk proteins, making them more versatile for use in functional and nutraceutical foods (</w:t>
      </w:r>
      <w:r w:rsidR="009471C1" w:rsidRPr="00670BC8">
        <w:rPr>
          <w:rFonts w:ascii="Times New Roman" w:hAnsi="Times New Roman" w:cs="Times New Roman"/>
          <w:sz w:val="24"/>
          <w:szCs w:val="24"/>
        </w:rPr>
        <w:t xml:space="preserve">Carullo </w:t>
      </w:r>
      <w:r w:rsidR="009471C1" w:rsidRPr="0096533B">
        <w:rPr>
          <w:rFonts w:ascii="Times New Roman" w:hAnsi="Times New Roman" w:cs="Times New Roman"/>
          <w:i/>
          <w:sz w:val="24"/>
          <w:szCs w:val="24"/>
        </w:rPr>
        <w:t>et al.,</w:t>
      </w:r>
      <w:r w:rsidR="009471C1"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xml:space="preserve">).These diverse applications highlight the versatility of HHP in not only microbial </w:t>
      </w:r>
      <w:r w:rsidRPr="00670BC8">
        <w:rPr>
          <w:rFonts w:ascii="Times New Roman" w:hAnsi="Times New Roman" w:cs="Times New Roman"/>
          <w:sz w:val="24"/>
          <w:szCs w:val="24"/>
        </w:rPr>
        <w:lastRenderedPageBreak/>
        <w:t>inactivation but also in the extraction and enrichment of antioxidants, phenolic compounds, bioactives, and functional components from various sources. This indicates its potential for application in nutraceutical, pharmaceutical, health, and food industries. However, the widespread adoption of HHP faces technical challenges in constructing units that are suitable for high-volume food treatment. As a result, there are currently limited HHP-treated food products available in the market. Despite this, the technology's promising capabilities continue to pave the way for its potential integration into various sectors.</w:t>
      </w:r>
    </w:p>
    <w:p w:rsidR="00F3716F" w:rsidRPr="0096533B" w:rsidRDefault="00F3716F" w:rsidP="00670BC8">
      <w:pPr>
        <w:spacing w:line="360" w:lineRule="auto"/>
        <w:jc w:val="both"/>
        <w:rPr>
          <w:rFonts w:ascii="Times New Roman" w:hAnsi="Times New Roman" w:cs="Times New Roman"/>
          <w:b/>
          <w:sz w:val="24"/>
          <w:szCs w:val="24"/>
        </w:rPr>
      </w:pPr>
      <w:r w:rsidRPr="0096533B">
        <w:rPr>
          <w:rFonts w:ascii="Times New Roman" w:hAnsi="Times New Roman" w:cs="Times New Roman"/>
          <w:b/>
          <w:sz w:val="24"/>
          <w:szCs w:val="24"/>
        </w:rPr>
        <w:t xml:space="preserve">Pulsed Ultraviolet Technology </w:t>
      </w:r>
    </w:p>
    <w:p w:rsidR="00F3716F" w:rsidRPr="00670BC8" w:rsidRDefault="00F3716F" w:rsidP="0096533B">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Pulsed ultraviolet (UV) technology is an economical and non-thermal method used to reduce the microbial load on the surface of food materials. This technology utilizes different segments of the UV spectrum, including UV-A (320–400 nm), UV-B (280–320 nm), and UV-C (200–280 nm), to indirectly expose food to radiation.UV-C, with its wavelengths between 200 and 280 nm, is particularly effective in microbial inactivation. When food is exposed to UV-C radiation, these short wavelengths are absorbed by the nucleic acids within microbial cells. As a result, the absorbed photons cause breaks in the bonds and interlinking between thymine and pyrimidine of different DNA strands. This leads to the formation of dimers of pyrimidine, which in turn hinder DNA transcription and translation. Consequently, the genetic material becomes dysfunctional, ultimately resulting in the death of microbial cells (</w:t>
      </w:r>
      <w:r w:rsidR="009471C1" w:rsidRPr="00670BC8">
        <w:rPr>
          <w:rFonts w:ascii="Times New Roman" w:hAnsi="Times New Roman" w:cs="Times New Roman"/>
          <w:sz w:val="24"/>
          <w:szCs w:val="24"/>
        </w:rPr>
        <w:t xml:space="preserve">Guerrero-Beltrán </w:t>
      </w:r>
      <w:r w:rsidR="009471C1" w:rsidRPr="0096533B">
        <w:rPr>
          <w:rFonts w:ascii="Times New Roman" w:hAnsi="Times New Roman" w:cs="Times New Roman"/>
          <w:i/>
          <w:sz w:val="24"/>
          <w:szCs w:val="24"/>
        </w:rPr>
        <w:t>et al</w:t>
      </w:r>
      <w:r w:rsidR="009471C1" w:rsidRPr="00670BC8">
        <w:rPr>
          <w:rFonts w:ascii="Times New Roman" w:hAnsi="Times New Roman" w:cs="Times New Roman"/>
          <w:sz w:val="24"/>
          <w:szCs w:val="24"/>
        </w:rPr>
        <w:t>., 2021</w:t>
      </w:r>
      <w:r w:rsidRPr="00670BC8">
        <w:rPr>
          <w:rFonts w:ascii="Times New Roman" w:hAnsi="Times New Roman" w:cs="Times New Roman"/>
          <w:sz w:val="24"/>
          <w:szCs w:val="24"/>
        </w:rPr>
        <w:t>).UV-A and UV-B photons, on the other hand, primarily act by damaging cellular membranes, proteins, and other organelles within microbial cells. This cumulative effect leads to the demise of micro</w:t>
      </w:r>
      <w:r w:rsidR="009471C1" w:rsidRPr="00670BC8">
        <w:rPr>
          <w:rFonts w:ascii="Times New Roman" w:hAnsi="Times New Roman" w:cs="Times New Roman"/>
          <w:sz w:val="24"/>
          <w:szCs w:val="24"/>
        </w:rPr>
        <w:t xml:space="preserve">organisms present in the food (Koutchma </w:t>
      </w:r>
      <w:r w:rsidR="009471C1" w:rsidRPr="0096533B">
        <w:rPr>
          <w:rFonts w:ascii="Times New Roman" w:hAnsi="Times New Roman" w:cs="Times New Roman"/>
          <w:i/>
          <w:sz w:val="24"/>
          <w:szCs w:val="24"/>
        </w:rPr>
        <w:t>et al.,</w:t>
      </w:r>
      <w:r w:rsidR="009471C1" w:rsidRPr="00670BC8">
        <w:rPr>
          <w:rFonts w:ascii="Times New Roman" w:hAnsi="Times New Roman" w:cs="Times New Roman"/>
          <w:sz w:val="24"/>
          <w:szCs w:val="24"/>
        </w:rPr>
        <w:t xml:space="preserve"> 2021</w:t>
      </w:r>
      <w:r w:rsidRPr="00670BC8">
        <w:rPr>
          <w:rFonts w:ascii="Times New Roman" w:hAnsi="Times New Roman" w:cs="Times New Roman"/>
          <w:sz w:val="24"/>
          <w:szCs w:val="24"/>
        </w:rPr>
        <w:t>).Pulsed UV technology, with its ability to target microorganisms on food surfaces, offers a non-thermal approach to microbial reduction, making it an attractive option in the food processing industry.</w:t>
      </w:r>
    </w:p>
    <w:p w:rsidR="00F3716F" w:rsidRPr="0096533B" w:rsidRDefault="00F3716F" w:rsidP="00670BC8">
      <w:pPr>
        <w:spacing w:line="360" w:lineRule="auto"/>
        <w:jc w:val="both"/>
        <w:rPr>
          <w:rFonts w:ascii="Times New Roman" w:hAnsi="Times New Roman" w:cs="Times New Roman"/>
          <w:b/>
          <w:sz w:val="24"/>
          <w:szCs w:val="24"/>
        </w:rPr>
      </w:pPr>
      <w:r w:rsidRPr="0096533B">
        <w:rPr>
          <w:rFonts w:ascii="Times New Roman" w:hAnsi="Times New Roman" w:cs="Times New Roman"/>
          <w:b/>
          <w:sz w:val="24"/>
          <w:szCs w:val="24"/>
        </w:rPr>
        <w:t>Applications</w:t>
      </w:r>
    </w:p>
    <w:p w:rsidR="00F3716F" w:rsidRPr="00670BC8" w:rsidRDefault="00F3716F" w:rsidP="0096533B">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Pulsed UV technology is gaining popularity as one of the prominent nonthermal methods in the food processing sector. Its cost-effectiveness makes it an attractive option for experimentation on a pilot scale for microbial inactivation. A recent pilot-scale study conducted by Fenoglio </w:t>
      </w:r>
      <w:r w:rsidRPr="0096533B">
        <w:rPr>
          <w:rFonts w:ascii="Times New Roman" w:hAnsi="Times New Roman" w:cs="Times New Roman"/>
          <w:i/>
          <w:sz w:val="24"/>
          <w:szCs w:val="24"/>
        </w:rPr>
        <w:t>et al</w:t>
      </w:r>
      <w:r w:rsidRPr="00670BC8">
        <w:rPr>
          <w:rFonts w:ascii="Times New Roman" w:hAnsi="Times New Roman" w:cs="Times New Roman"/>
          <w:sz w:val="24"/>
          <w:szCs w:val="24"/>
        </w:rPr>
        <w:t>. (</w:t>
      </w:r>
      <w:r w:rsidR="009471C1" w:rsidRPr="00670BC8">
        <w:rPr>
          <w:rFonts w:ascii="Times New Roman" w:hAnsi="Times New Roman" w:cs="Times New Roman"/>
          <w:sz w:val="24"/>
          <w:szCs w:val="24"/>
        </w:rPr>
        <w:t>2020</w:t>
      </w:r>
      <w:r w:rsidRPr="00670BC8">
        <w:rPr>
          <w:rFonts w:ascii="Times New Roman" w:hAnsi="Times New Roman" w:cs="Times New Roman"/>
          <w:sz w:val="24"/>
          <w:szCs w:val="24"/>
        </w:rPr>
        <w:t xml:space="preserve">) focused on UV-C inactivation of pathogenic microorganisms. The study demonstrated that a UV-C intensity </w:t>
      </w:r>
      <w:proofErr w:type="gramStart"/>
      <w:r w:rsidRPr="00670BC8">
        <w:rPr>
          <w:rFonts w:ascii="Times New Roman" w:hAnsi="Times New Roman" w:cs="Times New Roman"/>
          <w:sz w:val="24"/>
          <w:szCs w:val="24"/>
        </w:rPr>
        <w:t>of 390 mJ/cm</w:t>
      </w:r>
      <w:r w:rsidRPr="0096533B">
        <w:rPr>
          <w:rFonts w:ascii="Times New Roman" w:hAnsi="Times New Roman" w:cs="Times New Roman"/>
          <w:sz w:val="24"/>
          <w:szCs w:val="24"/>
          <w:vertAlign w:val="superscript"/>
        </w:rPr>
        <w:t>2</w:t>
      </w:r>
      <w:proofErr w:type="gramEnd"/>
      <w:r w:rsidRPr="00670BC8">
        <w:rPr>
          <w:rFonts w:ascii="Times New Roman" w:hAnsi="Times New Roman" w:cs="Times New Roman"/>
          <w:sz w:val="24"/>
          <w:szCs w:val="24"/>
        </w:rPr>
        <w:t xml:space="preserve"> effectively deactivated pathogenic </w:t>
      </w:r>
      <w:r w:rsidRPr="00670BC8">
        <w:rPr>
          <w:rFonts w:ascii="Times New Roman" w:hAnsi="Times New Roman" w:cs="Times New Roman"/>
          <w:sz w:val="24"/>
          <w:szCs w:val="24"/>
        </w:rPr>
        <w:lastRenderedPageBreak/>
        <w:t xml:space="preserve">bacteria in fruit juices. The results revealed impressive log reductions of 6.3 for </w:t>
      </w:r>
      <w:r w:rsidRPr="0096533B">
        <w:rPr>
          <w:rFonts w:ascii="Times New Roman" w:hAnsi="Times New Roman" w:cs="Times New Roman"/>
          <w:i/>
          <w:sz w:val="24"/>
          <w:szCs w:val="24"/>
        </w:rPr>
        <w:t>Lactobacillus plantarum,</w:t>
      </w:r>
      <w:r w:rsidRPr="00670BC8">
        <w:rPr>
          <w:rFonts w:ascii="Times New Roman" w:hAnsi="Times New Roman" w:cs="Times New Roman"/>
          <w:sz w:val="24"/>
          <w:szCs w:val="24"/>
        </w:rPr>
        <w:t xml:space="preserve"> 5.1 log CFU for </w:t>
      </w:r>
      <w:r w:rsidRPr="0096533B">
        <w:rPr>
          <w:rFonts w:ascii="Times New Roman" w:hAnsi="Times New Roman" w:cs="Times New Roman"/>
          <w:i/>
          <w:sz w:val="24"/>
          <w:szCs w:val="24"/>
        </w:rPr>
        <w:t>E. coli</w:t>
      </w:r>
      <w:r w:rsidRPr="00670BC8">
        <w:rPr>
          <w:rFonts w:ascii="Times New Roman" w:hAnsi="Times New Roman" w:cs="Times New Roman"/>
          <w:sz w:val="24"/>
          <w:szCs w:val="24"/>
        </w:rPr>
        <w:t xml:space="preserve">, and 5.5 for </w:t>
      </w:r>
      <w:r w:rsidRPr="0096533B">
        <w:rPr>
          <w:rFonts w:ascii="Times New Roman" w:hAnsi="Times New Roman" w:cs="Times New Roman"/>
          <w:i/>
          <w:sz w:val="24"/>
          <w:szCs w:val="24"/>
        </w:rPr>
        <w:t>S. cerevisiae</w:t>
      </w:r>
      <w:r w:rsidRPr="00670BC8">
        <w:rPr>
          <w:rFonts w:ascii="Times New Roman" w:hAnsi="Times New Roman" w:cs="Times New Roman"/>
          <w:sz w:val="24"/>
          <w:szCs w:val="24"/>
        </w:rPr>
        <w:t>.Similar studies have explored microbial inactivation in fruit juices, including apple juice (</w:t>
      </w:r>
      <w:r w:rsidR="009471C1" w:rsidRPr="00670BC8">
        <w:rPr>
          <w:rFonts w:ascii="Times New Roman" w:hAnsi="Times New Roman" w:cs="Times New Roman"/>
          <w:sz w:val="24"/>
          <w:szCs w:val="24"/>
        </w:rPr>
        <w:t xml:space="preserve">Xiang </w:t>
      </w:r>
      <w:r w:rsidR="009471C1" w:rsidRPr="0096533B">
        <w:rPr>
          <w:rFonts w:ascii="Times New Roman" w:hAnsi="Times New Roman" w:cs="Times New Roman"/>
          <w:i/>
          <w:sz w:val="24"/>
          <w:szCs w:val="24"/>
        </w:rPr>
        <w:t>et al.,</w:t>
      </w:r>
      <w:r w:rsidR="009471C1"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orange juice (</w:t>
      </w:r>
      <w:r w:rsidR="009471C1" w:rsidRPr="00670BC8">
        <w:rPr>
          <w:rFonts w:ascii="Times New Roman" w:hAnsi="Times New Roman" w:cs="Times New Roman"/>
          <w:sz w:val="24"/>
          <w:szCs w:val="24"/>
        </w:rPr>
        <w:t xml:space="preserve">Ferreira </w:t>
      </w:r>
      <w:r w:rsidR="009471C1" w:rsidRPr="0096533B">
        <w:rPr>
          <w:rFonts w:ascii="Times New Roman" w:hAnsi="Times New Roman" w:cs="Times New Roman"/>
          <w:i/>
          <w:sz w:val="24"/>
          <w:szCs w:val="24"/>
        </w:rPr>
        <w:t>et al.,</w:t>
      </w:r>
      <w:r w:rsidR="009471C1"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and cantaloupe melon juice (</w:t>
      </w:r>
      <w:r w:rsidR="009471C1" w:rsidRPr="00670BC8">
        <w:rPr>
          <w:rFonts w:ascii="Times New Roman" w:hAnsi="Times New Roman" w:cs="Times New Roman"/>
          <w:sz w:val="24"/>
          <w:szCs w:val="24"/>
        </w:rPr>
        <w:t xml:space="preserve">Fundo </w:t>
      </w:r>
      <w:r w:rsidR="009471C1" w:rsidRPr="0096533B">
        <w:rPr>
          <w:rFonts w:ascii="Times New Roman" w:hAnsi="Times New Roman" w:cs="Times New Roman"/>
          <w:i/>
          <w:sz w:val="24"/>
          <w:szCs w:val="24"/>
        </w:rPr>
        <w:t>et al.,</w:t>
      </w:r>
      <w:r w:rsidR="009471C1" w:rsidRPr="00670BC8">
        <w:rPr>
          <w:rFonts w:ascii="Times New Roman" w:hAnsi="Times New Roman" w:cs="Times New Roman"/>
          <w:sz w:val="24"/>
          <w:szCs w:val="24"/>
        </w:rPr>
        <w:t xml:space="preserve"> 2019</w:t>
      </w:r>
      <w:r w:rsidRPr="00670BC8">
        <w:rPr>
          <w:rFonts w:ascii="Times New Roman" w:hAnsi="Times New Roman" w:cs="Times New Roman"/>
          <w:sz w:val="24"/>
          <w:szCs w:val="24"/>
        </w:rPr>
        <w:t>). Ultraviolet inactivation is also commonly employed to target microorganisms in milk and milk products (</w:t>
      </w:r>
      <w:r w:rsidR="0052625B" w:rsidRPr="00670BC8">
        <w:rPr>
          <w:rFonts w:ascii="Times New Roman" w:hAnsi="Times New Roman" w:cs="Times New Roman"/>
          <w:sz w:val="24"/>
          <w:szCs w:val="24"/>
        </w:rPr>
        <w:t xml:space="preserve">Delorme </w:t>
      </w:r>
      <w:r w:rsidR="0052625B" w:rsidRPr="0096533B">
        <w:rPr>
          <w:rFonts w:ascii="Times New Roman" w:hAnsi="Times New Roman" w:cs="Times New Roman"/>
          <w:i/>
          <w:sz w:val="24"/>
          <w:szCs w:val="24"/>
        </w:rPr>
        <w:t>et al.,</w:t>
      </w:r>
      <w:r w:rsidR="0052625B"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xml:space="preserve">).Furthermore, ultraviolet radiation exhibits beneficial effects on the chemical and physical properties of food. Kumar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52625B" w:rsidRPr="00670BC8">
        <w:rPr>
          <w:rFonts w:ascii="Times New Roman" w:hAnsi="Times New Roman" w:cs="Times New Roman"/>
          <w:sz w:val="24"/>
          <w:szCs w:val="24"/>
        </w:rPr>
        <w:t>2020</w:t>
      </w:r>
      <w:r w:rsidRPr="00670BC8">
        <w:rPr>
          <w:rFonts w:ascii="Times New Roman" w:hAnsi="Times New Roman" w:cs="Times New Roman"/>
          <w:sz w:val="24"/>
          <w:szCs w:val="24"/>
        </w:rPr>
        <w:t xml:space="preserve">) demonstrated that UV-C radiation at a wavelength of 254 nm was effective in enhancing the physical and chemical properties of wheat protein. This suggests that UV-C radiation holds potential for diverse applications within the food industry.Given its effectiveness in microbial inactivation and potential to influence food properties positively, pulsed UV technology is proving to be a versatile tool with applications in various aspects of food processing. </w:t>
      </w:r>
    </w:p>
    <w:p w:rsidR="00DB3B39" w:rsidRDefault="00F3716F" w:rsidP="00DB3B39">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Recent studies have revealed that ultraviolet (UV) treatment applied to fresh fruits and vegetables post-harvest not only leads to microbial inactivation but also enhances the antioxidant content and its activity (</w:t>
      </w:r>
      <w:r w:rsidR="0052625B" w:rsidRPr="00670BC8">
        <w:rPr>
          <w:rFonts w:ascii="Times New Roman" w:hAnsi="Times New Roman" w:cs="Times New Roman"/>
          <w:sz w:val="24"/>
          <w:szCs w:val="24"/>
        </w:rPr>
        <w:t xml:space="preserve">Dyshlyuk </w:t>
      </w:r>
      <w:r w:rsidR="0052625B" w:rsidRPr="0096533B">
        <w:rPr>
          <w:rFonts w:ascii="Times New Roman" w:hAnsi="Times New Roman" w:cs="Times New Roman"/>
          <w:i/>
          <w:sz w:val="24"/>
          <w:szCs w:val="24"/>
        </w:rPr>
        <w:t>et al</w:t>
      </w:r>
      <w:r w:rsidR="0052625B" w:rsidRPr="00670BC8">
        <w:rPr>
          <w:rFonts w:ascii="Times New Roman" w:hAnsi="Times New Roman" w:cs="Times New Roman"/>
          <w:sz w:val="24"/>
          <w:szCs w:val="24"/>
        </w:rPr>
        <w:t>., 2020</w:t>
      </w:r>
      <w:r w:rsidRPr="00670BC8">
        <w:rPr>
          <w:rFonts w:ascii="Times New Roman" w:hAnsi="Times New Roman" w:cs="Times New Roman"/>
          <w:sz w:val="24"/>
          <w:szCs w:val="24"/>
        </w:rPr>
        <w:t>). Moreover, UV treatment has been explored for its pote</w:t>
      </w:r>
      <w:r w:rsidR="0096533B">
        <w:rPr>
          <w:rFonts w:ascii="Times New Roman" w:hAnsi="Times New Roman" w:cs="Times New Roman"/>
          <w:sz w:val="24"/>
          <w:szCs w:val="24"/>
        </w:rPr>
        <w:t>ntial to reduce toxins in food (</w:t>
      </w:r>
      <w:r w:rsidR="00CB54F9">
        <w:rPr>
          <w:rFonts w:ascii="Times New Roman" w:hAnsi="Times New Roman" w:cs="Times New Roman"/>
          <w:sz w:val="24"/>
          <w:szCs w:val="24"/>
        </w:rPr>
        <w:t>Zhu</w:t>
      </w:r>
      <w:r w:rsidR="0052625B" w:rsidRPr="0096533B">
        <w:rPr>
          <w:rFonts w:ascii="Times New Roman" w:hAnsi="Times New Roman" w:cs="Times New Roman"/>
          <w:i/>
          <w:sz w:val="24"/>
          <w:szCs w:val="24"/>
        </w:rPr>
        <w:t xml:space="preserve">et al., </w:t>
      </w:r>
      <w:r w:rsidR="0052625B" w:rsidRPr="00670BC8">
        <w:rPr>
          <w:rFonts w:ascii="Times New Roman" w:hAnsi="Times New Roman" w:cs="Times New Roman"/>
          <w:sz w:val="24"/>
          <w:szCs w:val="24"/>
        </w:rPr>
        <w:t>2021</w:t>
      </w:r>
      <w:r w:rsidRPr="00670BC8">
        <w:rPr>
          <w:rFonts w:ascii="Times New Roman" w:hAnsi="Times New Roman" w:cs="Times New Roman"/>
          <w:sz w:val="24"/>
          <w:szCs w:val="24"/>
        </w:rPr>
        <w:t>). While UV treatment offers several positive effects on food, certain studies in the literature have indicated that high-dose UV treatment can lead to diminished color and adverse changes in t</w:t>
      </w:r>
      <w:r w:rsidR="008831B9" w:rsidRPr="00670BC8">
        <w:rPr>
          <w:rFonts w:ascii="Times New Roman" w:hAnsi="Times New Roman" w:cs="Times New Roman"/>
          <w:sz w:val="24"/>
          <w:szCs w:val="24"/>
        </w:rPr>
        <w:t>he texture of solid food (</w:t>
      </w:r>
      <w:r w:rsidR="0052625B" w:rsidRPr="00670BC8">
        <w:rPr>
          <w:rFonts w:ascii="Times New Roman" w:hAnsi="Times New Roman" w:cs="Times New Roman"/>
          <w:sz w:val="24"/>
          <w:szCs w:val="24"/>
        </w:rPr>
        <w:t xml:space="preserve">Orlowska </w:t>
      </w:r>
      <w:r w:rsidR="0052625B" w:rsidRPr="0096533B">
        <w:rPr>
          <w:rFonts w:ascii="Times New Roman" w:hAnsi="Times New Roman" w:cs="Times New Roman"/>
          <w:i/>
          <w:sz w:val="24"/>
          <w:szCs w:val="24"/>
        </w:rPr>
        <w:t>et al</w:t>
      </w:r>
      <w:r w:rsidR="0052625B" w:rsidRPr="00670BC8">
        <w:rPr>
          <w:rFonts w:ascii="Times New Roman" w:hAnsi="Times New Roman" w:cs="Times New Roman"/>
          <w:sz w:val="24"/>
          <w:szCs w:val="24"/>
        </w:rPr>
        <w:t>., 2013</w:t>
      </w:r>
      <w:r w:rsidR="008831B9" w:rsidRPr="00670BC8">
        <w:rPr>
          <w:rFonts w:ascii="Times New Roman" w:hAnsi="Times New Roman" w:cs="Times New Roman"/>
          <w:sz w:val="24"/>
          <w:szCs w:val="24"/>
        </w:rPr>
        <w:t>).</w:t>
      </w:r>
      <w:r w:rsidRPr="00670BC8">
        <w:rPr>
          <w:rFonts w:ascii="Times New Roman" w:hAnsi="Times New Roman" w:cs="Times New Roman"/>
          <w:sz w:val="24"/>
          <w:szCs w:val="24"/>
        </w:rPr>
        <w:t>Food products exhibit varying textures with uneven and rough surfaces, which can hinder the penetration of radiation into the food material, thereby reducing the efficiency of the inactivation process. To enhance the effectiveness of the process and achieve higher microbial inactivation rates, non-thermal techniques are often coupled or combined with UV treatment. This approach may involve the use of antibacterial agents along with UV treatment (</w:t>
      </w:r>
      <w:r w:rsidR="001C5C0A" w:rsidRPr="00670BC8">
        <w:rPr>
          <w:rFonts w:ascii="Times New Roman" w:hAnsi="Times New Roman" w:cs="Times New Roman"/>
          <w:sz w:val="24"/>
          <w:szCs w:val="24"/>
        </w:rPr>
        <w:t>Jeon and Ha, 2020</w:t>
      </w:r>
      <w:r w:rsidRPr="00670BC8">
        <w:rPr>
          <w:rFonts w:ascii="Times New Roman" w:hAnsi="Times New Roman" w:cs="Times New Roman"/>
          <w:sz w:val="24"/>
          <w:szCs w:val="24"/>
        </w:rPr>
        <w:t xml:space="preserve">).Given its straightforward implementation, UV technology has become a well-established non-thermal method adopted by the food processing industry to extend the shelf life of food products. The impact of UV treatment can be further amplified by coupling it with other processes to bring about desired alterations. UV treatment offers a range of benefits for food processing, including microbial inactivation, enhancement of antioxidant content, and reduction of toxins. While challenges exist, such as potential color and texture changes, these can be mitigated through strategies like process coupling or the use of </w:t>
      </w:r>
      <w:r w:rsidRPr="00670BC8">
        <w:rPr>
          <w:rFonts w:ascii="Times New Roman" w:hAnsi="Times New Roman" w:cs="Times New Roman"/>
          <w:sz w:val="24"/>
          <w:szCs w:val="24"/>
        </w:rPr>
        <w:lastRenderedPageBreak/>
        <w:t>complementary antibacterial agents. This underscores the versatility of UV technology as a viable option in the quest for safer and longer-lasting food products.</w:t>
      </w:r>
    </w:p>
    <w:p w:rsidR="00DB3B39" w:rsidRDefault="00DB3B39" w:rsidP="00DB3B39">
      <w:pPr>
        <w:spacing w:line="360" w:lineRule="auto"/>
        <w:jc w:val="both"/>
        <w:rPr>
          <w:rFonts w:ascii="Times New Roman" w:hAnsi="Times New Roman" w:cs="Times New Roman"/>
          <w:sz w:val="24"/>
          <w:szCs w:val="24"/>
        </w:rPr>
      </w:pPr>
    </w:p>
    <w:p w:rsidR="00DB3B39" w:rsidRDefault="00DB3B39" w:rsidP="00DB3B39">
      <w:pPr>
        <w:spacing w:line="360" w:lineRule="auto"/>
        <w:jc w:val="both"/>
        <w:rPr>
          <w:rFonts w:ascii="Times New Roman" w:hAnsi="Times New Roman" w:cs="Times New Roman"/>
          <w:sz w:val="24"/>
          <w:szCs w:val="24"/>
        </w:rPr>
      </w:pPr>
    </w:p>
    <w:p w:rsidR="008831B9" w:rsidRPr="00DB3B39" w:rsidRDefault="008831B9" w:rsidP="00DB3B39">
      <w:pPr>
        <w:spacing w:line="360" w:lineRule="auto"/>
        <w:jc w:val="both"/>
        <w:rPr>
          <w:rFonts w:ascii="Times New Roman" w:hAnsi="Times New Roman" w:cs="Times New Roman"/>
          <w:sz w:val="24"/>
          <w:szCs w:val="24"/>
        </w:rPr>
      </w:pPr>
      <w:r w:rsidRPr="0096533B">
        <w:rPr>
          <w:rFonts w:ascii="Times New Roman" w:hAnsi="Times New Roman" w:cs="Times New Roman"/>
          <w:b/>
          <w:sz w:val="24"/>
          <w:szCs w:val="24"/>
        </w:rPr>
        <w:t xml:space="preserve">Ozone </w:t>
      </w:r>
    </w:p>
    <w:p w:rsidR="00155D26" w:rsidRPr="00670BC8" w:rsidRDefault="008831B9" w:rsidP="0096533B">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Ozone, denoted chemically as O</w:t>
      </w:r>
      <w:r w:rsidRPr="0096533B">
        <w:rPr>
          <w:rFonts w:ascii="Times New Roman" w:hAnsi="Times New Roman" w:cs="Times New Roman"/>
          <w:sz w:val="24"/>
          <w:szCs w:val="24"/>
          <w:vertAlign w:val="subscript"/>
        </w:rPr>
        <w:t>3</w:t>
      </w:r>
      <w:r w:rsidRPr="00670BC8">
        <w:rPr>
          <w:rFonts w:ascii="Times New Roman" w:hAnsi="Times New Roman" w:cs="Times New Roman"/>
          <w:sz w:val="24"/>
          <w:szCs w:val="24"/>
        </w:rPr>
        <w:t>, consists of three oxygen molecules. This colorless gas possesses a distinctive odor and forms when molecular oxygen (O</w:t>
      </w:r>
      <w:r w:rsidRPr="0096533B">
        <w:rPr>
          <w:rFonts w:ascii="Times New Roman" w:hAnsi="Times New Roman" w:cs="Times New Roman"/>
          <w:sz w:val="24"/>
          <w:szCs w:val="24"/>
          <w:vertAlign w:val="subscript"/>
        </w:rPr>
        <w:t>2</w:t>
      </w:r>
      <w:r w:rsidRPr="00670BC8">
        <w:rPr>
          <w:rFonts w:ascii="Times New Roman" w:hAnsi="Times New Roman" w:cs="Times New Roman"/>
          <w:sz w:val="24"/>
          <w:szCs w:val="24"/>
        </w:rPr>
        <w:t>) interacts with singlet O. In gaseous form, ozone is denser than air. However, due to its high reactivity and instability, ozone cannot be stored and must be generated on-site as needed. Ozone is widely utilized as a potent antibacterial agent against various bacteria in the food industry. It can be employed in its gaseous state or mixed with water to create ozonated water.The mechanisms through which ozone induces microbial cell death are diverse. Ozone causes alterations in the permeability of cell membranes, thus damaging them. Furthermore, ozone is recognized for its ability to disrupt the structure of proteins, leading to the dysfunction of microbial enzymes. This disruption in enzymatic activity affects microbial metabolism and eventually culminates in the demise of the microbial cells (</w:t>
      </w:r>
      <w:r w:rsidR="001C5C0A" w:rsidRPr="00670BC8">
        <w:rPr>
          <w:rFonts w:ascii="Times New Roman" w:hAnsi="Times New Roman" w:cs="Times New Roman"/>
          <w:sz w:val="24"/>
          <w:szCs w:val="24"/>
        </w:rPr>
        <w:t xml:space="preserve">Oner </w:t>
      </w:r>
      <w:r w:rsidR="001C5C0A" w:rsidRPr="0096533B">
        <w:rPr>
          <w:rFonts w:ascii="Times New Roman" w:hAnsi="Times New Roman" w:cs="Times New Roman"/>
          <w:i/>
          <w:sz w:val="24"/>
          <w:szCs w:val="24"/>
        </w:rPr>
        <w:t>et al</w:t>
      </w:r>
      <w:r w:rsidR="001C5C0A" w:rsidRPr="00670BC8">
        <w:rPr>
          <w:rFonts w:ascii="Times New Roman" w:hAnsi="Times New Roman" w:cs="Times New Roman"/>
          <w:sz w:val="24"/>
          <w:szCs w:val="24"/>
        </w:rPr>
        <w:t>., 2016</w:t>
      </w:r>
      <w:r w:rsidRPr="00670BC8">
        <w:rPr>
          <w:rFonts w:ascii="Times New Roman" w:hAnsi="Times New Roman" w:cs="Times New Roman"/>
          <w:sz w:val="24"/>
          <w:szCs w:val="24"/>
        </w:rPr>
        <w:t>).</w:t>
      </w:r>
    </w:p>
    <w:p w:rsidR="008831B9" w:rsidRPr="0096533B" w:rsidRDefault="008831B9" w:rsidP="00670BC8">
      <w:pPr>
        <w:spacing w:line="360" w:lineRule="auto"/>
        <w:jc w:val="both"/>
        <w:rPr>
          <w:rFonts w:ascii="Times New Roman" w:hAnsi="Times New Roman" w:cs="Times New Roman"/>
          <w:b/>
          <w:sz w:val="24"/>
          <w:szCs w:val="24"/>
        </w:rPr>
      </w:pPr>
      <w:r w:rsidRPr="0096533B">
        <w:rPr>
          <w:rFonts w:ascii="Times New Roman" w:hAnsi="Times New Roman" w:cs="Times New Roman"/>
          <w:b/>
          <w:sz w:val="24"/>
          <w:szCs w:val="24"/>
        </w:rPr>
        <w:t>Applications</w:t>
      </w:r>
    </w:p>
    <w:p w:rsidR="008831B9" w:rsidRPr="00670BC8" w:rsidRDefault="008831B9" w:rsidP="0096533B">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Gimenez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1C5C0A" w:rsidRPr="00670BC8">
        <w:rPr>
          <w:rFonts w:ascii="Times New Roman" w:hAnsi="Times New Roman" w:cs="Times New Roman"/>
          <w:sz w:val="24"/>
          <w:szCs w:val="24"/>
        </w:rPr>
        <w:t>2021</w:t>
      </w:r>
      <w:r w:rsidRPr="00670BC8">
        <w:rPr>
          <w:rFonts w:ascii="Times New Roman" w:hAnsi="Times New Roman" w:cs="Times New Roman"/>
          <w:sz w:val="24"/>
          <w:szCs w:val="24"/>
        </w:rPr>
        <w:t>) conducted a study on the efficacy of ozone against L. monocytogenes in meat. Their results indicated that treatment with 280 mg O3/m3 for 5 hours, using ozone pulses w</w:t>
      </w:r>
      <w:r w:rsidR="0096533B">
        <w:rPr>
          <w:rFonts w:ascii="Times New Roman" w:hAnsi="Times New Roman" w:cs="Times New Roman"/>
          <w:sz w:val="24"/>
          <w:szCs w:val="24"/>
        </w:rPr>
        <w:t xml:space="preserve">ith a 10-minute interval over </w:t>
      </w:r>
      <w:proofErr w:type="gramStart"/>
      <w:r w:rsidR="0096533B">
        <w:rPr>
          <w:rFonts w:ascii="Times New Roman" w:hAnsi="Times New Roman" w:cs="Times New Roman"/>
          <w:sz w:val="24"/>
          <w:szCs w:val="24"/>
        </w:rPr>
        <w:t xml:space="preserve">a </w:t>
      </w:r>
      <w:r w:rsidRPr="00670BC8">
        <w:rPr>
          <w:rFonts w:ascii="Times New Roman" w:hAnsi="Times New Roman" w:cs="Times New Roman"/>
          <w:sz w:val="24"/>
          <w:szCs w:val="24"/>
        </w:rPr>
        <w:t>duration</w:t>
      </w:r>
      <w:proofErr w:type="gramEnd"/>
      <w:r w:rsidRPr="00670BC8">
        <w:rPr>
          <w:rFonts w:ascii="Times New Roman" w:hAnsi="Times New Roman" w:cs="Times New Roman"/>
          <w:sz w:val="24"/>
          <w:szCs w:val="24"/>
        </w:rPr>
        <w:t xml:space="preserve"> of 30 minutes, was effective. However, prolonged treatment times led to changes in meat color and oxidative damage to its lipids. To address this issue and minimize exposure time, ozone treatment is often combined with other food additives or treatments to enhance its effectiveness without causing damage to the food. Similar approaches have been explored for Salmonella inactivation (</w:t>
      </w:r>
      <w:r w:rsidR="001C5C0A" w:rsidRPr="00670BC8">
        <w:rPr>
          <w:rFonts w:ascii="Times New Roman" w:hAnsi="Times New Roman" w:cs="Times New Roman"/>
          <w:sz w:val="24"/>
          <w:szCs w:val="24"/>
        </w:rPr>
        <w:t xml:space="preserve">Mohammad </w:t>
      </w:r>
      <w:r w:rsidR="001C5C0A" w:rsidRPr="0096533B">
        <w:rPr>
          <w:rFonts w:ascii="Times New Roman" w:hAnsi="Times New Roman" w:cs="Times New Roman"/>
          <w:i/>
          <w:sz w:val="24"/>
          <w:szCs w:val="24"/>
        </w:rPr>
        <w:t>et al.,</w:t>
      </w:r>
      <w:r w:rsidR="001C5C0A"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and the control of spoilage microorganisms (</w:t>
      </w:r>
      <w:r w:rsidR="00263667" w:rsidRPr="00670BC8">
        <w:rPr>
          <w:rFonts w:ascii="Times New Roman" w:hAnsi="Times New Roman" w:cs="Times New Roman"/>
          <w:sz w:val="24"/>
          <w:szCs w:val="24"/>
        </w:rPr>
        <w:t xml:space="preserve">Taiye Mustapha </w:t>
      </w:r>
      <w:r w:rsidR="00263667" w:rsidRPr="0096533B">
        <w:rPr>
          <w:rFonts w:ascii="Times New Roman" w:hAnsi="Times New Roman" w:cs="Times New Roman"/>
          <w:i/>
          <w:sz w:val="24"/>
          <w:szCs w:val="24"/>
        </w:rPr>
        <w:t xml:space="preserve">et al., </w:t>
      </w:r>
      <w:r w:rsidR="00263667" w:rsidRPr="00670BC8">
        <w:rPr>
          <w:rFonts w:ascii="Times New Roman" w:hAnsi="Times New Roman" w:cs="Times New Roman"/>
          <w:sz w:val="24"/>
          <w:szCs w:val="24"/>
        </w:rPr>
        <w:t>2020</w:t>
      </w:r>
      <w:r w:rsidRPr="00670BC8">
        <w:rPr>
          <w:rFonts w:ascii="Times New Roman" w:hAnsi="Times New Roman" w:cs="Times New Roman"/>
          <w:sz w:val="24"/>
          <w:szCs w:val="24"/>
        </w:rPr>
        <w:t>).Post-harvest ozone treatment of fruits has been shown to enhance their physical, chemical, and textural attributes while reducing microbial load during storage in modified atmosphere packaging for up to 15 days (</w:t>
      </w:r>
      <w:r w:rsidR="00263667" w:rsidRPr="00670BC8">
        <w:rPr>
          <w:rFonts w:ascii="Times New Roman" w:hAnsi="Times New Roman" w:cs="Times New Roman"/>
          <w:sz w:val="24"/>
          <w:szCs w:val="24"/>
        </w:rPr>
        <w:t xml:space="preserve">Pinto </w:t>
      </w:r>
      <w:r w:rsidR="00263667" w:rsidRPr="0096533B">
        <w:rPr>
          <w:rFonts w:ascii="Times New Roman" w:hAnsi="Times New Roman" w:cs="Times New Roman"/>
          <w:i/>
          <w:sz w:val="24"/>
          <w:szCs w:val="24"/>
        </w:rPr>
        <w:t>et al.,</w:t>
      </w:r>
      <w:r w:rsidR="00263667"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xml:space="preserve">). Ozone treatment has also found application in the reduction of </w:t>
      </w:r>
      <w:r w:rsidRPr="00670BC8">
        <w:rPr>
          <w:rFonts w:ascii="Times New Roman" w:hAnsi="Times New Roman" w:cs="Times New Roman"/>
          <w:sz w:val="24"/>
          <w:szCs w:val="24"/>
        </w:rPr>
        <w:lastRenderedPageBreak/>
        <w:t xml:space="preserve">microbes in fruit juices and in the inactivation of toxins present in food </w:t>
      </w:r>
      <w:r w:rsidR="00CB54F9" w:rsidRPr="00670BC8">
        <w:rPr>
          <w:rFonts w:ascii="Times New Roman" w:hAnsi="Times New Roman" w:cs="Times New Roman"/>
          <w:sz w:val="24"/>
          <w:szCs w:val="24"/>
        </w:rPr>
        <w:t xml:space="preserve">(Porto </w:t>
      </w:r>
      <w:r w:rsidR="00CB54F9" w:rsidRPr="0096533B">
        <w:rPr>
          <w:rFonts w:ascii="Times New Roman" w:hAnsi="Times New Roman" w:cs="Times New Roman"/>
          <w:i/>
          <w:sz w:val="24"/>
          <w:szCs w:val="24"/>
        </w:rPr>
        <w:t>et al.,</w:t>
      </w:r>
      <w:r w:rsidR="00CB54F9" w:rsidRPr="00670BC8">
        <w:rPr>
          <w:rFonts w:ascii="Times New Roman" w:hAnsi="Times New Roman" w:cs="Times New Roman"/>
          <w:sz w:val="24"/>
          <w:szCs w:val="24"/>
        </w:rPr>
        <w:t xml:space="preserve"> 202</w:t>
      </w:r>
      <w:r w:rsidR="00CB54F9">
        <w:rPr>
          <w:rFonts w:ascii="Times New Roman" w:hAnsi="Times New Roman" w:cs="Times New Roman"/>
          <w:sz w:val="24"/>
          <w:szCs w:val="24"/>
        </w:rPr>
        <w:t xml:space="preserve">0). </w:t>
      </w:r>
      <w:r w:rsidRPr="00670BC8">
        <w:rPr>
          <w:rFonts w:ascii="Times New Roman" w:hAnsi="Times New Roman" w:cs="Times New Roman"/>
          <w:sz w:val="24"/>
          <w:szCs w:val="24"/>
        </w:rPr>
        <w:t>While research literature showcases the potential of ozone in the food industry, these studies are typically conducted on a laboratory scale and have not been commercialized. Ozone is utilized in the industry for disinfecting processing equipment. However, due to its high reactivity with various components in food, ozone can induce undesirable changes. For instance, it can lead to lipid oxidation. Therefore, combining ozone treatment with other techniques is often recommended.In-depth research is needed to determine optimal ozone doses that minimize undesirable changes in food while maintaining its acceptability. Efforts should be directed towards increasing consumer acceptance of ozone-treated food, which could drive the food industry to adopt this technology for food processing and market ozone-treated products.</w:t>
      </w:r>
    </w:p>
    <w:p w:rsidR="008831B9" w:rsidRPr="00670BC8" w:rsidRDefault="008831B9" w:rsidP="00670BC8">
      <w:pPr>
        <w:spacing w:line="360" w:lineRule="auto"/>
        <w:jc w:val="both"/>
        <w:rPr>
          <w:rFonts w:ascii="Times New Roman" w:hAnsi="Times New Roman" w:cs="Times New Roman"/>
          <w:sz w:val="24"/>
          <w:szCs w:val="24"/>
        </w:rPr>
      </w:pPr>
      <w:r w:rsidRPr="0096533B">
        <w:rPr>
          <w:rFonts w:ascii="Times New Roman" w:hAnsi="Times New Roman" w:cs="Times New Roman"/>
          <w:b/>
          <w:sz w:val="24"/>
          <w:szCs w:val="24"/>
        </w:rPr>
        <w:t>Radio Frequency (RF) and Microwave Technology</w:t>
      </w:r>
    </w:p>
    <w:p w:rsidR="00CF5DFF" w:rsidRDefault="00CF5DFF" w:rsidP="00CF5DFF">
      <w:pPr>
        <w:spacing w:line="360" w:lineRule="auto"/>
        <w:ind w:firstLine="720"/>
        <w:jc w:val="both"/>
        <w:rPr>
          <w:rFonts w:ascii="Times New Roman" w:hAnsi="Times New Roman" w:cs="Times New Roman"/>
          <w:sz w:val="24"/>
          <w:szCs w:val="24"/>
        </w:rPr>
      </w:pPr>
      <w:r w:rsidRPr="00CF5DFF">
        <w:rPr>
          <w:rFonts w:ascii="Times New Roman" w:hAnsi="Times New Roman" w:cs="Times New Roman"/>
          <w:sz w:val="24"/>
          <w:szCs w:val="24"/>
        </w:rPr>
        <w:t>RF energy, spanning from 10 MHz to 50 MHz, and microwave energy at frequencies such as 2450 MHz and 915 MHz, exhibit properties similar to visible light. They possess the ability to be concentrated into beams and conveyed through empty conduits. These forms of energy, categorized as non-ionizing radiation, can interact with various materials based on their dielectric characteristics, either undergoing reflection or absorption processes. Notably, microwaves can even traverse packaging materials like glass, ceramics, and thermoplastics without being hindered.</w:t>
      </w:r>
    </w:p>
    <w:p w:rsidR="008831B9" w:rsidRPr="00670BC8" w:rsidRDefault="00CF5DFF" w:rsidP="00CF5DFF">
      <w:pPr>
        <w:spacing w:line="360" w:lineRule="auto"/>
        <w:ind w:firstLine="720"/>
        <w:jc w:val="both"/>
        <w:rPr>
          <w:rFonts w:ascii="Times New Roman" w:hAnsi="Times New Roman" w:cs="Times New Roman"/>
          <w:sz w:val="24"/>
          <w:szCs w:val="24"/>
        </w:rPr>
      </w:pPr>
      <w:r w:rsidRPr="00CF5DFF">
        <w:rPr>
          <w:rFonts w:ascii="Times New Roman" w:hAnsi="Times New Roman" w:cs="Times New Roman"/>
          <w:sz w:val="24"/>
          <w:szCs w:val="24"/>
        </w:rPr>
        <w:t>Upon direct interaction with dielectric substances like food, electromagnetic energy prompts the generation of heat through dipole rotation and ion polarization. The microwave spectrum is characterized by rapid alternation of polarity, with changes occurring at an ast</w:t>
      </w:r>
      <w:r>
        <w:rPr>
          <w:rFonts w:ascii="Times New Roman" w:hAnsi="Times New Roman" w:cs="Times New Roman"/>
          <w:sz w:val="24"/>
          <w:szCs w:val="24"/>
        </w:rPr>
        <w:t>onishing frequency of 2.45 x 10</w:t>
      </w:r>
      <w:r w:rsidRPr="00CF5DFF">
        <w:rPr>
          <w:rFonts w:ascii="Times New Roman" w:hAnsi="Times New Roman" w:cs="Times New Roman"/>
          <w:sz w:val="24"/>
          <w:szCs w:val="24"/>
          <w:vertAlign w:val="superscript"/>
        </w:rPr>
        <w:t>9</w:t>
      </w:r>
      <w:r w:rsidRPr="00CF5DFF">
        <w:rPr>
          <w:rFonts w:ascii="Times New Roman" w:hAnsi="Times New Roman" w:cs="Times New Roman"/>
          <w:sz w:val="24"/>
          <w:szCs w:val="24"/>
        </w:rPr>
        <w:t xml:space="preserve"> cycles per second for a frequency of 2450 MHz. This swift polarity shift compels polar molecules, for instance water molecules, to undergo rotation. Consequently, this rotational motion within the molecules results in friction between them and their surroundings, culminating in the production of heat.Industries and laboratories commonly employ two distinct techniques for generating heat using RF technology: the free running oscillator approach and the 50 Ω systems method </w:t>
      </w:r>
      <w:r>
        <w:rPr>
          <w:rFonts w:ascii="Times New Roman" w:hAnsi="Times New Roman" w:cs="Times New Roman"/>
          <w:sz w:val="24"/>
          <w:szCs w:val="24"/>
        </w:rPr>
        <w:t xml:space="preserve">(Zhang </w:t>
      </w:r>
      <w:r w:rsidRPr="00CF5DFF">
        <w:rPr>
          <w:rFonts w:ascii="Times New Roman" w:hAnsi="Times New Roman" w:cs="Times New Roman"/>
          <w:i/>
          <w:sz w:val="24"/>
          <w:szCs w:val="24"/>
        </w:rPr>
        <w:t>et al</w:t>
      </w:r>
      <w:r>
        <w:rPr>
          <w:rFonts w:ascii="Times New Roman" w:hAnsi="Times New Roman" w:cs="Times New Roman"/>
          <w:sz w:val="24"/>
          <w:szCs w:val="24"/>
        </w:rPr>
        <w:t>., 2020).</w:t>
      </w:r>
      <w:r w:rsidRPr="00CF5DFF">
        <w:rPr>
          <w:rFonts w:ascii="Times New Roman" w:hAnsi="Times New Roman" w:cs="Times New Roman"/>
          <w:sz w:val="24"/>
          <w:szCs w:val="24"/>
        </w:rPr>
        <w:t xml:space="preserve"> When considering the application at hand, the choice between these methods is influenced by factors like penetration depth. RF energy boasts greater penetration capabilities compared to microwaves due to its utilization of longer wavelengths. This property makes it suitable for achieving more even and </w:t>
      </w:r>
      <w:r w:rsidRPr="00CF5DFF">
        <w:rPr>
          <w:rFonts w:ascii="Times New Roman" w:hAnsi="Times New Roman" w:cs="Times New Roman"/>
          <w:sz w:val="24"/>
          <w:szCs w:val="24"/>
        </w:rPr>
        <w:lastRenderedPageBreak/>
        <w:t>uniform heating, along with enhanced control over product temperature. Consequently, depending on specific use cases, RF energy emerg</w:t>
      </w:r>
      <w:r>
        <w:rPr>
          <w:rFonts w:ascii="Times New Roman" w:hAnsi="Times New Roman" w:cs="Times New Roman"/>
          <w:sz w:val="24"/>
          <w:szCs w:val="24"/>
        </w:rPr>
        <w:t xml:space="preserve">es as the preferred option (Altemimi </w:t>
      </w:r>
      <w:r w:rsidRPr="00CF5DFF">
        <w:rPr>
          <w:rFonts w:ascii="Times New Roman" w:hAnsi="Times New Roman" w:cs="Times New Roman"/>
          <w:i/>
          <w:sz w:val="24"/>
          <w:szCs w:val="24"/>
        </w:rPr>
        <w:t>et al</w:t>
      </w:r>
      <w:r>
        <w:rPr>
          <w:rFonts w:ascii="Times New Roman" w:hAnsi="Times New Roman" w:cs="Times New Roman"/>
          <w:sz w:val="24"/>
          <w:szCs w:val="24"/>
        </w:rPr>
        <w:t>., 2019).</w:t>
      </w:r>
    </w:p>
    <w:p w:rsidR="00CF5DFF" w:rsidRDefault="00CF5DFF" w:rsidP="00670BC8">
      <w:pPr>
        <w:spacing w:line="360" w:lineRule="auto"/>
        <w:jc w:val="both"/>
        <w:rPr>
          <w:rFonts w:ascii="Times New Roman" w:hAnsi="Times New Roman" w:cs="Times New Roman"/>
          <w:b/>
          <w:sz w:val="24"/>
          <w:szCs w:val="24"/>
        </w:rPr>
      </w:pPr>
    </w:p>
    <w:p w:rsidR="00CF5DFF" w:rsidRDefault="00CF5DFF" w:rsidP="00670BC8">
      <w:pPr>
        <w:spacing w:line="360" w:lineRule="auto"/>
        <w:jc w:val="both"/>
        <w:rPr>
          <w:rFonts w:ascii="Times New Roman" w:hAnsi="Times New Roman" w:cs="Times New Roman"/>
          <w:b/>
          <w:sz w:val="24"/>
          <w:szCs w:val="24"/>
        </w:rPr>
      </w:pPr>
    </w:p>
    <w:p w:rsidR="008831B9" w:rsidRPr="0096533B" w:rsidRDefault="008831B9" w:rsidP="00670BC8">
      <w:pPr>
        <w:spacing w:line="360" w:lineRule="auto"/>
        <w:jc w:val="both"/>
        <w:rPr>
          <w:rFonts w:ascii="Times New Roman" w:hAnsi="Times New Roman" w:cs="Times New Roman"/>
          <w:b/>
          <w:sz w:val="24"/>
          <w:szCs w:val="24"/>
        </w:rPr>
      </w:pPr>
      <w:r w:rsidRPr="0096533B">
        <w:rPr>
          <w:rFonts w:ascii="Times New Roman" w:hAnsi="Times New Roman" w:cs="Times New Roman"/>
          <w:b/>
          <w:sz w:val="24"/>
          <w:szCs w:val="24"/>
        </w:rPr>
        <w:t>Application</w:t>
      </w:r>
      <w:r w:rsidR="00DB3B39">
        <w:rPr>
          <w:rFonts w:ascii="Times New Roman" w:hAnsi="Times New Roman" w:cs="Times New Roman"/>
          <w:b/>
          <w:sz w:val="24"/>
          <w:szCs w:val="24"/>
        </w:rPr>
        <w:t>s</w:t>
      </w:r>
    </w:p>
    <w:p w:rsidR="00CF5DFF" w:rsidRDefault="00CF5DFF" w:rsidP="00CF5DFF">
      <w:pPr>
        <w:spacing w:line="360" w:lineRule="auto"/>
        <w:ind w:firstLine="720"/>
        <w:jc w:val="both"/>
        <w:rPr>
          <w:rFonts w:ascii="Times New Roman" w:hAnsi="Times New Roman" w:cs="Times New Roman"/>
          <w:sz w:val="24"/>
          <w:szCs w:val="24"/>
        </w:rPr>
      </w:pPr>
      <w:r w:rsidRPr="00CF5DFF">
        <w:rPr>
          <w:rFonts w:ascii="Times New Roman" w:hAnsi="Times New Roman" w:cs="Times New Roman"/>
          <w:sz w:val="24"/>
          <w:szCs w:val="24"/>
        </w:rPr>
        <w:t xml:space="preserve">The primary and foremost application of RF energy lies in the pasteurization of eggs, a process crucial for preserving the integrity of the eggshell while effectively neutralizing Salmonella bacteria (up to 99.999% efficacy). This procedure achieves these goals without compromising the quality of the egg white (albumin) and ensuring the desired final yolk quality, along with preserving functional attributes </w:t>
      </w:r>
      <w:r>
        <w:rPr>
          <w:rFonts w:ascii="Times New Roman" w:hAnsi="Times New Roman" w:cs="Times New Roman"/>
          <w:sz w:val="24"/>
          <w:szCs w:val="24"/>
        </w:rPr>
        <w:t xml:space="preserve">(Geveke </w:t>
      </w:r>
      <w:r w:rsidRPr="00CF5DFF">
        <w:rPr>
          <w:rFonts w:ascii="Times New Roman" w:hAnsi="Times New Roman" w:cs="Times New Roman"/>
          <w:i/>
          <w:sz w:val="24"/>
          <w:szCs w:val="24"/>
        </w:rPr>
        <w:t>et al.,</w:t>
      </w:r>
      <w:r>
        <w:rPr>
          <w:rFonts w:ascii="Times New Roman" w:hAnsi="Times New Roman" w:cs="Times New Roman"/>
          <w:sz w:val="24"/>
          <w:szCs w:val="24"/>
        </w:rPr>
        <w:t xml:space="preserve"> 2016).</w:t>
      </w:r>
      <w:r w:rsidRPr="00CF5DFF">
        <w:rPr>
          <w:rFonts w:ascii="Times New Roman" w:hAnsi="Times New Roman" w:cs="Times New Roman"/>
          <w:sz w:val="24"/>
          <w:szCs w:val="24"/>
        </w:rPr>
        <w:t xml:space="preserve"> RF technology finds further utility in various domains, including drying operations, where its advantages manifest as uniform heating, substantial penetration depth, and heightened control over product temperature stability.</w:t>
      </w:r>
    </w:p>
    <w:p w:rsidR="00CF5DFF" w:rsidRPr="00CF5DFF" w:rsidRDefault="00CF5DFF" w:rsidP="00CF5DFF">
      <w:pPr>
        <w:spacing w:line="360" w:lineRule="auto"/>
        <w:ind w:firstLine="720"/>
        <w:jc w:val="both"/>
        <w:rPr>
          <w:rFonts w:ascii="Times New Roman" w:hAnsi="Times New Roman" w:cs="Times New Roman"/>
          <w:sz w:val="24"/>
          <w:szCs w:val="24"/>
        </w:rPr>
      </w:pPr>
      <w:r w:rsidRPr="00CF5DFF">
        <w:rPr>
          <w:rFonts w:ascii="Times New Roman" w:hAnsi="Times New Roman" w:cs="Times New Roman"/>
          <w:sz w:val="24"/>
          <w:szCs w:val="24"/>
        </w:rPr>
        <w:t xml:space="preserve">In the food industry, RF technology is employed for diverse tasks such as heating bread, post-baking procedures within the biscuit manufacturing sector, and pasteurization of yogurt. It proves especially effective for treating fresh products characterized by high water activity and for processing meat. This technology has been successfully implemented with a range of products, including wheat flour, peaches, fruit juices, crackers, pepper spice, almonds, potatoes, rice, lentils, legumes, and walnuts, to name a few. The intention behind these applications is to neutralize a diverse array of microorganisms, as evidenced in studies concerning agricultural materials, where RF heating leads to a reduction of pathogens by 4 log cycles. Notable outcomes include the inactivation of microorganisms like </w:t>
      </w:r>
      <w:r w:rsidRPr="00CF5DFF">
        <w:rPr>
          <w:rFonts w:ascii="Times New Roman" w:hAnsi="Times New Roman" w:cs="Times New Roman"/>
          <w:i/>
          <w:sz w:val="24"/>
          <w:szCs w:val="24"/>
        </w:rPr>
        <w:t>Bacillus cereus</w:t>
      </w:r>
      <w:r w:rsidRPr="00CF5DFF">
        <w:rPr>
          <w:rFonts w:ascii="Times New Roman" w:hAnsi="Times New Roman" w:cs="Times New Roman"/>
          <w:sz w:val="24"/>
          <w:szCs w:val="24"/>
        </w:rPr>
        <w:t xml:space="preserve"> and </w:t>
      </w:r>
      <w:r w:rsidRPr="00CF5DFF">
        <w:rPr>
          <w:rFonts w:ascii="Times New Roman" w:hAnsi="Times New Roman" w:cs="Times New Roman"/>
          <w:i/>
          <w:sz w:val="24"/>
          <w:szCs w:val="24"/>
        </w:rPr>
        <w:t>Clostridium perfringens</w:t>
      </w:r>
      <w:r w:rsidRPr="00CF5DFF">
        <w:rPr>
          <w:rFonts w:ascii="Times New Roman" w:hAnsi="Times New Roman" w:cs="Times New Roman"/>
          <w:sz w:val="24"/>
          <w:szCs w:val="24"/>
        </w:rPr>
        <w:t xml:space="preserve"> in pork meat, </w:t>
      </w:r>
      <w:r w:rsidRPr="00CF5DFF">
        <w:rPr>
          <w:rFonts w:ascii="Times New Roman" w:hAnsi="Times New Roman" w:cs="Times New Roman"/>
          <w:i/>
          <w:sz w:val="24"/>
          <w:szCs w:val="24"/>
        </w:rPr>
        <w:t xml:space="preserve">E. coli </w:t>
      </w:r>
      <w:r w:rsidRPr="00CF5DFF">
        <w:rPr>
          <w:rFonts w:ascii="Times New Roman" w:hAnsi="Times New Roman" w:cs="Times New Roman"/>
          <w:sz w:val="24"/>
          <w:szCs w:val="24"/>
        </w:rPr>
        <w:t xml:space="preserve">and </w:t>
      </w:r>
      <w:r w:rsidRPr="00CF5DFF">
        <w:rPr>
          <w:rFonts w:ascii="Times New Roman" w:hAnsi="Times New Roman" w:cs="Times New Roman"/>
          <w:i/>
          <w:sz w:val="24"/>
          <w:szCs w:val="24"/>
        </w:rPr>
        <w:t>Listeria innocua</w:t>
      </w:r>
      <w:r w:rsidRPr="00CF5DFF">
        <w:rPr>
          <w:rFonts w:ascii="Times New Roman" w:hAnsi="Times New Roman" w:cs="Times New Roman"/>
          <w:sz w:val="24"/>
          <w:szCs w:val="24"/>
        </w:rPr>
        <w:t xml:space="preserve"> in milk, and </w:t>
      </w:r>
      <w:r w:rsidRPr="00CF5DFF">
        <w:rPr>
          <w:rFonts w:ascii="Times New Roman" w:hAnsi="Times New Roman" w:cs="Times New Roman"/>
          <w:i/>
          <w:sz w:val="24"/>
          <w:szCs w:val="24"/>
        </w:rPr>
        <w:t>Clostridium sporogenes</w:t>
      </w:r>
      <w:r w:rsidRPr="00CF5DFF">
        <w:rPr>
          <w:rFonts w:ascii="Times New Roman" w:hAnsi="Times New Roman" w:cs="Times New Roman"/>
          <w:sz w:val="24"/>
          <w:szCs w:val="24"/>
        </w:rPr>
        <w:t xml:space="preserve"> in scrambled eggs </w:t>
      </w:r>
      <w:r>
        <w:rPr>
          <w:rFonts w:ascii="Times New Roman" w:hAnsi="Times New Roman" w:cs="Times New Roman"/>
          <w:sz w:val="24"/>
          <w:szCs w:val="24"/>
        </w:rPr>
        <w:t xml:space="preserve">(Altemini </w:t>
      </w:r>
      <w:r w:rsidRPr="00CF5DFF">
        <w:rPr>
          <w:rFonts w:ascii="Times New Roman" w:hAnsi="Times New Roman" w:cs="Times New Roman"/>
          <w:i/>
          <w:sz w:val="24"/>
          <w:szCs w:val="24"/>
        </w:rPr>
        <w:t xml:space="preserve">et al., </w:t>
      </w:r>
      <w:r>
        <w:rPr>
          <w:rFonts w:ascii="Times New Roman" w:hAnsi="Times New Roman" w:cs="Times New Roman"/>
          <w:sz w:val="24"/>
          <w:szCs w:val="24"/>
        </w:rPr>
        <w:t xml:space="preserve">2019). </w:t>
      </w:r>
      <w:r w:rsidRPr="00CF5DFF">
        <w:rPr>
          <w:rFonts w:ascii="Times New Roman" w:hAnsi="Times New Roman" w:cs="Times New Roman"/>
          <w:sz w:val="24"/>
          <w:szCs w:val="24"/>
        </w:rPr>
        <w:t xml:space="preserve">RF energy also finds its place in postharvest applications, specifically for the pasteurization and disinfection of agricultural commodities. It can effectively replace traditional practices like fumigation and seed treatment. Additionally, RF technology serves in processes such as thawing and tempering of fish and meat, sterilization and pasteurization (particularly for low-moisture foods), roasting peanuts, blanching apples, mustard, and vegetables. Particularly noteworthy is its ability to enhance ascorbic acid content, thereby </w:t>
      </w:r>
      <w:r w:rsidRPr="00CF5DFF">
        <w:rPr>
          <w:rFonts w:ascii="Times New Roman" w:hAnsi="Times New Roman" w:cs="Times New Roman"/>
          <w:sz w:val="24"/>
          <w:szCs w:val="24"/>
        </w:rPr>
        <w:lastRenderedPageBreak/>
        <w:t xml:space="preserve">maximizing Vitamin C levels in treated produce </w:t>
      </w:r>
      <w:r w:rsidR="00024960">
        <w:rPr>
          <w:rFonts w:ascii="Times New Roman" w:hAnsi="Times New Roman" w:cs="Times New Roman"/>
          <w:sz w:val="24"/>
          <w:szCs w:val="24"/>
        </w:rPr>
        <w:t xml:space="preserve">(Altemini </w:t>
      </w:r>
      <w:r w:rsidR="00024960" w:rsidRPr="00CF5DFF">
        <w:rPr>
          <w:rFonts w:ascii="Times New Roman" w:hAnsi="Times New Roman" w:cs="Times New Roman"/>
          <w:i/>
          <w:sz w:val="24"/>
          <w:szCs w:val="24"/>
        </w:rPr>
        <w:t xml:space="preserve">et al., </w:t>
      </w:r>
      <w:r w:rsidR="00024960">
        <w:rPr>
          <w:rFonts w:ascii="Times New Roman" w:hAnsi="Times New Roman" w:cs="Times New Roman"/>
          <w:sz w:val="24"/>
          <w:szCs w:val="24"/>
        </w:rPr>
        <w:t xml:space="preserve">2019). </w:t>
      </w:r>
      <w:r w:rsidRPr="00CF5DFF">
        <w:rPr>
          <w:rFonts w:ascii="Times New Roman" w:hAnsi="Times New Roman" w:cs="Times New Roman"/>
          <w:sz w:val="24"/>
          <w:szCs w:val="24"/>
        </w:rPr>
        <w:t xml:space="preserve">Within the realm of packaging, RF technology intersects with Radio Frequency Identification (RFID) sensors, which exhibit selective capabilities in detecting freshness and bacterial growth in foods like milk and fish </w:t>
      </w:r>
      <w:r w:rsidR="00024960">
        <w:rPr>
          <w:rFonts w:ascii="Times New Roman" w:hAnsi="Times New Roman" w:cs="Times New Roman"/>
          <w:sz w:val="24"/>
          <w:szCs w:val="24"/>
        </w:rPr>
        <w:t>(</w:t>
      </w:r>
      <w:r w:rsidR="00024960" w:rsidRPr="00024960">
        <w:rPr>
          <w:rFonts w:ascii="Times New Roman" w:hAnsi="Times New Roman" w:cs="Times New Roman"/>
          <w:sz w:val="24"/>
          <w:szCs w:val="24"/>
        </w:rPr>
        <w:t>Potyrailo</w:t>
      </w:r>
      <w:r w:rsidR="00024960" w:rsidRPr="00024960">
        <w:rPr>
          <w:rFonts w:ascii="Times New Roman" w:hAnsi="Times New Roman" w:cs="Times New Roman"/>
          <w:i/>
          <w:sz w:val="24"/>
          <w:szCs w:val="24"/>
        </w:rPr>
        <w:t>et al.,</w:t>
      </w:r>
      <w:r w:rsidR="00024960">
        <w:rPr>
          <w:rFonts w:ascii="Times New Roman" w:hAnsi="Times New Roman" w:cs="Times New Roman"/>
          <w:sz w:val="24"/>
          <w:szCs w:val="24"/>
        </w:rPr>
        <w:t xml:space="preserve"> 2012). </w:t>
      </w:r>
      <w:r w:rsidRPr="00CF5DFF">
        <w:rPr>
          <w:rFonts w:ascii="Times New Roman" w:hAnsi="Times New Roman" w:cs="Times New Roman"/>
          <w:sz w:val="24"/>
          <w:szCs w:val="24"/>
        </w:rPr>
        <w:t xml:space="preserve">This dynamic field is advancing through the integration of computer simulations for optimization, applicable across a multitude of scenarios </w:t>
      </w:r>
      <w:r w:rsidR="00024960">
        <w:rPr>
          <w:rFonts w:ascii="Times New Roman" w:hAnsi="Times New Roman" w:cs="Times New Roman"/>
          <w:sz w:val="24"/>
          <w:szCs w:val="24"/>
        </w:rPr>
        <w:t xml:space="preserve">(Altemini </w:t>
      </w:r>
      <w:r w:rsidR="00024960" w:rsidRPr="00CF5DFF">
        <w:rPr>
          <w:rFonts w:ascii="Times New Roman" w:hAnsi="Times New Roman" w:cs="Times New Roman"/>
          <w:i/>
          <w:sz w:val="24"/>
          <w:szCs w:val="24"/>
        </w:rPr>
        <w:t xml:space="preserve">et al., </w:t>
      </w:r>
      <w:r w:rsidR="00024960">
        <w:rPr>
          <w:rFonts w:ascii="Times New Roman" w:hAnsi="Times New Roman" w:cs="Times New Roman"/>
          <w:sz w:val="24"/>
          <w:szCs w:val="24"/>
        </w:rPr>
        <w:t>2019).</w:t>
      </w:r>
    </w:p>
    <w:p w:rsidR="00024960" w:rsidRDefault="00024960" w:rsidP="00670BC8">
      <w:pPr>
        <w:spacing w:line="360" w:lineRule="auto"/>
        <w:jc w:val="both"/>
        <w:rPr>
          <w:rFonts w:ascii="Times New Roman" w:hAnsi="Times New Roman" w:cs="Times New Roman"/>
          <w:b/>
          <w:sz w:val="24"/>
          <w:szCs w:val="24"/>
        </w:rPr>
      </w:pPr>
    </w:p>
    <w:p w:rsidR="00F34311" w:rsidRPr="005D5446" w:rsidRDefault="005D5446" w:rsidP="00670BC8">
      <w:pPr>
        <w:spacing w:line="360" w:lineRule="auto"/>
        <w:jc w:val="both"/>
        <w:rPr>
          <w:rFonts w:ascii="Times New Roman" w:hAnsi="Times New Roman" w:cs="Times New Roman"/>
          <w:b/>
          <w:sz w:val="24"/>
          <w:szCs w:val="24"/>
        </w:rPr>
      </w:pPr>
      <w:r>
        <w:rPr>
          <w:rFonts w:ascii="Times New Roman" w:hAnsi="Times New Roman" w:cs="Times New Roman"/>
          <w:b/>
          <w:sz w:val="24"/>
          <w:szCs w:val="24"/>
        </w:rPr>
        <w:t>Ohmic heating</w:t>
      </w:r>
    </w:p>
    <w:p w:rsidR="00A13864" w:rsidRDefault="00A13864" w:rsidP="00A13864">
      <w:pPr>
        <w:spacing w:line="360" w:lineRule="auto"/>
        <w:ind w:firstLine="720"/>
        <w:jc w:val="both"/>
        <w:rPr>
          <w:rFonts w:ascii="Times New Roman" w:hAnsi="Times New Roman" w:cs="Times New Roman"/>
          <w:sz w:val="24"/>
          <w:szCs w:val="24"/>
        </w:rPr>
      </w:pPr>
      <w:r w:rsidRPr="00A13864">
        <w:rPr>
          <w:rFonts w:ascii="Times New Roman" w:hAnsi="Times New Roman" w:cs="Times New Roman"/>
          <w:sz w:val="24"/>
          <w:szCs w:val="24"/>
        </w:rPr>
        <w:t xml:space="preserve">Ohmic heating of food occurs within a continuous system and is particularly effective for products that encompass a broad pH spectrum and possess larger particles, traditionally challenging to heat-process due to insufficient heat penetration (Indiarto </w:t>
      </w:r>
      <w:r>
        <w:rPr>
          <w:rFonts w:ascii="Times New Roman" w:hAnsi="Times New Roman" w:cs="Times New Roman"/>
          <w:sz w:val="24"/>
          <w:szCs w:val="24"/>
        </w:rPr>
        <w:t>and</w:t>
      </w:r>
      <w:r w:rsidRPr="00A13864">
        <w:rPr>
          <w:rFonts w:ascii="Times New Roman" w:hAnsi="Times New Roman" w:cs="Times New Roman"/>
          <w:sz w:val="24"/>
          <w:szCs w:val="24"/>
        </w:rPr>
        <w:t xml:space="preserve"> Rezaharsamto, 2020). In this method, heat is generated by passing alternating current (AC) with frequencies of 50 Hz to 60 Hz through a conducting solution, often brine. The product is positioned between electrodes (usually composed of materials like Cr/Mn/Ni/Fe) that transmit the AC current. Various configurations such as batch, transverse, or collinear ohmic setups can be employed (Indiarto </w:t>
      </w:r>
      <w:r>
        <w:rPr>
          <w:rFonts w:ascii="Times New Roman" w:hAnsi="Times New Roman" w:cs="Times New Roman"/>
          <w:sz w:val="24"/>
          <w:szCs w:val="24"/>
        </w:rPr>
        <w:t>and</w:t>
      </w:r>
      <w:r w:rsidRPr="00A13864">
        <w:rPr>
          <w:rFonts w:ascii="Times New Roman" w:hAnsi="Times New Roman" w:cs="Times New Roman"/>
          <w:sz w:val="24"/>
          <w:szCs w:val="24"/>
        </w:rPr>
        <w:t xml:space="preserve"> Rezaharsamto, 2020). Through the Joule effect, the electrical resistance of the food brings about volumetric heating, exhibiting remarkable efficiency.Throughout the ohmic heating process, both micro and macro structural changes become apparent in food products. These changes encompass moisture migration, starch gelatinization, and protein denaturation, contingent on process conditions and the composition of the treated material. Beyond thermal effects, non-thermal consequences like electroporation and electrical breakdown contribute to altering cells and tissues, thereby influencing the texture of certain food items, especially fresh foods. To strike a balance between texture softening kinetics and other advantageous factors, the optimization of parameters in the ohmic process, including electrical specifications, process time, temperature, and product formulations, is imperative </w:t>
      </w:r>
      <w:r>
        <w:rPr>
          <w:rFonts w:ascii="Times New Roman" w:hAnsi="Times New Roman" w:cs="Times New Roman"/>
          <w:sz w:val="24"/>
          <w:szCs w:val="24"/>
        </w:rPr>
        <w:t xml:space="preserve">(Feng </w:t>
      </w:r>
      <w:r w:rsidRPr="008E7716">
        <w:rPr>
          <w:rFonts w:ascii="Times New Roman" w:hAnsi="Times New Roman" w:cs="Times New Roman"/>
          <w:i/>
          <w:sz w:val="24"/>
          <w:szCs w:val="24"/>
        </w:rPr>
        <w:t>et al</w:t>
      </w:r>
      <w:r>
        <w:rPr>
          <w:rFonts w:ascii="Times New Roman" w:hAnsi="Times New Roman" w:cs="Times New Roman"/>
          <w:sz w:val="24"/>
          <w:szCs w:val="24"/>
        </w:rPr>
        <w:t>., 2019).</w:t>
      </w:r>
    </w:p>
    <w:p w:rsidR="00A13864" w:rsidRDefault="00A13864" w:rsidP="008E7716">
      <w:pPr>
        <w:spacing w:line="360" w:lineRule="auto"/>
        <w:ind w:firstLine="720"/>
        <w:jc w:val="both"/>
        <w:rPr>
          <w:rFonts w:ascii="Times New Roman" w:hAnsi="Times New Roman" w:cs="Times New Roman"/>
          <w:sz w:val="24"/>
          <w:szCs w:val="24"/>
        </w:rPr>
      </w:pPr>
      <w:r w:rsidRPr="00A13864">
        <w:rPr>
          <w:rFonts w:ascii="Times New Roman" w:hAnsi="Times New Roman" w:cs="Times New Roman"/>
          <w:sz w:val="24"/>
          <w:szCs w:val="24"/>
        </w:rPr>
        <w:t xml:space="preserve">One of the primary benefits of ohmic heating lies in its ability to consistently heat both the interior and exterior of food products, with potential enhancements facilitated by pre-treatments. This results in uniform heating of solid pieces and liquids, thereby minimizing heat-induced damage (Indiarto </w:t>
      </w:r>
      <w:r>
        <w:rPr>
          <w:rFonts w:ascii="Times New Roman" w:hAnsi="Times New Roman" w:cs="Times New Roman"/>
          <w:sz w:val="24"/>
          <w:szCs w:val="24"/>
        </w:rPr>
        <w:t>and</w:t>
      </w:r>
      <w:r w:rsidRPr="00A13864">
        <w:rPr>
          <w:rFonts w:ascii="Times New Roman" w:hAnsi="Times New Roman" w:cs="Times New Roman"/>
          <w:sz w:val="24"/>
          <w:szCs w:val="24"/>
        </w:rPr>
        <w:t xml:space="preserve"> Rezaharsamto, 2020). The applications of ohmic heating are diverse and include the extraction of components like inulin, tepurang fruit oil, anthocyanins, and </w:t>
      </w:r>
      <w:r w:rsidRPr="00A13864">
        <w:rPr>
          <w:rFonts w:ascii="Times New Roman" w:hAnsi="Times New Roman" w:cs="Times New Roman"/>
          <w:sz w:val="24"/>
          <w:szCs w:val="24"/>
        </w:rPr>
        <w:lastRenderedPageBreak/>
        <w:t xml:space="preserve">phenolic compounds (achieved by inducing cell-membrane electro-permeability), as well as processes such as pasteurization, blanching, fermentation, sterilization, dehydration, thawing, and enzyme inactivation (including enzymes like pectin methylesterase, peroxidase, tyrosinase, polyphenol oxidase, lipoxygenase, lycopene, and β carotene), and evaporation (Indiarto </w:t>
      </w:r>
      <w:r>
        <w:rPr>
          <w:rFonts w:ascii="Times New Roman" w:hAnsi="Times New Roman" w:cs="Times New Roman"/>
          <w:sz w:val="24"/>
          <w:szCs w:val="24"/>
        </w:rPr>
        <w:t>and</w:t>
      </w:r>
      <w:r w:rsidRPr="00A13864">
        <w:rPr>
          <w:rFonts w:ascii="Times New Roman" w:hAnsi="Times New Roman" w:cs="Times New Roman"/>
          <w:sz w:val="24"/>
          <w:szCs w:val="24"/>
        </w:rPr>
        <w:t xml:space="preserve"> Rezaharsamto, 2020).The technology effectively inactivates pathogenic microbes (such as</w:t>
      </w:r>
      <w:r w:rsidRPr="008E7716">
        <w:rPr>
          <w:rFonts w:ascii="Times New Roman" w:hAnsi="Times New Roman" w:cs="Times New Roman"/>
          <w:i/>
          <w:sz w:val="24"/>
          <w:szCs w:val="24"/>
        </w:rPr>
        <w:t xml:space="preserve"> E. coli, Zygosaccharomyces rouxii, Alicyclobacillus acidoterrestris, Listeria monocytogenes, Salmonella typhimurium</w:t>
      </w:r>
      <w:r w:rsidRPr="00A13864">
        <w:rPr>
          <w:rFonts w:ascii="Times New Roman" w:hAnsi="Times New Roman" w:cs="Times New Roman"/>
          <w:sz w:val="24"/>
          <w:szCs w:val="24"/>
        </w:rPr>
        <w:t xml:space="preserve">) and enzymes, enhances the thawing process, and safeguards the functional, nutritional, and sensory attributes of food.Ohmic heating also finds utility as an alternative technique in sweet whey processing and the production of various dairy items. It can modify factors like water absorption index, water solubility index, thermal properties, and pasting properties of food components </w:t>
      </w:r>
      <w:r w:rsidR="008E7716">
        <w:rPr>
          <w:rFonts w:ascii="Times New Roman" w:hAnsi="Times New Roman" w:cs="Times New Roman"/>
          <w:sz w:val="24"/>
          <w:szCs w:val="24"/>
        </w:rPr>
        <w:t xml:space="preserve">(Kaur and Singh, 2016). </w:t>
      </w:r>
      <w:r w:rsidRPr="00A13864">
        <w:rPr>
          <w:rFonts w:ascii="Times New Roman" w:hAnsi="Times New Roman" w:cs="Times New Roman"/>
          <w:sz w:val="24"/>
          <w:szCs w:val="24"/>
        </w:rPr>
        <w:t xml:space="preserve">This versatile approach has been modeled and applied to an array of food products, including fruits, vegetables, cereals, solid-liquid mixtures, eggs, fish products, and meat products (Indiarto </w:t>
      </w:r>
      <w:r>
        <w:rPr>
          <w:rFonts w:ascii="Times New Roman" w:hAnsi="Times New Roman" w:cs="Times New Roman"/>
          <w:sz w:val="24"/>
          <w:szCs w:val="24"/>
        </w:rPr>
        <w:t>and</w:t>
      </w:r>
      <w:r w:rsidRPr="00A13864">
        <w:rPr>
          <w:rFonts w:ascii="Times New Roman" w:hAnsi="Times New Roman" w:cs="Times New Roman"/>
          <w:sz w:val="24"/>
          <w:szCs w:val="24"/>
        </w:rPr>
        <w:t xml:space="preserve"> Rezaharsamto, 2020).Despite its potential, ohmic heating, along with High Pressure Processing (HPP), has emerged as an early 21st-century technology that, while revolutionary in concept, hasn't garnered widespread appreciation and adoption </w:t>
      </w:r>
      <w:r w:rsidR="008E7716">
        <w:rPr>
          <w:rFonts w:ascii="Times New Roman" w:hAnsi="Times New Roman" w:cs="Times New Roman"/>
          <w:sz w:val="24"/>
          <w:szCs w:val="24"/>
        </w:rPr>
        <w:t>(Kaur and Singh, 2016).</w:t>
      </w:r>
    </w:p>
    <w:p w:rsidR="00AE5510" w:rsidRPr="005D5446" w:rsidRDefault="00F34311" w:rsidP="00A13864">
      <w:pPr>
        <w:spacing w:line="360" w:lineRule="auto"/>
        <w:jc w:val="both"/>
        <w:rPr>
          <w:rFonts w:ascii="Times New Roman" w:hAnsi="Times New Roman" w:cs="Times New Roman"/>
          <w:b/>
          <w:sz w:val="24"/>
          <w:szCs w:val="24"/>
        </w:rPr>
      </w:pPr>
      <w:r w:rsidRPr="005D5446">
        <w:rPr>
          <w:rFonts w:ascii="Times New Roman" w:hAnsi="Times New Roman" w:cs="Times New Roman"/>
          <w:b/>
          <w:sz w:val="24"/>
          <w:szCs w:val="24"/>
        </w:rPr>
        <w:t>Applications</w:t>
      </w:r>
    </w:p>
    <w:p w:rsidR="00F34311" w:rsidRPr="00670BC8" w:rsidRDefault="00F34311" w:rsidP="005D5446">
      <w:pPr>
        <w:spacing w:line="360" w:lineRule="auto"/>
        <w:ind w:firstLine="720"/>
        <w:jc w:val="both"/>
        <w:rPr>
          <w:rFonts w:ascii="Times New Roman" w:hAnsi="Times New Roman" w:cs="Times New Roman"/>
          <w:sz w:val="24"/>
          <w:szCs w:val="24"/>
        </w:rPr>
      </w:pPr>
      <w:proofErr w:type="gramStart"/>
      <w:r w:rsidRPr="00670BC8">
        <w:rPr>
          <w:rFonts w:ascii="Times New Roman" w:hAnsi="Times New Roman" w:cs="Times New Roman"/>
          <w:sz w:val="24"/>
          <w:szCs w:val="24"/>
        </w:rPr>
        <w:t>The primary advantage of ohmic heating lies in its ability to ensure consistent heating throughout the interior an</w:t>
      </w:r>
      <w:r w:rsidR="005D5446">
        <w:rPr>
          <w:rFonts w:ascii="Times New Roman" w:hAnsi="Times New Roman" w:cs="Times New Roman"/>
          <w:sz w:val="24"/>
          <w:szCs w:val="24"/>
        </w:rPr>
        <w:t xml:space="preserve">d exterior of food products, </w:t>
      </w:r>
      <w:r w:rsidRPr="00670BC8">
        <w:rPr>
          <w:rFonts w:ascii="Times New Roman" w:hAnsi="Times New Roman" w:cs="Times New Roman"/>
          <w:sz w:val="24"/>
          <w:szCs w:val="24"/>
        </w:rPr>
        <w:t>aided at times by pre-treatments.</w:t>
      </w:r>
      <w:proofErr w:type="gramEnd"/>
      <w:r w:rsidRPr="00670BC8">
        <w:rPr>
          <w:rFonts w:ascii="Times New Roman" w:hAnsi="Times New Roman" w:cs="Times New Roman"/>
          <w:sz w:val="24"/>
          <w:szCs w:val="24"/>
        </w:rPr>
        <w:t xml:space="preserve"> This results in uniform heating for both solid pieces and liquids, minimizing heat-induced damage </w:t>
      </w:r>
      <w:r w:rsidR="00263667" w:rsidRPr="00670BC8">
        <w:rPr>
          <w:rFonts w:ascii="Times New Roman" w:hAnsi="Times New Roman" w:cs="Times New Roman"/>
          <w:sz w:val="24"/>
          <w:szCs w:val="24"/>
        </w:rPr>
        <w:t xml:space="preserve">(Indiarto </w:t>
      </w:r>
      <w:r w:rsidR="00263667" w:rsidRPr="005D5446">
        <w:rPr>
          <w:rFonts w:ascii="Times New Roman" w:hAnsi="Times New Roman" w:cs="Times New Roman"/>
          <w:i/>
          <w:sz w:val="24"/>
          <w:szCs w:val="24"/>
        </w:rPr>
        <w:t>et al.,</w:t>
      </w:r>
      <w:r w:rsidR="00263667"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xml:space="preserve"> The technique finds application in various processes including the extraction of components such as inulin, tepurang fruit oil, anthocyanins, and phenolic compounds, achieved by inducing cell-membrane electro-permeability. Additionally, it is utilized for tasks like pasteurization, blanching, fermentation, sterilization, dehydration, thawing, and the inactivation of enzymes (such as pectin methylesterase, peroxidase, tyrosinase, polyphenol oxidase, lipoxygenase, lycopene, and β-carotene), as well as for evaporation </w:t>
      </w:r>
      <w:r w:rsidR="00263667" w:rsidRPr="00670BC8">
        <w:rPr>
          <w:rFonts w:ascii="Times New Roman" w:hAnsi="Times New Roman" w:cs="Times New Roman"/>
          <w:sz w:val="24"/>
          <w:szCs w:val="24"/>
        </w:rPr>
        <w:t xml:space="preserve">(Indiarto </w:t>
      </w:r>
      <w:r w:rsidR="00263667" w:rsidRPr="008E7716">
        <w:rPr>
          <w:rFonts w:ascii="Times New Roman" w:hAnsi="Times New Roman" w:cs="Times New Roman"/>
          <w:i/>
          <w:sz w:val="24"/>
          <w:szCs w:val="24"/>
        </w:rPr>
        <w:t>et al.,</w:t>
      </w:r>
      <w:r w:rsidR="00263667" w:rsidRPr="00670BC8">
        <w:rPr>
          <w:rFonts w:ascii="Times New Roman" w:hAnsi="Times New Roman" w:cs="Times New Roman"/>
          <w:sz w:val="24"/>
          <w:szCs w:val="24"/>
        </w:rPr>
        <w:t xml:space="preserve"> 2020). </w:t>
      </w:r>
      <w:r w:rsidRPr="00670BC8">
        <w:rPr>
          <w:rFonts w:ascii="Times New Roman" w:hAnsi="Times New Roman" w:cs="Times New Roman"/>
          <w:sz w:val="24"/>
          <w:szCs w:val="24"/>
        </w:rPr>
        <w:t xml:space="preserve">Pathogenic microbes like </w:t>
      </w:r>
      <w:r w:rsidRPr="005D5446">
        <w:rPr>
          <w:rFonts w:ascii="Times New Roman" w:hAnsi="Times New Roman" w:cs="Times New Roman"/>
          <w:i/>
          <w:sz w:val="24"/>
          <w:szCs w:val="24"/>
        </w:rPr>
        <w:t>E. coli</w:t>
      </w:r>
      <w:r w:rsidRPr="00670BC8">
        <w:rPr>
          <w:rFonts w:ascii="Times New Roman" w:hAnsi="Times New Roman" w:cs="Times New Roman"/>
          <w:sz w:val="24"/>
          <w:szCs w:val="24"/>
        </w:rPr>
        <w:t xml:space="preserve">, </w:t>
      </w:r>
      <w:r w:rsidRPr="005D5446">
        <w:rPr>
          <w:rFonts w:ascii="Times New Roman" w:hAnsi="Times New Roman" w:cs="Times New Roman"/>
          <w:i/>
          <w:sz w:val="24"/>
          <w:szCs w:val="24"/>
        </w:rPr>
        <w:t>Zygosaccharomyces rouxii</w:t>
      </w:r>
      <w:r w:rsidRPr="00670BC8">
        <w:rPr>
          <w:rFonts w:ascii="Times New Roman" w:hAnsi="Times New Roman" w:cs="Times New Roman"/>
          <w:sz w:val="24"/>
          <w:szCs w:val="24"/>
        </w:rPr>
        <w:t xml:space="preserve">, </w:t>
      </w:r>
      <w:r w:rsidRPr="005D5446">
        <w:rPr>
          <w:rFonts w:ascii="Times New Roman" w:hAnsi="Times New Roman" w:cs="Times New Roman"/>
          <w:i/>
          <w:sz w:val="24"/>
          <w:szCs w:val="24"/>
        </w:rPr>
        <w:t>Alicyclobacillus acidoterrestri</w:t>
      </w:r>
      <w:r w:rsidRPr="00670BC8">
        <w:rPr>
          <w:rFonts w:ascii="Times New Roman" w:hAnsi="Times New Roman" w:cs="Times New Roman"/>
          <w:sz w:val="24"/>
          <w:szCs w:val="24"/>
        </w:rPr>
        <w:t xml:space="preserve">, </w:t>
      </w:r>
      <w:r w:rsidRPr="005D5446">
        <w:rPr>
          <w:rFonts w:ascii="Times New Roman" w:hAnsi="Times New Roman" w:cs="Times New Roman"/>
          <w:i/>
          <w:sz w:val="24"/>
          <w:szCs w:val="24"/>
        </w:rPr>
        <w:t>Listeria monocytogenes</w:t>
      </w:r>
      <w:r w:rsidRPr="00670BC8">
        <w:rPr>
          <w:rFonts w:ascii="Times New Roman" w:hAnsi="Times New Roman" w:cs="Times New Roman"/>
          <w:sz w:val="24"/>
          <w:szCs w:val="24"/>
        </w:rPr>
        <w:t xml:space="preserve">, </w:t>
      </w:r>
      <w:r w:rsidRPr="005D5446">
        <w:rPr>
          <w:rFonts w:ascii="Times New Roman" w:hAnsi="Times New Roman" w:cs="Times New Roman"/>
          <w:i/>
          <w:sz w:val="24"/>
          <w:szCs w:val="24"/>
        </w:rPr>
        <w:t>Salmonella typhimurium</w:t>
      </w:r>
      <w:r w:rsidRPr="00670BC8">
        <w:rPr>
          <w:rFonts w:ascii="Times New Roman" w:hAnsi="Times New Roman" w:cs="Times New Roman"/>
          <w:sz w:val="24"/>
          <w:szCs w:val="24"/>
        </w:rPr>
        <w:t xml:space="preserve">, and enzymes (like tyrosinase, polyphenol oxidase, and lipoxygenase) can be effectively inactivated. Furthermore, it enhances the thawing process and helps maintain the functional, nutritional, and sensory attributes of food. </w:t>
      </w:r>
      <w:r w:rsidRPr="00670BC8">
        <w:rPr>
          <w:rFonts w:ascii="Times New Roman" w:hAnsi="Times New Roman" w:cs="Times New Roman"/>
          <w:sz w:val="24"/>
          <w:szCs w:val="24"/>
        </w:rPr>
        <w:lastRenderedPageBreak/>
        <w:t>Ohmic heating serves as an alternative technique for sweet whey processing and the processing of dairy products, affecting properties such as water absorption index, water solubility index, thermal characteristics, and pasting prope</w:t>
      </w:r>
      <w:r w:rsidR="00263667" w:rsidRPr="00670BC8">
        <w:rPr>
          <w:rFonts w:ascii="Times New Roman" w:hAnsi="Times New Roman" w:cs="Times New Roman"/>
          <w:sz w:val="24"/>
          <w:szCs w:val="24"/>
        </w:rPr>
        <w:t xml:space="preserve">rties of food components (Costa </w:t>
      </w:r>
      <w:r w:rsidR="00263667" w:rsidRPr="005D5446">
        <w:rPr>
          <w:rFonts w:ascii="Times New Roman" w:hAnsi="Times New Roman" w:cs="Times New Roman"/>
          <w:i/>
          <w:sz w:val="24"/>
          <w:szCs w:val="24"/>
        </w:rPr>
        <w:t>et al.,</w:t>
      </w:r>
      <w:r w:rsidR="00263667" w:rsidRPr="00670BC8">
        <w:rPr>
          <w:rFonts w:ascii="Times New Roman" w:hAnsi="Times New Roman" w:cs="Times New Roman"/>
          <w:sz w:val="24"/>
          <w:szCs w:val="24"/>
        </w:rPr>
        <w:t xml:space="preserve"> 2018)</w:t>
      </w:r>
      <w:r w:rsidRPr="00670BC8">
        <w:rPr>
          <w:rFonts w:ascii="Times New Roman" w:hAnsi="Times New Roman" w:cs="Times New Roman"/>
          <w:sz w:val="24"/>
          <w:szCs w:val="24"/>
        </w:rPr>
        <w:t>. This technology has been successfully applied across a spectrum of food products such as fruits, vegetables, cereals, solid-liquid mixtures, eggs, fi</w:t>
      </w:r>
      <w:r w:rsidR="00263667" w:rsidRPr="00670BC8">
        <w:rPr>
          <w:rFonts w:ascii="Times New Roman" w:hAnsi="Times New Roman" w:cs="Times New Roman"/>
          <w:sz w:val="24"/>
          <w:szCs w:val="24"/>
        </w:rPr>
        <w:t xml:space="preserve">sh products, and meat products </w:t>
      </w:r>
      <w:r w:rsidR="008E7716" w:rsidRPr="00670BC8">
        <w:rPr>
          <w:rFonts w:ascii="Times New Roman" w:hAnsi="Times New Roman" w:cs="Times New Roman"/>
          <w:sz w:val="24"/>
          <w:szCs w:val="24"/>
        </w:rPr>
        <w:t xml:space="preserve">(Costa </w:t>
      </w:r>
      <w:r w:rsidR="008E7716" w:rsidRPr="005D5446">
        <w:rPr>
          <w:rFonts w:ascii="Times New Roman" w:hAnsi="Times New Roman" w:cs="Times New Roman"/>
          <w:i/>
          <w:sz w:val="24"/>
          <w:szCs w:val="24"/>
        </w:rPr>
        <w:t>et al.,</w:t>
      </w:r>
      <w:r w:rsidR="008E7716" w:rsidRPr="00670BC8">
        <w:rPr>
          <w:rFonts w:ascii="Times New Roman" w:hAnsi="Times New Roman" w:cs="Times New Roman"/>
          <w:sz w:val="24"/>
          <w:szCs w:val="24"/>
        </w:rPr>
        <w:t xml:space="preserve"> 2018)</w:t>
      </w:r>
      <w:r w:rsidRPr="00670BC8">
        <w:rPr>
          <w:rFonts w:ascii="Times New Roman" w:hAnsi="Times New Roman" w:cs="Times New Roman"/>
          <w:sz w:val="24"/>
          <w:szCs w:val="24"/>
        </w:rPr>
        <w:t xml:space="preserve">. Despite its potential, ohmic heating, along with high-pressure processing (HPP), introduced as revolutionary techniques in the 21st century for continuous food heating, has not garnered significant attention and acceptance so far </w:t>
      </w:r>
      <w:r w:rsidR="008E7716" w:rsidRPr="00670BC8">
        <w:rPr>
          <w:rFonts w:ascii="Times New Roman" w:hAnsi="Times New Roman" w:cs="Times New Roman"/>
          <w:sz w:val="24"/>
          <w:szCs w:val="24"/>
        </w:rPr>
        <w:t xml:space="preserve">(Costa </w:t>
      </w:r>
      <w:r w:rsidR="008E7716" w:rsidRPr="005D5446">
        <w:rPr>
          <w:rFonts w:ascii="Times New Roman" w:hAnsi="Times New Roman" w:cs="Times New Roman"/>
          <w:i/>
          <w:sz w:val="24"/>
          <w:szCs w:val="24"/>
        </w:rPr>
        <w:t>et al.,</w:t>
      </w:r>
      <w:r w:rsidR="008E7716" w:rsidRPr="00670BC8">
        <w:rPr>
          <w:rFonts w:ascii="Times New Roman" w:hAnsi="Times New Roman" w:cs="Times New Roman"/>
          <w:sz w:val="24"/>
          <w:szCs w:val="24"/>
        </w:rPr>
        <w:t xml:space="preserve"> 2018).</w:t>
      </w:r>
    </w:p>
    <w:p w:rsidR="00F34311" w:rsidRPr="005D5446" w:rsidRDefault="00F34311" w:rsidP="00670BC8">
      <w:pPr>
        <w:spacing w:line="360" w:lineRule="auto"/>
        <w:jc w:val="both"/>
        <w:rPr>
          <w:rFonts w:ascii="Times New Roman" w:hAnsi="Times New Roman" w:cs="Times New Roman"/>
          <w:b/>
          <w:sz w:val="24"/>
          <w:szCs w:val="24"/>
        </w:rPr>
      </w:pPr>
      <w:r w:rsidRPr="005D5446">
        <w:rPr>
          <w:rFonts w:ascii="Times New Roman" w:hAnsi="Times New Roman" w:cs="Times New Roman"/>
          <w:b/>
          <w:sz w:val="24"/>
          <w:szCs w:val="24"/>
        </w:rPr>
        <w:t>C</w:t>
      </w:r>
      <w:r w:rsidR="005D5446" w:rsidRPr="005D5446">
        <w:rPr>
          <w:rFonts w:ascii="Times New Roman" w:hAnsi="Times New Roman" w:cs="Times New Roman"/>
          <w:b/>
          <w:sz w:val="24"/>
          <w:szCs w:val="24"/>
        </w:rPr>
        <w:t>onclusion</w:t>
      </w:r>
    </w:p>
    <w:p w:rsidR="005D5446" w:rsidRDefault="00A82701" w:rsidP="005D5446">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Non-thermal treatments have emerged as a focal point of research within the food industry, driven by consumer demands for safe and nutrient-rich foods devoid of harmful microorganisms. These treatments involve exposing food products to short durations of non-thermal processing at a</w:t>
      </w:r>
      <w:r w:rsidR="005D5446">
        <w:rPr>
          <w:rFonts w:ascii="Times New Roman" w:hAnsi="Times New Roman" w:cs="Times New Roman"/>
          <w:sz w:val="24"/>
          <w:szCs w:val="24"/>
        </w:rPr>
        <w:t>mbient temperatures. T</w:t>
      </w:r>
      <w:r w:rsidRPr="00670BC8">
        <w:rPr>
          <w:rFonts w:ascii="Times New Roman" w:hAnsi="Times New Roman" w:cs="Times New Roman"/>
          <w:sz w:val="24"/>
          <w:szCs w:val="24"/>
        </w:rPr>
        <w:t xml:space="preserve">he </w:t>
      </w:r>
      <w:r w:rsidR="005D5446">
        <w:rPr>
          <w:rFonts w:ascii="Times New Roman" w:hAnsi="Times New Roman" w:cs="Times New Roman"/>
          <w:sz w:val="24"/>
          <w:szCs w:val="24"/>
        </w:rPr>
        <w:t xml:space="preserve">use of </w:t>
      </w:r>
      <w:r w:rsidRPr="00670BC8">
        <w:rPr>
          <w:rFonts w:ascii="Times New Roman" w:hAnsi="Times New Roman" w:cs="Times New Roman"/>
          <w:sz w:val="24"/>
          <w:szCs w:val="24"/>
        </w:rPr>
        <w:t>brief exposure time and low temperature, non-thermal methods safeguard heat-sensitive nutrients, maintain food texture, and prevent the formation of toxic compounds caused by heat. As a result, these techniques offer consumers processed foods that are both fresh and rich in nutrition, boasting appealing color and flavor profiles. However, this coin has two sides: while these methods carry advantages, they also present potential drawbacks.</w:t>
      </w:r>
    </w:p>
    <w:p w:rsidR="00F34311" w:rsidRPr="00670BC8" w:rsidRDefault="00A82701" w:rsidP="005D5446">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Extended exposure or higher intensity treatment with non-thermal technologies could yield undesirable alterations in food, including lipid oxidation and the loss of color and flavor. Nonetheless, when compared to traditional thermal processing, these technologies hold numerous benefits. The advancement of bulk food processing equipment employing non-thermal methods, a deeper understanding of underlying mechanisms, the establishment of processing standards, and dispelling consumer misconceptions are all essential steps in propelling the adoption of non-thermal technologies within the food industry. By systematically overcoming these challenges, non-thermal methods can expand their potential for growth and commercialization, facilitating the production of safe, nutritious, and appealing food products for consumers.</w:t>
      </w:r>
    </w:p>
    <w:p w:rsidR="00294563" w:rsidRPr="007B273E" w:rsidRDefault="00294563" w:rsidP="00294563">
      <w:pPr>
        <w:spacing w:line="360" w:lineRule="auto"/>
        <w:jc w:val="both"/>
        <w:rPr>
          <w:rFonts w:ascii="Times New Roman" w:hAnsi="Times New Roman" w:cs="Times New Roman"/>
          <w:b/>
          <w:sz w:val="24"/>
          <w:szCs w:val="24"/>
        </w:rPr>
      </w:pPr>
      <w:r w:rsidRPr="007B273E">
        <w:rPr>
          <w:rFonts w:ascii="Times New Roman" w:hAnsi="Times New Roman" w:cs="Times New Roman"/>
          <w:b/>
          <w:sz w:val="24"/>
          <w:szCs w:val="24"/>
        </w:rPr>
        <w:t>Refrences</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lastRenderedPageBreak/>
        <w:t>Al-Otoom A, Al-Asheh S, Allawzi M, Mahshi K, Alzenati N, Banat B, et al. Extraction of oil from uncrushed olives using supercritical fluid extraction method.</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J Supercrit Fluids.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(2014) 95:512–8.</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10.1016/j.supflu.2014.10.023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Altemimi A, Aziz SN, Al-Hilphy ARS, Lakhssassi N, Watson DG, Ibrahim SA. </w:t>
      </w:r>
      <w:proofErr w:type="gramStart"/>
      <w:r w:rsidRPr="007B273E">
        <w:rPr>
          <w:rFonts w:ascii="Times New Roman" w:hAnsi="Times New Roman" w:cs="Times New Roman"/>
          <w:sz w:val="24"/>
          <w:szCs w:val="24"/>
        </w:rPr>
        <w:t>Critical review of radio-frequency (RF) heating applications in food processing.</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Food Qual Saf.</w:t>
      </w:r>
      <w:proofErr w:type="gramEnd"/>
      <w:r w:rsidRPr="007B273E">
        <w:rPr>
          <w:rFonts w:ascii="Times New Roman" w:hAnsi="Times New Roman" w:cs="Times New Roman"/>
          <w:sz w:val="24"/>
          <w:szCs w:val="24"/>
        </w:rPr>
        <w:t xml:space="preserve"> 2019</w:t>
      </w:r>
      <w:proofErr w:type="gramStart"/>
      <w:r w:rsidRPr="007B273E">
        <w:rPr>
          <w:rFonts w:ascii="Times New Roman" w:hAnsi="Times New Roman" w:cs="Times New Roman"/>
          <w:sz w:val="24"/>
          <w:szCs w:val="24"/>
        </w:rPr>
        <w:t>;3</w:t>
      </w:r>
      <w:proofErr w:type="gramEnd"/>
      <w:r w:rsidRPr="007B273E">
        <w:rPr>
          <w:rFonts w:ascii="Times New Roman" w:hAnsi="Times New Roman" w:cs="Times New Roman"/>
          <w:sz w:val="24"/>
          <w:szCs w:val="24"/>
        </w:rPr>
        <w:t>(2):81– 91.</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Alves Filho EG, de Brito ES, Rodrigues S. Effects of cold plasma processing in food components.</w:t>
      </w:r>
      <w:proofErr w:type="gramEnd"/>
      <w:r w:rsidRPr="007B273E">
        <w:rPr>
          <w:rFonts w:ascii="Times New Roman" w:hAnsi="Times New Roman" w:cs="Times New Roman"/>
          <w:sz w:val="24"/>
          <w:szCs w:val="24"/>
        </w:rPr>
        <w:t xml:space="preserve"> In: Bermudez-Aguirre D, editor. </w:t>
      </w:r>
      <w:proofErr w:type="gramStart"/>
      <w:r w:rsidRPr="007B273E">
        <w:rPr>
          <w:rFonts w:ascii="Times New Roman" w:hAnsi="Times New Roman" w:cs="Times New Roman"/>
          <w:sz w:val="24"/>
          <w:szCs w:val="24"/>
        </w:rPr>
        <w:t>Advances in Cold Plasma Applications for Food Safety and Preservation.</w:t>
      </w:r>
      <w:proofErr w:type="gramEnd"/>
      <w:r w:rsidRPr="007B273E">
        <w:rPr>
          <w:rFonts w:ascii="Times New Roman" w:hAnsi="Times New Roman" w:cs="Times New Roman"/>
          <w:sz w:val="24"/>
          <w:szCs w:val="24"/>
        </w:rPr>
        <w:t xml:space="preserve"> Washington, DC: Elsevier Inc. (2019). p. 253–68.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10.1016/B978-0-12-814921-8.00008-6</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Amaral GV, Silva EK, Costa ALR, Alvarenga VO, Cavalcanti RN, Esmerino EA, et al. Whey-grape juice drink processed by supercritical carbon dioxide technology: Physical properties and sensory acceptance. </w:t>
      </w:r>
      <w:proofErr w:type="gramStart"/>
      <w:r w:rsidRPr="007B273E">
        <w:rPr>
          <w:rFonts w:ascii="Times New Roman" w:hAnsi="Times New Roman" w:cs="Times New Roman"/>
          <w:sz w:val="24"/>
          <w:szCs w:val="24"/>
        </w:rPr>
        <w:t>Lwt. (2018) 92:80– 6.</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10.1016/j.lwt.2018.02.005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BalamuruganS, Ahmed R, Chibeu A, Gao A, Koutchma T, Strange P. Effect of salt types and concentrations on the highpressure inactivation of Listeria monocytogenes in ground chicken. </w:t>
      </w:r>
      <w:proofErr w:type="gramStart"/>
      <w:r w:rsidRPr="007B273E">
        <w:rPr>
          <w:rFonts w:ascii="Times New Roman" w:hAnsi="Times New Roman" w:cs="Times New Roman"/>
          <w:sz w:val="24"/>
          <w:szCs w:val="24"/>
        </w:rPr>
        <w:t>Int J Food Microbiol.</w:t>
      </w:r>
      <w:proofErr w:type="gramEnd"/>
      <w:r w:rsidRPr="007B273E">
        <w:rPr>
          <w:rFonts w:ascii="Times New Roman" w:hAnsi="Times New Roman" w:cs="Times New Roman"/>
          <w:sz w:val="24"/>
          <w:szCs w:val="24"/>
        </w:rPr>
        <w:t xml:space="preserve"> 2017</w:t>
      </w:r>
      <w:proofErr w:type="gramStart"/>
      <w:r w:rsidRPr="007B273E">
        <w:rPr>
          <w:rFonts w:ascii="Times New Roman" w:hAnsi="Times New Roman" w:cs="Times New Roman"/>
          <w:sz w:val="24"/>
          <w:szCs w:val="24"/>
        </w:rPr>
        <w:t>;41:e12319</w:t>
      </w:r>
      <w:proofErr w:type="gramEnd"/>
      <w:r w:rsidRPr="007B273E">
        <w:rPr>
          <w:rFonts w:ascii="Times New Roman" w:hAnsi="Times New Roman" w:cs="Times New Roman"/>
          <w:sz w:val="24"/>
          <w:szCs w:val="24"/>
        </w:rPr>
        <w:t>.</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Bang IH, Lee ES, Lee HS, Min SC. Microbial decontamination system combining antimicrobial solution washing and atmospheric dielectric barrier discharge cold plasma treatment for preservation of mandarins. Postharvest Biol Technol. (2020) 162:111102.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10.1016/j.postharvbio.2019.111102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Barbosa-Canovas GV, Bermudez-AguirreD. In Zang, H. Q., Barbosa Canovas, G.V., balasubramaniam, V. M., Dunne, C.P., Farkas, D.F and Yuan, J.T.C (Ed.) Non-thermal Processing Technologies for Food. IFT press, Wiley- Blackwell Publishers. </w:t>
      </w:r>
      <w:proofErr w:type="gramStart"/>
      <w:r w:rsidRPr="007B273E">
        <w:rPr>
          <w:rFonts w:ascii="Times New Roman" w:hAnsi="Times New Roman" w:cs="Times New Roman"/>
          <w:sz w:val="24"/>
          <w:szCs w:val="24"/>
        </w:rPr>
        <w:t>2016; 25:58-61.</w:t>
      </w:r>
      <w:proofErr w:type="gramEnd"/>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Bashir K, Jan K, Kamble DB, Maurya VK, Jan S, Swer TL. </w:t>
      </w:r>
      <w:proofErr w:type="gramStart"/>
      <w:r w:rsidRPr="007B273E">
        <w:rPr>
          <w:rFonts w:ascii="Times New Roman" w:hAnsi="Times New Roman" w:cs="Times New Roman"/>
          <w:sz w:val="24"/>
          <w:szCs w:val="24"/>
        </w:rPr>
        <w:t>History, status and regulatory aspects of gamma irradiation for food processing.</w:t>
      </w:r>
      <w:proofErr w:type="gramEnd"/>
      <w:r w:rsidRPr="007B273E">
        <w:rPr>
          <w:rFonts w:ascii="Times New Roman" w:hAnsi="Times New Roman" w:cs="Times New Roman"/>
          <w:sz w:val="24"/>
          <w:szCs w:val="24"/>
        </w:rPr>
        <w:t xml:space="preserve"> In: Knoerzer K, Juliano P, Smithers G, editors. </w:t>
      </w:r>
      <w:proofErr w:type="gramStart"/>
      <w:r w:rsidRPr="007B273E">
        <w:rPr>
          <w:rFonts w:ascii="Times New Roman" w:hAnsi="Times New Roman" w:cs="Times New Roman"/>
          <w:sz w:val="24"/>
          <w:szCs w:val="24"/>
        </w:rPr>
        <w:t>Innovative Food Processing Technologies.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Cambridge (2021).</w:t>
      </w:r>
      <w:proofErr w:type="gramEnd"/>
      <w:r w:rsidRPr="007B273E">
        <w:rPr>
          <w:rFonts w:ascii="Times New Roman" w:hAnsi="Times New Roman" w:cs="Times New Roman"/>
          <w:sz w:val="24"/>
          <w:szCs w:val="24"/>
        </w:rPr>
        <w:t xml:space="preserve"> p. 101–7.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10.1016/B978-0-08-100596-5.23051-5</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Bertolini FM, Morbiato G, Facco P, Marszałek K, Pérez-Esteve É, Benedito J, et al. Optimization of the supercritical CO2 pasteurization process for the preservation of high nutritional value of pomegranate juice. </w:t>
      </w:r>
      <w:proofErr w:type="gramStart"/>
      <w:r w:rsidRPr="007B273E">
        <w:rPr>
          <w:rFonts w:ascii="Times New Roman" w:hAnsi="Times New Roman" w:cs="Times New Roman"/>
          <w:sz w:val="24"/>
          <w:szCs w:val="24"/>
        </w:rPr>
        <w:t>J Supercrit Fluids.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(2020) 164:1–11.</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10.1016/j.supflu.2020.104914</w:t>
      </w:r>
    </w:p>
    <w:p w:rsidR="00294563" w:rsidRPr="007B273E" w:rsidRDefault="00294563" w:rsidP="00294563">
      <w:pPr>
        <w:spacing w:line="360" w:lineRule="auto"/>
        <w:ind w:left="810" w:hanging="720"/>
        <w:jc w:val="both"/>
        <w:rPr>
          <w:rFonts w:ascii="Times New Roman" w:hAnsi="Times New Roman" w:cs="Times New Roman"/>
          <w:color w:val="FF0000"/>
          <w:sz w:val="24"/>
          <w:szCs w:val="24"/>
        </w:rPr>
      </w:pPr>
      <w:proofErr w:type="gramStart"/>
      <w:r w:rsidRPr="007B273E">
        <w:rPr>
          <w:rFonts w:ascii="Times New Roman" w:hAnsi="Times New Roman" w:cs="Times New Roman"/>
          <w:sz w:val="24"/>
          <w:szCs w:val="24"/>
        </w:rPr>
        <w:t>Beyrer M, Pina-Perez MC, Martinet D, Andlauer W. Cold plasma processing of powdered Spirulina algae for spore inactivation and preservation of bioactive compounds.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(2020) 118:107378.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10.1016/j.foodcont.2020.107378</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Bhangu SK, Ashokkumar M. Theory of sonochemistry.</w:t>
      </w:r>
      <w:proofErr w:type="gramEnd"/>
      <w:r w:rsidRPr="007B273E">
        <w:rPr>
          <w:rFonts w:ascii="Times New Roman" w:hAnsi="Times New Roman" w:cs="Times New Roman"/>
          <w:sz w:val="24"/>
          <w:szCs w:val="24"/>
        </w:rPr>
        <w:t xml:space="preserve"> Top Curr Chem. (2016) 374:1–28.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10.1007/978-3-319-54271-3_1</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Bhargava N, </w:t>
      </w:r>
      <w:proofErr w:type="gramStart"/>
      <w:r w:rsidRPr="007B273E">
        <w:rPr>
          <w:rFonts w:ascii="Times New Roman" w:hAnsi="Times New Roman" w:cs="Times New Roman"/>
          <w:sz w:val="24"/>
          <w:szCs w:val="24"/>
        </w:rPr>
        <w:t>Mor</w:t>
      </w:r>
      <w:proofErr w:type="gramEnd"/>
      <w:r w:rsidRPr="007B273E">
        <w:rPr>
          <w:rFonts w:ascii="Times New Roman" w:hAnsi="Times New Roman" w:cs="Times New Roman"/>
          <w:sz w:val="24"/>
          <w:szCs w:val="24"/>
        </w:rPr>
        <w:t xml:space="preserve"> RS, Kumar K, Sharanagat VS. Advances in application of ultrasound in food processing: a review. Ultrason Sonochem. (2021) 70:105293.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10.1016/j.ultsonch.2020.105293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Bhat NA, Wani IA, Hamdani AM, Masoodi FA. Effect of gamma-irradiation on the thermal, rheological and antioxidant properties of three wheat cultivars grown in temperate Indian climate. Radiat Phys Chem. (2020) 176:108953.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10.1016/j.radphyschem.2020.108953</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Brunner G. Supercritical fluids: technology and application to food processing. </w:t>
      </w:r>
      <w:proofErr w:type="gramStart"/>
      <w:r w:rsidRPr="007B273E">
        <w:rPr>
          <w:rFonts w:ascii="Times New Roman" w:hAnsi="Times New Roman" w:cs="Times New Roman"/>
          <w:sz w:val="24"/>
          <w:szCs w:val="24"/>
        </w:rPr>
        <w:t>J Food Eng. (2005) 67:21–33.</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10.1016/j.jfoodeng.2004.05.060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Bulbul VJ, Bhushette PR, Zambare RS, Deshmukh RR, Annapure US.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Effect of cold plasma treatment on Xanthan gum properties.</w:t>
      </w:r>
      <w:proofErr w:type="gramEnd"/>
      <w:r w:rsidRPr="007B273E">
        <w:rPr>
          <w:rFonts w:ascii="Times New Roman" w:hAnsi="Times New Roman" w:cs="Times New Roman"/>
          <w:sz w:val="24"/>
          <w:szCs w:val="24"/>
        </w:rPr>
        <w:t xml:space="preserve"> Polym Test. (2019) 79:106056.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10.1016/j.polymertesting.2019.106056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Bulut S, Karatzas KAG. Inactivation of Escherichia coli K12 in phosphate buffer saline and orange juice by high hydrostatic pressure processing combined with freezing. Lwt. (2021) 136:110313.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10.1016/j.lwt.2020.110313</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Cap M, Paredes PF, Fernández D, Mozgovoj M, Vaudagna SR, </w:t>
      </w:r>
      <w:proofErr w:type="gramStart"/>
      <w:r w:rsidRPr="007B273E">
        <w:rPr>
          <w:rFonts w:ascii="Times New Roman" w:hAnsi="Times New Roman" w:cs="Times New Roman"/>
          <w:sz w:val="24"/>
          <w:szCs w:val="24"/>
        </w:rPr>
        <w:t>Rodriguez</w:t>
      </w:r>
      <w:proofErr w:type="gramEnd"/>
      <w:r w:rsidRPr="007B273E">
        <w:rPr>
          <w:rFonts w:ascii="Times New Roman" w:hAnsi="Times New Roman" w:cs="Times New Roman"/>
          <w:sz w:val="24"/>
          <w:szCs w:val="24"/>
        </w:rPr>
        <w:t xml:space="preserve"> A. Effect of high hydrostatic pressure on Salmonella spp inactivation and meat-quality of frozen chicken breast. Lwt. (2020) 118:108873.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10.1016/j.lwt.2019.10 8873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Cappelletti M, Ferrentino G, Endrizzi I, Aprea E, Betta E, Corollaro ML, et al. High pressure carbon dioxide pasteurization of coconut water: a sport drink with high nutritional and sensory quality. </w:t>
      </w:r>
      <w:proofErr w:type="gramStart"/>
      <w:r w:rsidRPr="007B273E">
        <w:rPr>
          <w:rFonts w:ascii="Times New Roman" w:hAnsi="Times New Roman" w:cs="Times New Roman"/>
          <w:sz w:val="24"/>
          <w:szCs w:val="24"/>
        </w:rPr>
        <w:t>J Food Eng. (2015) 145:73–81.</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10.1016/j.jfoodeng.2014.08.012</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Cappelletti M, Ferrentino G, Spilimbergo S. Supercritical carbon dioxide combined with high power ultrasound: an effective method for the pasteurization of coconut water. </w:t>
      </w:r>
      <w:proofErr w:type="gramStart"/>
      <w:r w:rsidRPr="007B273E">
        <w:rPr>
          <w:rFonts w:ascii="Times New Roman" w:hAnsi="Times New Roman" w:cs="Times New Roman"/>
          <w:sz w:val="24"/>
          <w:szCs w:val="24"/>
        </w:rPr>
        <w:t>J Supercrit Fluids.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(2014) 92:257– 63.</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10.1016/j.supflu.2014.06.010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Cárcel JA, Benedito J, Bon J, Mulet A. High intensity ultrasound effects on meat brining. </w:t>
      </w:r>
      <w:proofErr w:type="gramStart"/>
      <w:r w:rsidRPr="007B273E">
        <w:rPr>
          <w:rFonts w:ascii="Times New Roman" w:hAnsi="Times New Roman" w:cs="Times New Roman"/>
          <w:sz w:val="24"/>
          <w:szCs w:val="24"/>
        </w:rPr>
        <w:t>Meat Sci. (2007) 76:611–9.</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10.1016/j.meatsci.2007.01.022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Carullo D, Barbosa-Cánovas GV, Ferrari G. Changes of structural and techno-functional properties of high hydrostatic pressure (HHP) treated whey </w:t>
      </w:r>
      <w:proofErr w:type="gramStart"/>
      <w:r w:rsidRPr="007B273E">
        <w:rPr>
          <w:rFonts w:ascii="Times New Roman" w:hAnsi="Times New Roman" w:cs="Times New Roman"/>
          <w:sz w:val="24"/>
          <w:szCs w:val="24"/>
        </w:rPr>
        <w:t>protein isolate</w:t>
      </w:r>
      <w:proofErr w:type="gramEnd"/>
      <w:r w:rsidRPr="007B273E">
        <w:rPr>
          <w:rFonts w:ascii="Times New Roman" w:hAnsi="Times New Roman" w:cs="Times New Roman"/>
          <w:sz w:val="24"/>
          <w:szCs w:val="24"/>
        </w:rPr>
        <w:t xml:space="preserve"> over refrigerated storage. Lwt. (2020) 137:110436.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10.1016/j.lwt.2020.110436</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Carvalho Mesquita T, Evangelista Vasconcelos Schiassi MC, Maria Teixeira Lago A, Careli-Gondim Í, Mesquita Silva L, de Azevedo Lira N, et al. Grape juice blends treated with gamma irradiation evaluated during storage. Radiat Phys Chem. (2020) 168:108570.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10.1016/j.radphyschem.2019.108570</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Cascaes Teles AS, Hidalgo Chávez DW, Zarur Coelho MA, Rosenthal A, Fortes Gottschalk LM, Tonon RV. </w:t>
      </w:r>
      <w:proofErr w:type="gramStart"/>
      <w:r w:rsidRPr="007B273E">
        <w:rPr>
          <w:rFonts w:ascii="Times New Roman" w:hAnsi="Times New Roman" w:cs="Times New Roman"/>
          <w:sz w:val="24"/>
          <w:szCs w:val="24"/>
        </w:rPr>
        <w:t>Combination of enzymeassisted extraction and high hydrostatic pressure for phenolic compounds recovery from grape pomace.</w:t>
      </w:r>
      <w:proofErr w:type="gramEnd"/>
      <w:r w:rsidRPr="007B273E">
        <w:rPr>
          <w:rFonts w:ascii="Times New Roman" w:hAnsi="Times New Roman" w:cs="Times New Roman"/>
          <w:sz w:val="24"/>
          <w:szCs w:val="24"/>
        </w:rPr>
        <w:t xml:space="preserve"> J Food Eng. (2020) 288:110128.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10.1016/j.jfoodeng.2020.110128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Cassares M, Sakotani NL, Kunigk L, Vasquez PAS, Jurkiewicz C. Effect of gamma irradiation on shelf life extension of fresh pasta. Radiat Phys Chem. (2020) 174:108940.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10.1016/j.radphyschem.2020.108940</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Castell-Perez ME, Moreira RG.</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Irradiation and consumers acceptance.</w:t>
      </w:r>
      <w:proofErr w:type="gramEnd"/>
      <w:r w:rsidRPr="007B273E">
        <w:rPr>
          <w:rFonts w:ascii="Times New Roman" w:hAnsi="Times New Roman" w:cs="Times New Roman"/>
          <w:sz w:val="24"/>
          <w:szCs w:val="24"/>
        </w:rPr>
        <w:t xml:space="preserve"> In: Knoerzer K, Juliano P, Smithers G, editors. </w:t>
      </w:r>
      <w:proofErr w:type="gramStart"/>
      <w:r w:rsidRPr="007B273E">
        <w:rPr>
          <w:rFonts w:ascii="Times New Roman" w:hAnsi="Times New Roman" w:cs="Times New Roman"/>
          <w:sz w:val="24"/>
          <w:szCs w:val="24"/>
        </w:rPr>
        <w:t>Innovative Food Processing Technologies.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Cambridge (2021).</w:t>
      </w:r>
      <w:proofErr w:type="gramEnd"/>
      <w:r w:rsidRPr="007B273E">
        <w:rPr>
          <w:rFonts w:ascii="Times New Roman" w:hAnsi="Times New Roman" w:cs="Times New Roman"/>
          <w:sz w:val="24"/>
          <w:szCs w:val="24"/>
        </w:rPr>
        <w:t xml:space="preserve"> p. 122–35.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10.1016/B978-0-12-815781-7.00015-9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lastRenderedPageBreak/>
        <w:t>Cava R, García-Parra J, Ladero L. Effect of high hydrostatic pressure processing and storage temperature on food safety, microbial counts, colour and oxidative changes of a traditional drycured sausage.</w:t>
      </w:r>
      <w:proofErr w:type="gramEnd"/>
      <w:r w:rsidRPr="007B273E">
        <w:rPr>
          <w:rFonts w:ascii="Times New Roman" w:hAnsi="Times New Roman" w:cs="Times New Roman"/>
          <w:sz w:val="24"/>
          <w:szCs w:val="24"/>
        </w:rPr>
        <w:t xml:space="preserve"> Lwt. (2020) 128:109462.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10.1016/j.lwt.2020.10 9462</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Cavallo C, Carlucci D, Carfora V, Caso D, Cicia G, </w:t>
      </w:r>
      <w:proofErr w:type="gramStart"/>
      <w:r w:rsidRPr="007B273E">
        <w:rPr>
          <w:rFonts w:ascii="Times New Roman" w:hAnsi="Times New Roman" w:cs="Times New Roman"/>
          <w:sz w:val="24"/>
          <w:szCs w:val="24"/>
        </w:rPr>
        <w:t>Clodoveo</w:t>
      </w:r>
      <w:proofErr w:type="gramEnd"/>
      <w:r w:rsidRPr="007B273E">
        <w:rPr>
          <w:rFonts w:ascii="Times New Roman" w:hAnsi="Times New Roman" w:cs="Times New Roman"/>
          <w:sz w:val="24"/>
          <w:szCs w:val="24"/>
        </w:rPr>
        <w:t xml:space="preserve"> ML, et al. Innovation in traditional foods: a laboratory experiment on consumers’ acceptance of extra-virgin olive oil extracted through ultrasounds. NJAS - Wageningen J Life Sci. (2020) 92:100336.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10.1016/j.njas.2020.100336</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Cheila CB, dos Anjos GL, Nóbrega RSA, da S. Magaton A, de Miranda FM, Dias F. Greener ultrasound-assisted extraction of bioactive phenolic compounds in Croton heliotropiifolius Kunth leaves. Microchem J. (2020) 159:105525.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10.1016/j.microc.2020.105525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Chemat F, Zill-E-Huma, Khan MK. Applications of ultrasound in food technology: Processing, preservation and extraction. Ultrason Sonochem. </w:t>
      </w:r>
      <w:proofErr w:type="gramStart"/>
      <w:r w:rsidRPr="007B273E">
        <w:rPr>
          <w:rFonts w:ascii="Times New Roman" w:hAnsi="Times New Roman" w:cs="Times New Roman"/>
          <w:sz w:val="24"/>
          <w:szCs w:val="24"/>
        </w:rPr>
        <w:t>(2011) 18:813–35.</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10.1016/j.ultsonch.2010.11.023</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Chen BR, Wen QH, Zeng XA, Abdul R, Roobab U, Xu FY. Pulsed electric field assisted modification of octenyl succinylated potato starch and its influence on pasting properties. Carbohydr Polym. (2020) 254:117294.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10.1016/j.carbpol.2020.117294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Cheng XF, Zhang M, Adhikari B. Effect of ultrasonically induced nucleation on the drying kinetics and physical properties of freeze-dried strawberry.</w:t>
      </w:r>
      <w:proofErr w:type="gramEnd"/>
      <w:r w:rsidRPr="007B273E">
        <w:rPr>
          <w:rFonts w:ascii="Times New Roman" w:hAnsi="Times New Roman" w:cs="Times New Roman"/>
          <w:sz w:val="24"/>
          <w:szCs w:val="24"/>
        </w:rPr>
        <w:t xml:space="preserve"> Dry Technol. (2014) 32:1857–64.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10.1080/07373937.2014.952741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Chizoba Ekezie FG, Sun DW, Cheng JH. A review on recent advances in cold plasma technology for the food industry: current applications and future trends. </w:t>
      </w:r>
      <w:proofErr w:type="gramStart"/>
      <w:r w:rsidRPr="007B273E">
        <w:rPr>
          <w:rFonts w:ascii="Times New Roman" w:hAnsi="Times New Roman" w:cs="Times New Roman"/>
          <w:sz w:val="24"/>
          <w:szCs w:val="24"/>
        </w:rPr>
        <w:t>Trends Food Sci Technol. (2017) 69:46–58.</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10.1016/j.tifs.2017.08.007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Costa NR, Cappato LP, Ferreira MVS, Pires RPS, Moraes J, Esmerino EA, et al. Ohmic heating: a potential technology for sweet whey processing. Food Res Int. 2018</w:t>
      </w:r>
      <w:proofErr w:type="gramStart"/>
      <w:r w:rsidRPr="007B273E">
        <w:rPr>
          <w:rFonts w:ascii="Times New Roman" w:hAnsi="Times New Roman" w:cs="Times New Roman"/>
          <w:sz w:val="24"/>
          <w:szCs w:val="24"/>
        </w:rPr>
        <w:t>;106:771</w:t>
      </w:r>
      <w:proofErr w:type="gramEnd"/>
      <w:r w:rsidRPr="007B273E">
        <w:rPr>
          <w:rFonts w:ascii="Times New Roman" w:hAnsi="Times New Roman" w:cs="Times New Roman"/>
          <w:sz w:val="24"/>
          <w:szCs w:val="24"/>
        </w:rPr>
        <w:t xml:space="preserve">–779.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 de Jesus ALT, Cristianini M, dos Santos NM, Maróstica Júnior MR. Effects of high hydrostatic pressure on the microbial inactivation and extraction of bioactive compounds from açaí (Euterpe oleracea Martius) pulp. Food Res Int. (2020) 130:108856.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10.1016/j.foodres.2019.108856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De Oliveira PMA, De Almeida RH, De Oliveira NA, Bostyn S, Gonçalves CB, De Oliveira AL. Enrichment of diterpenes in green coffee oil using supercritical fluid extraction - characterization and comparison with green coffee oil from pressing. </w:t>
      </w:r>
      <w:proofErr w:type="gramStart"/>
      <w:r w:rsidRPr="007B273E">
        <w:rPr>
          <w:rFonts w:ascii="Times New Roman" w:hAnsi="Times New Roman" w:cs="Times New Roman"/>
          <w:sz w:val="24"/>
          <w:szCs w:val="24"/>
        </w:rPr>
        <w:t>J Supercrit Fluids.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(2014) 95:137– 45.</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10.1016/j.supflu.2014.08.016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Delmas H, Barthe L. Ultrasonic mixing, homogenization, and emulsification in food processing and other applications.</w:t>
      </w:r>
      <w:proofErr w:type="gramEnd"/>
      <w:r w:rsidRPr="007B273E">
        <w:rPr>
          <w:rFonts w:ascii="Times New Roman" w:hAnsi="Times New Roman" w:cs="Times New Roman"/>
          <w:sz w:val="24"/>
          <w:szCs w:val="24"/>
        </w:rPr>
        <w:t xml:space="preserve"> In: Gallego J, Karl F, Juan A, editors. Power Ultrasonics: Applications of High-Intensity Ultrasound. Cambridge: Elsevier Ltd. (2015). p. 757–91.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10.1016/B978-1-78242-028-6.00025-9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Delorme MM, Guimarães JT, Coutinho NM, Balthazar CF, Rocha RS, Silva R, et al. Ultraviolet radiation: an interesting technology to preserve quality and safety of milk and dairy foods. </w:t>
      </w:r>
      <w:proofErr w:type="gramStart"/>
      <w:r w:rsidRPr="007B273E">
        <w:rPr>
          <w:rFonts w:ascii="Times New Roman" w:hAnsi="Times New Roman" w:cs="Times New Roman"/>
          <w:sz w:val="24"/>
          <w:szCs w:val="24"/>
        </w:rPr>
        <w:t>Trends Food Sci Technol. (2020) 102:146– 54.</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10.1016/j.tifs.2020.06.001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Deng LZ, Tao Y, Mujumdar AS, Pan Z, Chen C, Yang XH, et al. Recent advances in non-thermal decontamination technologies for microorganisms and mycotoxins in low-moisture foods. </w:t>
      </w:r>
      <w:proofErr w:type="gramStart"/>
      <w:r w:rsidRPr="007B273E">
        <w:rPr>
          <w:rFonts w:ascii="Times New Roman" w:hAnsi="Times New Roman" w:cs="Times New Roman"/>
          <w:sz w:val="24"/>
          <w:szCs w:val="24"/>
        </w:rPr>
        <w:t>Trends Food Sci Technol. (2020) 106:104–12.</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10.1016/j.tifs.2020.10.012</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Deotale SM, Dutta S, Moses JA, Anandharamakrishnan C. Advances in supercritical carbon dioxide assisted sterilization of biological matrices.</w:t>
      </w:r>
      <w:proofErr w:type="gramEnd"/>
      <w:r w:rsidRPr="007B273E">
        <w:rPr>
          <w:rFonts w:ascii="Times New Roman" w:hAnsi="Times New Roman" w:cs="Times New Roman"/>
          <w:sz w:val="24"/>
          <w:szCs w:val="24"/>
        </w:rPr>
        <w:t xml:space="preserve"> In: Knoerzer K, Juliano P, Smithers G, editors. </w:t>
      </w:r>
      <w:proofErr w:type="gramStart"/>
      <w:r w:rsidRPr="007B273E">
        <w:rPr>
          <w:rFonts w:ascii="Times New Roman" w:hAnsi="Times New Roman" w:cs="Times New Roman"/>
          <w:sz w:val="24"/>
          <w:szCs w:val="24"/>
        </w:rPr>
        <w:t>Innovative Food Processing Technologies.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Cambridge (2021).</w:t>
      </w:r>
      <w:proofErr w:type="gramEnd"/>
      <w:r w:rsidRPr="007B273E">
        <w:rPr>
          <w:rFonts w:ascii="Times New Roman" w:hAnsi="Times New Roman" w:cs="Times New Roman"/>
          <w:sz w:val="24"/>
          <w:szCs w:val="24"/>
        </w:rPr>
        <w:t xml:space="preserve"> p. 660–77.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10.1016/B978-0-08-100596-5.22932-6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Devi Y, Thirumdas R, Sarangapani C, Deshmukh RR, Annapure US. Influence of cold plasma on fungal growth and aflatoxins production on groundnuts.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(2017) 77:187– 91.</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10.1016/j.foodcont.2017.02.019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Dong X, Wang J, Raghavan V. Critical reviews and recent advances of novel non-thermal processing techniques on the modification of food allergens. </w:t>
      </w:r>
      <w:proofErr w:type="gramStart"/>
      <w:r w:rsidRPr="007B273E">
        <w:rPr>
          <w:rFonts w:ascii="Times New Roman" w:hAnsi="Times New Roman" w:cs="Times New Roman"/>
          <w:sz w:val="24"/>
          <w:szCs w:val="24"/>
        </w:rPr>
        <w:t>Critical Reviews in Food Sci Nut.</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2020; 1- 12.</w:t>
      </w:r>
      <w:proofErr w:type="gramEnd"/>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Duque SMM, Leong SY, Agyei D, Singh J, Larsen N, Oey I. Understanding the impact of Pulsed Electric Fields treatment on the thermal and pasting properties of raw and thermally processed oat flours. Food Res Int. (2020) 129:108839.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10.1016/j.foodres.2019.108839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Dyshlyuk L, Babich O, Prosekov A, Ivanova S, Pavsky V, Chaplygina T. </w:t>
      </w:r>
      <w:proofErr w:type="gramStart"/>
      <w:r w:rsidRPr="007B273E">
        <w:rPr>
          <w:rFonts w:ascii="Times New Roman" w:hAnsi="Times New Roman" w:cs="Times New Roman"/>
          <w:sz w:val="24"/>
          <w:szCs w:val="24"/>
        </w:rPr>
        <w:t>The effect of postharvest ultraviolet irradiation on the content of antioxidant compounds and the activity of antioxidant enzymes in tomato.</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Heliyon.</w:t>
      </w:r>
      <w:proofErr w:type="gramEnd"/>
      <w:r w:rsidRPr="007B273E">
        <w:rPr>
          <w:rFonts w:ascii="Times New Roman" w:hAnsi="Times New Roman" w:cs="Times New Roman"/>
          <w:sz w:val="24"/>
          <w:szCs w:val="24"/>
        </w:rPr>
        <w:t xml:space="preserve"> (2020) 6:e03288.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10.1016/j.heliyon.2020.e03288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Ekezie C, Cheng, JH, Sun DW. Effects of non-thermal food processing technologies on food allergens: A review of recent research advances. </w:t>
      </w:r>
      <w:proofErr w:type="gramStart"/>
      <w:r w:rsidRPr="007B273E">
        <w:rPr>
          <w:rFonts w:ascii="Times New Roman" w:hAnsi="Times New Roman" w:cs="Times New Roman"/>
          <w:sz w:val="24"/>
          <w:szCs w:val="24"/>
        </w:rPr>
        <w:t>Trends in Food Sci Technol. 2018; 74: 12–25.</w:t>
      </w:r>
      <w:proofErr w:type="gramEnd"/>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Fallah AA, Siavash Saei-Dehkordi S, Rahnama M. Enhancement of microbial quality and inactivation of pathogenic bacteria by gamma irradiation of ready-to-cook Iranian barbecued chicken.</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Radiat Phys Chem. (2010) 79:1073–8.</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10.1016/j.radphyschem.2010.04.015</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Farkas J. Irradiation for better foods.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Trends Food Sci Technol. (2006) 17:148–52.</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10.1016/j.tifs.2005.12.003</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Feng X, Jo C, Nam KC, Ahn DU. Impact of electron-beam irradiation on the quality characteristics of raw ground beef.</w:t>
      </w:r>
      <w:proofErr w:type="gramEnd"/>
      <w:r w:rsidRPr="007B273E">
        <w:rPr>
          <w:rFonts w:ascii="Times New Roman" w:hAnsi="Times New Roman" w:cs="Times New Roman"/>
          <w:sz w:val="24"/>
          <w:szCs w:val="24"/>
        </w:rPr>
        <w:t xml:space="preserve"> Innov Food Sci Emerg Technol. 2019</w:t>
      </w:r>
      <w:proofErr w:type="gramStart"/>
      <w:r w:rsidRPr="007B273E">
        <w:rPr>
          <w:rFonts w:ascii="Times New Roman" w:hAnsi="Times New Roman" w:cs="Times New Roman"/>
          <w:sz w:val="24"/>
          <w:szCs w:val="24"/>
        </w:rPr>
        <w:t>;54</w:t>
      </w:r>
      <w:proofErr w:type="gramEnd"/>
      <w:r w:rsidRPr="007B273E">
        <w:rPr>
          <w:rFonts w:ascii="Times New Roman" w:hAnsi="Times New Roman" w:cs="Times New Roman"/>
          <w:sz w:val="24"/>
          <w:szCs w:val="24"/>
        </w:rPr>
        <w:t xml:space="preserve">(2):87–92.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Fenoglio D, Ferrario M, Schenk M, Guerrero S. Effect of pilotscale UV-C light treatment assisted by mild heat on E. coli, L. plantarum and S. cerevisiae inactivation in clear and turbid fruit juices. </w:t>
      </w:r>
      <w:proofErr w:type="gramStart"/>
      <w:r w:rsidRPr="007B273E">
        <w:rPr>
          <w:rFonts w:ascii="Times New Roman" w:hAnsi="Times New Roman" w:cs="Times New Roman"/>
          <w:sz w:val="24"/>
          <w:szCs w:val="24"/>
        </w:rPr>
        <w:t>storage</w:t>
      </w:r>
      <w:proofErr w:type="gramEnd"/>
      <w:r w:rsidRPr="007B273E">
        <w:rPr>
          <w:rFonts w:ascii="Times New Roman" w:hAnsi="Times New Roman" w:cs="Times New Roman"/>
          <w:sz w:val="24"/>
          <w:szCs w:val="24"/>
        </w:rPr>
        <w:t xml:space="preserve"> study of surviving populations. </w:t>
      </w:r>
      <w:proofErr w:type="gramStart"/>
      <w:r w:rsidRPr="007B273E">
        <w:rPr>
          <w:rFonts w:ascii="Times New Roman" w:hAnsi="Times New Roman" w:cs="Times New Roman"/>
          <w:sz w:val="24"/>
          <w:szCs w:val="24"/>
        </w:rPr>
        <w:t>Int J Food Microbiol.</w:t>
      </w:r>
      <w:proofErr w:type="gramEnd"/>
      <w:r w:rsidRPr="007B273E">
        <w:rPr>
          <w:rFonts w:ascii="Times New Roman" w:hAnsi="Times New Roman" w:cs="Times New Roman"/>
          <w:sz w:val="24"/>
          <w:szCs w:val="24"/>
        </w:rPr>
        <w:t xml:space="preserve"> (2020) 332:108767.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10.1016/j.ijfoodmicro.2020.108767</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Ferreira TV, Mizuta AG, Menezes JL de, Dutra TV, Bonin E, Castro JC, et al. Effect of ultraviolet treatment (UV–C) combined with nisin on industrialized orange juice in Alicyclobacillus acidoterrestris spores. Lwt. (2020) 133:109911.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10.1016/j.lwt.2020.109911</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Ferrentino G, Giampiccolo S, Morozova K, Haman N, Spilimbergo S, Scampicchio M. Supercritical fluid extraction of oils from apple seeds: process optimization, chemical characterization and comparison with a conventional solvent extraction. Innov Food Sci Emerg Technol. (2020) 64:102428.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10.1016/j.ifset.2020.102428</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Frewer LJ, Bergmann K, Brennan M, Lion R, Meertens R, Rowe G, et al. Consumer response to novel agri-food technologies: implications for predicting consumer acceptance of emerging food technologies. </w:t>
      </w:r>
      <w:proofErr w:type="gramStart"/>
      <w:r w:rsidRPr="007B273E">
        <w:rPr>
          <w:rFonts w:ascii="Times New Roman" w:hAnsi="Times New Roman" w:cs="Times New Roman"/>
          <w:sz w:val="24"/>
          <w:szCs w:val="24"/>
        </w:rPr>
        <w:t>Trends Food Sci Technol. (2011) 22:442–56.</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10.1016/j.tifs.2011. 05.005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Fundo JF, Miller FA, Mandro GF, Tremarin A, Brandão TRS, Silva CLM. UV-C light processing of Cantaloupe melon juice: evaluation of the impact on microbiological, and some quality characteristics, during refrigerated storage. </w:t>
      </w:r>
      <w:proofErr w:type="gramStart"/>
      <w:r w:rsidRPr="007B273E">
        <w:rPr>
          <w:rFonts w:ascii="Times New Roman" w:hAnsi="Times New Roman" w:cs="Times New Roman"/>
          <w:sz w:val="24"/>
          <w:szCs w:val="24"/>
        </w:rPr>
        <w:t>Lwt. (2019) 103:247–52.</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10.1016/j.lwt.2019.01.025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Gan Z, Feng X, </w:t>
      </w:r>
      <w:proofErr w:type="gramStart"/>
      <w:r w:rsidRPr="007B273E">
        <w:rPr>
          <w:rFonts w:ascii="Times New Roman" w:hAnsi="Times New Roman" w:cs="Times New Roman"/>
          <w:sz w:val="24"/>
          <w:szCs w:val="24"/>
        </w:rPr>
        <w:t>Hou</w:t>
      </w:r>
      <w:proofErr w:type="gramEnd"/>
      <w:r w:rsidRPr="007B273E">
        <w:rPr>
          <w:rFonts w:ascii="Times New Roman" w:hAnsi="Times New Roman" w:cs="Times New Roman"/>
          <w:sz w:val="24"/>
          <w:szCs w:val="24"/>
        </w:rPr>
        <w:t xml:space="preserve"> Y, Sun A, Wang R. Cold plasma jet with dielectric barrier configuration: investigating its effect on the cell membrane of E. coli andS. </w:t>
      </w:r>
      <w:proofErr w:type="gramStart"/>
      <w:r w:rsidRPr="007B273E">
        <w:rPr>
          <w:rFonts w:ascii="Times New Roman" w:hAnsi="Times New Roman" w:cs="Times New Roman"/>
          <w:sz w:val="24"/>
          <w:szCs w:val="24"/>
        </w:rPr>
        <w:t>cerevisiae</w:t>
      </w:r>
      <w:proofErr w:type="gramEnd"/>
      <w:r w:rsidRPr="007B273E">
        <w:rPr>
          <w:rFonts w:ascii="Times New Roman" w:hAnsi="Times New Roman" w:cs="Times New Roman"/>
          <w:sz w:val="24"/>
          <w:szCs w:val="24"/>
        </w:rPr>
        <w:t xml:space="preserve"> and its impact on the quality of chokeberry juice. Lwt. (2021) 136:110223.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10.1016/j.lwt.2020.110223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Gao Y, Zhuang H, Yeh HY, Bowker B, Zhang J. Effect of rosemary extract on microbial growth, pH, color, and lipid oxidation in cold plasmaprocessed ground chicken patties. Innov Food Sci Emerg Technol. (2019) 57:102168.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10.1016/j.ifset.2019.05.007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Garriga M, Grebol N, Aymerich MT, Monfort JM, Hugas M. Microbial inactivation after highpressure processing at 600 MPa in commercial meat products over its shelf life. Innovative Food Sci and Emerging Technol. 2004; 5(4): 451– 457.</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lastRenderedPageBreak/>
        <w:t>Gavahian M, Chu YH, Mousavi Khaneghah A, Barba FJ, Misra NN.</w:t>
      </w:r>
      <w:proofErr w:type="gramEnd"/>
      <w:r w:rsidRPr="007B273E">
        <w:rPr>
          <w:rFonts w:ascii="Times New Roman" w:hAnsi="Times New Roman" w:cs="Times New Roman"/>
          <w:sz w:val="24"/>
          <w:szCs w:val="24"/>
        </w:rPr>
        <w:t xml:space="preserve"> A critical analysis of the cold plasma induced lipid oxidation in foods. </w:t>
      </w:r>
      <w:proofErr w:type="gramStart"/>
      <w:r w:rsidRPr="007B273E">
        <w:rPr>
          <w:rFonts w:ascii="Times New Roman" w:hAnsi="Times New Roman" w:cs="Times New Roman"/>
          <w:sz w:val="24"/>
          <w:szCs w:val="24"/>
        </w:rPr>
        <w:t>Trends Food Sci Technol. (2018) 77:32–41.</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10.1016/j.tifs.2018.04.009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Geveke DJ, Bigley ABW, Brunkhorst CD. Pasteurization of shell eggs using radio frequency heating. J Food Eng. 2016</w:t>
      </w:r>
      <w:proofErr w:type="gramStart"/>
      <w:r w:rsidRPr="007B273E">
        <w:rPr>
          <w:rFonts w:ascii="Times New Roman" w:hAnsi="Times New Roman" w:cs="Times New Roman"/>
          <w:sz w:val="24"/>
          <w:szCs w:val="24"/>
        </w:rPr>
        <w:t>;193</w:t>
      </w:r>
      <w:proofErr w:type="gramEnd"/>
      <w:r w:rsidRPr="007B273E">
        <w:rPr>
          <w:rFonts w:ascii="Times New Roman" w:hAnsi="Times New Roman" w:cs="Times New Roman"/>
          <w:sz w:val="24"/>
          <w:szCs w:val="24"/>
        </w:rPr>
        <w:t xml:space="preserve">(7):53–57.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Ghabraie M, Vu KD, Tnani S, Lacroix M. Antibacterial effects of 16 formulations and irradiation against Clostridium sporogenes in a sausage model.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(2016) 63:21–7.</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10.1016/j.foodcont.2015. 11.019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Giménez B, Graiver N, Giannuzzi L, Zaritzky N. Treatment of beef with gaseous ozone: physicochemical aspects and antimicrobial effects on heterotrophic microflora and listeria monocytogenes.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(2021) 121:1–9.</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10.1016/j.foodcont.2020.107602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Gomez-LopezVM, Ragaerta P, Debeverea J, Devlieghere F. Pulsed light for food decontamination: A review. </w:t>
      </w:r>
      <w:proofErr w:type="gramStart"/>
      <w:r w:rsidRPr="007B273E">
        <w:rPr>
          <w:rFonts w:ascii="Times New Roman" w:hAnsi="Times New Roman" w:cs="Times New Roman"/>
          <w:sz w:val="24"/>
          <w:szCs w:val="24"/>
        </w:rPr>
        <w:t>Trends Food Sci Technol. 2007; 18: 464-473.</w:t>
      </w:r>
      <w:proofErr w:type="gramEnd"/>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Guerrero-Beltrán JÁ, Ochoa-Velasco CE.</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Ultraviolet-C light technology and systems for preservation of fruit juices and beverages.</w:t>
      </w:r>
      <w:proofErr w:type="gramEnd"/>
      <w:r w:rsidRPr="007B273E">
        <w:rPr>
          <w:rFonts w:ascii="Times New Roman" w:hAnsi="Times New Roman" w:cs="Times New Roman"/>
          <w:sz w:val="24"/>
          <w:szCs w:val="24"/>
        </w:rPr>
        <w:t xml:space="preserve"> In: Knoerzer K, Muthukumarappan K, editors. </w:t>
      </w:r>
      <w:proofErr w:type="gramStart"/>
      <w:r w:rsidRPr="007B273E">
        <w:rPr>
          <w:rFonts w:ascii="Times New Roman" w:hAnsi="Times New Roman" w:cs="Times New Roman"/>
          <w:sz w:val="24"/>
          <w:szCs w:val="24"/>
        </w:rPr>
        <w:t>Innovative Food Processing Technologies.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Voctoria (2021).</w:t>
      </w:r>
      <w:proofErr w:type="gramEnd"/>
      <w:r w:rsidRPr="007B273E">
        <w:rPr>
          <w:rFonts w:ascii="Times New Roman" w:hAnsi="Times New Roman" w:cs="Times New Roman"/>
          <w:sz w:val="24"/>
          <w:szCs w:val="24"/>
        </w:rPr>
        <w:t xml:space="preserve"> p. 210–26.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10.1016/B978-0-08-100596-5.22937-5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Hernández-Hernández HM, Moreno-Vilet L, Villanueva-Rodríguez SJ.</w:t>
      </w:r>
      <w:proofErr w:type="gramEnd"/>
      <w:r w:rsidRPr="007B273E">
        <w:rPr>
          <w:rFonts w:ascii="Times New Roman" w:hAnsi="Times New Roman" w:cs="Times New Roman"/>
          <w:sz w:val="24"/>
          <w:szCs w:val="24"/>
        </w:rPr>
        <w:t xml:space="preserve"> Current status of emerging food processing technologies in Latin America: novel non-thermal processing. Innov Food Sci Emerg Technol. (2019) 58:102233.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10.1016/j.ifset.2019.102233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Hou Y, Wang R, Gan Z, Shao T, Zhang X, He M, et al. Effect of cold plasma on blueberry juice quality.</w:t>
      </w:r>
      <w:proofErr w:type="gramEnd"/>
      <w:r w:rsidRPr="007B273E">
        <w:rPr>
          <w:rFonts w:ascii="Times New Roman" w:hAnsi="Times New Roman" w:cs="Times New Roman"/>
          <w:sz w:val="24"/>
          <w:szCs w:val="24"/>
        </w:rPr>
        <w:t xml:space="preserve"> Food Chem. (2019) 290:79–86.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10.1016/j.foodchem.2019.0 3.123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Illera AE, Chaple S, Sanz MT, Ng S, Lu P, Jones J, et al. Effect of cold plasma on polyphenol oxidase inactivation in cloudy apple juice and on the quality parameters of the juice during storage.</w:t>
      </w:r>
      <w:proofErr w:type="gramEnd"/>
      <w:r w:rsidRPr="007B273E">
        <w:rPr>
          <w:rFonts w:ascii="Times New Roman" w:hAnsi="Times New Roman" w:cs="Times New Roman"/>
          <w:sz w:val="24"/>
          <w:szCs w:val="24"/>
        </w:rPr>
        <w:t xml:space="preserve"> Food Chem X. (2019) 3:100049.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10.1016/j.fochx.2019.100049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Indiarto R, Rezaharsamto B. </w:t>
      </w:r>
      <w:proofErr w:type="gramStart"/>
      <w:r w:rsidRPr="007B273E">
        <w:rPr>
          <w:rFonts w:ascii="Times New Roman" w:hAnsi="Times New Roman" w:cs="Times New Roman"/>
          <w:sz w:val="24"/>
          <w:szCs w:val="24"/>
        </w:rPr>
        <w:t>A Review on ohmic heating and its use in food.</w:t>
      </w:r>
      <w:proofErr w:type="gramEnd"/>
      <w:r w:rsidRPr="007B273E">
        <w:rPr>
          <w:rFonts w:ascii="Times New Roman" w:hAnsi="Times New Roman" w:cs="Times New Roman"/>
          <w:sz w:val="24"/>
          <w:szCs w:val="24"/>
        </w:rPr>
        <w:t xml:space="preserve"> Int J Sci Technol Res. 2020</w:t>
      </w:r>
      <w:proofErr w:type="gramStart"/>
      <w:r w:rsidRPr="007B273E">
        <w:rPr>
          <w:rFonts w:ascii="Times New Roman" w:hAnsi="Times New Roman" w:cs="Times New Roman"/>
          <w:sz w:val="24"/>
          <w:szCs w:val="24"/>
        </w:rPr>
        <w:t>;9</w:t>
      </w:r>
      <w:proofErr w:type="gramEnd"/>
      <w:r w:rsidRPr="007B273E">
        <w:rPr>
          <w:rFonts w:ascii="Times New Roman" w:hAnsi="Times New Roman" w:cs="Times New Roman"/>
          <w:sz w:val="24"/>
          <w:szCs w:val="24"/>
        </w:rPr>
        <w:t xml:space="preserve">(2):498–490.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Iqbal A, Murtaza A, Hu W, Ahmad I, Ahmed A, Xu X. Activation and inactivation mechanisms of polyphenol oxidase during thermal and nonthermal methods of food processing. </w:t>
      </w:r>
      <w:proofErr w:type="gramStart"/>
      <w:r w:rsidRPr="007B273E">
        <w:rPr>
          <w:rFonts w:ascii="Times New Roman" w:hAnsi="Times New Roman" w:cs="Times New Roman"/>
          <w:sz w:val="24"/>
          <w:szCs w:val="24"/>
        </w:rPr>
        <w:t>Food Bioprod Process.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(2019) 117:170– 82.</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10.1016/j.fbp.2019.07.006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Irving L. Oscillations in ionized gases.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Sci. Am. (1948) 178:50–3.</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10.1038/scientificamerican0552-50</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Jadhav H, Annapure U. Greener route for intensified synthesis of Tricaprylin using Amberlyst-15. J Chem Sci. (2021) 133:1.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10.1007/s12039-020-01869-z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Jadhav HB, Annapure U. Process intensification for synthesis of triglycerides of capric acid using green approaches. J Indian Chem Soc. (2021) 98:100030.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10.1016/j.jics.2021.100030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Jadhav HB, Gogate PR, Waghmare JT, Annapure US. </w:t>
      </w:r>
      <w:proofErr w:type="gramStart"/>
      <w:r w:rsidRPr="007B273E">
        <w:rPr>
          <w:rFonts w:ascii="Times New Roman" w:hAnsi="Times New Roman" w:cs="Times New Roman"/>
          <w:sz w:val="24"/>
          <w:szCs w:val="24"/>
        </w:rPr>
        <w:t>Intensified synthesis of palm olein designer lipids using sonication.</w:t>
      </w:r>
      <w:proofErr w:type="gramEnd"/>
      <w:r w:rsidRPr="007B273E">
        <w:rPr>
          <w:rFonts w:ascii="Times New Roman" w:hAnsi="Times New Roman" w:cs="Times New Roman"/>
          <w:sz w:val="24"/>
          <w:szCs w:val="24"/>
        </w:rPr>
        <w:t xml:space="preserve"> Ultrason Sonochem. (2021) 73:105478.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10.1016/j.ultsonch.2021.105478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Jahromi M, Niakousari M, Golmakani MT, Ajalloueian F, Khalesi M. Effect of dielectric barrier discharge atmospheric cold plasma treatment on structural, thermal and techno-functional characteristics of sodium caseinate. Innov Food Sci Emerg Technol. (2020) 66:102542.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10.1016/j.ifset.2020.102542</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Jeon MJ, Ha JW.</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Inactivating foodborne pathogens in apple juice by combined treatment with fumaric acid and ultraviolet-A light, and mechanisms of their synergistic bactericidal action.</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Food Microbiol.</w:t>
      </w:r>
      <w:proofErr w:type="gramEnd"/>
      <w:r w:rsidRPr="007B273E">
        <w:rPr>
          <w:rFonts w:ascii="Times New Roman" w:hAnsi="Times New Roman" w:cs="Times New Roman"/>
          <w:sz w:val="24"/>
          <w:szCs w:val="24"/>
        </w:rPr>
        <w:t xml:space="preserve"> (2020) 87:103387.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10.1016/j.fm.2019.103387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Kaur N, Singh AK.</w:t>
      </w:r>
      <w:proofErr w:type="gramEnd"/>
      <w:r w:rsidRPr="007B273E">
        <w:rPr>
          <w:rFonts w:ascii="Times New Roman" w:hAnsi="Times New Roman" w:cs="Times New Roman"/>
          <w:sz w:val="24"/>
          <w:szCs w:val="24"/>
        </w:rPr>
        <w:t xml:space="preserve"> Ohmic heating: concept and applications – A review. </w:t>
      </w:r>
      <w:proofErr w:type="gramStart"/>
      <w:r w:rsidRPr="007B273E">
        <w:rPr>
          <w:rFonts w:ascii="Times New Roman" w:hAnsi="Times New Roman" w:cs="Times New Roman"/>
          <w:sz w:val="24"/>
          <w:szCs w:val="24"/>
        </w:rPr>
        <w:t>Critical Crit Rev Food Sci Nutr.</w:t>
      </w:r>
      <w:proofErr w:type="gramEnd"/>
      <w:r w:rsidRPr="007B273E">
        <w:rPr>
          <w:rFonts w:ascii="Times New Roman" w:hAnsi="Times New Roman" w:cs="Times New Roman"/>
          <w:sz w:val="24"/>
          <w:szCs w:val="24"/>
        </w:rPr>
        <w:t xml:space="preserve"> 2016</w:t>
      </w:r>
      <w:proofErr w:type="gramStart"/>
      <w:r w:rsidRPr="007B273E">
        <w:rPr>
          <w:rFonts w:ascii="Times New Roman" w:hAnsi="Times New Roman" w:cs="Times New Roman"/>
          <w:sz w:val="24"/>
          <w:szCs w:val="24"/>
        </w:rPr>
        <w:t>;56</w:t>
      </w:r>
      <w:proofErr w:type="gramEnd"/>
      <w:r w:rsidRPr="007B273E">
        <w:rPr>
          <w:rFonts w:ascii="Times New Roman" w:hAnsi="Times New Roman" w:cs="Times New Roman"/>
          <w:sz w:val="24"/>
          <w:szCs w:val="24"/>
        </w:rPr>
        <w:t xml:space="preserve">(14):2338– 2351.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Keener KM, Jensen J, Valeramides VP, Byrne E, Connolly J, Mosnier J, et al. Decontamination of Bacillus subtilis spores in a sealed package using a non-thermal plasma system. NATO Science for Peace and Security Series A: Chemistry and Biology. 2012.</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 </w:t>
      </w:r>
      <w:proofErr w:type="gramStart"/>
      <w:r w:rsidRPr="007B273E">
        <w:rPr>
          <w:rFonts w:ascii="Times New Roman" w:hAnsi="Times New Roman" w:cs="Times New Roman"/>
          <w:sz w:val="24"/>
          <w:szCs w:val="24"/>
        </w:rPr>
        <w:t>Keener KM, Misra NN.</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Future of cold plasma in food processing.</w:t>
      </w:r>
      <w:proofErr w:type="gramEnd"/>
      <w:r w:rsidRPr="007B273E">
        <w:rPr>
          <w:rFonts w:ascii="Times New Roman" w:hAnsi="Times New Roman" w:cs="Times New Roman"/>
          <w:sz w:val="24"/>
          <w:szCs w:val="24"/>
        </w:rPr>
        <w:t xml:space="preserve"> In: Cullen PJ, Schluter O, editors. Cold Plasma in Food and Agriculture: Fundamentals and Applications. Washington, DC: Elsevier Inc. (2016). p. 343–60.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10.1016/B978-0-12-801365-6.00014-7</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Koubaa M, Mhemdi H, Fages J. Recovery of valuable components and inactivating microorganisms in the agro-food industry with ultrasoundassisted supercritical fluid technology. </w:t>
      </w:r>
      <w:proofErr w:type="gramStart"/>
      <w:r w:rsidRPr="007B273E">
        <w:rPr>
          <w:rFonts w:ascii="Times New Roman" w:hAnsi="Times New Roman" w:cs="Times New Roman"/>
          <w:sz w:val="24"/>
          <w:szCs w:val="24"/>
        </w:rPr>
        <w:t>J Supercrit Fluids.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(2018) 134:71– 9.</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10.1016/j.supflu.2017.12.012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Koutchma T, Bissonnette S, Popovic V. </w:t>
      </w:r>
      <w:proofErr w:type="gramStart"/>
      <w:r w:rsidRPr="007B273E">
        <w:rPr>
          <w:rFonts w:ascii="Times New Roman" w:hAnsi="Times New Roman" w:cs="Times New Roman"/>
          <w:sz w:val="24"/>
          <w:szCs w:val="24"/>
        </w:rPr>
        <w:t>An update on research, development ´ and implementation of UV and pulsed light technologies for nonthermal preservation of milk and dairy products.</w:t>
      </w:r>
      <w:proofErr w:type="gramEnd"/>
      <w:r w:rsidRPr="007B273E">
        <w:rPr>
          <w:rFonts w:ascii="Times New Roman" w:hAnsi="Times New Roman" w:cs="Times New Roman"/>
          <w:sz w:val="24"/>
          <w:szCs w:val="24"/>
        </w:rPr>
        <w:t xml:space="preserve"> In: Knoerzer K, Muthukumarappan K, editors. </w:t>
      </w:r>
      <w:proofErr w:type="gramStart"/>
      <w:r w:rsidRPr="007B273E">
        <w:rPr>
          <w:rFonts w:ascii="Times New Roman" w:hAnsi="Times New Roman" w:cs="Times New Roman"/>
          <w:sz w:val="24"/>
          <w:szCs w:val="24"/>
        </w:rPr>
        <w:t>Innovative Food Processing Technologies.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Voctoria (2021).</w:t>
      </w:r>
      <w:proofErr w:type="gramEnd"/>
      <w:r w:rsidRPr="007B273E">
        <w:rPr>
          <w:rFonts w:ascii="Times New Roman" w:hAnsi="Times New Roman" w:cs="Times New Roman"/>
          <w:sz w:val="24"/>
          <w:szCs w:val="24"/>
        </w:rPr>
        <w:t xml:space="preserve"> p. 256–76.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10.1016/B978-0-08-100596-5.22680-2</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Kumar A, Rani P, Purohit SR, Rao PS. Effect of ultraviolet irradiation on wheat (Triticum aestivum) flour: study on protein modification and changes in quality attributes. J Cereal Sci. (2020) 96:103094.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10.1016/j.jcs.2020.103094</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Lefebvre T, Destandau E, Lesellier E. Sequential extraction of carnosic acid, rosmarinic acid and pigments (carotenoids and chlorophylls) from Rosemary by online supercritical fluid extractionsupercritical fluid chromatography. J Chromatogr A. (2020) 1639:461709.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10.1016/j.chroma.2020.461709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Li C, He L, Jin G, Ma S, Wu W, Gai L. Effect of different irradiation dose treatment on the lipid oxidation, instrumental color and volatiles of fresh pork and their changes during storage.</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Meat Sci. (2017) 128:68– 76.</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10.1016/j.meatsci.2017.02.009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Li J, Shi J, Huang X, Zou X, Li Z, Zhang D, et al. Effects of pulsed electric field on freeze-thaw quality of Atlantic salmon. Innov Food Sci Emerg Technol. (2020) 65:102454.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10.1016/j.ifset.2020.102454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Li W, Gamlath CJ, Pathak R, Martin GJO, Ashokkumar M. Ultrasound – the physical and chemical effects integral to food processing. In: Knoerzer K, Juliano P, Smithers G, </w:t>
      </w:r>
      <w:r w:rsidRPr="007B273E">
        <w:rPr>
          <w:rFonts w:ascii="Times New Roman" w:hAnsi="Times New Roman" w:cs="Times New Roman"/>
          <w:sz w:val="24"/>
          <w:szCs w:val="24"/>
        </w:rPr>
        <w:lastRenderedPageBreak/>
        <w:t xml:space="preserve">editors. </w:t>
      </w:r>
      <w:proofErr w:type="gramStart"/>
      <w:r w:rsidRPr="007B273E">
        <w:rPr>
          <w:rFonts w:ascii="Times New Roman" w:hAnsi="Times New Roman" w:cs="Times New Roman"/>
          <w:sz w:val="24"/>
          <w:szCs w:val="24"/>
        </w:rPr>
        <w:t>Innovative Food Processing Technologies.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Cambridge (2021).</w:t>
      </w:r>
      <w:proofErr w:type="gramEnd"/>
      <w:r w:rsidRPr="007B273E">
        <w:rPr>
          <w:rFonts w:ascii="Times New Roman" w:hAnsi="Times New Roman" w:cs="Times New Roman"/>
          <w:sz w:val="24"/>
          <w:szCs w:val="24"/>
        </w:rPr>
        <w:t xml:space="preserve"> p. 329–58.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10.1016/B978-0-08-100596-5.22679-6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Liang R, Zhang Z, Lin S. Effects of pulsed electric field on intracellular antioxidant activity and antioxidant enzyme regulating capacities of pine nut (Pinus koraiensis) peptide QDHCH in HepG2 cells. </w:t>
      </w:r>
      <w:proofErr w:type="gramStart"/>
      <w:r w:rsidRPr="007B273E">
        <w:rPr>
          <w:rFonts w:ascii="Times New Roman" w:hAnsi="Times New Roman" w:cs="Times New Roman"/>
          <w:sz w:val="24"/>
          <w:szCs w:val="24"/>
        </w:rPr>
        <w:t>Food Chem. (2017) 237:793–802.</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10.1016/j.foodchem.2017.05.144</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Liao X, Su Y, Liu D, Chen S, Hu Y, Ye X, et al. Application of atmospheric cold plasma-activated water (PAW) ice for preservation of shrimps (Metapenaeus ensis).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(2018) 94:307–14.</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10.1016/j.foodcont.2018.07.026</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Lim JS, Ha JW.</w:t>
      </w:r>
      <w:proofErr w:type="gramEnd"/>
      <w:r w:rsidRPr="007B273E">
        <w:rPr>
          <w:rFonts w:ascii="Times New Roman" w:hAnsi="Times New Roman" w:cs="Times New Roman"/>
          <w:sz w:val="24"/>
          <w:szCs w:val="24"/>
        </w:rPr>
        <w:t xml:space="preserve"> Effect of acid adaptation on the resistance of Escherichia coli O157:H7 and Salmonella enterica serovar Typhimurium to X-ray irradiation in apple juice.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(2021) 120:107489.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10.1016/j.foodcont.2020.107489</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Lin HM, Zhang S, Zheng RS, Miao JY, Deng SG.</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Effect of atmospheric cold plasma treatment on ready-to-eat wine-pickled Bullacta exarata.</w:t>
      </w:r>
      <w:proofErr w:type="gramEnd"/>
      <w:r w:rsidRPr="007B273E">
        <w:rPr>
          <w:rFonts w:ascii="Times New Roman" w:hAnsi="Times New Roman" w:cs="Times New Roman"/>
          <w:sz w:val="24"/>
          <w:szCs w:val="24"/>
        </w:rPr>
        <w:t xml:space="preserve"> Lwt. (2020) 120:108953.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10.1016/j.lwt.2019.108953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Lin L, Liao X, Li C, Abdel-Samie MA, Cui H. Inhibitory effect of cold nitrogen plasma on Salmonella Typhimurium biofilm and its application on poultry egg preservation. Lwt. (2020) 126:109340.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10.1016/j.lwt.2020.109340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Lin ZR, Zeng XA, Yu SJ, Sun DW. </w:t>
      </w:r>
      <w:proofErr w:type="gramStart"/>
      <w:r w:rsidRPr="007B273E">
        <w:rPr>
          <w:rFonts w:ascii="Times New Roman" w:hAnsi="Times New Roman" w:cs="Times New Roman"/>
          <w:sz w:val="24"/>
          <w:szCs w:val="24"/>
        </w:rPr>
        <w:t>Enhancement of ethanol-acetic acid esterification under room temperature and non-catalytic condition via pulsed electric field application.</w:t>
      </w:r>
      <w:proofErr w:type="gramEnd"/>
      <w:r w:rsidRPr="007B273E">
        <w:rPr>
          <w:rFonts w:ascii="Times New Roman" w:hAnsi="Times New Roman" w:cs="Times New Roman"/>
          <w:sz w:val="24"/>
          <w:szCs w:val="24"/>
        </w:rPr>
        <w:t xml:space="preserve"> Food Bioprocess Technol. (2012) 5:2637– 45.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10.1007/s11947-011-0678-4</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Liu C, Pirozzi A, Ferrari G, Vorobiev E, Grimi N. Impact of pulsed electric fields on vacuum drying kinetics and physicochemical properties of carrot. Food Res Int. (2020) 137:109658.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10.1016/j.foodres.2020.109658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Liu D, Vorobiev E, Savoire R, Lanoisellé JL. Intensification of polyphenols extraction from grape seeds by high voltage electrical discharges and extract concentration by dead-end ultrafiltration. Separation and Purification Technol. 2011</w:t>
      </w:r>
      <w:proofErr w:type="gramStart"/>
      <w:r w:rsidRPr="007B273E">
        <w:rPr>
          <w:rFonts w:ascii="Times New Roman" w:hAnsi="Times New Roman" w:cs="Times New Roman"/>
          <w:sz w:val="24"/>
          <w:szCs w:val="24"/>
        </w:rPr>
        <w:t>;81</w:t>
      </w:r>
      <w:proofErr w:type="gramEnd"/>
      <w:r w:rsidRPr="007B273E">
        <w:rPr>
          <w:rFonts w:ascii="Times New Roman" w:hAnsi="Times New Roman" w:cs="Times New Roman"/>
          <w:sz w:val="24"/>
          <w:szCs w:val="24"/>
        </w:rPr>
        <w:t>(2): 134–140.</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 López-Gámez G, Elez-Martínez P, Martín-Belloso O, Soliva-Fortuny R. Pulsed electric fields </w:t>
      </w:r>
      <w:proofErr w:type="gramStart"/>
      <w:r w:rsidRPr="007B273E">
        <w:rPr>
          <w:rFonts w:ascii="Times New Roman" w:hAnsi="Times New Roman" w:cs="Times New Roman"/>
          <w:sz w:val="24"/>
          <w:szCs w:val="24"/>
        </w:rPr>
        <w:t>affect</w:t>
      </w:r>
      <w:proofErr w:type="gramEnd"/>
      <w:r w:rsidRPr="007B273E">
        <w:rPr>
          <w:rFonts w:ascii="Times New Roman" w:hAnsi="Times New Roman" w:cs="Times New Roman"/>
          <w:sz w:val="24"/>
          <w:szCs w:val="24"/>
        </w:rPr>
        <w:t xml:space="preserve"> endogenous enzyme activities, respiration and biosynthesis of phenolic compounds in carrots. Postharvest Biol Technol. (2020) 168:111284.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10.1016/j.postharvbio.2020.111284</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Luo QZ, D’Angelo N, Merlino RL. </w:t>
      </w:r>
      <w:proofErr w:type="gramStart"/>
      <w:r w:rsidRPr="007B273E">
        <w:rPr>
          <w:rFonts w:ascii="Times New Roman" w:hAnsi="Times New Roman" w:cs="Times New Roman"/>
          <w:sz w:val="24"/>
          <w:szCs w:val="24"/>
        </w:rPr>
        <w:t>Shock formation in a negative ion plasma.</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Phys Plasmas.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(1998) 5:2868–70.</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10.1063/1.873007</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Malinowska-Panczyk E. Can high hydrostatic pressure processing be the ´ best way to preserve human milk? </w:t>
      </w:r>
      <w:proofErr w:type="gramStart"/>
      <w:r w:rsidRPr="007B273E">
        <w:rPr>
          <w:rFonts w:ascii="Times New Roman" w:hAnsi="Times New Roman" w:cs="Times New Roman"/>
          <w:sz w:val="24"/>
          <w:szCs w:val="24"/>
        </w:rPr>
        <w:t>Trends Food Sci Technol. (2020) 101:133– 8.</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10.1016/j.tifs.2020.05.009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Mannozzi C, Rompoonpol K, Fauster T, Tylewicz U, Romani S, Rosa MD, et al. Influence of pulsed electric field and ohmic heating pretreatments on enzyme and antioxidant activity of fruit and vegetable juices. </w:t>
      </w:r>
      <w:proofErr w:type="gramStart"/>
      <w:r w:rsidRPr="007B273E">
        <w:rPr>
          <w:rFonts w:ascii="Times New Roman" w:hAnsi="Times New Roman" w:cs="Times New Roman"/>
          <w:sz w:val="24"/>
          <w:szCs w:val="24"/>
        </w:rPr>
        <w:t>Foods.</w:t>
      </w:r>
      <w:proofErr w:type="gramEnd"/>
      <w:r w:rsidRPr="007B273E">
        <w:rPr>
          <w:rFonts w:ascii="Times New Roman" w:hAnsi="Times New Roman" w:cs="Times New Roman"/>
          <w:sz w:val="24"/>
          <w:szCs w:val="24"/>
        </w:rPr>
        <w:t xml:space="preserve"> (2019) 8:247.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10.3390/foods8070247</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Mason TJ, Chemat F, Ashokkumar M. Power ultrasonics for food processing. In: Ashokkumar M, editor. Power Ultrasonics: Applications of High-Intensity Ultrasound. Cambridge: Elsevier Ltd. (2015). </w:t>
      </w:r>
      <w:proofErr w:type="gramStart"/>
      <w:r w:rsidRPr="007B273E">
        <w:rPr>
          <w:rFonts w:ascii="Times New Roman" w:hAnsi="Times New Roman" w:cs="Times New Roman"/>
          <w:sz w:val="24"/>
          <w:szCs w:val="24"/>
        </w:rPr>
        <w:t>p. 815– 43.</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10.1016/B978-1-78242-028-6.00027-2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Mason TJ, Cintas P. Sonochemistry. </w:t>
      </w:r>
      <w:proofErr w:type="gramStart"/>
      <w:r w:rsidRPr="007B273E">
        <w:rPr>
          <w:rFonts w:ascii="Times New Roman" w:hAnsi="Times New Roman" w:cs="Times New Roman"/>
          <w:sz w:val="24"/>
          <w:szCs w:val="24"/>
        </w:rPr>
        <w:t>Handb Green Chem Technol. (2007) 2021:372–96.</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10.1002/9780470988305.ch16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Mazzutti S, Pedrosa RC, Salvador Ferreira SR. Green processes in foodomics.</w:t>
      </w:r>
      <w:proofErr w:type="gramEnd"/>
      <w:r w:rsidRPr="007B273E">
        <w:rPr>
          <w:rFonts w:ascii="Times New Roman" w:hAnsi="Times New Roman" w:cs="Times New Roman"/>
          <w:sz w:val="24"/>
          <w:szCs w:val="24"/>
        </w:rPr>
        <w:t xml:space="preserve"> In: Salvador Ferreira SR, editor. </w:t>
      </w:r>
      <w:proofErr w:type="gramStart"/>
      <w:r w:rsidRPr="007B273E">
        <w:rPr>
          <w:rFonts w:ascii="Times New Roman" w:hAnsi="Times New Roman" w:cs="Times New Roman"/>
          <w:sz w:val="24"/>
          <w:szCs w:val="24"/>
        </w:rPr>
        <w:t>Supercritical Fluid Extraction of Bioactives.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Reference Module in Food Science.</w:t>
      </w:r>
      <w:proofErr w:type="gramEnd"/>
      <w:r w:rsidRPr="007B273E">
        <w:rPr>
          <w:rFonts w:ascii="Times New Roman" w:hAnsi="Times New Roman" w:cs="Times New Roman"/>
          <w:sz w:val="24"/>
          <w:szCs w:val="24"/>
        </w:rPr>
        <w:t xml:space="preserve"> Cambridge: Elsevier (2020). </w:t>
      </w:r>
      <w:proofErr w:type="gramStart"/>
      <w:r w:rsidRPr="007B273E">
        <w:rPr>
          <w:rFonts w:ascii="Times New Roman" w:hAnsi="Times New Roman" w:cs="Times New Roman"/>
          <w:sz w:val="24"/>
          <w:szCs w:val="24"/>
        </w:rPr>
        <w:t>p. 1– 19.</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10.1016/B978-0-08-100596-5.22816-3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Misra NN, Roopesh MS. Cold plasma for sustainable food production and processing.</w:t>
      </w:r>
      <w:proofErr w:type="gramEnd"/>
      <w:r w:rsidRPr="007B273E">
        <w:rPr>
          <w:rFonts w:ascii="Times New Roman" w:hAnsi="Times New Roman" w:cs="Times New Roman"/>
          <w:sz w:val="24"/>
          <w:szCs w:val="24"/>
        </w:rPr>
        <w:t xml:space="preserve"> In: Vorobiev E, Chemat F, editors. </w:t>
      </w:r>
      <w:proofErr w:type="gramStart"/>
      <w:r w:rsidRPr="007B273E">
        <w:rPr>
          <w:rFonts w:ascii="Times New Roman" w:hAnsi="Times New Roman" w:cs="Times New Roman"/>
          <w:sz w:val="24"/>
          <w:szCs w:val="24"/>
        </w:rPr>
        <w:t>Green Food Processing Techniques.</w:t>
      </w:r>
      <w:proofErr w:type="gramEnd"/>
      <w:r w:rsidRPr="007B273E">
        <w:rPr>
          <w:rFonts w:ascii="Times New Roman" w:hAnsi="Times New Roman" w:cs="Times New Roman"/>
          <w:sz w:val="24"/>
          <w:szCs w:val="24"/>
        </w:rPr>
        <w:t xml:space="preserve"> France: Elsevier Inc. (2019). p. 431–53.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10.1016/B978-0-12-815353-6.00016-1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Mohammad Z, Kalbasi-Ashtari A, Riskowski G, Juneja V, Castillo A. Inactivation of Salmonella and Shiga toxin-producing Escherichia coli (STEC) from the surface of alfalfa seeds and sprouts by combined antimicrobial treatments using ozone and </w:t>
      </w:r>
      <w:r w:rsidRPr="007B273E">
        <w:rPr>
          <w:rFonts w:ascii="Times New Roman" w:hAnsi="Times New Roman" w:cs="Times New Roman"/>
          <w:sz w:val="24"/>
          <w:szCs w:val="24"/>
        </w:rPr>
        <w:lastRenderedPageBreak/>
        <w:t xml:space="preserve">electrolyzed water. Food Res Int. (2020) 136:109488.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10.1016/j.foodres.2020.109488</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Molino A, Mehariya S, Di Sanzo G, Larocca V, Martino M, Leone GP, et al. Recent developments in supercritical fluid extraction of bioactive compounds from microalgae: role of key parameters, technological achievements and challenges. </w:t>
      </w:r>
      <w:proofErr w:type="gramStart"/>
      <w:r w:rsidRPr="007B273E">
        <w:rPr>
          <w:rFonts w:ascii="Times New Roman" w:hAnsi="Times New Roman" w:cs="Times New Roman"/>
          <w:sz w:val="24"/>
          <w:szCs w:val="24"/>
        </w:rPr>
        <w:t>J CO2 Util. (2020) 36:196–209.</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10.1016/j.jcou.2019.11.014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Mothibe KJ, Zhang M, Mujumdar AS, Wang YC, Cheng X. Effects of ultrasound and microwave pretreatments of apple before spouted bed drying on rate of dehydration and physical properties. Dry Technol. (2014) 32:1848– 56.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10.1080/07373937.2014.952381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Moutiq R, Misra NN, Mendonça A, Keener K. In-package decontamination of chicken breast using cold plasma technology: microbial, quality and storage studies. Meat Sci. (2020) 159:107942.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10.1016/j.meatsci.2019.107942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Mújica-Paz H, Valdez-Fragoso A, Samson CT, Welti-Chanes J, Torres JA.</w:t>
      </w:r>
      <w:proofErr w:type="gramEnd"/>
      <w:r w:rsidRPr="007B273E">
        <w:rPr>
          <w:rFonts w:ascii="Times New Roman" w:hAnsi="Times New Roman" w:cs="Times New Roman"/>
          <w:sz w:val="24"/>
          <w:szCs w:val="24"/>
        </w:rPr>
        <w:t xml:space="preserve"> High-pressure processing technologies for the pasteurization and sterilization of foods. Food Bioproc Tech. 2011</w:t>
      </w:r>
      <w:proofErr w:type="gramStart"/>
      <w:r w:rsidRPr="007B273E">
        <w:rPr>
          <w:rFonts w:ascii="Times New Roman" w:hAnsi="Times New Roman" w:cs="Times New Roman"/>
          <w:sz w:val="24"/>
          <w:szCs w:val="24"/>
        </w:rPr>
        <w:t>;4:969</w:t>
      </w:r>
      <w:proofErr w:type="gramEnd"/>
      <w:r w:rsidRPr="007B273E">
        <w:rPr>
          <w:rFonts w:ascii="Times New Roman" w:hAnsi="Times New Roman" w:cs="Times New Roman"/>
          <w:sz w:val="24"/>
          <w:szCs w:val="24"/>
        </w:rPr>
        <w:t>–985</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Naderi N, Pouliot Y, House JD, Doyen A. High hydrostatic pressure effect in extraction of 5-methyltetrahydrofolate (5-MTHF) from egg yolk and granule fractions. </w:t>
      </w:r>
      <w:proofErr w:type="gramStart"/>
      <w:r w:rsidRPr="007B273E">
        <w:rPr>
          <w:rFonts w:ascii="Times New Roman" w:hAnsi="Times New Roman" w:cs="Times New Roman"/>
          <w:sz w:val="24"/>
          <w:szCs w:val="24"/>
        </w:rPr>
        <w:t>Innov Food Sci Emerg Technol. (2017) 43:191– 200.</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10.1016/j.ifset.2017.08.009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Niemira BA. Cold plasma decontamination of foods </w:t>
      </w:r>
      <w:proofErr w:type="gramStart"/>
      <w:r w:rsidRPr="007B273E">
        <w:rPr>
          <w:rFonts w:ascii="Times New Roman" w:hAnsi="Cambria Math" w:cs="Times New Roman"/>
          <w:sz w:val="24"/>
          <w:szCs w:val="24"/>
        </w:rPr>
        <w:t>∗</w:t>
      </w:r>
      <w:r w:rsidRPr="007B273E">
        <w:rPr>
          <w:rFonts w:ascii="Times New Roman" w:hAnsi="Times New Roman" w:cs="Times New Roman"/>
          <w:sz w:val="24"/>
          <w:szCs w:val="24"/>
        </w:rPr>
        <w:t xml:space="preserve"> .</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Annu Rev Food Sci Technol. (2012) 3:125–42.</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10.1146/annurev-food-022811-101132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Nincevi ˇ c Grassino A, Ostoji ´ c J, Mileti ´ c V, Djakovi ´ c S, Bosiljkov T, ´ Zoric Z, et al. Application of high hydrostatic pressure and ultrasound- ´ assisted extractions as a novel approach for pectin and polyphenols recovery from tomato peel waste. Innov Food Sci Emerg Technol. (2020) 64:102424.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10.1016/j.ifset.2020.102424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 </w:t>
      </w:r>
      <w:proofErr w:type="gramStart"/>
      <w:r w:rsidRPr="007B273E">
        <w:rPr>
          <w:rFonts w:ascii="Times New Roman" w:hAnsi="Times New Roman" w:cs="Times New Roman"/>
          <w:sz w:val="24"/>
          <w:szCs w:val="24"/>
        </w:rPr>
        <w:t>Niu D, Zeng XA, Ren EF, Xu FY, Li J, Wang MS, et al. Review of the application of pulsed electric fields (PEF) technology for food processing in China.</w:t>
      </w:r>
      <w:proofErr w:type="gramEnd"/>
      <w:r w:rsidRPr="007B273E">
        <w:rPr>
          <w:rFonts w:ascii="Times New Roman" w:hAnsi="Times New Roman" w:cs="Times New Roman"/>
          <w:sz w:val="24"/>
          <w:szCs w:val="24"/>
        </w:rPr>
        <w:t xml:space="preserve"> Food Res Int. (2020) 137:109715.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10.1016/j.foodres.2020.109715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Oner ME, Demirci A. Ozone for food decontamination: theory and applications. In: Lelieveld H, Gabric D, Holah J, editors. Handbook of Hygiene Control in the Food Industry: Second Edition. Cambridge: Elsevier Ltd (2016). p. 491–501.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10.1016/B978-0-08-100155-4.00033-9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Orlowska M, Koutchma T, Grapperhaus M, Gallagher J, Schaefer R, Defelice C. Continuous and pulsed ultraviolet light for nonthermal treatment of liquid foods. Part 1: effects on quality of fructose solution, apple juice, and milk. Food Bioprocess Technol. (2013) 6:1580–92.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10.1007/s11947-012-0779-8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Oz E. Effects of smoke flavoring using different wood chips and barbecuing on the formation of polycyclic aromatic hydrocarbons and heterocyclic aromatic amines in salmon fillets.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PLoS ONE.</w:t>
      </w:r>
      <w:proofErr w:type="gramEnd"/>
      <w:r w:rsidRPr="007B273E">
        <w:rPr>
          <w:rFonts w:ascii="Times New Roman" w:hAnsi="Times New Roman" w:cs="Times New Roman"/>
          <w:sz w:val="24"/>
          <w:szCs w:val="24"/>
        </w:rPr>
        <w:t xml:space="preserve"> (2020) 15:e0227508.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10.1371/journal.pone.0227508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Oz E. </w:t>
      </w:r>
      <w:proofErr w:type="gramStart"/>
      <w:r w:rsidRPr="007B273E">
        <w:rPr>
          <w:rFonts w:ascii="Times New Roman" w:hAnsi="Times New Roman" w:cs="Times New Roman"/>
          <w:sz w:val="24"/>
          <w:szCs w:val="24"/>
        </w:rPr>
        <w:t>The impact of fat content and charcoal types on quality and the development of carcinogenic polycyclic aromatic hydrocarbons and heterocyclic aromatic amines formation of barbecued fish.</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Int J Food Sci Technol. (2021) 56:954–64.</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10.1111/ijfs.14748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Pankaj SK, Bueno-Ferrer C, Misra NN, Milosavljevíc V, O’Donnell CP, Bourke P, et al. Applications of cold plasma technology in food packaging. Trends Food Sci Technol. 2013</w:t>
      </w:r>
      <w:proofErr w:type="gramStart"/>
      <w:r w:rsidRPr="007B273E">
        <w:rPr>
          <w:rFonts w:ascii="Times New Roman" w:hAnsi="Times New Roman" w:cs="Times New Roman"/>
          <w:sz w:val="24"/>
          <w:szCs w:val="24"/>
        </w:rPr>
        <w:t>;35</w:t>
      </w:r>
      <w:proofErr w:type="gramEnd"/>
      <w:r w:rsidRPr="007B273E">
        <w:rPr>
          <w:rFonts w:ascii="Times New Roman" w:hAnsi="Times New Roman" w:cs="Times New Roman"/>
          <w:sz w:val="24"/>
          <w:szCs w:val="24"/>
        </w:rPr>
        <w:t xml:space="preserve">(1):5–17.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Perera  N, Gamage TV, Wakeling L, Gamlath GGS, Versteeg C. Colour and texture of apples high pressure processed in pineapple juice. Innovative Food Sci and Emerging Technol. 2010</w:t>
      </w:r>
      <w:proofErr w:type="gramStart"/>
      <w:r w:rsidRPr="007B273E">
        <w:rPr>
          <w:rFonts w:ascii="Times New Roman" w:hAnsi="Times New Roman" w:cs="Times New Roman"/>
          <w:sz w:val="24"/>
          <w:szCs w:val="24"/>
        </w:rPr>
        <w:t>;11</w:t>
      </w:r>
      <w:proofErr w:type="gramEnd"/>
      <w:r w:rsidRPr="007B273E">
        <w:rPr>
          <w:rFonts w:ascii="Times New Roman" w:hAnsi="Times New Roman" w:cs="Times New Roman"/>
          <w:sz w:val="24"/>
          <w:szCs w:val="24"/>
        </w:rPr>
        <w:t>: 39–46</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Phan KTK, Phan HT, Brennan CS, Phimolsiripol Y. Nonthermal plasma for pesticide and microbial elimination on fruits and vegetables: an overview. </w:t>
      </w:r>
      <w:proofErr w:type="gramStart"/>
      <w:r w:rsidRPr="007B273E">
        <w:rPr>
          <w:rFonts w:ascii="Times New Roman" w:hAnsi="Times New Roman" w:cs="Times New Roman"/>
          <w:sz w:val="24"/>
          <w:szCs w:val="24"/>
        </w:rPr>
        <w:t>Int J Food Sci Technol. (2017) 52:2127–37.</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10.1111/ijfs.13509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Pinto D, De La Luz Cádiz-Gurrea M, Sut S, Ferreira AS, Leyva-Jimenez FJ, Dall’acqua S, et al. Valorisation of underexploited Castanea sativa shells bioactive compounds recovered by supercritical fluid extraction with CO2: a response surface methodology approach. J CO2 Util. (2020) 40:101194.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10.1016/j.jcou.2020.101194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Pinto L, Palma A, Cefola M, Pace B, D’Aquino S, Carboni C, et al. Effect of modified atmosphere packaging (MAP) and gaseous ozone pre-packaging treatment on the physico-chemical, microbiological and sensory quality of small berry fruit. </w:t>
      </w:r>
      <w:proofErr w:type="gramStart"/>
      <w:r w:rsidRPr="007B273E">
        <w:rPr>
          <w:rFonts w:ascii="Times New Roman" w:hAnsi="Times New Roman" w:cs="Times New Roman"/>
          <w:sz w:val="24"/>
          <w:szCs w:val="24"/>
        </w:rPr>
        <w:t>Food Packag Shelf Life.</w:t>
      </w:r>
      <w:proofErr w:type="gramEnd"/>
      <w:r w:rsidRPr="007B273E">
        <w:rPr>
          <w:rFonts w:ascii="Times New Roman" w:hAnsi="Times New Roman" w:cs="Times New Roman"/>
          <w:sz w:val="24"/>
          <w:szCs w:val="24"/>
        </w:rPr>
        <w:t xml:space="preserve"> (2020) 26:100573.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10.1016/j.fpsl.2020.100573</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Porto E, Alves Filho EG, Silva LMA, Fonteles TV, do Nascimento RBR, Fernandes FAN, et al. Ozone and plasma processing effect on green coconut water. Food Res Int. (2020) 131:109000.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10.1016/j.foodres.2020.109000</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PotyrailoRA, Nagraj N, Tang Z, Mondello FJ, Surman C, Morris W. Battery-free radio frequency identification (RFID) sensors for food quality and safety. J Agric Food Chem. 2012</w:t>
      </w:r>
      <w:proofErr w:type="gramStart"/>
      <w:r w:rsidRPr="007B273E">
        <w:rPr>
          <w:rFonts w:ascii="Times New Roman" w:hAnsi="Times New Roman" w:cs="Times New Roman"/>
          <w:sz w:val="24"/>
          <w:szCs w:val="24"/>
        </w:rPr>
        <w:t>;60</w:t>
      </w:r>
      <w:proofErr w:type="gramEnd"/>
      <w:r w:rsidRPr="007B273E">
        <w:rPr>
          <w:rFonts w:ascii="Times New Roman" w:hAnsi="Times New Roman" w:cs="Times New Roman"/>
          <w:sz w:val="24"/>
          <w:szCs w:val="24"/>
        </w:rPr>
        <w:t xml:space="preserve">(35):8535–8543.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Preetha P, Pandiselvam R, Varadharaju N, Kennedy ZJ, Balakrishnan M, Kothakota A. Effect of pulsed light treatment on inactivation kinetics of Escherichia coli (MTCC 433) in fruit juices.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(2021) 121:107547.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10.1016/j.foodcont.2020.107547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Priyanka, Khanam S. Influence of operating parameters on supercritical fluid extraction of essential oil from turmeric root. J Clean Prod. </w:t>
      </w:r>
      <w:proofErr w:type="gramStart"/>
      <w:r w:rsidRPr="007B273E">
        <w:rPr>
          <w:rFonts w:ascii="Times New Roman" w:hAnsi="Times New Roman" w:cs="Times New Roman"/>
          <w:sz w:val="24"/>
          <w:szCs w:val="24"/>
        </w:rPr>
        <w:t>(2018) 188:816–24.</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10.1016/j.jclepro.2018.04.052</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Qin L, Yu J, Zhu J, Kong B, Chen Q. Ultrasonic-assisted extraction of polyphenol from the seeds of Allium senescens L. and its antioxidative role in Harbin dry sausage. Meat Sci. (2021) 172:108351.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10.1016/j.meatsci.2020.108351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REFERENCES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Rios-Corripio G, Welti-Chanes J, Rodríguez-Martínez V, GuerreroBeltrán JÁ.</w:t>
      </w:r>
      <w:proofErr w:type="gramEnd"/>
      <w:r w:rsidRPr="007B273E">
        <w:rPr>
          <w:rFonts w:ascii="Times New Roman" w:hAnsi="Times New Roman" w:cs="Times New Roman"/>
          <w:sz w:val="24"/>
          <w:szCs w:val="24"/>
        </w:rPr>
        <w:t xml:space="preserve"> Influence of high hydrostatic pressure processing on physicochemical characteristics of a fermented </w:t>
      </w:r>
      <w:r w:rsidRPr="007B273E">
        <w:rPr>
          <w:rFonts w:ascii="Times New Roman" w:hAnsi="Times New Roman" w:cs="Times New Roman"/>
          <w:sz w:val="24"/>
          <w:szCs w:val="24"/>
        </w:rPr>
        <w:lastRenderedPageBreak/>
        <w:t xml:space="preserve">pomegranate (Punica granatum L.) beverage. Innov Food Sci Emerg Technol. (2020) 59:102249.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10.1016/j.ifset.2019.102249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Robichaud V, Bagheri L, Aguilar-Uscanga BR, Millette M, Lacroix M. Effect of g-irradiation on the microbial inactivation, nutritional value, and antioxidant activities of infant formula. Lwt. (2020) 125:109211.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10.1016/j.lwt.2020.109211</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Roh SH, Oh YJ, Lee SY, Kang JH, Min SC. Inactivation of Escherichia coli O157:H7, Salmonella, Listeria monocytogenes, and Tulane virus in processed chicken breast via atmospheric in-package cold plasma treatment. Lwt. (2020) 127:109429.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10.1016/j.lwt.2020.109429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Rojas ML, Augusto PED, Cárcel JA. </w:t>
      </w:r>
      <w:proofErr w:type="gramStart"/>
      <w:r w:rsidRPr="007B273E">
        <w:rPr>
          <w:rFonts w:ascii="Times New Roman" w:hAnsi="Times New Roman" w:cs="Times New Roman"/>
          <w:sz w:val="24"/>
          <w:szCs w:val="24"/>
        </w:rPr>
        <w:t>Ethanol pre-treatment to ultrasoundassisted convective drying of apple.</w:t>
      </w:r>
      <w:proofErr w:type="gramEnd"/>
      <w:r w:rsidRPr="007B273E">
        <w:rPr>
          <w:rFonts w:ascii="Times New Roman" w:hAnsi="Times New Roman" w:cs="Times New Roman"/>
          <w:sz w:val="24"/>
          <w:szCs w:val="24"/>
        </w:rPr>
        <w:t xml:space="preserve"> Innov Food Sci Emerg Technol. (2020) 61:102328.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10.1016/j.ifset.2020.102328</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Roth JR, Nourgostar S, Bonds TA. The one atmosphere uniform glow discharge plasma (OAUGDP) - a platform technology for the 21st century. </w:t>
      </w:r>
      <w:proofErr w:type="gramStart"/>
      <w:r w:rsidRPr="007B273E">
        <w:rPr>
          <w:rFonts w:ascii="Times New Roman" w:hAnsi="Times New Roman" w:cs="Times New Roman"/>
          <w:sz w:val="24"/>
          <w:szCs w:val="24"/>
        </w:rPr>
        <w:t>IEEE Trans Plasma Sci. (2007) 35:233–50.</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10.1109/TPS.2007.892711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Salea R, Veriansyah B, Tjandrawinata RR. Optimization and scale-up process for supercritical fluids extraction of ginger oil from Zingiber officinale var. Amarum. </w:t>
      </w:r>
      <w:proofErr w:type="gramStart"/>
      <w:r w:rsidRPr="007B273E">
        <w:rPr>
          <w:rFonts w:ascii="Times New Roman" w:hAnsi="Times New Roman" w:cs="Times New Roman"/>
          <w:sz w:val="24"/>
          <w:szCs w:val="24"/>
        </w:rPr>
        <w:t>J Supercrit Fluids.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(2017) 120:285–94.</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10.1016/j.supflu.2016.05.035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Santos PH, Kammers JC, Silva AP, Vladimir J. Antioxidant and antibacterial compounds from feijoa leaf extracts obtained by pressurized liquid extraction and supercritical fluid extraction. Food Chem. (2020) 344:128620.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10.1016/j.foodchem.2020.128620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Saxena A, Tripathi BP, Kumar M, Shahi VK. Membrane-based techniques for the separation and purification of proteins: an overview. Adv Colloid Interface Sci. (2009) 145:1–22.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10.1016/j.cis.2008.07.004</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Shah U, Ranieri P, Zhou Y, Schauer CL, Miller V, Fridman G, et al. Effects of cold plasma treatments on spot-inoculated Escherichia coli O157:H7 and quality of baby kale </w:t>
      </w:r>
      <w:r w:rsidRPr="007B273E">
        <w:rPr>
          <w:rFonts w:ascii="Times New Roman" w:hAnsi="Times New Roman" w:cs="Times New Roman"/>
          <w:sz w:val="24"/>
          <w:szCs w:val="24"/>
        </w:rPr>
        <w:lastRenderedPageBreak/>
        <w:t xml:space="preserve">(Brassica oleracea) leaves. Innov Food Sci Emerg Technol. (2019) 57:102104.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10.1016/j.ifset.2018.12.010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Shalaby AR, Anwar MM, Sallam EM, Emam WH. Quality and safety of irradiated food regarding biogenic amines: Ras cheese. </w:t>
      </w:r>
      <w:proofErr w:type="gramStart"/>
      <w:r w:rsidRPr="007B273E">
        <w:rPr>
          <w:rFonts w:ascii="Times New Roman" w:hAnsi="Times New Roman" w:cs="Times New Roman"/>
          <w:sz w:val="24"/>
          <w:szCs w:val="24"/>
        </w:rPr>
        <w:t>Int J Food Sci Technol. (2016) 51:1048–54.</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10.1111/ijfs.13058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Sharma P, Sharma SR, Dhall RK, Mittal TC, Bhatia S. Physio-chemical behavior of γ-irradiated garlic bulbs under ambient storage conditions.</w:t>
      </w:r>
      <w:proofErr w:type="gramEnd"/>
      <w:r w:rsidRPr="007B273E">
        <w:rPr>
          <w:rFonts w:ascii="Times New Roman" w:hAnsi="Times New Roman" w:cs="Times New Roman"/>
          <w:sz w:val="24"/>
          <w:szCs w:val="24"/>
        </w:rPr>
        <w:t xml:space="preserve"> J Stored Prod Res. (2020) 87:101629.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10.1016/j.jspr.2020.101629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Sharma S, Singh RK. </w:t>
      </w:r>
      <w:proofErr w:type="gramStart"/>
      <w:r w:rsidRPr="007B273E">
        <w:rPr>
          <w:rFonts w:ascii="Times New Roman" w:hAnsi="Times New Roman" w:cs="Times New Roman"/>
          <w:sz w:val="24"/>
          <w:szCs w:val="24"/>
        </w:rPr>
        <w:t>Cold plasma treatment of dairy proteins in relation to functionality enhancement.</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Trends Food Sci Technol. (2020) 102:30– 6.</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10.1016/j.tifs.2020.05.013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Silva EK, Meireles MAA, Saldaña MDA.</w:t>
      </w:r>
      <w:proofErr w:type="gramEnd"/>
      <w:r w:rsidRPr="007B273E">
        <w:rPr>
          <w:rFonts w:ascii="Times New Roman" w:hAnsi="Times New Roman" w:cs="Times New Roman"/>
          <w:sz w:val="24"/>
          <w:szCs w:val="24"/>
        </w:rPr>
        <w:t xml:space="preserve"> Supercritical carbon dioxide technology: a promising technique for the non-thermal processing of freshly fruit and vegetable juices. </w:t>
      </w:r>
      <w:proofErr w:type="gramStart"/>
      <w:r w:rsidRPr="007B273E">
        <w:rPr>
          <w:rFonts w:ascii="Times New Roman" w:hAnsi="Times New Roman" w:cs="Times New Roman"/>
          <w:sz w:val="24"/>
          <w:szCs w:val="24"/>
        </w:rPr>
        <w:t>Trends Food Sci Technol. (2020) 97:381– 90.</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10.1016/j.tifs.2020.01.025</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Smigic N, Djekic I, Tomic N, Udovicki B, Rajkovic A. The potential of foods treated with supercritical carbon dioxide (sc-CO </w:t>
      </w:r>
      <w:proofErr w:type="gramStart"/>
      <w:r w:rsidRPr="007B273E">
        <w:rPr>
          <w:rFonts w:ascii="Times New Roman" w:hAnsi="Times New Roman" w:cs="Times New Roman"/>
          <w:sz w:val="24"/>
          <w:szCs w:val="24"/>
        </w:rPr>
        <w:t>2 )</w:t>
      </w:r>
      <w:proofErr w:type="gramEnd"/>
      <w:r w:rsidRPr="007B273E">
        <w:rPr>
          <w:rFonts w:ascii="Times New Roman" w:hAnsi="Times New Roman" w:cs="Times New Roman"/>
          <w:sz w:val="24"/>
          <w:szCs w:val="24"/>
        </w:rPr>
        <w:t xml:space="preserve"> as novel foods. Br Food J. (2019) 121:815–34.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10.1108/BFJ-03-2018-0168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Spilimbergo S, Bertucco A. Non-thermal bacteria inactivation with dense CO2. Biotechnol Bioeng. </w:t>
      </w:r>
      <w:proofErr w:type="gramStart"/>
      <w:r w:rsidRPr="007B273E">
        <w:rPr>
          <w:rFonts w:ascii="Times New Roman" w:hAnsi="Times New Roman" w:cs="Times New Roman"/>
          <w:sz w:val="24"/>
          <w:szCs w:val="24"/>
        </w:rPr>
        <w:t>(2003) 84:627–38.</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10.1002/bit.10783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Starek A, Pawłat J, Chudzik B, Kwiatkowski M, Terebun P, Sagan A, et al. Evaluation of selected microbial and physicochemical parameters of fresh tomato juice after cold atmospheric pressure plasma treatment during refrigerated storage. Sci Rep. (2019) 9:8407.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10.1038/s41598-019-44946-1</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Sun X, Zhang W, Zhang L, Tian S, Chen F. Molecular and emulsifying properties of arachin and conarachin of peanut protein isolate from ultrasound-assisted extraction. Lwt. (2020) 132:109790.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10.1016/j.lwt.2020.109790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Suwal S, Perreault V, Marciniak A, Tamigneaux É, Deslandes É, Bazinet L, et al. Effects of high hydrostatic pressure and polysaccharidases on the extraction of antioxidant compounds from red macroalgae, Palmaria palmata and Solieria chordalis. </w:t>
      </w:r>
      <w:proofErr w:type="gramStart"/>
      <w:r w:rsidRPr="007B273E">
        <w:rPr>
          <w:rFonts w:ascii="Times New Roman" w:hAnsi="Times New Roman" w:cs="Times New Roman"/>
          <w:sz w:val="24"/>
          <w:szCs w:val="24"/>
        </w:rPr>
        <w:t>J Food Eng. (2019) 252:53– 9.</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10.1016/j.jfoodeng.2019.02.014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Syauqi A, Dadang D, Harahap IS, Indarwatmi M. Gamma irradiation against mealybug Dysmicoccus lepelleyi (Betrem) (Hemiptera: Pseudococcidae) on mangosteen fruit (Garcinia mangostana L.) as a quarantine treatment. Radiat Phys Chem. (2020) 179:108954.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10.1016/j.radphyschem.2020.108954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Szadzinska J, Łechta ´ nska J, Kowalski SJ, Stasiak M. </w:t>
      </w:r>
      <w:proofErr w:type="gramStart"/>
      <w:r w:rsidRPr="007B273E">
        <w:rPr>
          <w:rFonts w:ascii="Times New Roman" w:hAnsi="Times New Roman" w:cs="Times New Roman"/>
          <w:sz w:val="24"/>
          <w:szCs w:val="24"/>
        </w:rPr>
        <w:t>The effect of ´ high power airborne ultrasound and microwaves on convective drying effectiveness and quality of green pepper.</w:t>
      </w:r>
      <w:proofErr w:type="gramEnd"/>
      <w:r w:rsidRPr="007B273E">
        <w:rPr>
          <w:rFonts w:ascii="Times New Roman" w:hAnsi="Times New Roman" w:cs="Times New Roman"/>
          <w:sz w:val="24"/>
          <w:szCs w:val="24"/>
        </w:rPr>
        <w:t xml:space="preserve"> Ultrason Sonochem. </w:t>
      </w:r>
      <w:proofErr w:type="gramStart"/>
      <w:r w:rsidRPr="007B273E">
        <w:rPr>
          <w:rFonts w:ascii="Times New Roman" w:hAnsi="Times New Roman" w:cs="Times New Roman"/>
          <w:sz w:val="24"/>
          <w:szCs w:val="24"/>
        </w:rPr>
        <w:t>(2017) 34:531– 9.</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10.1016/j.ultsonch.2016.06.030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Taiye Mustapha A, Zhou C, Wahia H, Amanor-Atiemoh R, Otu P, Qudus A, et al. Sonozonation: enhancing the antimicrobial efficiency of aqueous ozone washing techniques on cherry tomato. Ultrason Sonochem. (2020) 64:105059.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10.1016/j.ultsonch.2020.105059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Tao Y, Han M, Gao X, Han Y, Show PL, Liu C, et al. Applications of water blanching, surface contacting ultrasound-assisted air drying, and their combination for dehydration of white cabbage: drying mechanism, bioactive profile, </w:t>
      </w:r>
      <w:proofErr w:type="gramStart"/>
      <w:r w:rsidRPr="007B273E">
        <w:rPr>
          <w:rFonts w:ascii="Times New Roman" w:hAnsi="Times New Roman" w:cs="Times New Roman"/>
          <w:sz w:val="24"/>
          <w:szCs w:val="24"/>
        </w:rPr>
        <w:t>color</w:t>
      </w:r>
      <w:proofErr w:type="gramEnd"/>
      <w:r w:rsidRPr="007B273E">
        <w:rPr>
          <w:rFonts w:ascii="Times New Roman" w:hAnsi="Times New Roman" w:cs="Times New Roman"/>
          <w:sz w:val="24"/>
          <w:szCs w:val="24"/>
        </w:rPr>
        <w:t xml:space="preserve"> and rehydration property. Ultrason Sonochem. </w:t>
      </w:r>
      <w:proofErr w:type="gramStart"/>
      <w:r w:rsidRPr="007B273E">
        <w:rPr>
          <w:rFonts w:ascii="Times New Roman" w:hAnsi="Times New Roman" w:cs="Times New Roman"/>
          <w:sz w:val="24"/>
          <w:szCs w:val="24"/>
        </w:rPr>
        <w:t>(2019) 53:192– 201.</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10.1016/j.ultsonch.2019.01.003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Temelli F, Saldaña MDA, Comin L. Application of supercritical fluid extraction in food processing.</w:t>
      </w:r>
      <w:proofErr w:type="gramEnd"/>
      <w:r w:rsidRPr="007B273E">
        <w:rPr>
          <w:rFonts w:ascii="Times New Roman" w:hAnsi="Times New Roman" w:cs="Times New Roman"/>
          <w:sz w:val="24"/>
          <w:szCs w:val="24"/>
        </w:rPr>
        <w:t xml:space="preserve"> In: Pawliszyn J, editor. </w:t>
      </w:r>
      <w:proofErr w:type="gramStart"/>
      <w:r w:rsidRPr="007B273E">
        <w:rPr>
          <w:rFonts w:ascii="Times New Roman" w:hAnsi="Times New Roman" w:cs="Times New Roman"/>
          <w:sz w:val="24"/>
          <w:szCs w:val="24"/>
        </w:rPr>
        <w:t>Comprehensive Sampling and Sample Preparation.</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Vol. 4.</w:t>
      </w:r>
      <w:proofErr w:type="gramEnd"/>
      <w:r w:rsidRPr="007B273E">
        <w:rPr>
          <w:rFonts w:ascii="Times New Roman" w:hAnsi="Times New Roman" w:cs="Times New Roman"/>
          <w:sz w:val="24"/>
          <w:szCs w:val="24"/>
        </w:rPr>
        <w:t xml:space="preserve"> Washington: Elsevier. (2012). p. 415–40.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10.1016/B978-0-12-381373-2.00142-3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Thirumdas R, Sarangapani C, Annapure US. Cold plasma: a novel nonthermal technology for food processing. </w:t>
      </w:r>
      <w:proofErr w:type="gramStart"/>
      <w:r w:rsidRPr="007B273E">
        <w:rPr>
          <w:rFonts w:ascii="Times New Roman" w:hAnsi="Times New Roman" w:cs="Times New Roman"/>
          <w:sz w:val="24"/>
          <w:szCs w:val="24"/>
        </w:rPr>
        <w:t>Food Biophys.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(2014) 10:1– 11.</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10.1007/s11483-014-9382-z</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Thirumdas R, Sarangapani C, Barba FJ. Pulsed electric field applications for the extraction of compounds and fractions (fruit juices, winery, oils, byproducts, etc.). In: Barba FJ, Parniakov O, Wiktor A, editors. </w:t>
      </w:r>
      <w:proofErr w:type="gramStart"/>
      <w:r w:rsidRPr="007B273E">
        <w:rPr>
          <w:rFonts w:ascii="Times New Roman" w:hAnsi="Times New Roman" w:cs="Times New Roman"/>
          <w:sz w:val="24"/>
          <w:szCs w:val="24"/>
        </w:rPr>
        <w:t xml:space="preserve">Pulsed Electric Fields to Obtain Healthier and </w:t>
      </w:r>
      <w:r w:rsidRPr="007B273E">
        <w:rPr>
          <w:rFonts w:ascii="Times New Roman" w:hAnsi="Times New Roman" w:cs="Times New Roman"/>
          <w:sz w:val="24"/>
          <w:szCs w:val="24"/>
        </w:rPr>
        <w:lastRenderedPageBreak/>
        <w:t>Sustainable Food for Tomorrow.</w:t>
      </w:r>
      <w:proofErr w:type="gramEnd"/>
      <w:r w:rsidRPr="007B273E">
        <w:rPr>
          <w:rFonts w:ascii="Times New Roman" w:hAnsi="Times New Roman" w:cs="Times New Roman"/>
          <w:sz w:val="24"/>
          <w:szCs w:val="24"/>
        </w:rPr>
        <w:t xml:space="preserve"> Spain: INC (2020). p. 227–46.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10.1016/B978-0-12-816402-0.00010-0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Thirumdas R, Trimukhe A, Deshmukh RR, Annapure US. Functional and rheological properties of cold plasma treated rice starch. Carbohydr Polym. </w:t>
      </w:r>
      <w:proofErr w:type="gramStart"/>
      <w:r w:rsidRPr="007B273E">
        <w:rPr>
          <w:rFonts w:ascii="Times New Roman" w:hAnsi="Times New Roman" w:cs="Times New Roman"/>
          <w:sz w:val="24"/>
          <w:szCs w:val="24"/>
        </w:rPr>
        <w:t>(2017) 157:1723–31.</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10.1016/j.carbpol.2016.11.050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Tian Y, Zhao Y, Huang J, Zeng H, Zheng B. Effects of different drying methods on the product quality and volatile compounds of whole shiitake mushrooms. </w:t>
      </w:r>
      <w:proofErr w:type="gramStart"/>
      <w:r w:rsidRPr="007B273E">
        <w:rPr>
          <w:rFonts w:ascii="Times New Roman" w:hAnsi="Times New Roman" w:cs="Times New Roman"/>
          <w:sz w:val="24"/>
          <w:szCs w:val="24"/>
        </w:rPr>
        <w:t>Food Chem. (2016) 197:714–22.</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10.1016/j.foodchem.2015.11.029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Timmermans RAH, Mastwijk HC, Berendsen LBJM, Nederhoff AL, Matser AM, Van Boekel MAJS, et al. Moderate intensity Pulsed Electric Fields (PEF) as alternative mild preservation technology for fruit juice. </w:t>
      </w:r>
      <w:proofErr w:type="gramStart"/>
      <w:r w:rsidRPr="007B273E">
        <w:rPr>
          <w:rFonts w:ascii="Times New Roman" w:hAnsi="Times New Roman" w:cs="Times New Roman"/>
          <w:sz w:val="24"/>
          <w:szCs w:val="24"/>
        </w:rPr>
        <w:t>Int J Food Microbiol.</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(2019) 298:63–73.</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10.1016/j.ijfoodmicro.2019.02.015</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Toepfl S, Heinz V, Knorr D. High intensity pulsed electric fields applied for food preservation. </w:t>
      </w:r>
      <w:proofErr w:type="gramStart"/>
      <w:r w:rsidRPr="007B273E">
        <w:rPr>
          <w:rFonts w:ascii="Times New Roman" w:hAnsi="Times New Roman" w:cs="Times New Roman"/>
          <w:sz w:val="24"/>
          <w:szCs w:val="24"/>
        </w:rPr>
        <w:t>Chem Eng Process Process Intensif.</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(2007) 46:537– 46.</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10.1016/j.cep.2006.07.011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Tsevdou M, Gogou E, Taoukis P. High hydrostatic pressure processing of foods. In: Taoukis P, editor. </w:t>
      </w:r>
      <w:proofErr w:type="gramStart"/>
      <w:r w:rsidRPr="007B273E">
        <w:rPr>
          <w:rFonts w:ascii="Times New Roman" w:hAnsi="Times New Roman" w:cs="Times New Roman"/>
          <w:sz w:val="24"/>
          <w:szCs w:val="24"/>
        </w:rPr>
        <w:t>Green Food Processing Techniques.</w:t>
      </w:r>
      <w:proofErr w:type="gramEnd"/>
      <w:r w:rsidRPr="007B273E">
        <w:rPr>
          <w:rFonts w:ascii="Times New Roman" w:hAnsi="Times New Roman" w:cs="Times New Roman"/>
          <w:sz w:val="24"/>
          <w:szCs w:val="24"/>
        </w:rPr>
        <w:t xml:space="preserve"> France: Elsevier Inc. (2019). p. 87–137.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10.1016/B978-0-12-815353-6.00004-5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Vorobiev E, Lebovka N. Pulsed electric field in green processing and preservation of food products. In: Chemat F, Vorobiev E, editors. </w:t>
      </w:r>
      <w:proofErr w:type="gramStart"/>
      <w:r w:rsidRPr="007B273E">
        <w:rPr>
          <w:rFonts w:ascii="Times New Roman" w:hAnsi="Times New Roman" w:cs="Times New Roman"/>
          <w:sz w:val="24"/>
          <w:szCs w:val="24"/>
        </w:rPr>
        <w:t>Green Food Processing Techniques.</w:t>
      </w:r>
      <w:proofErr w:type="gramEnd"/>
      <w:r w:rsidRPr="007B273E">
        <w:rPr>
          <w:rFonts w:ascii="Times New Roman" w:hAnsi="Times New Roman" w:cs="Times New Roman"/>
          <w:sz w:val="24"/>
          <w:szCs w:val="24"/>
        </w:rPr>
        <w:t xml:space="preserve"> France: Elsevier Inc. (2019). </w:t>
      </w:r>
      <w:proofErr w:type="gramStart"/>
      <w:r w:rsidRPr="007B273E">
        <w:rPr>
          <w:rFonts w:ascii="Times New Roman" w:hAnsi="Times New Roman" w:cs="Times New Roman"/>
          <w:sz w:val="24"/>
          <w:szCs w:val="24"/>
        </w:rPr>
        <w:t>p. 403– 30.</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10.1016/B978-0-12-815353-6.00015-X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Xiang Q, Fan L, Zhang R, Ma Y, Liu S, Bai Y. Effect of UVC lightemitting diodes on apple juice: inactivation of Zygosaccharomyces rouxii and determination of quality.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(2020) 111:107082.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10.1016/j.foodcont.2019.107082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Yu T, Iwahashi H. Conversion of waste meat to resources by enzymatic reaction under high pressure carbon dioxide conditions. </w:t>
      </w:r>
      <w:proofErr w:type="gramStart"/>
      <w:r w:rsidRPr="007B273E">
        <w:rPr>
          <w:rFonts w:ascii="Times New Roman" w:hAnsi="Times New Roman" w:cs="Times New Roman"/>
          <w:sz w:val="24"/>
          <w:szCs w:val="24"/>
        </w:rPr>
        <w:t>High Press Res. (2019) 39:367–73.</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10.1080/08957959.2019.1593406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Zhang F, Tian M, Du M, Fang T. Enhancing the activity of pectinase using pulsed electric field (PEF) treatment. </w:t>
      </w:r>
      <w:proofErr w:type="gramStart"/>
      <w:r w:rsidRPr="007B273E">
        <w:rPr>
          <w:rFonts w:ascii="Times New Roman" w:hAnsi="Times New Roman" w:cs="Times New Roman"/>
          <w:sz w:val="24"/>
          <w:szCs w:val="24"/>
        </w:rPr>
        <w:t>J Food Eng. (2017) 205:56– 63.</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10.1016/j.jfoodeng.2017.02.023</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Zhang L, </w:t>
      </w:r>
      <w:proofErr w:type="gramStart"/>
      <w:r w:rsidRPr="007B273E">
        <w:rPr>
          <w:rFonts w:ascii="Times New Roman" w:hAnsi="Times New Roman" w:cs="Times New Roman"/>
          <w:sz w:val="24"/>
          <w:szCs w:val="24"/>
        </w:rPr>
        <w:t>Lan</w:t>
      </w:r>
      <w:proofErr w:type="gramEnd"/>
      <w:r w:rsidRPr="007B273E">
        <w:rPr>
          <w:rFonts w:ascii="Times New Roman" w:hAnsi="Times New Roman" w:cs="Times New Roman"/>
          <w:sz w:val="24"/>
          <w:szCs w:val="24"/>
        </w:rPr>
        <w:t xml:space="preserve"> R, Zhang B, Erdogdu F, Wang S. </w:t>
      </w:r>
      <w:proofErr w:type="gramStart"/>
      <w:r w:rsidRPr="007B273E">
        <w:rPr>
          <w:rFonts w:ascii="Times New Roman" w:hAnsi="Times New Roman" w:cs="Times New Roman"/>
          <w:sz w:val="24"/>
          <w:szCs w:val="24"/>
        </w:rPr>
        <w:t>A comprehensive review on recent developments of radio frequency treatment for pasteurizing agricultural products.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Crit Rev Food Sci Nutr.</w:t>
      </w:r>
      <w:proofErr w:type="gramEnd"/>
      <w:r w:rsidRPr="007B273E">
        <w:rPr>
          <w:rFonts w:ascii="Times New Roman" w:hAnsi="Times New Roman" w:cs="Times New Roman"/>
          <w:sz w:val="24"/>
          <w:szCs w:val="24"/>
        </w:rPr>
        <w:t xml:space="preserve"> 2020</w:t>
      </w:r>
      <w:proofErr w:type="gramStart"/>
      <w:r w:rsidRPr="007B273E">
        <w:rPr>
          <w:rFonts w:ascii="Times New Roman" w:hAnsi="Times New Roman" w:cs="Times New Roman"/>
          <w:sz w:val="24"/>
          <w:szCs w:val="24"/>
        </w:rPr>
        <w:t>;61</w:t>
      </w:r>
      <w:proofErr w:type="gramEnd"/>
      <w:r w:rsidRPr="007B273E">
        <w:rPr>
          <w:rFonts w:ascii="Times New Roman" w:hAnsi="Times New Roman" w:cs="Times New Roman"/>
          <w:sz w:val="24"/>
          <w:szCs w:val="24"/>
        </w:rPr>
        <w:t>(3):380–394</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Zhang ZH, Han Z, Zeng XA, Wang MS.</w:t>
      </w:r>
      <w:proofErr w:type="gramEnd"/>
      <w:r w:rsidRPr="007B273E">
        <w:rPr>
          <w:rFonts w:ascii="Times New Roman" w:hAnsi="Times New Roman" w:cs="Times New Roman"/>
          <w:sz w:val="24"/>
          <w:szCs w:val="24"/>
        </w:rPr>
        <w:t xml:space="preserve"> The preparation of Fe-glycine complexes by a novel method (pulsed electric fields). </w:t>
      </w:r>
      <w:proofErr w:type="gramStart"/>
      <w:r w:rsidRPr="007B273E">
        <w:rPr>
          <w:rFonts w:ascii="Times New Roman" w:hAnsi="Times New Roman" w:cs="Times New Roman"/>
          <w:sz w:val="24"/>
          <w:szCs w:val="24"/>
        </w:rPr>
        <w:t>Food Chem. (2017) 219:468–76.</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10.1016/j.foodchem.2016.09.129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Zhu Y, Koutchma T. UV light technology for mycotoxins reduction in foods and beverages. In: Knoerzer K, Muthukumarappan K, editors. </w:t>
      </w:r>
      <w:proofErr w:type="gramStart"/>
      <w:r w:rsidRPr="007B273E">
        <w:rPr>
          <w:rFonts w:ascii="Times New Roman" w:hAnsi="Times New Roman" w:cs="Times New Roman"/>
          <w:sz w:val="24"/>
          <w:szCs w:val="24"/>
        </w:rPr>
        <w:t>Innovative Food Processing Technologies.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Voctoria (2021).</w:t>
      </w:r>
      <w:proofErr w:type="gramEnd"/>
      <w:r w:rsidRPr="007B273E">
        <w:rPr>
          <w:rFonts w:ascii="Times New Roman" w:hAnsi="Times New Roman" w:cs="Times New Roman"/>
          <w:sz w:val="24"/>
          <w:szCs w:val="24"/>
        </w:rPr>
        <w:t xml:space="preserve"> p. 398–415.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10.1016/B978-0-08-100596-5.22686-3</w:t>
      </w:r>
    </w:p>
    <w:p w:rsidR="00AE5510" w:rsidRPr="00670BC8" w:rsidRDefault="00AE5510" w:rsidP="00670BC8">
      <w:pPr>
        <w:spacing w:line="360" w:lineRule="auto"/>
        <w:jc w:val="both"/>
        <w:rPr>
          <w:rFonts w:ascii="Times New Roman" w:hAnsi="Times New Roman" w:cs="Times New Roman"/>
          <w:sz w:val="24"/>
          <w:szCs w:val="24"/>
        </w:rPr>
      </w:pPr>
    </w:p>
    <w:p w:rsidR="00A06B16" w:rsidRPr="00670BC8" w:rsidRDefault="00A06B16" w:rsidP="00670BC8">
      <w:pPr>
        <w:spacing w:line="360" w:lineRule="auto"/>
        <w:jc w:val="both"/>
        <w:rPr>
          <w:rFonts w:ascii="Times New Roman" w:hAnsi="Times New Roman" w:cs="Times New Roman"/>
          <w:sz w:val="24"/>
          <w:szCs w:val="24"/>
        </w:rPr>
      </w:pPr>
    </w:p>
    <w:sectPr w:rsidR="00A06B16" w:rsidRPr="00670BC8" w:rsidSect="00735F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20"/>
  <w:characterSpacingControl w:val="doNotCompress"/>
  <w:compat/>
  <w:rsids>
    <w:rsidRoot w:val="00592977"/>
    <w:rsid w:val="00024960"/>
    <w:rsid w:val="00037E03"/>
    <w:rsid w:val="000429CF"/>
    <w:rsid w:val="000C5F2B"/>
    <w:rsid w:val="000E096D"/>
    <w:rsid w:val="00114E61"/>
    <w:rsid w:val="00155D26"/>
    <w:rsid w:val="001B401B"/>
    <w:rsid w:val="001C5C0A"/>
    <w:rsid w:val="00200F32"/>
    <w:rsid w:val="00253826"/>
    <w:rsid w:val="00263667"/>
    <w:rsid w:val="00294563"/>
    <w:rsid w:val="002C7F8C"/>
    <w:rsid w:val="002E48D2"/>
    <w:rsid w:val="003933FC"/>
    <w:rsid w:val="00411F96"/>
    <w:rsid w:val="00446E9C"/>
    <w:rsid w:val="004508DE"/>
    <w:rsid w:val="0052625B"/>
    <w:rsid w:val="00564B75"/>
    <w:rsid w:val="005824F3"/>
    <w:rsid w:val="00586216"/>
    <w:rsid w:val="00592977"/>
    <w:rsid w:val="00593E24"/>
    <w:rsid w:val="005D5446"/>
    <w:rsid w:val="006436ED"/>
    <w:rsid w:val="00670BC8"/>
    <w:rsid w:val="006778FD"/>
    <w:rsid w:val="006A7C6A"/>
    <w:rsid w:val="0071450B"/>
    <w:rsid w:val="00735F7D"/>
    <w:rsid w:val="00736E11"/>
    <w:rsid w:val="00737E1F"/>
    <w:rsid w:val="00755C35"/>
    <w:rsid w:val="00787FC6"/>
    <w:rsid w:val="007D32CF"/>
    <w:rsid w:val="008278BB"/>
    <w:rsid w:val="00864326"/>
    <w:rsid w:val="008831B9"/>
    <w:rsid w:val="008E7716"/>
    <w:rsid w:val="008F1740"/>
    <w:rsid w:val="009471C1"/>
    <w:rsid w:val="0096533B"/>
    <w:rsid w:val="009834C6"/>
    <w:rsid w:val="00A06B16"/>
    <w:rsid w:val="00A13864"/>
    <w:rsid w:val="00A41B0E"/>
    <w:rsid w:val="00A6199E"/>
    <w:rsid w:val="00A650C9"/>
    <w:rsid w:val="00A82701"/>
    <w:rsid w:val="00AC400E"/>
    <w:rsid w:val="00AD7182"/>
    <w:rsid w:val="00AE5510"/>
    <w:rsid w:val="00B717EE"/>
    <w:rsid w:val="00B91D18"/>
    <w:rsid w:val="00C44676"/>
    <w:rsid w:val="00CB54F9"/>
    <w:rsid w:val="00CF5DFF"/>
    <w:rsid w:val="00D206A6"/>
    <w:rsid w:val="00D22AF9"/>
    <w:rsid w:val="00D64483"/>
    <w:rsid w:val="00DB3B39"/>
    <w:rsid w:val="00E6379D"/>
    <w:rsid w:val="00E94646"/>
    <w:rsid w:val="00EF3CAF"/>
    <w:rsid w:val="00F34311"/>
    <w:rsid w:val="00F3716F"/>
    <w:rsid w:val="00F65FF3"/>
    <w:rsid w:val="00FA7651"/>
    <w:rsid w:val="00FE35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F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5149933">
      <w:bodyDiv w:val="1"/>
      <w:marLeft w:val="0"/>
      <w:marRight w:val="0"/>
      <w:marTop w:val="0"/>
      <w:marBottom w:val="0"/>
      <w:divBdr>
        <w:top w:val="none" w:sz="0" w:space="0" w:color="auto"/>
        <w:left w:val="none" w:sz="0" w:space="0" w:color="auto"/>
        <w:bottom w:val="none" w:sz="0" w:space="0" w:color="auto"/>
        <w:right w:val="none" w:sz="0" w:space="0" w:color="auto"/>
      </w:divBdr>
    </w:div>
    <w:div w:id="184945203">
      <w:bodyDiv w:val="1"/>
      <w:marLeft w:val="0"/>
      <w:marRight w:val="0"/>
      <w:marTop w:val="0"/>
      <w:marBottom w:val="0"/>
      <w:divBdr>
        <w:top w:val="none" w:sz="0" w:space="0" w:color="auto"/>
        <w:left w:val="none" w:sz="0" w:space="0" w:color="auto"/>
        <w:bottom w:val="none" w:sz="0" w:space="0" w:color="auto"/>
        <w:right w:val="none" w:sz="0" w:space="0" w:color="auto"/>
      </w:divBdr>
    </w:div>
    <w:div w:id="195240188">
      <w:bodyDiv w:val="1"/>
      <w:marLeft w:val="0"/>
      <w:marRight w:val="0"/>
      <w:marTop w:val="0"/>
      <w:marBottom w:val="0"/>
      <w:divBdr>
        <w:top w:val="none" w:sz="0" w:space="0" w:color="auto"/>
        <w:left w:val="none" w:sz="0" w:space="0" w:color="auto"/>
        <w:bottom w:val="none" w:sz="0" w:space="0" w:color="auto"/>
        <w:right w:val="none" w:sz="0" w:space="0" w:color="auto"/>
      </w:divBdr>
    </w:div>
    <w:div w:id="255018228">
      <w:bodyDiv w:val="1"/>
      <w:marLeft w:val="0"/>
      <w:marRight w:val="0"/>
      <w:marTop w:val="0"/>
      <w:marBottom w:val="0"/>
      <w:divBdr>
        <w:top w:val="none" w:sz="0" w:space="0" w:color="auto"/>
        <w:left w:val="none" w:sz="0" w:space="0" w:color="auto"/>
        <w:bottom w:val="none" w:sz="0" w:space="0" w:color="auto"/>
        <w:right w:val="none" w:sz="0" w:space="0" w:color="auto"/>
      </w:divBdr>
    </w:div>
    <w:div w:id="360864711">
      <w:bodyDiv w:val="1"/>
      <w:marLeft w:val="0"/>
      <w:marRight w:val="0"/>
      <w:marTop w:val="0"/>
      <w:marBottom w:val="0"/>
      <w:divBdr>
        <w:top w:val="none" w:sz="0" w:space="0" w:color="auto"/>
        <w:left w:val="none" w:sz="0" w:space="0" w:color="auto"/>
        <w:bottom w:val="none" w:sz="0" w:space="0" w:color="auto"/>
        <w:right w:val="none" w:sz="0" w:space="0" w:color="auto"/>
      </w:divBdr>
    </w:div>
    <w:div w:id="364604443">
      <w:bodyDiv w:val="1"/>
      <w:marLeft w:val="0"/>
      <w:marRight w:val="0"/>
      <w:marTop w:val="0"/>
      <w:marBottom w:val="0"/>
      <w:divBdr>
        <w:top w:val="none" w:sz="0" w:space="0" w:color="auto"/>
        <w:left w:val="none" w:sz="0" w:space="0" w:color="auto"/>
        <w:bottom w:val="none" w:sz="0" w:space="0" w:color="auto"/>
        <w:right w:val="none" w:sz="0" w:space="0" w:color="auto"/>
      </w:divBdr>
    </w:div>
    <w:div w:id="407969992">
      <w:bodyDiv w:val="1"/>
      <w:marLeft w:val="0"/>
      <w:marRight w:val="0"/>
      <w:marTop w:val="0"/>
      <w:marBottom w:val="0"/>
      <w:divBdr>
        <w:top w:val="none" w:sz="0" w:space="0" w:color="auto"/>
        <w:left w:val="none" w:sz="0" w:space="0" w:color="auto"/>
        <w:bottom w:val="none" w:sz="0" w:space="0" w:color="auto"/>
        <w:right w:val="none" w:sz="0" w:space="0" w:color="auto"/>
      </w:divBdr>
    </w:div>
    <w:div w:id="420227469">
      <w:bodyDiv w:val="1"/>
      <w:marLeft w:val="0"/>
      <w:marRight w:val="0"/>
      <w:marTop w:val="0"/>
      <w:marBottom w:val="0"/>
      <w:divBdr>
        <w:top w:val="none" w:sz="0" w:space="0" w:color="auto"/>
        <w:left w:val="none" w:sz="0" w:space="0" w:color="auto"/>
        <w:bottom w:val="none" w:sz="0" w:space="0" w:color="auto"/>
        <w:right w:val="none" w:sz="0" w:space="0" w:color="auto"/>
      </w:divBdr>
    </w:div>
    <w:div w:id="420878673">
      <w:bodyDiv w:val="1"/>
      <w:marLeft w:val="0"/>
      <w:marRight w:val="0"/>
      <w:marTop w:val="0"/>
      <w:marBottom w:val="0"/>
      <w:divBdr>
        <w:top w:val="none" w:sz="0" w:space="0" w:color="auto"/>
        <w:left w:val="none" w:sz="0" w:space="0" w:color="auto"/>
        <w:bottom w:val="none" w:sz="0" w:space="0" w:color="auto"/>
        <w:right w:val="none" w:sz="0" w:space="0" w:color="auto"/>
      </w:divBdr>
    </w:div>
    <w:div w:id="449130742">
      <w:bodyDiv w:val="1"/>
      <w:marLeft w:val="0"/>
      <w:marRight w:val="0"/>
      <w:marTop w:val="0"/>
      <w:marBottom w:val="0"/>
      <w:divBdr>
        <w:top w:val="none" w:sz="0" w:space="0" w:color="auto"/>
        <w:left w:val="none" w:sz="0" w:space="0" w:color="auto"/>
        <w:bottom w:val="none" w:sz="0" w:space="0" w:color="auto"/>
        <w:right w:val="none" w:sz="0" w:space="0" w:color="auto"/>
      </w:divBdr>
    </w:div>
    <w:div w:id="518011150">
      <w:bodyDiv w:val="1"/>
      <w:marLeft w:val="0"/>
      <w:marRight w:val="0"/>
      <w:marTop w:val="0"/>
      <w:marBottom w:val="0"/>
      <w:divBdr>
        <w:top w:val="none" w:sz="0" w:space="0" w:color="auto"/>
        <w:left w:val="none" w:sz="0" w:space="0" w:color="auto"/>
        <w:bottom w:val="none" w:sz="0" w:space="0" w:color="auto"/>
        <w:right w:val="none" w:sz="0" w:space="0" w:color="auto"/>
      </w:divBdr>
    </w:div>
    <w:div w:id="536432923">
      <w:bodyDiv w:val="1"/>
      <w:marLeft w:val="0"/>
      <w:marRight w:val="0"/>
      <w:marTop w:val="0"/>
      <w:marBottom w:val="0"/>
      <w:divBdr>
        <w:top w:val="none" w:sz="0" w:space="0" w:color="auto"/>
        <w:left w:val="none" w:sz="0" w:space="0" w:color="auto"/>
        <w:bottom w:val="none" w:sz="0" w:space="0" w:color="auto"/>
        <w:right w:val="none" w:sz="0" w:space="0" w:color="auto"/>
      </w:divBdr>
    </w:div>
    <w:div w:id="624772517">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671108428">
      <w:bodyDiv w:val="1"/>
      <w:marLeft w:val="0"/>
      <w:marRight w:val="0"/>
      <w:marTop w:val="0"/>
      <w:marBottom w:val="0"/>
      <w:divBdr>
        <w:top w:val="none" w:sz="0" w:space="0" w:color="auto"/>
        <w:left w:val="none" w:sz="0" w:space="0" w:color="auto"/>
        <w:bottom w:val="none" w:sz="0" w:space="0" w:color="auto"/>
        <w:right w:val="none" w:sz="0" w:space="0" w:color="auto"/>
      </w:divBdr>
    </w:div>
    <w:div w:id="809979009">
      <w:bodyDiv w:val="1"/>
      <w:marLeft w:val="0"/>
      <w:marRight w:val="0"/>
      <w:marTop w:val="0"/>
      <w:marBottom w:val="0"/>
      <w:divBdr>
        <w:top w:val="none" w:sz="0" w:space="0" w:color="auto"/>
        <w:left w:val="none" w:sz="0" w:space="0" w:color="auto"/>
        <w:bottom w:val="none" w:sz="0" w:space="0" w:color="auto"/>
        <w:right w:val="none" w:sz="0" w:space="0" w:color="auto"/>
      </w:divBdr>
    </w:div>
    <w:div w:id="834035728">
      <w:bodyDiv w:val="1"/>
      <w:marLeft w:val="0"/>
      <w:marRight w:val="0"/>
      <w:marTop w:val="0"/>
      <w:marBottom w:val="0"/>
      <w:divBdr>
        <w:top w:val="none" w:sz="0" w:space="0" w:color="auto"/>
        <w:left w:val="none" w:sz="0" w:space="0" w:color="auto"/>
        <w:bottom w:val="none" w:sz="0" w:space="0" w:color="auto"/>
        <w:right w:val="none" w:sz="0" w:space="0" w:color="auto"/>
      </w:divBdr>
    </w:div>
    <w:div w:id="916403046">
      <w:bodyDiv w:val="1"/>
      <w:marLeft w:val="0"/>
      <w:marRight w:val="0"/>
      <w:marTop w:val="0"/>
      <w:marBottom w:val="0"/>
      <w:divBdr>
        <w:top w:val="none" w:sz="0" w:space="0" w:color="auto"/>
        <w:left w:val="none" w:sz="0" w:space="0" w:color="auto"/>
        <w:bottom w:val="none" w:sz="0" w:space="0" w:color="auto"/>
        <w:right w:val="none" w:sz="0" w:space="0" w:color="auto"/>
      </w:divBdr>
    </w:div>
    <w:div w:id="924610863">
      <w:bodyDiv w:val="1"/>
      <w:marLeft w:val="0"/>
      <w:marRight w:val="0"/>
      <w:marTop w:val="0"/>
      <w:marBottom w:val="0"/>
      <w:divBdr>
        <w:top w:val="none" w:sz="0" w:space="0" w:color="auto"/>
        <w:left w:val="none" w:sz="0" w:space="0" w:color="auto"/>
        <w:bottom w:val="none" w:sz="0" w:space="0" w:color="auto"/>
        <w:right w:val="none" w:sz="0" w:space="0" w:color="auto"/>
      </w:divBdr>
    </w:div>
    <w:div w:id="943265816">
      <w:bodyDiv w:val="1"/>
      <w:marLeft w:val="0"/>
      <w:marRight w:val="0"/>
      <w:marTop w:val="0"/>
      <w:marBottom w:val="0"/>
      <w:divBdr>
        <w:top w:val="none" w:sz="0" w:space="0" w:color="auto"/>
        <w:left w:val="none" w:sz="0" w:space="0" w:color="auto"/>
        <w:bottom w:val="none" w:sz="0" w:space="0" w:color="auto"/>
        <w:right w:val="none" w:sz="0" w:space="0" w:color="auto"/>
      </w:divBdr>
    </w:div>
    <w:div w:id="1014576627">
      <w:bodyDiv w:val="1"/>
      <w:marLeft w:val="0"/>
      <w:marRight w:val="0"/>
      <w:marTop w:val="0"/>
      <w:marBottom w:val="0"/>
      <w:divBdr>
        <w:top w:val="none" w:sz="0" w:space="0" w:color="auto"/>
        <w:left w:val="none" w:sz="0" w:space="0" w:color="auto"/>
        <w:bottom w:val="none" w:sz="0" w:space="0" w:color="auto"/>
        <w:right w:val="none" w:sz="0" w:space="0" w:color="auto"/>
      </w:divBdr>
    </w:div>
    <w:div w:id="1023822454">
      <w:bodyDiv w:val="1"/>
      <w:marLeft w:val="0"/>
      <w:marRight w:val="0"/>
      <w:marTop w:val="0"/>
      <w:marBottom w:val="0"/>
      <w:divBdr>
        <w:top w:val="none" w:sz="0" w:space="0" w:color="auto"/>
        <w:left w:val="none" w:sz="0" w:space="0" w:color="auto"/>
        <w:bottom w:val="none" w:sz="0" w:space="0" w:color="auto"/>
        <w:right w:val="none" w:sz="0" w:space="0" w:color="auto"/>
      </w:divBdr>
      <w:divsChild>
        <w:div w:id="1780179429">
          <w:marLeft w:val="0"/>
          <w:marRight w:val="0"/>
          <w:marTop w:val="0"/>
          <w:marBottom w:val="0"/>
          <w:divBdr>
            <w:top w:val="single" w:sz="2" w:space="0" w:color="auto"/>
            <w:left w:val="single" w:sz="2" w:space="0" w:color="auto"/>
            <w:bottom w:val="single" w:sz="6" w:space="0" w:color="auto"/>
            <w:right w:val="single" w:sz="2" w:space="0" w:color="auto"/>
          </w:divBdr>
          <w:divsChild>
            <w:div w:id="1604605437">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122094">
                  <w:marLeft w:val="0"/>
                  <w:marRight w:val="0"/>
                  <w:marTop w:val="0"/>
                  <w:marBottom w:val="0"/>
                  <w:divBdr>
                    <w:top w:val="single" w:sz="2" w:space="0" w:color="D9D9E3"/>
                    <w:left w:val="single" w:sz="2" w:space="0" w:color="D9D9E3"/>
                    <w:bottom w:val="single" w:sz="2" w:space="0" w:color="D9D9E3"/>
                    <w:right w:val="single" w:sz="2" w:space="0" w:color="D9D9E3"/>
                  </w:divBdr>
                  <w:divsChild>
                    <w:div w:id="468400911">
                      <w:marLeft w:val="0"/>
                      <w:marRight w:val="0"/>
                      <w:marTop w:val="0"/>
                      <w:marBottom w:val="0"/>
                      <w:divBdr>
                        <w:top w:val="single" w:sz="2" w:space="0" w:color="D9D9E3"/>
                        <w:left w:val="single" w:sz="2" w:space="0" w:color="D9D9E3"/>
                        <w:bottom w:val="single" w:sz="2" w:space="0" w:color="D9D9E3"/>
                        <w:right w:val="single" w:sz="2" w:space="0" w:color="D9D9E3"/>
                      </w:divBdr>
                      <w:divsChild>
                        <w:div w:id="2133398920">
                          <w:marLeft w:val="0"/>
                          <w:marRight w:val="0"/>
                          <w:marTop w:val="0"/>
                          <w:marBottom w:val="0"/>
                          <w:divBdr>
                            <w:top w:val="single" w:sz="2" w:space="0" w:color="D9D9E3"/>
                            <w:left w:val="single" w:sz="2" w:space="0" w:color="D9D9E3"/>
                            <w:bottom w:val="single" w:sz="2" w:space="0" w:color="D9D9E3"/>
                            <w:right w:val="single" w:sz="2" w:space="0" w:color="D9D9E3"/>
                          </w:divBdr>
                          <w:divsChild>
                            <w:div w:id="2064593196">
                              <w:marLeft w:val="0"/>
                              <w:marRight w:val="0"/>
                              <w:marTop w:val="0"/>
                              <w:marBottom w:val="0"/>
                              <w:divBdr>
                                <w:top w:val="single" w:sz="2" w:space="0" w:color="D9D9E3"/>
                                <w:left w:val="single" w:sz="2" w:space="0" w:color="D9D9E3"/>
                                <w:bottom w:val="single" w:sz="2" w:space="0" w:color="D9D9E3"/>
                                <w:right w:val="single" w:sz="2" w:space="0" w:color="D9D9E3"/>
                              </w:divBdr>
                              <w:divsChild>
                                <w:div w:id="579219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45182614">
      <w:bodyDiv w:val="1"/>
      <w:marLeft w:val="0"/>
      <w:marRight w:val="0"/>
      <w:marTop w:val="0"/>
      <w:marBottom w:val="0"/>
      <w:divBdr>
        <w:top w:val="none" w:sz="0" w:space="0" w:color="auto"/>
        <w:left w:val="none" w:sz="0" w:space="0" w:color="auto"/>
        <w:bottom w:val="none" w:sz="0" w:space="0" w:color="auto"/>
        <w:right w:val="none" w:sz="0" w:space="0" w:color="auto"/>
      </w:divBdr>
    </w:div>
    <w:div w:id="1045980724">
      <w:bodyDiv w:val="1"/>
      <w:marLeft w:val="0"/>
      <w:marRight w:val="0"/>
      <w:marTop w:val="0"/>
      <w:marBottom w:val="0"/>
      <w:divBdr>
        <w:top w:val="none" w:sz="0" w:space="0" w:color="auto"/>
        <w:left w:val="none" w:sz="0" w:space="0" w:color="auto"/>
        <w:bottom w:val="none" w:sz="0" w:space="0" w:color="auto"/>
        <w:right w:val="none" w:sz="0" w:space="0" w:color="auto"/>
      </w:divBdr>
    </w:div>
    <w:div w:id="1179807021">
      <w:bodyDiv w:val="1"/>
      <w:marLeft w:val="0"/>
      <w:marRight w:val="0"/>
      <w:marTop w:val="0"/>
      <w:marBottom w:val="0"/>
      <w:divBdr>
        <w:top w:val="none" w:sz="0" w:space="0" w:color="auto"/>
        <w:left w:val="none" w:sz="0" w:space="0" w:color="auto"/>
        <w:bottom w:val="none" w:sz="0" w:space="0" w:color="auto"/>
        <w:right w:val="none" w:sz="0" w:space="0" w:color="auto"/>
      </w:divBdr>
    </w:div>
    <w:div w:id="1199047666">
      <w:bodyDiv w:val="1"/>
      <w:marLeft w:val="0"/>
      <w:marRight w:val="0"/>
      <w:marTop w:val="0"/>
      <w:marBottom w:val="0"/>
      <w:divBdr>
        <w:top w:val="none" w:sz="0" w:space="0" w:color="auto"/>
        <w:left w:val="none" w:sz="0" w:space="0" w:color="auto"/>
        <w:bottom w:val="none" w:sz="0" w:space="0" w:color="auto"/>
        <w:right w:val="none" w:sz="0" w:space="0" w:color="auto"/>
      </w:divBdr>
    </w:div>
    <w:div w:id="1207252346">
      <w:bodyDiv w:val="1"/>
      <w:marLeft w:val="0"/>
      <w:marRight w:val="0"/>
      <w:marTop w:val="0"/>
      <w:marBottom w:val="0"/>
      <w:divBdr>
        <w:top w:val="none" w:sz="0" w:space="0" w:color="auto"/>
        <w:left w:val="none" w:sz="0" w:space="0" w:color="auto"/>
        <w:bottom w:val="none" w:sz="0" w:space="0" w:color="auto"/>
        <w:right w:val="none" w:sz="0" w:space="0" w:color="auto"/>
      </w:divBdr>
    </w:div>
    <w:div w:id="1258564450">
      <w:bodyDiv w:val="1"/>
      <w:marLeft w:val="0"/>
      <w:marRight w:val="0"/>
      <w:marTop w:val="0"/>
      <w:marBottom w:val="0"/>
      <w:divBdr>
        <w:top w:val="none" w:sz="0" w:space="0" w:color="auto"/>
        <w:left w:val="none" w:sz="0" w:space="0" w:color="auto"/>
        <w:bottom w:val="none" w:sz="0" w:space="0" w:color="auto"/>
        <w:right w:val="none" w:sz="0" w:space="0" w:color="auto"/>
      </w:divBdr>
    </w:div>
    <w:div w:id="1314413079">
      <w:bodyDiv w:val="1"/>
      <w:marLeft w:val="0"/>
      <w:marRight w:val="0"/>
      <w:marTop w:val="0"/>
      <w:marBottom w:val="0"/>
      <w:divBdr>
        <w:top w:val="none" w:sz="0" w:space="0" w:color="auto"/>
        <w:left w:val="none" w:sz="0" w:space="0" w:color="auto"/>
        <w:bottom w:val="none" w:sz="0" w:space="0" w:color="auto"/>
        <w:right w:val="none" w:sz="0" w:space="0" w:color="auto"/>
      </w:divBdr>
    </w:div>
    <w:div w:id="1448695517">
      <w:bodyDiv w:val="1"/>
      <w:marLeft w:val="0"/>
      <w:marRight w:val="0"/>
      <w:marTop w:val="0"/>
      <w:marBottom w:val="0"/>
      <w:divBdr>
        <w:top w:val="none" w:sz="0" w:space="0" w:color="auto"/>
        <w:left w:val="none" w:sz="0" w:space="0" w:color="auto"/>
        <w:bottom w:val="none" w:sz="0" w:space="0" w:color="auto"/>
        <w:right w:val="none" w:sz="0" w:space="0" w:color="auto"/>
      </w:divBdr>
    </w:div>
    <w:div w:id="1507477677">
      <w:bodyDiv w:val="1"/>
      <w:marLeft w:val="0"/>
      <w:marRight w:val="0"/>
      <w:marTop w:val="0"/>
      <w:marBottom w:val="0"/>
      <w:divBdr>
        <w:top w:val="none" w:sz="0" w:space="0" w:color="auto"/>
        <w:left w:val="none" w:sz="0" w:space="0" w:color="auto"/>
        <w:bottom w:val="none" w:sz="0" w:space="0" w:color="auto"/>
        <w:right w:val="none" w:sz="0" w:space="0" w:color="auto"/>
      </w:divBdr>
    </w:div>
    <w:div w:id="1560743444">
      <w:bodyDiv w:val="1"/>
      <w:marLeft w:val="0"/>
      <w:marRight w:val="0"/>
      <w:marTop w:val="0"/>
      <w:marBottom w:val="0"/>
      <w:divBdr>
        <w:top w:val="none" w:sz="0" w:space="0" w:color="auto"/>
        <w:left w:val="none" w:sz="0" w:space="0" w:color="auto"/>
        <w:bottom w:val="none" w:sz="0" w:space="0" w:color="auto"/>
        <w:right w:val="none" w:sz="0" w:space="0" w:color="auto"/>
      </w:divBdr>
    </w:div>
    <w:div w:id="1628393141">
      <w:bodyDiv w:val="1"/>
      <w:marLeft w:val="0"/>
      <w:marRight w:val="0"/>
      <w:marTop w:val="0"/>
      <w:marBottom w:val="0"/>
      <w:divBdr>
        <w:top w:val="none" w:sz="0" w:space="0" w:color="auto"/>
        <w:left w:val="none" w:sz="0" w:space="0" w:color="auto"/>
        <w:bottom w:val="none" w:sz="0" w:space="0" w:color="auto"/>
        <w:right w:val="none" w:sz="0" w:space="0" w:color="auto"/>
      </w:divBdr>
    </w:div>
    <w:div w:id="1736120147">
      <w:bodyDiv w:val="1"/>
      <w:marLeft w:val="0"/>
      <w:marRight w:val="0"/>
      <w:marTop w:val="0"/>
      <w:marBottom w:val="0"/>
      <w:divBdr>
        <w:top w:val="none" w:sz="0" w:space="0" w:color="auto"/>
        <w:left w:val="none" w:sz="0" w:space="0" w:color="auto"/>
        <w:bottom w:val="none" w:sz="0" w:space="0" w:color="auto"/>
        <w:right w:val="none" w:sz="0" w:space="0" w:color="auto"/>
      </w:divBdr>
    </w:div>
    <w:div w:id="1759598285">
      <w:bodyDiv w:val="1"/>
      <w:marLeft w:val="0"/>
      <w:marRight w:val="0"/>
      <w:marTop w:val="0"/>
      <w:marBottom w:val="0"/>
      <w:divBdr>
        <w:top w:val="none" w:sz="0" w:space="0" w:color="auto"/>
        <w:left w:val="none" w:sz="0" w:space="0" w:color="auto"/>
        <w:bottom w:val="none" w:sz="0" w:space="0" w:color="auto"/>
        <w:right w:val="none" w:sz="0" w:space="0" w:color="auto"/>
      </w:divBdr>
      <w:divsChild>
        <w:div w:id="1471632422">
          <w:marLeft w:val="0"/>
          <w:marRight w:val="0"/>
          <w:marTop w:val="0"/>
          <w:marBottom w:val="0"/>
          <w:divBdr>
            <w:top w:val="single" w:sz="2" w:space="0" w:color="auto"/>
            <w:left w:val="single" w:sz="2" w:space="0" w:color="auto"/>
            <w:bottom w:val="single" w:sz="6" w:space="0" w:color="auto"/>
            <w:right w:val="single" w:sz="2" w:space="0" w:color="auto"/>
          </w:divBdr>
          <w:divsChild>
            <w:div w:id="357657079">
              <w:marLeft w:val="0"/>
              <w:marRight w:val="0"/>
              <w:marTop w:val="100"/>
              <w:marBottom w:val="100"/>
              <w:divBdr>
                <w:top w:val="single" w:sz="2" w:space="0" w:color="D9D9E3"/>
                <w:left w:val="single" w:sz="2" w:space="0" w:color="D9D9E3"/>
                <w:bottom w:val="single" w:sz="2" w:space="0" w:color="D9D9E3"/>
                <w:right w:val="single" w:sz="2" w:space="0" w:color="D9D9E3"/>
              </w:divBdr>
              <w:divsChild>
                <w:div w:id="1138303386">
                  <w:marLeft w:val="0"/>
                  <w:marRight w:val="0"/>
                  <w:marTop w:val="0"/>
                  <w:marBottom w:val="0"/>
                  <w:divBdr>
                    <w:top w:val="single" w:sz="2" w:space="0" w:color="D9D9E3"/>
                    <w:left w:val="single" w:sz="2" w:space="0" w:color="D9D9E3"/>
                    <w:bottom w:val="single" w:sz="2" w:space="0" w:color="D9D9E3"/>
                    <w:right w:val="single" w:sz="2" w:space="0" w:color="D9D9E3"/>
                  </w:divBdr>
                  <w:divsChild>
                    <w:div w:id="1351373711">
                      <w:marLeft w:val="0"/>
                      <w:marRight w:val="0"/>
                      <w:marTop w:val="0"/>
                      <w:marBottom w:val="0"/>
                      <w:divBdr>
                        <w:top w:val="single" w:sz="2" w:space="0" w:color="D9D9E3"/>
                        <w:left w:val="single" w:sz="2" w:space="0" w:color="D9D9E3"/>
                        <w:bottom w:val="single" w:sz="2" w:space="0" w:color="D9D9E3"/>
                        <w:right w:val="single" w:sz="2" w:space="0" w:color="D9D9E3"/>
                      </w:divBdr>
                      <w:divsChild>
                        <w:div w:id="1691561299">
                          <w:marLeft w:val="0"/>
                          <w:marRight w:val="0"/>
                          <w:marTop w:val="0"/>
                          <w:marBottom w:val="0"/>
                          <w:divBdr>
                            <w:top w:val="single" w:sz="2" w:space="0" w:color="D9D9E3"/>
                            <w:left w:val="single" w:sz="2" w:space="0" w:color="D9D9E3"/>
                            <w:bottom w:val="single" w:sz="2" w:space="0" w:color="D9D9E3"/>
                            <w:right w:val="single" w:sz="2" w:space="0" w:color="D9D9E3"/>
                          </w:divBdr>
                          <w:divsChild>
                            <w:div w:id="574052794">
                              <w:marLeft w:val="0"/>
                              <w:marRight w:val="0"/>
                              <w:marTop w:val="0"/>
                              <w:marBottom w:val="0"/>
                              <w:divBdr>
                                <w:top w:val="single" w:sz="2" w:space="0" w:color="D9D9E3"/>
                                <w:left w:val="single" w:sz="2" w:space="0" w:color="D9D9E3"/>
                                <w:bottom w:val="single" w:sz="2" w:space="0" w:color="D9D9E3"/>
                                <w:right w:val="single" w:sz="2" w:space="0" w:color="D9D9E3"/>
                              </w:divBdr>
                              <w:divsChild>
                                <w:div w:id="342828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24739206">
      <w:bodyDiv w:val="1"/>
      <w:marLeft w:val="0"/>
      <w:marRight w:val="0"/>
      <w:marTop w:val="0"/>
      <w:marBottom w:val="0"/>
      <w:divBdr>
        <w:top w:val="none" w:sz="0" w:space="0" w:color="auto"/>
        <w:left w:val="none" w:sz="0" w:space="0" w:color="auto"/>
        <w:bottom w:val="none" w:sz="0" w:space="0" w:color="auto"/>
        <w:right w:val="none" w:sz="0" w:space="0" w:color="auto"/>
      </w:divBdr>
      <w:divsChild>
        <w:div w:id="1141993603">
          <w:marLeft w:val="0"/>
          <w:marRight w:val="0"/>
          <w:marTop w:val="0"/>
          <w:marBottom w:val="0"/>
          <w:divBdr>
            <w:top w:val="single" w:sz="2" w:space="0" w:color="auto"/>
            <w:left w:val="single" w:sz="2" w:space="0" w:color="auto"/>
            <w:bottom w:val="single" w:sz="6" w:space="0" w:color="auto"/>
            <w:right w:val="single" w:sz="2" w:space="0" w:color="auto"/>
          </w:divBdr>
          <w:divsChild>
            <w:div w:id="1648782999">
              <w:marLeft w:val="0"/>
              <w:marRight w:val="0"/>
              <w:marTop w:val="100"/>
              <w:marBottom w:val="100"/>
              <w:divBdr>
                <w:top w:val="single" w:sz="2" w:space="0" w:color="D9D9E3"/>
                <w:left w:val="single" w:sz="2" w:space="0" w:color="D9D9E3"/>
                <w:bottom w:val="single" w:sz="2" w:space="0" w:color="D9D9E3"/>
                <w:right w:val="single" w:sz="2" w:space="0" w:color="D9D9E3"/>
              </w:divBdr>
              <w:divsChild>
                <w:div w:id="505092644">
                  <w:marLeft w:val="0"/>
                  <w:marRight w:val="0"/>
                  <w:marTop w:val="0"/>
                  <w:marBottom w:val="0"/>
                  <w:divBdr>
                    <w:top w:val="single" w:sz="2" w:space="0" w:color="D9D9E3"/>
                    <w:left w:val="single" w:sz="2" w:space="0" w:color="D9D9E3"/>
                    <w:bottom w:val="single" w:sz="2" w:space="0" w:color="D9D9E3"/>
                    <w:right w:val="single" w:sz="2" w:space="0" w:color="D9D9E3"/>
                  </w:divBdr>
                  <w:divsChild>
                    <w:div w:id="1413351008">
                      <w:marLeft w:val="0"/>
                      <w:marRight w:val="0"/>
                      <w:marTop w:val="0"/>
                      <w:marBottom w:val="0"/>
                      <w:divBdr>
                        <w:top w:val="single" w:sz="2" w:space="0" w:color="D9D9E3"/>
                        <w:left w:val="single" w:sz="2" w:space="0" w:color="D9D9E3"/>
                        <w:bottom w:val="single" w:sz="2" w:space="0" w:color="D9D9E3"/>
                        <w:right w:val="single" w:sz="2" w:space="0" w:color="D9D9E3"/>
                      </w:divBdr>
                      <w:divsChild>
                        <w:div w:id="2043360602">
                          <w:marLeft w:val="0"/>
                          <w:marRight w:val="0"/>
                          <w:marTop w:val="0"/>
                          <w:marBottom w:val="0"/>
                          <w:divBdr>
                            <w:top w:val="single" w:sz="2" w:space="0" w:color="D9D9E3"/>
                            <w:left w:val="single" w:sz="2" w:space="0" w:color="D9D9E3"/>
                            <w:bottom w:val="single" w:sz="2" w:space="0" w:color="D9D9E3"/>
                            <w:right w:val="single" w:sz="2" w:space="0" w:color="D9D9E3"/>
                          </w:divBdr>
                          <w:divsChild>
                            <w:div w:id="1698656701">
                              <w:marLeft w:val="0"/>
                              <w:marRight w:val="0"/>
                              <w:marTop w:val="0"/>
                              <w:marBottom w:val="0"/>
                              <w:divBdr>
                                <w:top w:val="single" w:sz="2" w:space="0" w:color="D9D9E3"/>
                                <w:left w:val="single" w:sz="2" w:space="0" w:color="D9D9E3"/>
                                <w:bottom w:val="single" w:sz="2" w:space="0" w:color="D9D9E3"/>
                                <w:right w:val="single" w:sz="2" w:space="0" w:color="D9D9E3"/>
                              </w:divBdr>
                              <w:divsChild>
                                <w:div w:id="855312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66482246">
      <w:bodyDiv w:val="1"/>
      <w:marLeft w:val="0"/>
      <w:marRight w:val="0"/>
      <w:marTop w:val="0"/>
      <w:marBottom w:val="0"/>
      <w:divBdr>
        <w:top w:val="none" w:sz="0" w:space="0" w:color="auto"/>
        <w:left w:val="none" w:sz="0" w:space="0" w:color="auto"/>
        <w:bottom w:val="none" w:sz="0" w:space="0" w:color="auto"/>
        <w:right w:val="none" w:sz="0" w:space="0" w:color="auto"/>
      </w:divBdr>
    </w:div>
    <w:div w:id="1874920365">
      <w:bodyDiv w:val="1"/>
      <w:marLeft w:val="0"/>
      <w:marRight w:val="0"/>
      <w:marTop w:val="0"/>
      <w:marBottom w:val="0"/>
      <w:divBdr>
        <w:top w:val="none" w:sz="0" w:space="0" w:color="auto"/>
        <w:left w:val="none" w:sz="0" w:space="0" w:color="auto"/>
        <w:bottom w:val="none" w:sz="0" w:space="0" w:color="auto"/>
        <w:right w:val="none" w:sz="0" w:space="0" w:color="auto"/>
      </w:divBdr>
    </w:div>
    <w:div w:id="1997345415">
      <w:bodyDiv w:val="1"/>
      <w:marLeft w:val="0"/>
      <w:marRight w:val="0"/>
      <w:marTop w:val="0"/>
      <w:marBottom w:val="0"/>
      <w:divBdr>
        <w:top w:val="none" w:sz="0" w:space="0" w:color="auto"/>
        <w:left w:val="none" w:sz="0" w:space="0" w:color="auto"/>
        <w:bottom w:val="none" w:sz="0" w:space="0" w:color="auto"/>
        <w:right w:val="none" w:sz="0" w:space="0" w:color="auto"/>
      </w:divBdr>
      <w:divsChild>
        <w:div w:id="852304806">
          <w:marLeft w:val="0"/>
          <w:marRight w:val="0"/>
          <w:marTop w:val="0"/>
          <w:marBottom w:val="0"/>
          <w:divBdr>
            <w:top w:val="single" w:sz="2" w:space="0" w:color="D9D9E3"/>
            <w:left w:val="single" w:sz="2" w:space="0" w:color="D9D9E3"/>
            <w:bottom w:val="single" w:sz="2" w:space="0" w:color="D9D9E3"/>
            <w:right w:val="single" w:sz="2" w:space="0" w:color="D9D9E3"/>
          </w:divBdr>
          <w:divsChild>
            <w:div w:id="198974520">
              <w:marLeft w:val="0"/>
              <w:marRight w:val="0"/>
              <w:marTop w:val="0"/>
              <w:marBottom w:val="0"/>
              <w:divBdr>
                <w:top w:val="single" w:sz="2" w:space="0" w:color="D9D9E3"/>
                <w:left w:val="single" w:sz="2" w:space="0" w:color="D9D9E3"/>
                <w:bottom w:val="single" w:sz="2" w:space="0" w:color="D9D9E3"/>
                <w:right w:val="single" w:sz="2" w:space="0" w:color="D9D9E3"/>
              </w:divBdr>
              <w:divsChild>
                <w:div w:id="1578318155">
                  <w:marLeft w:val="0"/>
                  <w:marRight w:val="0"/>
                  <w:marTop w:val="0"/>
                  <w:marBottom w:val="0"/>
                  <w:divBdr>
                    <w:top w:val="single" w:sz="2" w:space="0" w:color="D9D9E3"/>
                    <w:left w:val="single" w:sz="2" w:space="0" w:color="D9D9E3"/>
                    <w:bottom w:val="single" w:sz="2" w:space="0" w:color="D9D9E3"/>
                    <w:right w:val="single" w:sz="2" w:space="0" w:color="D9D9E3"/>
                  </w:divBdr>
                  <w:divsChild>
                    <w:div w:id="49886571">
                      <w:marLeft w:val="0"/>
                      <w:marRight w:val="0"/>
                      <w:marTop w:val="0"/>
                      <w:marBottom w:val="0"/>
                      <w:divBdr>
                        <w:top w:val="single" w:sz="2" w:space="0" w:color="D9D9E3"/>
                        <w:left w:val="single" w:sz="2" w:space="0" w:color="D9D9E3"/>
                        <w:bottom w:val="single" w:sz="2" w:space="0" w:color="D9D9E3"/>
                        <w:right w:val="single" w:sz="2" w:space="0" w:color="D9D9E3"/>
                      </w:divBdr>
                      <w:divsChild>
                        <w:div w:id="244918869">
                          <w:marLeft w:val="0"/>
                          <w:marRight w:val="0"/>
                          <w:marTop w:val="0"/>
                          <w:marBottom w:val="0"/>
                          <w:divBdr>
                            <w:top w:val="single" w:sz="2" w:space="0" w:color="auto"/>
                            <w:left w:val="single" w:sz="2" w:space="0" w:color="auto"/>
                            <w:bottom w:val="single" w:sz="6" w:space="0" w:color="auto"/>
                            <w:right w:val="single" w:sz="2" w:space="0" w:color="auto"/>
                          </w:divBdr>
                          <w:divsChild>
                            <w:div w:id="1597052496">
                              <w:marLeft w:val="0"/>
                              <w:marRight w:val="0"/>
                              <w:marTop w:val="100"/>
                              <w:marBottom w:val="100"/>
                              <w:divBdr>
                                <w:top w:val="single" w:sz="2" w:space="0" w:color="D9D9E3"/>
                                <w:left w:val="single" w:sz="2" w:space="0" w:color="D9D9E3"/>
                                <w:bottom w:val="single" w:sz="2" w:space="0" w:color="D9D9E3"/>
                                <w:right w:val="single" w:sz="2" w:space="0" w:color="D9D9E3"/>
                              </w:divBdr>
                              <w:divsChild>
                                <w:div w:id="1312296229">
                                  <w:marLeft w:val="0"/>
                                  <w:marRight w:val="0"/>
                                  <w:marTop w:val="0"/>
                                  <w:marBottom w:val="0"/>
                                  <w:divBdr>
                                    <w:top w:val="single" w:sz="2" w:space="0" w:color="D9D9E3"/>
                                    <w:left w:val="single" w:sz="2" w:space="0" w:color="D9D9E3"/>
                                    <w:bottom w:val="single" w:sz="2" w:space="0" w:color="D9D9E3"/>
                                    <w:right w:val="single" w:sz="2" w:space="0" w:color="D9D9E3"/>
                                  </w:divBdr>
                                  <w:divsChild>
                                    <w:div w:id="1138449870">
                                      <w:marLeft w:val="0"/>
                                      <w:marRight w:val="0"/>
                                      <w:marTop w:val="0"/>
                                      <w:marBottom w:val="0"/>
                                      <w:divBdr>
                                        <w:top w:val="single" w:sz="2" w:space="0" w:color="D9D9E3"/>
                                        <w:left w:val="single" w:sz="2" w:space="0" w:color="D9D9E3"/>
                                        <w:bottom w:val="single" w:sz="2" w:space="0" w:color="D9D9E3"/>
                                        <w:right w:val="single" w:sz="2" w:space="0" w:color="D9D9E3"/>
                                      </w:divBdr>
                                      <w:divsChild>
                                        <w:div w:id="129060110">
                                          <w:marLeft w:val="0"/>
                                          <w:marRight w:val="0"/>
                                          <w:marTop w:val="0"/>
                                          <w:marBottom w:val="0"/>
                                          <w:divBdr>
                                            <w:top w:val="single" w:sz="2" w:space="0" w:color="D9D9E3"/>
                                            <w:left w:val="single" w:sz="2" w:space="0" w:color="D9D9E3"/>
                                            <w:bottom w:val="single" w:sz="2" w:space="0" w:color="D9D9E3"/>
                                            <w:right w:val="single" w:sz="2" w:space="0" w:color="D9D9E3"/>
                                          </w:divBdr>
                                          <w:divsChild>
                                            <w:div w:id="1098139480">
                                              <w:marLeft w:val="0"/>
                                              <w:marRight w:val="0"/>
                                              <w:marTop w:val="0"/>
                                              <w:marBottom w:val="0"/>
                                              <w:divBdr>
                                                <w:top w:val="single" w:sz="2" w:space="0" w:color="D9D9E3"/>
                                                <w:left w:val="single" w:sz="2" w:space="0" w:color="D9D9E3"/>
                                                <w:bottom w:val="single" w:sz="2" w:space="0" w:color="D9D9E3"/>
                                                <w:right w:val="single" w:sz="2" w:space="0" w:color="D9D9E3"/>
                                              </w:divBdr>
                                              <w:divsChild>
                                                <w:div w:id="566646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83184980">
          <w:marLeft w:val="0"/>
          <w:marRight w:val="0"/>
          <w:marTop w:val="0"/>
          <w:marBottom w:val="0"/>
          <w:divBdr>
            <w:top w:val="none" w:sz="0" w:space="0" w:color="auto"/>
            <w:left w:val="none" w:sz="0" w:space="0" w:color="auto"/>
            <w:bottom w:val="none" w:sz="0" w:space="0" w:color="auto"/>
            <w:right w:val="none" w:sz="0" w:space="0" w:color="auto"/>
          </w:divBdr>
        </w:div>
      </w:divsChild>
    </w:div>
    <w:div w:id="2012758770">
      <w:bodyDiv w:val="1"/>
      <w:marLeft w:val="0"/>
      <w:marRight w:val="0"/>
      <w:marTop w:val="0"/>
      <w:marBottom w:val="0"/>
      <w:divBdr>
        <w:top w:val="none" w:sz="0" w:space="0" w:color="auto"/>
        <w:left w:val="none" w:sz="0" w:space="0" w:color="auto"/>
        <w:bottom w:val="none" w:sz="0" w:space="0" w:color="auto"/>
        <w:right w:val="none" w:sz="0" w:space="0" w:color="auto"/>
      </w:divBdr>
    </w:div>
    <w:div w:id="2080787349">
      <w:bodyDiv w:val="1"/>
      <w:marLeft w:val="0"/>
      <w:marRight w:val="0"/>
      <w:marTop w:val="0"/>
      <w:marBottom w:val="0"/>
      <w:divBdr>
        <w:top w:val="none" w:sz="0" w:space="0" w:color="auto"/>
        <w:left w:val="none" w:sz="0" w:space="0" w:color="auto"/>
        <w:bottom w:val="none" w:sz="0" w:space="0" w:color="auto"/>
        <w:right w:val="none" w:sz="0" w:space="0" w:color="auto"/>
      </w:divBdr>
    </w:div>
    <w:div w:id="2082360808">
      <w:bodyDiv w:val="1"/>
      <w:marLeft w:val="0"/>
      <w:marRight w:val="0"/>
      <w:marTop w:val="0"/>
      <w:marBottom w:val="0"/>
      <w:divBdr>
        <w:top w:val="none" w:sz="0" w:space="0" w:color="auto"/>
        <w:left w:val="none" w:sz="0" w:space="0" w:color="auto"/>
        <w:bottom w:val="none" w:sz="0" w:space="0" w:color="auto"/>
        <w:right w:val="none" w:sz="0" w:space="0" w:color="auto"/>
      </w:divBdr>
      <w:divsChild>
        <w:div w:id="1164663791">
          <w:marLeft w:val="0"/>
          <w:marRight w:val="0"/>
          <w:marTop w:val="0"/>
          <w:marBottom w:val="0"/>
          <w:divBdr>
            <w:top w:val="single" w:sz="2" w:space="0" w:color="auto"/>
            <w:left w:val="single" w:sz="2" w:space="0" w:color="auto"/>
            <w:bottom w:val="single" w:sz="6" w:space="0" w:color="auto"/>
            <w:right w:val="single" w:sz="2" w:space="0" w:color="auto"/>
          </w:divBdr>
          <w:divsChild>
            <w:div w:id="762149661">
              <w:marLeft w:val="0"/>
              <w:marRight w:val="0"/>
              <w:marTop w:val="100"/>
              <w:marBottom w:val="100"/>
              <w:divBdr>
                <w:top w:val="single" w:sz="2" w:space="0" w:color="D9D9E3"/>
                <w:left w:val="single" w:sz="2" w:space="0" w:color="D9D9E3"/>
                <w:bottom w:val="single" w:sz="2" w:space="0" w:color="D9D9E3"/>
                <w:right w:val="single" w:sz="2" w:space="0" w:color="D9D9E3"/>
              </w:divBdr>
              <w:divsChild>
                <w:div w:id="491875427">
                  <w:marLeft w:val="0"/>
                  <w:marRight w:val="0"/>
                  <w:marTop w:val="0"/>
                  <w:marBottom w:val="0"/>
                  <w:divBdr>
                    <w:top w:val="single" w:sz="2" w:space="0" w:color="D9D9E3"/>
                    <w:left w:val="single" w:sz="2" w:space="0" w:color="D9D9E3"/>
                    <w:bottom w:val="single" w:sz="2" w:space="0" w:color="D9D9E3"/>
                    <w:right w:val="single" w:sz="2" w:space="0" w:color="D9D9E3"/>
                  </w:divBdr>
                  <w:divsChild>
                    <w:div w:id="1856187219">
                      <w:marLeft w:val="0"/>
                      <w:marRight w:val="0"/>
                      <w:marTop w:val="0"/>
                      <w:marBottom w:val="0"/>
                      <w:divBdr>
                        <w:top w:val="single" w:sz="2" w:space="0" w:color="D9D9E3"/>
                        <w:left w:val="single" w:sz="2" w:space="0" w:color="D9D9E3"/>
                        <w:bottom w:val="single" w:sz="2" w:space="0" w:color="D9D9E3"/>
                        <w:right w:val="single" w:sz="2" w:space="0" w:color="D9D9E3"/>
                      </w:divBdr>
                      <w:divsChild>
                        <w:div w:id="597367392">
                          <w:marLeft w:val="0"/>
                          <w:marRight w:val="0"/>
                          <w:marTop w:val="0"/>
                          <w:marBottom w:val="0"/>
                          <w:divBdr>
                            <w:top w:val="single" w:sz="2" w:space="0" w:color="D9D9E3"/>
                            <w:left w:val="single" w:sz="2" w:space="0" w:color="D9D9E3"/>
                            <w:bottom w:val="single" w:sz="2" w:space="0" w:color="D9D9E3"/>
                            <w:right w:val="single" w:sz="2" w:space="0" w:color="D9D9E3"/>
                          </w:divBdr>
                          <w:divsChild>
                            <w:div w:id="1311397244">
                              <w:marLeft w:val="0"/>
                              <w:marRight w:val="0"/>
                              <w:marTop w:val="0"/>
                              <w:marBottom w:val="0"/>
                              <w:divBdr>
                                <w:top w:val="single" w:sz="2" w:space="0" w:color="D9D9E3"/>
                                <w:left w:val="single" w:sz="2" w:space="0" w:color="D9D9E3"/>
                                <w:bottom w:val="single" w:sz="2" w:space="0" w:color="D9D9E3"/>
                                <w:right w:val="single" w:sz="2" w:space="0" w:color="D9D9E3"/>
                              </w:divBdr>
                              <w:divsChild>
                                <w:div w:id="215045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9841170">
      <w:bodyDiv w:val="1"/>
      <w:marLeft w:val="0"/>
      <w:marRight w:val="0"/>
      <w:marTop w:val="0"/>
      <w:marBottom w:val="0"/>
      <w:divBdr>
        <w:top w:val="none" w:sz="0" w:space="0" w:color="auto"/>
        <w:left w:val="none" w:sz="0" w:space="0" w:color="auto"/>
        <w:bottom w:val="none" w:sz="0" w:space="0" w:color="auto"/>
        <w:right w:val="none" w:sz="0" w:space="0" w:color="auto"/>
      </w:divBdr>
      <w:divsChild>
        <w:div w:id="984823657">
          <w:marLeft w:val="0"/>
          <w:marRight w:val="0"/>
          <w:marTop w:val="0"/>
          <w:marBottom w:val="0"/>
          <w:divBdr>
            <w:top w:val="single" w:sz="2" w:space="0" w:color="D9D9E3"/>
            <w:left w:val="single" w:sz="2" w:space="0" w:color="D9D9E3"/>
            <w:bottom w:val="single" w:sz="2" w:space="0" w:color="D9D9E3"/>
            <w:right w:val="single" w:sz="2" w:space="0" w:color="D9D9E3"/>
          </w:divBdr>
          <w:divsChild>
            <w:div w:id="475417323">
              <w:marLeft w:val="0"/>
              <w:marRight w:val="0"/>
              <w:marTop w:val="0"/>
              <w:marBottom w:val="0"/>
              <w:divBdr>
                <w:top w:val="single" w:sz="2" w:space="0" w:color="D9D9E3"/>
                <w:left w:val="single" w:sz="2" w:space="0" w:color="D9D9E3"/>
                <w:bottom w:val="single" w:sz="2" w:space="0" w:color="D9D9E3"/>
                <w:right w:val="single" w:sz="2" w:space="0" w:color="D9D9E3"/>
              </w:divBdr>
              <w:divsChild>
                <w:div w:id="1929995108">
                  <w:marLeft w:val="0"/>
                  <w:marRight w:val="0"/>
                  <w:marTop w:val="0"/>
                  <w:marBottom w:val="0"/>
                  <w:divBdr>
                    <w:top w:val="single" w:sz="2" w:space="0" w:color="D9D9E3"/>
                    <w:left w:val="single" w:sz="2" w:space="0" w:color="D9D9E3"/>
                    <w:bottom w:val="single" w:sz="2" w:space="0" w:color="D9D9E3"/>
                    <w:right w:val="single" w:sz="2" w:space="0" w:color="D9D9E3"/>
                  </w:divBdr>
                  <w:divsChild>
                    <w:div w:id="50735343">
                      <w:marLeft w:val="0"/>
                      <w:marRight w:val="0"/>
                      <w:marTop w:val="0"/>
                      <w:marBottom w:val="0"/>
                      <w:divBdr>
                        <w:top w:val="single" w:sz="2" w:space="0" w:color="D9D9E3"/>
                        <w:left w:val="single" w:sz="2" w:space="0" w:color="D9D9E3"/>
                        <w:bottom w:val="single" w:sz="2" w:space="0" w:color="D9D9E3"/>
                        <w:right w:val="single" w:sz="2" w:space="0" w:color="D9D9E3"/>
                      </w:divBdr>
                      <w:divsChild>
                        <w:div w:id="1248415693">
                          <w:marLeft w:val="0"/>
                          <w:marRight w:val="0"/>
                          <w:marTop w:val="0"/>
                          <w:marBottom w:val="0"/>
                          <w:divBdr>
                            <w:top w:val="single" w:sz="2" w:space="0" w:color="auto"/>
                            <w:left w:val="single" w:sz="2" w:space="0" w:color="auto"/>
                            <w:bottom w:val="single" w:sz="6" w:space="0" w:color="auto"/>
                            <w:right w:val="single" w:sz="2" w:space="0" w:color="auto"/>
                          </w:divBdr>
                          <w:divsChild>
                            <w:div w:id="2080864149">
                              <w:marLeft w:val="0"/>
                              <w:marRight w:val="0"/>
                              <w:marTop w:val="100"/>
                              <w:marBottom w:val="100"/>
                              <w:divBdr>
                                <w:top w:val="single" w:sz="2" w:space="0" w:color="D9D9E3"/>
                                <w:left w:val="single" w:sz="2" w:space="0" w:color="D9D9E3"/>
                                <w:bottom w:val="single" w:sz="2" w:space="0" w:color="D9D9E3"/>
                                <w:right w:val="single" w:sz="2" w:space="0" w:color="D9D9E3"/>
                              </w:divBdr>
                              <w:divsChild>
                                <w:div w:id="352733943">
                                  <w:marLeft w:val="0"/>
                                  <w:marRight w:val="0"/>
                                  <w:marTop w:val="0"/>
                                  <w:marBottom w:val="0"/>
                                  <w:divBdr>
                                    <w:top w:val="single" w:sz="2" w:space="0" w:color="D9D9E3"/>
                                    <w:left w:val="single" w:sz="2" w:space="0" w:color="D9D9E3"/>
                                    <w:bottom w:val="single" w:sz="2" w:space="0" w:color="D9D9E3"/>
                                    <w:right w:val="single" w:sz="2" w:space="0" w:color="D9D9E3"/>
                                  </w:divBdr>
                                  <w:divsChild>
                                    <w:div w:id="865756414">
                                      <w:marLeft w:val="0"/>
                                      <w:marRight w:val="0"/>
                                      <w:marTop w:val="0"/>
                                      <w:marBottom w:val="0"/>
                                      <w:divBdr>
                                        <w:top w:val="single" w:sz="2" w:space="0" w:color="D9D9E3"/>
                                        <w:left w:val="single" w:sz="2" w:space="0" w:color="D9D9E3"/>
                                        <w:bottom w:val="single" w:sz="2" w:space="0" w:color="D9D9E3"/>
                                        <w:right w:val="single" w:sz="2" w:space="0" w:color="D9D9E3"/>
                                      </w:divBdr>
                                      <w:divsChild>
                                        <w:div w:id="180627627">
                                          <w:marLeft w:val="0"/>
                                          <w:marRight w:val="0"/>
                                          <w:marTop w:val="0"/>
                                          <w:marBottom w:val="0"/>
                                          <w:divBdr>
                                            <w:top w:val="single" w:sz="2" w:space="0" w:color="D9D9E3"/>
                                            <w:left w:val="single" w:sz="2" w:space="0" w:color="D9D9E3"/>
                                            <w:bottom w:val="single" w:sz="2" w:space="0" w:color="D9D9E3"/>
                                            <w:right w:val="single" w:sz="2" w:space="0" w:color="D9D9E3"/>
                                          </w:divBdr>
                                          <w:divsChild>
                                            <w:div w:id="943804579">
                                              <w:marLeft w:val="0"/>
                                              <w:marRight w:val="0"/>
                                              <w:marTop w:val="0"/>
                                              <w:marBottom w:val="0"/>
                                              <w:divBdr>
                                                <w:top w:val="single" w:sz="2" w:space="0" w:color="D9D9E3"/>
                                                <w:left w:val="single" w:sz="2" w:space="0" w:color="D9D9E3"/>
                                                <w:bottom w:val="single" w:sz="2" w:space="0" w:color="D9D9E3"/>
                                                <w:right w:val="single" w:sz="2" w:space="0" w:color="D9D9E3"/>
                                              </w:divBdr>
                                              <w:divsChild>
                                                <w:div w:id="1472096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95670733">
          <w:marLeft w:val="0"/>
          <w:marRight w:val="0"/>
          <w:marTop w:val="0"/>
          <w:marBottom w:val="0"/>
          <w:divBdr>
            <w:top w:val="none" w:sz="0" w:space="0" w:color="auto"/>
            <w:left w:val="none" w:sz="0" w:space="0" w:color="auto"/>
            <w:bottom w:val="none" w:sz="0" w:space="0" w:color="auto"/>
            <w:right w:val="none" w:sz="0" w:space="0" w:color="auto"/>
          </w:divBdr>
        </w:div>
      </w:divsChild>
    </w:div>
    <w:div w:id="21116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16910</Words>
  <Characters>96391</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It Solution</cp:lastModifiedBy>
  <cp:revision>2</cp:revision>
  <dcterms:created xsi:type="dcterms:W3CDTF">2023-08-31T18:03:00Z</dcterms:created>
  <dcterms:modified xsi:type="dcterms:W3CDTF">2023-08-31T18:03:00Z</dcterms:modified>
</cp:coreProperties>
</file>