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FA1" w:rsidRPr="00A971E0" w:rsidRDefault="00577FA1" w:rsidP="001B6AC9">
      <w:pPr>
        <w:ind w:firstLine="720"/>
        <w:jc w:val="center"/>
        <w:rPr>
          <w:sz w:val="48"/>
          <w:szCs w:val="48"/>
        </w:rPr>
      </w:pPr>
      <w:r w:rsidRPr="00A971E0">
        <w:rPr>
          <w:sz w:val="48"/>
          <w:szCs w:val="48"/>
        </w:rPr>
        <w:t>Effectiveness of structured teaching program on knowledge regarding fast food and its hazards among adolescents at selected school, villupuram district.</w:t>
      </w:r>
    </w:p>
    <w:p w:rsidR="001B6AC9" w:rsidRPr="00A971E0" w:rsidRDefault="001B6AC9" w:rsidP="001B6AC9">
      <w:pPr>
        <w:ind w:firstLine="720"/>
        <w:jc w:val="center"/>
        <w:rPr>
          <w:sz w:val="22"/>
          <w:szCs w:val="22"/>
        </w:rPr>
      </w:pPr>
    </w:p>
    <w:tbl>
      <w:tblPr>
        <w:tblStyle w:val="TableGrid"/>
        <w:tblW w:w="0" w:type="auto"/>
        <w:jc w:val="center"/>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3261"/>
      </w:tblGrid>
      <w:tr w:rsidR="001B6AC9" w:rsidRPr="00A971E0" w:rsidTr="00822622">
        <w:trPr>
          <w:jc w:val="center"/>
        </w:trPr>
        <w:tc>
          <w:tcPr>
            <w:tcW w:w="4394" w:type="dxa"/>
          </w:tcPr>
          <w:p w:rsidR="001B6AC9" w:rsidRPr="00A971E0" w:rsidRDefault="001B6AC9" w:rsidP="001B6AC9">
            <w:pPr>
              <w:rPr>
                <w:b/>
                <w:bCs/>
                <w:sz w:val="20"/>
                <w:szCs w:val="20"/>
              </w:rPr>
            </w:pPr>
            <w:r w:rsidRPr="00A971E0">
              <w:rPr>
                <w:b/>
                <w:bCs/>
                <w:sz w:val="20"/>
                <w:szCs w:val="20"/>
              </w:rPr>
              <w:t>Malathi.S</w:t>
            </w:r>
          </w:p>
          <w:p w:rsidR="001B6AC9" w:rsidRPr="00F63FC3" w:rsidRDefault="001B6AC9" w:rsidP="001B6AC9">
            <w:pPr>
              <w:rPr>
                <w:sz w:val="20"/>
                <w:szCs w:val="20"/>
              </w:rPr>
            </w:pPr>
            <w:r w:rsidRPr="00F63FC3">
              <w:rPr>
                <w:sz w:val="20"/>
                <w:szCs w:val="20"/>
              </w:rPr>
              <w:t>Assistant Professor</w:t>
            </w:r>
          </w:p>
          <w:p w:rsidR="001B6AC9" w:rsidRPr="00F63FC3" w:rsidRDefault="001B6AC9" w:rsidP="001B6AC9">
            <w:pPr>
              <w:rPr>
                <w:sz w:val="20"/>
                <w:szCs w:val="20"/>
              </w:rPr>
            </w:pPr>
            <w:r w:rsidRPr="00F63FC3">
              <w:rPr>
                <w:sz w:val="20"/>
                <w:szCs w:val="20"/>
              </w:rPr>
              <w:t>E.S. College of Nursing</w:t>
            </w:r>
          </w:p>
          <w:p w:rsidR="001B6AC9" w:rsidRPr="00A971E0" w:rsidRDefault="001B6AC9" w:rsidP="001B6AC9">
            <w:pPr>
              <w:rPr>
                <w:b/>
                <w:bCs/>
                <w:sz w:val="20"/>
                <w:szCs w:val="20"/>
              </w:rPr>
            </w:pPr>
            <w:r w:rsidRPr="00F63FC3">
              <w:rPr>
                <w:sz w:val="20"/>
                <w:szCs w:val="20"/>
              </w:rPr>
              <w:t>Villupuram, Tamilnadu, India</w:t>
            </w:r>
          </w:p>
        </w:tc>
        <w:tc>
          <w:tcPr>
            <w:tcW w:w="3261" w:type="dxa"/>
          </w:tcPr>
          <w:p w:rsidR="001B6AC9" w:rsidRPr="00A971E0" w:rsidRDefault="001B6AC9" w:rsidP="001B6AC9">
            <w:pPr>
              <w:rPr>
                <w:b/>
                <w:bCs/>
                <w:sz w:val="20"/>
                <w:szCs w:val="20"/>
              </w:rPr>
            </w:pPr>
            <w:r w:rsidRPr="00A971E0">
              <w:rPr>
                <w:b/>
                <w:bCs/>
                <w:sz w:val="20"/>
                <w:szCs w:val="20"/>
              </w:rPr>
              <w:t>Karthi.R</w:t>
            </w:r>
          </w:p>
          <w:p w:rsidR="001B6AC9" w:rsidRPr="00F63FC3" w:rsidRDefault="001B6AC9" w:rsidP="001B6AC9">
            <w:pPr>
              <w:rPr>
                <w:sz w:val="20"/>
                <w:szCs w:val="20"/>
              </w:rPr>
            </w:pPr>
            <w:r w:rsidRPr="00F63FC3">
              <w:rPr>
                <w:sz w:val="20"/>
                <w:szCs w:val="20"/>
              </w:rPr>
              <w:t>Professor cum Vice Principal</w:t>
            </w:r>
          </w:p>
          <w:p w:rsidR="001B6AC9" w:rsidRPr="00F63FC3" w:rsidRDefault="001B6AC9" w:rsidP="001B6AC9">
            <w:pPr>
              <w:rPr>
                <w:sz w:val="20"/>
                <w:szCs w:val="20"/>
              </w:rPr>
            </w:pPr>
            <w:r w:rsidRPr="00F63FC3">
              <w:rPr>
                <w:sz w:val="20"/>
                <w:szCs w:val="20"/>
              </w:rPr>
              <w:t>E.S. College of Nursing</w:t>
            </w:r>
          </w:p>
          <w:p w:rsidR="001B6AC9" w:rsidRPr="00A971E0" w:rsidRDefault="001B6AC9" w:rsidP="001B6AC9">
            <w:pPr>
              <w:rPr>
                <w:b/>
                <w:bCs/>
                <w:sz w:val="20"/>
                <w:szCs w:val="20"/>
              </w:rPr>
            </w:pPr>
            <w:r w:rsidRPr="00F63FC3">
              <w:rPr>
                <w:sz w:val="20"/>
                <w:szCs w:val="20"/>
              </w:rPr>
              <w:t>Villupuram, Tamilnadu, India</w:t>
            </w:r>
          </w:p>
        </w:tc>
      </w:tr>
    </w:tbl>
    <w:p w:rsidR="001B6AC9" w:rsidRPr="00A971E0" w:rsidRDefault="001B6AC9" w:rsidP="001B6AC9">
      <w:pPr>
        <w:jc w:val="center"/>
        <w:rPr>
          <w:b/>
          <w:bCs/>
          <w:sz w:val="20"/>
          <w:szCs w:val="20"/>
        </w:rPr>
      </w:pPr>
      <w:r w:rsidRPr="00A971E0">
        <w:rPr>
          <w:b/>
          <w:bCs/>
          <w:sz w:val="20"/>
          <w:szCs w:val="20"/>
        </w:rPr>
        <w:t>ABSTRACT</w:t>
      </w:r>
    </w:p>
    <w:p w:rsidR="001B6AC9" w:rsidRPr="00A971E0" w:rsidRDefault="001B6AC9" w:rsidP="001B6AC9">
      <w:pPr>
        <w:widowControl w:val="0"/>
        <w:autoSpaceDE w:val="0"/>
        <w:autoSpaceDN w:val="0"/>
        <w:adjustRightInd w:val="0"/>
        <w:jc w:val="both"/>
        <w:rPr>
          <w:sz w:val="20"/>
          <w:szCs w:val="20"/>
        </w:rPr>
      </w:pPr>
      <w:r w:rsidRPr="00A971E0">
        <w:rPr>
          <w:b/>
          <w:bCs/>
          <w:sz w:val="20"/>
          <w:szCs w:val="20"/>
        </w:rPr>
        <w:t xml:space="preserve">Aim: </w:t>
      </w:r>
      <w:r w:rsidRPr="00A971E0">
        <w:rPr>
          <w:sz w:val="20"/>
          <w:szCs w:val="20"/>
        </w:rPr>
        <w:t xml:space="preserve"> to assess the effectiveness of structured teaching program on knowledge regarding fast food and its hazards among adolescents at selected school, villupuram district. </w:t>
      </w:r>
      <w:r w:rsidRPr="00A971E0">
        <w:rPr>
          <w:b/>
          <w:bCs/>
          <w:sz w:val="20"/>
          <w:szCs w:val="20"/>
        </w:rPr>
        <w:t>Objectives: (i) t</w:t>
      </w:r>
      <w:r w:rsidRPr="00A971E0">
        <w:rPr>
          <w:sz w:val="20"/>
          <w:szCs w:val="20"/>
        </w:rPr>
        <w:t xml:space="preserve">o assess the pre and post test level of knowledge regarding fast food and its hazards among adolescents.(ii) to assess the effectiveness of structured teaching program on level of knowledge regarding fast food and its hazards among adolescents.(iii) To find out the association between post test level of knowledge regarding fast food and its hazards among adolescents with their selected demographic variables. </w:t>
      </w:r>
      <w:r w:rsidRPr="00A971E0">
        <w:rPr>
          <w:b/>
          <w:bCs/>
          <w:color w:val="000000"/>
          <w:kern w:val="24"/>
          <w:sz w:val="20"/>
          <w:szCs w:val="20"/>
        </w:rPr>
        <w:t xml:space="preserve">Methods &amp; Materials: </w:t>
      </w:r>
      <w:r w:rsidRPr="00A971E0">
        <w:rPr>
          <w:sz w:val="20"/>
          <w:szCs w:val="20"/>
        </w:rPr>
        <w:t xml:space="preserve">Pre-experimental design one group pre-test and post-test is adopted. </w:t>
      </w:r>
      <w:r w:rsidRPr="00A971E0">
        <w:rPr>
          <w:color w:val="000000"/>
          <w:kern w:val="24"/>
          <w:sz w:val="20"/>
          <w:szCs w:val="20"/>
        </w:rPr>
        <w:t>50,  adolescents from 8</w:t>
      </w:r>
      <w:r w:rsidRPr="00A971E0">
        <w:rPr>
          <w:color w:val="000000"/>
          <w:kern w:val="24"/>
          <w:sz w:val="20"/>
          <w:szCs w:val="20"/>
          <w:vertAlign w:val="superscript"/>
        </w:rPr>
        <w:t>th</w:t>
      </w:r>
      <w:r w:rsidRPr="00A971E0">
        <w:rPr>
          <w:color w:val="000000"/>
          <w:kern w:val="24"/>
          <w:sz w:val="20"/>
          <w:szCs w:val="20"/>
        </w:rPr>
        <w:t xml:space="preserve"> and 9</w:t>
      </w:r>
      <w:r w:rsidRPr="00A971E0">
        <w:rPr>
          <w:color w:val="000000"/>
          <w:kern w:val="24"/>
          <w:sz w:val="20"/>
          <w:szCs w:val="20"/>
          <w:vertAlign w:val="superscript"/>
        </w:rPr>
        <w:t>th</w:t>
      </w:r>
      <w:r w:rsidRPr="00A971E0">
        <w:rPr>
          <w:color w:val="000000"/>
          <w:kern w:val="24"/>
          <w:sz w:val="20"/>
          <w:szCs w:val="20"/>
        </w:rPr>
        <w:t xml:space="preserve"> standard were selected by using convenient sampling technique</w:t>
      </w:r>
      <w:r w:rsidRPr="00A971E0">
        <w:rPr>
          <w:b/>
          <w:color w:val="000000"/>
          <w:kern w:val="24"/>
          <w:sz w:val="20"/>
          <w:szCs w:val="20"/>
        </w:rPr>
        <w:t xml:space="preserve"> </w:t>
      </w:r>
      <w:r w:rsidRPr="00A971E0">
        <w:rPr>
          <w:color w:val="000000"/>
          <w:kern w:val="24"/>
          <w:sz w:val="20"/>
          <w:szCs w:val="20"/>
        </w:rPr>
        <w:t>at Tagore Matriculation Higher Secondary School at Tindivanam, Villupuram district.</w:t>
      </w:r>
      <w:r w:rsidRPr="00A971E0">
        <w:rPr>
          <w:b/>
          <w:color w:val="000000"/>
          <w:kern w:val="24"/>
          <w:sz w:val="20"/>
          <w:szCs w:val="20"/>
        </w:rPr>
        <w:t xml:space="preserve"> </w:t>
      </w:r>
      <w:r w:rsidRPr="00A971E0">
        <w:rPr>
          <w:rFonts w:eastAsia="Times New Roman"/>
          <w:color w:val="000000"/>
          <w:sz w:val="20"/>
          <w:szCs w:val="20"/>
        </w:rPr>
        <w:t xml:space="preserve">The data were collected using demographic variables and structured knowledge questionnaire. After the pretest, structured teaching programme was administered and reinforcement was given for 7 days. After7days, the post test was conducted by using same structured questionnaire.  The data collected was analyzed using both descriptive and inferential statistics. </w:t>
      </w:r>
      <w:r w:rsidRPr="00A971E0">
        <w:rPr>
          <w:rFonts w:eastAsia="Times New Roman"/>
          <w:b/>
          <w:bCs/>
          <w:color w:val="000000"/>
          <w:sz w:val="20"/>
          <w:szCs w:val="20"/>
        </w:rPr>
        <w:t>Results:</w:t>
      </w:r>
      <w:r w:rsidRPr="00A971E0">
        <w:rPr>
          <w:rFonts w:eastAsia="Times New Roman"/>
          <w:color w:val="000000"/>
          <w:sz w:val="20"/>
          <w:szCs w:val="20"/>
        </w:rPr>
        <w:t xml:space="preserve"> </w:t>
      </w:r>
      <w:r w:rsidRPr="00A971E0">
        <w:rPr>
          <w:sz w:val="20"/>
          <w:szCs w:val="20"/>
        </w:rPr>
        <w:t xml:space="preserve">Pre test mean score was 10.2 with the standard deviation of 2.55 and post test mean score of 15.16 with the standard deviation of 2.68. and the paired ‘t’ value is 18.036 is significant. </w:t>
      </w:r>
      <w:r w:rsidRPr="00A971E0">
        <w:rPr>
          <w:b/>
          <w:sz w:val="20"/>
          <w:szCs w:val="20"/>
        </w:rPr>
        <w:t xml:space="preserve">Conclusion: </w:t>
      </w:r>
      <w:r w:rsidRPr="00A971E0">
        <w:rPr>
          <w:sz w:val="20"/>
          <w:szCs w:val="20"/>
        </w:rPr>
        <w:t>The study concluded that with the result of paired ‘t’ test value 18.036 is significant that indicted the effect of structured teaching programme improved the knowledge level regarding fast food and its hazards among adolescents. The structured teaching programme helps to create awareness  among the adolescents.</w:t>
      </w:r>
    </w:p>
    <w:p w:rsidR="001B6AC9" w:rsidRPr="00A971E0" w:rsidRDefault="001B6AC9" w:rsidP="001B6AC9">
      <w:pPr>
        <w:widowControl w:val="0"/>
        <w:autoSpaceDE w:val="0"/>
        <w:autoSpaceDN w:val="0"/>
        <w:adjustRightInd w:val="0"/>
        <w:jc w:val="both"/>
        <w:rPr>
          <w:b/>
          <w:sz w:val="20"/>
          <w:szCs w:val="20"/>
        </w:rPr>
      </w:pPr>
      <w:r w:rsidRPr="00A971E0">
        <w:rPr>
          <w:b/>
          <w:bCs/>
          <w:sz w:val="20"/>
          <w:szCs w:val="20"/>
        </w:rPr>
        <w:t>Key Words:</w:t>
      </w:r>
      <w:r w:rsidRPr="00A971E0">
        <w:rPr>
          <w:sz w:val="20"/>
          <w:szCs w:val="20"/>
        </w:rPr>
        <w:t xml:space="preserve"> Fast food hazards, Adolescents</w:t>
      </w:r>
    </w:p>
    <w:p w:rsidR="001B6AC9" w:rsidRPr="00A971E0" w:rsidRDefault="001B6AC9" w:rsidP="002444E7">
      <w:pPr>
        <w:pStyle w:val="ListParagraph"/>
        <w:ind w:left="1440"/>
        <w:jc w:val="center"/>
        <w:rPr>
          <w:rFonts w:ascii="Times New Roman" w:hAnsi="Times New Roman" w:cs="Times New Roman"/>
          <w:b/>
          <w:sz w:val="20"/>
          <w:szCs w:val="20"/>
        </w:rPr>
      </w:pPr>
      <w:r w:rsidRPr="00A971E0">
        <w:rPr>
          <w:rFonts w:ascii="Times New Roman" w:hAnsi="Times New Roman" w:cs="Times New Roman"/>
          <w:b/>
          <w:sz w:val="20"/>
          <w:szCs w:val="20"/>
        </w:rPr>
        <w:t xml:space="preserve">I </w:t>
      </w:r>
      <w:r w:rsidR="00CD3C97" w:rsidRPr="00A971E0">
        <w:rPr>
          <w:rFonts w:ascii="Times New Roman" w:hAnsi="Times New Roman" w:cs="Times New Roman"/>
          <w:b/>
          <w:sz w:val="20"/>
          <w:szCs w:val="20"/>
        </w:rPr>
        <w:t>INTRODUCTION</w:t>
      </w:r>
    </w:p>
    <w:p w:rsidR="00577FA1" w:rsidRPr="00A971E0" w:rsidRDefault="00CD3C97" w:rsidP="001B6AC9">
      <w:pPr>
        <w:ind w:firstLine="720"/>
        <w:jc w:val="both"/>
        <w:rPr>
          <w:b/>
          <w:sz w:val="20"/>
          <w:szCs w:val="20"/>
        </w:rPr>
      </w:pPr>
      <w:r w:rsidRPr="00A971E0">
        <w:rPr>
          <w:sz w:val="20"/>
          <w:szCs w:val="20"/>
        </w:rPr>
        <w:t>Good nutrition is very essential for development of children both physically and mentally. Children must know what they eat; it affects their growth and behavior. Changes in our society have intensified the need for food skills, to the extent that they need to become part of the child</w:t>
      </w:r>
      <w:r w:rsidR="001B6AC9" w:rsidRPr="00A971E0">
        <w:rPr>
          <w:sz w:val="20"/>
          <w:szCs w:val="20"/>
        </w:rPr>
        <w:t>’</w:t>
      </w:r>
      <w:r w:rsidRPr="00A971E0">
        <w:rPr>
          <w:sz w:val="20"/>
          <w:szCs w:val="20"/>
        </w:rPr>
        <w:t>s basic education for good health and survival. Most people have forgotten that the primary reason for eating is nourishment.  In many ways, our culture is structured to foster poor eating habits. Television commercials and supermarkets are propagating a wide variety of enticing fast foods, attractively packaged and often tagged with tempting offers.</w:t>
      </w:r>
    </w:p>
    <w:p w:rsidR="00577FA1" w:rsidRPr="00A971E0" w:rsidRDefault="00CD3C97" w:rsidP="001B6AC9">
      <w:pPr>
        <w:ind w:right="42" w:firstLine="720"/>
        <w:jc w:val="both"/>
        <w:rPr>
          <w:sz w:val="20"/>
          <w:szCs w:val="20"/>
        </w:rPr>
      </w:pPr>
      <w:r w:rsidRPr="00A971E0">
        <w:rPr>
          <w:sz w:val="20"/>
          <w:szCs w:val="20"/>
        </w:rPr>
        <w:t>Diet plays an important role both in maintenance of health and prevention of several chronic diseases, including obesity, coronary heart disease, and certain types of cancer, stroke, and type 2 diabetes. Obtaining various nutrients the body need</w:t>
      </w:r>
      <w:r w:rsidR="001B6AC9" w:rsidRPr="00A971E0">
        <w:rPr>
          <w:sz w:val="20"/>
          <w:szCs w:val="20"/>
        </w:rPr>
        <w:t>’</w:t>
      </w:r>
      <w:r w:rsidRPr="00A971E0">
        <w:rPr>
          <w:sz w:val="20"/>
          <w:szCs w:val="20"/>
        </w:rPr>
        <w:t xml:space="preserve">s for its normal functioning depends on the quality and quantity of food one eats. One has to choose healthy foods rich in nutrients. In recent years consumption of </w:t>
      </w:r>
      <w:r w:rsidR="001B6AC9" w:rsidRPr="00A971E0">
        <w:rPr>
          <w:sz w:val="20"/>
          <w:szCs w:val="20"/>
        </w:rPr>
        <w:t>“</w:t>
      </w:r>
      <w:r w:rsidRPr="00A971E0">
        <w:rPr>
          <w:sz w:val="20"/>
          <w:szCs w:val="20"/>
        </w:rPr>
        <w:t>Fast foods</w:t>
      </w:r>
      <w:r w:rsidR="001B6AC9" w:rsidRPr="00A971E0">
        <w:rPr>
          <w:sz w:val="20"/>
          <w:szCs w:val="20"/>
        </w:rPr>
        <w:t>”</w:t>
      </w:r>
      <w:r w:rsidRPr="00A971E0">
        <w:rPr>
          <w:sz w:val="20"/>
          <w:szCs w:val="20"/>
        </w:rPr>
        <w:t xml:space="preserve"> has increased in many western countries as well as in urban population of developing countries like India. In many houses one can find factory-made foil-wrapped cheese, blended butter, ice cream packs, pastries and other so called </w:t>
      </w:r>
      <w:r w:rsidR="001B6AC9" w:rsidRPr="00A971E0">
        <w:rPr>
          <w:sz w:val="20"/>
          <w:szCs w:val="20"/>
        </w:rPr>
        <w:t>“</w:t>
      </w:r>
      <w:r w:rsidRPr="00A971E0">
        <w:rPr>
          <w:sz w:val="20"/>
          <w:szCs w:val="20"/>
        </w:rPr>
        <w:t>fast foods</w:t>
      </w:r>
      <w:r w:rsidR="001B6AC9" w:rsidRPr="00A971E0">
        <w:rPr>
          <w:sz w:val="20"/>
          <w:szCs w:val="20"/>
        </w:rPr>
        <w:t>”</w:t>
      </w:r>
      <w:r w:rsidRPr="00A971E0">
        <w:rPr>
          <w:sz w:val="20"/>
          <w:szCs w:val="20"/>
        </w:rPr>
        <w:t>. High consumption of these Fast foods leads to many health hazards.  To help prevent diet-related chronic diseases, the investigator has proposed that healthy eating behaviors should be established in childhood and maintained during adolescence.</w:t>
      </w:r>
    </w:p>
    <w:p w:rsidR="00577FA1" w:rsidRPr="00A971E0" w:rsidRDefault="00CD3C97" w:rsidP="001B6AC9">
      <w:pPr>
        <w:ind w:firstLine="720"/>
        <w:jc w:val="both"/>
        <w:rPr>
          <w:sz w:val="20"/>
          <w:szCs w:val="20"/>
        </w:rPr>
      </w:pPr>
      <w:r w:rsidRPr="00A971E0">
        <w:rPr>
          <w:color w:val="000000"/>
          <w:sz w:val="20"/>
          <w:szCs w:val="20"/>
        </w:rPr>
        <w:t xml:space="preserve">The effects of fast food include nutritional deficiencies, obesity, increased cholesterol levels, cardiac problems and many other threatening health hazards. Most of these quick and convenient meals contain high amount of sodium, which increases and aggravates the risks of  high blood pressure. According to the recommendations of the National Research Council of the National Academy of Sciences 1,200 </w:t>
      </w:r>
      <w:r w:rsidR="001B6AC9" w:rsidRPr="00A971E0">
        <w:rPr>
          <w:color w:val="000000"/>
          <w:sz w:val="20"/>
          <w:szCs w:val="20"/>
        </w:rPr>
        <w:t>–</w:t>
      </w:r>
      <w:r w:rsidRPr="00A971E0">
        <w:rPr>
          <w:color w:val="000000"/>
          <w:sz w:val="20"/>
          <w:szCs w:val="20"/>
        </w:rPr>
        <w:t xml:space="preserve"> 1,500 mg of sodium is the daily sodium requirement for adults. Although the body requires minimum quantities of sodium, too much sodium contributes to high blood pressure. Sodium can also lead to building-up of fluids in case of people who are suffering from people with congestive heart failure, cirrhosis, or kidney disease</w:t>
      </w:r>
    </w:p>
    <w:p w:rsidR="00577FA1" w:rsidRPr="00A971E0" w:rsidRDefault="00577FA1" w:rsidP="001B6AC9">
      <w:pPr>
        <w:ind w:firstLine="720"/>
        <w:jc w:val="both"/>
        <w:rPr>
          <w:sz w:val="20"/>
          <w:szCs w:val="20"/>
        </w:rPr>
      </w:pPr>
      <w:r w:rsidRPr="00A971E0">
        <w:rPr>
          <w:color w:val="000000"/>
          <w:sz w:val="20"/>
          <w:szCs w:val="20"/>
        </w:rPr>
        <w:t>Adolescence is a fascinating period of life that makes the transition from being a dependent child to independently functioning adult. The present scenario flashes light on many adult diseases, have their roots in childhood and adolescence. This is due to lack of knowledge and awareness regarding faulty food habits. The above facts reveal that there is an urgent need to educate the adolescents regarding health hazards of junk food. Hence the investigator felt the need to provide knowledge regarding health hazards of junk food among adolescents</w:t>
      </w:r>
      <w:r w:rsidRPr="00A971E0">
        <w:rPr>
          <w:sz w:val="20"/>
          <w:szCs w:val="20"/>
        </w:rPr>
        <w:t>.</w:t>
      </w:r>
    </w:p>
    <w:p w:rsidR="00577FA1" w:rsidRPr="00A971E0" w:rsidRDefault="00CD3C97" w:rsidP="001B6AC9">
      <w:pPr>
        <w:ind w:firstLine="720"/>
        <w:jc w:val="both"/>
        <w:rPr>
          <w:sz w:val="20"/>
          <w:szCs w:val="20"/>
        </w:rPr>
      </w:pPr>
      <w:r w:rsidRPr="00A971E0">
        <w:rPr>
          <w:sz w:val="20"/>
          <w:szCs w:val="20"/>
        </w:rPr>
        <w:t>Though many studies are conducted in the field of harmful effects of fast foods on health, the researcher could not find any valid study to assess the effectiveness of structured teaching programme on knowledge of adolescents regarding the harmful effects of fast food on health. Hence the researcher felt the need for a study to find the effectiveness of structured teaching programme on knowledge regarding the harmful effects of fast food on health among school children at Villupuram district.</w:t>
      </w:r>
    </w:p>
    <w:p w:rsidR="002444E7" w:rsidRPr="00A971E0" w:rsidRDefault="002444E7" w:rsidP="001B6AC9">
      <w:pPr>
        <w:pStyle w:val="ListParagraph"/>
        <w:ind w:left="1440"/>
        <w:jc w:val="center"/>
        <w:rPr>
          <w:rFonts w:ascii="Times New Roman" w:hAnsi="Times New Roman" w:cs="Times New Roman"/>
          <w:b/>
          <w:bCs/>
          <w:sz w:val="20"/>
          <w:szCs w:val="20"/>
        </w:rPr>
      </w:pPr>
    </w:p>
    <w:p w:rsidR="00CD3C97" w:rsidRPr="00A971E0" w:rsidRDefault="001B6AC9" w:rsidP="001B6AC9">
      <w:pPr>
        <w:pStyle w:val="ListParagraph"/>
        <w:ind w:left="1440"/>
        <w:jc w:val="center"/>
        <w:rPr>
          <w:rFonts w:ascii="Times New Roman" w:hAnsi="Times New Roman" w:cs="Times New Roman"/>
          <w:sz w:val="20"/>
          <w:szCs w:val="20"/>
        </w:rPr>
      </w:pPr>
      <w:r w:rsidRPr="00A971E0">
        <w:rPr>
          <w:rFonts w:ascii="Times New Roman" w:hAnsi="Times New Roman" w:cs="Times New Roman"/>
          <w:b/>
          <w:bCs/>
          <w:sz w:val="20"/>
          <w:szCs w:val="20"/>
        </w:rPr>
        <w:t xml:space="preserve">II </w:t>
      </w:r>
      <w:r w:rsidR="00CD3C97" w:rsidRPr="00A971E0">
        <w:rPr>
          <w:rFonts w:ascii="Times New Roman" w:hAnsi="Times New Roman" w:cs="Times New Roman"/>
          <w:b/>
          <w:bCs/>
          <w:sz w:val="20"/>
          <w:szCs w:val="20"/>
        </w:rPr>
        <w:t>STATEMENT OF THE PROBLEM</w:t>
      </w:r>
    </w:p>
    <w:p w:rsidR="002444E7" w:rsidRPr="00A971E0" w:rsidRDefault="00CD3C97" w:rsidP="002444E7">
      <w:pPr>
        <w:widowControl w:val="0"/>
        <w:autoSpaceDE w:val="0"/>
        <w:autoSpaceDN w:val="0"/>
        <w:adjustRightInd w:val="0"/>
        <w:jc w:val="both"/>
        <w:rPr>
          <w:sz w:val="20"/>
          <w:szCs w:val="20"/>
        </w:rPr>
      </w:pPr>
      <w:r w:rsidRPr="00A971E0">
        <w:rPr>
          <w:sz w:val="20"/>
          <w:szCs w:val="20"/>
        </w:rPr>
        <w:tab/>
        <w:t>A study to assess the effectiveness of structured teaching program on knowledge regarding fast food and its hazards among adolescents at selected school, villupuram district.</w:t>
      </w:r>
    </w:p>
    <w:p w:rsidR="002444E7" w:rsidRPr="00A971E0" w:rsidRDefault="002444E7" w:rsidP="002444E7">
      <w:pPr>
        <w:widowControl w:val="0"/>
        <w:autoSpaceDE w:val="0"/>
        <w:autoSpaceDN w:val="0"/>
        <w:adjustRightInd w:val="0"/>
        <w:jc w:val="both"/>
        <w:rPr>
          <w:sz w:val="20"/>
          <w:szCs w:val="20"/>
        </w:rPr>
      </w:pPr>
    </w:p>
    <w:p w:rsidR="00CD3C97" w:rsidRPr="00A971E0" w:rsidRDefault="001B6AC9" w:rsidP="002444E7">
      <w:pPr>
        <w:widowControl w:val="0"/>
        <w:autoSpaceDE w:val="0"/>
        <w:autoSpaceDN w:val="0"/>
        <w:adjustRightInd w:val="0"/>
        <w:jc w:val="center"/>
        <w:rPr>
          <w:b/>
          <w:bCs/>
          <w:sz w:val="20"/>
          <w:szCs w:val="20"/>
        </w:rPr>
      </w:pPr>
      <w:r w:rsidRPr="00A971E0">
        <w:rPr>
          <w:b/>
          <w:bCs/>
          <w:sz w:val="20"/>
          <w:szCs w:val="20"/>
        </w:rPr>
        <w:t xml:space="preserve">III </w:t>
      </w:r>
      <w:r w:rsidR="00CD3C97" w:rsidRPr="00A971E0">
        <w:rPr>
          <w:b/>
          <w:bCs/>
          <w:sz w:val="20"/>
          <w:szCs w:val="20"/>
        </w:rPr>
        <w:t>OBJECTIVES</w:t>
      </w:r>
    </w:p>
    <w:p w:rsidR="002444E7" w:rsidRPr="00A971E0" w:rsidRDefault="002444E7" w:rsidP="002444E7">
      <w:pPr>
        <w:widowControl w:val="0"/>
        <w:autoSpaceDE w:val="0"/>
        <w:autoSpaceDN w:val="0"/>
        <w:adjustRightInd w:val="0"/>
        <w:jc w:val="center"/>
        <w:rPr>
          <w:sz w:val="20"/>
          <w:szCs w:val="20"/>
        </w:rPr>
      </w:pPr>
    </w:p>
    <w:p w:rsidR="00CD3C97" w:rsidRPr="00A971E0" w:rsidRDefault="00CD3C97" w:rsidP="001B6AC9">
      <w:pPr>
        <w:widowControl w:val="0"/>
        <w:numPr>
          <w:ilvl w:val="0"/>
          <w:numId w:val="1"/>
        </w:numPr>
        <w:autoSpaceDE w:val="0"/>
        <w:autoSpaceDN w:val="0"/>
        <w:adjustRightInd w:val="0"/>
        <w:ind w:left="1077" w:hanging="357"/>
        <w:rPr>
          <w:sz w:val="20"/>
          <w:szCs w:val="20"/>
        </w:rPr>
      </w:pPr>
      <w:r w:rsidRPr="00A971E0">
        <w:rPr>
          <w:sz w:val="20"/>
          <w:szCs w:val="20"/>
        </w:rPr>
        <w:t xml:space="preserve">To assess the pre and post test level of knowledge regarding fast food and its hazards among adolescents. </w:t>
      </w:r>
    </w:p>
    <w:p w:rsidR="00CD3C97" w:rsidRPr="00A971E0" w:rsidRDefault="00CD3C97" w:rsidP="001B6AC9">
      <w:pPr>
        <w:widowControl w:val="0"/>
        <w:numPr>
          <w:ilvl w:val="0"/>
          <w:numId w:val="1"/>
        </w:numPr>
        <w:autoSpaceDE w:val="0"/>
        <w:autoSpaceDN w:val="0"/>
        <w:adjustRightInd w:val="0"/>
        <w:ind w:left="1077" w:hanging="357"/>
        <w:rPr>
          <w:sz w:val="20"/>
          <w:szCs w:val="20"/>
        </w:rPr>
      </w:pPr>
      <w:r w:rsidRPr="00A971E0">
        <w:rPr>
          <w:sz w:val="20"/>
          <w:szCs w:val="20"/>
        </w:rPr>
        <w:t xml:space="preserve">To assess the effectiveness of structured teaching program on level of knowledge regarding fast food and its hazards among adolescents. </w:t>
      </w:r>
    </w:p>
    <w:p w:rsidR="00CD3C97" w:rsidRPr="00A971E0" w:rsidRDefault="00CD3C97" w:rsidP="001B6AC9">
      <w:pPr>
        <w:widowControl w:val="0"/>
        <w:numPr>
          <w:ilvl w:val="0"/>
          <w:numId w:val="1"/>
        </w:numPr>
        <w:autoSpaceDE w:val="0"/>
        <w:autoSpaceDN w:val="0"/>
        <w:adjustRightInd w:val="0"/>
        <w:ind w:left="1077" w:hanging="357"/>
        <w:rPr>
          <w:sz w:val="20"/>
          <w:szCs w:val="20"/>
        </w:rPr>
      </w:pPr>
      <w:r w:rsidRPr="00A971E0">
        <w:rPr>
          <w:sz w:val="20"/>
          <w:szCs w:val="20"/>
        </w:rPr>
        <w:t xml:space="preserve">To find out the association between post test level of knowledge regarding fast food and its hazards among adolescents with their selected demographic variables. </w:t>
      </w:r>
    </w:p>
    <w:p w:rsidR="002444E7" w:rsidRPr="00A971E0" w:rsidRDefault="002444E7" w:rsidP="001B6AC9">
      <w:pPr>
        <w:widowControl w:val="0"/>
        <w:autoSpaceDE w:val="0"/>
        <w:autoSpaceDN w:val="0"/>
        <w:adjustRightInd w:val="0"/>
        <w:jc w:val="center"/>
        <w:rPr>
          <w:b/>
          <w:bCs/>
          <w:sz w:val="20"/>
          <w:szCs w:val="20"/>
        </w:rPr>
      </w:pPr>
    </w:p>
    <w:p w:rsidR="00CD3C97" w:rsidRPr="00A971E0" w:rsidRDefault="001B6AC9" w:rsidP="001B6AC9">
      <w:pPr>
        <w:widowControl w:val="0"/>
        <w:autoSpaceDE w:val="0"/>
        <w:autoSpaceDN w:val="0"/>
        <w:adjustRightInd w:val="0"/>
        <w:jc w:val="center"/>
        <w:rPr>
          <w:b/>
          <w:bCs/>
          <w:sz w:val="20"/>
          <w:szCs w:val="20"/>
        </w:rPr>
      </w:pPr>
      <w:r w:rsidRPr="00A971E0">
        <w:rPr>
          <w:b/>
          <w:bCs/>
          <w:sz w:val="20"/>
          <w:szCs w:val="20"/>
        </w:rPr>
        <w:t xml:space="preserve">IV </w:t>
      </w:r>
      <w:r w:rsidR="00CD3C97" w:rsidRPr="00A971E0">
        <w:rPr>
          <w:b/>
          <w:bCs/>
          <w:sz w:val="20"/>
          <w:szCs w:val="20"/>
        </w:rPr>
        <w:t>HYPOTHESIS</w:t>
      </w:r>
    </w:p>
    <w:p w:rsidR="002444E7" w:rsidRPr="00A971E0" w:rsidRDefault="002444E7" w:rsidP="001B6AC9">
      <w:pPr>
        <w:widowControl w:val="0"/>
        <w:autoSpaceDE w:val="0"/>
        <w:autoSpaceDN w:val="0"/>
        <w:adjustRightInd w:val="0"/>
        <w:jc w:val="center"/>
        <w:rPr>
          <w:b/>
          <w:bCs/>
          <w:sz w:val="20"/>
          <w:szCs w:val="20"/>
        </w:rPr>
      </w:pPr>
    </w:p>
    <w:p w:rsidR="00CD3C97" w:rsidRPr="00A971E0" w:rsidRDefault="00CD3C97" w:rsidP="001B6AC9">
      <w:pPr>
        <w:widowControl w:val="0"/>
        <w:autoSpaceDE w:val="0"/>
        <w:autoSpaceDN w:val="0"/>
        <w:adjustRightInd w:val="0"/>
        <w:rPr>
          <w:b/>
          <w:bCs/>
          <w:sz w:val="20"/>
          <w:szCs w:val="20"/>
        </w:rPr>
      </w:pPr>
      <w:r w:rsidRPr="00A971E0">
        <w:rPr>
          <w:sz w:val="20"/>
          <w:szCs w:val="20"/>
        </w:rPr>
        <w:t xml:space="preserve"> H1-There will be significant difference between the pre-test and post test level of knowledge regarding fast food and its hazards among adolescents.</w:t>
      </w:r>
    </w:p>
    <w:p w:rsidR="00CD3C97" w:rsidRPr="00A971E0" w:rsidRDefault="00CD3C97" w:rsidP="001B6AC9">
      <w:pPr>
        <w:widowControl w:val="0"/>
        <w:autoSpaceDE w:val="0"/>
        <w:autoSpaceDN w:val="0"/>
        <w:adjustRightInd w:val="0"/>
        <w:jc w:val="both"/>
        <w:rPr>
          <w:sz w:val="20"/>
          <w:szCs w:val="20"/>
        </w:rPr>
      </w:pPr>
      <w:r w:rsidRPr="00A971E0">
        <w:rPr>
          <w:sz w:val="20"/>
          <w:szCs w:val="20"/>
        </w:rPr>
        <w:t>H2- There will be a significant association between the post test level of knowledge regarding fast food and its hazar</w:t>
      </w:r>
      <w:r w:rsidR="002444E7" w:rsidRPr="00A971E0">
        <w:rPr>
          <w:sz w:val="20"/>
          <w:szCs w:val="20"/>
        </w:rPr>
        <w:t xml:space="preserve">ds among adolescents with the </w:t>
      </w:r>
      <w:r w:rsidRPr="00A971E0">
        <w:rPr>
          <w:sz w:val="20"/>
          <w:szCs w:val="20"/>
        </w:rPr>
        <w:t xml:space="preserve">selected socio demographic variables.     </w:t>
      </w:r>
    </w:p>
    <w:p w:rsidR="002444E7" w:rsidRPr="00A971E0" w:rsidRDefault="002444E7" w:rsidP="001B6AC9">
      <w:pPr>
        <w:widowControl w:val="0"/>
        <w:autoSpaceDE w:val="0"/>
        <w:autoSpaceDN w:val="0"/>
        <w:adjustRightInd w:val="0"/>
        <w:jc w:val="center"/>
        <w:rPr>
          <w:b/>
          <w:bCs/>
          <w:color w:val="000000"/>
          <w:kern w:val="24"/>
          <w:sz w:val="20"/>
          <w:szCs w:val="20"/>
        </w:rPr>
      </w:pPr>
    </w:p>
    <w:p w:rsidR="00CD3C97" w:rsidRPr="00A971E0" w:rsidRDefault="001B6AC9" w:rsidP="001B6AC9">
      <w:pPr>
        <w:widowControl w:val="0"/>
        <w:autoSpaceDE w:val="0"/>
        <w:autoSpaceDN w:val="0"/>
        <w:adjustRightInd w:val="0"/>
        <w:jc w:val="center"/>
        <w:rPr>
          <w:b/>
          <w:bCs/>
          <w:color w:val="000000"/>
          <w:kern w:val="24"/>
          <w:sz w:val="20"/>
          <w:szCs w:val="20"/>
        </w:rPr>
      </w:pPr>
      <w:r w:rsidRPr="00A971E0">
        <w:rPr>
          <w:b/>
          <w:bCs/>
          <w:color w:val="000000"/>
          <w:kern w:val="24"/>
          <w:sz w:val="20"/>
          <w:szCs w:val="20"/>
        </w:rPr>
        <w:t>V</w:t>
      </w:r>
      <w:r w:rsidR="003573D1" w:rsidRPr="00A971E0">
        <w:rPr>
          <w:b/>
          <w:bCs/>
          <w:color w:val="000000"/>
          <w:kern w:val="24"/>
          <w:sz w:val="20"/>
          <w:szCs w:val="20"/>
        </w:rPr>
        <w:t xml:space="preserve"> </w:t>
      </w:r>
      <w:r w:rsidR="00CD3C97" w:rsidRPr="00A971E0">
        <w:rPr>
          <w:b/>
          <w:bCs/>
          <w:color w:val="000000"/>
          <w:kern w:val="24"/>
          <w:sz w:val="20"/>
          <w:szCs w:val="20"/>
        </w:rPr>
        <w:t xml:space="preserve"> METHOD</w:t>
      </w:r>
      <w:r w:rsidR="00577FA1" w:rsidRPr="00A971E0">
        <w:rPr>
          <w:b/>
          <w:bCs/>
          <w:color w:val="000000"/>
          <w:kern w:val="24"/>
          <w:sz w:val="20"/>
          <w:szCs w:val="20"/>
        </w:rPr>
        <w:t>S AND MATERIALS</w:t>
      </w:r>
    </w:p>
    <w:p w:rsidR="002444E7" w:rsidRPr="00A971E0" w:rsidRDefault="002444E7" w:rsidP="001B6AC9">
      <w:pPr>
        <w:widowControl w:val="0"/>
        <w:autoSpaceDE w:val="0"/>
        <w:autoSpaceDN w:val="0"/>
        <w:adjustRightInd w:val="0"/>
        <w:jc w:val="center"/>
        <w:rPr>
          <w:b/>
          <w:bCs/>
          <w:color w:val="000000"/>
          <w:kern w:val="24"/>
          <w:sz w:val="20"/>
          <w:szCs w:val="20"/>
        </w:rPr>
      </w:pPr>
    </w:p>
    <w:p w:rsidR="00CD3C97" w:rsidRPr="00A971E0" w:rsidRDefault="00CD3C97" w:rsidP="001B6AC9">
      <w:pPr>
        <w:ind w:firstLine="720"/>
        <w:jc w:val="both"/>
        <w:rPr>
          <w:rFonts w:eastAsia="Times New Roman"/>
          <w:color w:val="000000"/>
          <w:sz w:val="20"/>
          <w:szCs w:val="20"/>
        </w:rPr>
      </w:pPr>
      <w:r w:rsidRPr="00A971E0">
        <w:rPr>
          <w:sz w:val="20"/>
          <w:szCs w:val="20"/>
        </w:rPr>
        <w:t>Pre-experimental design one group pre-test and post-test is adopted</w:t>
      </w:r>
      <w:r w:rsidR="00577FA1" w:rsidRPr="00A971E0">
        <w:rPr>
          <w:sz w:val="20"/>
          <w:szCs w:val="20"/>
        </w:rPr>
        <w:t xml:space="preserve">. </w:t>
      </w:r>
      <w:r w:rsidR="00577FA1" w:rsidRPr="00A971E0">
        <w:rPr>
          <w:color w:val="000000"/>
          <w:kern w:val="24"/>
          <w:sz w:val="20"/>
          <w:szCs w:val="20"/>
        </w:rPr>
        <w:t>50,  adolescents from 8</w:t>
      </w:r>
      <w:r w:rsidR="00577FA1" w:rsidRPr="00A971E0">
        <w:rPr>
          <w:color w:val="000000"/>
          <w:kern w:val="24"/>
          <w:sz w:val="20"/>
          <w:szCs w:val="20"/>
          <w:vertAlign w:val="superscript"/>
        </w:rPr>
        <w:t>th</w:t>
      </w:r>
      <w:r w:rsidR="00577FA1" w:rsidRPr="00A971E0">
        <w:rPr>
          <w:color w:val="000000"/>
          <w:kern w:val="24"/>
          <w:sz w:val="20"/>
          <w:szCs w:val="20"/>
        </w:rPr>
        <w:t xml:space="preserve"> and 9</w:t>
      </w:r>
      <w:r w:rsidR="00577FA1" w:rsidRPr="00A971E0">
        <w:rPr>
          <w:color w:val="000000"/>
          <w:kern w:val="24"/>
          <w:sz w:val="20"/>
          <w:szCs w:val="20"/>
          <w:vertAlign w:val="superscript"/>
        </w:rPr>
        <w:t>th</w:t>
      </w:r>
      <w:r w:rsidR="00577FA1" w:rsidRPr="00A971E0">
        <w:rPr>
          <w:color w:val="000000"/>
          <w:kern w:val="24"/>
          <w:sz w:val="20"/>
          <w:szCs w:val="20"/>
        </w:rPr>
        <w:t xml:space="preserve"> standard were selected by using convenient sampling technique</w:t>
      </w:r>
      <w:r w:rsidR="000A405C" w:rsidRPr="00A971E0">
        <w:rPr>
          <w:b/>
          <w:color w:val="000000"/>
          <w:kern w:val="24"/>
          <w:sz w:val="20"/>
          <w:szCs w:val="20"/>
        </w:rPr>
        <w:t xml:space="preserve"> </w:t>
      </w:r>
      <w:r w:rsidRPr="00A971E0">
        <w:rPr>
          <w:color w:val="000000"/>
          <w:kern w:val="24"/>
          <w:sz w:val="20"/>
          <w:szCs w:val="20"/>
        </w:rPr>
        <w:t>at Tagore Matriculation Higher Secondary School at Tindivanam, Villupuram district.</w:t>
      </w:r>
      <w:r w:rsidR="000A405C" w:rsidRPr="00A971E0">
        <w:rPr>
          <w:b/>
          <w:color w:val="000000"/>
          <w:kern w:val="24"/>
          <w:sz w:val="20"/>
          <w:szCs w:val="20"/>
        </w:rPr>
        <w:t xml:space="preserve"> </w:t>
      </w:r>
      <w:r w:rsidRPr="00A971E0">
        <w:rPr>
          <w:rFonts w:eastAsia="Times New Roman"/>
          <w:color w:val="000000"/>
          <w:sz w:val="20"/>
          <w:szCs w:val="20"/>
        </w:rPr>
        <w:t>The data were collected using demographic variables and structured knowledge questionnaire</w:t>
      </w:r>
      <w:r w:rsidR="000A405C" w:rsidRPr="00A971E0">
        <w:rPr>
          <w:rFonts w:eastAsia="Times New Roman"/>
          <w:color w:val="000000"/>
          <w:sz w:val="20"/>
          <w:szCs w:val="20"/>
        </w:rPr>
        <w:t xml:space="preserve">. </w:t>
      </w:r>
      <w:r w:rsidRPr="00A971E0">
        <w:rPr>
          <w:rFonts w:eastAsia="Times New Roman"/>
          <w:color w:val="000000"/>
          <w:sz w:val="20"/>
          <w:szCs w:val="20"/>
        </w:rPr>
        <w:t>After the pretest, structured teaching programme was administered and reinforcemen</w:t>
      </w:r>
      <w:r w:rsidR="000A405C" w:rsidRPr="00A971E0">
        <w:rPr>
          <w:rFonts w:eastAsia="Times New Roman"/>
          <w:color w:val="000000"/>
          <w:sz w:val="20"/>
          <w:szCs w:val="20"/>
        </w:rPr>
        <w:t>t was given for 7 days. After7</w:t>
      </w:r>
      <w:r w:rsidRPr="00A971E0">
        <w:rPr>
          <w:rFonts w:eastAsia="Times New Roman"/>
          <w:color w:val="000000"/>
          <w:sz w:val="20"/>
          <w:szCs w:val="20"/>
        </w:rPr>
        <w:t xml:space="preserve">days, the post test was conducted by using same structured questionnaire. </w:t>
      </w:r>
      <w:r w:rsidR="000A405C" w:rsidRPr="00A971E0">
        <w:rPr>
          <w:rFonts w:eastAsia="Times New Roman"/>
          <w:color w:val="000000"/>
          <w:sz w:val="20"/>
          <w:szCs w:val="20"/>
        </w:rPr>
        <w:t xml:space="preserve"> </w:t>
      </w:r>
      <w:r w:rsidRPr="00A971E0">
        <w:rPr>
          <w:rFonts w:eastAsia="Times New Roman"/>
          <w:color w:val="000000"/>
          <w:sz w:val="20"/>
          <w:szCs w:val="20"/>
        </w:rPr>
        <w:t>The data collected was analyzed using both descriptive and inferential statistics.</w:t>
      </w:r>
    </w:p>
    <w:p w:rsidR="002444E7" w:rsidRPr="00A971E0" w:rsidRDefault="002444E7" w:rsidP="001B6AC9">
      <w:pPr>
        <w:jc w:val="center"/>
        <w:rPr>
          <w:b/>
          <w:sz w:val="20"/>
          <w:szCs w:val="20"/>
        </w:rPr>
      </w:pPr>
    </w:p>
    <w:p w:rsidR="00CD3C97" w:rsidRPr="00A971E0" w:rsidRDefault="003573D1" w:rsidP="001B6AC9">
      <w:pPr>
        <w:jc w:val="center"/>
        <w:rPr>
          <w:b/>
          <w:sz w:val="20"/>
          <w:szCs w:val="20"/>
        </w:rPr>
      </w:pPr>
      <w:r w:rsidRPr="00A971E0">
        <w:rPr>
          <w:b/>
          <w:sz w:val="20"/>
          <w:szCs w:val="20"/>
        </w:rPr>
        <w:t xml:space="preserve">VI </w:t>
      </w:r>
      <w:r w:rsidR="000A405C" w:rsidRPr="00A971E0">
        <w:rPr>
          <w:b/>
          <w:sz w:val="20"/>
          <w:szCs w:val="20"/>
        </w:rPr>
        <w:t>RESULTS</w:t>
      </w:r>
    </w:p>
    <w:p w:rsidR="002444E7" w:rsidRPr="00A971E0" w:rsidRDefault="002444E7" w:rsidP="001B6AC9">
      <w:pPr>
        <w:jc w:val="center"/>
        <w:rPr>
          <w:b/>
          <w:sz w:val="20"/>
          <w:szCs w:val="20"/>
        </w:rPr>
      </w:pPr>
    </w:p>
    <w:p w:rsidR="000A405C" w:rsidRPr="00A971E0" w:rsidRDefault="000A405C" w:rsidP="001B6AC9">
      <w:pPr>
        <w:ind w:firstLine="720"/>
        <w:jc w:val="center"/>
        <w:rPr>
          <w:b/>
          <w:sz w:val="20"/>
          <w:szCs w:val="20"/>
        </w:rPr>
      </w:pPr>
      <w:r w:rsidRPr="00A971E0">
        <w:rPr>
          <w:b/>
          <w:sz w:val="20"/>
          <w:szCs w:val="20"/>
        </w:rPr>
        <w:t>Table 1</w:t>
      </w:r>
      <w:r w:rsidR="00CD3C97" w:rsidRPr="00A971E0">
        <w:rPr>
          <w:b/>
          <w:sz w:val="20"/>
          <w:szCs w:val="20"/>
        </w:rPr>
        <w:t xml:space="preserve">:  </w:t>
      </w:r>
      <w:r w:rsidRPr="00A971E0">
        <w:rPr>
          <w:bCs/>
          <w:sz w:val="20"/>
          <w:szCs w:val="20"/>
        </w:rPr>
        <w:t>pre and post test level of knowledge on fast food and its hazards among school children’s</w:t>
      </w:r>
      <w:r w:rsidRPr="00A971E0">
        <w:rPr>
          <w:bCs/>
          <w:sz w:val="20"/>
          <w:szCs w:val="20"/>
        </w:rPr>
        <w:tab/>
      </w:r>
      <w:r w:rsidRPr="00A971E0">
        <w:rPr>
          <w:b/>
          <w:sz w:val="20"/>
          <w:szCs w:val="20"/>
        </w:rPr>
        <w:t xml:space="preserve">         </w:t>
      </w:r>
    </w:p>
    <w:p w:rsidR="00CD3C97" w:rsidRPr="00A971E0" w:rsidRDefault="000A405C" w:rsidP="001B6AC9">
      <w:pPr>
        <w:ind w:left="7200" w:firstLine="720"/>
        <w:jc w:val="center"/>
        <w:rPr>
          <w:bCs/>
          <w:sz w:val="20"/>
          <w:szCs w:val="20"/>
        </w:rPr>
      </w:pPr>
      <w:r w:rsidRPr="00A971E0">
        <w:rPr>
          <w:b/>
          <w:sz w:val="20"/>
          <w:szCs w:val="20"/>
        </w:rPr>
        <w:t>N=50</w:t>
      </w:r>
    </w:p>
    <w:tbl>
      <w:tblPr>
        <w:tblStyle w:val="TableGrid"/>
        <w:tblW w:w="0" w:type="auto"/>
        <w:jc w:val="center"/>
        <w:tblLayout w:type="fixed"/>
        <w:tblLook w:val="04A0"/>
      </w:tblPr>
      <w:tblGrid>
        <w:gridCol w:w="2828"/>
        <w:gridCol w:w="1226"/>
        <w:gridCol w:w="1498"/>
        <w:gridCol w:w="1362"/>
        <w:gridCol w:w="1908"/>
      </w:tblGrid>
      <w:tr w:rsidR="00CD3C97" w:rsidRPr="00A971E0" w:rsidTr="002444E7">
        <w:trPr>
          <w:trHeight w:val="189"/>
          <w:jc w:val="center"/>
        </w:trPr>
        <w:tc>
          <w:tcPr>
            <w:tcW w:w="2828" w:type="dxa"/>
            <w:vMerge w:val="restart"/>
          </w:tcPr>
          <w:p w:rsidR="00CD3C97" w:rsidRPr="00A971E0" w:rsidRDefault="00CD3C97" w:rsidP="001B6AC9">
            <w:pPr>
              <w:jc w:val="center"/>
              <w:rPr>
                <w:b/>
                <w:sz w:val="20"/>
                <w:szCs w:val="20"/>
              </w:rPr>
            </w:pPr>
            <w:r w:rsidRPr="00A971E0">
              <w:rPr>
                <w:b/>
                <w:sz w:val="20"/>
                <w:szCs w:val="20"/>
              </w:rPr>
              <w:t>Level of knowledge</w:t>
            </w:r>
          </w:p>
        </w:tc>
        <w:tc>
          <w:tcPr>
            <w:tcW w:w="2724" w:type="dxa"/>
            <w:gridSpan w:val="2"/>
            <w:tcBorders>
              <w:right w:val="single" w:sz="4" w:space="0" w:color="auto"/>
            </w:tcBorders>
          </w:tcPr>
          <w:p w:rsidR="00CD3C97" w:rsidRPr="00A971E0" w:rsidRDefault="00CD3C97" w:rsidP="001B6AC9">
            <w:pPr>
              <w:jc w:val="center"/>
              <w:rPr>
                <w:b/>
                <w:sz w:val="20"/>
                <w:szCs w:val="20"/>
              </w:rPr>
            </w:pPr>
            <w:r w:rsidRPr="00A971E0">
              <w:rPr>
                <w:b/>
                <w:sz w:val="20"/>
                <w:szCs w:val="20"/>
              </w:rPr>
              <w:t>Pre- test</w:t>
            </w:r>
          </w:p>
        </w:tc>
        <w:tc>
          <w:tcPr>
            <w:tcW w:w="3270" w:type="dxa"/>
            <w:gridSpan w:val="2"/>
            <w:tcBorders>
              <w:left w:val="single" w:sz="4" w:space="0" w:color="auto"/>
            </w:tcBorders>
          </w:tcPr>
          <w:p w:rsidR="00CD3C97" w:rsidRPr="00A971E0" w:rsidRDefault="00CD3C97" w:rsidP="001B6AC9">
            <w:pPr>
              <w:jc w:val="center"/>
              <w:rPr>
                <w:b/>
                <w:sz w:val="20"/>
                <w:szCs w:val="20"/>
              </w:rPr>
            </w:pPr>
            <w:r w:rsidRPr="00A971E0">
              <w:rPr>
                <w:b/>
                <w:sz w:val="20"/>
                <w:szCs w:val="20"/>
              </w:rPr>
              <w:t>Post-test</w:t>
            </w:r>
          </w:p>
        </w:tc>
      </w:tr>
      <w:tr w:rsidR="000A405C" w:rsidRPr="00A971E0" w:rsidTr="002444E7">
        <w:trPr>
          <w:trHeight w:val="101"/>
          <w:jc w:val="center"/>
        </w:trPr>
        <w:tc>
          <w:tcPr>
            <w:tcW w:w="2828" w:type="dxa"/>
            <w:vMerge/>
          </w:tcPr>
          <w:p w:rsidR="000A405C" w:rsidRPr="00A971E0" w:rsidRDefault="000A405C" w:rsidP="001B6AC9">
            <w:pPr>
              <w:rPr>
                <w:b/>
                <w:sz w:val="20"/>
                <w:szCs w:val="20"/>
              </w:rPr>
            </w:pPr>
          </w:p>
        </w:tc>
        <w:tc>
          <w:tcPr>
            <w:tcW w:w="1226" w:type="dxa"/>
            <w:tcBorders>
              <w:right w:val="single" w:sz="4" w:space="0" w:color="auto"/>
            </w:tcBorders>
          </w:tcPr>
          <w:p w:rsidR="000A405C" w:rsidRPr="00A971E0" w:rsidRDefault="000A405C" w:rsidP="001B6AC9">
            <w:pPr>
              <w:jc w:val="center"/>
              <w:rPr>
                <w:b/>
                <w:sz w:val="20"/>
                <w:szCs w:val="20"/>
              </w:rPr>
            </w:pPr>
            <w:r w:rsidRPr="00A971E0">
              <w:rPr>
                <w:b/>
                <w:sz w:val="20"/>
                <w:szCs w:val="20"/>
              </w:rPr>
              <w:t>N</w:t>
            </w:r>
          </w:p>
        </w:tc>
        <w:tc>
          <w:tcPr>
            <w:tcW w:w="1498" w:type="dxa"/>
            <w:tcBorders>
              <w:left w:val="single" w:sz="4" w:space="0" w:color="auto"/>
              <w:right w:val="single" w:sz="4" w:space="0" w:color="auto"/>
            </w:tcBorders>
          </w:tcPr>
          <w:p w:rsidR="000A405C" w:rsidRPr="00A971E0" w:rsidRDefault="000A405C" w:rsidP="001B6AC9">
            <w:pPr>
              <w:jc w:val="center"/>
              <w:rPr>
                <w:b/>
                <w:sz w:val="20"/>
                <w:szCs w:val="20"/>
              </w:rPr>
            </w:pPr>
            <w:r w:rsidRPr="00A971E0">
              <w:rPr>
                <w:b/>
                <w:sz w:val="20"/>
                <w:szCs w:val="20"/>
              </w:rPr>
              <w:t>N%</w:t>
            </w:r>
          </w:p>
        </w:tc>
        <w:tc>
          <w:tcPr>
            <w:tcW w:w="1362" w:type="dxa"/>
            <w:tcBorders>
              <w:left w:val="single" w:sz="4" w:space="0" w:color="auto"/>
            </w:tcBorders>
          </w:tcPr>
          <w:p w:rsidR="000A405C" w:rsidRPr="00A971E0" w:rsidRDefault="000A405C" w:rsidP="001B6AC9">
            <w:pPr>
              <w:jc w:val="center"/>
              <w:rPr>
                <w:b/>
                <w:sz w:val="20"/>
                <w:szCs w:val="20"/>
              </w:rPr>
            </w:pPr>
            <w:r w:rsidRPr="00A971E0">
              <w:rPr>
                <w:b/>
                <w:sz w:val="20"/>
                <w:szCs w:val="20"/>
              </w:rPr>
              <w:t>N</w:t>
            </w:r>
          </w:p>
        </w:tc>
        <w:tc>
          <w:tcPr>
            <w:tcW w:w="1907" w:type="dxa"/>
          </w:tcPr>
          <w:p w:rsidR="000A405C" w:rsidRPr="00A971E0" w:rsidRDefault="000A405C" w:rsidP="001B6AC9">
            <w:pPr>
              <w:jc w:val="center"/>
              <w:rPr>
                <w:b/>
                <w:sz w:val="20"/>
                <w:szCs w:val="20"/>
              </w:rPr>
            </w:pPr>
            <w:r w:rsidRPr="00A971E0">
              <w:rPr>
                <w:b/>
                <w:sz w:val="20"/>
                <w:szCs w:val="20"/>
              </w:rPr>
              <w:t>N%</w:t>
            </w:r>
          </w:p>
        </w:tc>
      </w:tr>
      <w:tr w:rsidR="00CD3C97" w:rsidRPr="00A971E0" w:rsidTr="002444E7">
        <w:trPr>
          <w:trHeight w:val="377"/>
          <w:jc w:val="center"/>
        </w:trPr>
        <w:tc>
          <w:tcPr>
            <w:tcW w:w="2828" w:type="dxa"/>
            <w:vAlign w:val="center"/>
          </w:tcPr>
          <w:p w:rsidR="00CD3C97" w:rsidRPr="00A971E0" w:rsidRDefault="00CD3C97" w:rsidP="001B6AC9">
            <w:pPr>
              <w:jc w:val="center"/>
              <w:rPr>
                <w:sz w:val="20"/>
                <w:szCs w:val="20"/>
              </w:rPr>
            </w:pPr>
            <w:r w:rsidRPr="00A971E0">
              <w:rPr>
                <w:sz w:val="20"/>
                <w:szCs w:val="20"/>
              </w:rPr>
              <w:t xml:space="preserve">Adequate </w:t>
            </w:r>
            <w:r w:rsidR="000A405C" w:rsidRPr="00A971E0">
              <w:rPr>
                <w:sz w:val="20"/>
                <w:szCs w:val="20"/>
              </w:rPr>
              <w:t>Knowledge</w:t>
            </w:r>
          </w:p>
        </w:tc>
        <w:tc>
          <w:tcPr>
            <w:tcW w:w="1226" w:type="dxa"/>
            <w:tcBorders>
              <w:right w:val="single" w:sz="4" w:space="0" w:color="auto"/>
            </w:tcBorders>
            <w:vAlign w:val="center"/>
          </w:tcPr>
          <w:p w:rsidR="00CD3C97" w:rsidRPr="00A971E0" w:rsidRDefault="00CD3C97" w:rsidP="001B6AC9">
            <w:pPr>
              <w:jc w:val="center"/>
              <w:rPr>
                <w:b/>
                <w:sz w:val="20"/>
                <w:szCs w:val="20"/>
              </w:rPr>
            </w:pPr>
            <w:r w:rsidRPr="00A971E0">
              <w:rPr>
                <w:b/>
                <w:sz w:val="20"/>
                <w:szCs w:val="20"/>
              </w:rPr>
              <w:t>2</w:t>
            </w:r>
          </w:p>
        </w:tc>
        <w:tc>
          <w:tcPr>
            <w:tcW w:w="1498" w:type="dxa"/>
            <w:tcBorders>
              <w:left w:val="single" w:sz="4" w:space="0" w:color="auto"/>
              <w:right w:val="single" w:sz="4" w:space="0" w:color="auto"/>
            </w:tcBorders>
            <w:vAlign w:val="center"/>
          </w:tcPr>
          <w:p w:rsidR="00CD3C97" w:rsidRPr="00A971E0" w:rsidRDefault="00CD3C97" w:rsidP="001B6AC9">
            <w:pPr>
              <w:ind w:left="147"/>
              <w:jc w:val="center"/>
              <w:rPr>
                <w:b/>
                <w:sz w:val="20"/>
                <w:szCs w:val="20"/>
              </w:rPr>
            </w:pPr>
            <w:r w:rsidRPr="00A971E0">
              <w:rPr>
                <w:b/>
                <w:sz w:val="20"/>
                <w:szCs w:val="20"/>
              </w:rPr>
              <w:t>4%</w:t>
            </w:r>
          </w:p>
        </w:tc>
        <w:tc>
          <w:tcPr>
            <w:tcW w:w="1362" w:type="dxa"/>
            <w:tcBorders>
              <w:left w:val="single" w:sz="4" w:space="0" w:color="auto"/>
            </w:tcBorders>
            <w:vAlign w:val="center"/>
          </w:tcPr>
          <w:p w:rsidR="00CD3C97" w:rsidRPr="00A971E0" w:rsidRDefault="00CD3C97" w:rsidP="001B6AC9">
            <w:pPr>
              <w:jc w:val="center"/>
              <w:rPr>
                <w:b/>
                <w:sz w:val="20"/>
                <w:szCs w:val="20"/>
              </w:rPr>
            </w:pPr>
            <w:r w:rsidRPr="00A971E0">
              <w:rPr>
                <w:b/>
                <w:sz w:val="20"/>
                <w:szCs w:val="20"/>
              </w:rPr>
              <w:t>29</w:t>
            </w:r>
          </w:p>
        </w:tc>
        <w:tc>
          <w:tcPr>
            <w:tcW w:w="1907" w:type="dxa"/>
            <w:vAlign w:val="center"/>
          </w:tcPr>
          <w:p w:rsidR="00CD3C97" w:rsidRPr="00A971E0" w:rsidRDefault="00CD3C97" w:rsidP="001B6AC9">
            <w:pPr>
              <w:jc w:val="center"/>
              <w:rPr>
                <w:b/>
                <w:sz w:val="20"/>
                <w:szCs w:val="20"/>
              </w:rPr>
            </w:pPr>
            <w:r w:rsidRPr="00A971E0">
              <w:rPr>
                <w:b/>
                <w:sz w:val="20"/>
                <w:szCs w:val="20"/>
              </w:rPr>
              <w:t>58%</w:t>
            </w:r>
          </w:p>
        </w:tc>
      </w:tr>
      <w:tr w:rsidR="00CD3C97" w:rsidRPr="00A971E0" w:rsidTr="002444E7">
        <w:trPr>
          <w:trHeight w:val="377"/>
          <w:jc w:val="center"/>
        </w:trPr>
        <w:tc>
          <w:tcPr>
            <w:tcW w:w="2828" w:type="dxa"/>
            <w:vAlign w:val="center"/>
          </w:tcPr>
          <w:p w:rsidR="00CD3C97" w:rsidRPr="00A971E0" w:rsidRDefault="00CD3C97" w:rsidP="001B6AC9">
            <w:pPr>
              <w:jc w:val="center"/>
              <w:rPr>
                <w:sz w:val="20"/>
                <w:szCs w:val="20"/>
              </w:rPr>
            </w:pPr>
            <w:r w:rsidRPr="00A971E0">
              <w:rPr>
                <w:sz w:val="20"/>
                <w:szCs w:val="20"/>
              </w:rPr>
              <w:t xml:space="preserve">Moderate </w:t>
            </w:r>
            <w:r w:rsidR="000A405C" w:rsidRPr="00A971E0">
              <w:rPr>
                <w:sz w:val="20"/>
                <w:szCs w:val="20"/>
              </w:rPr>
              <w:t>Knowledge</w:t>
            </w:r>
          </w:p>
        </w:tc>
        <w:tc>
          <w:tcPr>
            <w:tcW w:w="1226" w:type="dxa"/>
            <w:tcBorders>
              <w:right w:val="single" w:sz="4" w:space="0" w:color="auto"/>
            </w:tcBorders>
            <w:vAlign w:val="center"/>
          </w:tcPr>
          <w:p w:rsidR="00CD3C97" w:rsidRPr="00A971E0" w:rsidRDefault="00CD3C97" w:rsidP="001B6AC9">
            <w:pPr>
              <w:jc w:val="center"/>
              <w:rPr>
                <w:b/>
                <w:sz w:val="20"/>
                <w:szCs w:val="20"/>
              </w:rPr>
            </w:pPr>
            <w:r w:rsidRPr="00A971E0">
              <w:rPr>
                <w:b/>
                <w:sz w:val="20"/>
                <w:szCs w:val="20"/>
              </w:rPr>
              <w:t>7</w:t>
            </w:r>
          </w:p>
        </w:tc>
        <w:tc>
          <w:tcPr>
            <w:tcW w:w="1498" w:type="dxa"/>
            <w:tcBorders>
              <w:left w:val="single" w:sz="4" w:space="0" w:color="auto"/>
              <w:right w:val="single" w:sz="4" w:space="0" w:color="auto"/>
            </w:tcBorders>
            <w:vAlign w:val="center"/>
          </w:tcPr>
          <w:p w:rsidR="00CD3C97" w:rsidRPr="00A971E0" w:rsidRDefault="00CD3C97" w:rsidP="001B6AC9">
            <w:pPr>
              <w:ind w:left="147"/>
              <w:jc w:val="center"/>
              <w:rPr>
                <w:b/>
                <w:sz w:val="20"/>
                <w:szCs w:val="20"/>
              </w:rPr>
            </w:pPr>
            <w:r w:rsidRPr="00A971E0">
              <w:rPr>
                <w:b/>
                <w:sz w:val="20"/>
                <w:szCs w:val="20"/>
              </w:rPr>
              <w:t>14%</w:t>
            </w:r>
          </w:p>
        </w:tc>
        <w:tc>
          <w:tcPr>
            <w:tcW w:w="1362" w:type="dxa"/>
            <w:tcBorders>
              <w:left w:val="single" w:sz="4" w:space="0" w:color="auto"/>
            </w:tcBorders>
            <w:vAlign w:val="center"/>
          </w:tcPr>
          <w:p w:rsidR="00CD3C97" w:rsidRPr="00A971E0" w:rsidRDefault="00CD3C97" w:rsidP="001B6AC9">
            <w:pPr>
              <w:jc w:val="center"/>
              <w:rPr>
                <w:b/>
                <w:sz w:val="20"/>
                <w:szCs w:val="20"/>
              </w:rPr>
            </w:pPr>
            <w:r w:rsidRPr="00A971E0">
              <w:rPr>
                <w:b/>
                <w:sz w:val="20"/>
                <w:szCs w:val="20"/>
              </w:rPr>
              <w:t>17</w:t>
            </w:r>
          </w:p>
        </w:tc>
        <w:tc>
          <w:tcPr>
            <w:tcW w:w="1907" w:type="dxa"/>
            <w:vAlign w:val="center"/>
          </w:tcPr>
          <w:p w:rsidR="00CD3C97" w:rsidRPr="00A971E0" w:rsidRDefault="00CD3C97" w:rsidP="001B6AC9">
            <w:pPr>
              <w:jc w:val="center"/>
              <w:rPr>
                <w:b/>
                <w:sz w:val="20"/>
                <w:szCs w:val="20"/>
              </w:rPr>
            </w:pPr>
            <w:r w:rsidRPr="00A971E0">
              <w:rPr>
                <w:b/>
                <w:sz w:val="20"/>
                <w:szCs w:val="20"/>
              </w:rPr>
              <w:t>34%</w:t>
            </w:r>
          </w:p>
        </w:tc>
      </w:tr>
      <w:tr w:rsidR="00CD3C97" w:rsidRPr="00A971E0" w:rsidTr="002444E7">
        <w:trPr>
          <w:trHeight w:val="399"/>
          <w:jc w:val="center"/>
        </w:trPr>
        <w:tc>
          <w:tcPr>
            <w:tcW w:w="2828" w:type="dxa"/>
            <w:vAlign w:val="center"/>
          </w:tcPr>
          <w:p w:rsidR="00CD3C97" w:rsidRPr="00A971E0" w:rsidRDefault="00CD3C97" w:rsidP="001B6AC9">
            <w:pPr>
              <w:jc w:val="center"/>
              <w:rPr>
                <w:sz w:val="20"/>
                <w:szCs w:val="20"/>
              </w:rPr>
            </w:pPr>
            <w:r w:rsidRPr="00A971E0">
              <w:rPr>
                <w:sz w:val="20"/>
                <w:szCs w:val="20"/>
              </w:rPr>
              <w:t xml:space="preserve">Inadequate </w:t>
            </w:r>
            <w:r w:rsidR="000A405C" w:rsidRPr="00A971E0">
              <w:rPr>
                <w:sz w:val="20"/>
                <w:szCs w:val="20"/>
              </w:rPr>
              <w:t>Knowledge</w:t>
            </w:r>
          </w:p>
        </w:tc>
        <w:tc>
          <w:tcPr>
            <w:tcW w:w="1226" w:type="dxa"/>
            <w:tcBorders>
              <w:right w:val="single" w:sz="4" w:space="0" w:color="auto"/>
            </w:tcBorders>
            <w:vAlign w:val="center"/>
          </w:tcPr>
          <w:p w:rsidR="00CD3C97" w:rsidRPr="00A971E0" w:rsidRDefault="00CD3C97" w:rsidP="001B6AC9">
            <w:pPr>
              <w:jc w:val="center"/>
              <w:rPr>
                <w:b/>
                <w:sz w:val="20"/>
                <w:szCs w:val="20"/>
              </w:rPr>
            </w:pPr>
            <w:r w:rsidRPr="00A971E0">
              <w:rPr>
                <w:b/>
                <w:sz w:val="20"/>
                <w:szCs w:val="20"/>
              </w:rPr>
              <w:t>31</w:t>
            </w:r>
          </w:p>
        </w:tc>
        <w:tc>
          <w:tcPr>
            <w:tcW w:w="1498" w:type="dxa"/>
            <w:tcBorders>
              <w:left w:val="single" w:sz="4" w:space="0" w:color="auto"/>
              <w:right w:val="single" w:sz="4" w:space="0" w:color="auto"/>
            </w:tcBorders>
            <w:vAlign w:val="center"/>
          </w:tcPr>
          <w:p w:rsidR="00CD3C97" w:rsidRPr="00A971E0" w:rsidRDefault="00CD3C97" w:rsidP="001B6AC9">
            <w:pPr>
              <w:ind w:left="147"/>
              <w:jc w:val="center"/>
              <w:rPr>
                <w:b/>
                <w:sz w:val="20"/>
                <w:szCs w:val="20"/>
              </w:rPr>
            </w:pPr>
            <w:r w:rsidRPr="00A971E0">
              <w:rPr>
                <w:b/>
                <w:sz w:val="20"/>
                <w:szCs w:val="20"/>
              </w:rPr>
              <w:t>62%</w:t>
            </w:r>
          </w:p>
        </w:tc>
        <w:tc>
          <w:tcPr>
            <w:tcW w:w="1362" w:type="dxa"/>
            <w:tcBorders>
              <w:left w:val="single" w:sz="4" w:space="0" w:color="auto"/>
            </w:tcBorders>
            <w:vAlign w:val="center"/>
          </w:tcPr>
          <w:p w:rsidR="00CD3C97" w:rsidRPr="00A971E0" w:rsidRDefault="00CD3C97" w:rsidP="001B6AC9">
            <w:pPr>
              <w:jc w:val="center"/>
              <w:rPr>
                <w:b/>
                <w:sz w:val="20"/>
                <w:szCs w:val="20"/>
              </w:rPr>
            </w:pPr>
            <w:r w:rsidRPr="00A971E0">
              <w:rPr>
                <w:b/>
                <w:sz w:val="20"/>
                <w:szCs w:val="20"/>
              </w:rPr>
              <w:t>4</w:t>
            </w:r>
          </w:p>
        </w:tc>
        <w:tc>
          <w:tcPr>
            <w:tcW w:w="1907" w:type="dxa"/>
            <w:vAlign w:val="center"/>
          </w:tcPr>
          <w:p w:rsidR="00CD3C97" w:rsidRPr="00A971E0" w:rsidRDefault="00CD3C97" w:rsidP="001B6AC9">
            <w:pPr>
              <w:jc w:val="center"/>
              <w:rPr>
                <w:b/>
                <w:sz w:val="20"/>
                <w:szCs w:val="20"/>
              </w:rPr>
            </w:pPr>
            <w:r w:rsidRPr="00A971E0">
              <w:rPr>
                <w:b/>
                <w:sz w:val="20"/>
                <w:szCs w:val="20"/>
              </w:rPr>
              <w:t>8%</w:t>
            </w:r>
          </w:p>
        </w:tc>
      </w:tr>
    </w:tbl>
    <w:p w:rsidR="00CD3C97" w:rsidRPr="00A971E0" w:rsidRDefault="00CD3C97" w:rsidP="001B6AC9">
      <w:pPr>
        <w:tabs>
          <w:tab w:val="left" w:pos="255"/>
        </w:tabs>
        <w:jc w:val="both"/>
        <w:rPr>
          <w:sz w:val="20"/>
          <w:szCs w:val="20"/>
        </w:rPr>
      </w:pPr>
      <w:r w:rsidRPr="00A971E0">
        <w:rPr>
          <w:sz w:val="20"/>
          <w:szCs w:val="20"/>
        </w:rPr>
        <w:tab/>
        <w:t xml:space="preserve">The above table shows that, during pre test  4 % of them had adequate knowledge, 14 % of them had moderately adequate knowledge and 62% of them had inadequate knowledge. </w:t>
      </w:r>
      <w:r w:rsidRPr="00A971E0">
        <w:rPr>
          <w:sz w:val="20"/>
          <w:szCs w:val="20"/>
        </w:rPr>
        <w:tab/>
        <w:t xml:space="preserve">In Post test 58% of school children’s had adequate knowledge and 34% of school children’s had moderately adequate knowledge and 8% had inadequate knowledge.  </w:t>
      </w:r>
    </w:p>
    <w:p w:rsidR="001B6AC9" w:rsidRPr="00A971E0" w:rsidRDefault="001B6AC9" w:rsidP="001B6AC9">
      <w:pPr>
        <w:tabs>
          <w:tab w:val="left" w:pos="255"/>
        </w:tabs>
        <w:jc w:val="both"/>
        <w:rPr>
          <w:b/>
          <w:sz w:val="20"/>
          <w:szCs w:val="20"/>
        </w:rPr>
      </w:pPr>
    </w:p>
    <w:p w:rsidR="00CD3C97" w:rsidRPr="00A971E0" w:rsidRDefault="000A405C" w:rsidP="001B6AC9">
      <w:pPr>
        <w:tabs>
          <w:tab w:val="left" w:pos="255"/>
        </w:tabs>
        <w:jc w:val="both"/>
        <w:rPr>
          <w:b/>
          <w:sz w:val="20"/>
          <w:szCs w:val="20"/>
        </w:rPr>
      </w:pPr>
      <w:r w:rsidRPr="00A971E0">
        <w:rPr>
          <w:b/>
          <w:sz w:val="20"/>
          <w:szCs w:val="20"/>
        </w:rPr>
        <w:t>Table 2</w:t>
      </w:r>
      <w:r w:rsidR="00CD3C97" w:rsidRPr="00A971E0">
        <w:rPr>
          <w:b/>
          <w:sz w:val="20"/>
          <w:szCs w:val="20"/>
        </w:rPr>
        <w:t xml:space="preserve">: </w:t>
      </w:r>
      <w:r w:rsidRPr="00A971E0">
        <w:rPr>
          <w:bCs/>
          <w:sz w:val="20"/>
          <w:szCs w:val="20"/>
        </w:rPr>
        <w:t>effectiveness of structured teaching program on level of knowledge regarding fast food and its hazards among adolescents</w:t>
      </w:r>
    </w:p>
    <w:p w:rsidR="00CD3C97" w:rsidRPr="00A971E0" w:rsidRDefault="002444E7" w:rsidP="002444E7">
      <w:pPr>
        <w:tabs>
          <w:tab w:val="left" w:pos="255"/>
        </w:tabs>
        <w:jc w:val="center"/>
        <w:rPr>
          <w:b/>
          <w:sz w:val="20"/>
          <w:szCs w:val="20"/>
        </w:rPr>
      </w:pP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r>
      <w:r w:rsidRPr="00A971E0">
        <w:rPr>
          <w:b/>
          <w:sz w:val="20"/>
          <w:szCs w:val="20"/>
        </w:rPr>
        <w:tab/>
        <w:t>N</w:t>
      </w:r>
      <w:r w:rsidR="00CD3C97" w:rsidRPr="00A971E0">
        <w:rPr>
          <w:b/>
          <w:sz w:val="20"/>
          <w:szCs w:val="20"/>
        </w:rPr>
        <w:t>=50</w:t>
      </w:r>
    </w:p>
    <w:tbl>
      <w:tblPr>
        <w:tblStyle w:val="TableGrid"/>
        <w:tblW w:w="0" w:type="auto"/>
        <w:jc w:val="center"/>
        <w:tblLayout w:type="fixed"/>
        <w:tblLook w:val="04A0"/>
      </w:tblPr>
      <w:tblGrid>
        <w:gridCol w:w="1826"/>
        <w:gridCol w:w="1575"/>
        <w:gridCol w:w="1287"/>
        <w:gridCol w:w="1575"/>
        <w:gridCol w:w="1574"/>
        <w:gridCol w:w="1574"/>
      </w:tblGrid>
      <w:tr w:rsidR="00CD3C97" w:rsidRPr="00A971E0" w:rsidTr="002444E7">
        <w:trPr>
          <w:trHeight w:val="388"/>
          <w:jc w:val="center"/>
        </w:trPr>
        <w:tc>
          <w:tcPr>
            <w:tcW w:w="1826" w:type="dxa"/>
            <w:vAlign w:val="center"/>
          </w:tcPr>
          <w:p w:rsidR="00CD3C97" w:rsidRPr="00A971E0" w:rsidRDefault="000A405C" w:rsidP="001B6AC9">
            <w:pPr>
              <w:tabs>
                <w:tab w:val="left" w:pos="255"/>
              </w:tabs>
              <w:jc w:val="center"/>
              <w:rPr>
                <w:b/>
                <w:sz w:val="20"/>
                <w:szCs w:val="20"/>
              </w:rPr>
            </w:pPr>
            <w:r w:rsidRPr="00A971E0">
              <w:rPr>
                <w:b/>
                <w:sz w:val="20"/>
                <w:szCs w:val="20"/>
              </w:rPr>
              <w:t>Observation</w:t>
            </w:r>
          </w:p>
        </w:tc>
        <w:tc>
          <w:tcPr>
            <w:tcW w:w="1575" w:type="dxa"/>
            <w:vAlign w:val="center"/>
          </w:tcPr>
          <w:p w:rsidR="00CD3C97" w:rsidRPr="00A971E0" w:rsidRDefault="000A405C" w:rsidP="001B6AC9">
            <w:pPr>
              <w:tabs>
                <w:tab w:val="left" w:pos="255"/>
              </w:tabs>
              <w:jc w:val="center"/>
              <w:rPr>
                <w:b/>
                <w:sz w:val="20"/>
                <w:szCs w:val="20"/>
              </w:rPr>
            </w:pPr>
            <w:r w:rsidRPr="00A971E0">
              <w:rPr>
                <w:b/>
                <w:sz w:val="20"/>
                <w:szCs w:val="20"/>
              </w:rPr>
              <w:t>Mean</w:t>
            </w:r>
          </w:p>
        </w:tc>
        <w:tc>
          <w:tcPr>
            <w:tcW w:w="1287" w:type="dxa"/>
            <w:vAlign w:val="center"/>
          </w:tcPr>
          <w:p w:rsidR="00CD3C97" w:rsidRPr="00A971E0" w:rsidRDefault="000A405C" w:rsidP="001B6AC9">
            <w:pPr>
              <w:tabs>
                <w:tab w:val="left" w:pos="255"/>
              </w:tabs>
              <w:jc w:val="center"/>
              <w:rPr>
                <w:b/>
                <w:sz w:val="20"/>
                <w:szCs w:val="20"/>
              </w:rPr>
            </w:pPr>
            <w:r w:rsidRPr="00A971E0">
              <w:rPr>
                <w:b/>
                <w:sz w:val="20"/>
                <w:szCs w:val="20"/>
              </w:rPr>
              <w:t>Sd</w:t>
            </w:r>
          </w:p>
        </w:tc>
        <w:tc>
          <w:tcPr>
            <w:tcW w:w="1575" w:type="dxa"/>
            <w:vAlign w:val="center"/>
          </w:tcPr>
          <w:p w:rsidR="00CD3C97" w:rsidRPr="00A971E0" w:rsidRDefault="000A405C" w:rsidP="001B6AC9">
            <w:pPr>
              <w:tabs>
                <w:tab w:val="left" w:pos="255"/>
              </w:tabs>
              <w:jc w:val="center"/>
              <w:rPr>
                <w:b/>
                <w:sz w:val="20"/>
                <w:szCs w:val="20"/>
              </w:rPr>
            </w:pPr>
            <w:r w:rsidRPr="00A971E0">
              <w:rPr>
                <w:b/>
                <w:sz w:val="20"/>
                <w:szCs w:val="20"/>
              </w:rPr>
              <w:t>Mean difference</w:t>
            </w:r>
          </w:p>
        </w:tc>
        <w:tc>
          <w:tcPr>
            <w:tcW w:w="1574" w:type="dxa"/>
            <w:vAlign w:val="center"/>
          </w:tcPr>
          <w:p w:rsidR="00CD3C97" w:rsidRPr="00A971E0" w:rsidRDefault="000A405C" w:rsidP="001B6AC9">
            <w:pPr>
              <w:tabs>
                <w:tab w:val="left" w:pos="255"/>
              </w:tabs>
              <w:jc w:val="center"/>
              <w:rPr>
                <w:b/>
                <w:sz w:val="20"/>
                <w:szCs w:val="20"/>
              </w:rPr>
            </w:pPr>
            <w:r w:rsidRPr="00A971E0">
              <w:rPr>
                <w:b/>
                <w:sz w:val="20"/>
                <w:szCs w:val="20"/>
              </w:rPr>
              <w:t>Standard error</w:t>
            </w:r>
          </w:p>
        </w:tc>
        <w:tc>
          <w:tcPr>
            <w:tcW w:w="1574" w:type="dxa"/>
            <w:vAlign w:val="center"/>
          </w:tcPr>
          <w:p w:rsidR="00CD3C97" w:rsidRPr="00A971E0" w:rsidRDefault="000A405C" w:rsidP="001B6AC9">
            <w:pPr>
              <w:tabs>
                <w:tab w:val="left" w:pos="255"/>
              </w:tabs>
              <w:jc w:val="center"/>
              <w:rPr>
                <w:b/>
                <w:sz w:val="20"/>
                <w:szCs w:val="20"/>
              </w:rPr>
            </w:pPr>
            <w:r w:rsidRPr="00A971E0">
              <w:rPr>
                <w:b/>
                <w:sz w:val="20"/>
                <w:szCs w:val="20"/>
              </w:rPr>
              <w:t>T value</w:t>
            </w:r>
          </w:p>
        </w:tc>
      </w:tr>
      <w:tr w:rsidR="00CD3C97" w:rsidRPr="00A971E0" w:rsidTr="002444E7">
        <w:trPr>
          <w:trHeight w:val="388"/>
          <w:jc w:val="center"/>
        </w:trPr>
        <w:tc>
          <w:tcPr>
            <w:tcW w:w="1826" w:type="dxa"/>
            <w:vAlign w:val="center"/>
          </w:tcPr>
          <w:p w:rsidR="00CD3C97" w:rsidRPr="00A971E0" w:rsidRDefault="000A405C" w:rsidP="001B6AC9">
            <w:pPr>
              <w:tabs>
                <w:tab w:val="left" w:pos="255"/>
              </w:tabs>
              <w:jc w:val="center"/>
              <w:rPr>
                <w:b/>
                <w:sz w:val="20"/>
                <w:szCs w:val="20"/>
              </w:rPr>
            </w:pPr>
            <w:r w:rsidRPr="00A971E0">
              <w:rPr>
                <w:b/>
                <w:sz w:val="20"/>
                <w:szCs w:val="20"/>
              </w:rPr>
              <w:t>Pre-test</w:t>
            </w:r>
          </w:p>
        </w:tc>
        <w:tc>
          <w:tcPr>
            <w:tcW w:w="1575" w:type="dxa"/>
            <w:vAlign w:val="center"/>
          </w:tcPr>
          <w:p w:rsidR="00CD3C97" w:rsidRPr="00A971E0" w:rsidRDefault="00CD3C97" w:rsidP="001B6AC9">
            <w:pPr>
              <w:tabs>
                <w:tab w:val="left" w:pos="255"/>
              </w:tabs>
              <w:jc w:val="center"/>
              <w:rPr>
                <w:b/>
                <w:sz w:val="20"/>
                <w:szCs w:val="20"/>
              </w:rPr>
            </w:pPr>
            <w:r w:rsidRPr="00A971E0">
              <w:rPr>
                <w:b/>
                <w:sz w:val="20"/>
                <w:szCs w:val="20"/>
              </w:rPr>
              <w:t>10.2</w:t>
            </w:r>
          </w:p>
        </w:tc>
        <w:tc>
          <w:tcPr>
            <w:tcW w:w="1287" w:type="dxa"/>
            <w:vAlign w:val="center"/>
          </w:tcPr>
          <w:p w:rsidR="00CD3C97" w:rsidRPr="00A971E0" w:rsidRDefault="00CD3C97" w:rsidP="001B6AC9">
            <w:pPr>
              <w:tabs>
                <w:tab w:val="left" w:pos="255"/>
              </w:tabs>
              <w:jc w:val="center"/>
              <w:rPr>
                <w:b/>
                <w:sz w:val="20"/>
                <w:szCs w:val="20"/>
              </w:rPr>
            </w:pPr>
            <w:r w:rsidRPr="00A971E0">
              <w:rPr>
                <w:b/>
                <w:sz w:val="20"/>
                <w:szCs w:val="20"/>
              </w:rPr>
              <w:t>2.55</w:t>
            </w:r>
          </w:p>
        </w:tc>
        <w:tc>
          <w:tcPr>
            <w:tcW w:w="1575" w:type="dxa"/>
            <w:vMerge w:val="restart"/>
            <w:vAlign w:val="center"/>
          </w:tcPr>
          <w:p w:rsidR="00CD3C97" w:rsidRPr="00A971E0" w:rsidRDefault="00CD3C97" w:rsidP="001B6AC9">
            <w:pPr>
              <w:tabs>
                <w:tab w:val="left" w:pos="255"/>
              </w:tabs>
              <w:jc w:val="center"/>
              <w:rPr>
                <w:sz w:val="20"/>
                <w:szCs w:val="20"/>
              </w:rPr>
            </w:pPr>
            <w:r w:rsidRPr="00A971E0">
              <w:rPr>
                <w:sz w:val="20"/>
                <w:szCs w:val="20"/>
              </w:rPr>
              <w:t>4.96</w:t>
            </w:r>
          </w:p>
        </w:tc>
        <w:tc>
          <w:tcPr>
            <w:tcW w:w="1574" w:type="dxa"/>
            <w:vMerge w:val="restart"/>
            <w:vAlign w:val="center"/>
          </w:tcPr>
          <w:p w:rsidR="00CD3C97" w:rsidRPr="00A971E0" w:rsidRDefault="00CD3C97" w:rsidP="001B6AC9">
            <w:pPr>
              <w:tabs>
                <w:tab w:val="left" w:pos="255"/>
              </w:tabs>
              <w:jc w:val="center"/>
              <w:rPr>
                <w:sz w:val="20"/>
                <w:szCs w:val="20"/>
              </w:rPr>
            </w:pPr>
            <w:r w:rsidRPr="00A971E0">
              <w:rPr>
                <w:sz w:val="20"/>
                <w:szCs w:val="20"/>
              </w:rPr>
              <w:t>0.275</w:t>
            </w:r>
          </w:p>
        </w:tc>
        <w:tc>
          <w:tcPr>
            <w:tcW w:w="1574" w:type="dxa"/>
            <w:vMerge w:val="restart"/>
            <w:vAlign w:val="center"/>
          </w:tcPr>
          <w:p w:rsidR="00CD3C97" w:rsidRPr="00A971E0" w:rsidRDefault="00CD3C97" w:rsidP="001B6AC9">
            <w:pPr>
              <w:tabs>
                <w:tab w:val="left" w:pos="255"/>
              </w:tabs>
              <w:jc w:val="center"/>
              <w:rPr>
                <w:sz w:val="20"/>
                <w:szCs w:val="20"/>
              </w:rPr>
            </w:pPr>
            <w:r w:rsidRPr="00A971E0">
              <w:rPr>
                <w:sz w:val="20"/>
                <w:szCs w:val="20"/>
              </w:rPr>
              <w:t>18.036*</w:t>
            </w:r>
          </w:p>
          <w:p w:rsidR="00CD3C97" w:rsidRPr="00A971E0" w:rsidRDefault="00CD3C97" w:rsidP="001B6AC9">
            <w:pPr>
              <w:tabs>
                <w:tab w:val="left" w:pos="255"/>
              </w:tabs>
              <w:jc w:val="center"/>
              <w:rPr>
                <w:sz w:val="20"/>
                <w:szCs w:val="20"/>
              </w:rPr>
            </w:pPr>
            <w:r w:rsidRPr="00A971E0">
              <w:rPr>
                <w:sz w:val="20"/>
                <w:szCs w:val="20"/>
              </w:rPr>
              <w:t>S (P=0.00001)</w:t>
            </w:r>
          </w:p>
        </w:tc>
      </w:tr>
      <w:tr w:rsidR="00CD3C97" w:rsidRPr="00A971E0" w:rsidTr="002444E7">
        <w:trPr>
          <w:trHeight w:val="413"/>
          <w:jc w:val="center"/>
        </w:trPr>
        <w:tc>
          <w:tcPr>
            <w:tcW w:w="1826" w:type="dxa"/>
            <w:vAlign w:val="center"/>
          </w:tcPr>
          <w:p w:rsidR="00CD3C97" w:rsidRPr="00A971E0" w:rsidRDefault="000A405C" w:rsidP="001B6AC9">
            <w:pPr>
              <w:tabs>
                <w:tab w:val="left" w:pos="255"/>
              </w:tabs>
              <w:jc w:val="center"/>
              <w:rPr>
                <w:b/>
                <w:sz w:val="20"/>
                <w:szCs w:val="20"/>
              </w:rPr>
            </w:pPr>
            <w:r w:rsidRPr="00A971E0">
              <w:rPr>
                <w:b/>
                <w:sz w:val="20"/>
                <w:szCs w:val="20"/>
              </w:rPr>
              <w:t>Post- test</w:t>
            </w:r>
          </w:p>
        </w:tc>
        <w:tc>
          <w:tcPr>
            <w:tcW w:w="1575" w:type="dxa"/>
            <w:vAlign w:val="center"/>
          </w:tcPr>
          <w:p w:rsidR="00CD3C97" w:rsidRPr="00A971E0" w:rsidRDefault="00CD3C97" w:rsidP="001B6AC9">
            <w:pPr>
              <w:tabs>
                <w:tab w:val="left" w:pos="255"/>
              </w:tabs>
              <w:jc w:val="center"/>
              <w:rPr>
                <w:b/>
                <w:sz w:val="20"/>
                <w:szCs w:val="20"/>
              </w:rPr>
            </w:pPr>
            <w:r w:rsidRPr="00A971E0">
              <w:rPr>
                <w:b/>
                <w:sz w:val="20"/>
                <w:szCs w:val="20"/>
              </w:rPr>
              <w:t>15.16</w:t>
            </w:r>
          </w:p>
        </w:tc>
        <w:tc>
          <w:tcPr>
            <w:tcW w:w="1287" w:type="dxa"/>
            <w:vAlign w:val="center"/>
          </w:tcPr>
          <w:p w:rsidR="00CD3C97" w:rsidRPr="00A971E0" w:rsidRDefault="00CD3C97" w:rsidP="001B6AC9">
            <w:pPr>
              <w:tabs>
                <w:tab w:val="left" w:pos="255"/>
              </w:tabs>
              <w:jc w:val="center"/>
              <w:rPr>
                <w:b/>
                <w:sz w:val="20"/>
                <w:szCs w:val="20"/>
              </w:rPr>
            </w:pPr>
            <w:r w:rsidRPr="00A971E0">
              <w:rPr>
                <w:b/>
                <w:sz w:val="20"/>
                <w:szCs w:val="20"/>
              </w:rPr>
              <w:t>2.68</w:t>
            </w:r>
          </w:p>
        </w:tc>
        <w:tc>
          <w:tcPr>
            <w:tcW w:w="1575" w:type="dxa"/>
            <w:vMerge/>
            <w:vAlign w:val="center"/>
          </w:tcPr>
          <w:p w:rsidR="00CD3C97" w:rsidRPr="00A971E0" w:rsidRDefault="00CD3C97" w:rsidP="001B6AC9">
            <w:pPr>
              <w:tabs>
                <w:tab w:val="left" w:pos="255"/>
              </w:tabs>
              <w:jc w:val="center"/>
              <w:rPr>
                <w:b/>
                <w:sz w:val="20"/>
                <w:szCs w:val="20"/>
              </w:rPr>
            </w:pPr>
          </w:p>
        </w:tc>
        <w:tc>
          <w:tcPr>
            <w:tcW w:w="1574" w:type="dxa"/>
            <w:vMerge/>
            <w:vAlign w:val="center"/>
          </w:tcPr>
          <w:p w:rsidR="00CD3C97" w:rsidRPr="00A971E0" w:rsidRDefault="00CD3C97" w:rsidP="001B6AC9">
            <w:pPr>
              <w:tabs>
                <w:tab w:val="left" w:pos="255"/>
              </w:tabs>
              <w:jc w:val="center"/>
              <w:rPr>
                <w:b/>
                <w:sz w:val="20"/>
                <w:szCs w:val="20"/>
              </w:rPr>
            </w:pPr>
          </w:p>
        </w:tc>
        <w:tc>
          <w:tcPr>
            <w:tcW w:w="1574" w:type="dxa"/>
            <w:vMerge/>
            <w:vAlign w:val="center"/>
          </w:tcPr>
          <w:p w:rsidR="00CD3C97" w:rsidRPr="00A971E0" w:rsidRDefault="00CD3C97" w:rsidP="001B6AC9">
            <w:pPr>
              <w:tabs>
                <w:tab w:val="left" w:pos="255"/>
              </w:tabs>
              <w:jc w:val="center"/>
              <w:rPr>
                <w:b/>
                <w:sz w:val="20"/>
                <w:szCs w:val="20"/>
              </w:rPr>
            </w:pPr>
          </w:p>
        </w:tc>
      </w:tr>
    </w:tbl>
    <w:p w:rsidR="00CD3C97" w:rsidRPr="00A971E0" w:rsidRDefault="000A405C" w:rsidP="001B6AC9">
      <w:pPr>
        <w:tabs>
          <w:tab w:val="left" w:pos="255"/>
        </w:tabs>
        <w:jc w:val="right"/>
        <w:rPr>
          <w:b/>
          <w:sz w:val="20"/>
          <w:szCs w:val="20"/>
        </w:rPr>
      </w:pPr>
      <w:r w:rsidRPr="00A971E0">
        <w:rPr>
          <w:b/>
          <w:sz w:val="20"/>
          <w:szCs w:val="20"/>
        </w:rPr>
        <w:t xml:space="preserve">*significant at </w:t>
      </w:r>
      <w:r w:rsidR="00CD3C97" w:rsidRPr="00A971E0">
        <w:rPr>
          <w:b/>
          <w:sz w:val="20"/>
          <w:szCs w:val="20"/>
        </w:rPr>
        <w:t>P&lt;0.05</w:t>
      </w:r>
    </w:p>
    <w:p w:rsidR="00CD3C97" w:rsidRPr="00A971E0" w:rsidRDefault="00CD3C97" w:rsidP="001B6AC9">
      <w:pPr>
        <w:ind w:firstLine="720"/>
        <w:jc w:val="both"/>
        <w:rPr>
          <w:sz w:val="20"/>
          <w:szCs w:val="20"/>
        </w:rPr>
      </w:pPr>
      <w:r w:rsidRPr="00A971E0">
        <w:rPr>
          <w:sz w:val="20"/>
          <w:szCs w:val="20"/>
        </w:rPr>
        <w:t>The above table shows that, pretest mean score was 10.2 with the standard deviation of 2.55 and post test mean score of 15.16 with the standard deviation of 2.68. and the paired ‘t’ value is 18.036 is significant which indicates there is improvement on level of knowledge regarding fast food and its hazards among adolescents.</w:t>
      </w:r>
    </w:p>
    <w:p w:rsidR="00CD3C97" w:rsidRPr="00A971E0" w:rsidRDefault="00CD3C97" w:rsidP="001B6AC9">
      <w:pPr>
        <w:rPr>
          <w:b/>
          <w:sz w:val="20"/>
          <w:szCs w:val="20"/>
        </w:rPr>
      </w:pPr>
    </w:p>
    <w:p w:rsidR="000A405C" w:rsidRPr="00A971E0" w:rsidRDefault="00CD3C97" w:rsidP="001B6AC9">
      <w:pPr>
        <w:tabs>
          <w:tab w:val="left" w:pos="7725"/>
        </w:tabs>
        <w:rPr>
          <w:b/>
          <w:sz w:val="20"/>
          <w:szCs w:val="20"/>
        </w:rPr>
      </w:pPr>
      <w:r w:rsidRPr="00A971E0">
        <w:rPr>
          <w:b/>
          <w:sz w:val="20"/>
          <w:szCs w:val="20"/>
        </w:rPr>
        <w:lastRenderedPageBreak/>
        <w:t>T</w:t>
      </w:r>
      <w:r w:rsidR="000A405C" w:rsidRPr="00A971E0">
        <w:rPr>
          <w:b/>
          <w:sz w:val="20"/>
          <w:szCs w:val="20"/>
        </w:rPr>
        <w:t>able 3</w:t>
      </w:r>
      <w:r w:rsidRPr="00A971E0">
        <w:rPr>
          <w:b/>
          <w:sz w:val="20"/>
          <w:szCs w:val="20"/>
        </w:rPr>
        <w:t xml:space="preserve"> </w:t>
      </w:r>
      <w:r w:rsidR="000A405C" w:rsidRPr="00A971E0">
        <w:rPr>
          <w:bCs/>
          <w:sz w:val="20"/>
          <w:szCs w:val="20"/>
        </w:rPr>
        <w:t>association between knowledge on fast food and its hazards among adolescents with their selected demographic variables.</w:t>
      </w:r>
    </w:p>
    <w:p w:rsidR="00CD3C97" w:rsidRPr="00A971E0" w:rsidRDefault="00CD3C97" w:rsidP="001B6AC9">
      <w:pPr>
        <w:tabs>
          <w:tab w:val="left" w:pos="7725"/>
        </w:tabs>
        <w:jc w:val="right"/>
        <w:rPr>
          <w:b/>
          <w:sz w:val="20"/>
          <w:szCs w:val="20"/>
        </w:rPr>
      </w:pPr>
      <w:r w:rsidRPr="00A971E0">
        <w:rPr>
          <w:b/>
          <w:sz w:val="20"/>
          <w:szCs w:val="20"/>
        </w:rPr>
        <w:t xml:space="preserve">n=50                                         </w:t>
      </w:r>
    </w:p>
    <w:tbl>
      <w:tblPr>
        <w:tblStyle w:val="TableGrid"/>
        <w:tblW w:w="0" w:type="auto"/>
        <w:tblLook w:val="04A0"/>
      </w:tblPr>
      <w:tblGrid>
        <w:gridCol w:w="850"/>
        <w:gridCol w:w="7"/>
        <w:gridCol w:w="2795"/>
        <w:gridCol w:w="992"/>
        <w:gridCol w:w="1276"/>
        <w:gridCol w:w="1418"/>
        <w:gridCol w:w="1977"/>
      </w:tblGrid>
      <w:tr w:rsidR="00CD3C97" w:rsidRPr="00A971E0" w:rsidTr="00577FA1">
        <w:tc>
          <w:tcPr>
            <w:tcW w:w="857" w:type="dxa"/>
            <w:gridSpan w:val="2"/>
          </w:tcPr>
          <w:p w:rsidR="00CD3C97" w:rsidRPr="00A971E0" w:rsidRDefault="00CD3C97" w:rsidP="001B6AC9">
            <w:pPr>
              <w:tabs>
                <w:tab w:val="left" w:pos="7725"/>
              </w:tabs>
              <w:rPr>
                <w:b/>
                <w:sz w:val="20"/>
                <w:szCs w:val="20"/>
              </w:rPr>
            </w:pPr>
            <w:r w:rsidRPr="00A971E0">
              <w:rPr>
                <w:sz w:val="20"/>
                <w:szCs w:val="20"/>
              </w:rPr>
              <w:t xml:space="preserve"> </w:t>
            </w:r>
            <w:r w:rsidRPr="00A971E0">
              <w:rPr>
                <w:b/>
                <w:sz w:val="20"/>
                <w:szCs w:val="20"/>
              </w:rPr>
              <w:t>S.NO</w:t>
            </w:r>
          </w:p>
          <w:p w:rsidR="00CD3C97" w:rsidRPr="00A971E0" w:rsidRDefault="00CD3C97" w:rsidP="001B6AC9">
            <w:pPr>
              <w:tabs>
                <w:tab w:val="left" w:pos="7725"/>
              </w:tabs>
              <w:rPr>
                <w:sz w:val="20"/>
                <w:szCs w:val="20"/>
              </w:rPr>
            </w:pPr>
          </w:p>
        </w:tc>
        <w:tc>
          <w:tcPr>
            <w:tcW w:w="2795" w:type="dxa"/>
          </w:tcPr>
          <w:p w:rsidR="00CD3C97" w:rsidRPr="00A971E0" w:rsidRDefault="00CD3C97" w:rsidP="001B6AC9">
            <w:pPr>
              <w:tabs>
                <w:tab w:val="left" w:pos="7725"/>
              </w:tabs>
              <w:rPr>
                <w:b/>
                <w:sz w:val="20"/>
                <w:szCs w:val="20"/>
              </w:rPr>
            </w:pPr>
            <w:r w:rsidRPr="00A971E0">
              <w:rPr>
                <w:b/>
                <w:sz w:val="20"/>
                <w:szCs w:val="20"/>
              </w:rPr>
              <w:t>DEMOGRAPHIC VARIABLES</w:t>
            </w:r>
          </w:p>
        </w:tc>
        <w:tc>
          <w:tcPr>
            <w:tcW w:w="992" w:type="dxa"/>
          </w:tcPr>
          <w:p w:rsidR="00CD3C97" w:rsidRPr="00A971E0" w:rsidRDefault="00CD3C97" w:rsidP="001B6AC9">
            <w:pPr>
              <w:tabs>
                <w:tab w:val="left" w:pos="7725"/>
              </w:tabs>
              <w:jc w:val="center"/>
              <w:rPr>
                <w:b/>
                <w:sz w:val="20"/>
                <w:szCs w:val="20"/>
              </w:rPr>
            </w:pPr>
            <w:r w:rsidRPr="00A971E0">
              <w:rPr>
                <w:b/>
                <w:sz w:val="20"/>
                <w:szCs w:val="20"/>
              </w:rPr>
              <w:t>D.f</w:t>
            </w:r>
          </w:p>
        </w:tc>
        <w:tc>
          <w:tcPr>
            <w:tcW w:w="1276" w:type="dxa"/>
          </w:tcPr>
          <w:p w:rsidR="00CD3C97" w:rsidRPr="00A971E0" w:rsidRDefault="00CD3C97" w:rsidP="001B6AC9">
            <w:pPr>
              <w:tabs>
                <w:tab w:val="left" w:pos="7725"/>
              </w:tabs>
              <w:jc w:val="center"/>
              <w:rPr>
                <w:b/>
                <w:sz w:val="20"/>
                <w:szCs w:val="20"/>
              </w:rPr>
            </w:pPr>
            <w:r w:rsidRPr="00A971E0">
              <w:rPr>
                <w:b/>
                <w:sz w:val="20"/>
                <w:szCs w:val="20"/>
              </w:rPr>
              <w:t>TABLE VALUE</w:t>
            </w:r>
          </w:p>
        </w:tc>
        <w:tc>
          <w:tcPr>
            <w:tcW w:w="1418" w:type="dxa"/>
            <w:tcBorders>
              <w:right w:val="single" w:sz="4" w:space="0" w:color="auto"/>
            </w:tcBorders>
          </w:tcPr>
          <w:p w:rsidR="00CD3C97" w:rsidRPr="00A971E0" w:rsidRDefault="00CD3C97" w:rsidP="001B6AC9">
            <w:pPr>
              <w:tabs>
                <w:tab w:val="left" w:pos="7725"/>
              </w:tabs>
              <w:jc w:val="center"/>
              <w:rPr>
                <w:b/>
                <w:sz w:val="20"/>
                <w:szCs w:val="20"/>
              </w:rPr>
            </w:pPr>
            <w:r w:rsidRPr="00A971E0">
              <w:rPr>
                <w:b/>
                <w:sz w:val="20"/>
                <w:szCs w:val="20"/>
              </w:rPr>
              <w:t>CHI-SQUARE</w:t>
            </w:r>
          </w:p>
        </w:tc>
        <w:tc>
          <w:tcPr>
            <w:tcW w:w="1977" w:type="dxa"/>
            <w:tcBorders>
              <w:left w:val="single" w:sz="4" w:space="0" w:color="auto"/>
            </w:tcBorders>
          </w:tcPr>
          <w:p w:rsidR="00CD3C97" w:rsidRPr="00A971E0" w:rsidRDefault="00CD3C97" w:rsidP="001B6AC9">
            <w:pPr>
              <w:tabs>
                <w:tab w:val="left" w:pos="7725"/>
              </w:tabs>
              <w:jc w:val="center"/>
              <w:rPr>
                <w:b/>
                <w:sz w:val="20"/>
                <w:szCs w:val="20"/>
              </w:rPr>
            </w:pPr>
            <w:r w:rsidRPr="00A971E0">
              <w:rPr>
                <w:b/>
                <w:bCs/>
                <w:sz w:val="20"/>
                <w:szCs w:val="20"/>
              </w:rPr>
              <w:t>Level of significant</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1.</w:t>
            </w:r>
          </w:p>
        </w:tc>
        <w:tc>
          <w:tcPr>
            <w:tcW w:w="2795" w:type="dxa"/>
          </w:tcPr>
          <w:p w:rsidR="00CD3C97" w:rsidRPr="00A971E0" w:rsidRDefault="00CD3C97" w:rsidP="001B6AC9">
            <w:pPr>
              <w:tabs>
                <w:tab w:val="left" w:pos="7725"/>
              </w:tabs>
              <w:rPr>
                <w:sz w:val="20"/>
                <w:szCs w:val="20"/>
              </w:rPr>
            </w:pPr>
            <w:r w:rsidRPr="00A971E0">
              <w:rPr>
                <w:sz w:val="20"/>
                <w:szCs w:val="20"/>
              </w:rPr>
              <w:t xml:space="preserve">Age </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2.69</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2.</w:t>
            </w:r>
          </w:p>
        </w:tc>
        <w:tc>
          <w:tcPr>
            <w:tcW w:w="2795" w:type="dxa"/>
          </w:tcPr>
          <w:p w:rsidR="00CD3C97" w:rsidRPr="00A971E0" w:rsidRDefault="00CD3C97" w:rsidP="001B6AC9">
            <w:pPr>
              <w:tabs>
                <w:tab w:val="left" w:pos="7725"/>
              </w:tabs>
              <w:rPr>
                <w:sz w:val="20"/>
                <w:szCs w:val="20"/>
              </w:rPr>
            </w:pPr>
            <w:r w:rsidRPr="00A971E0">
              <w:rPr>
                <w:sz w:val="20"/>
                <w:szCs w:val="20"/>
              </w:rPr>
              <w:t>Sex</w:t>
            </w:r>
          </w:p>
        </w:tc>
        <w:tc>
          <w:tcPr>
            <w:tcW w:w="992" w:type="dxa"/>
          </w:tcPr>
          <w:p w:rsidR="00CD3C97" w:rsidRPr="00A971E0" w:rsidRDefault="00CD3C97" w:rsidP="001B6AC9">
            <w:pPr>
              <w:tabs>
                <w:tab w:val="left" w:pos="7725"/>
              </w:tabs>
              <w:jc w:val="center"/>
              <w:rPr>
                <w:sz w:val="20"/>
                <w:szCs w:val="20"/>
              </w:rPr>
            </w:pPr>
            <w:r w:rsidRPr="00A971E0">
              <w:rPr>
                <w:sz w:val="20"/>
                <w:szCs w:val="20"/>
              </w:rPr>
              <w:t>4</w:t>
            </w:r>
          </w:p>
        </w:tc>
        <w:tc>
          <w:tcPr>
            <w:tcW w:w="1276" w:type="dxa"/>
          </w:tcPr>
          <w:p w:rsidR="00CD3C97" w:rsidRPr="00A971E0" w:rsidRDefault="00CD3C97" w:rsidP="001B6AC9">
            <w:pPr>
              <w:tabs>
                <w:tab w:val="left" w:pos="7725"/>
              </w:tabs>
              <w:jc w:val="center"/>
              <w:rPr>
                <w:sz w:val="20"/>
                <w:szCs w:val="20"/>
              </w:rPr>
            </w:pPr>
            <w:r w:rsidRPr="00A971E0">
              <w:rPr>
                <w:sz w:val="20"/>
                <w:szCs w:val="20"/>
              </w:rPr>
              <w:t>2.78</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6.72</w:t>
            </w:r>
          </w:p>
        </w:tc>
        <w:tc>
          <w:tcPr>
            <w:tcW w:w="1977" w:type="dxa"/>
            <w:tcBorders>
              <w:left w:val="single" w:sz="4" w:space="0" w:color="auto"/>
            </w:tcBorders>
          </w:tcPr>
          <w:p w:rsidR="00CD3C97" w:rsidRPr="00A971E0" w:rsidRDefault="00CD3C97" w:rsidP="001B6AC9">
            <w:pPr>
              <w:tabs>
                <w:tab w:val="left" w:pos="7725"/>
              </w:tabs>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3.</w:t>
            </w:r>
          </w:p>
        </w:tc>
        <w:tc>
          <w:tcPr>
            <w:tcW w:w="2795" w:type="dxa"/>
          </w:tcPr>
          <w:p w:rsidR="00CD3C97" w:rsidRPr="00A971E0" w:rsidRDefault="00CD3C97" w:rsidP="001B6AC9">
            <w:pPr>
              <w:tabs>
                <w:tab w:val="left" w:pos="7725"/>
              </w:tabs>
              <w:rPr>
                <w:sz w:val="20"/>
                <w:szCs w:val="20"/>
              </w:rPr>
            </w:pPr>
            <w:r w:rsidRPr="00A971E0">
              <w:rPr>
                <w:sz w:val="20"/>
                <w:szCs w:val="20"/>
              </w:rPr>
              <w:t>Religion</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5.79</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4.</w:t>
            </w:r>
          </w:p>
        </w:tc>
        <w:tc>
          <w:tcPr>
            <w:tcW w:w="2795" w:type="dxa"/>
          </w:tcPr>
          <w:p w:rsidR="00CD3C97" w:rsidRPr="00A971E0" w:rsidRDefault="00CD3C97" w:rsidP="001B6AC9">
            <w:pPr>
              <w:tabs>
                <w:tab w:val="left" w:pos="7725"/>
              </w:tabs>
              <w:rPr>
                <w:sz w:val="20"/>
                <w:szCs w:val="20"/>
              </w:rPr>
            </w:pPr>
            <w:r w:rsidRPr="00A971E0">
              <w:rPr>
                <w:sz w:val="20"/>
                <w:szCs w:val="20"/>
              </w:rPr>
              <w:t>Fathers Education</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6.70</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5.</w:t>
            </w:r>
          </w:p>
        </w:tc>
        <w:tc>
          <w:tcPr>
            <w:tcW w:w="2795" w:type="dxa"/>
          </w:tcPr>
          <w:p w:rsidR="00CD3C97" w:rsidRPr="00A971E0" w:rsidRDefault="00CD3C97" w:rsidP="001B6AC9">
            <w:pPr>
              <w:tabs>
                <w:tab w:val="left" w:pos="7725"/>
              </w:tabs>
              <w:rPr>
                <w:sz w:val="20"/>
                <w:szCs w:val="20"/>
              </w:rPr>
            </w:pPr>
            <w:r w:rsidRPr="00A971E0">
              <w:rPr>
                <w:sz w:val="20"/>
                <w:szCs w:val="20"/>
              </w:rPr>
              <w:t>Fathers Occupation</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8.34</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6.</w:t>
            </w:r>
          </w:p>
        </w:tc>
        <w:tc>
          <w:tcPr>
            <w:tcW w:w="2795" w:type="dxa"/>
          </w:tcPr>
          <w:p w:rsidR="00CD3C97" w:rsidRPr="00A971E0" w:rsidRDefault="00CD3C97" w:rsidP="001B6AC9">
            <w:pPr>
              <w:tabs>
                <w:tab w:val="left" w:pos="7725"/>
              </w:tabs>
              <w:rPr>
                <w:sz w:val="20"/>
                <w:szCs w:val="20"/>
              </w:rPr>
            </w:pPr>
            <w:r w:rsidRPr="00A971E0">
              <w:rPr>
                <w:sz w:val="20"/>
                <w:szCs w:val="20"/>
              </w:rPr>
              <w:t>Mothers Education</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20.85</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7.</w:t>
            </w:r>
          </w:p>
        </w:tc>
        <w:tc>
          <w:tcPr>
            <w:tcW w:w="2795" w:type="dxa"/>
          </w:tcPr>
          <w:p w:rsidR="00CD3C97" w:rsidRPr="00A971E0" w:rsidRDefault="00CD3C97" w:rsidP="001B6AC9">
            <w:pPr>
              <w:tabs>
                <w:tab w:val="left" w:pos="7725"/>
              </w:tabs>
              <w:rPr>
                <w:sz w:val="20"/>
                <w:szCs w:val="20"/>
              </w:rPr>
            </w:pPr>
            <w:r w:rsidRPr="00A971E0">
              <w:rPr>
                <w:sz w:val="20"/>
                <w:szCs w:val="20"/>
              </w:rPr>
              <w:t>Mothers Occupation</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7.06</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8.</w:t>
            </w:r>
          </w:p>
        </w:tc>
        <w:tc>
          <w:tcPr>
            <w:tcW w:w="2795" w:type="dxa"/>
          </w:tcPr>
          <w:p w:rsidR="00CD3C97" w:rsidRPr="00A971E0" w:rsidRDefault="00CD3C97" w:rsidP="001B6AC9">
            <w:pPr>
              <w:tabs>
                <w:tab w:val="left" w:pos="7725"/>
              </w:tabs>
              <w:rPr>
                <w:sz w:val="20"/>
                <w:szCs w:val="20"/>
              </w:rPr>
            </w:pPr>
            <w:r w:rsidRPr="00A971E0">
              <w:rPr>
                <w:sz w:val="20"/>
                <w:szCs w:val="20"/>
              </w:rPr>
              <w:t>Family Monthly Income</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5.77</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9.</w:t>
            </w:r>
          </w:p>
        </w:tc>
        <w:tc>
          <w:tcPr>
            <w:tcW w:w="2795" w:type="dxa"/>
          </w:tcPr>
          <w:p w:rsidR="00CD3C97" w:rsidRPr="00A971E0" w:rsidRDefault="00CD3C97" w:rsidP="001B6AC9">
            <w:pPr>
              <w:tabs>
                <w:tab w:val="left" w:pos="7725"/>
              </w:tabs>
              <w:rPr>
                <w:sz w:val="20"/>
                <w:szCs w:val="20"/>
              </w:rPr>
            </w:pPr>
            <w:r w:rsidRPr="00A971E0">
              <w:rPr>
                <w:sz w:val="20"/>
                <w:szCs w:val="20"/>
              </w:rPr>
              <w:t>Type of Family</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2.15</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10.</w:t>
            </w:r>
          </w:p>
        </w:tc>
        <w:tc>
          <w:tcPr>
            <w:tcW w:w="2795" w:type="dxa"/>
          </w:tcPr>
          <w:p w:rsidR="00CD3C97" w:rsidRPr="00A971E0" w:rsidRDefault="00CD3C97" w:rsidP="001B6AC9">
            <w:pPr>
              <w:tabs>
                <w:tab w:val="left" w:pos="7725"/>
              </w:tabs>
              <w:rPr>
                <w:sz w:val="20"/>
                <w:szCs w:val="20"/>
              </w:rPr>
            </w:pPr>
            <w:r w:rsidRPr="00A971E0">
              <w:rPr>
                <w:sz w:val="20"/>
                <w:szCs w:val="20"/>
              </w:rPr>
              <w:t>Area of Living</w:t>
            </w:r>
          </w:p>
        </w:tc>
        <w:tc>
          <w:tcPr>
            <w:tcW w:w="992" w:type="dxa"/>
          </w:tcPr>
          <w:p w:rsidR="00CD3C97" w:rsidRPr="00A971E0" w:rsidRDefault="00CD3C97" w:rsidP="001B6AC9">
            <w:pPr>
              <w:tabs>
                <w:tab w:val="left" w:pos="7725"/>
              </w:tabs>
              <w:jc w:val="center"/>
              <w:rPr>
                <w:sz w:val="20"/>
                <w:szCs w:val="20"/>
              </w:rPr>
            </w:pPr>
            <w:r w:rsidRPr="00A971E0">
              <w:rPr>
                <w:sz w:val="20"/>
                <w:szCs w:val="20"/>
              </w:rPr>
              <w:t>4</w:t>
            </w:r>
          </w:p>
        </w:tc>
        <w:tc>
          <w:tcPr>
            <w:tcW w:w="1276" w:type="dxa"/>
          </w:tcPr>
          <w:p w:rsidR="00CD3C97" w:rsidRPr="00A971E0" w:rsidRDefault="00CD3C97" w:rsidP="001B6AC9">
            <w:pPr>
              <w:tabs>
                <w:tab w:val="left" w:pos="7725"/>
              </w:tabs>
              <w:jc w:val="center"/>
              <w:rPr>
                <w:sz w:val="20"/>
                <w:szCs w:val="20"/>
              </w:rPr>
            </w:pPr>
            <w:r w:rsidRPr="00A971E0">
              <w:rPr>
                <w:sz w:val="20"/>
                <w:szCs w:val="20"/>
              </w:rPr>
              <w:t>2.78</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2.73</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11.</w:t>
            </w:r>
          </w:p>
        </w:tc>
        <w:tc>
          <w:tcPr>
            <w:tcW w:w="2795" w:type="dxa"/>
          </w:tcPr>
          <w:p w:rsidR="00CD3C97" w:rsidRPr="00A971E0" w:rsidRDefault="00CD3C97" w:rsidP="001B6AC9">
            <w:pPr>
              <w:tabs>
                <w:tab w:val="left" w:pos="7725"/>
              </w:tabs>
              <w:rPr>
                <w:sz w:val="20"/>
                <w:szCs w:val="20"/>
              </w:rPr>
            </w:pPr>
            <w:r w:rsidRPr="00A971E0">
              <w:rPr>
                <w:sz w:val="20"/>
                <w:szCs w:val="20"/>
              </w:rPr>
              <w:t>Type of food habit</w:t>
            </w:r>
          </w:p>
        </w:tc>
        <w:tc>
          <w:tcPr>
            <w:tcW w:w="992" w:type="dxa"/>
          </w:tcPr>
          <w:p w:rsidR="00CD3C97" w:rsidRPr="00A971E0" w:rsidRDefault="00CD3C97" w:rsidP="001B6AC9">
            <w:pPr>
              <w:tabs>
                <w:tab w:val="left" w:pos="7725"/>
              </w:tabs>
              <w:jc w:val="center"/>
              <w:rPr>
                <w:sz w:val="20"/>
                <w:szCs w:val="20"/>
              </w:rPr>
            </w:pPr>
            <w:r w:rsidRPr="00A971E0">
              <w:rPr>
                <w:sz w:val="20"/>
                <w:szCs w:val="20"/>
              </w:rPr>
              <w:t>4</w:t>
            </w:r>
          </w:p>
        </w:tc>
        <w:tc>
          <w:tcPr>
            <w:tcW w:w="1276" w:type="dxa"/>
          </w:tcPr>
          <w:p w:rsidR="00CD3C97" w:rsidRPr="00A971E0" w:rsidRDefault="00CD3C97" w:rsidP="001B6AC9">
            <w:pPr>
              <w:tabs>
                <w:tab w:val="left" w:pos="7725"/>
              </w:tabs>
              <w:jc w:val="center"/>
              <w:rPr>
                <w:sz w:val="20"/>
                <w:szCs w:val="20"/>
              </w:rPr>
            </w:pPr>
            <w:r w:rsidRPr="00A971E0">
              <w:rPr>
                <w:sz w:val="20"/>
                <w:szCs w:val="20"/>
              </w:rPr>
              <w:t>2.78</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5.38</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12.</w:t>
            </w:r>
          </w:p>
        </w:tc>
        <w:tc>
          <w:tcPr>
            <w:tcW w:w="2795" w:type="dxa"/>
          </w:tcPr>
          <w:p w:rsidR="00CD3C97" w:rsidRPr="00A971E0" w:rsidRDefault="00CD3C97" w:rsidP="001B6AC9">
            <w:pPr>
              <w:tabs>
                <w:tab w:val="left" w:pos="7725"/>
              </w:tabs>
              <w:rPr>
                <w:sz w:val="20"/>
                <w:szCs w:val="20"/>
              </w:rPr>
            </w:pPr>
            <w:r w:rsidRPr="00A971E0">
              <w:rPr>
                <w:sz w:val="20"/>
                <w:szCs w:val="20"/>
              </w:rPr>
              <w:t>Consumption of fast food per month</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jc w:val="center"/>
              <w:rPr>
                <w:sz w:val="20"/>
                <w:szCs w:val="20"/>
              </w:rPr>
            </w:pPr>
            <w:r w:rsidRPr="00A971E0">
              <w:rPr>
                <w:sz w:val="20"/>
                <w:szCs w:val="20"/>
              </w:rPr>
              <w:t>2.45</w:t>
            </w:r>
          </w:p>
        </w:tc>
        <w:tc>
          <w:tcPr>
            <w:tcW w:w="1418"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4.44</w:t>
            </w:r>
          </w:p>
        </w:tc>
        <w:tc>
          <w:tcPr>
            <w:tcW w:w="1977" w:type="dxa"/>
            <w:tcBorders>
              <w:left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c>
          <w:tcPr>
            <w:tcW w:w="857" w:type="dxa"/>
            <w:gridSpan w:val="2"/>
          </w:tcPr>
          <w:p w:rsidR="00CD3C97" w:rsidRPr="00A971E0" w:rsidRDefault="00CD3C97" w:rsidP="001B6AC9">
            <w:pPr>
              <w:tabs>
                <w:tab w:val="left" w:pos="7725"/>
              </w:tabs>
              <w:rPr>
                <w:sz w:val="20"/>
                <w:szCs w:val="20"/>
              </w:rPr>
            </w:pPr>
            <w:r w:rsidRPr="00A971E0">
              <w:rPr>
                <w:sz w:val="20"/>
                <w:szCs w:val="20"/>
              </w:rPr>
              <w:t>13.</w:t>
            </w:r>
          </w:p>
        </w:tc>
        <w:tc>
          <w:tcPr>
            <w:tcW w:w="2795" w:type="dxa"/>
          </w:tcPr>
          <w:p w:rsidR="00CD3C97" w:rsidRPr="00A971E0" w:rsidRDefault="00CD3C97" w:rsidP="001B6AC9">
            <w:pPr>
              <w:tabs>
                <w:tab w:val="left" w:pos="7725"/>
              </w:tabs>
              <w:rPr>
                <w:sz w:val="20"/>
                <w:szCs w:val="20"/>
              </w:rPr>
            </w:pPr>
            <w:r w:rsidRPr="00A971E0">
              <w:rPr>
                <w:sz w:val="20"/>
                <w:szCs w:val="20"/>
              </w:rPr>
              <w:t>Previous information about fast food</w:t>
            </w:r>
          </w:p>
        </w:tc>
        <w:tc>
          <w:tcPr>
            <w:tcW w:w="992" w:type="dxa"/>
            <w:tcBorders>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2</w:t>
            </w:r>
          </w:p>
        </w:tc>
        <w:tc>
          <w:tcPr>
            <w:tcW w:w="1276" w:type="dxa"/>
            <w:tcBorders>
              <w:left w:val="single" w:sz="4" w:space="0" w:color="auto"/>
              <w:bottom w:val="single" w:sz="4" w:space="0" w:color="auto"/>
            </w:tcBorders>
          </w:tcPr>
          <w:p w:rsidR="00CD3C97" w:rsidRPr="00A971E0" w:rsidRDefault="00CD3C97" w:rsidP="001B6AC9">
            <w:pPr>
              <w:tabs>
                <w:tab w:val="left" w:pos="7725"/>
              </w:tabs>
              <w:jc w:val="center"/>
              <w:rPr>
                <w:sz w:val="20"/>
                <w:szCs w:val="20"/>
              </w:rPr>
            </w:pPr>
            <w:r w:rsidRPr="00A971E0">
              <w:rPr>
                <w:sz w:val="20"/>
                <w:szCs w:val="20"/>
              </w:rPr>
              <w:t>4.30</w:t>
            </w:r>
          </w:p>
        </w:tc>
        <w:tc>
          <w:tcPr>
            <w:tcW w:w="1418" w:type="dxa"/>
            <w:tcBorders>
              <w:bottom w:val="single" w:sz="4" w:space="0" w:color="auto"/>
              <w:right w:val="single" w:sz="4" w:space="0" w:color="auto"/>
            </w:tcBorders>
          </w:tcPr>
          <w:p w:rsidR="00CD3C97" w:rsidRPr="00A971E0" w:rsidRDefault="00CD3C97" w:rsidP="001B6AC9">
            <w:pPr>
              <w:tabs>
                <w:tab w:val="left" w:pos="7725"/>
              </w:tabs>
              <w:jc w:val="center"/>
              <w:rPr>
                <w:sz w:val="20"/>
                <w:szCs w:val="20"/>
              </w:rPr>
            </w:pPr>
            <w:r w:rsidRPr="00A971E0">
              <w:rPr>
                <w:sz w:val="20"/>
                <w:szCs w:val="20"/>
              </w:rPr>
              <w:t>0.66</w:t>
            </w:r>
          </w:p>
        </w:tc>
        <w:tc>
          <w:tcPr>
            <w:tcW w:w="1977" w:type="dxa"/>
            <w:tcBorders>
              <w:left w:val="single" w:sz="4" w:space="0" w:color="auto"/>
              <w:bottom w:val="single" w:sz="4" w:space="0" w:color="auto"/>
            </w:tcBorders>
          </w:tcPr>
          <w:p w:rsidR="00CD3C97" w:rsidRPr="00A971E0" w:rsidRDefault="00CD3C97" w:rsidP="001B6AC9">
            <w:pPr>
              <w:rPr>
                <w:sz w:val="20"/>
                <w:szCs w:val="20"/>
              </w:rPr>
            </w:pPr>
            <w:r w:rsidRPr="00A971E0">
              <w:rPr>
                <w:sz w:val="20"/>
                <w:szCs w:val="20"/>
              </w:rPr>
              <w:t>No association</w:t>
            </w:r>
          </w:p>
        </w:tc>
      </w:tr>
      <w:tr w:rsidR="00CD3C97" w:rsidRPr="00A971E0" w:rsidTr="00577F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5"/>
        </w:trPr>
        <w:tc>
          <w:tcPr>
            <w:tcW w:w="850" w:type="dxa"/>
          </w:tcPr>
          <w:p w:rsidR="00CD3C97" w:rsidRPr="00A971E0" w:rsidRDefault="00CD3C97" w:rsidP="001B6AC9">
            <w:pPr>
              <w:tabs>
                <w:tab w:val="left" w:pos="7725"/>
              </w:tabs>
              <w:rPr>
                <w:sz w:val="20"/>
                <w:szCs w:val="20"/>
              </w:rPr>
            </w:pPr>
            <w:r w:rsidRPr="00A971E0">
              <w:rPr>
                <w:sz w:val="20"/>
                <w:szCs w:val="20"/>
              </w:rPr>
              <w:t>14.</w:t>
            </w:r>
          </w:p>
        </w:tc>
        <w:tc>
          <w:tcPr>
            <w:tcW w:w="2802" w:type="dxa"/>
            <w:gridSpan w:val="2"/>
          </w:tcPr>
          <w:p w:rsidR="00CD3C97" w:rsidRPr="00A971E0" w:rsidRDefault="00CD3C97" w:rsidP="001B6AC9">
            <w:pPr>
              <w:tabs>
                <w:tab w:val="left" w:pos="7725"/>
              </w:tabs>
              <w:rPr>
                <w:sz w:val="20"/>
                <w:szCs w:val="20"/>
              </w:rPr>
            </w:pPr>
            <w:r w:rsidRPr="00A971E0">
              <w:rPr>
                <w:sz w:val="20"/>
                <w:szCs w:val="20"/>
              </w:rPr>
              <w:t>Source of information</w:t>
            </w:r>
          </w:p>
        </w:tc>
        <w:tc>
          <w:tcPr>
            <w:tcW w:w="992" w:type="dxa"/>
          </w:tcPr>
          <w:p w:rsidR="00CD3C97" w:rsidRPr="00A971E0" w:rsidRDefault="00CD3C97" w:rsidP="001B6AC9">
            <w:pPr>
              <w:tabs>
                <w:tab w:val="left" w:pos="7725"/>
              </w:tabs>
              <w:jc w:val="center"/>
              <w:rPr>
                <w:sz w:val="20"/>
                <w:szCs w:val="20"/>
              </w:rPr>
            </w:pPr>
            <w:r w:rsidRPr="00A971E0">
              <w:rPr>
                <w:sz w:val="20"/>
                <w:szCs w:val="20"/>
              </w:rPr>
              <w:t>6</w:t>
            </w:r>
          </w:p>
        </w:tc>
        <w:tc>
          <w:tcPr>
            <w:tcW w:w="1276" w:type="dxa"/>
          </w:tcPr>
          <w:p w:rsidR="00CD3C97" w:rsidRPr="00A971E0" w:rsidRDefault="00CD3C97" w:rsidP="001B6AC9">
            <w:pPr>
              <w:tabs>
                <w:tab w:val="left" w:pos="7725"/>
              </w:tabs>
              <w:ind w:left="108"/>
              <w:jc w:val="center"/>
              <w:rPr>
                <w:sz w:val="20"/>
                <w:szCs w:val="20"/>
              </w:rPr>
            </w:pPr>
            <w:r w:rsidRPr="00A971E0">
              <w:rPr>
                <w:sz w:val="20"/>
                <w:szCs w:val="20"/>
              </w:rPr>
              <w:t>2.45</w:t>
            </w:r>
          </w:p>
        </w:tc>
        <w:tc>
          <w:tcPr>
            <w:tcW w:w="1418" w:type="dxa"/>
          </w:tcPr>
          <w:p w:rsidR="00CD3C97" w:rsidRPr="00A971E0" w:rsidRDefault="00CD3C97" w:rsidP="001B6AC9">
            <w:pPr>
              <w:tabs>
                <w:tab w:val="left" w:pos="7725"/>
              </w:tabs>
              <w:jc w:val="center"/>
              <w:rPr>
                <w:sz w:val="20"/>
                <w:szCs w:val="20"/>
              </w:rPr>
            </w:pPr>
            <w:r w:rsidRPr="00A971E0">
              <w:rPr>
                <w:sz w:val="20"/>
                <w:szCs w:val="20"/>
              </w:rPr>
              <w:t>7.63</w:t>
            </w:r>
          </w:p>
        </w:tc>
        <w:tc>
          <w:tcPr>
            <w:tcW w:w="1977" w:type="dxa"/>
          </w:tcPr>
          <w:p w:rsidR="00CD3C97" w:rsidRPr="00A971E0" w:rsidRDefault="00CD3C97" w:rsidP="001B6AC9">
            <w:pPr>
              <w:rPr>
                <w:sz w:val="20"/>
                <w:szCs w:val="20"/>
              </w:rPr>
            </w:pPr>
            <w:r w:rsidRPr="00A971E0">
              <w:rPr>
                <w:sz w:val="20"/>
                <w:szCs w:val="20"/>
              </w:rPr>
              <w:t>No association</w:t>
            </w:r>
          </w:p>
        </w:tc>
      </w:tr>
    </w:tbl>
    <w:p w:rsidR="00CD3C97" w:rsidRPr="00A971E0" w:rsidRDefault="00CD3C97" w:rsidP="001B6AC9">
      <w:pPr>
        <w:tabs>
          <w:tab w:val="left" w:pos="255"/>
        </w:tabs>
        <w:jc w:val="both"/>
        <w:rPr>
          <w:sz w:val="20"/>
          <w:szCs w:val="20"/>
        </w:rPr>
      </w:pPr>
      <w:r w:rsidRPr="00A971E0">
        <w:rPr>
          <w:sz w:val="20"/>
          <w:szCs w:val="20"/>
        </w:rPr>
        <w:t xml:space="preserve">The above table shows that,  there is no significant association between knowledge on fast food hazards among adolescent with their selected socio demographic variable.  </w:t>
      </w:r>
    </w:p>
    <w:p w:rsidR="00CD3C97" w:rsidRPr="00A971E0" w:rsidRDefault="003573D1" w:rsidP="001B6AC9">
      <w:pPr>
        <w:jc w:val="center"/>
        <w:rPr>
          <w:b/>
          <w:sz w:val="20"/>
          <w:szCs w:val="20"/>
        </w:rPr>
      </w:pPr>
      <w:r w:rsidRPr="00A971E0">
        <w:rPr>
          <w:b/>
          <w:sz w:val="20"/>
          <w:szCs w:val="20"/>
        </w:rPr>
        <w:t xml:space="preserve">VII </w:t>
      </w:r>
      <w:r w:rsidR="00CD3C97" w:rsidRPr="00A971E0">
        <w:rPr>
          <w:b/>
          <w:sz w:val="20"/>
          <w:szCs w:val="20"/>
        </w:rPr>
        <w:t>DISCUSSION</w:t>
      </w:r>
    </w:p>
    <w:p w:rsidR="00CD3C97" w:rsidRPr="00A971E0" w:rsidRDefault="00CD3C97" w:rsidP="001B6AC9">
      <w:pPr>
        <w:ind w:firstLine="720"/>
        <w:jc w:val="both"/>
        <w:rPr>
          <w:sz w:val="20"/>
          <w:szCs w:val="20"/>
        </w:rPr>
      </w:pPr>
      <w:r w:rsidRPr="00A971E0">
        <w:rPr>
          <w:b/>
          <w:sz w:val="20"/>
          <w:szCs w:val="20"/>
        </w:rPr>
        <w:t>The first objective of the study is to assess the pre-test and post test level of knowledge about fast food and its hazards among adolescents at Tindivanam, Villupuram</w:t>
      </w:r>
      <w:r w:rsidRPr="00A971E0">
        <w:rPr>
          <w:sz w:val="20"/>
          <w:szCs w:val="20"/>
        </w:rPr>
        <w:t>.</w:t>
      </w:r>
    </w:p>
    <w:p w:rsidR="00CD3C97" w:rsidRPr="00A971E0" w:rsidRDefault="00CD3C97" w:rsidP="001B6AC9">
      <w:pPr>
        <w:ind w:firstLine="720"/>
        <w:jc w:val="both"/>
        <w:rPr>
          <w:sz w:val="20"/>
          <w:szCs w:val="20"/>
        </w:rPr>
      </w:pPr>
      <w:r w:rsidRPr="00A971E0">
        <w:rPr>
          <w:sz w:val="20"/>
          <w:szCs w:val="20"/>
        </w:rPr>
        <w:t xml:space="preserve">The findings reveals that out of pre- test 50(100%) of adolescents 2 (4%) of having adequate knowledge, 7(14%) of having moderate knowledge, and 31(62%) of having inadequate knowledge and post test 50(100%) of adolescents 29(58%) of having adequate knowledge, 17(34%) of having moderate knowledge and 4(8%) of having inadequate knowledge. </w:t>
      </w:r>
    </w:p>
    <w:p w:rsidR="000A405C" w:rsidRPr="00A971E0" w:rsidRDefault="00CD3C97" w:rsidP="001B6AC9">
      <w:pPr>
        <w:widowControl w:val="0"/>
        <w:autoSpaceDE w:val="0"/>
        <w:autoSpaceDN w:val="0"/>
        <w:adjustRightInd w:val="0"/>
        <w:ind w:firstLine="720"/>
        <w:rPr>
          <w:b/>
          <w:sz w:val="20"/>
          <w:szCs w:val="20"/>
        </w:rPr>
      </w:pPr>
      <w:r w:rsidRPr="00A971E0">
        <w:rPr>
          <w:b/>
          <w:sz w:val="20"/>
          <w:szCs w:val="20"/>
        </w:rPr>
        <w:t xml:space="preserve">The second objective of the study is to assess the effectiveness of structured teaching programme on level of knowledge regarding fast food and its hazards among adolescents. </w:t>
      </w:r>
    </w:p>
    <w:p w:rsidR="00CD3C97" w:rsidRPr="00A971E0" w:rsidRDefault="00CD3C97" w:rsidP="001B6AC9">
      <w:pPr>
        <w:widowControl w:val="0"/>
        <w:autoSpaceDE w:val="0"/>
        <w:autoSpaceDN w:val="0"/>
        <w:adjustRightInd w:val="0"/>
        <w:ind w:firstLine="720"/>
        <w:rPr>
          <w:b/>
          <w:sz w:val="20"/>
          <w:szCs w:val="20"/>
        </w:rPr>
      </w:pPr>
      <w:r w:rsidRPr="00A971E0">
        <w:rPr>
          <w:sz w:val="20"/>
          <w:szCs w:val="20"/>
        </w:rPr>
        <w:t xml:space="preserve">Pre test mean score was 10.2 with the standard deviation of 2.55 and post test mean score of 15.16 with the standard deviation of 2.68. and the paired ‘t’ value is 18.036 is significant which indicates there is improvement on level of knowledge regarding fast food and its hazards among adolescents. </w:t>
      </w:r>
      <w:r w:rsidRPr="00A971E0">
        <w:rPr>
          <w:b/>
          <w:bCs/>
          <w:sz w:val="20"/>
          <w:szCs w:val="20"/>
        </w:rPr>
        <w:t>Hence hypothesis H</w:t>
      </w:r>
      <w:r w:rsidRPr="00A971E0">
        <w:rPr>
          <w:b/>
          <w:bCs/>
          <w:sz w:val="20"/>
          <w:szCs w:val="20"/>
          <w:vertAlign w:val="subscript"/>
        </w:rPr>
        <w:t>1</w:t>
      </w:r>
      <w:r w:rsidRPr="00A971E0">
        <w:rPr>
          <w:b/>
          <w:bCs/>
          <w:sz w:val="20"/>
          <w:szCs w:val="20"/>
        </w:rPr>
        <w:t xml:space="preserve"> is accepted.</w:t>
      </w:r>
    </w:p>
    <w:p w:rsidR="00CD3C97" w:rsidRPr="00A971E0" w:rsidRDefault="00CD3C97" w:rsidP="001B6AC9">
      <w:pPr>
        <w:ind w:firstLine="360"/>
        <w:jc w:val="both"/>
        <w:rPr>
          <w:b/>
          <w:sz w:val="20"/>
          <w:szCs w:val="20"/>
        </w:rPr>
      </w:pPr>
      <w:r w:rsidRPr="00A971E0">
        <w:rPr>
          <w:b/>
          <w:sz w:val="20"/>
          <w:szCs w:val="20"/>
        </w:rPr>
        <w:t>The third objective of the study is to find out association between post test level of knowledge regarding fast food and its hazards among adolescents with their selected demographic variables.</w:t>
      </w:r>
    </w:p>
    <w:p w:rsidR="000A405C" w:rsidRPr="00A971E0" w:rsidRDefault="00CD3C97" w:rsidP="001B6AC9">
      <w:pPr>
        <w:ind w:firstLine="360"/>
        <w:jc w:val="both"/>
        <w:rPr>
          <w:b/>
          <w:bCs/>
          <w:sz w:val="20"/>
          <w:szCs w:val="20"/>
        </w:rPr>
      </w:pPr>
      <w:r w:rsidRPr="00A971E0">
        <w:rPr>
          <w:sz w:val="20"/>
          <w:szCs w:val="20"/>
        </w:rPr>
        <w:t>There is no significant association between knowledge on fast food hazards among adolescent with their selected socio demographic variable.</w:t>
      </w:r>
      <w:r w:rsidR="000A405C" w:rsidRPr="00A971E0">
        <w:rPr>
          <w:sz w:val="20"/>
          <w:szCs w:val="20"/>
        </w:rPr>
        <w:t xml:space="preserve"> </w:t>
      </w:r>
      <w:r w:rsidR="000A405C" w:rsidRPr="00A971E0">
        <w:rPr>
          <w:b/>
          <w:bCs/>
          <w:sz w:val="20"/>
          <w:szCs w:val="20"/>
        </w:rPr>
        <w:t>Hence Hypothesis H2 is Rejected</w:t>
      </w:r>
    </w:p>
    <w:p w:rsidR="00CD3C97" w:rsidRPr="00A971E0" w:rsidRDefault="003573D1" w:rsidP="003573D1">
      <w:pPr>
        <w:jc w:val="center"/>
        <w:rPr>
          <w:b/>
          <w:sz w:val="20"/>
          <w:szCs w:val="20"/>
        </w:rPr>
      </w:pPr>
      <w:r w:rsidRPr="00A971E0">
        <w:rPr>
          <w:b/>
          <w:sz w:val="20"/>
          <w:szCs w:val="20"/>
        </w:rPr>
        <w:t xml:space="preserve">VIII </w:t>
      </w:r>
      <w:r w:rsidR="00CD3C97" w:rsidRPr="00A971E0">
        <w:rPr>
          <w:b/>
          <w:sz w:val="20"/>
          <w:szCs w:val="20"/>
        </w:rPr>
        <w:t>CONCLUSION</w:t>
      </w:r>
    </w:p>
    <w:p w:rsidR="00CD3C97" w:rsidRPr="00A971E0" w:rsidRDefault="00CD3C97" w:rsidP="001B6AC9">
      <w:pPr>
        <w:ind w:firstLine="720"/>
        <w:jc w:val="both"/>
        <w:rPr>
          <w:sz w:val="20"/>
          <w:szCs w:val="20"/>
        </w:rPr>
      </w:pPr>
      <w:r w:rsidRPr="00A971E0">
        <w:rPr>
          <w:sz w:val="20"/>
          <w:szCs w:val="20"/>
        </w:rPr>
        <w:t>The study concluded that with the result of paired ‘t’ test value 18.036 is significant that indicted the effect of structured teaching programme improved the knowledge level regarding fast food and its hazards among adolescents. The structured teaching programme helps to create awareness  among the adolescents. It helps the adolescents to know about the hazards of fast and motivates them to take healthy foods which helps to improve their health status.</w:t>
      </w:r>
    </w:p>
    <w:p w:rsidR="00CD3C97" w:rsidRPr="00A971E0" w:rsidRDefault="00CD3C97" w:rsidP="001B6AC9">
      <w:pPr>
        <w:jc w:val="both"/>
        <w:rPr>
          <w:sz w:val="20"/>
          <w:szCs w:val="20"/>
        </w:rPr>
      </w:pPr>
    </w:p>
    <w:p w:rsidR="00CD3C97" w:rsidRDefault="000A405C" w:rsidP="001B6AC9">
      <w:pPr>
        <w:jc w:val="center"/>
        <w:rPr>
          <w:b/>
          <w:sz w:val="20"/>
          <w:szCs w:val="20"/>
        </w:rPr>
      </w:pPr>
      <w:r w:rsidRPr="00A971E0">
        <w:rPr>
          <w:b/>
          <w:sz w:val="20"/>
          <w:szCs w:val="20"/>
        </w:rPr>
        <w:t>REFERENCES</w:t>
      </w:r>
    </w:p>
    <w:p w:rsidR="00A971E0" w:rsidRPr="00A971E0" w:rsidRDefault="00A971E0" w:rsidP="001B6AC9">
      <w:pPr>
        <w:jc w:val="center"/>
        <w:rPr>
          <w:b/>
          <w:sz w:val="20"/>
          <w:szCs w:val="20"/>
        </w:rPr>
      </w:pPr>
    </w:p>
    <w:p w:rsidR="00BB4543" w:rsidRPr="00A971E0" w:rsidRDefault="00A971E0" w:rsidP="00BB4543">
      <w:pPr>
        <w:jc w:val="both"/>
        <w:rPr>
          <w:sz w:val="16"/>
          <w:szCs w:val="16"/>
        </w:rPr>
      </w:pPr>
      <w:r w:rsidRPr="00A971E0">
        <w:rPr>
          <w:sz w:val="16"/>
          <w:szCs w:val="16"/>
        </w:rPr>
        <w:t xml:space="preserve">[1] </w:t>
      </w:r>
      <w:r w:rsidR="00BB4543" w:rsidRPr="00A971E0">
        <w:rPr>
          <w:sz w:val="16"/>
          <w:szCs w:val="16"/>
        </w:rPr>
        <w:t>Children and Junk food – available from http: //www.indiaparenting. com/food - and - nutrition/56 - 1186/children - and - Junk - food. html.</w:t>
      </w:r>
    </w:p>
    <w:p w:rsidR="00BB4543" w:rsidRPr="00A971E0" w:rsidRDefault="00A971E0" w:rsidP="00BB4543">
      <w:pPr>
        <w:jc w:val="both"/>
        <w:rPr>
          <w:sz w:val="16"/>
          <w:szCs w:val="16"/>
        </w:rPr>
      </w:pPr>
      <w:r w:rsidRPr="00A971E0">
        <w:rPr>
          <w:sz w:val="16"/>
          <w:szCs w:val="16"/>
        </w:rPr>
        <w:t xml:space="preserve">[2] </w:t>
      </w:r>
      <w:r w:rsidR="00BB4543" w:rsidRPr="00A971E0">
        <w:rPr>
          <w:sz w:val="16"/>
          <w:szCs w:val="16"/>
        </w:rPr>
        <w:t>Bowman SA. Fast Food Consumption of U.S. Adults: Impact on Energy and Nutrient Intakes and Overweight Status. Journal of American College of Nutrition [Internet]. 2013Mar; Dec 21]; 23(2).</w:t>
      </w:r>
    </w:p>
    <w:p w:rsidR="00A971E0" w:rsidRPr="00A971E0" w:rsidRDefault="00A971E0" w:rsidP="00A971E0">
      <w:pPr>
        <w:jc w:val="both"/>
        <w:rPr>
          <w:sz w:val="16"/>
          <w:szCs w:val="16"/>
        </w:rPr>
      </w:pPr>
      <w:r w:rsidRPr="00A971E0">
        <w:rPr>
          <w:sz w:val="16"/>
          <w:szCs w:val="16"/>
        </w:rPr>
        <w:t xml:space="preserve">[3] </w:t>
      </w:r>
      <w:r w:rsidR="00BB4543" w:rsidRPr="00A971E0">
        <w:rPr>
          <w:sz w:val="16"/>
          <w:szCs w:val="16"/>
        </w:rPr>
        <w:t>David Gutierrez R. Mexico Bans Sodas, Fried Foods and Junk Food from Public School International Journal of Pediatrics [Internet].2010 Jan [14]; 87(2)</w:t>
      </w:r>
    </w:p>
    <w:p w:rsidR="00A971E0" w:rsidRPr="00A971E0" w:rsidRDefault="00A971E0" w:rsidP="00A971E0">
      <w:pPr>
        <w:jc w:val="both"/>
        <w:rPr>
          <w:rFonts w:eastAsia="Times New Roman"/>
          <w:color w:val="000000"/>
          <w:sz w:val="16"/>
          <w:szCs w:val="16"/>
          <w:lang w:eastAsia="en-IN" w:bidi="ta-IN"/>
        </w:rPr>
      </w:pPr>
      <w:r w:rsidRPr="00A971E0">
        <w:rPr>
          <w:sz w:val="16"/>
          <w:szCs w:val="16"/>
        </w:rPr>
        <w:t>[4] Denise SF. Nursing Research, Principles and Methods. 6th Edition. Philadelphia: Lippincott Publication; 1999.</w:t>
      </w:r>
    </w:p>
    <w:p w:rsidR="00A971E0" w:rsidRPr="00A971E0" w:rsidRDefault="00A971E0" w:rsidP="00A971E0">
      <w:pPr>
        <w:jc w:val="both"/>
        <w:rPr>
          <w:sz w:val="16"/>
          <w:szCs w:val="16"/>
        </w:rPr>
      </w:pPr>
      <w:r w:rsidRPr="00A971E0">
        <w:rPr>
          <w:rFonts w:eastAsia="Times New Roman"/>
          <w:color w:val="000000"/>
          <w:sz w:val="16"/>
          <w:szCs w:val="16"/>
          <w:lang w:eastAsia="en-IN" w:bidi="ta-IN"/>
        </w:rPr>
        <w:t>[5] Ujwala,Avinash,Mohite, Knowledge regarding health hazards of junk foods among adolescents,  International  Journal  of  Science and Research , Jan 2013</w:t>
      </w:r>
    </w:p>
    <w:p w:rsidR="00A971E0" w:rsidRPr="00A971E0" w:rsidRDefault="00A971E0" w:rsidP="00BB4543">
      <w:pPr>
        <w:jc w:val="both"/>
        <w:rPr>
          <w:b/>
          <w:sz w:val="16"/>
          <w:szCs w:val="16"/>
        </w:rPr>
      </w:pPr>
    </w:p>
    <w:sectPr w:rsidR="00A971E0" w:rsidRPr="00A971E0" w:rsidSect="001B6AC9">
      <w:headerReference w:type="default" r:id="rId7"/>
      <w:footerReference w:type="default" r:id="rId8"/>
      <w:pgSz w:w="12240" w:h="15840" w:code="1"/>
      <w:pgMar w:top="567" w:right="567" w:bottom="567" w:left="567" w:header="6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B22" w:rsidRDefault="00113B22" w:rsidP="00366A67">
      <w:r>
        <w:separator/>
      </w:r>
    </w:p>
  </w:endnote>
  <w:endnote w:type="continuationSeparator" w:id="1">
    <w:p w:rsidR="00113B22" w:rsidRDefault="00113B22" w:rsidP="00366A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FA1" w:rsidRDefault="00577FA1">
    <w:pPr>
      <w:pStyle w:val="Footer"/>
    </w:pPr>
  </w:p>
  <w:p w:rsidR="00577FA1" w:rsidRDefault="00577F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B22" w:rsidRDefault="00113B22" w:rsidP="00366A67">
      <w:r>
        <w:separator/>
      </w:r>
    </w:p>
  </w:footnote>
  <w:footnote w:type="continuationSeparator" w:id="1">
    <w:p w:rsidR="00113B22" w:rsidRDefault="00113B22" w:rsidP="00366A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880"/>
      <w:docPartObj>
        <w:docPartGallery w:val="Page Numbers (Top of Page)"/>
        <w:docPartUnique/>
      </w:docPartObj>
    </w:sdtPr>
    <w:sdtContent>
      <w:p w:rsidR="00577FA1" w:rsidRDefault="00366A67">
        <w:pPr>
          <w:pStyle w:val="Header"/>
          <w:jc w:val="right"/>
        </w:pPr>
        <w:fldSimple w:instr=" PAGE   \* MERGEFORMAT ">
          <w:r w:rsidR="00F63FC3">
            <w:rPr>
              <w:noProof/>
            </w:rPr>
            <w:t>1</w:t>
          </w:r>
        </w:fldSimple>
      </w:p>
    </w:sdtContent>
  </w:sdt>
  <w:p w:rsidR="00577FA1" w:rsidRDefault="00577F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C23E64"/>
    <w:lvl w:ilvl="0">
      <w:numFmt w:val="bullet"/>
      <w:lvlText w:val="*"/>
      <w:lvlJc w:val="left"/>
    </w:lvl>
  </w:abstractNum>
  <w:abstractNum w:abstractNumId="1">
    <w:nsid w:val="03D771E2"/>
    <w:multiLevelType w:val="hybridMultilevel"/>
    <w:tmpl w:val="6C9E7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EF6978"/>
    <w:multiLevelType w:val="hybridMultilevel"/>
    <w:tmpl w:val="FCBC3C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91082"/>
    <w:multiLevelType w:val="hybridMultilevel"/>
    <w:tmpl w:val="450A0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BC0C80"/>
    <w:multiLevelType w:val="hybridMultilevel"/>
    <w:tmpl w:val="A0427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991B4E"/>
    <w:multiLevelType w:val="hybridMultilevel"/>
    <w:tmpl w:val="85906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234B7"/>
    <w:multiLevelType w:val="hybridMultilevel"/>
    <w:tmpl w:val="40CE8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CE439C"/>
    <w:multiLevelType w:val="hybridMultilevel"/>
    <w:tmpl w:val="008449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7704D"/>
    <w:multiLevelType w:val="hybridMultilevel"/>
    <w:tmpl w:val="2EE0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3400C"/>
    <w:multiLevelType w:val="multilevel"/>
    <w:tmpl w:val="0B96F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090DB5"/>
    <w:multiLevelType w:val="hybridMultilevel"/>
    <w:tmpl w:val="1616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F62F0"/>
    <w:multiLevelType w:val="hybridMultilevel"/>
    <w:tmpl w:val="04164016"/>
    <w:lvl w:ilvl="0" w:tplc="A5D4693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B777336"/>
    <w:multiLevelType w:val="hybridMultilevel"/>
    <w:tmpl w:val="7E782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D8308C"/>
    <w:multiLevelType w:val="hybridMultilevel"/>
    <w:tmpl w:val="08480B24"/>
    <w:lvl w:ilvl="0" w:tplc="E40E8D3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E971F2"/>
    <w:multiLevelType w:val="hybridMultilevel"/>
    <w:tmpl w:val="1FA0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576A99"/>
    <w:multiLevelType w:val="hybridMultilevel"/>
    <w:tmpl w:val="233E87CE"/>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7E5A0AC3"/>
    <w:multiLevelType w:val="hybridMultilevel"/>
    <w:tmpl w:val="2A4E4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9"/>
  </w:num>
  <w:num w:numId="5">
    <w:abstractNumId w:val="7"/>
  </w:num>
  <w:num w:numId="6">
    <w:abstractNumId w:val="16"/>
  </w:num>
  <w:num w:numId="7">
    <w:abstractNumId w:val="15"/>
  </w:num>
  <w:num w:numId="8">
    <w:abstractNumId w:val="2"/>
  </w:num>
  <w:num w:numId="9">
    <w:abstractNumId w:val="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6"/>
  </w:num>
  <w:num w:numId="13">
    <w:abstractNumId w:val="14"/>
  </w:num>
  <w:num w:numId="14">
    <w:abstractNumId w:val="8"/>
  </w:num>
  <w:num w:numId="15">
    <w:abstractNumId w:val="12"/>
  </w:num>
  <w:num w:numId="16">
    <w:abstractNumId w:val="5"/>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D3C97"/>
    <w:rsid w:val="000117FA"/>
    <w:rsid w:val="00037BB5"/>
    <w:rsid w:val="000A405C"/>
    <w:rsid w:val="00113B22"/>
    <w:rsid w:val="001B1019"/>
    <w:rsid w:val="001B6AC9"/>
    <w:rsid w:val="002444E7"/>
    <w:rsid w:val="003573D1"/>
    <w:rsid w:val="00366A67"/>
    <w:rsid w:val="003941ED"/>
    <w:rsid w:val="0041343F"/>
    <w:rsid w:val="0045180D"/>
    <w:rsid w:val="00577FA1"/>
    <w:rsid w:val="005E0D68"/>
    <w:rsid w:val="006670C7"/>
    <w:rsid w:val="00747B52"/>
    <w:rsid w:val="007C130E"/>
    <w:rsid w:val="00891DAA"/>
    <w:rsid w:val="009D392D"/>
    <w:rsid w:val="00A704BA"/>
    <w:rsid w:val="00A971E0"/>
    <w:rsid w:val="00BB4543"/>
    <w:rsid w:val="00C40709"/>
    <w:rsid w:val="00C8216E"/>
    <w:rsid w:val="00C914FF"/>
    <w:rsid w:val="00CB1502"/>
    <w:rsid w:val="00CD3C97"/>
    <w:rsid w:val="00D12E4F"/>
    <w:rsid w:val="00D34709"/>
    <w:rsid w:val="00E82F09"/>
    <w:rsid w:val="00F06361"/>
    <w:rsid w:val="00F63FC3"/>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97"/>
    <w:pPr>
      <w:spacing w:after="0" w:line="240" w:lineRule="auto"/>
    </w:pPr>
    <w:rPr>
      <w:rFonts w:ascii="Times New Roman" w:eastAsia="Calibri" w:hAnsi="Times New Roman" w:cs="Times New Roman"/>
      <w:sz w:val="24"/>
      <w:szCs w:val="24"/>
      <w:lang w:val="en-US"/>
    </w:rPr>
  </w:style>
  <w:style w:type="paragraph" w:styleId="Heading1">
    <w:name w:val="heading 1"/>
    <w:basedOn w:val="Normal"/>
    <w:next w:val="Normal"/>
    <w:link w:val="Heading1Char"/>
    <w:uiPriority w:val="9"/>
    <w:qFormat/>
    <w:rsid w:val="00CD3C9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C97"/>
    <w:rPr>
      <w:rFonts w:asciiTheme="majorHAnsi" w:eastAsiaTheme="majorEastAsia" w:hAnsiTheme="majorHAnsi" w:cstheme="majorBidi"/>
      <w:b/>
      <w:bCs/>
      <w:color w:val="365F91" w:themeColor="accent1" w:themeShade="BF"/>
      <w:sz w:val="28"/>
      <w:szCs w:val="28"/>
      <w:lang w:eastAsia="en-IN"/>
    </w:rPr>
  </w:style>
  <w:style w:type="paragraph" w:styleId="Footer">
    <w:name w:val="footer"/>
    <w:basedOn w:val="Normal"/>
    <w:link w:val="FooterChar"/>
    <w:uiPriority w:val="99"/>
    <w:unhideWhenUsed/>
    <w:rsid w:val="00CD3C97"/>
    <w:pPr>
      <w:tabs>
        <w:tab w:val="center" w:pos="4680"/>
        <w:tab w:val="right" w:pos="9360"/>
      </w:tabs>
    </w:pPr>
  </w:style>
  <w:style w:type="character" w:customStyle="1" w:styleId="FooterChar">
    <w:name w:val="Footer Char"/>
    <w:basedOn w:val="DefaultParagraphFont"/>
    <w:link w:val="Footer"/>
    <w:uiPriority w:val="99"/>
    <w:rsid w:val="00CD3C97"/>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CD3C97"/>
  </w:style>
  <w:style w:type="paragraph" w:styleId="NormalWeb">
    <w:name w:val="Normal (Web)"/>
    <w:basedOn w:val="Normal"/>
    <w:rsid w:val="00CD3C97"/>
    <w:pPr>
      <w:ind w:left="450" w:right="450"/>
    </w:pPr>
    <w:rPr>
      <w:rFonts w:ascii="Verdana" w:eastAsia="Times New Roman" w:hAnsi="Verdana"/>
      <w:color w:val="000000"/>
      <w:sz w:val="20"/>
      <w:szCs w:val="20"/>
    </w:rPr>
  </w:style>
  <w:style w:type="table" w:styleId="TableGrid">
    <w:name w:val="Table Grid"/>
    <w:basedOn w:val="TableNormal"/>
    <w:uiPriority w:val="59"/>
    <w:rsid w:val="00CD3C9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D3C9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D3C97"/>
    <w:rPr>
      <w:rFonts w:ascii="Tahoma" w:hAnsi="Tahoma" w:cs="Tahoma"/>
      <w:sz w:val="16"/>
      <w:szCs w:val="16"/>
    </w:rPr>
  </w:style>
  <w:style w:type="character" w:customStyle="1" w:styleId="BalloonTextChar">
    <w:name w:val="Balloon Text Char"/>
    <w:basedOn w:val="DefaultParagraphFont"/>
    <w:link w:val="BalloonText"/>
    <w:uiPriority w:val="99"/>
    <w:semiHidden/>
    <w:rsid w:val="00CD3C97"/>
    <w:rPr>
      <w:rFonts w:ascii="Tahoma" w:eastAsia="Calibri" w:hAnsi="Tahoma" w:cs="Tahoma"/>
      <w:sz w:val="16"/>
      <w:szCs w:val="16"/>
      <w:lang w:val="en-US"/>
    </w:rPr>
  </w:style>
  <w:style w:type="character" w:styleId="Emphasis">
    <w:name w:val="Emphasis"/>
    <w:basedOn w:val="DefaultParagraphFont"/>
    <w:uiPriority w:val="20"/>
    <w:qFormat/>
    <w:rsid w:val="00CD3C97"/>
    <w:rPr>
      <w:i/>
      <w:iCs/>
    </w:rPr>
  </w:style>
  <w:style w:type="character" w:styleId="Hyperlink">
    <w:name w:val="Hyperlink"/>
    <w:basedOn w:val="DefaultParagraphFont"/>
    <w:uiPriority w:val="99"/>
    <w:unhideWhenUsed/>
    <w:rsid w:val="00CD3C97"/>
    <w:rPr>
      <w:color w:val="0000FF" w:themeColor="hyperlink"/>
      <w:u w:val="single"/>
    </w:rPr>
  </w:style>
  <w:style w:type="character" w:styleId="HTMLCite">
    <w:name w:val="HTML Cite"/>
    <w:basedOn w:val="DefaultParagraphFont"/>
    <w:uiPriority w:val="99"/>
    <w:semiHidden/>
    <w:unhideWhenUsed/>
    <w:rsid w:val="00CD3C97"/>
    <w:rPr>
      <w:i/>
      <w:iCs/>
    </w:rPr>
  </w:style>
  <w:style w:type="character" w:customStyle="1" w:styleId="ft">
    <w:name w:val="ft"/>
    <w:basedOn w:val="DefaultParagraphFont"/>
    <w:rsid w:val="00CD3C97"/>
  </w:style>
  <w:style w:type="character" w:styleId="BookTitle">
    <w:name w:val="Book Title"/>
    <w:basedOn w:val="DefaultParagraphFont"/>
    <w:uiPriority w:val="33"/>
    <w:qFormat/>
    <w:rsid w:val="00CD3C97"/>
    <w:rPr>
      <w:b/>
      <w:bCs/>
      <w:smallCaps/>
      <w:spacing w:val="5"/>
    </w:rPr>
  </w:style>
  <w:style w:type="character" w:styleId="Strong">
    <w:name w:val="Strong"/>
    <w:basedOn w:val="DefaultParagraphFont"/>
    <w:uiPriority w:val="22"/>
    <w:qFormat/>
    <w:rsid w:val="00CD3C97"/>
    <w:rPr>
      <w:b/>
      <w:bCs/>
    </w:rPr>
  </w:style>
  <w:style w:type="paragraph" w:styleId="Header">
    <w:name w:val="header"/>
    <w:basedOn w:val="Normal"/>
    <w:link w:val="HeaderChar"/>
    <w:uiPriority w:val="99"/>
    <w:unhideWhenUsed/>
    <w:rsid w:val="00CD3C97"/>
    <w:pPr>
      <w:tabs>
        <w:tab w:val="center" w:pos="4680"/>
        <w:tab w:val="right" w:pos="9360"/>
      </w:tabs>
    </w:pPr>
  </w:style>
  <w:style w:type="character" w:customStyle="1" w:styleId="HeaderChar">
    <w:name w:val="Header Char"/>
    <w:basedOn w:val="DefaultParagraphFont"/>
    <w:link w:val="Header"/>
    <w:uiPriority w:val="99"/>
    <w:rsid w:val="00CD3C97"/>
    <w:rPr>
      <w:rFonts w:ascii="Times New Roman" w:eastAsia="Calibri"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485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2023-07-22T02:05:00Z</dcterms:created>
  <dcterms:modified xsi:type="dcterms:W3CDTF">2023-07-22T03:02:00Z</dcterms:modified>
</cp:coreProperties>
</file>