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jc w:val="center"/>
        <w:rPr>
          <w:rFonts w:ascii="Times New Roman" w:cs="Times New Roman" w:hAnsi="Times New Roman"/>
          <w:b/>
          <w:bCs/>
          <w:i/>
          <w:iCs/>
          <w:sz w:val="24"/>
          <w:szCs w:val="24"/>
        </w:rPr>
      </w:pPr>
      <w:r>
        <w:rPr>
          <w:rFonts w:ascii="Times New Roman" w:cs="Times New Roman" w:hAnsi="Times New Roman"/>
          <w:b/>
          <w:bCs/>
          <w:i/>
          <w:iCs/>
          <w:sz w:val="24"/>
          <w:szCs w:val="24"/>
        </w:rPr>
        <w:t>Climate change and its impact on India</w:t>
      </w:r>
      <w:r>
        <w:rPr>
          <w:rFonts w:ascii="Times New Roman" w:cs="Times New Roman" w:hAnsi="Times New Roman"/>
          <w:b/>
          <w:bCs/>
          <w:i/>
          <w:iCs/>
          <w:sz w:val="24"/>
          <w:szCs w:val="24"/>
        </w:rPr>
        <w:t>n</w:t>
      </w:r>
      <w:r>
        <w:rPr>
          <w:rFonts w:ascii="Times New Roman" w:cs="Times New Roman" w:hAnsi="Times New Roman"/>
          <w:b/>
          <w:bCs/>
          <w:i/>
          <w:iCs/>
          <w:sz w:val="24"/>
          <w:szCs w:val="24"/>
        </w:rPr>
        <w:t xml:space="preserve"> agriculture: challenges and adaptation strategies</w:t>
      </w:r>
    </w:p>
    <w:p>
      <w:pPr>
        <w:pStyle w:val="style0"/>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Authors:</w:t>
      </w:r>
    </w:p>
    <w:p>
      <w:pPr>
        <w:pStyle w:val="style0"/>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1.</w:t>
      </w:r>
      <w:r>
        <w:rPr>
          <w:rFonts w:ascii="Times New Roman" w:cs="Times New Roman" w:eastAsia="Times New Roman" w:hAnsi="Times New Roman"/>
          <w:i/>
          <w:iCs/>
          <w:color w:val="7030a0"/>
          <w:sz w:val="21"/>
          <w:szCs w:val="21"/>
          <w:lang w:val="en-IN" w:eastAsia="en-IN"/>
        </w:rPr>
        <w:tab/>
      </w:r>
      <w:r>
        <w:rPr>
          <w:rFonts w:ascii="Times New Roman" w:cs="Times New Roman" w:eastAsia="Times New Roman" w:hAnsi="Times New Roman"/>
          <w:i/>
          <w:iCs/>
          <w:color w:val="7030a0"/>
          <w:sz w:val="21"/>
          <w:szCs w:val="21"/>
          <w:lang w:val="en-IN" w:eastAsia="en-IN"/>
        </w:rPr>
        <w:t xml:space="preserve">Dr Y.H. </w:t>
      </w:r>
      <w:r>
        <w:rPr>
          <w:rFonts w:ascii="Times New Roman" w:cs="Times New Roman" w:eastAsia="Times New Roman" w:hAnsi="Times New Roman"/>
          <w:i/>
          <w:iCs/>
          <w:color w:val="7030a0"/>
          <w:sz w:val="21"/>
          <w:szCs w:val="21"/>
          <w:lang w:val="en-IN" w:eastAsia="en-IN"/>
        </w:rPr>
        <w:t>Rathwa</w:t>
      </w:r>
      <w:r>
        <w:rPr>
          <w:rFonts w:ascii="Times New Roman" w:cs="Times New Roman" w:eastAsia="Times New Roman" w:hAnsi="Times New Roman"/>
          <w:i/>
          <w:iCs/>
          <w:color w:val="7030a0"/>
          <w:sz w:val="21"/>
          <w:szCs w:val="21"/>
          <w:lang w:val="en-IN" w:eastAsia="en-IN"/>
        </w:rPr>
        <w:t xml:space="preserve">, </w:t>
      </w:r>
      <w:r>
        <w:rPr>
          <w:rFonts w:ascii="Times New Roman" w:cs="Times New Roman" w:eastAsia="Times New Roman" w:hAnsi="Times New Roman"/>
          <w:i/>
          <w:iCs/>
          <w:color w:val="7030a0"/>
          <w:sz w:val="21"/>
          <w:szCs w:val="21"/>
          <w:lang w:val="en-IN" w:eastAsia="en-IN"/>
        </w:rPr>
        <w:t>Senior Research Fellow</w:t>
      </w:r>
      <w:r>
        <w:rPr>
          <w:rFonts w:ascii="Times New Roman" w:cs="Times New Roman" w:eastAsia="Times New Roman" w:hAnsi="Times New Roman"/>
          <w:i/>
          <w:iCs/>
          <w:color w:val="7030a0"/>
          <w:sz w:val="21"/>
          <w:szCs w:val="21"/>
          <w:lang w:val="en-IN" w:eastAsia="en-IN"/>
        </w:rPr>
        <w:t xml:space="preserve">, Anand Agricultural University, Anand </w:t>
      </w:r>
    </w:p>
    <w:p>
      <w:pPr>
        <w:pStyle w:val="style0"/>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2.</w:t>
      </w:r>
      <w:r>
        <w:rPr>
          <w:rFonts w:ascii="Times New Roman" w:cs="Times New Roman" w:eastAsia="Times New Roman" w:hAnsi="Times New Roman"/>
          <w:i/>
          <w:iCs/>
          <w:color w:val="7030a0"/>
          <w:sz w:val="21"/>
          <w:szCs w:val="21"/>
          <w:lang w:val="en-IN" w:eastAsia="en-IN"/>
        </w:rPr>
        <w:tab/>
      </w:r>
      <w:r>
        <w:rPr>
          <w:rFonts w:ascii="Times New Roman" w:cs="Times New Roman" w:eastAsia="Times New Roman" w:hAnsi="Times New Roman"/>
          <w:i/>
          <w:iCs/>
          <w:color w:val="7030a0"/>
          <w:sz w:val="21"/>
          <w:szCs w:val="21"/>
          <w:lang w:val="en-IN" w:eastAsia="en-IN"/>
        </w:rPr>
        <w:t>Dr R. N. Chaudhari, Research Associate, Anand Agricultural University, Anand</w:t>
      </w:r>
    </w:p>
    <w:p>
      <w:pPr>
        <w:pStyle w:val="style0"/>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3.</w:t>
      </w:r>
      <w:r>
        <w:rPr>
          <w:rFonts w:ascii="Times New Roman" w:cs="Times New Roman" w:eastAsia="Times New Roman" w:hAnsi="Times New Roman"/>
          <w:i/>
          <w:iCs/>
          <w:color w:val="7030a0"/>
          <w:sz w:val="21"/>
          <w:szCs w:val="21"/>
          <w:lang w:val="en-IN" w:eastAsia="en-IN"/>
        </w:rPr>
        <w:tab/>
      </w:r>
      <w:r>
        <w:rPr>
          <w:rFonts w:ascii="Times New Roman" w:cs="Times New Roman" w:eastAsia="Times New Roman" w:hAnsi="Times New Roman"/>
          <w:i/>
          <w:iCs/>
          <w:color w:val="7030a0"/>
          <w:sz w:val="21"/>
          <w:szCs w:val="21"/>
          <w:lang w:val="en-IN" w:eastAsia="en-IN"/>
        </w:rPr>
        <w:t xml:space="preserve">Dr K.V. </w:t>
      </w:r>
      <w:r>
        <w:rPr>
          <w:rFonts w:ascii="Times New Roman" w:cs="Times New Roman" w:eastAsia="Times New Roman" w:hAnsi="Times New Roman"/>
          <w:i/>
          <w:iCs/>
          <w:color w:val="7030a0"/>
          <w:sz w:val="21"/>
          <w:szCs w:val="21"/>
          <w:lang w:val="en-IN" w:eastAsia="en-IN"/>
        </w:rPr>
        <w:t>Gardhariya</w:t>
      </w:r>
      <w:r>
        <w:rPr>
          <w:rFonts w:ascii="Times New Roman" w:cs="Times New Roman" w:eastAsia="Times New Roman" w:hAnsi="Times New Roman"/>
          <w:i/>
          <w:iCs/>
          <w:color w:val="7030a0"/>
          <w:sz w:val="21"/>
          <w:szCs w:val="21"/>
          <w:lang w:val="en-IN" w:eastAsia="en-IN"/>
        </w:rPr>
        <w:t>, Research Associate, Anand Agricultural University, Anand</w:t>
      </w:r>
    </w:p>
    <w:p>
      <w:pPr>
        <w:pStyle w:val="style0"/>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4.</w:t>
      </w:r>
      <w:r>
        <w:rPr>
          <w:rFonts w:ascii="Times New Roman" w:cs="Times New Roman" w:eastAsia="Times New Roman" w:hAnsi="Times New Roman"/>
          <w:i/>
          <w:iCs/>
          <w:color w:val="7030a0"/>
          <w:sz w:val="21"/>
          <w:szCs w:val="21"/>
          <w:lang w:val="en-IN" w:eastAsia="en-IN"/>
        </w:rPr>
        <w:tab/>
      </w:r>
      <w:r>
        <w:rPr>
          <w:rFonts w:ascii="Times New Roman" w:cs="Times New Roman" w:eastAsia="Times New Roman" w:hAnsi="Times New Roman"/>
          <w:i/>
          <w:iCs/>
          <w:color w:val="7030a0"/>
          <w:sz w:val="21"/>
          <w:szCs w:val="21"/>
          <w:lang w:val="en-IN" w:eastAsia="en-IN"/>
        </w:rPr>
        <w:t>Dr P.C. Patel, Assistant professor, Anand Agricultural University, Anand</w:t>
      </w:r>
    </w:p>
    <w:p>
      <w:pPr>
        <w:pStyle w:val="style0"/>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5.</w:t>
      </w:r>
      <w:r>
        <w:rPr>
          <w:rFonts w:ascii="Times New Roman" w:cs="Times New Roman" w:eastAsia="Times New Roman" w:hAnsi="Times New Roman"/>
          <w:i/>
          <w:iCs/>
          <w:color w:val="7030a0"/>
          <w:sz w:val="21"/>
          <w:szCs w:val="21"/>
          <w:lang w:val="en-IN" w:eastAsia="en-IN"/>
        </w:rPr>
        <w:tab/>
      </w:r>
      <w:r>
        <w:rPr>
          <w:rFonts w:ascii="Times New Roman" w:cs="Times New Roman" w:eastAsia="Times New Roman" w:hAnsi="Times New Roman"/>
          <w:i/>
          <w:iCs/>
          <w:color w:val="7030a0"/>
          <w:sz w:val="21"/>
          <w:szCs w:val="21"/>
          <w:lang w:val="en-IN" w:eastAsia="en-IN"/>
        </w:rPr>
        <w:t xml:space="preserve">Dr S.A. </w:t>
      </w:r>
      <w:r>
        <w:rPr>
          <w:rFonts w:ascii="Times New Roman" w:cs="Times New Roman" w:eastAsia="Times New Roman" w:hAnsi="Times New Roman"/>
          <w:i/>
          <w:iCs/>
          <w:color w:val="7030a0"/>
          <w:sz w:val="21"/>
          <w:szCs w:val="21"/>
          <w:lang w:val="en-IN" w:eastAsia="en-IN"/>
        </w:rPr>
        <w:t>Sipai</w:t>
      </w:r>
      <w:r>
        <w:rPr>
          <w:rFonts w:ascii="Times New Roman" w:cs="Times New Roman" w:eastAsia="Times New Roman" w:hAnsi="Times New Roman"/>
          <w:i/>
          <w:iCs/>
          <w:color w:val="7030a0"/>
          <w:sz w:val="21"/>
          <w:szCs w:val="21"/>
          <w:lang w:val="en-IN" w:eastAsia="en-IN"/>
        </w:rPr>
        <w:t>, Assistant professor, Anand Agricultural University, Anand</w:t>
      </w:r>
    </w:p>
    <w:p>
      <w:pPr>
        <w:pStyle w:val="style0"/>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6</w:t>
      </w:r>
      <w:r>
        <w:rPr>
          <w:rFonts w:ascii="Times New Roman" w:cs="Times New Roman" w:eastAsia="Times New Roman" w:hAnsi="Times New Roman"/>
          <w:i/>
          <w:iCs/>
          <w:color w:val="7030a0"/>
          <w:sz w:val="21"/>
          <w:szCs w:val="21"/>
          <w:lang w:val="en-IN" w:eastAsia="en-IN"/>
        </w:rPr>
        <w:tab/>
      </w:r>
      <w:r>
        <w:rPr>
          <w:rFonts w:ascii="Times New Roman" w:cs="Times New Roman" w:eastAsia="Times New Roman" w:hAnsi="Times New Roman"/>
          <w:i/>
          <w:iCs/>
          <w:color w:val="7030a0"/>
          <w:sz w:val="21"/>
          <w:szCs w:val="21"/>
          <w:lang w:val="en-IN" w:eastAsia="en-IN"/>
        </w:rPr>
        <w:t>Dr J.D. Desai, Assistant professor, Anand Agricultural University, Anand</w:t>
      </w:r>
    </w:p>
    <w:p>
      <w:pPr>
        <w:pStyle w:val="style0"/>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 xml:space="preserve"> </w:t>
      </w:r>
    </w:p>
    <w:p>
      <w:pPr>
        <w:pStyle w:val="style0"/>
        <w:jc w:val="center"/>
        <w:rPr>
          <w:rFonts w:ascii="Times New Roman" w:cs="Times New Roman" w:eastAsia="Times New Roman" w:hAnsi="Times New Roman"/>
          <w:i/>
          <w:iCs/>
          <w:color w:val="7030a0"/>
          <w:sz w:val="21"/>
          <w:szCs w:val="21"/>
          <w:lang w:val="en-IN" w:eastAsia="en-IN"/>
        </w:rPr>
      </w:pPr>
      <w:r>
        <w:rPr>
          <w:rFonts w:ascii="Times New Roman" w:cs="Times New Roman" w:eastAsia="Times New Roman" w:hAnsi="Times New Roman"/>
          <w:i/>
          <w:iCs/>
          <w:color w:val="7030a0"/>
          <w:sz w:val="21"/>
          <w:szCs w:val="21"/>
          <w:lang w:val="en-IN" w:eastAsia="en-IN"/>
        </w:rPr>
        <w:t xml:space="preserve">Email:  </w:t>
      </w:r>
      <w:r>
        <w:rPr/>
        <w:fldChar w:fldCharType="begin"/>
      </w:r>
      <w:r>
        <w:instrText xml:space="preserve"> HYPERLINK "mailto:yogeshrathva00@gmail.com" </w:instrText>
      </w:r>
      <w:r>
        <w:rPr/>
        <w:fldChar w:fldCharType="separate"/>
      </w:r>
      <w:r>
        <w:rPr>
          <w:rStyle w:val="style85"/>
          <w:rFonts w:ascii="Times New Roman" w:cs="Times New Roman" w:eastAsia="Times New Roman" w:hAnsi="Times New Roman"/>
          <w:i/>
          <w:iCs/>
          <w:sz w:val="21"/>
          <w:szCs w:val="21"/>
          <w:lang w:val="en-IN" w:eastAsia="en-IN"/>
        </w:rPr>
        <w:t>yogeshrathva00@gmail.com</w:t>
      </w:r>
      <w:r>
        <w:rPr/>
        <w:fldChar w:fldCharType="end"/>
      </w:r>
      <w:r>
        <w:rPr>
          <w:rFonts w:ascii="Times New Roman" w:cs="Times New Roman" w:eastAsia="Times New Roman" w:hAnsi="Times New Roman"/>
          <w:i/>
          <w:iCs/>
          <w:color w:val="7030a0"/>
          <w:sz w:val="21"/>
          <w:szCs w:val="21"/>
          <w:lang w:val="en-IN" w:eastAsia="en-IN"/>
        </w:rPr>
        <w:t xml:space="preserve">    Mo.+91</w:t>
      </w:r>
      <w:r>
        <w:rPr>
          <w:rFonts w:ascii="Times New Roman" w:cs="Times New Roman" w:eastAsia="Times New Roman" w:hAnsi="Times New Roman"/>
          <w:i/>
          <w:iCs/>
          <w:color w:val="7030a0"/>
          <w:sz w:val="21"/>
          <w:szCs w:val="21"/>
          <w:lang w:val="en-IN" w:eastAsia="en-IN"/>
        </w:rPr>
        <w:t>9974626959</w:t>
      </w:r>
    </w:p>
    <w:p>
      <w:pPr>
        <w:pStyle w:val="style0"/>
        <w:jc w:val="both"/>
        <w:rPr>
          <w:rFonts w:ascii="Times New Roman" w:cs="Times New Roman" w:hAnsi="Times New Roman"/>
          <w:b/>
          <w:bCs/>
        </w:rPr>
      </w:pPr>
      <w:r>
        <w:rPr>
          <w:rFonts w:ascii="Times New Roman" w:cs="Times New Roman" w:hAnsi="Times New Roman"/>
          <w:b/>
          <w:bCs/>
        </w:rPr>
        <w:t xml:space="preserve">Introduction: </w:t>
      </w:r>
    </w:p>
    <w:p>
      <w:pPr>
        <w:pStyle w:val="style0"/>
        <w:jc w:val="both"/>
        <w:rPr>
          <w:rFonts w:ascii="Times New Roman" w:cs="Times New Roman" w:eastAsia="Times New Roman" w:hAnsi="Times New Roman"/>
          <w:sz w:val="24"/>
          <w:szCs w:val="24"/>
          <w:lang w:val="en-IN" w:eastAsia="en-IN"/>
        </w:rPr>
      </w:pPr>
      <w:r>
        <w:rPr>
          <w:rFonts w:ascii="Times New Roman" w:cs="Times New Roman" w:hAnsi="Times New Roman"/>
          <w:b/>
          <w:bCs/>
          <w:lang w:val="en-US"/>
        </w:rPr>
        <w:t xml:space="preserve">            </w:t>
      </w:r>
      <w:r>
        <w:rPr>
          <w:rFonts w:ascii="Times New Roman" w:cs="Times New Roman" w:hAnsi="Times New Roman"/>
          <w:b w:val="false"/>
          <w:bCs w:val="false"/>
          <w:sz w:val="24"/>
          <w:szCs w:val="24"/>
          <w:lang w:val="en-US"/>
        </w:rPr>
        <w:t>Climate change has emerged as a critical global issue with far-reaching consequences, particularly on sectors like agriculture. India, being an agrarian economy heavily dependent on its agricultural output, faces significant challenges due to the changing climate.The altered weather patterns, increased temperature, and erratic rainfall have disrupted traditional farming practices and posed serious threats to food security and rural livelihoods. This dynamic presents the need for effective adaptation strategies to mitigate the adverse impacts of climate change on Indian agriculture. By exploring challenges and innovative approaches, this discussion delves into the multifaceted relationship between climate change, Indian agriculture, and the strategies devised to ensure its sustainability and resilience in the face of an evolving climate.</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b w:val="false"/>
          <w:bCs w:val="false"/>
          <w:sz w:val="24"/>
          <w:szCs w:val="24"/>
          <w:lang w:val="en-US" w:eastAsia="en-IN"/>
        </w:rPr>
        <w:t xml:space="preserve">              </w:t>
      </w:r>
      <w:r>
        <w:rPr>
          <w:rFonts w:ascii="Times New Roman" w:cs="Times New Roman" w:eastAsia="Times New Roman" w:hAnsi="Times New Roman"/>
          <w:sz w:val="24"/>
          <w:szCs w:val="24"/>
          <w:lang w:val="en-IN" w:eastAsia="en-IN"/>
        </w:rPr>
        <w:t>Climate-smart agriculture (CSA) is an approach that aims to enhance agricultural productivity, improve resilience to climate change impacts, and reduce greenhouse gas emissions. It encompasses a range of practices, technologies, and policies that promote sustainable agricultural systems in the face of climate variability and change. By adopting climate-smart strategies, farmers can adapt to changing climatic conditions, mitigate the effects of climate change, and contribute to global efforts to combat it.</w:t>
      </w:r>
    </w:p>
    <w:p>
      <w:pPr>
        <w:pStyle w:val="style0"/>
        <w:jc w:val="both"/>
        <w:rPr>
          <w:rFonts w:ascii="Times New Roman" w:cs="Times New Roman" w:hAnsi="Times New Roman"/>
        </w:rPr>
      </w:pPr>
      <w:r>
        <w:rPr>
          <w:rFonts w:ascii="Times New Roman" w:cs="Times New Roman" w:hAnsi="Times New Roman"/>
          <w:lang w:val="en-US"/>
        </w:rPr>
        <w:t xml:space="preserve">              </w:t>
      </w:r>
      <w:r>
        <w:rPr>
          <w:rFonts w:ascii="Times New Roman" w:cs="Times New Roman" w:hAnsi="Times New Roman"/>
        </w:rPr>
        <w:t>Climate change poses significant challenges to agricultural productivity and food security worldwide, including in India. To address these challenges, climate-smart agriculture (CSA) has emerged as a holistic approach that promotes sustainable agricultural practices while adapting to and mitigating climate change. In this lecture note, we will explore the reasons why we need CSA, its benefits and disadvantages, and suggest the best methods for achieving climate-smart agriculture in Indian conditions.</w:t>
      </w:r>
    </w:p>
    <w:p>
      <w:pPr>
        <w:pStyle w:val="style0"/>
        <w:jc w:val="both"/>
        <w:rPr>
          <w:rFonts w:ascii="Times New Roman" w:cs="Times New Roman" w:eastAsia="Times New Roman" w:hAnsi="Times New Roman"/>
          <w:b/>
          <w:bCs/>
          <w:sz w:val="24"/>
          <w:szCs w:val="24"/>
          <w:lang w:val="en-IN" w:eastAsia="en-IN"/>
        </w:rPr>
      </w:pP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Climate Change and Agriculture:</w:t>
      </w:r>
    </w:p>
    <w:p>
      <w:pPr>
        <w:pStyle w:val="style0"/>
        <w:ind w:firstLine="72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Climate change is already affecting agricultural systems worldwide, with impacts such as changing rainfall patterns, increased frequency of extreme weather events (droughts, floods, storms), and rising temperatures.</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Since the pre-industrial era, the average global temperature has increased by approximately 1.1 degrees Celsius (°C). If current emission trends continue, the temperature rise is projected to exceed 1.5°C between 2030 and 2052, according to the IPCC</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Agriculture is both a contributor to climate change (through greenhouse gas emissions) and a sector vulnerable to its impacts.</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The Food and Agriculture Organization (FAO) estimates that agriculture, forestry, and other land-use sectors contribute about 24% of global greenhouse gas emissions.</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b/>
          <w:bCs/>
          <w:sz w:val="24"/>
          <w:szCs w:val="24"/>
          <w:lang w:val="en-IN" w:eastAsia="en-IN"/>
        </w:rPr>
        <w:t>Indian Scenario Data:</w:t>
      </w:r>
    </w:p>
    <w:p>
      <w:pPr>
        <w:pStyle w:val="style0"/>
        <w:ind w:firstLine="72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India has experienced a warming trend over the past century. The average temperature in India has increased by approximately 0.7°C over the last century.</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 xml:space="preserve">India heavily depends on the monsoon season for agriculture. Climate change has led to increased variability in monsoon </w:t>
      </w:r>
      <w:r>
        <w:rPr>
          <w:rFonts w:ascii="Times New Roman" w:cs="Times New Roman" w:eastAsia="Times New Roman" w:hAnsi="Times New Roman"/>
          <w:sz w:val="24"/>
          <w:szCs w:val="24"/>
          <w:lang w:val="en-IN" w:eastAsia="en-IN"/>
        </w:rPr>
        <w:t>rainfall patterns, with more intense rainfall in some regions and prolonged dry spells in others.</w:t>
      </w:r>
      <w:r>
        <w:rPr>
          <w:rFonts w:ascii="Times New Roman" w:cs="Times New Roman" w:eastAsia="Times New Roman" w:hAnsi="Times New Roman"/>
          <w:sz w:val="24"/>
          <w:szCs w:val="24"/>
          <w:lang w:val="en-IN" w:eastAsia="en-IN"/>
        </w:rPr>
        <w:t xml:space="preserve"> </w:t>
      </w:r>
      <w:r>
        <w:rPr>
          <w:rFonts w:ascii="Times New Roman" w:cs="Times New Roman" w:eastAsia="Times New Roman" w:hAnsi="Times New Roman"/>
          <w:sz w:val="24"/>
          <w:szCs w:val="24"/>
          <w:lang w:val="en-IN" w:eastAsia="en-IN"/>
        </w:rPr>
        <w:t>Studies suggest that climate change could lead to a decline in agricultural productivity in India. Wheat and rice, two major staple crops, could see significant yield reductions due to increased temperatures and changing rainfall patterns.</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Why We Need Climate-Smart Agriculture:</w:t>
      </w:r>
    </w:p>
    <w:p>
      <w:pPr>
        <w:pStyle w:val="style0"/>
        <w:jc w:val="both"/>
        <w:rPr>
          <w:rFonts w:ascii="Times New Roman" w:cs="Times New Roman" w:hAnsi="Times New Roman"/>
          <w:sz w:val="24"/>
          <w:szCs w:val="24"/>
        </w:rPr>
      </w:pPr>
      <w:r>
        <w:rPr>
          <w:rFonts w:ascii="Times New Roman" w:cs="Times New Roman" w:hAnsi="Times New Roman"/>
          <w:b/>
          <w:bCs/>
          <w:sz w:val="24"/>
          <w:szCs w:val="24"/>
        </w:rPr>
        <w:t>Climate Change Impacts:</w:t>
      </w:r>
      <w:r>
        <w:rPr>
          <w:rFonts w:ascii="Times New Roman" w:cs="Times New Roman" w:hAnsi="Times New Roman"/>
          <w:sz w:val="24"/>
          <w:szCs w:val="24"/>
        </w:rPr>
        <w:t xml:space="preserve"> Climate change has led to increased frequency and intensity of extreme weather events such as droughts, floods, and heatwaves. These events adversely affect agricultural production, leading to reduced yields, crop failures, and increased vulnerability of farming communities.</w:t>
      </w:r>
    </w:p>
    <w:p>
      <w:pPr>
        <w:pStyle w:val="style0"/>
        <w:jc w:val="both"/>
        <w:rPr>
          <w:rFonts w:ascii="Times New Roman" w:cs="Times New Roman" w:hAnsi="Times New Roman"/>
          <w:sz w:val="24"/>
          <w:szCs w:val="24"/>
        </w:rPr>
      </w:pPr>
      <w:r>
        <w:rPr>
          <w:rFonts w:ascii="Times New Roman" w:cs="Times New Roman" w:hAnsi="Times New Roman"/>
          <w:b/>
          <w:bCs/>
          <w:sz w:val="24"/>
          <w:szCs w:val="24"/>
        </w:rPr>
        <w:t>Food Security:</w:t>
      </w:r>
      <w:r>
        <w:rPr>
          <w:rFonts w:ascii="Times New Roman" w:cs="Times New Roman" w:hAnsi="Times New Roman"/>
          <w:sz w:val="24"/>
          <w:szCs w:val="24"/>
        </w:rPr>
        <w:t xml:space="preserve"> Ensuring food security for a growing population is a pressing concern in India. CSA can enhance agricultural resilience, productivity, and sustainability to meet the increasing food demands under changing climatic conditions.</w:t>
      </w:r>
    </w:p>
    <w:p>
      <w:pPr>
        <w:pStyle w:val="style0"/>
        <w:jc w:val="both"/>
        <w:rPr>
          <w:rFonts w:ascii="Times New Roman" w:cs="Times New Roman" w:hAnsi="Times New Roman"/>
          <w:sz w:val="24"/>
          <w:szCs w:val="24"/>
        </w:rPr>
      </w:pPr>
      <w:r>
        <w:rPr>
          <w:rFonts w:ascii="Times New Roman" w:cs="Times New Roman" w:hAnsi="Times New Roman"/>
          <w:b/>
          <w:bCs/>
          <w:sz w:val="24"/>
          <w:szCs w:val="24"/>
        </w:rPr>
        <w:t>Environmental Sustainability:</w:t>
      </w:r>
      <w:r>
        <w:rPr>
          <w:rFonts w:ascii="Times New Roman" w:cs="Times New Roman" w:hAnsi="Times New Roman"/>
          <w:sz w:val="24"/>
          <w:szCs w:val="24"/>
        </w:rPr>
        <w:t xml:space="preserve"> Traditional agricultural practices often contribute to greenhouse gas emissions, deforestation, soil degradation, and water pollution. CSA focuses on sustainable land and water management, conservation of biodiversity, and reduced carbon footprint, thus promoting environmental sustainability.</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Benefits of Climate-Smart Agriculture:</w:t>
      </w:r>
    </w:p>
    <w:p>
      <w:pPr>
        <w:pStyle w:val="style0"/>
        <w:ind w:left="720" w:hanging="720"/>
        <w:jc w:val="both"/>
        <w:rPr>
          <w:rFonts w:ascii="Times New Roman" w:cs="Times New Roman" w:hAnsi="Times New Roman"/>
          <w:sz w:val="24"/>
          <w:szCs w:val="24"/>
        </w:rPr>
      </w:pPr>
      <w:r>
        <w:rPr>
          <w:rFonts w:ascii="Times New Roman" w:cs="Times New Roman" w:hAnsi="Times New Roman"/>
          <w:b/>
          <w:bCs/>
          <w:sz w:val="24"/>
          <w:szCs w:val="24"/>
        </w:rPr>
        <w:t>1.</w:t>
      </w:r>
      <w:r>
        <w:rPr>
          <w:rFonts w:ascii="Times New Roman" w:cs="Times New Roman" w:hAnsi="Times New Roman"/>
          <w:b/>
          <w:bCs/>
          <w:sz w:val="24"/>
          <w:szCs w:val="24"/>
        </w:rPr>
        <w:tab/>
      </w:r>
      <w:r>
        <w:rPr>
          <w:rFonts w:ascii="Times New Roman" w:cs="Times New Roman" w:hAnsi="Times New Roman"/>
          <w:b/>
          <w:bCs/>
          <w:sz w:val="24"/>
          <w:szCs w:val="24"/>
        </w:rPr>
        <w:t>Enhanced Resilience:</w:t>
      </w:r>
      <w:r>
        <w:rPr>
          <w:rFonts w:ascii="Times New Roman" w:cs="Times New Roman" w:hAnsi="Times New Roman"/>
          <w:sz w:val="24"/>
          <w:szCs w:val="24"/>
        </w:rPr>
        <w:t xml:space="preserve"> CSA practices such as crop diversification, agroforestry, and improved irrigation techniques enhance the resilience of farming systems against climate-related risks. It helps farmers bounce back from extreme weather events and adapt to changing conditions.</w:t>
      </w:r>
    </w:p>
    <w:p>
      <w:pPr>
        <w:pStyle w:val="style0"/>
        <w:ind w:left="720" w:hanging="720"/>
        <w:jc w:val="both"/>
        <w:rPr>
          <w:rFonts w:ascii="Times New Roman" w:cs="Times New Roman" w:hAnsi="Times New Roman"/>
          <w:sz w:val="24"/>
          <w:szCs w:val="24"/>
        </w:rPr>
      </w:pPr>
      <w:r>
        <w:rPr>
          <w:rFonts w:ascii="Times New Roman" w:cs="Times New Roman" w:hAnsi="Times New Roman"/>
          <w:b/>
          <w:bCs/>
          <w:sz w:val="24"/>
          <w:szCs w:val="24"/>
        </w:rPr>
        <w:t>2.</w:t>
      </w:r>
      <w:r>
        <w:rPr>
          <w:rFonts w:ascii="Times New Roman" w:cs="Times New Roman" w:hAnsi="Times New Roman"/>
          <w:b/>
          <w:bCs/>
          <w:sz w:val="24"/>
          <w:szCs w:val="24"/>
        </w:rPr>
        <w:tab/>
      </w:r>
      <w:r>
        <w:rPr>
          <w:rFonts w:ascii="Times New Roman" w:cs="Times New Roman" w:hAnsi="Times New Roman"/>
          <w:b/>
          <w:bCs/>
          <w:sz w:val="24"/>
          <w:szCs w:val="24"/>
        </w:rPr>
        <w:t>Increased Productivity:</w:t>
      </w:r>
      <w:r>
        <w:rPr>
          <w:rFonts w:ascii="Times New Roman" w:cs="Times New Roman" w:hAnsi="Times New Roman"/>
          <w:sz w:val="24"/>
          <w:szCs w:val="24"/>
        </w:rPr>
        <w:t xml:space="preserve"> By integrating climate information and adopting climate-resilient crop varieties and improved farming techniques, CSA can lead to increased agricultural productivity. This includes improved soil health, efficient water management, and optimized nutrient application.</w:t>
      </w:r>
    </w:p>
    <w:p>
      <w:pPr>
        <w:pStyle w:val="style0"/>
        <w:ind w:left="720" w:hanging="720"/>
        <w:jc w:val="both"/>
        <w:rPr>
          <w:rFonts w:ascii="Times New Roman" w:cs="Times New Roman" w:hAnsi="Times New Roman"/>
          <w:sz w:val="24"/>
          <w:szCs w:val="24"/>
        </w:rPr>
      </w:pPr>
      <w:r>
        <w:rPr>
          <w:rFonts w:ascii="Times New Roman" w:cs="Times New Roman" w:hAnsi="Times New Roman"/>
          <w:b/>
          <w:bCs/>
          <w:sz w:val="24"/>
          <w:szCs w:val="24"/>
        </w:rPr>
        <w:t>3.</w:t>
      </w:r>
      <w:r>
        <w:rPr>
          <w:rFonts w:ascii="Times New Roman" w:cs="Times New Roman" w:hAnsi="Times New Roman"/>
          <w:b/>
          <w:bCs/>
          <w:sz w:val="24"/>
          <w:szCs w:val="24"/>
        </w:rPr>
        <w:tab/>
      </w:r>
      <w:r>
        <w:rPr>
          <w:rFonts w:ascii="Times New Roman" w:cs="Times New Roman" w:hAnsi="Times New Roman"/>
          <w:b/>
          <w:bCs/>
          <w:sz w:val="24"/>
          <w:szCs w:val="24"/>
        </w:rPr>
        <w:t>Improved Livelihoods:</w:t>
      </w:r>
      <w:r>
        <w:rPr>
          <w:rFonts w:ascii="Times New Roman" w:cs="Times New Roman" w:hAnsi="Times New Roman"/>
          <w:sz w:val="24"/>
          <w:szCs w:val="24"/>
        </w:rPr>
        <w:t xml:space="preserve"> CSA practices can provide additional income opportunities for farmers. For example, the adoption of agroforestry systems can diversify income streams through the sale of timber, fruits, and non-timber forest products.</w:t>
      </w:r>
    </w:p>
    <w:p>
      <w:pPr>
        <w:pStyle w:val="style0"/>
        <w:ind w:left="720" w:hanging="720"/>
        <w:jc w:val="both"/>
        <w:rPr>
          <w:rFonts w:ascii="Times New Roman" w:cs="Times New Roman" w:hAnsi="Times New Roman"/>
          <w:sz w:val="24"/>
          <w:szCs w:val="24"/>
        </w:rPr>
      </w:pPr>
      <w:r>
        <w:rPr>
          <w:rFonts w:ascii="Times New Roman" w:cs="Times New Roman" w:hAnsi="Times New Roman"/>
          <w:b/>
          <w:bCs/>
          <w:sz w:val="24"/>
          <w:szCs w:val="24"/>
        </w:rPr>
        <w:t>4.</w:t>
      </w:r>
      <w:r>
        <w:rPr>
          <w:rFonts w:ascii="Times New Roman" w:cs="Times New Roman" w:hAnsi="Times New Roman"/>
          <w:b/>
          <w:bCs/>
          <w:sz w:val="24"/>
          <w:szCs w:val="24"/>
        </w:rPr>
        <w:tab/>
      </w:r>
      <w:r>
        <w:rPr>
          <w:rFonts w:ascii="Times New Roman" w:cs="Times New Roman" w:hAnsi="Times New Roman"/>
          <w:b/>
          <w:bCs/>
          <w:sz w:val="24"/>
          <w:szCs w:val="24"/>
        </w:rPr>
        <w:t>Adaptation and Mitigation Synergies:</w:t>
      </w:r>
      <w:r>
        <w:rPr>
          <w:rFonts w:ascii="Times New Roman" w:cs="Times New Roman" w:hAnsi="Times New Roman"/>
          <w:sz w:val="24"/>
          <w:szCs w:val="24"/>
        </w:rPr>
        <w:t xml:space="preserve"> CSA approaches not only enhance adaptation to climate change but also contribute to greenhouse gas mitigation. Practices such as conservation agriculture, efficient fertilizer use, and renewable energy adoption can reduce emissions and sequester carbon in soils.</w:t>
      </w:r>
    </w:p>
    <w:p>
      <w:pPr>
        <w:pStyle w:val="style0"/>
        <w:jc w:val="both"/>
        <w:rPr>
          <w:rFonts w:ascii="Times New Roman" w:cs="Times New Roman" w:hAnsi="Times New Roman"/>
          <w:b/>
          <w:bCs/>
        </w:rPr>
      </w:pPr>
      <w:r>
        <w:rPr>
          <w:rFonts w:ascii="Times New Roman" w:cs="Times New Roman" w:hAnsi="Times New Roman"/>
          <w:b/>
          <w:bCs/>
        </w:rPr>
        <w:t>Best Methods for Achieving Climate-Smart Agriculture in Indian Conditions:</w:t>
      </w:r>
    </w:p>
    <w:p>
      <w:pPr>
        <w:pStyle w:val="style0"/>
        <w:jc w:val="both"/>
        <w:rPr>
          <w:rFonts w:ascii="Times New Roman" w:cs="Times New Roman" w:hAnsi="Times New Roman"/>
        </w:rPr>
      </w:pPr>
      <w:r>
        <w:rPr>
          <w:rFonts w:ascii="Times New Roman" w:cs="Times New Roman" w:hAnsi="Times New Roman"/>
          <w:b/>
          <w:bCs/>
        </w:rPr>
        <w:t>Climate Information and Advisory Services:</w:t>
      </w:r>
      <w:r>
        <w:rPr>
          <w:rFonts w:ascii="Times New Roman" w:cs="Times New Roman" w:hAnsi="Times New Roman"/>
        </w:rPr>
        <w:t xml:space="preserve"> Strengthening climate monitoring and early warning systems, coupled with the dissemination of weather and climate information, can help farmers make informed decisions and adapt their farming practices accordingly.</w:t>
      </w:r>
    </w:p>
    <w:p>
      <w:pPr>
        <w:pStyle w:val="style0"/>
        <w:jc w:val="both"/>
        <w:rPr>
          <w:rFonts w:ascii="Times New Roman" w:cs="Times New Roman" w:hAnsi="Times New Roman"/>
        </w:rPr>
      </w:pPr>
      <w:r>
        <w:rPr>
          <w:rFonts w:ascii="Times New Roman" w:cs="Times New Roman" w:hAnsi="Times New Roman"/>
          <w:b/>
          <w:bCs/>
        </w:rPr>
        <w:t>Crop Diversification and Integrated Farming Systems:</w:t>
      </w:r>
      <w:r>
        <w:rPr>
          <w:rFonts w:ascii="Times New Roman" w:cs="Times New Roman" w:hAnsi="Times New Roman"/>
        </w:rPr>
        <w:t xml:space="preserve"> Promoting crop diversification, intercropping, and agroforestry systems can improve resilience, enhance biodiversity, and provide alternative income sources.</w:t>
      </w:r>
    </w:p>
    <w:p>
      <w:pPr>
        <w:pStyle w:val="style0"/>
        <w:jc w:val="both"/>
        <w:rPr>
          <w:rFonts w:ascii="Times New Roman" w:cs="Times New Roman" w:hAnsi="Times New Roman"/>
        </w:rPr>
      </w:pPr>
      <w:r>
        <w:rPr>
          <w:rFonts w:ascii="Times New Roman" w:cs="Times New Roman" w:hAnsi="Times New Roman"/>
          <w:b/>
          <w:bCs/>
        </w:rPr>
        <w:t>Efficient Water Management:</w:t>
      </w:r>
      <w:r>
        <w:rPr>
          <w:rFonts w:ascii="Times New Roman" w:cs="Times New Roman" w:hAnsi="Times New Roman"/>
        </w:rPr>
        <w:t xml:space="preserve"> Encouraging the adoption of precision irrigation techniques, rainwater harvesting, and watershed management practices can optimize water use and reduce the impact of droughts and water scarcity.</w:t>
      </w:r>
    </w:p>
    <w:p>
      <w:pPr>
        <w:pStyle w:val="style0"/>
        <w:jc w:val="both"/>
        <w:rPr>
          <w:rFonts w:ascii="Times New Roman" w:cs="Times New Roman" w:hAnsi="Times New Roman"/>
          <w:b/>
          <w:bCs/>
        </w:rPr>
      </w:pPr>
      <w:r>
        <w:rPr>
          <w:rFonts w:ascii="Times New Roman" w:cs="Times New Roman" w:hAnsi="Times New Roman"/>
          <w:b/>
          <w:bCs/>
        </w:rPr>
        <w:t>Soil Health Management:</w:t>
      </w:r>
      <w:r>
        <w:rPr>
          <w:rFonts w:ascii="Times New Roman" w:cs="Times New Roman" w:hAnsi="Times New Roman"/>
        </w:rPr>
        <w:t xml:space="preserve"> Incorporating climate-smart soil management practices into agricultural systems is not only beneficial for mitigating and adapting to climate change but also for ensuring sustainable food production and the health of ecosystems. By recognizing the interconnectedness of soil health, climate change, and agricultural productivity, farmers and policymakers can work towards more resilient and sustainable agricultural systems.</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The Role of Agriculture Professionals in Climate-Smart Agriculture:</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Agriculture professionals play a crucial role in promoting and supporting climate-smart agriculture practices among farmers. Their expertise and knowledge are essential in assisting farmers in adopting sustainable and climate-resilient farming techniques. Here are some key roles of agriculture professionals in climate-smart agriculture:</w:t>
      </w:r>
    </w:p>
    <w:p>
      <w:pPr>
        <w:pStyle w:val="style0"/>
        <w:jc w:val="both"/>
        <w:rPr>
          <w:rFonts w:ascii="Times New Roman" w:cs="Times New Roman" w:hAnsi="Times New Roman"/>
          <w:sz w:val="24"/>
          <w:szCs w:val="24"/>
        </w:rPr>
      </w:pPr>
      <w:r>
        <w:rPr>
          <w:rFonts w:ascii="Times New Roman" w:cs="Times New Roman" w:hAnsi="Times New Roman"/>
          <w:b/>
          <w:bCs/>
          <w:sz w:val="24"/>
          <w:szCs w:val="24"/>
        </w:rPr>
        <w:t>Awareness and Capacity Building:</w:t>
      </w:r>
      <w:r>
        <w:rPr>
          <w:rFonts w:ascii="Times New Roman" w:cs="Times New Roman" w:hAnsi="Times New Roman"/>
          <w:sz w:val="24"/>
          <w:szCs w:val="24"/>
        </w:rPr>
        <w:t xml:space="preserve"> Agriculture professionals can raise awareness about the impacts of climate change on agriculture and the importance of climate-smart practices. They can conduct training programs, workshops, and field demonstrations to educate farmers about climate-resilient farming techniques and their benefits.</w:t>
      </w:r>
    </w:p>
    <w:p>
      <w:pPr>
        <w:pStyle w:val="style0"/>
        <w:jc w:val="both"/>
        <w:rPr>
          <w:rFonts w:ascii="Times New Roman" w:cs="Times New Roman" w:hAnsi="Times New Roman"/>
          <w:sz w:val="24"/>
          <w:szCs w:val="24"/>
        </w:rPr>
      </w:pPr>
      <w:r>
        <w:rPr>
          <w:rFonts w:ascii="Times New Roman" w:cs="Times New Roman" w:hAnsi="Times New Roman"/>
          <w:b/>
          <w:bCs/>
          <w:sz w:val="24"/>
          <w:szCs w:val="24"/>
        </w:rPr>
        <w:t>Technical Assistance:</w:t>
      </w:r>
      <w:r>
        <w:rPr>
          <w:rFonts w:ascii="Times New Roman" w:cs="Times New Roman" w:hAnsi="Times New Roman"/>
          <w:sz w:val="24"/>
          <w:szCs w:val="24"/>
        </w:rPr>
        <w:t xml:space="preserve"> Agriculture professionals provide technical guidance to farmers on implementing climate-smart agriculture practices. They can advise on the selection of climate-resilient crop varieties, appropriate soil and water management techniques, integrated pest and disease management, and efficient use of inputs such as fertilizers and pesticides.</w:t>
      </w:r>
    </w:p>
    <w:p>
      <w:pPr>
        <w:pStyle w:val="style0"/>
        <w:jc w:val="both"/>
        <w:rPr>
          <w:rFonts w:ascii="Times New Roman" w:cs="Times New Roman" w:hAnsi="Times New Roman"/>
          <w:sz w:val="24"/>
          <w:szCs w:val="24"/>
        </w:rPr>
      </w:pPr>
      <w:r>
        <w:rPr>
          <w:rFonts w:ascii="Times New Roman" w:cs="Times New Roman" w:hAnsi="Times New Roman"/>
          <w:b/>
          <w:bCs/>
          <w:sz w:val="24"/>
          <w:szCs w:val="24"/>
        </w:rPr>
        <w:t>Climate Information Services:</w:t>
      </w:r>
      <w:r>
        <w:rPr>
          <w:rFonts w:ascii="Times New Roman" w:cs="Times New Roman" w:hAnsi="Times New Roman"/>
          <w:sz w:val="24"/>
          <w:szCs w:val="24"/>
        </w:rPr>
        <w:t xml:space="preserve"> Agriculture professionals can help farmers access climate information and advisory services. They can interpret weather forecasts, climate data, and early warning systems to help farmers make informed decisions related to sowing, irrigation, pest control, and harvesting.</w:t>
      </w:r>
    </w:p>
    <w:p>
      <w:pPr>
        <w:pStyle w:val="style0"/>
        <w:jc w:val="both"/>
        <w:rPr>
          <w:rFonts w:ascii="Times New Roman" w:cs="Times New Roman" w:hAnsi="Times New Roman"/>
          <w:sz w:val="24"/>
          <w:szCs w:val="24"/>
        </w:rPr>
      </w:pPr>
      <w:r>
        <w:rPr>
          <w:rFonts w:ascii="Times New Roman" w:cs="Times New Roman" w:hAnsi="Times New Roman"/>
          <w:b/>
          <w:bCs/>
          <w:sz w:val="24"/>
          <w:szCs w:val="24"/>
        </w:rPr>
        <w:t>Research and Development:</w:t>
      </w:r>
      <w:r>
        <w:rPr>
          <w:rFonts w:ascii="Times New Roman" w:cs="Times New Roman" w:hAnsi="Times New Roman"/>
          <w:sz w:val="24"/>
          <w:szCs w:val="24"/>
        </w:rPr>
        <w:t xml:space="preserve"> Agriculture professionals contribute to research and development activities focused on climate-smart agriculture. They conduct studies, trials, and experiments to evaluate the effectiveness of different practices, develop new technologies, and adapt existing farming techniques to local conditions.</w:t>
      </w:r>
    </w:p>
    <w:p>
      <w:pPr>
        <w:pStyle w:val="style0"/>
        <w:jc w:val="both"/>
        <w:rPr>
          <w:rFonts w:ascii="Times New Roman" w:cs="Times New Roman" w:hAnsi="Times New Roman"/>
          <w:sz w:val="24"/>
          <w:szCs w:val="24"/>
        </w:rPr>
      </w:pPr>
      <w:r>
        <w:rPr>
          <w:rFonts w:ascii="Times New Roman" w:cs="Times New Roman" w:hAnsi="Times New Roman"/>
          <w:b/>
          <w:bCs/>
          <w:sz w:val="24"/>
          <w:szCs w:val="24"/>
        </w:rPr>
        <w:t>Policy Support:</w:t>
      </w:r>
      <w:r>
        <w:rPr>
          <w:rFonts w:ascii="Times New Roman" w:cs="Times New Roman" w:hAnsi="Times New Roman"/>
          <w:sz w:val="24"/>
          <w:szCs w:val="24"/>
        </w:rPr>
        <w:t xml:space="preserve"> Agriculture professionals can actively engage in policy discussions and advocate for the integration of climate-smart agriculture approaches into national and regional agricultural policies. They can provide inputs based on their practical experiences and scientific knowledge to ensure that policies are conducive to sustainable and resilient farming systems.</w:t>
      </w:r>
    </w:p>
    <w:p>
      <w:pPr>
        <w:pStyle w:val="style0"/>
        <w:ind w:firstLine="72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The Government of India has launched several initiatives and programs to promote climate-smart agriculture in the country. Here are some key initiatives along with their launching year details: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National Mission for Sustainable Agriculture (NMSA) - Launched in 2010</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Aims to make agriculture more productive, sustainable, and climate-resilient by promoting the adoption of climate-smart practices, such as conservation agriculture, organic farming, and integrated farming systems.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National Adaptation Fund for Climate Change (NAFCC) - Launched in 2015</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Provides financial support to implement adaptation projects and programs in sectors vulnerable to climate change, including agriculture.</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Paramparagat</w:t>
      </w:r>
      <w:r>
        <w:rPr>
          <w:rFonts w:ascii="Times New Roman" w:cs="Times New Roman" w:eastAsia="Times New Roman" w:hAnsi="Times New Roman"/>
          <w:b/>
          <w:bCs/>
          <w:sz w:val="24"/>
          <w:szCs w:val="24"/>
          <w:lang w:val="en-IN" w:eastAsia="en-IN"/>
        </w:rPr>
        <w:t xml:space="preserve"> Krishi Vikas Yojana (PKVY) - Launched in 2015</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Promotes organic farming practices and reduces the use of chemical fertilizers and pesticides.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 xml:space="preserve">Pradhan Mantri </w:t>
      </w:r>
      <w:r>
        <w:rPr>
          <w:rFonts w:ascii="Times New Roman" w:cs="Times New Roman" w:eastAsia="Times New Roman" w:hAnsi="Times New Roman"/>
          <w:b/>
          <w:bCs/>
          <w:sz w:val="24"/>
          <w:szCs w:val="24"/>
          <w:lang w:val="en-IN" w:eastAsia="en-IN"/>
        </w:rPr>
        <w:t>Fasal</w:t>
      </w:r>
      <w:r>
        <w:rPr>
          <w:rFonts w:ascii="Times New Roman" w:cs="Times New Roman" w:eastAsia="Times New Roman" w:hAnsi="Times New Roman"/>
          <w:b/>
          <w:bCs/>
          <w:sz w:val="24"/>
          <w:szCs w:val="24"/>
          <w:lang w:val="en-IN" w:eastAsia="en-IN"/>
        </w:rPr>
        <w:t xml:space="preserve"> </w:t>
      </w:r>
      <w:r>
        <w:rPr>
          <w:rFonts w:ascii="Times New Roman" w:cs="Times New Roman" w:eastAsia="Times New Roman" w:hAnsi="Times New Roman"/>
          <w:b/>
          <w:bCs/>
          <w:sz w:val="24"/>
          <w:szCs w:val="24"/>
          <w:lang w:val="en-IN" w:eastAsia="en-IN"/>
        </w:rPr>
        <w:t>Bima</w:t>
      </w:r>
      <w:r>
        <w:rPr>
          <w:rFonts w:ascii="Times New Roman" w:cs="Times New Roman" w:eastAsia="Times New Roman" w:hAnsi="Times New Roman"/>
          <w:b/>
          <w:bCs/>
          <w:sz w:val="24"/>
          <w:szCs w:val="24"/>
          <w:lang w:val="en-IN" w:eastAsia="en-IN"/>
        </w:rPr>
        <w:t xml:space="preserve"> Yojana (PMFBY) - Launched in 2016</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Provides affordable crop insurance to farmers against yield losses due to natural calamities, including droughts and floods, thus reducing the financial risks associated with climate-related events.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Soil Health Card Scheme - Launched in 2015</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Provides farmers with personalized soil health cards that contain information on soil nutrient status and recommendations for appropriate fertilizer application, thereby promoting sustainable soil management practices.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Climate Resilient Agriculture Initiative - Launched in 2017</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Aims to enhance the resilience of smallholder farmers to climate change impacts through capacity building, technology dissemination, and climate-smart farming practices.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Sub-Mission on Agroforestry - Launched in 2016</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Promotes the integration of trees with crops and livestock systems, which helps in climate change mitigation and adaptation, biodiversity conservation, and enhanced farm productivity.</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National Bamboo Mission (NBM) - Launched in 2018</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Promotes the cultivation of bamboo, a fast-growing and versatile plant that contributes to climate change mitigation, poverty alleviation, and rural livelihoods.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 xml:space="preserve">Pradhan Mantri Krishi </w:t>
      </w:r>
      <w:r>
        <w:rPr>
          <w:rFonts w:ascii="Times New Roman" w:cs="Times New Roman" w:eastAsia="Times New Roman" w:hAnsi="Times New Roman"/>
          <w:b/>
          <w:bCs/>
          <w:sz w:val="24"/>
          <w:szCs w:val="24"/>
          <w:lang w:val="en-IN" w:eastAsia="en-IN"/>
        </w:rPr>
        <w:t>Sinchai</w:t>
      </w:r>
      <w:r>
        <w:rPr>
          <w:rFonts w:ascii="Times New Roman" w:cs="Times New Roman" w:eastAsia="Times New Roman" w:hAnsi="Times New Roman"/>
          <w:b/>
          <w:bCs/>
          <w:sz w:val="24"/>
          <w:szCs w:val="24"/>
          <w:lang w:val="en-IN" w:eastAsia="en-IN"/>
        </w:rPr>
        <w:t xml:space="preserve"> Yojana (PMKSY) - Launched in 2015</w:t>
      </w:r>
    </w:p>
    <w:p>
      <w:pPr>
        <w:pStyle w:val="style179"/>
        <w:numPr>
          <w:ilvl w:val="0"/>
          <w:numId w:val="1"/>
        </w:numPr>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Aims to improve water use efficiency in agriculture through the development of irrigation infrastructure, water-saving technologies, and water management practices.</w:t>
      </w:r>
    </w:p>
    <w:p>
      <w:pPr>
        <w:pStyle w:val="style0"/>
        <w:jc w:val="both"/>
        <w:rPr>
          <w:rFonts w:ascii="Times New Roman" w:cs="Times New Roman" w:hAnsi="Times New Roman"/>
          <w:b/>
          <w:bCs/>
          <w:sz w:val="24"/>
          <w:szCs w:val="24"/>
        </w:rPr>
      </w:pPr>
      <w:r>
        <w:rPr>
          <w:rFonts w:ascii="Times New Roman" w:cs="Times New Roman" w:hAnsi="Times New Roman"/>
          <w:b/>
          <w:bCs/>
          <w:sz w:val="24"/>
          <w:szCs w:val="24"/>
        </w:rPr>
        <w:t xml:space="preserve">Why </w:t>
      </w:r>
      <w:r>
        <w:rPr>
          <w:rFonts w:ascii="Times New Roman" w:cs="Times New Roman" w:hAnsi="Times New Roman"/>
          <w:b/>
          <w:bCs/>
          <w:sz w:val="24"/>
          <w:szCs w:val="24"/>
        </w:rPr>
        <w:t>Indian farmers need to focus on climate-smart agriculture due to several reasons:</w:t>
      </w:r>
    </w:p>
    <w:p>
      <w:pPr>
        <w:pStyle w:val="style0"/>
        <w:jc w:val="both"/>
        <w:rPr>
          <w:rFonts w:ascii="Times New Roman" w:cs="Times New Roman" w:hAnsi="Times New Roman"/>
          <w:sz w:val="24"/>
          <w:szCs w:val="24"/>
        </w:rPr>
      </w:pPr>
      <w:r>
        <w:rPr>
          <w:rFonts w:ascii="Times New Roman" w:cs="Times New Roman" w:hAnsi="Times New Roman"/>
          <w:b/>
          <w:bCs/>
          <w:sz w:val="24"/>
          <w:szCs w:val="24"/>
        </w:rPr>
        <w:t>Climate Change Impacts:</w:t>
      </w:r>
      <w:r>
        <w:rPr>
          <w:rFonts w:ascii="Times New Roman" w:cs="Times New Roman" w:hAnsi="Times New Roman"/>
          <w:sz w:val="24"/>
          <w:szCs w:val="24"/>
        </w:rPr>
        <w:t xml:space="preserve"> Climate change has led to increased variability in weather patterns, including irregular rainfall, droughts, heatwaves, and extreme weather events. These changes pose significant challenges to traditional farming practices and can result in reduced crop yields, lower income, and increased vulnerability for farmers.</w:t>
      </w:r>
    </w:p>
    <w:p>
      <w:pPr>
        <w:pStyle w:val="style0"/>
        <w:jc w:val="both"/>
        <w:rPr>
          <w:rFonts w:ascii="Times New Roman" w:cs="Times New Roman" w:hAnsi="Times New Roman"/>
          <w:sz w:val="24"/>
          <w:szCs w:val="24"/>
        </w:rPr>
      </w:pPr>
      <w:r>
        <w:rPr>
          <w:rFonts w:ascii="Times New Roman" w:cs="Times New Roman" w:hAnsi="Times New Roman"/>
          <w:b/>
          <w:bCs/>
          <w:sz w:val="24"/>
          <w:szCs w:val="24"/>
        </w:rPr>
        <w:t>Water Scarcity:</w:t>
      </w:r>
      <w:r>
        <w:rPr>
          <w:rFonts w:ascii="Times New Roman" w:cs="Times New Roman" w:hAnsi="Times New Roman"/>
          <w:sz w:val="24"/>
          <w:szCs w:val="24"/>
        </w:rPr>
        <w:t xml:space="preserve"> Many parts of India face water scarcity, making efficient water management crucial for agricultural sustainability. Climate-smart agriculture practices help optimize water use through techniques like drip irrigation, precision farming, and water recycling.</w:t>
      </w:r>
    </w:p>
    <w:p>
      <w:pPr>
        <w:pStyle w:val="style0"/>
        <w:jc w:val="both"/>
        <w:rPr>
          <w:rFonts w:ascii="Times New Roman" w:cs="Times New Roman" w:hAnsi="Times New Roman"/>
          <w:sz w:val="24"/>
          <w:szCs w:val="24"/>
        </w:rPr>
      </w:pPr>
      <w:r>
        <w:rPr>
          <w:rFonts w:ascii="Times New Roman" w:cs="Times New Roman" w:hAnsi="Times New Roman"/>
          <w:b/>
          <w:bCs/>
          <w:sz w:val="24"/>
          <w:szCs w:val="24"/>
        </w:rPr>
        <w:t>Soil Health and Nutrient Management:</w:t>
      </w:r>
      <w:r>
        <w:rPr>
          <w:rFonts w:ascii="Times New Roman" w:cs="Times New Roman" w:hAnsi="Times New Roman"/>
          <w:sz w:val="24"/>
          <w:szCs w:val="24"/>
        </w:rPr>
        <w:t xml:space="preserve"> Climate-smart agriculture focuses on maintaining soil health through sustainable practices such as organic farming, conservation agriculture, and integrated nutrient management. This helps improve soil fertility, reduce erosion, and enhance crop productivity.</w:t>
      </w:r>
    </w:p>
    <w:p>
      <w:pPr>
        <w:pStyle w:val="style0"/>
        <w:jc w:val="both"/>
        <w:rPr>
          <w:rFonts w:ascii="Times New Roman" w:cs="Times New Roman" w:hAnsi="Times New Roman"/>
          <w:sz w:val="24"/>
          <w:szCs w:val="24"/>
        </w:rPr>
      </w:pPr>
      <w:r>
        <w:rPr>
          <w:rFonts w:ascii="Times New Roman" w:cs="Times New Roman" w:hAnsi="Times New Roman"/>
          <w:b/>
          <w:bCs/>
          <w:sz w:val="24"/>
          <w:szCs w:val="24"/>
        </w:rPr>
        <w:t>Biodiversity Conservation:</w:t>
      </w:r>
      <w:r>
        <w:rPr>
          <w:rFonts w:ascii="Times New Roman" w:cs="Times New Roman" w:hAnsi="Times New Roman"/>
          <w:sz w:val="24"/>
          <w:szCs w:val="24"/>
        </w:rPr>
        <w:t xml:space="preserve"> Climate-smart agriculture promotes biodiversity conservation by encouraging the cultivation of diverse crops, agroforestry systems, and habitat restoration. This contributes to ecological resilience and supports sustainable agricultural systems.</w:t>
      </w:r>
    </w:p>
    <w:p>
      <w:pPr>
        <w:pStyle w:val="style0"/>
        <w:jc w:val="both"/>
        <w:rPr>
          <w:rFonts w:ascii="Times New Roman" w:cs="Times New Roman" w:hAnsi="Times New Roman"/>
          <w:sz w:val="24"/>
          <w:szCs w:val="24"/>
        </w:rPr>
      </w:pPr>
      <w:r>
        <w:rPr>
          <w:rFonts w:ascii="Times New Roman" w:cs="Times New Roman" w:hAnsi="Times New Roman"/>
          <w:b/>
          <w:bCs/>
          <w:sz w:val="24"/>
          <w:szCs w:val="24"/>
        </w:rPr>
        <w:t>Resilience to Climate Risks:</w:t>
      </w:r>
      <w:r>
        <w:rPr>
          <w:rFonts w:ascii="Times New Roman" w:cs="Times New Roman" w:hAnsi="Times New Roman"/>
          <w:sz w:val="24"/>
          <w:szCs w:val="24"/>
        </w:rPr>
        <w:t xml:space="preserve"> Climate-smart agriculture emphasizes adaptive measures to cope with climate risks. By adopting resilient crop varieties, practicing crop diversification, implementing early warning systems, and employing innovative technologies, farmers can mitigate the impacts of climate change on their livelihoods.</w:t>
      </w:r>
    </w:p>
    <w:p>
      <w:pPr>
        <w:pStyle w:val="style0"/>
        <w:ind w:firstLine="720"/>
        <w:jc w:val="both"/>
        <w:rPr>
          <w:rFonts w:ascii="Times New Roman" w:cs="Times New Roman" w:hAnsi="Times New Roman"/>
          <w:sz w:val="24"/>
          <w:szCs w:val="24"/>
        </w:rPr>
      </w:pPr>
      <w:r>
        <w:rPr>
          <w:rFonts w:ascii="Times New Roman" w:cs="Times New Roman" w:hAnsi="Times New Roman"/>
          <w:sz w:val="24"/>
          <w:szCs w:val="24"/>
        </w:rPr>
        <w:t>An excellent example of climate-smart agriculture practice in India is the System of Rice Intensification (SRI). SRI is an innovative approach to rice cultivation that focuses on optimizing plant spacing, improving water and nutrient management, and reducing chemical inputs. By adopting SRI techniques, farmers have achieved significant increases in rice yields while using less water and fewer chemical fertilizers. This practice has shown resilience to climate variability, reduced greenhouse gas emissions, and improved livelihoods for rice farmers in India.</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Certainly! Here are some state-wise examples of climate-smart agriculture practices in India:</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Punjab:</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Promotion of Direct Seeded Rice (DSR): DSR technique helps conserve water and reduce methane emissions by sowing rice directly into the soil without transplanting.</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Zero-tillage farming: It involves minimal or no disturbance of soil, reducing soil erosion and improving soil health.</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Sikkim:</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Organic Farming: Sikkim has become India's first fully organic state. It promotes organic farming practices, which reduce reliance on chemical inputs and enhance soil health and biodiversity.</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b/>
          <w:bCs/>
          <w:sz w:val="24"/>
          <w:szCs w:val="24"/>
          <w:lang w:val="en-IN" w:eastAsia="en-IN"/>
        </w:rPr>
        <w:t>Andhra Pradesh</w:t>
      </w:r>
      <w:r>
        <w:rPr>
          <w:rFonts w:ascii="Times New Roman" w:cs="Times New Roman" w:eastAsia="Times New Roman" w:hAnsi="Times New Roman"/>
          <w:sz w:val="24"/>
          <w:szCs w:val="24"/>
          <w:lang w:val="en-IN" w:eastAsia="en-IN"/>
        </w:rPr>
        <w:t>:</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Community-based Tank Irrigation Management: Through participatory approaches, farmers and communities manage irrigation tanks and reservoirs to optimize water use and improve agricultural productivity.</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Gujarat:</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Agroforestry: The state promotes agroforestry practices, such as intercropping trees with crops, to enhance land productivity, conserve soil moisture, and improve the overall resilience of farming systems.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Maharashtra:</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Watershed Development Projects: Watershed management programs focus on rainwater harvesting, soil conservation, and afforestation to improve water availability and enhance agricultural productivity.</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Himachal Pradesh:</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Off-season Vegetable Cultivation: Farmers in Himachal Pradesh practice protected cultivation and polyhouse farming to grow vegetables during the off-season, reducing dependence on seasonal rainfall.</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Odisha:</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 xml:space="preserve">Millet Cultivation: Odisha promotes the cultivation of millets, which are climate-resilient crops requiring less water and being well-suited to the state's </w:t>
      </w:r>
      <w:r>
        <w:rPr>
          <w:rFonts w:ascii="Times New Roman" w:cs="Times New Roman" w:eastAsia="Times New Roman" w:hAnsi="Times New Roman"/>
          <w:sz w:val="24"/>
          <w:szCs w:val="24"/>
          <w:lang w:val="en-IN" w:eastAsia="en-IN"/>
        </w:rPr>
        <w:t>agro</w:t>
      </w:r>
      <w:r>
        <w:rPr>
          <w:rFonts w:ascii="Times New Roman" w:cs="Times New Roman" w:eastAsia="Times New Roman" w:hAnsi="Times New Roman"/>
          <w:sz w:val="24"/>
          <w:szCs w:val="24"/>
          <w:lang w:val="en-IN" w:eastAsia="en-IN"/>
        </w:rPr>
        <w:t>-climatic conditions.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Tamil Nadu:</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Precision Farming: Precision agriculture techniques, such as drip irrigation, precision nutrient management, and use of sensors, are being adopted to optimize water and fertilizer use, increasing productivity.</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Karnataka:</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System of Crop Intensification (SCI): SCI focuses on optimizing planting distances, nutrient management, and water conservation techniques to increase crop yields while reducing inputs and maintaining soil health.</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Rajasthan:</w:t>
      </w:r>
    </w:p>
    <w:p>
      <w:pPr>
        <w:pStyle w:val="style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Rooftop Rainwater Harvesting: Farmers and households in Rajasthan are implementing rooftop rainwater harvesting systems to collect and store rainwater for agricultural and domestic use during periods of water scarcity.</w:t>
      </w:r>
    </w:p>
    <w:p>
      <w:pPr>
        <w:pStyle w:val="style0"/>
        <w:ind w:firstLine="72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IN" w:eastAsia="en-IN"/>
        </w:rPr>
        <w:t>These examples showcase the diversity of climate-smart agriculture practices across different states in India, highlighting local adaptations and solutions based on specific climatic conditions and farming systems.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US" w:eastAsia="en-IN"/>
        </w:rPr>
        <w:t xml:space="preserve">Sociological impact of Climate Change </w:t>
      </w:r>
    </w:p>
    <w:p>
      <w:pPr>
        <w:pStyle w:val="style0"/>
        <w:ind w:firstLine="720"/>
        <w:jc w:val="both"/>
        <w:rPr>
          <w:rFonts w:ascii="Times New Roman" w:cs="Times New Roman" w:eastAsia="Times New Roman" w:hAnsi="Times New Roman"/>
          <w:sz w:val="24"/>
          <w:szCs w:val="24"/>
          <w:lang w:val="en-IN" w:eastAsia="en-IN"/>
        </w:rPr>
      </w:pPr>
      <w:r>
        <w:rPr>
          <w:rFonts w:ascii="Times New Roman" w:cs="Times New Roman" w:eastAsia="Times New Roman" w:hAnsi="Times New Roman"/>
          <w:sz w:val="24"/>
          <w:szCs w:val="24"/>
          <w:lang w:val="en-US" w:eastAsia="en-IN"/>
        </w:rPr>
        <w:t>The sociological impact of climate change refers to the wide-ranging effects that changing climate patterns have on human societies and communities. These impacts encompass shifts in migration patterns, altered resource availability, social inequality exacerbation, and potential conflicts over scarce resources. Climate change can also influence cultural practices, economic stability, and overall well-being, prompting adaptations and policy changes to address the challenges it presents.</w:t>
      </w:r>
    </w:p>
    <w:p>
      <w:pPr>
        <w:pStyle w:val="style0"/>
        <w:jc w:val="both"/>
        <w:rPr>
          <w:rFonts w:ascii="Times New Roman" w:cs="Times New Roman" w:eastAsia="Times New Roman" w:hAnsi="Times New Roman"/>
          <w:b/>
          <w:bCs/>
          <w:sz w:val="24"/>
          <w:szCs w:val="24"/>
          <w:lang w:val="en-IN" w:eastAsia="en-IN"/>
        </w:rPr>
      </w:pPr>
      <w:r>
        <w:rPr>
          <w:rFonts w:ascii="Times New Roman" w:cs="Times New Roman" w:eastAsia="Times New Roman" w:hAnsi="Times New Roman"/>
          <w:b/>
          <w:bCs/>
          <w:sz w:val="24"/>
          <w:szCs w:val="24"/>
          <w:lang w:val="en-IN" w:eastAsia="en-IN"/>
        </w:rPr>
        <w:t xml:space="preserve">Conclusion: </w:t>
      </w:r>
    </w:p>
    <w:p>
      <w:pPr>
        <w:pStyle w:val="style0"/>
        <w:ind w:firstLine="720"/>
        <w:jc w:val="both"/>
        <w:rPr>
          <w:rFonts w:ascii="Times New Roman" w:cs="Times New Roman" w:hAnsi="Times New Roman"/>
          <w:sz w:val="24"/>
          <w:szCs w:val="24"/>
          <w:lang w:val="en-IN" w:eastAsia="en-IN"/>
        </w:rPr>
      </w:pPr>
      <w:r>
        <w:rPr>
          <w:rFonts w:ascii="Times New Roman" w:cs="Times New Roman" w:hAnsi="Times New Roman"/>
          <w:sz w:val="24"/>
          <w:szCs w:val="24"/>
          <w:lang w:val="en-IN" w:eastAsia="en-IN"/>
        </w:rPr>
        <w:t>O</w:t>
      </w:r>
      <w:r>
        <w:rPr>
          <w:rFonts w:ascii="Times New Roman" w:cs="Times New Roman" w:hAnsi="Times New Roman"/>
          <w:sz w:val="24"/>
          <w:szCs w:val="24"/>
          <w:lang w:val="en-IN" w:eastAsia="en-IN"/>
        </w:rPr>
        <w:t>ur</w:t>
      </w:r>
      <w:r>
        <w:rPr>
          <w:rFonts w:ascii="Times New Roman" w:cs="Times New Roman" w:hAnsi="Times New Roman"/>
          <w:sz w:val="24"/>
          <w:szCs w:val="24"/>
          <w:lang w:val="en-IN" w:eastAsia="en-IN"/>
        </w:rPr>
        <w:t xml:space="preserve"> </w:t>
      </w:r>
      <w:r>
        <w:rPr>
          <w:rFonts w:ascii="Times New Roman" w:cs="Times New Roman" w:hAnsi="Times New Roman"/>
          <w:sz w:val="24"/>
          <w:szCs w:val="24"/>
          <w:lang w:val="en-IN" w:eastAsia="en-IN"/>
        </w:rPr>
        <w:t>planet is facing an unprecedented crisis that requires urgent attention and collective action. Climate change poses formidable challenges to India's agricultural sector and natural resources, threatening the very foundations of food security, economic stability, and ecological balance.</w:t>
      </w:r>
    </w:p>
    <w:p>
      <w:pPr>
        <w:pStyle w:val="style0"/>
        <w:ind w:firstLine="720"/>
        <w:jc w:val="both"/>
        <w:rPr>
          <w:rFonts w:ascii="Times New Roman" w:cs="Times New Roman" w:hAnsi="Times New Roman"/>
          <w:sz w:val="24"/>
          <w:szCs w:val="24"/>
          <w:lang w:val="en-IN" w:eastAsia="en-IN"/>
        </w:rPr>
      </w:pPr>
      <w:r>
        <w:rPr>
          <w:rFonts w:ascii="Times New Roman" w:cs="Times New Roman" w:hAnsi="Times New Roman"/>
          <w:sz w:val="24"/>
          <w:szCs w:val="24"/>
          <w:lang w:val="en-IN" w:eastAsia="en-IN"/>
        </w:rPr>
        <w:t>Rising temperatures, shifting monsoon patterns, extreme weather events, and sea-level rise are reshaping landscapes, altering ecosystems, and disrupting the delicate balance of nature. These changes are not merely abstract concepts; they manifest in the struggles faced by farmers, the vulnerability of coastal communities, and the loss of biodiversity.</w:t>
      </w:r>
    </w:p>
    <w:p>
      <w:pPr>
        <w:pStyle w:val="style0"/>
        <w:ind w:firstLine="720"/>
        <w:jc w:val="both"/>
        <w:rPr>
          <w:rFonts w:ascii="Times New Roman" w:cs="Times New Roman" w:hAnsi="Times New Roman"/>
          <w:sz w:val="24"/>
          <w:szCs w:val="24"/>
          <w:lang w:val="en-IN" w:eastAsia="en-IN"/>
        </w:rPr>
      </w:pPr>
      <w:r>
        <w:rPr>
          <w:rFonts w:ascii="Times New Roman" w:cs="Times New Roman" w:hAnsi="Times New Roman"/>
          <w:sz w:val="24"/>
          <w:szCs w:val="24"/>
          <w:lang w:val="en-IN" w:eastAsia="en-IN"/>
        </w:rPr>
        <w:t>However, amidst these challenges, there is hope. The resilience and ingenuity of India's agricultural communities are boundless. This chapter also highlighted the ongoing efforts and adaptation strategies employed by farmers and policymakers to tackle the impacts of climate change. Climate-smart agricultural practices, sustainable resource management, and research-driven innovations are key pillars in building a climate-resilient future.</w:t>
      </w:r>
      <w:r>
        <w:rPr>
          <w:rFonts w:ascii="Times New Roman" w:cs="Times New Roman" w:hAnsi="Times New Roman"/>
          <w:sz w:val="24"/>
          <w:szCs w:val="24"/>
          <w:lang w:val="en-IN" w:eastAsia="en-IN"/>
        </w:rPr>
        <w:t xml:space="preserve"> </w:t>
      </w:r>
      <w:r>
        <w:rPr>
          <w:rFonts w:ascii="Times New Roman" w:cs="Times New Roman" w:hAnsi="Times New Roman"/>
          <w:sz w:val="24"/>
          <w:szCs w:val="24"/>
          <w:lang w:val="en-IN" w:eastAsia="en-IN"/>
        </w:rPr>
        <w:t>To ensure a sustainable and secure future for India's agriculture and natural resources, collaboration across sectors is essential. Government bodies, non-governmental organizations, scientists, businesses, and individuals must unite to implement robust policies and strategies aimed at mitigating the effects of climate change and fostering adaptive capacity.</w:t>
      </w:r>
    </w:p>
    <w:p>
      <w:pPr>
        <w:pStyle w:val="style0"/>
        <w:ind w:firstLine="720"/>
        <w:jc w:val="both"/>
        <w:rPr>
          <w:rFonts w:ascii="Times New Roman" w:cs="Times New Roman" w:hAnsi="Times New Roman"/>
          <w:sz w:val="24"/>
          <w:szCs w:val="24"/>
          <w:lang w:val="en-IN" w:eastAsia="en-IN"/>
        </w:rPr>
      </w:pPr>
      <w:r>
        <w:rPr>
          <w:rFonts w:ascii="Times New Roman" w:cs="Times New Roman" w:hAnsi="Times New Roman"/>
          <w:sz w:val="24"/>
          <w:szCs w:val="24"/>
          <w:lang w:val="en-IN" w:eastAsia="en-IN"/>
        </w:rPr>
        <w:t>The journey towards safeguarding our environment and agriculture is not an easy one. It requires us to rise above political, social, and economic barriers, acknowledging that climate change knows no borders and affects us all. Let this chapter serve as a call to action—a reminder of the urgent need to protect our precious resources and build a harmonious coexistence with nature.</w:t>
      </w:r>
      <w:r>
        <w:rPr>
          <w:rFonts w:ascii="Times New Roman" w:cs="Times New Roman" w:hAnsi="Times New Roman"/>
          <w:sz w:val="24"/>
          <w:szCs w:val="24"/>
          <w:lang w:val="en-IN" w:eastAsia="en-IN"/>
        </w:rPr>
        <w:t xml:space="preserve"> </w:t>
      </w:r>
      <w:r>
        <w:rPr>
          <w:rFonts w:ascii="Times New Roman" w:cs="Times New Roman" w:hAnsi="Times New Roman"/>
          <w:sz w:val="24"/>
          <w:szCs w:val="24"/>
          <w:lang w:val="en-IN" w:eastAsia="en-IN"/>
        </w:rPr>
        <w:t>Ultimately, the battle against climate change and its effects on India's natural resources and agriculture will be won through the collective determination, innovation, and compassion of every individual. As we move forward, let us envision a future where sustainable practices flourish, where farmers and ecosystems thrive, and where the resilience of India's land and people stands as a testament to the extraordinary potential for positive change in the face of adversity.</w:t>
      </w:r>
    </w:p>
    <w:p>
      <w:pPr>
        <w:pStyle w:val="style0"/>
        <w:ind w:firstLine="720"/>
        <w:jc w:val="both"/>
        <w:rPr>
          <w:rFonts w:ascii="Times New Roman" w:cs="Times New Roman" w:hAnsi="Times New Roman"/>
          <w:sz w:val="24"/>
          <w:szCs w:val="24"/>
          <w:lang w:val="en-IN" w:eastAsia="en-IN"/>
        </w:rPr>
      </w:pPr>
      <w:r>
        <w:rPr>
          <w:rFonts w:ascii="Times New Roman" w:cs="Times New Roman" w:hAnsi="Times New Roman"/>
          <w:sz w:val="24"/>
          <w:szCs w:val="24"/>
          <w:lang w:val="en-IN" w:eastAsia="en-IN"/>
        </w:rPr>
        <w:t>In conclusion, let us not only recognize the gravity of the challenges ahead but also embrace the immense opportunity to shape a greener, more sustainable, and prosperous tomorrow for all generations to come. Together, we can be the architects of transformation, safeguarding our planet's gifts and preserving the legacy of India's bountiful natural resources and agricultural heritage.</w:t>
      </w:r>
    </w:p>
    <w:p>
      <w:pPr>
        <w:pStyle w:val="style0"/>
        <w:jc w:val="both"/>
        <w:rPr>
          <w:rFonts w:ascii="Times New Roman" w:cs="Times New Roman" w:hAnsi="Times New Roman"/>
          <w:b/>
          <w:bCs/>
          <w:sz w:val="24"/>
          <w:szCs w:val="24"/>
          <w:lang w:val="en-IN" w:eastAsia="en-IN"/>
        </w:rPr>
      </w:pPr>
      <w:r>
        <w:rPr>
          <w:rFonts w:ascii="Times New Roman" w:cs="Times New Roman" w:hAnsi="Times New Roman"/>
          <w:b/>
          <w:bCs/>
          <w:sz w:val="24"/>
          <w:szCs w:val="24"/>
          <w:lang w:val="en-US" w:eastAsia="en-IN"/>
        </w:rPr>
        <w:t>Reference</w:t>
      </w:r>
    </w:p>
    <w:p>
      <w:pPr>
        <w:pStyle w:val="style0"/>
        <w:jc w:val="both"/>
        <w:rPr>
          <w:rFonts w:ascii="Times New Roman" w:cs="Times New Roman" w:hAnsi="Times New Roman"/>
          <w:lang w:val="en-IN" w:eastAsia="en-IN"/>
        </w:rPr>
      </w:pPr>
      <w:r>
        <w:rPr>
          <w:rFonts w:ascii="Times New Roman" w:cs="Times New Roman" w:hAnsi="Times New Roman"/>
          <w:lang w:val="en-US" w:eastAsia="en-IN"/>
        </w:rPr>
        <w:t>Adapting Indian Agriculture to Climate Change: A Comprehensive Assessment. 2010 - International Food Policy Research Institute (IFPRI).</w:t>
      </w:r>
    </w:p>
    <w:p>
      <w:pPr>
        <w:pStyle w:val="style0"/>
        <w:jc w:val="both"/>
        <w:rPr>
          <w:rFonts w:ascii="Times New Roman" w:cs="Times New Roman" w:hAnsi="Times New Roman"/>
          <w:lang w:val="en-IN" w:eastAsia="en-IN"/>
        </w:rPr>
      </w:pPr>
      <w:r>
        <w:rPr>
          <w:rFonts w:ascii="Times New Roman" w:cs="Times New Roman" w:hAnsi="Times New Roman"/>
          <w:lang w:val="en-US" w:eastAsia="en-IN"/>
        </w:rPr>
        <w:t>Intergovernmental Panel on Climate Change (IPCC) Special Report on Climate Change and Land, 2019; National Action Plan on Climate Change (NAPCC), Government of India.</w:t>
      </w:r>
    </w:p>
    <w:p>
      <w:pPr>
        <w:pStyle w:val="style0"/>
        <w:jc w:val="both"/>
        <w:rPr>
          <w:rFonts w:ascii="Times New Roman" w:cs="Times New Roman" w:hAnsi="Times New Roman"/>
          <w:lang w:val="en-IN" w:eastAsia="en-IN"/>
        </w:rPr>
      </w:pPr>
      <w:r>
        <w:rPr>
          <w:rFonts w:ascii="Times New Roman" w:cs="Times New Roman" w:hAnsi="Times New Roman"/>
          <w:lang w:val="en-US" w:eastAsia="en-IN"/>
        </w:rPr>
        <w:t>Kumar, V., Jain, V. K., &amp; Nangia, S. (2022). Adaptation strategies for Indian agriculture in the face of climate change. Current Science, 122(6), 922-929.</w:t>
      </w:r>
    </w:p>
    <w:p>
      <w:pPr>
        <w:pStyle w:val="style0"/>
        <w:jc w:val="both"/>
        <w:rPr>
          <w:rFonts w:ascii="Times New Roman" w:cs="Times New Roman" w:hAnsi="Times New Roman"/>
          <w:lang w:val="en-IN" w:eastAsia="en-IN"/>
        </w:rPr>
      </w:pPr>
      <w:r>
        <w:rPr>
          <w:rFonts w:ascii="Times New Roman" w:cs="Times New Roman" w:hAnsi="Times New Roman"/>
          <w:lang w:val="en-US" w:eastAsia="en-IN"/>
        </w:rPr>
        <w:t>Ministry of Agriculture &amp; Farmers Welfare. (2020). National Action Plan on Climate Change and Agriculture (NAPCC-A). Government of India.</w:t>
      </w:r>
    </w:p>
    <w:p>
      <w:pPr>
        <w:pStyle w:val="style0"/>
        <w:jc w:val="both"/>
        <w:rPr>
          <w:rFonts w:ascii="Times New Roman" w:cs="Times New Roman" w:hAnsi="Times New Roman"/>
          <w:lang w:val="en-IN" w:eastAsia="en-IN"/>
        </w:rPr>
      </w:pPr>
      <w:r>
        <w:rPr>
          <w:rFonts w:ascii="Times New Roman" w:cs="Times New Roman" w:hAnsi="Times New Roman"/>
          <w:lang w:val="en-US" w:eastAsia="en-IN"/>
        </w:rPr>
        <w:t xml:space="preserve">Verma, M., Dhawan, V., &amp; Kaur, M. (2021). Climate change and its impact on agriculture in India. In Climate Change and Environmental Concerns, Springer (pp. 105-120). </w:t>
      </w:r>
    </w:p>
    <w:sectPr>
      <w:pgSz w:w="12240" w:h="15840"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002030204"/>
    <w:charset w:val="00"/>
    <w:family w:val="swiss"/>
    <w:pitch w:val="variable"/>
    <w:sig w:usb0="E4002EFF" w:usb1="C000247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6F081ACA"/>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
    <w:nsid w:val="00000001"/>
    <w:multiLevelType w:val="multilevel"/>
    <w:tmpl w:val="69EAB33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
    <w:nsid w:val="00000002"/>
    <w:multiLevelType w:val="multilevel"/>
    <w:tmpl w:val="8EE2FDC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3">
    <w:nsid w:val="00000003"/>
    <w:multiLevelType w:val="multilevel"/>
    <w:tmpl w:val="387AF4E8"/>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4">
    <w:nsid w:val="00000004"/>
    <w:multiLevelType w:val="multilevel"/>
    <w:tmpl w:val="A4C8281C"/>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5">
    <w:nsid w:val="00000005"/>
    <w:multiLevelType w:val="multilevel"/>
    <w:tmpl w:val="DB9EE002"/>
    <w:lvl w:ilvl="0">
      <w:start w:val="2"/>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6">
    <w:nsid w:val="00000006"/>
    <w:multiLevelType w:val="multilevel"/>
    <w:tmpl w:val="A83A4C5C"/>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7">
    <w:nsid w:val="00000007"/>
    <w:multiLevelType w:val="multilevel"/>
    <w:tmpl w:val="EC96FE76"/>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8">
    <w:nsid w:val="00000008"/>
    <w:multiLevelType w:val="multilevel"/>
    <w:tmpl w:val="11DA3D1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9">
    <w:nsid w:val="00000009"/>
    <w:multiLevelType w:val="multilevel"/>
    <w:tmpl w:val="C90A063E"/>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0">
    <w:nsid w:val="0000000A"/>
    <w:multiLevelType w:val="multilevel"/>
    <w:tmpl w:val="9AC85ADE"/>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1">
    <w:nsid w:val="0000000B"/>
    <w:multiLevelType w:val="multilevel"/>
    <w:tmpl w:val="242C1192"/>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2">
    <w:nsid w:val="0000000C"/>
    <w:multiLevelType w:val="multilevel"/>
    <w:tmpl w:val="3BFC9520"/>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3">
    <w:nsid w:val="0000000D"/>
    <w:multiLevelType w:val="multilevel"/>
    <w:tmpl w:val="AD948E5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4">
    <w:nsid w:val="0000000E"/>
    <w:multiLevelType w:val="multilevel"/>
    <w:tmpl w:val="1750D9D4"/>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5">
    <w:nsid w:val="0000000F"/>
    <w:multiLevelType w:val="multilevel"/>
    <w:tmpl w:val="05DE99F6"/>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6">
    <w:nsid w:val="00000010"/>
    <w:multiLevelType w:val="hybridMultilevel"/>
    <w:tmpl w:val="8C120B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cs="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cs="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cs="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00000011"/>
    <w:multiLevelType w:val="multilevel"/>
    <w:tmpl w:val="ECA890B0"/>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8">
    <w:nsid w:val="00000012"/>
    <w:multiLevelType w:val="multilevel"/>
    <w:tmpl w:val="A6F6A94C"/>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19">
    <w:nsid w:val="00000013"/>
    <w:multiLevelType w:val="multilevel"/>
    <w:tmpl w:val="985C7F62"/>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0">
    <w:nsid w:val="00000014"/>
    <w:multiLevelType w:val="multilevel"/>
    <w:tmpl w:val="22F22026"/>
    <w:lvl w:ilvl="0">
      <w:start w:val="1"/>
      <w:numFmt w:val="decimal"/>
      <w:lvlText w:val="%1."/>
      <w:lvlJc w:val="left"/>
      <w:pPr>
        <w:tabs>
          <w:tab w:val="left" w:leader="none" w:pos="720"/>
        </w:tabs>
        <w:ind w:left="720" w:hanging="360"/>
      </w:pPr>
    </w:lvl>
    <w:lvl w:ilvl="1">
      <w:start w:val="1"/>
      <w:numFmt w:val="bullet"/>
      <w:lvlText w:val=""/>
      <w:lvlJc w:val="left"/>
      <w:pPr>
        <w:tabs>
          <w:tab w:val="left" w:leader="none" w:pos="1440"/>
        </w:tabs>
        <w:ind w:left="1440" w:hanging="360"/>
      </w:pPr>
      <w:rPr>
        <w:rFonts w:ascii="Symbol" w:hAnsi="Symbol" w:hint="default"/>
        <w:sz w:val="20"/>
      </w:r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abstractNum w:abstractNumId="21">
    <w:nsid w:val="00000015"/>
    <w:multiLevelType w:val="multilevel"/>
    <w:tmpl w:val="40682474"/>
    <w:lvl w:ilvl="0">
      <w:start w:val="1"/>
      <w:numFmt w:val="decimal"/>
      <w:lvlText w:val="%1."/>
      <w:lvlJc w:val="left"/>
      <w:pPr>
        <w:tabs>
          <w:tab w:val="left" w:leader="none" w:pos="720"/>
        </w:tabs>
        <w:ind w:left="720" w:hanging="360"/>
      </w:pPr>
    </w:lvl>
    <w:lvl w:ilvl="1" w:tentative="1">
      <w:start w:val="1"/>
      <w:numFmt w:val="decimal"/>
      <w:lvlText w:val="%2."/>
      <w:lvlJc w:val="left"/>
      <w:pPr>
        <w:tabs>
          <w:tab w:val="left" w:leader="none" w:pos="1440"/>
        </w:tabs>
        <w:ind w:left="1440" w:hanging="360"/>
      </w:pPr>
    </w:lvl>
    <w:lvl w:ilvl="2" w:tentative="1">
      <w:start w:val="1"/>
      <w:numFmt w:val="decimal"/>
      <w:lvlText w:val="%3."/>
      <w:lvlJc w:val="left"/>
      <w:pPr>
        <w:tabs>
          <w:tab w:val="left" w:leader="none" w:pos="2160"/>
        </w:tabs>
        <w:ind w:left="2160" w:hanging="360"/>
      </w:pPr>
    </w:lvl>
    <w:lvl w:ilvl="3" w:tentative="1">
      <w:start w:val="1"/>
      <w:numFmt w:val="decimal"/>
      <w:lvlText w:val="%4."/>
      <w:lvlJc w:val="left"/>
      <w:pPr>
        <w:tabs>
          <w:tab w:val="left" w:leader="none" w:pos="2880"/>
        </w:tabs>
        <w:ind w:left="2880" w:hanging="360"/>
      </w:pPr>
    </w:lvl>
    <w:lvl w:ilvl="4" w:tentative="1">
      <w:start w:val="1"/>
      <w:numFmt w:val="decimal"/>
      <w:lvlText w:val="%5."/>
      <w:lvlJc w:val="left"/>
      <w:pPr>
        <w:tabs>
          <w:tab w:val="left" w:leader="none" w:pos="3600"/>
        </w:tabs>
        <w:ind w:left="3600" w:hanging="360"/>
      </w:pPr>
    </w:lvl>
    <w:lvl w:ilvl="5" w:tentative="1">
      <w:start w:val="1"/>
      <w:numFmt w:val="decimal"/>
      <w:lvlText w:val="%6."/>
      <w:lvlJc w:val="left"/>
      <w:pPr>
        <w:tabs>
          <w:tab w:val="left" w:leader="none" w:pos="4320"/>
        </w:tabs>
        <w:ind w:left="4320" w:hanging="360"/>
      </w:pPr>
    </w:lvl>
    <w:lvl w:ilvl="6" w:tentative="1">
      <w:start w:val="1"/>
      <w:numFmt w:val="decimal"/>
      <w:lvlText w:val="%7."/>
      <w:lvlJc w:val="left"/>
      <w:pPr>
        <w:tabs>
          <w:tab w:val="left" w:leader="none" w:pos="5040"/>
        </w:tabs>
        <w:ind w:left="5040" w:hanging="360"/>
      </w:pPr>
    </w:lvl>
    <w:lvl w:ilvl="7" w:tentative="1">
      <w:start w:val="1"/>
      <w:numFmt w:val="decimal"/>
      <w:lvlText w:val="%8."/>
      <w:lvlJc w:val="left"/>
      <w:pPr>
        <w:tabs>
          <w:tab w:val="left" w:leader="none" w:pos="5760"/>
        </w:tabs>
        <w:ind w:left="5760" w:hanging="360"/>
      </w:pPr>
    </w:lvl>
    <w:lvl w:ilvl="8" w:tentative="1">
      <w:start w:val="1"/>
      <w:numFmt w:val="decimal"/>
      <w:lvlText w:val="%9."/>
      <w:lvlJc w:val="left"/>
      <w:pPr>
        <w:tabs>
          <w:tab w:val="left" w:leader="none" w:pos="6480"/>
        </w:tabs>
        <w:ind w:left="6480" w:hanging="360"/>
      </w:pPr>
    </w:lvl>
  </w:abstractNum>
  <w:num w:numId="1">
    <w:abstractNumId w:val="16"/>
  </w:num>
  <w:num w:numId="2">
    <w:abstractNumId w:val="2"/>
  </w:num>
  <w:num w:numId="3">
    <w:abstractNumId w:val="0"/>
  </w:num>
  <w:num w:numId="4">
    <w:abstractNumId w:val="1"/>
  </w:num>
  <w:num w:numId="5">
    <w:abstractNumId w:val="10"/>
  </w:num>
  <w:num w:numId="6">
    <w:abstractNumId w:val="13"/>
  </w:num>
  <w:num w:numId="7">
    <w:abstractNumId w:val="3"/>
  </w:num>
  <w:num w:numId="8">
    <w:abstractNumId w:val="15"/>
  </w:num>
  <w:num w:numId="9">
    <w:abstractNumId w:val="12"/>
  </w:num>
  <w:num w:numId="10">
    <w:abstractNumId w:val="8"/>
  </w:num>
  <w:num w:numId="11">
    <w:abstractNumId w:val="20"/>
  </w:num>
  <w:num w:numId="12">
    <w:abstractNumId w:val="17"/>
  </w:num>
  <w:num w:numId="13">
    <w:abstractNumId w:val="4"/>
  </w:num>
  <w:num w:numId="14">
    <w:abstractNumId w:val="5"/>
  </w:num>
  <w:num w:numId="15">
    <w:abstractNumId w:val="9"/>
  </w:num>
  <w:num w:numId="16">
    <w:abstractNumId w:val="21"/>
  </w:num>
  <w:num w:numId="17">
    <w:abstractNumId w:val="18"/>
  </w:num>
  <w:num w:numId="18">
    <w:abstractNumId w:val="11"/>
  </w:num>
  <w:num w:numId="19">
    <w:abstractNumId w:val="7"/>
  </w:num>
  <w:num w:numId="20">
    <w:abstractNumId w:val="14"/>
  </w:num>
  <w:num w:numId="21">
    <w:abstractNumId w:val="6"/>
  </w:num>
  <w:num w:numId="22">
    <w:abstractNumId w:val="19"/>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hruti" w:eastAsia="Calibri" w:hAnsi="Calibri"/>
        <w:sz w:val="22"/>
        <w:szCs w:val="22"/>
        <w:lang w:val="en-US" w:bidi="gu-IN" w:eastAsia="en-US"/>
      </w:rPr>
    </w:rPrDefault>
    <w:pPrDefault>
      <w:pPr>
        <w:spacing w:after="160" w:lineRule="auto" w:line="259"/>
      </w:pPr>
    </w:pPrDefault>
  </w:docDefaults>
  <w:style w:type="paragraph" w:default="1" w:styleId="style0">
    <w:name w:val="Normal"/>
    <w:next w:val="style0"/>
    <w:qFormat/>
    <w:p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IN" w:eastAsia="en-IN"/>
    </w:r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563c1"/>
      <w:u w:val="single"/>
    </w:rPr>
  </w:style>
  <w:style w:type="character" w:customStyle="1" w:styleId="style4097">
    <w:name w:val="Unresolved Mention"/>
    <w:basedOn w:val="style65"/>
    <w:next w:val="style4097"/>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D56E7D-4A2B-4581-9E1E-6E9FB77F8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2677</Words>
  <Pages>7</Pages>
  <Characters>17592</Characters>
  <Application>WPS Office</Application>
  <DocSecurity>0</DocSecurity>
  <Paragraphs>104</Paragraphs>
  <ScaleCrop>false</ScaleCrop>
  <LinksUpToDate>false</LinksUpToDate>
  <CharactersWithSpaces>20216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2023-08-15T04:35:50Z</dcterms:created>
  <dc:creator>harish patel</dc:creator>
  <lastModifiedBy>MT2111</lastModifiedBy>
  <dcterms:modified xsi:type="dcterms:W3CDTF">2023-08-15T04:35:50Z</dcterms:modified>
  <revision>62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d7e0725b39e343ccb04825b4e1e43780</vt:lpwstr>
  </property>
</Properties>
</file>