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4143DD" w14:textId="77777777" w:rsidR="00235807" w:rsidRDefault="00235807" w:rsidP="00927EBA">
      <w:pPr>
        <w:spacing w:line="240" w:lineRule="auto"/>
        <w:jc w:val="center"/>
        <w:rPr>
          <w:rFonts w:ascii="Times New Roman" w:hAnsi="Times New Roman" w:cs="Times New Roman"/>
          <w:b/>
          <w:sz w:val="48"/>
          <w:szCs w:val="48"/>
        </w:rPr>
      </w:pPr>
      <w:r w:rsidRPr="00B9383E">
        <w:rPr>
          <w:rFonts w:ascii="Times New Roman" w:hAnsi="Times New Roman" w:cs="Times New Roman"/>
          <w:b/>
          <w:sz w:val="48"/>
          <w:szCs w:val="48"/>
        </w:rPr>
        <w:t>EMPIRICAL ILLUSTRATIONS OF STUDENT’S PERCEPTION OF A PREFERRED EMPLOYER BRAND</w:t>
      </w:r>
    </w:p>
    <w:p w14:paraId="5F720E55" w14:textId="77777777" w:rsidR="009C60A2" w:rsidRDefault="009C60A2" w:rsidP="00927EBA">
      <w:pPr>
        <w:spacing w:line="240" w:lineRule="auto"/>
        <w:jc w:val="center"/>
        <w:rPr>
          <w:rFonts w:ascii="Times New Roman" w:hAnsi="Times New Roman" w:cs="Times New Roman"/>
          <w:b/>
          <w:sz w:val="20"/>
          <w:szCs w:val="20"/>
        </w:rPr>
      </w:pPr>
    </w:p>
    <w:p w14:paraId="36F79503" w14:textId="54880E16" w:rsidR="00B968AB" w:rsidRDefault="00B968AB" w:rsidP="00920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Dr. Shubhangi Bharadwaj</w:t>
      </w:r>
    </w:p>
    <w:p w14:paraId="6F31EDD3" w14:textId="68983BE8" w:rsidR="00920A0D" w:rsidRDefault="00920A0D" w:rsidP="00920A0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Assistant Professor (Commerce)</w:t>
      </w:r>
    </w:p>
    <w:p w14:paraId="359CB051" w14:textId="7DDAC46A" w:rsidR="009C60A2" w:rsidRPr="00DF3E5C" w:rsidRDefault="00E809F6" w:rsidP="00DF3E5C">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Government Shrimant Madhav Rao Scindia Post Graduate College, Shivpuri, Madhya Pradesh</w:t>
      </w:r>
      <w:r w:rsidR="00B727EA">
        <w:rPr>
          <w:rFonts w:ascii="Times New Roman" w:hAnsi="Times New Roman" w:cs="Times New Roman"/>
          <w:sz w:val="20"/>
          <w:szCs w:val="20"/>
        </w:rPr>
        <w:t>, India</w:t>
      </w:r>
      <w:bookmarkStart w:id="0" w:name="_GoBack"/>
      <w:bookmarkEnd w:id="0"/>
    </w:p>
    <w:p w14:paraId="1E01CB9D" w14:textId="77777777" w:rsidR="00F85888" w:rsidRDefault="00F85888" w:rsidP="00927EBA">
      <w:pPr>
        <w:pStyle w:val="ListParagraph"/>
        <w:spacing w:after="0" w:line="240" w:lineRule="auto"/>
        <w:ind w:left="0"/>
        <w:jc w:val="both"/>
        <w:rPr>
          <w:rFonts w:ascii="Times New Roman" w:hAnsi="Times New Roman" w:cs="Times New Roman"/>
          <w:b/>
          <w:i/>
          <w:sz w:val="24"/>
          <w:szCs w:val="24"/>
        </w:rPr>
      </w:pPr>
    </w:p>
    <w:p w14:paraId="75DDE440" w14:textId="749FE823" w:rsidR="00897A34" w:rsidRPr="00897A34" w:rsidRDefault="002A4D7C" w:rsidP="000929FE">
      <w:pPr>
        <w:tabs>
          <w:tab w:val="center" w:pos="5581"/>
          <w:tab w:val="left" w:pos="8305"/>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2BC8B010" w14:textId="4584FFAE" w:rsidR="00897A34" w:rsidRPr="00897A34" w:rsidRDefault="00897A34" w:rsidP="000929FE">
      <w:pPr>
        <w:spacing w:after="0" w:line="240" w:lineRule="auto"/>
        <w:jc w:val="both"/>
        <w:rPr>
          <w:rFonts w:ascii="Times New Roman" w:hAnsi="Times New Roman" w:cs="Times New Roman"/>
          <w:sz w:val="20"/>
          <w:szCs w:val="20"/>
        </w:rPr>
      </w:pPr>
      <w:r w:rsidRPr="00897A34">
        <w:rPr>
          <w:rFonts w:ascii="Times New Roman" w:hAnsi="Times New Roman" w:cs="Times New Roman"/>
          <w:sz w:val="20"/>
          <w:szCs w:val="20"/>
        </w:rPr>
        <w:t>To examine the employer brand attributes that attract students to various organizations. This paper studies the perceived importance levels of students in context to employer brand dimensions. This paper is based on a well-administered and structured questionnaire with survey results to test the effectiveness of the employer brand model. The study revealed significant differences regarding the perceptions of the students for various employer branding dimensions. Development value emerged as the most potent factor, whereas interest value emerged as the least favored characteristic of an employer brand. Further analyses revealed no significant differences regarding the perceived levels of importance for dimensions of employer brand in relation to gender. Distinct significance levels are associated with various dimensions of employer brand, so companies should carefully emphasize and facilitate those dimensions. The managers could design their job advertisements to attract skilled employees based on the essential values depicted in this study. The study contributes valuable suggestions for organizations to formulate an effective employer brand for successful recruitment strategies.</w:t>
      </w:r>
    </w:p>
    <w:p w14:paraId="4D17211D" w14:textId="77777777" w:rsidR="00897A34" w:rsidRPr="00897A34" w:rsidRDefault="00897A34" w:rsidP="000929FE">
      <w:pPr>
        <w:spacing w:after="0" w:line="240" w:lineRule="auto"/>
        <w:jc w:val="both"/>
        <w:rPr>
          <w:rFonts w:ascii="Times New Roman" w:hAnsi="Times New Roman" w:cs="Times New Roman"/>
          <w:sz w:val="20"/>
          <w:szCs w:val="20"/>
        </w:rPr>
      </w:pPr>
      <w:r w:rsidRPr="00C244CA">
        <w:rPr>
          <w:rFonts w:ascii="Times New Roman" w:hAnsi="Times New Roman" w:cs="Times New Roman"/>
          <w:b/>
          <w:color w:val="000000" w:themeColor="text1"/>
          <w:sz w:val="20"/>
          <w:szCs w:val="20"/>
          <w:shd w:val="clear" w:color="auto" w:fill="FFFFFF"/>
        </w:rPr>
        <w:t>Keywords</w:t>
      </w:r>
      <w:r w:rsidRPr="00C244CA">
        <w:rPr>
          <w:rFonts w:ascii="Times New Roman" w:hAnsi="Times New Roman" w:cs="Times New Roman"/>
          <w:color w:val="000000" w:themeColor="text1"/>
          <w:sz w:val="20"/>
          <w:szCs w:val="20"/>
          <w:shd w:val="clear" w:color="auto" w:fill="FFFFFF"/>
        </w:rPr>
        <w:t>:</w:t>
      </w:r>
      <w:r w:rsidRPr="00897A34">
        <w:rPr>
          <w:rFonts w:ascii="Times New Roman" w:hAnsi="Times New Roman" w:cs="Times New Roman"/>
          <w:color w:val="000000" w:themeColor="text1"/>
          <w:sz w:val="20"/>
          <w:szCs w:val="20"/>
          <w:shd w:val="clear" w:color="auto" w:fill="FFFFFF"/>
        </w:rPr>
        <w:t xml:space="preserve"> Employer Brand, Employer Attractiveness, EmpAt Scale, University Students, Value Propositions</w:t>
      </w:r>
    </w:p>
    <w:p w14:paraId="791A0279" w14:textId="77777777" w:rsidR="00897A34" w:rsidRPr="00A05673" w:rsidRDefault="00897A34" w:rsidP="00927EBA">
      <w:pPr>
        <w:pStyle w:val="ListParagraph"/>
        <w:spacing w:after="0" w:line="240" w:lineRule="auto"/>
        <w:ind w:left="0"/>
        <w:jc w:val="both"/>
        <w:rPr>
          <w:rFonts w:ascii="Times New Roman" w:hAnsi="Times New Roman" w:cs="Times New Roman"/>
          <w:b/>
          <w:i/>
          <w:sz w:val="24"/>
          <w:szCs w:val="24"/>
        </w:rPr>
      </w:pPr>
    </w:p>
    <w:p w14:paraId="5B4F8411" w14:textId="340CBFF2" w:rsidR="00844F13" w:rsidRDefault="009478B6" w:rsidP="008E3A49">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 </w:t>
      </w:r>
      <w:r w:rsidR="000145C5" w:rsidRPr="00B56D86">
        <w:rPr>
          <w:rFonts w:ascii="Times New Roman" w:hAnsi="Times New Roman" w:cs="Times New Roman"/>
          <w:b/>
          <w:sz w:val="20"/>
          <w:szCs w:val="20"/>
        </w:rPr>
        <w:t>Introduction</w:t>
      </w:r>
    </w:p>
    <w:p w14:paraId="38780AB9" w14:textId="77777777" w:rsidR="00B80C9B" w:rsidRPr="00B56D86" w:rsidRDefault="00B80C9B" w:rsidP="008E3A49">
      <w:pPr>
        <w:pStyle w:val="ListParagraph"/>
        <w:spacing w:after="0" w:line="240" w:lineRule="auto"/>
        <w:ind w:left="0"/>
        <w:jc w:val="center"/>
        <w:rPr>
          <w:rFonts w:ascii="Times New Roman" w:hAnsi="Times New Roman" w:cs="Times New Roman"/>
          <w:b/>
          <w:sz w:val="20"/>
          <w:szCs w:val="20"/>
        </w:rPr>
      </w:pPr>
    </w:p>
    <w:p w14:paraId="6BC3AC9D" w14:textId="558161D0" w:rsidR="00584AC0" w:rsidRPr="00B56D86" w:rsidRDefault="00212B0F"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 problem of unemployment has been steadily rising in India due to the availability of plentiful employees and the continuous efforts of employers to attract highly qualified job applicants. The VUCA (volatility, uncertai</w:t>
      </w:r>
      <w:r w:rsidR="00115DBE" w:rsidRPr="00B56D86">
        <w:rPr>
          <w:rFonts w:ascii="Times New Roman" w:hAnsi="Times New Roman" w:cs="Times New Roman"/>
          <w:sz w:val="20"/>
          <w:szCs w:val="20"/>
        </w:rPr>
        <w:t>nty, complexity</w:t>
      </w:r>
      <w:r w:rsidR="00120C34" w:rsidRPr="00B56D86">
        <w:rPr>
          <w:rFonts w:ascii="Times New Roman" w:hAnsi="Times New Roman" w:cs="Times New Roman"/>
          <w:sz w:val="20"/>
          <w:szCs w:val="20"/>
        </w:rPr>
        <w:t xml:space="preserve"> and ambiguity) </w:t>
      </w:r>
      <w:r w:rsidRPr="00B56D86">
        <w:rPr>
          <w:rFonts w:ascii="Times New Roman" w:hAnsi="Times New Roman" w:cs="Times New Roman"/>
          <w:sz w:val="20"/>
          <w:szCs w:val="20"/>
        </w:rPr>
        <w:t>env</w:t>
      </w:r>
      <w:r w:rsidR="00A11BAB" w:rsidRPr="00B56D86">
        <w:rPr>
          <w:rFonts w:ascii="Times New Roman" w:hAnsi="Times New Roman" w:cs="Times New Roman"/>
          <w:sz w:val="20"/>
          <w:szCs w:val="20"/>
        </w:rPr>
        <w:t>ironment demands organizations</w:t>
      </w:r>
      <w:r w:rsidRPr="00B56D86">
        <w:rPr>
          <w:rFonts w:ascii="Times New Roman" w:hAnsi="Times New Roman" w:cs="Times New Roman"/>
          <w:sz w:val="20"/>
          <w:szCs w:val="20"/>
        </w:rPr>
        <w:t xml:space="preserve"> hire agile leaders who can de</w:t>
      </w:r>
      <w:r w:rsidR="005A0A5A" w:rsidRPr="00B56D86">
        <w:rPr>
          <w:rFonts w:ascii="Times New Roman" w:hAnsi="Times New Roman" w:cs="Times New Roman"/>
          <w:sz w:val="20"/>
          <w:szCs w:val="20"/>
        </w:rPr>
        <w:t>velop an organizational culture for</w:t>
      </w:r>
      <w:r w:rsidRPr="00B56D86">
        <w:rPr>
          <w:rFonts w:ascii="Times New Roman" w:hAnsi="Times New Roman" w:cs="Times New Roman"/>
          <w:sz w:val="20"/>
          <w:szCs w:val="20"/>
        </w:rPr>
        <w:t xml:space="preserve"> attracting and retaining agile and innovative talent </w:t>
      </w:r>
      <w:r w:rsidRPr="00B56D86">
        <w:rPr>
          <w:rStyle w:val="FootnoteReference"/>
          <w:rFonts w:ascii="Times New Roman" w:hAnsi="Times New Roman" w:cs="Times New Roman"/>
          <w:sz w:val="20"/>
          <w:szCs w:val="20"/>
        </w:rPr>
        <w:fldChar w:fldCharType="begin" w:fldLock="1"/>
      </w:r>
      <w:r w:rsidRPr="00B56D86">
        <w:rPr>
          <w:rFonts w:ascii="Times New Roman" w:hAnsi="Times New Roman" w:cs="Times New Roman"/>
          <w:sz w:val="20"/>
          <w:szCs w:val="20"/>
        </w:rPr>
        <w:instrText>ADDIN CSL_CITATION {"citationItems":[{"id":"ITEM-1","itemData":{"author":[{"dropping-particle":"","family":"Lawrence","given":"Kirk","non-dropping-particle":"","parse-names":false,"suffix":""}],"id":"ITEM-1","issued":{"date-parts":[["2013"]]},"title":"Developing Leaders in a VUCA Environment","type":"report"},"uris":["http://www.mendeley.com/documents/?uuid=b798359e-cc61-3abd-b37c-7e3fa3a47759"]}],"mendeley":{"formattedCitation":"(Lawrence, 2013)","plainTextFormattedCitation":"(Lawrence, 2013)","previouslyFormattedCitation":"(Lawrence, 2013)"},"properties":{"noteIndex":0},"schema":"https://github.com/citation-style-language/schema/raw/master/csl-citation.json"}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Pr="00B56D86">
        <w:rPr>
          <w:rFonts w:ascii="Times New Roman" w:hAnsi="Times New Roman" w:cs="Times New Roman"/>
          <w:noProof/>
          <w:sz w:val="20"/>
          <w:szCs w:val="20"/>
        </w:rPr>
        <w:t>(Lawrence, 2013)</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r w:rsidR="00761291" w:rsidRPr="00B56D86">
        <w:rPr>
          <w:rFonts w:ascii="Times New Roman" w:hAnsi="Times New Roman" w:cs="Times New Roman"/>
          <w:noProof/>
          <w:sz w:val="20"/>
          <w:szCs w:val="20"/>
        </w:rPr>
        <w:t xml:space="preserve">Chambers </w:t>
      </w:r>
      <w:r w:rsidR="00761291" w:rsidRPr="00B56D86">
        <w:rPr>
          <w:rFonts w:ascii="Times New Roman" w:hAnsi="Times New Roman" w:cs="Times New Roman"/>
          <w:i/>
          <w:noProof/>
          <w:sz w:val="20"/>
          <w:szCs w:val="20"/>
        </w:rPr>
        <w:t xml:space="preserve">et al. </w:t>
      </w:r>
      <w:r w:rsidR="00761291" w:rsidRPr="00B56D86">
        <w:rPr>
          <w:rStyle w:val="FootnoteReference"/>
          <w:rFonts w:ascii="Times New Roman" w:hAnsi="Times New Roman" w:cs="Times New Roman"/>
          <w:sz w:val="20"/>
          <w:szCs w:val="20"/>
        </w:rPr>
        <w:fldChar w:fldCharType="begin" w:fldLock="1"/>
      </w:r>
      <w:r w:rsidR="00761291" w:rsidRPr="00B56D86">
        <w:rPr>
          <w:rFonts w:ascii="Times New Roman" w:hAnsi="Times New Roman" w:cs="Times New Roman"/>
          <w:sz w:val="20"/>
          <w:szCs w:val="20"/>
        </w:rPr>
        <w:instrText>ADDIN CSL_CITATION {"citationItems":[{"id":"ITEM-1","itemData":{"DOI":"10.1080/03071840308446873","ISBN":"1092-8332","ISSN":"00475394","PMID":"12389911","abstract":"The article presents a study conducted by McKinsey exploring the talent recruiting challenges facing large organizations. The research studied 77 large corporations across industries, looking at their human resource efforts in talent building, surveyed corporate officers and executives, and conducted case studies of 20 companies who are reported to be talent rich. The findings show that companies that have pools of talent have made that a corporate priority, have developed an employee value proposition, developed a sourcing strategy, and continue to develop the talent within the company. Suggestions for a talent strategy are presented.","author":[{"dropping-particle":"","family":"Chambers","given":"Elizabeth","non-dropping-particle":"","parse-names":false,"suffix":""},{"dropping-particle":"","family":"Foulon","given":"Mark","non-dropping-particle":"","parse-names":false,"suffix":""},{"dropping-particle":"","family":"Handfield-Jones","given":"Helen","non-dropping-particle":"","parse-names":false,"suffix":""},{"dropping-particle":"","family":"Hankin","given":"Steven","non-dropping-particle":"","parse-names":false,"suffix":""},{"dropping-particle":"","family":"Michales","given":"Edward","non-dropping-particle":"","parse-names":false,"suffix":""}],"container-title":"The McKinsey Quarterly","id":"ITEM-1","issued":{"date-parts":[["1998"]]},"page":"45-57","title":"The war for talent","type":"article-journal","volume":"3"},"suppress-author":1,"uris":["http://www.mendeley.com/documents/?uuid=fb893edb-8e22-4d6a-8639-e3c19490672c"]}],"mendeley":{"formattedCitation":"(1998)","plainTextFormattedCitation":"(1998)","previouslyFormattedCitation":"(1998)"},"properties":{"noteIndex":0},"schema":"https://github.com/citation-style-language/schema/raw/master/csl-citation.json"}</w:instrText>
      </w:r>
      <w:r w:rsidR="00761291" w:rsidRPr="00B56D86">
        <w:rPr>
          <w:rStyle w:val="FootnoteReference"/>
          <w:rFonts w:ascii="Times New Roman" w:hAnsi="Times New Roman" w:cs="Times New Roman"/>
          <w:sz w:val="20"/>
          <w:szCs w:val="20"/>
        </w:rPr>
        <w:fldChar w:fldCharType="separate"/>
      </w:r>
      <w:r w:rsidR="00761291" w:rsidRPr="00B56D86">
        <w:rPr>
          <w:rFonts w:ascii="Times New Roman" w:hAnsi="Times New Roman" w:cs="Times New Roman"/>
          <w:noProof/>
          <w:sz w:val="20"/>
          <w:szCs w:val="20"/>
        </w:rPr>
        <w:t>(1998)</w:t>
      </w:r>
      <w:r w:rsidR="00761291" w:rsidRPr="00B56D86">
        <w:rPr>
          <w:rStyle w:val="FootnoteReference"/>
          <w:rFonts w:ascii="Times New Roman" w:hAnsi="Times New Roman" w:cs="Times New Roman"/>
          <w:sz w:val="20"/>
          <w:szCs w:val="20"/>
        </w:rPr>
        <w:fldChar w:fldCharType="end"/>
      </w:r>
      <w:r w:rsidR="00A11BAB" w:rsidRPr="00B56D86">
        <w:rPr>
          <w:rFonts w:ascii="Times New Roman" w:hAnsi="Times New Roman" w:cs="Times New Roman"/>
          <w:sz w:val="20"/>
          <w:szCs w:val="20"/>
        </w:rPr>
        <w:t>,</w:t>
      </w:r>
      <w:r w:rsidR="00761291" w:rsidRPr="00B56D86">
        <w:rPr>
          <w:rFonts w:ascii="Times New Roman" w:hAnsi="Times New Roman" w:cs="Times New Roman"/>
          <w:sz w:val="20"/>
          <w:szCs w:val="20"/>
        </w:rPr>
        <w:t xml:space="preserve"> in an article “The War for Talent” explored the increasing demand for the executives </w:t>
      </w:r>
      <w:r w:rsidR="0058423D" w:rsidRPr="00B56D86">
        <w:rPr>
          <w:rFonts w:ascii="Times New Roman" w:hAnsi="Times New Roman" w:cs="Times New Roman"/>
          <w:sz w:val="20"/>
          <w:szCs w:val="20"/>
        </w:rPr>
        <w:t xml:space="preserve">with </w:t>
      </w:r>
      <w:r w:rsidR="00761291" w:rsidRPr="00B56D86">
        <w:rPr>
          <w:rFonts w:ascii="Times New Roman" w:hAnsi="Times New Roman" w:cs="Times New Roman"/>
          <w:sz w:val="20"/>
          <w:szCs w:val="20"/>
        </w:rPr>
        <w:t xml:space="preserve">the deflating </w:t>
      </w:r>
      <w:r w:rsidR="00252F07" w:rsidRPr="00B56D86">
        <w:rPr>
          <w:rFonts w:ascii="Times New Roman" w:hAnsi="Times New Roman" w:cs="Times New Roman"/>
          <w:sz w:val="20"/>
          <w:szCs w:val="20"/>
        </w:rPr>
        <w:t>trend</w:t>
      </w:r>
      <w:r w:rsidR="00761291" w:rsidRPr="00B56D86">
        <w:rPr>
          <w:rFonts w:ascii="Times New Roman" w:hAnsi="Times New Roman" w:cs="Times New Roman"/>
          <w:sz w:val="20"/>
          <w:szCs w:val="20"/>
        </w:rPr>
        <w:t xml:space="preserve"> of the professional workforce, shrinking female workforce</w:t>
      </w:r>
      <w:r w:rsidR="00E233E5" w:rsidRPr="00B56D86">
        <w:rPr>
          <w:rFonts w:ascii="Times New Roman" w:hAnsi="Times New Roman" w:cs="Times New Roman"/>
          <w:sz w:val="20"/>
          <w:szCs w:val="20"/>
        </w:rPr>
        <w:t>, stable immigration</w:t>
      </w:r>
      <w:r w:rsidR="00761291" w:rsidRPr="00B56D86">
        <w:rPr>
          <w:rFonts w:ascii="Times New Roman" w:hAnsi="Times New Roman" w:cs="Times New Roman"/>
          <w:sz w:val="20"/>
          <w:szCs w:val="20"/>
        </w:rPr>
        <w:t xml:space="preserve"> and stagnant executive career movements. </w:t>
      </w:r>
      <w:r w:rsidR="00C51B75" w:rsidRPr="00B56D86">
        <w:rPr>
          <w:rFonts w:ascii="Times New Roman" w:hAnsi="Times New Roman" w:cs="Times New Roman"/>
          <w:sz w:val="20"/>
          <w:szCs w:val="20"/>
        </w:rPr>
        <w:t xml:space="preserve">Due to the rise in job mobility, employers </w:t>
      </w:r>
      <w:r w:rsidR="00A11BAB" w:rsidRPr="00B56D86">
        <w:rPr>
          <w:rFonts w:ascii="Times New Roman" w:hAnsi="Times New Roman" w:cs="Times New Roman"/>
          <w:sz w:val="20"/>
          <w:szCs w:val="20"/>
        </w:rPr>
        <w:t>continually battle</w:t>
      </w:r>
      <w:r w:rsidR="00C51B75" w:rsidRPr="00B56D86">
        <w:rPr>
          <w:rFonts w:ascii="Times New Roman" w:hAnsi="Times New Roman" w:cs="Times New Roman"/>
          <w:sz w:val="20"/>
          <w:szCs w:val="20"/>
        </w:rPr>
        <w:t xml:space="preserve"> to recruit highly qualified job applicants. </w:t>
      </w:r>
      <w:r w:rsidR="0014141F" w:rsidRPr="00B56D86">
        <w:rPr>
          <w:rFonts w:ascii="Times New Roman" w:hAnsi="Times New Roman" w:cs="Times New Roman"/>
          <w:sz w:val="20"/>
          <w:szCs w:val="20"/>
        </w:rPr>
        <w:t xml:space="preserve">It has been previously asserted that employees are attracted to an organization with a strong employer image, where organizations’ image captivates </w:t>
      </w:r>
      <w:r w:rsidR="00471FE9" w:rsidRPr="00B56D86">
        <w:rPr>
          <w:rFonts w:ascii="Times New Roman" w:hAnsi="Times New Roman" w:cs="Times New Roman"/>
          <w:sz w:val="20"/>
          <w:szCs w:val="20"/>
        </w:rPr>
        <w:t xml:space="preserve">an </w:t>
      </w:r>
      <w:r w:rsidR="0014141F" w:rsidRPr="00B56D86">
        <w:rPr>
          <w:rFonts w:ascii="Times New Roman" w:hAnsi="Times New Roman" w:cs="Times New Roman"/>
          <w:sz w:val="20"/>
          <w:szCs w:val="20"/>
        </w:rPr>
        <w:t xml:space="preserve">applicants’ attraction just after </w:t>
      </w:r>
      <w:r w:rsidR="00A11BAB" w:rsidRPr="00B56D86">
        <w:rPr>
          <w:rFonts w:ascii="Times New Roman" w:hAnsi="Times New Roman" w:cs="Times New Roman"/>
          <w:sz w:val="20"/>
          <w:szCs w:val="20"/>
        </w:rPr>
        <w:t xml:space="preserve">a </w:t>
      </w:r>
      <w:r w:rsidR="0014141F" w:rsidRPr="00B56D86">
        <w:rPr>
          <w:rFonts w:ascii="Times New Roman" w:hAnsi="Times New Roman" w:cs="Times New Roman"/>
          <w:sz w:val="20"/>
          <w:szCs w:val="20"/>
        </w:rPr>
        <w:t xml:space="preserve">campus interview </w:t>
      </w:r>
      <w:r w:rsidR="0014141F"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{"citationItems":[{"id":"ITEM-1","itemData":{"DOI":"10.1006/jvbe.1996.1555","ISBN":"0001-8791","ISSN":"00018791","PMID":"2198803","abstract":"We develop and then empirically test a model of how organization reputation, job and organizational attributes, and recruiter behaviors influence applicant attraction to firms using data from 361 campus recruitment interviews in which applicants completed surveys before and after the interview. Results indicate that recruiter behaviors did not have a direct effect on applicant attraction, but influenced attraction indirectly through influencing perceptions of job and organizational attributes. As hypothesized, job and organizational attributes positively influenced attraction, and organization reputation positively influenced applicant perceptions of job and organizational attributes and recruiter behaviors. Contrary to our hypotheses, however, organization reputation had a negative direct effect on applicant attraction. We discuss implications of our findings and suggest directions for future research. © 1998 Academic Press.","author":[{"dropping-particle":"","family":"Turban","given":"Daniel B.","non-dropping-particle":"","parse-names":false,"suffix":""},{"dropping-particle":"","family":"Forret","given":"Monica L.","non-dropping-particle":"","parse-names":false,"suffix":""},{"dropping-particle":"","family":"Hendrickson","given":"Cheryl L.","non-dropping-particle":"","parse-names":false,"suffix":""}],"container-title":"Journal of Vocational Behavior","id":"ITEM-1","issue":"1","issued":{"date-parts":[["1998"]]},"page":"24-44","title":"Applicant attraction to firms: Influences of organization reputation, job and organizational attributes, and recruiter behaviors","type":"article-journal","volume":"52"},"uris":["http://www.mendeley.com/documents/?uuid=867b5c49-b741-4131-a925-2df255f6a06d"]}],"mendeley":{"formattedCitation":"(Turban et al., 1998)","plainTextFormattedCitation":"(Turban et al., 1998)","previouslyFormattedCitation":"(Turban, Forret and Hendrickson, 1998)"},"properties":{"noteIndex":0},"schema":"https://github.com/citation-style-language/schema/raw/master/csl-citation.json"}</w:instrText>
      </w:r>
      <w:r w:rsidR="0014141F"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(Turban et al., 1998)</w:t>
      </w:r>
      <w:r w:rsidR="0014141F" w:rsidRPr="00B56D86">
        <w:rPr>
          <w:rStyle w:val="FootnoteReference"/>
          <w:rFonts w:ascii="Times New Roman" w:hAnsi="Times New Roman" w:cs="Times New Roman"/>
          <w:sz w:val="20"/>
          <w:szCs w:val="20"/>
        </w:rPr>
        <w:fldChar w:fldCharType="end"/>
      </w:r>
      <w:r w:rsidR="0014141F" w:rsidRPr="00B56D86">
        <w:rPr>
          <w:rFonts w:ascii="Times New Roman" w:hAnsi="Times New Roman" w:cs="Times New Roman"/>
          <w:sz w:val="20"/>
          <w:szCs w:val="20"/>
        </w:rPr>
        <w:t xml:space="preserve">. Due to this, organizations could inflate the possibility to attract prospective applicants’ in the initial stages of recruitment. While making a strategic choice, job seekers recognize indications called </w:t>
      </w:r>
      <w:r w:rsidR="00323A04" w:rsidRPr="00B56D86">
        <w:rPr>
          <w:rFonts w:ascii="Times New Roman" w:hAnsi="Times New Roman" w:cs="Times New Roman"/>
          <w:sz w:val="20"/>
          <w:szCs w:val="20"/>
        </w:rPr>
        <w:t xml:space="preserve">as </w:t>
      </w:r>
      <w:r w:rsidR="0014141F" w:rsidRPr="00B56D86">
        <w:rPr>
          <w:rFonts w:ascii="Times New Roman" w:hAnsi="Times New Roman" w:cs="Times New Roman"/>
          <w:sz w:val="20"/>
          <w:szCs w:val="20"/>
        </w:rPr>
        <w:t xml:space="preserve">attraction factors </w:t>
      </w:r>
      <w:r w:rsidR="00A11BAB" w:rsidRPr="00B56D86">
        <w:rPr>
          <w:rFonts w:ascii="Times New Roman" w:hAnsi="Times New Roman" w:cs="Times New Roman"/>
          <w:sz w:val="20"/>
          <w:szCs w:val="20"/>
        </w:rPr>
        <w:t>that are</w:t>
      </w:r>
      <w:r w:rsidR="005A7DC0" w:rsidRPr="00B56D86">
        <w:rPr>
          <w:rFonts w:ascii="Times New Roman" w:hAnsi="Times New Roman" w:cs="Times New Roman"/>
          <w:sz w:val="20"/>
          <w:szCs w:val="20"/>
        </w:rPr>
        <w:t xml:space="preserve"> </w:t>
      </w:r>
      <w:r w:rsidR="0014141F" w:rsidRPr="00B56D86">
        <w:rPr>
          <w:rFonts w:ascii="Times New Roman" w:hAnsi="Times New Roman" w:cs="Times New Roman"/>
          <w:sz w:val="20"/>
          <w:szCs w:val="20"/>
        </w:rPr>
        <w:t>tangible and intangible</w:t>
      </w:r>
      <w:r w:rsidR="0014141F" w:rsidRPr="00B56D86">
        <w:rPr>
          <w:rStyle w:val="FootnoteReference"/>
          <w:rFonts w:ascii="Times New Roman" w:hAnsi="Times New Roman" w:cs="Times New Roman"/>
          <w:sz w:val="20"/>
          <w:szCs w:val="20"/>
          <w:vertAlign w:val="baseline"/>
        </w:rPr>
        <w:t xml:space="preserve"> </w:t>
      </w:r>
      <w:r w:rsidR="0014141F" w:rsidRPr="00B56D86">
        <w:rPr>
          <w:rStyle w:val="FootnoteReference"/>
          <w:rFonts w:ascii="Times New Roman" w:eastAsia="Times New Roman" w:hAnsi="Times New Roman" w:cs="Times New Roman"/>
          <w:color w:val="000000" w:themeColor="text1"/>
          <w:sz w:val="20"/>
          <w:szCs w:val="20"/>
          <w:shd w:val="clear" w:color="auto" w:fill="FFFFFF"/>
        </w:rPr>
        <w:fldChar w:fldCharType="begin" w:fldLock="1"/>
      </w:r>
      <w:r w:rsidR="0014141F" w:rsidRPr="00B56D86">
        <w:rPr>
          <w:rFonts w:ascii="Times New Roman" w:eastAsia="Times New Roman" w:hAnsi="Times New Roman" w:cs="Times New Roman"/>
          <w:color w:val="000000" w:themeColor="text1"/>
          <w:sz w:val="20"/>
          <w:szCs w:val="20"/>
          <w:shd w:val="clear" w:color="auto" w:fill="FFFFFF"/>
        </w:rPr>
        <w:instrText>ADDIN CSL_CITATION {"citationItems":[{"id":"ITEM-1","itemData":{"DOI":"10.1108/MRR-11-2017-0382","ISSN":"2040-8269","author":[{"dropping-particle":"","family":"Ahamad","given":"Faiz","non-dropping-particle":"","parse-names":false,"suffix":""}],"container-title":"Management Research Review","id":"ITEM-1","issue":"6","issued":{"date-parts":[["2019"]]},"page":"721-739","title":"Impact of word-of-mouth, job attributes and relationship strength on employer attractiveness","type":"article-journal","volume":"42"},"uris":["http://www.mendeley.com/documents/?uuid=455946f3-ccc5-4ad4-ab71-ad383fc8368e"]}],"mendeley":{"formattedCitation":"(Ahamad, 2019)","plainTextFormattedCitation":"(Ahamad, 2019)","previouslyFormattedCitation":"(Ahamad, 2019)"},"properties":{"noteIndex":0},"schema":"https://github.com/citation-style-language/schema/raw/master/csl-citation.json"}</w:instrText>
      </w:r>
      <w:r w:rsidR="0014141F" w:rsidRPr="00B56D86">
        <w:rPr>
          <w:rStyle w:val="FootnoteReference"/>
          <w:rFonts w:ascii="Times New Roman" w:eastAsia="Times New Roman" w:hAnsi="Times New Roman" w:cs="Times New Roman"/>
          <w:color w:val="000000" w:themeColor="text1"/>
          <w:sz w:val="20"/>
          <w:szCs w:val="20"/>
          <w:shd w:val="clear" w:color="auto" w:fill="FFFFFF"/>
        </w:rPr>
        <w:fldChar w:fldCharType="separate"/>
      </w:r>
      <w:r w:rsidR="0014141F" w:rsidRPr="00B56D86">
        <w:rPr>
          <w:rFonts w:ascii="Times New Roman" w:eastAsia="Times New Roman" w:hAnsi="Times New Roman" w:cs="Times New Roman"/>
          <w:noProof/>
          <w:color w:val="000000" w:themeColor="text1"/>
          <w:sz w:val="20"/>
          <w:szCs w:val="20"/>
          <w:shd w:val="clear" w:color="auto" w:fill="FFFFFF"/>
        </w:rPr>
        <w:t>(Ahamad, 2019)</w:t>
      </w:r>
      <w:r w:rsidR="0014141F" w:rsidRPr="00B56D86">
        <w:rPr>
          <w:rStyle w:val="FootnoteReference"/>
          <w:rFonts w:ascii="Times New Roman" w:eastAsia="Times New Roman" w:hAnsi="Times New Roman" w:cs="Times New Roman"/>
          <w:color w:val="000000" w:themeColor="text1"/>
          <w:sz w:val="20"/>
          <w:szCs w:val="20"/>
          <w:shd w:val="clear" w:color="auto" w:fill="FFFFFF"/>
        </w:rPr>
        <w:fldChar w:fldCharType="end"/>
      </w:r>
      <w:r w:rsidR="0014141F" w:rsidRPr="00B56D86">
        <w:rPr>
          <w:rFonts w:ascii="Times New Roman" w:eastAsia="Times New Roman" w:hAnsi="Times New Roman" w:cs="Times New Roman"/>
          <w:color w:val="000000" w:themeColor="text1"/>
          <w:sz w:val="20"/>
          <w:szCs w:val="20"/>
          <w:shd w:val="clear" w:color="auto" w:fill="FFFFFF"/>
        </w:rPr>
        <w:t>.</w:t>
      </w:r>
      <w:r w:rsidR="0014141F" w:rsidRPr="00B56D86">
        <w:rPr>
          <w:rFonts w:ascii="Times New Roman" w:hAnsi="Times New Roman" w:cs="Times New Roman"/>
          <w:sz w:val="20"/>
          <w:szCs w:val="20"/>
        </w:rPr>
        <w:t xml:space="preserve"> </w:t>
      </w:r>
      <w:r w:rsidR="006F464A" w:rsidRPr="00B56D86">
        <w:rPr>
          <w:rFonts w:ascii="Times New Roman" w:hAnsi="Times New Roman" w:cs="Times New Roman"/>
          <w:sz w:val="20"/>
          <w:szCs w:val="20"/>
        </w:rPr>
        <w:t>Due to this, it is necessitated for organizations to implement an employer branding strategy and be responsible for delivering its promises to achieve maximum retention</w:t>
      </w:r>
      <w:r w:rsidR="00C51B75"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https://doi.org/10.1007/978-3-319-91860-0_23","ISBN":"9783319918600","author":[{"dropping-particle":"","family":"Arriscado","given":"Paula","non-dropping-particle":"","parse-names":false,"suffix":""},{"dropping-particle":"","family":"Quesado","given":"Helena","non-dropping-particle":"","parse-names":false,"suffix":""},{"dropping-particle":"","family":"Sousa","given":"Bianca","non-dropping-particle":"","parse-names":false,"suffix":""}],"container-title":"Communication: Innovation &amp; Quality","editor":[{"dropping-particle":"","family":"Túnez-Lopez","given":"M","non-dropping-particle":"","parse-names":false,"suffix":""},{"dropping-particle":"","family":"Martínez-Fernández","given":"V.-A","non-dropping-particle":"","parse-names":false,"suffix":""},{"dropping-particle":"","family":"López-García","given":"X","non-dropping-particle":"","parse-names":false,"suffix":""},{"dropping-particle":"","family":"Rúas-Araújo","given":"X","non-dropping-particle":"","parse-names":false,"suffix":""},{"dropping-particle":"","family":"Campos-Freire","given":"F","non-dropping-particle":"","parse-names":false,"suffix":""}],"id":"ITEM-1","issued":{"date-parts":[["2019"]]},"publisher":"Springer, Cham","title":"Employer Branding in the Digital Era Attracting and Retaining Millennials Using Digital Media","type":"chapter"},"uris":["http://www.mendeley.com/documents/?uuid=3559f0e3-f7cb-44ec-b87f-5f3de5c55ccc"]},{"id":"ITEM-2","itemData":{"DOI":"10.1080/15475778.2017.1335125","ISSN":"15475786","abstract":"An increasing number of organizations embark on employer branding although this practice is not theoretically supported. Our study explores the employer brand by employing branding that examines the interrelation between the elements and the branding process’ outcomes. Our study is based on the employer branding model having two major components: the employer brand (with interrelated internal and external images) and the efficiency outcomes originating from the application of the employer branding process. Our study combines quantitative and qualitative research methods. The data were obtained from the companies operating in the western province of Sri Lanka. Our findings reveal that organizations with an advanced employer branding strategy have greater productivity than those organizations who lack or have partially developed strategy. Our study compares organizations with different levels of implementation of the employer branding strategy. Special attention is paid to organizational communication and the incorporation of values into the external and internal employer brand. [ABSTRACT FROM PUBLISHER]","author":[{"dropping-particle":"","family":"Aldousari","given":"Abdullah A.","non-dropping-particle":"","parse-names":false,"suffix":""},{"dropping-particle":"","family":"Robertson","given":"Alan","non-dropping-particle":"","parse-names":false,"suffix":""},{"dropping-particle":"","family":"Yajid","given":"Mohd Shukri Ab","non-dropping-particle":"","parse-names":false,"suffix":""},{"dropping-particle":"","family":"Ahmed","given":"Zafar U.","non-dropping-particle":"","parse-names":false,"suffix":""}],"container-title":"Journal of Transnational Management","id":"ITEM-2","issue":"3","issued":{"date-parts":[["2017"]]},"page":"153-170","publisher":"Taylor &amp; Francis","title":"Impact of employer branding on organization’s performance","type":"article-journal","volume":"22"},"uris":["http://www.mendeley.com/documents/?uuid=caa40406-8fa3-4718-81fa-03ca0e9bd3eb"]},{"id":"ITEM-3","itemData":{"DOI":"10.1177/0258042X211005330","abstract":"The purpose of this study is to examine the relationship between employer branding and employee retention. Moreover, this article investigates the moderating effect exerted by organizational identification in the relationship between employer branding and employee retention. The research is cross-sectional with the data gathered from Indian IT employees through a self-administered questionnaire. The data were analysed using regression and PROCESS Macro. The findings provide empirical insights on how employer branding helps in transferring to retaining employees. Also, the moderation analysis highlights the importance of organizational identification in ensuring employees' long-term association with an organization. The results explicate the criticality of a positive identity in strengthening the effect of employer branding on employee retention. Despite numerous studies, the literature lags in understanding the role of organizational identification as a catalyst in the relationship between employer branding and employee retention.","author":[{"dropping-particle":"","family":"Ali Khan","given":"Nawab","non-dropping-particle":"","parse-names":false,"suffix":""},{"dropping-particle":"","family":"Bharadwaj","given":"Shubhangi","non-dropping-particle":"","parse-names":false,"suffix":""},{"dropping-particle":"","family":"Khatoon","given":"Aaisha","non-dropping-particle":"","parse-names":false,"suffix":""},{"dropping-particle":"","family":"Jamal","given":"Mohd Tariq","non-dropping-particle":"","parse-names":false,"suffix":""}],"container-title":"Management and Labour Studies","id":"ITEM-3","issued":{"date-parts":[["2021"]]},"publisher":"SAGE Publications","title":"Assessing the Nexus Between Employer Branding and Employee Retention: Moderating Role of Organizational Identification","type":"article-journal"},"uris":["http://www.mendeley.com/documents/?uuid=f8dcf3c0-343d-36c0-b9cf-5bde8dfdf53f"]}],"mendeley":{"formattedCitation":"(Aldousari et al., 2017; Ali Khan et al., 2021; Arriscado et al., 2019)","manualFormatting":"(Aldousari et al., 2017; Arriscado, Quesado and Sousa, 2019; Khan et al., 2021)","plainTextFormattedCitation":"(Aldousari et al., 2017; Ali Khan et al., 2021; Arriscado et al., 2019)","previouslyFormattedCitation":"(Aldousari &lt;i&gt;et al.&lt;/i&gt;, 2017; Arriscado, Quesado and Sousa, 2019; Ali Khan &lt;i&gt;et al.&lt;/i&gt;, 2021)"},"properties":{"noteIndex":0},"schema":"https://github.com/citation-style-language/schema/raw/master/csl-citation.json"}</w:instrText>
      </w:r>
      <w:r w:rsidR="00C51B75" w:rsidRPr="00B56D86">
        <w:rPr>
          <w:rStyle w:val="FootnoteReference"/>
          <w:rFonts w:ascii="Times New Roman" w:hAnsi="Times New Roman" w:cs="Times New Roman"/>
          <w:sz w:val="20"/>
          <w:szCs w:val="20"/>
        </w:rPr>
        <w:fldChar w:fldCharType="separate"/>
      </w:r>
      <w:r w:rsidR="00A10A33" w:rsidRPr="00B56D86">
        <w:rPr>
          <w:rFonts w:ascii="Times New Roman" w:hAnsi="Times New Roman" w:cs="Times New Roman"/>
          <w:noProof/>
          <w:sz w:val="20"/>
          <w:szCs w:val="20"/>
        </w:rPr>
        <w:t xml:space="preserve">(Aldousari </w:t>
      </w:r>
      <w:r w:rsidR="00A10A33" w:rsidRPr="00B56D86">
        <w:rPr>
          <w:rFonts w:ascii="Times New Roman" w:hAnsi="Times New Roman" w:cs="Times New Roman"/>
          <w:i/>
          <w:noProof/>
          <w:sz w:val="20"/>
          <w:szCs w:val="20"/>
        </w:rPr>
        <w:t>et al.</w:t>
      </w:r>
      <w:r w:rsidR="00A10A33" w:rsidRPr="00B56D86">
        <w:rPr>
          <w:rFonts w:ascii="Times New Roman" w:hAnsi="Times New Roman" w:cs="Times New Roman"/>
          <w:noProof/>
          <w:sz w:val="20"/>
          <w:szCs w:val="20"/>
        </w:rPr>
        <w:t xml:space="preserve">, 2017; Arriscado, Quesado and Sousa, 2019; Khan </w:t>
      </w:r>
      <w:r w:rsidR="00A10A33" w:rsidRPr="00B56D86">
        <w:rPr>
          <w:rFonts w:ascii="Times New Roman" w:hAnsi="Times New Roman" w:cs="Times New Roman"/>
          <w:i/>
          <w:noProof/>
          <w:sz w:val="20"/>
          <w:szCs w:val="20"/>
        </w:rPr>
        <w:t>et al.</w:t>
      </w:r>
      <w:r w:rsidR="00A10A33" w:rsidRPr="00B56D86">
        <w:rPr>
          <w:rFonts w:ascii="Times New Roman" w:hAnsi="Times New Roman" w:cs="Times New Roman"/>
          <w:noProof/>
          <w:sz w:val="20"/>
          <w:szCs w:val="20"/>
        </w:rPr>
        <w:t>, 2021)</w:t>
      </w:r>
      <w:r w:rsidR="00C51B75" w:rsidRPr="00B56D86">
        <w:rPr>
          <w:rStyle w:val="FootnoteReference"/>
          <w:rFonts w:ascii="Times New Roman" w:hAnsi="Times New Roman" w:cs="Times New Roman"/>
          <w:sz w:val="20"/>
          <w:szCs w:val="20"/>
        </w:rPr>
        <w:fldChar w:fldCharType="end"/>
      </w:r>
      <w:r w:rsidR="00C51B75" w:rsidRPr="00B56D86">
        <w:rPr>
          <w:rFonts w:ascii="Times New Roman" w:hAnsi="Times New Roman" w:cs="Times New Roman"/>
          <w:sz w:val="20"/>
          <w:szCs w:val="20"/>
        </w:rPr>
        <w:t xml:space="preserve">. </w:t>
      </w:r>
      <w:r w:rsidR="00875154">
        <w:rPr>
          <w:rFonts w:ascii="Times New Roman" w:hAnsi="Times New Roman" w:cs="Times New Roman"/>
          <w:sz w:val="20"/>
          <w:szCs w:val="20"/>
        </w:rPr>
        <w:tab/>
      </w:r>
    </w:p>
    <w:p w14:paraId="3A9FE6CA" w14:textId="11F0CFA6" w:rsidR="00A5226E" w:rsidRPr="00B56D86" w:rsidRDefault="00DC7AF6"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Employer brand is based on t</w:t>
      </w:r>
      <w:r w:rsidR="000145C5" w:rsidRPr="00B56D86">
        <w:rPr>
          <w:rFonts w:ascii="Times New Roman" w:hAnsi="Times New Roman" w:cs="Times New Roman"/>
          <w:sz w:val="20"/>
          <w:szCs w:val="20"/>
        </w:rPr>
        <w:t>he psycholog</w:t>
      </w:r>
      <w:r w:rsidR="00EF1C69" w:rsidRPr="00B56D86">
        <w:rPr>
          <w:rFonts w:ascii="Times New Roman" w:hAnsi="Times New Roman" w:cs="Times New Roman"/>
          <w:sz w:val="20"/>
          <w:szCs w:val="20"/>
        </w:rPr>
        <w:t xml:space="preserve">ical contract </w:t>
      </w:r>
      <w:r w:rsidR="00F3588A" w:rsidRPr="00B56D86">
        <w:rPr>
          <w:rFonts w:ascii="Times New Roman" w:hAnsi="Times New Roman" w:cs="Times New Roman"/>
          <w:sz w:val="20"/>
          <w:szCs w:val="20"/>
        </w:rPr>
        <w:t>between an</w:t>
      </w:r>
      <w:r w:rsidR="00EF1C69" w:rsidRPr="00B56D86">
        <w:rPr>
          <w:rFonts w:ascii="Times New Roman" w:hAnsi="Times New Roman" w:cs="Times New Roman"/>
          <w:sz w:val="20"/>
          <w:szCs w:val="20"/>
        </w:rPr>
        <w:t xml:space="preserve"> </w:t>
      </w:r>
      <w:r w:rsidR="00961AED" w:rsidRPr="00B56D86">
        <w:rPr>
          <w:rFonts w:ascii="Times New Roman" w:hAnsi="Times New Roman" w:cs="Times New Roman"/>
          <w:sz w:val="20"/>
          <w:szCs w:val="20"/>
        </w:rPr>
        <w:t>employer</w:t>
      </w:r>
      <w:r w:rsidR="00F3588A" w:rsidRPr="00B56D86">
        <w:rPr>
          <w:rFonts w:ascii="Times New Roman" w:hAnsi="Times New Roman" w:cs="Times New Roman"/>
          <w:sz w:val="20"/>
          <w:szCs w:val="20"/>
        </w:rPr>
        <w:t xml:space="preserve"> and employees</w:t>
      </w:r>
      <w:r w:rsidR="002548BF" w:rsidRPr="00B56D86">
        <w:rPr>
          <w:rFonts w:ascii="Times New Roman" w:hAnsi="Times New Roman" w:cs="Times New Roman"/>
          <w:sz w:val="20"/>
          <w:szCs w:val="20"/>
        </w:rPr>
        <w:t xml:space="preserve">, </w:t>
      </w:r>
      <w:r w:rsidR="004151E1" w:rsidRPr="00B56D86">
        <w:rPr>
          <w:rFonts w:ascii="Times New Roman" w:hAnsi="Times New Roman" w:cs="Times New Roman"/>
          <w:sz w:val="20"/>
          <w:szCs w:val="20"/>
        </w:rPr>
        <w:t>consisting of a</w:t>
      </w:r>
      <w:r w:rsidR="00F1709C" w:rsidRPr="00B56D86">
        <w:rPr>
          <w:rFonts w:ascii="Times New Roman" w:hAnsi="Times New Roman" w:cs="Times New Roman"/>
          <w:sz w:val="20"/>
          <w:szCs w:val="20"/>
        </w:rPr>
        <w:t>n</w:t>
      </w:r>
      <w:r w:rsidR="004151E1" w:rsidRPr="00B56D86">
        <w:rPr>
          <w:rFonts w:ascii="Times New Roman" w:hAnsi="Times New Roman" w:cs="Times New Roman"/>
          <w:sz w:val="20"/>
          <w:szCs w:val="20"/>
        </w:rPr>
        <w:t xml:space="preserve"> </w:t>
      </w:r>
      <w:r w:rsidR="00EF1C16" w:rsidRPr="00B56D86">
        <w:rPr>
          <w:rFonts w:ascii="Times New Roman" w:hAnsi="Times New Roman" w:cs="Times New Roman"/>
          <w:sz w:val="20"/>
          <w:szCs w:val="20"/>
        </w:rPr>
        <w:t xml:space="preserve">instrumental-symbolic framework </w:t>
      </w:r>
      <w:r w:rsidR="00B11BE3" w:rsidRPr="00B56D86">
        <w:rPr>
          <w:rFonts w:ascii="Times New Roman" w:hAnsi="Times New Roman" w:cs="Times New Roman"/>
          <w:sz w:val="20"/>
          <w:szCs w:val="20"/>
        </w:rPr>
        <w:t>for</w:t>
      </w:r>
      <w:r w:rsidR="00EF1C16" w:rsidRPr="00B56D86">
        <w:rPr>
          <w:rFonts w:ascii="Times New Roman" w:hAnsi="Times New Roman" w:cs="Times New Roman"/>
          <w:sz w:val="20"/>
          <w:szCs w:val="20"/>
        </w:rPr>
        <w:t xml:space="preserve"> examining the employee</w:t>
      </w:r>
      <w:r w:rsidR="00600500" w:rsidRPr="00B56D86">
        <w:rPr>
          <w:rFonts w:ascii="Times New Roman" w:hAnsi="Times New Roman" w:cs="Times New Roman"/>
          <w:sz w:val="20"/>
          <w:szCs w:val="20"/>
        </w:rPr>
        <w:t>’</w:t>
      </w:r>
      <w:r w:rsidR="00EF1C16" w:rsidRPr="00B56D86">
        <w:rPr>
          <w:rFonts w:ascii="Times New Roman" w:hAnsi="Times New Roman" w:cs="Times New Roman"/>
          <w:sz w:val="20"/>
          <w:szCs w:val="20"/>
        </w:rPr>
        <w:t>s preferred brand</w:t>
      </w:r>
      <w:r w:rsidR="009C0065" w:rsidRPr="00B56D86">
        <w:rPr>
          <w:rFonts w:ascii="Times New Roman" w:hAnsi="Times New Roman" w:cs="Times New Roman"/>
          <w:sz w:val="20"/>
          <w:szCs w:val="20"/>
        </w:rPr>
        <w:t xml:space="preserve"> </w:t>
      </w:r>
      <w:r w:rsidR="009C0065"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author":[{"dropping-particle":"","family":"Lievens","given":"Filip","non-dropping-particle":"","parse-names":false,"suffix":""},{"dropping-particle":"","family":"Highhouse","given":"Scott","non-dropping-particle":"","parse-names":false,"suffix":""}],"container-title":"PERSONNEL PSYCHOLOGY","id":"ITEM-1","issued":{"date-parts":[["2003"]]},"page":"75-102","title":"The Relation of Instrumental and Symbolic Attributes to a Company's Attractiveness as an Employer","type":"article-journal","volume":"56"},"uris":["http://www.mendeley.com/documents/?uuid=eaf1e6af-1baa-4d78-8a21-61d1cb642f57"]},{"id":"ITEM-2","itemData":{"DOI":"10.1177/0258042X211005330","abstract":"The purpose of this study is to examine the relationship between employer branding and employee retention. Moreover, this article investigates the moderating effect exerted by organizational identification in the relationship between employer branding and employee retention. The research is cross-sectional with the data gathered from Indian IT employees through a self-administered questionnaire. The data were analysed using regression and PROCESS Macro. The findings provide empirical insights on how employer branding helps in transferring to retaining employees. Also, the moderation analysis highlights the importance of organizational identification in ensuring employees' long-term association with an organization. The results explicate the criticality of a positive identity in strengthening the effect of employer branding on employee retention. Despite numerous studies, the literature lags in understanding the role of organizational identification as a catalyst in the relationship between employer branding and employee retention.","author":[{"dropping-particle":"","family":"Ali Khan","given":"Nawab","non-dropping-particle":"","parse-names":false,"suffix":""},{"dropping-particle":"","family":"Bharadwaj","given":"Shubhangi","non-dropping-particle":"","parse-names":false,"suffix":""},{"dropping-particle":"","family":"Khatoon","given":"Aaisha","non-dropping-particle":"","parse-names":false,"suffix":""},{"dropping-particle":"","family":"Jamal","given":"Mohd Tariq","non-dropping-particle":"","parse-names":false,"suffix":""}],"container-title":"Management and Labour Studies","id":"ITEM-2","issued":{"date-parts":[["2021"]]},"publisher":"SAGE Publications","title":"Assessing the Nexus Between Employer Branding and Employee Retention: Moderating Role of Organizational Identification","type":"article-journal"},"uris":["http://www.mendeley.com/documents/?uuid=f8dcf3c0-343d-36c0-b9cf-5bde8dfdf53f"]}],"mendeley":{"formattedCitation":"(Ali Khan et al., 2021; Lievens &amp; Highhouse, 2003)","manualFormatting":"(Khan et al., 2021; Lievens &amp; Highhouse, 2003)","plainTextFormattedCitation":"(Ali Khan et al., 2021; Lievens &amp; Highhouse, 2003)","previouslyFormattedCitation":"(Lievens and Highhouse, 2003; Ali Khan &lt;i&gt;et al.&lt;/i&gt;, 2021)"},"properties":{"noteIndex":0},"schema":"https://github.com/citation-style-language/schema/raw/master/csl-citation.json"}</w:instrText>
      </w:r>
      <w:r w:rsidR="009C0065" w:rsidRPr="00B56D86">
        <w:rPr>
          <w:rStyle w:val="FootnoteReference"/>
          <w:rFonts w:ascii="Times New Roman" w:hAnsi="Times New Roman" w:cs="Times New Roman"/>
          <w:sz w:val="20"/>
          <w:szCs w:val="20"/>
        </w:rPr>
        <w:fldChar w:fldCharType="separate"/>
      </w:r>
      <w:r w:rsidR="00782D6C" w:rsidRPr="00B56D86">
        <w:rPr>
          <w:rFonts w:ascii="Times New Roman" w:hAnsi="Times New Roman" w:cs="Times New Roman"/>
          <w:noProof/>
          <w:sz w:val="20"/>
          <w:szCs w:val="20"/>
        </w:rPr>
        <w:t>(Khan et al., 2021; Lievens &amp; Highhouse, 2003)</w:t>
      </w:r>
      <w:r w:rsidR="009C0065" w:rsidRPr="00B56D86">
        <w:rPr>
          <w:rStyle w:val="FootnoteReference"/>
          <w:rFonts w:ascii="Times New Roman" w:hAnsi="Times New Roman" w:cs="Times New Roman"/>
          <w:sz w:val="20"/>
          <w:szCs w:val="20"/>
        </w:rPr>
        <w:fldChar w:fldCharType="end"/>
      </w:r>
      <w:r w:rsidR="00EF1C16" w:rsidRPr="00B56D86">
        <w:rPr>
          <w:rFonts w:ascii="Times New Roman" w:hAnsi="Times New Roman" w:cs="Times New Roman"/>
          <w:sz w:val="20"/>
          <w:szCs w:val="20"/>
        </w:rPr>
        <w:t>.</w:t>
      </w:r>
      <w:r w:rsidR="007B31CA" w:rsidRPr="00B56D86">
        <w:rPr>
          <w:rFonts w:ascii="Times New Roman" w:hAnsi="Times New Roman" w:cs="Times New Roman"/>
          <w:sz w:val="20"/>
          <w:szCs w:val="20"/>
        </w:rPr>
        <w:t xml:space="preserve"> </w:t>
      </w:r>
      <w:r w:rsidR="00AD0941" w:rsidRPr="00B56D86">
        <w:rPr>
          <w:rFonts w:ascii="Times New Roman" w:hAnsi="Times New Roman" w:cs="Times New Roman"/>
          <w:sz w:val="20"/>
          <w:szCs w:val="20"/>
        </w:rPr>
        <w:t xml:space="preserve">The instrumental attributes </w:t>
      </w:r>
      <w:r w:rsidR="00AD0941" w:rsidRPr="00B56D86">
        <w:rPr>
          <w:rFonts w:ascii="Times New Roman" w:hAnsi="Times New Roman" w:cs="Times New Roman"/>
          <w:noProof/>
          <w:sz w:val="20"/>
          <w:szCs w:val="20"/>
        </w:rPr>
        <w:t>include</w:t>
      </w:r>
      <w:r w:rsidR="00AD0941" w:rsidRPr="00B56D86">
        <w:rPr>
          <w:rFonts w:ascii="Times New Roman" w:hAnsi="Times New Roman" w:cs="Times New Roman"/>
          <w:sz w:val="20"/>
          <w:szCs w:val="20"/>
        </w:rPr>
        <w:t xml:space="preserve"> pay, benefits, bonuses, flexible timings, location, etc.</w:t>
      </w:r>
      <w:r w:rsidR="00F1709C" w:rsidRPr="00B56D86">
        <w:rPr>
          <w:rFonts w:ascii="Times New Roman" w:hAnsi="Times New Roman" w:cs="Times New Roman"/>
          <w:sz w:val="20"/>
          <w:szCs w:val="20"/>
        </w:rPr>
        <w:t>,</w:t>
      </w:r>
      <w:r w:rsidR="00AD0941" w:rsidRPr="00B56D86">
        <w:rPr>
          <w:rFonts w:ascii="Times New Roman" w:hAnsi="Times New Roman" w:cs="Times New Roman"/>
          <w:sz w:val="20"/>
          <w:szCs w:val="20"/>
        </w:rPr>
        <w:t xml:space="preserve"> wherein the symbolic attributes </w:t>
      </w:r>
      <w:r w:rsidR="00AD0941" w:rsidRPr="00B56D86">
        <w:rPr>
          <w:rFonts w:ascii="Times New Roman" w:hAnsi="Times New Roman" w:cs="Times New Roman"/>
          <w:noProof/>
          <w:sz w:val="20"/>
          <w:szCs w:val="20"/>
        </w:rPr>
        <w:t>include</w:t>
      </w:r>
      <w:r w:rsidR="00AD0941" w:rsidRPr="00B56D86">
        <w:rPr>
          <w:rFonts w:ascii="Times New Roman" w:hAnsi="Times New Roman" w:cs="Times New Roman"/>
          <w:sz w:val="20"/>
          <w:szCs w:val="20"/>
        </w:rPr>
        <w:t xml:space="preserve"> corporate values of loyalty, honesty and fairness. </w:t>
      </w:r>
      <w:r w:rsidR="00730CCB" w:rsidRPr="00B56D86">
        <w:rPr>
          <w:rFonts w:ascii="Times New Roman" w:hAnsi="Times New Roman" w:cs="Times New Roman"/>
          <w:sz w:val="20"/>
          <w:szCs w:val="20"/>
        </w:rPr>
        <w:t>The</w:t>
      </w:r>
      <w:r w:rsidR="00DA75F6" w:rsidRPr="00B56D86">
        <w:rPr>
          <w:rFonts w:ascii="Times New Roman" w:hAnsi="Times New Roman" w:cs="Times New Roman"/>
          <w:sz w:val="20"/>
          <w:szCs w:val="20"/>
        </w:rPr>
        <w:t>se</w:t>
      </w:r>
      <w:r w:rsidR="00730CCB" w:rsidRPr="00B56D86">
        <w:rPr>
          <w:rFonts w:ascii="Times New Roman" w:hAnsi="Times New Roman" w:cs="Times New Roman"/>
          <w:sz w:val="20"/>
          <w:szCs w:val="20"/>
        </w:rPr>
        <w:t xml:space="preserve"> instrumental and symbolic attributes have been studied as significant predictors of organizations attractiveness as a preferred employer </w:t>
      </w:r>
      <w:r w:rsidR="00730CCB"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{"citationItems":[{"id":"ITEM-1","itemData":{"DOI":"10.1111/j.1464-0597.2012.00495.x","ISBN":"1464-0597","ISSN":"0269994X","PMID":"25246403","abstract":"Research on recruitment and employer branding has typically been situated in Western countries with predominantly individualistic cultures. The present study investigates the instrumental-symbolic framework for studying organisations' image and attraction as an employer in a non-Western collectivistic culture. In a large nationwide sample of Turkish university students, both instrumental (working conditions) and symbolic image dimensions (competence) were positively related to organisational attractiveness. Moreover, symbolic traits explained significant incremental variance beyond instrumental attributes and accounted for a greater amount of predictable variance. In addition, organisations were better differentiated from each other on the basis of symbolic image dimensions (sincerity and innovativeness) than on the basis of instrumental dimensions (task demands). Overall, these findings provide support for the applicability of the instrumental-symbolic framework across different countries, cultures, and organisations. [ABSTRACT FROM AUTHOR]","author":[{"dropping-particle":"","family":"Hoye","given":"Greet","non-dropping-particle":"Van","parse-names":false,"suffix":""},{"dropping-particle":"","family":"Bas","given":"Turker","non-dropping-particle":"","parse-names":false,"suffix":""},{"dropping-particle":"","family":"Cromheecke","given":"Saartje","non-dropping-particle":"","parse-names":false,"suffix":""},{"dropping-particle":"","family":"Lievens","given":"Filip","non-dropping-particle":"","parse-names":false,"suffix":""}],"container-title":"Applied Psychology","id":"ITEM-1","issue":"4","issued":{"date-parts":[["2013"]]},"page":"543-557","title":"(copy)The Instrumental and Symbolic Dimensions of Organisations' Image as an Employer: A Large-Scale Field Study on Employer Branding in Turkey","type":"article-journal","volume":"62"},"uris":["http://www.mendeley.com/documents/?uuid=a9a4a81f-feca-4fb0-9eb6-acd3aa0a0dbd"]}],"mendeley":{"formattedCitation":"(Van Hoye et al., 2013)","plainTextFormattedCitation":"(Van Hoye et al., 2013)","previouslyFormattedCitation":"(Van Hoye &lt;i&gt;et al.&lt;/i&gt;, 2013)"},"properties":{"noteIndex":0},"schema":"https://github.com/citation-style-language/schema/raw/master/csl-citation.json"}</w:instrText>
      </w:r>
      <w:r w:rsidR="00730CCB" w:rsidRPr="00B56D86">
        <w:rPr>
          <w:rStyle w:val="FootnoteReference"/>
          <w:rFonts w:ascii="Times New Roman" w:hAnsi="Times New Roman" w:cs="Times New Roman"/>
          <w:sz w:val="20"/>
          <w:szCs w:val="20"/>
        </w:rPr>
        <w:fldChar w:fldCharType="separate"/>
      </w:r>
      <w:r w:rsidR="00A32757" w:rsidRPr="00B56D86">
        <w:rPr>
          <w:rFonts w:ascii="Times New Roman" w:hAnsi="Times New Roman" w:cs="Times New Roman"/>
          <w:noProof/>
          <w:sz w:val="20"/>
          <w:szCs w:val="20"/>
        </w:rPr>
        <w:t>(Van Hoye et al., 2013)</w:t>
      </w:r>
      <w:r w:rsidR="00730CCB" w:rsidRPr="00B56D86">
        <w:rPr>
          <w:rStyle w:val="FootnoteReference"/>
          <w:rFonts w:ascii="Times New Roman" w:hAnsi="Times New Roman" w:cs="Times New Roman"/>
          <w:sz w:val="20"/>
          <w:szCs w:val="20"/>
        </w:rPr>
        <w:fldChar w:fldCharType="end"/>
      </w:r>
      <w:r w:rsidR="00730CCB" w:rsidRPr="00B56D86">
        <w:rPr>
          <w:rFonts w:ascii="Times New Roman" w:hAnsi="Times New Roman" w:cs="Times New Roman"/>
          <w:sz w:val="20"/>
          <w:szCs w:val="20"/>
        </w:rPr>
        <w:t>.</w:t>
      </w:r>
      <w:r w:rsidR="00FF408D" w:rsidRPr="00B56D86">
        <w:rPr>
          <w:rFonts w:ascii="Times New Roman" w:hAnsi="Times New Roman" w:cs="Times New Roman"/>
          <w:sz w:val="20"/>
          <w:szCs w:val="20"/>
        </w:rPr>
        <w:t xml:space="preserve"> </w:t>
      </w:r>
    </w:p>
    <w:p w14:paraId="400EF936" w14:textId="5E2A9754" w:rsidR="008C2EAA" w:rsidRPr="00B56D86" w:rsidRDefault="00C067DE"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As a dynamic contract, </w:t>
      </w:r>
      <w:r w:rsidR="00CE0584" w:rsidRPr="00B56D86">
        <w:rPr>
          <w:rFonts w:ascii="Times New Roman" w:hAnsi="Times New Roman" w:cs="Times New Roman"/>
          <w:sz w:val="20"/>
          <w:szCs w:val="20"/>
        </w:rPr>
        <w:t xml:space="preserve">employee preferences may change from recruitment through various life stages </w:t>
      </w:r>
      <w:r w:rsidR="0065205C" w:rsidRPr="00B56D86">
        <w:rPr>
          <w:rFonts w:ascii="Times New Roman" w:hAnsi="Times New Roman" w:cs="Times New Roman"/>
          <w:sz w:val="20"/>
          <w:szCs w:val="20"/>
        </w:rPr>
        <w:t>till retirement</w:t>
      </w:r>
      <w:r w:rsidR="006E6274" w:rsidRPr="00B56D86">
        <w:rPr>
          <w:rFonts w:ascii="Times New Roman" w:hAnsi="Times New Roman" w:cs="Times New Roman"/>
          <w:sz w:val="20"/>
          <w:szCs w:val="20"/>
        </w:rPr>
        <w:t xml:space="preserve"> </w:t>
      </w:r>
      <w:r w:rsidR="006E6274" w:rsidRPr="00B56D86">
        <w:rPr>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{"citationItems":[{"id":"ITEM-1","itemData":{"DOI":"10.1108/CDI-05-2013-0067","ISSN":"13620436","abstract":"Purpose: The aim of this paper is to address three broad questions: Are preferences for branding attributes similar for entry and for retention? Are there generational and career stage differences in one's entry and exit priorities? How is current satisfaction with brand image attributes related to overall commitment, satisfaction and retention? Design/methodology/approach: This paper reports on the results of a survey of 144 workers employed at 37 day care centers in a medium sized Canadian city. Findings: Although the level of respondents' priorities for entry and exit differed, most priorities remained in the same order. However, their perspectives were more disaggregated for entry than for exit, where branding attributes were more strongly correlated. Consistent with the exploration stage of career development, younger people planned to stay a shorter length of time with a particular center. Research limitations/implications: This study includes only child care workers in a small geographic region. Future research should be undertaken in larger scale firms that also offer greater heterogeneity in professions as well as career options. Also, a longitudinal study that follows new entrants for several years, using both instrumental and symbolic measures, would provide information on what attracted individuals and what influenced their intention to leave. Practical implications: Although there were few differences by age or career stage, the variation within each factor suggests that a brand image may need to be relatively broad to accommodate diversity. HR practitioners can use the practice symbolic pattern to build and maintain a culture that is attractive to present and prospective employees. The opposite symbolic practice pattern may help current employees understand reasons for new practices. Originality/value: Organizations face significant challenges in designing programs for recruitment and retention. This study considers how employees' to two questions - \"why do people enter the organization\" and \"why do people remain?\" - may differ. © Emerald Group Publishing Limited.","author":[{"dropping-particle":"","family":"Ito","given":"Jack K.","non-dropping-particle":"","parse-names":false,"suffix":""},{"dropping-particle":"","family":"Brotheridge","given":"Céleste M.","non-dropping-particle":"","parse-names":false,"suffix":""},{"dropping-particle":"","family":"McFarland","given":"Kathie","non-dropping-particle":"","parse-names":false,"suffix":""}],"container-title":"Career Development International","id":"ITEM-1","issue":"7","issued":{"date-parts":[["2013"]]},"page":"732-752","title":"Examining how preferences for employer branding attributes differ from entry to exit and how they relate to commitment, satisfaction, and retention","type":"article-journal","volume":"18"},"uris":["http://www.mendeley.com/documents/?uuid=3d903902-083a-4497-ae02-aacc58860c77"]}],"mendeley":{"formattedCitation":"(Ito et al., 2013)","plainTextFormattedCitation":"(Ito et al., 2013)","previouslyFormattedCitation":"(Ito, Brotheridge and McFarland, 2013)"},"properties":{"noteIndex":0},"schema":"https://github.com/citation-style-language/schema/raw/master/csl-citation.json"}</w:instrText>
      </w:r>
      <w:r w:rsidR="006E6274" w:rsidRPr="00B56D86">
        <w:rPr>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(Ito et al., 2013)</w:t>
      </w:r>
      <w:r w:rsidR="006E6274" w:rsidRPr="00B56D86">
        <w:rPr>
          <w:rFonts w:ascii="Times New Roman" w:hAnsi="Times New Roman" w:cs="Times New Roman"/>
          <w:sz w:val="20"/>
          <w:szCs w:val="20"/>
        </w:rPr>
        <w:fldChar w:fldCharType="end"/>
      </w:r>
      <w:r w:rsidR="0065205C" w:rsidRPr="00B56D86">
        <w:rPr>
          <w:rFonts w:ascii="Times New Roman" w:hAnsi="Times New Roman" w:cs="Times New Roman"/>
          <w:sz w:val="20"/>
          <w:szCs w:val="20"/>
        </w:rPr>
        <w:t>.</w:t>
      </w:r>
      <w:r w:rsidR="006E6274" w:rsidRPr="00B56D86">
        <w:rPr>
          <w:rFonts w:ascii="Times New Roman" w:hAnsi="Times New Roman" w:cs="Times New Roman"/>
          <w:sz w:val="20"/>
          <w:szCs w:val="20"/>
        </w:rPr>
        <w:t xml:space="preserve"> </w:t>
      </w:r>
      <w:r w:rsidR="00E51038" w:rsidRPr="00B56D86">
        <w:rPr>
          <w:rFonts w:ascii="Times New Roman" w:hAnsi="Times New Roman" w:cs="Times New Roman"/>
          <w:sz w:val="20"/>
          <w:szCs w:val="20"/>
        </w:rPr>
        <w:t xml:space="preserve">For instance, a study by Lievens </w:t>
      </w:r>
      <w:r w:rsidR="006D36FF" w:rsidRPr="00B56D86">
        <w:rPr>
          <w:rFonts w:ascii="Times New Roman" w:hAnsi="Times New Roman" w:cs="Times New Roman"/>
          <w:sz w:val="20"/>
          <w:szCs w:val="20"/>
        </w:rPr>
        <w:fldChar w:fldCharType="begin" w:fldLock="1"/>
      </w:r>
      <w:r w:rsidR="00331385" w:rsidRPr="00B56D86">
        <w:rPr>
          <w:rFonts w:ascii="Times New Roman" w:hAnsi="Times New Roman" w:cs="Times New Roman"/>
          <w:sz w:val="20"/>
          <w:szCs w:val="20"/>
        </w:rPr>
        <w:instrText>ADDIN CSL_CITATION {"citationItems":[{"id":"ITEM-1","itemData":{"DOI":"10.1002/hrm.20145","ISSN":"00904848","abstract":"This study conceptualizes employer brand as a package of instrumental and symbolic attributes. Using a sample of 955 individuals (429 potential applicants, 392 actual applicants, and 134 military employees), we examine the relative importance of instrumental and symbolic employer brand beliefs across different groups of individuals: potential applicants, actual applicants, and military employees (with less than three years of tenure). Results show that instrumental attributes explain greater variance in the Army's attractiveness as an employer among actual applicants compared to potential applicants or employees. In all three groups, symbolic trait inferences explain a similar portion of the variance. In addition, in all three groups, symbolic trait inferences explain incremental variance over and above instrumental attributes. Implications for employer branding practices and image audits are discussed. © 2007 Wiley Periodicals, Inc.","author":[{"dropping-particle":"","family":"Lievens","given":"Filip","non-dropping-particle":"","parse-names":false,"suffix":""}],"container-title":"Human Resource Management","id":"ITEM-1","issue":"1","issued":{"date-parts":[["2007"]]},"page":"51-69","title":"Employer branding in the Belgian army: The importance of instrumental and symbolic beliefs for potential applicants, actual applicants, and military employees","type":"article-journal","volume":"46"},"suppress-author":1,"uris":["http://www.mendeley.com/documents/?uuid=fbbef6cc-98b5-445a-8cca-394ca52d6e08"]}],"mendeley":{"formattedCitation":"(2007)","plainTextFormattedCitation":"(2007)","previouslyFormattedCitation":"(2007)"},"properties":{"noteIndex":0},"schema":"https://github.com/citation-style-language/schema/raw/master/csl-citation.json"}</w:instrText>
      </w:r>
      <w:r w:rsidR="006D36FF" w:rsidRPr="00B56D86">
        <w:rPr>
          <w:rFonts w:ascii="Times New Roman" w:hAnsi="Times New Roman" w:cs="Times New Roman"/>
          <w:sz w:val="20"/>
          <w:szCs w:val="20"/>
        </w:rPr>
        <w:fldChar w:fldCharType="separate"/>
      </w:r>
      <w:r w:rsidR="006D36FF" w:rsidRPr="00B56D86">
        <w:rPr>
          <w:rFonts w:ascii="Times New Roman" w:hAnsi="Times New Roman" w:cs="Times New Roman"/>
          <w:noProof/>
          <w:sz w:val="20"/>
          <w:szCs w:val="20"/>
        </w:rPr>
        <w:t>(2007)</w:t>
      </w:r>
      <w:r w:rsidR="006D36FF" w:rsidRPr="00B56D86">
        <w:rPr>
          <w:rFonts w:ascii="Times New Roman" w:hAnsi="Times New Roman" w:cs="Times New Roman"/>
          <w:sz w:val="20"/>
          <w:szCs w:val="20"/>
        </w:rPr>
        <w:fldChar w:fldCharType="end"/>
      </w:r>
      <w:r w:rsidR="008D5C1A" w:rsidRPr="00B56D86">
        <w:rPr>
          <w:rFonts w:ascii="Times New Roman" w:hAnsi="Times New Roman" w:cs="Times New Roman"/>
          <w:sz w:val="20"/>
          <w:szCs w:val="20"/>
        </w:rPr>
        <w:t xml:space="preserve"> delineated that perceived attractiveness in the Belgian army </w:t>
      </w:r>
      <w:r w:rsidR="00CD5145" w:rsidRPr="00B56D86">
        <w:rPr>
          <w:rFonts w:ascii="Times New Roman" w:hAnsi="Times New Roman" w:cs="Times New Roman"/>
          <w:sz w:val="20"/>
          <w:szCs w:val="20"/>
        </w:rPr>
        <w:t xml:space="preserve">differed between prospective </w:t>
      </w:r>
      <w:r w:rsidR="00350D13" w:rsidRPr="00B56D86">
        <w:rPr>
          <w:rFonts w:ascii="Times New Roman" w:hAnsi="Times New Roman" w:cs="Times New Roman"/>
          <w:sz w:val="20"/>
          <w:szCs w:val="20"/>
        </w:rPr>
        <w:t xml:space="preserve">candidates and </w:t>
      </w:r>
      <w:r w:rsidR="00CD5145" w:rsidRPr="00B56D86">
        <w:rPr>
          <w:rFonts w:ascii="Times New Roman" w:hAnsi="Times New Roman" w:cs="Times New Roman"/>
          <w:sz w:val="20"/>
          <w:szCs w:val="20"/>
        </w:rPr>
        <w:t>e</w:t>
      </w:r>
      <w:r w:rsidR="00350D13" w:rsidRPr="00B56D86">
        <w:rPr>
          <w:rFonts w:ascii="Times New Roman" w:hAnsi="Times New Roman" w:cs="Times New Roman"/>
          <w:sz w:val="20"/>
          <w:szCs w:val="20"/>
        </w:rPr>
        <w:t xml:space="preserve">mployees. </w:t>
      </w:r>
      <w:r w:rsidR="00A5226E" w:rsidRPr="00B56D86">
        <w:rPr>
          <w:rFonts w:ascii="Times New Roman" w:hAnsi="Times New Roman" w:cs="Times New Roman"/>
          <w:sz w:val="20"/>
          <w:szCs w:val="20"/>
        </w:rPr>
        <w:t>However, o</w:t>
      </w:r>
      <w:r w:rsidR="007652FC" w:rsidRPr="00B56D86">
        <w:rPr>
          <w:rFonts w:ascii="Times New Roman" w:hAnsi="Times New Roman" w:cs="Times New Roman"/>
          <w:sz w:val="20"/>
          <w:szCs w:val="20"/>
        </w:rPr>
        <w:t>ur focus related to employer brandin</w:t>
      </w:r>
      <w:r w:rsidR="00FB26EE" w:rsidRPr="00B56D86">
        <w:rPr>
          <w:rFonts w:ascii="Times New Roman" w:hAnsi="Times New Roman" w:cs="Times New Roman"/>
          <w:sz w:val="20"/>
          <w:szCs w:val="20"/>
        </w:rPr>
        <w:t>g is on potential employees</w:t>
      </w:r>
      <w:r w:rsidR="007652FC" w:rsidRPr="00B56D86">
        <w:rPr>
          <w:rFonts w:ascii="Times New Roman" w:hAnsi="Times New Roman" w:cs="Times New Roman"/>
          <w:sz w:val="20"/>
          <w:szCs w:val="20"/>
        </w:rPr>
        <w:t xml:space="preserve">. The </w:t>
      </w:r>
      <w:r w:rsidR="006F7B0C" w:rsidRPr="00B56D86">
        <w:rPr>
          <w:rFonts w:ascii="Times New Roman" w:hAnsi="Times New Roman" w:cs="Times New Roman"/>
          <w:sz w:val="20"/>
          <w:szCs w:val="20"/>
        </w:rPr>
        <w:t xml:space="preserve">research </w:t>
      </w:r>
      <w:r w:rsidR="007652FC" w:rsidRPr="00B56D86">
        <w:rPr>
          <w:rFonts w:ascii="Times New Roman" w:hAnsi="Times New Roman" w:cs="Times New Roman"/>
          <w:sz w:val="20"/>
          <w:szCs w:val="20"/>
        </w:rPr>
        <w:t>attempt</w:t>
      </w:r>
      <w:r w:rsidR="00D15257" w:rsidRPr="00B56D86">
        <w:rPr>
          <w:rFonts w:ascii="Times New Roman" w:hAnsi="Times New Roman" w:cs="Times New Roman"/>
          <w:sz w:val="20"/>
          <w:szCs w:val="20"/>
        </w:rPr>
        <w:t>s</w:t>
      </w:r>
      <w:r w:rsidR="007652FC" w:rsidRPr="00B56D86">
        <w:rPr>
          <w:rFonts w:ascii="Times New Roman" w:hAnsi="Times New Roman" w:cs="Times New Roman"/>
          <w:sz w:val="20"/>
          <w:szCs w:val="20"/>
        </w:rPr>
        <w:t xml:space="preserve"> </w:t>
      </w:r>
      <w:r w:rsidR="008037B3" w:rsidRPr="00B56D86">
        <w:rPr>
          <w:rFonts w:ascii="Times New Roman" w:hAnsi="Times New Roman" w:cs="Times New Roman"/>
          <w:sz w:val="20"/>
          <w:szCs w:val="20"/>
        </w:rPr>
        <w:t>to assess</w:t>
      </w:r>
      <w:r w:rsidR="007652FC" w:rsidRPr="00B56D86">
        <w:rPr>
          <w:rFonts w:ascii="Times New Roman" w:hAnsi="Times New Roman" w:cs="Times New Roman"/>
          <w:sz w:val="20"/>
          <w:szCs w:val="20"/>
        </w:rPr>
        <w:t xml:space="preserve"> the role of branding in attracting students and analyzing how their expectations are set. During </w:t>
      </w:r>
      <w:r w:rsidR="00D54508" w:rsidRPr="00B56D86">
        <w:rPr>
          <w:rFonts w:ascii="Times New Roman" w:hAnsi="Times New Roman" w:cs="Times New Roman"/>
          <w:sz w:val="20"/>
          <w:szCs w:val="20"/>
        </w:rPr>
        <w:t xml:space="preserve">the </w:t>
      </w:r>
      <w:r w:rsidR="007652FC" w:rsidRPr="00B56D86">
        <w:rPr>
          <w:rFonts w:ascii="Times New Roman" w:hAnsi="Times New Roman" w:cs="Times New Roman"/>
          <w:sz w:val="20"/>
          <w:szCs w:val="20"/>
        </w:rPr>
        <w:t xml:space="preserve">early stages of recruitment, potential applicants give their best shot at finding </w:t>
      </w:r>
      <w:r w:rsidR="00D54508" w:rsidRPr="00B56D86">
        <w:rPr>
          <w:rFonts w:ascii="Times New Roman" w:hAnsi="Times New Roman" w:cs="Times New Roman"/>
          <w:sz w:val="20"/>
          <w:szCs w:val="20"/>
        </w:rPr>
        <w:t>a</w:t>
      </w:r>
      <w:r w:rsidR="007652FC" w:rsidRPr="00B56D86">
        <w:rPr>
          <w:rFonts w:ascii="Times New Roman" w:hAnsi="Times New Roman" w:cs="Times New Roman"/>
          <w:sz w:val="20"/>
          <w:szCs w:val="20"/>
        </w:rPr>
        <w:t xml:space="preserve"> top-notch employer and form initial perceptions about an employer as a place to work </w:t>
      </w:r>
      <w:r w:rsidR="007652FC" w:rsidRPr="00B56D86">
        <w:rPr>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{"citationItems":[{"id":"ITEM-1","itemData":{"DOI":"10.1016/j.bushor.2016.11.005","ISSN":"00076813","abstract":"The benefits provided by employment and identified with a specific employing company are referred to as employer branding. We argue that when employees use IT to share and access work-related experiences openly across organizations, their expectations and assessments of workplaces change. We collected 38,000 reviews of the highest and lowest ranked employers on Glassdoor, an online crowdsourced employer branding platform. Using IBM Watson to analyze the data, we identify seven employer branding value propositions that current, former, and potential employees care about when they collectively evaluate employers. These propositions include (1) social elements of work, (2) interesting and challenging work tasks, (3) the extent to which skills can be applied in meaningful ways, (4) opportunities for professional development, (5) economic issues tied to compensation, (6) the role of management, and (7) work/life balance. We clarify that these value propositions do not all matter to the same extent and demonstrate how their relative valences and weights differ across organizations, especially if institutions are considered particularly good or bad places to work. Based on these findings, we show how employers can use crowdsourced employer branding intelligence to become great places to work that attract highly qualified employees.","author":[{"dropping-particle":"","family":"Dabirian","given":"Amir","non-dropping-particle":"","parse-names":false,"suffix":""},{"dropping-particle":"","family":"Kietzmann","given":"Jan","non-dropping-particle":"","parse-names":false,"suffix":""},{"dropping-particle":"","family":"Diba","given":"Hoda","non-dropping-particle":"","parse-names":false,"suffix":""}],"container-title":"Business Horizons","id":"ITEM-1","issue":"2","issued":{"date-parts":[["2017"]]},"page":"197-205","publisher":"\"Kelley School of Business, Indiana University\"","title":"A great place to work!? Understanding crowdsourced employer branding","type":"article-journal","volume":"60"},"uris":["http://www.mendeley.com/documents/?uuid=66e28106-b4ad-440b-8d41-b9f09f571bac"]}],"mendeley":{"formattedCitation":"(Dabirian et al., 2017)","plainTextFormattedCitation":"(Dabirian et al., 2017)","previouslyFormattedCitation":"(Dabirian, Kietzmann and Diba, 2017)"},"properties":{"noteIndex":0},"schema":"https://github.com/citation-style-language/schema/raw/master/csl-citation.json"}</w:instrText>
      </w:r>
      <w:r w:rsidR="007652FC" w:rsidRPr="00B56D86">
        <w:rPr>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 xml:space="preserve">(Dabirian et </w:t>
      </w:r>
      <w:r w:rsidR="00042B02" w:rsidRPr="00B56D86">
        <w:rPr>
          <w:rFonts w:ascii="Times New Roman" w:hAnsi="Times New Roman" w:cs="Times New Roman"/>
          <w:noProof/>
          <w:sz w:val="20"/>
          <w:szCs w:val="20"/>
        </w:rPr>
        <w:lastRenderedPageBreak/>
        <w:t>al., 2017)</w:t>
      </w:r>
      <w:r w:rsidR="007652FC" w:rsidRPr="00B56D86">
        <w:rPr>
          <w:rFonts w:ascii="Times New Roman" w:hAnsi="Times New Roman" w:cs="Times New Roman"/>
          <w:sz w:val="20"/>
          <w:szCs w:val="20"/>
        </w:rPr>
        <w:fldChar w:fldCharType="end"/>
      </w:r>
      <w:r w:rsidR="007652FC" w:rsidRPr="00B56D86">
        <w:rPr>
          <w:rFonts w:ascii="Times New Roman" w:hAnsi="Times New Roman" w:cs="Times New Roman"/>
          <w:sz w:val="20"/>
          <w:szCs w:val="20"/>
        </w:rPr>
        <w:t xml:space="preserve">. </w:t>
      </w:r>
      <w:r w:rsidR="00187022" w:rsidRPr="00B56D86">
        <w:rPr>
          <w:rFonts w:ascii="Times New Roman" w:hAnsi="Times New Roman" w:cs="Times New Roman"/>
          <w:sz w:val="20"/>
          <w:szCs w:val="20"/>
        </w:rPr>
        <w:t>Thus, the</w:t>
      </w:r>
      <w:r w:rsidR="005A0B26" w:rsidRPr="00B56D86">
        <w:rPr>
          <w:rFonts w:ascii="Times New Roman" w:hAnsi="Times New Roman" w:cs="Times New Roman"/>
          <w:sz w:val="20"/>
          <w:szCs w:val="20"/>
        </w:rPr>
        <w:t xml:space="preserve"> study aims to supplement valuable information to the existing literature to understand the difference</w:t>
      </w:r>
      <w:r w:rsidR="00B90168" w:rsidRPr="00B56D86">
        <w:rPr>
          <w:rFonts w:ascii="Times New Roman" w:hAnsi="Times New Roman" w:cs="Times New Roman"/>
          <w:sz w:val="20"/>
          <w:szCs w:val="20"/>
        </w:rPr>
        <w:t>s</w:t>
      </w:r>
      <w:r w:rsidR="005A0B26" w:rsidRPr="00B56D86">
        <w:rPr>
          <w:rFonts w:ascii="Times New Roman" w:hAnsi="Times New Roman" w:cs="Times New Roman"/>
          <w:sz w:val="20"/>
          <w:szCs w:val="20"/>
        </w:rPr>
        <w:t xml:space="preserve"> in the importance levels for various employer brand dimensions and give insights about the most and least preferred attributes</w:t>
      </w:r>
      <w:r w:rsidR="00F575F7" w:rsidRPr="00B56D86">
        <w:rPr>
          <w:rFonts w:ascii="Times New Roman" w:hAnsi="Times New Roman" w:cs="Times New Roman"/>
          <w:sz w:val="20"/>
          <w:szCs w:val="20"/>
        </w:rPr>
        <w:t xml:space="preserve"> among prospective</w:t>
      </w:r>
      <w:r w:rsidR="00EC6F7B" w:rsidRPr="00B56D86">
        <w:rPr>
          <w:rFonts w:ascii="Times New Roman" w:hAnsi="Times New Roman" w:cs="Times New Roman"/>
          <w:sz w:val="20"/>
          <w:szCs w:val="20"/>
        </w:rPr>
        <w:t xml:space="preserve"> employees</w:t>
      </w:r>
      <w:r w:rsidR="00F575F7" w:rsidRPr="00B56D86">
        <w:rPr>
          <w:rFonts w:ascii="Times New Roman" w:hAnsi="Times New Roman" w:cs="Times New Roman"/>
          <w:sz w:val="20"/>
          <w:szCs w:val="20"/>
        </w:rPr>
        <w:t>.</w:t>
      </w:r>
    </w:p>
    <w:p w14:paraId="5F8DC05F" w14:textId="77777777" w:rsidR="00CD5488" w:rsidRPr="00B56D86" w:rsidRDefault="00CD5488" w:rsidP="00927EBA">
      <w:pPr>
        <w:tabs>
          <w:tab w:val="left" w:pos="851"/>
        </w:tabs>
        <w:spacing w:after="0" w:line="240" w:lineRule="auto"/>
        <w:jc w:val="both"/>
        <w:rPr>
          <w:rFonts w:ascii="Times New Roman" w:hAnsi="Times New Roman" w:cs="Times New Roman"/>
          <w:sz w:val="20"/>
          <w:szCs w:val="20"/>
        </w:rPr>
      </w:pPr>
    </w:p>
    <w:p w14:paraId="3315BD94" w14:textId="682C6447" w:rsidR="00D56C7D" w:rsidRDefault="009478B6" w:rsidP="008E3A49">
      <w:pPr>
        <w:tabs>
          <w:tab w:val="left" w:pos="851"/>
        </w:tabs>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II. </w:t>
      </w:r>
      <w:r w:rsidR="000145C5" w:rsidRPr="00B56D86">
        <w:rPr>
          <w:rFonts w:ascii="Times New Roman" w:hAnsi="Times New Roman" w:cs="Times New Roman"/>
          <w:b/>
          <w:sz w:val="20"/>
          <w:szCs w:val="20"/>
        </w:rPr>
        <w:t>Theoretical Background and Hypotheses</w:t>
      </w:r>
      <w:r w:rsidR="00630687" w:rsidRPr="00B56D86">
        <w:rPr>
          <w:rFonts w:ascii="Times New Roman" w:hAnsi="Times New Roman" w:cs="Times New Roman"/>
          <w:b/>
          <w:sz w:val="20"/>
          <w:szCs w:val="20"/>
        </w:rPr>
        <w:t xml:space="preserve"> Development</w:t>
      </w:r>
    </w:p>
    <w:p w14:paraId="70401AAB" w14:textId="77777777" w:rsidR="00B80C9B" w:rsidRPr="00B56D86" w:rsidRDefault="00B80C9B" w:rsidP="008E3A49">
      <w:pPr>
        <w:tabs>
          <w:tab w:val="left" w:pos="851"/>
        </w:tabs>
        <w:spacing w:after="0" w:line="240" w:lineRule="auto"/>
        <w:jc w:val="center"/>
        <w:rPr>
          <w:rFonts w:ascii="Times New Roman" w:hAnsi="Times New Roman" w:cs="Times New Roman"/>
          <w:b/>
          <w:sz w:val="20"/>
          <w:szCs w:val="20"/>
        </w:rPr>
      </w:pPr>
    </w:p>
    <w:p w14:paraId="6A0BA949" w14:textId="77777777" w:rsidR="00AB3C3B" w:rsidRPr="00B56D86" w:rsidRDefault="00AB3C3B" w:rsidP="008E3A49">
      <w:pPr>
        <w:spacing w:after="0" w:line="240" w:lineRule="auto"/>
        <w:jc w:val="center"/>
        <w:rPr>
          <w:rFonts w:ascii="Times New Roman" w:hAnsi="Times New Roman" w:cs="Times New Roman"/>
          <w:b/>
          <w:sz w:val="20"/>
          <w:szCs w:val="20"/>
        </w:rPr>
      </w:pPr>
      <w:r w:rsidRPr="00B56D86">
        <w:rPr>
          <w:rFonts w:ascii="Times New Roman" w:hAnsi="Times New Roman" w:cs="Times New Roman"/>
          <w:b/>
          <w:sz w:val="20"/>
          <w:szCs w:val="20"/>
        </w:rPr>
        <w:t>Employer Brand Perception</w:t>
      </w:r>
    </w:p>
    <w:p w14:paraId="387973E0" w14:textId="731BA8A1" w:rsidR="00566DC7" w:rsidRPr="00B56D86" w:rsidRDefault="00F41BBC"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Since time memorial, a product brand image was </w:t>
      </w:r>
      <w:r w:rsidR="0040701F" w:rsidRPr="00B56D86">
        <w:rPr>
          <w:rFonts w:ascii="Times New Roman" w:hAnsi="Times New Roman" w:cs="Times New Roman"/>
          <w:sz w:val="20"/>
          <w:szCs w:val="20"/>
        </w:rPr>
        <w:t>used to</w:t>
      </w:r>
      <w:r w:rsidRPr="00B56D86">
        <w:rPr>
          <w:rFonts w:ascii="Times New Roman" w:hAnsi="Times New Roman" w:cs="Times New Roman"/>
          <w:sz w:val="20"/>
          <w:szCs w:val="20"/>
        </w:rPr>
        <w:t xml:space="preserve"> differentiate a product from </w:t>
      </w:r>
      <w:r w:rsidR="00421ECB" w:rsidRPr="00B56D86">
        <w:rPr>
          <w:rFonts w:ascii="Times New Roman" w:hAnsi="Times New Roman" w:cs="Times New Roman"/>
          <w:sz w:val="20"/>
          <w:szCs w:val="20"/>
        </w:rPr>
        <w:t xml:space="preserve">its counterparts. </w:t>
      </w:r>
      <w:r w:rsidR="006434DB" w:rsidRPr="00B56D86">
        <w:rPr>
          <w:rFonts w:ascii="Times New Roman" w:hAnsi="Times New Roman" w:cs="Times New Roman"/>
          <w:sz w:val="20"/>
          <w:szCs w:val="20"/>
        </w:rPr>
        <w:t>However, organizations are also being differentiated based on their brands, commonly termed as employer brands. T</w:t>
      </w:r>
      <w:r w:rsidRPr="00B56D86">
        <w:rPr>
          <w:rFonts w:ascii="Times New Roman" w:hAnsi="Times New Roman" w:cs="Times New Roman"/>
          <w:sz w:val="20"/>
          <w:szCs w:val="20"/>
        </w:rPr>
        <w:t xml:space="preserve">he concept </w:t>
      </w:r>
      <w:r w:rsidR="007D683A" w:rsidRPr="00B56D86">
        <w:rPr>
          <w:rFonts w:ascii="Times New Roman" w:hAnsi="Times New Roman" w:cs="Times New Roman"/>
          <w:sz w:val="20"/>
          <w:szCs w:val="20"/>
        </w:rPr>
        <w:t>of employer brand</w:t>
      </w:r>
      <w:r w:rsidRPr="00B56D86">
        <w:rPr>
          <w:rFonts w:ascii="Times New Roman" w:hAnsi="Times New Roman" w:cs="Times New Roman"/>
          <w:sz w:val="20"/>
          <w:szCs w:val="20"/>
        </w:rPr>
        <w:t xml:space="preserve"> is defined as</w:t>
      </w:r>
      <w:r w:rsidR="00960706" w:rsidRPr="00B56D86">
        <w:rPr>
          <w:rFonts w:ascii="Times New Roman" w:hAnsi="Times New Roman" w:cs="Times New Roman"/>
          <w:sz w:val="20"/>
          <w:szCs w:val="20"/>
        </w:rPr>
        <w:t xml:space="preserve"> an </w:t>
      </w:r>
      <w:r w:rsidR="00F42934" w:rsidRPr="00B56D86">
        <w:rPr>
          <w:rFonts w:ascii="Times New Roman" w:hAnsi="Times New Roman" w:cs="Times New Roman"/>
          <w:sz w:val="20"/>
          <w:szCs w:val="20"/>
        </w:rPr>
        <w:t>amalgam of</w:t>
      </w:r>
      <w:r w:rsidRPr="00B56D86">
        <w:rPr>
          <w:rFonts w:ascii="Times New Roman" w:hAnsi="Times New Roman" w:cs="Times New Roman"/>
          <w:sz w:val="20"/>
          <w:szCs w:val="20"/>
        </w:rPr>
        <w:t xml:space="preserve"> “the functional, economic and psychological benefits that are provided by employment and identified with the employing company” </w:t>
      </w:r>
      <w:r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{"citationItems":[{"id":"ITEM-1","itemData":{"DOI":"10.1057/bm.1996.42","ISBN":"9780470012734","ISSN":"1350-231X","PMID":"23992287","abstract":"This paper tests the application of brand management techniques to human resource management (HR). The context is set byy defining the 'Employer Brand' concept and reveiwing current HR concerns. Pilot qualitative research is reported with top executives of 27 UK companies, who were asked to relect on their HR practices and the relevance of branding. This exploratory research indicates that marketing can indeed be applied to the employment situation. Bringign these functionally separate roles closer together would bring mutual benefit and lead to comparable performance measures eg trust and commitment. Strong corporate equity with the brand's customers can improve the return on HR, while at the same time improved HR can improve the return on brand equity from external customers. Formal, larger scale research would be require to substantiate the reciprocal benefits from a closer alignment of HR and marketing practices.","author":[{"dropping-particle":"","family":"Ambler","given":"Tim","non-dropping-particle":"","parse-names":false,"suffix":""},{"dropping-particle":"","family":"Barrow","given":"Simon","non-dropping-particle":"","parse-names":false,"suffix":""}],"container-title":"Journal of Brand Management","id":"ITEM-1","issue":"3","issued":{"date-parts":[["1996"]]},"page":"185-206","publisher":"Palgrave Macmillan","title":"The employer brand","type":"article-journal","volume":"4"},"uris":["http://www.mendeley.com/documents/?uuid=758b4211-acdd-4b94-a769-7a2c0ce1efdc"]}],"mendeley":{"formattedCitation":"(Ambler &amp; Barrow, 1996)","plainTextFormattedCitation":"(Ambler &amp; Barrow, 1996)","previouslyFormattedCitation":"(Ambler and Barrow, 1996)"},"properties":{"noteIndex":0},"schema":"https://github.com/citation-style-language/schema/raw/master/csl-citation.json"}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(Ambler &amp; Barrow, 1996)</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r w:rsidR="005E019C" w:rsidRPr="00B56D86">
        <w:rPr>
          <w:rFonts w:ascii="Times New Roman" w:hAnsi="Times New Roman" w:cs="Times New Roman"/>
          <w:sz w:val="20"/>
          <w:szCs w:val="20"/>
        </w:rPr>
        <w:t>According to the internal marketing concept, employees are the organisation's first customers. A level of organizational research and planning is required for an effective employer brand as incorporated by the companies during product planning and development</w:t>
      </w:r>
      <w:r w:rsidR="005E019C" w:rsidRPr="00B56D86">
        <w:rPr>
          <w:rStyle w:val="FootnoteReference"/>
          <w:rFonts w:ascii="Times New Roman" w:hAnsi="Times New Roman" w:cs="Times New Roman"/>
          <w:sz w:val="20"/>
          <w:szCs w:val="20"/>
          <w:vertAlign w:val="baseline"/>
        </w:rPr>
        <w:t xml:space="preserve"> </w:t>
      </w:r>
      <w:r w:rsidRPr="00B56D86">
        <w:rPr>
          <w:rStyle w:val="FootnoteReference"/>
          <w:rFonts w:ascii="Times New Roman" w:hAnsi="Times New Roman" w:cs="Times New Roman"/>
          <w:sz w:val="20"/>
          <w:szCs w:val="20"/>
        </w:rPr>
        <w:fldChar w:fldCharType="begin" w:fldLock="1"/>
      </w:r>
      <w:r w:rsidRPr="00B56D86">
        <w:rPr>
          <w:rFonts w:ascii="Times New Roman" w:hAnsi="Times New Roman" w:cs="Times New Roman"/>
          <w:sz w:val="20"/>
          <w:szCs w:val="20"/>
        </w:rPr>
        <w:instrText>ADDIN CSL_CITATION {"citationItems":[{"id":"ITEM-1","itemData":{"abstract":"nvesting in what is commonly known as human capital, or the organization's people, is a proven way to boost an organization's market capitalization. In a recent survey, 47 percent of CEOs of the companies surveyed believed that the greatest challenge in the new economy is finding and retaining good people. In order to remain competitive, one needs to acquire the capable people, which will determine whether or not you will be successful with your company. Recruitment of staff is a risky aspect and therefore much research and planning is required. The \"right\" people will not simply come to you. Effectively managed staff are also said to be comfortable within the organization and usually believe they own the business. This is when their commitment and loyalty are at its highest and therefore they rarely try to find a way to depart from the organization. In-house career development and promotion opportunities are considered as highly effective strategies to attract the key staff to an organization. An ineffective strategy identified by South Africans includes creating a sense of fun and informality in the workplace and regular performance feedback. Effective strategies are allowing the people to participate in key decisions and providing them with access to resources and products as and when required. Capable people usually opt for a work environment that allows them the flexibility of learning while employed. Organizations may also look at \"job sculpturing\", or coaching and mentoring to retain their capable people. Being an \"employer of choice\" or employer branding is also a strategy employed by some organizations for attracting and retaining human resources. A stimulating and challenging work environment is therefore key.","author":[{"dropping-particle":"","family":"Kaliprasad","given":"Minnesh","non-dropping-particle":"","parse-names":false,"suffix":""}],"id":"ITEM-1","issue":"6","issued":{"date-parts":[["2006"]]},"page":"1-20","title":"The Human Factor I: Attracting, Retaining, and Motivating Capable People","type":"article-journal","volume":"48"},"uris":["http://www.mendeley.com/documents/?uuid=a3cfa3ff-60a9-3135-ae69-87466f245374"]}],"mendeley":{"formattedCitation":"(Kaliprasad, 2006)","plainTextFormattedCitation":"(Kaliprasad, 2006)","previouslyFormattedCitation":"(Kaliprasad, 2006)"},"properties":{"noteIndex":0},"schema":"https://github.com/citation-style-language/schema/raw/master/csl-citation.json"}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Pr="00B56D86">
        <w:rPr>
          <w:rFonts w:ascii="Times New Roman" w:hAnsi="Times New Roman" w:cs="Times New Roman"/>
          <w:noProof/>
          <w:sz w:val="20"/>
          <w:szCs w:val="20"/>
        </w:rPr>
        <w:t>(Kaliprasad, 2006)</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p>
    <w:p w14:paraId="6805E788" w14:textId="25324120" w:rsidR="00755165" w:rsidRPr="00B56D86" w:rsidRDefault="00D964F3"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The perception of a brand is closely associated with the employers’ reputation and is an important factor in recruitment. </w:t>
      </w:r>
      <w:r w:rsidR="00D612B2" w:rsidRPr="00B56D86">
        <w:rPr>
          <w:rFonts w:ascii="Times New Roman" w:hAnsi="Times New Roman" w:cs="Times New Roman"/>
          <w:sz w:val="20"/>
          <w:szCs w:val="20"/>
        </w:rPr>
        <w:t>Employees assign different importance l</w:t>
      </w:r>
      <w:r w:rsidR="00920F1D" w:rsidRPr="00B56D86">
        <w:rPr>
          <w:rFonts w:ascii="Times New Roman" w:hAnsi="Times New Roman" w:cs="Times New Roman"/>
          <w:sz w:val="20"/>
          <w:szCs w:val="20"/>
        </w:rPr>
        <w:t xml:space="preserve">evels to various factors. Even </w:t>
      </w:r>
      <w:r w:rsidR="00D612B2" w:rsidRPr="00B56D86">
        <w:rPr>
          <w:rFonts w:ascii="Times New Roman" w:hAnsi="Times New Roman" w:cs="Times New Roman"/>
          <w:sz w:val="20"/>
          <w:szCs w:val="20"/>
        </w:rPr>
        <w:t>employees</w:t>
      </w:r>
      <w:r w:rsidR="00920F1D" w:rsidRPr="00B56D86">
        <w:rPr>
          <w:rFonts w:ascii="Times New Roman" w:hAnsi="Times New Roman" w:cs="Times New Roman"/>
          <w:sz w:val="20"/>
          <w:szCs w:val="20"/>
        </w:rPr>
        <w:t>’ perceptions</w:t>
      </w:r>
      <w:r w:rsidR="00D612B2" w:rsidRPr="00B56D86">
        <w:rPr>
          <w:rFonts w:ascii="Times New Roman" w:hAnsi="Times New Roman" w:cs="Times New Roman"/>
          <w:sz w:val="20"/>
          <w:szCs w:val="20"/>
        </w:rPr>
        <w:t xml:space="preserve"> differ from organization to organization due to thei</w:t>
      </w:r>
      <w:r w:rsidR="009E7F30" w:rsidRPr="00B56D86">
        <w:rPr>
          <w:rFonts w:ascii="Times New Roman" w:hAnsi="Times New Roman" w:cs="Times New Roman"/>
          <w:sz w:val="20"/>
          <w:szCs w:val="20"/>
        </w:rPr>
        <w:t xml:space="preserve">r unique attributes </w:t>
      </w:r>
      <w:r w:rsidR="00EE137C"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{"citationItems":[{"id":"ITEM-1","itemData":{"DOI":"10.1362/026725709X479282","ISBN":"0267257X","ISSN":"0267-257X","PMID":"5475808","abstract":"Employer branding has been advocated as an effective strategy for motivating employees to \"live the brand\", however, previous research has tended to focus on recruitment. As a result, little is known about what makes an organisation's employer brand attractive to its current employees. The objective of our study is to address this question through the lens of Social Identity Theory (SIT) which we do by conducting a comparative case study across four organisations. We found that the specific attributes considered most attractive by employees were different in each organisation. However the categories of attribute were almost identical; these were employment, organisational successes, construed external image, and product or service characteristics. We also argue that managers need to identify the attributes of their own organisation that employees find most attractive within these categories in order to link the employer brand with the identity of the organisation, and the interests of employees.","author":[{"dropping-particle":"","family":"Maxwell","given":"Rachael","non-dropping-particle":"","parse-names":false,"suffix":""},{"dropping-particle":"","family":"Knox","given":"Simon","non-dropping-particle":"","parse-names":false,"suffix":""}],"container-title":"Journal of Marketing Management","id":"ITEM-1","issue":"9-10","issued":{"date-parts":[["2009"]]},"page":"893-907","title":"(copy)Motivating employees to \"live the brand\": a comparative case study of employer brand attractiveness within the firm","type":"article-journal","volume":"25"},"uris":["http://www.mendeley.com/documents/?uuid=a6093dda-c881-4900-86d9-8a1d2e93e462"]}],"mendeley":{"formattedCitation":"(Maxwell &amp; Knox, 2009)","plainTextFormattedCitation":"(Maxwell &amp; Knox, 2009)","previouslyFormattedCitation":"(Maxwell and Knox, 2009)"},"properties":{"noteIndex":0},"schema":"https://github.com/citation-style-language/schema/raw/master/csl-citation.json"}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(Maxwell &amp; Knox, 2009)</w:t>
      </w:r>
      <w:r w:rsidR="00EE137C" w:rsidRPr="00B56D86">
        <w:rPr>
          <w:rStyle w:val="FootnoteReference"/>
          <w:rFonts w:ascii="Times New Roman" w:hAnsi="Times New Roman" w:cs="Times New Roman"/>
          <w:sz w:val="20"/>
          <w:szCs w:val="20"/>
        </w:rPr>
        <w:fldChar w:fldCharType="end"/>
      </w:r>
      <w:r w:rsidR="00665899" w:rsidRPr="00B56D86">
        <w:rPr>
          <w:rFonts w:ascii="Times New Roman" w:hAnsi="Times New Roman" w:cs="Times New Roman"/>
          <w:sz w:val="20"/>
          <w:szCs w:val="20"/>
        </w:rPr>
        <w:t xml:space="preserve">. </w:t>
      </w:r>
      <w:r w:rsidR="00D93579" w:rsidRPr="00B56D86">
        <w:rPr>
          <w:rFonts w:ascii="Times New Roman" w:hAnsi="Times New Roman" w:cs="Times New Roman"/>
          <w:sz w:val="20"/>
          <w:szCs w:val="20"/>
        </w:rPr>
        <w:t>The authors highlighted the importance of a positive construed external image, where a favorable public perception might help promote a better picture of an organization, thus enhancing employee attraction and retention levels.</w:t>
      </w:r>
    </w:p>
    <w:p w14:paraId="50638FA6" w14:textId="06E44CE0" w:rsidR="00201834" w:rsidRPr="00B56D86" w:rsidRDefault="00D612B2"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According to </w:t>
      </w:r>
      <w:r w:rsidR="00F97C23" w:rsidRPr="00B56D86">
        <w:rPr>
          <w:rFonts w:ascii="Times New Roman" w:hAnsi="Times New Roman" w:cs="Times New Roman"/>
          <w:noProof/>
          <w:sz w:val="20"/>
          <w:szCs w:val="20"/>
        </w:rPr>
        <w:t>Bandura</w:t>
      </w:r>
      <w:r w:rsidR="00F97C23" w:rsidRPr="00B56D86">
        <w:rPr>
          <w:rStyle w:val="FootnoteReference"/>
          <w:rFonts w:ascii="Times New Roman" w:hAnsi="Times New Roman" w:cs="Times New Roman"/>
          <w:sz w:val="20"/>
          <w:szCs w:val="20"/>
        </w:rPr>
        <w:t xml:space="preserve"> </w:t>
      </w:r>
      <w:r w:rsidR="00EE137C" w:rsidRPr="00B56D86">
        <w:rPr>
          <w:rStyle w:val="FootnoteReference"/>
          <w:rFonts w:ascii="Times New Roman" w:hAnsi="Times New Roman" w:cs="Times New Roman"/>
          <w:sz w:val="20"/>
          <w:szCs w:val="20"/>
        </w:rPr>
        <w:fldChar w:fldCharType="begin" w:fldLock="1"/>
      </w:r>
      <w:r w:rsidR="00C757DE" w:rsidRPr="00B56D86">
        <w:rPr>
          <w:rFonts w:ascii="Times New Roman" w:hAnsi="Times New Roman" w:cs="Times New Roman"/>
          <w:sz w:val="20"/>
          <w:szCs w:val="20"/>
        </w:rPr>
        <w:instrText>ADDIN CSL_CITATION {"citationItems":[{"id":"ITEM-1","itemData":{"author":[{"dropping-particle":"","family":"Bandura","given":"Albert","non-dropping-particle":"","parse-names":false,"suffix":""}],"container-title":"Encyclopedia of human behavior","id":"ITEM-1","issue":"1994","issued":{"date-parts":[["1994"]]},"page":"71-81","title":"Self-Efficacy","type":"article-journal","volume":"4"},"suppress-author":1,"uris":["http://www.mendeley.com/documents/?uuid=7fc829b4-1e9b-4bef-b56f-d999e607b6c3"]}],"mendeley":{"formattedCitation":"(1994)","plainTextFormattedCitation":"(1994)","previouslyFormattedCitation":"(1994)"},"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F97C23" w:rsidRPr="00B56D86">
        <w:rPr>
          <w:rFonts w:ascii="Times New Roman" w:hAnsi="Times New Roman" w:cs="Times New Roman"/>
          <w:noProof/>
          <w:sz w:val="20"/>
          <w:szCs w:val="20"/>
        </w:rPr>
        <w:t>(1994)</w:t>
      </w:r>
      <w:r w:rsidR="00EE137C" w:rsidRPr="00B56D86">
        <w:rPr>
          <w:rStyle w:val="FootnoteReference"/>
          <w:rFonts w:ascii="Times New Roman" w:hAnsi="Times New Roman" w:cs="Times New Roman"/>
          <w:sz w:val="20"/>
          <w:szCs w:val="20"/>
        </w:rPr>
        <w:fldChar w:fldCharType="end"/>
      </w:r>
      <w:r w:rsidR="00F97C23" w:rsidRPr="00B56D86">
        <w:rPr>
          <w:rFonts w:ascii="Times New Roman" w:hAnsi="Times New Roman" w:cs="Times New Roman"/>
          <w:sz w:val="20"/>
          <w:szCs w:val="20"/>
        </w:rPr>
        <w:t>,</w:t>
      </w:r>
      <w:r w:rsidR="003B130B" w:rsidRPr="00B56D86">
        <w:rPr>
          <w:rFonts w:ascii="Times New Roman" w:hAnsi="Times New Roman" w:cs="Times New Roman"/>
          <w:sz w:val="20"/>
          <w:szCs w:val="20"/>
        </w:rPr>
        <w:t xml:space="preserve"> </w:t>
      </w:r>
      <w:r w:rsidRPr="00B56D86">
        <w:rPr>
          <w:rFonts w:ascii="Times New Roman" w:hAnsi="Times New Roman" w:cs="Times New Roman"/>
          <w:sz w:val="20"/>
          <w:szCs w:val="20"/>
        </w:rPr>
        <w:t>self-efficacy and outcome expe</w:t>
      </w:r>
      <w:r w:rsidR="00031C27" w:rsidRPr="00B56D86">
        <w:rPr>
          <w:rFonts w:ascii="Times New Roman" w:hAnsi="Times New Roman" w:cs="Times New Roman"/>
          <w:sz w:val="20"/>
          <w:szCs w:val="20"/>
        </w:rPr>
        <w:t>ctancy influence an individual’</w:t>
      </w:r>
      <w:r w:rsidRPr="00B56D86">
        <w:rPr>
          <w:rFonts w:ascii="Times New Roman" w:hAnsi="Times New Roman" w:cs="Times New Roman"/>
          <w:sz w:val="20"/>
          <w:szCs w:val="20"/>
        </w:rPr>
        <w:t>s reactions because they possess positive perceptions about the methods and techniques employed and how successful they are. The opinion of job seeker</w:t>
      </w:r>
      <w:r w:rsidR="00425ED1" w:rsidRPr="00B56D86">
        <w:rPr>
          <w:rFonts w:ascii="Times New Roman" w:hAnsi="Times New Roman" w:cs="Times New Roman"/>
          <w:sz w:val="20"/>
          <w:szCs w:val="20"/>
        </w:rPr>
        <w:t>s is also subjected to word</w:t>
      </w:r>
      <w:r w:rsidRPr="00B56D86">
        <w:rPr>
          <w:rFonts w:ascii="Times New Roman" w:hAnsi="Times New Roman" w:cs="Times New Roman"/>
          <w:sz w:val="20"/>
          <w:szCs w:val="20"/>
        </w:rPr>
        <w:t xml:space="preserve"> of mouth </w:t>
      </w:r>
      <w:r w:rsidR="00117A93" w:rsidRPr="00B56D86">
        <w:rPr>
          <w:rFonts w:ascii="Times New Roman" w:hAnsi="Times New Roman" w:cs="Times New Roman"/>
          <w:sz w:val="20"/>
          <w:szCs w:val="20"/>
        </w:rPr>
        <w:t>as it can create a positive image among employees and customers</w:t>
      </w:r>
      <w:r w:rsidR="00E35ADD" w:rsidRPr="00B56D86">
        <w:rPr>
          <w:rFonts w:ascii="Times New Roman" w:hAnsi="Times New Roman" w:cs="Times New Roman"/>
          <w:sz w:val="20"/>
          <w:szCs w:val="20"/>
        </w:rPr>
        <w:t xml:space="preserve"> </w:t>
      </w:r>
      <w:r w:rsidR="006E29D0" w:rsidRPr="00B56D86">
        <w:rPr>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{"citationItems":[{"id":"ITEM-1","itemData":{"DOI":"10.1108/08876049210037113","ISSN":"08876045","abstract":"For complex, hard-to-evaluate services, word-of-mouth is a significant factor in generating new business. However, relatively little is known about which interactive marketing behaviors will result in the broadest word-of-mouth or the largest volume of new client referrals. We suggest that the intensity and variety of client participation during the service delivery process is predictive of positive word-of-mouth and referrals. Participation during the course of service delivery was examined in a study of 331 service recipients. Results show that four dimensions of client participation are highly predictive of both positive word-of-mouth and new client referrals. The four salient participation factors are tangibility, empathy, attendance, and meaningful interaction. These findings support interactive marketing management for providers of complex services and form the basis for development of a specific service delivery system. © 1992, MCB UP Limited","author":[{"dropping-particle":"","family":"File","given":"Karen Maru","non-dropping-particle":"","parse-names":false,"suffix":""},{"dropping-particle":"","family":"Judd","given":"Ben B.","non-dropping-particle":"","parse-names":false,"suffix":""},{"dropping-particle":"","family":"Prince","given":"Russ Alan","non-dropping-particle":"","parse-names":false,"suffix":""}],"container-title":"Journal of Services Marketing","id":"ITEM-1","issue":"4","issued":{"date-parts":[["1992"]]},"page":"5-14","title":"Interactive marketing: The influence of participation on positive word-of-mouth and referrals","type":"article-journal","volume":"6"},"uris":["http://www.mendeley.com/documents/?uuid=45a8160e-cedc-3e44-828a-fe90951957db"]}],"mendeley":{"formattedCitation":"(File et al., 1992)","plainTextFormattedCitation":"(File et al., 1992)","previouslyFormattedCitation":"(File, Judd and Prince, 1992)"},"properties":{"noteIndex":0},"schema":"https://github.com/citation-style-language/schema/raw/master/csl-citation.json"}</w:instrText>
      </w:r>
      <w:r w:rsidR="006E29D0" w:rsidRPr="00B56D86">
        <w:rPr>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(File et al., 1992)</w:t>
      </w:r>
      <w:r w:rsidR="006E29D0" w:rsidRPr="00B56D86">
        <w:rPr>
          <w:rFonts w:ascii="Times New Roman" w:hAnsi="Times New Roman" w:cs="Times New Roman"/>
          <w:sz w:val="20"/>
          <w:szCs w:val="20"/>
        </w:rPr>
        <w:fldChar w:fldCharType="end"/>
      </w:r>
      <w:r w:rsidR="004F5464" w:rsidRPr="00B56D86">
        <w:rPr>
          <w:rFonts w:ascii="Times New Roman" w:hAnsi="Times New Roman" w:cs="Times New Roman"/>
          <w:sz w:val="20"/>
          <w:szCs w:val="20"/>
        </w:rPr>
        <w:t>.</w:t>
      </w:r>
      <w:r w:rsidRPr="00B56D86">
        <w:rPr>
          <w:rFonts w:ascii="Times New Roman" w:hAnsi="Times New Roman" w:cs="Times New Roman"/>
          <w:sz w:val="20"/>
          <w:szCs w:val="20"/>
        </w:rPr>
        <w:t xml:space="preserve"> </w:t>
      </w:r>
      <w:r w:rsidR="004F5464" w:rsidRPr="00B56D86">
        <w:rPr>
          <w:rFonts w:ascii="Times New Roman" w:hAnsi="Times New Roman" w:cs="Times New Roman"/>
          <w:sz w:val="20"/>
          <w:szCs w:val="20"/>
        </w:rPr>
        <w:t xml:space="preserve">The employees </w:t>
      </w:r>
      <w:r w:rsidR="009879CF" w:rsidRPr="00B56D86">
        <w:rPr>
          <w:rFonts w:ascii="Times New Roman" w:hAnsi="Times New Roman" w:cs="Times New Roman"/>
          <w:sz w:val="20"/>
          <w:szCs w:val="20"/>
        </w:rPr>
        <w:t xml:space="preserve">generally </w:t>
      </w:r>
      <w:r w:rsidR="004F5464" w:rsidRPr="00B56D86">
        <w:rPr>
          <w:rFonts w:ascii="Times New Roman" w:hAnsi="Times New Roman" w:cs="Times New Roman"/>
          <w:sz w:val="20"/>
          <w:szCs w:val="20"/>
        </w:rPr>
        <w:t xml:space="preserve">assimilate information from a credible source, </w:t>
      </w:r>
      <w:r w:rsidR="00AE752D" w:rsidRPr="00B56D86">
        <w:rPr>
          <w:rFonts w:ascii="Times New Roman" w:hAnsi="Times New Roman" w:cs="Times New Roman"/>
          <w:sz w:val="20"/>
          <w:szCs w:val="20"/>
        </w:rPr>
        <w:t>due to which</w:t>
      </w:r>
      <w:r w:rsidRPr="00B56D86">
        <w:rPr>
          <w:rFonts w:ascii="Times New Roman" w:hAnsi="Times New Roman" w:cs="Times New Roman"/>
          <w:sz w:val="20"/>
          <w:szCs w:val="20"/>
        </w:rPr>
        <w:t xml:space="preserve"> organizations </w:t>
      </w:r>
      <w:r w:rsidR="00166EF4" w:rsidRPr="00B56D86">
        <w:rPr>
          <w:rFonts w:ascii="Times New Roman" w:hAnsi="Times New Roman" w:cs="Times New Roman"/>
          <w:sz w:val="20"/>
          <w:szCs w:val="20"/>
        </w:rPr>
        <w:t xml:space="preserve">have started to </w:t>
      </w:r>
      <w:r w:rsidRPr="00B56D86">
        <w:rPr>
          <w:rFonts w:ascii="Times New Roman" w:hAnsi="Times New Roman" w:cs="Times New Roman"/>
          <w:sz w:val="20"/>
          <w:szCs w:val="20"/>
        </w:rPr>
        <w:t>engage the present employees</w:t>
      </w:r>
      <w:r w:rsidR="00E35ADD" w:rsidRPr="00B56D86">
        <w:rPr>
          <w:rFonts w:ascii="Times New Roman" w:hAnsi="Times New Roman" w:cs="Times New Roman"/>
          <w:sz w:val="20"/>
          <w:szCs w:val="20"/>
        </w:rPr>
        <w:t xml:space="preserve"> as brand advocates</w:t>
      </w:r>
      <w:r w:rsidRPr="00B56D86">
        <w:rPr>
          <w:rFonts w:ascii="Times New Roman" w:hAnsi="Times New Roman" w:cs="Times New Roman"/>
          <w:sz w:val="20"/>
          <w:szCs w:val="20"/>
        </w:rPr>
        <w:t xml:space="preserve"> to</w:t>
      </w:r>
      <w:r w:rsidR="00425ED1" w:rsidRPr="00B56D86">
        <w:rPr>
          <w:rFonts w:ascii="Times New Roman" w:hAnsi="Times New Roman" w:cs="Times New Roman"/>
          <w:sz w:val="20"/>
          <w:szCs w:val="20"/>
        </w:rPr>
        <w:t xml:space="preserve"> spread positive word</w:t>
      </w:r>
      <w:r w:rsidR="00E47909" w:rsidRPr="00B56D86">
        <w:rPr>
          <w:rFonts w:ascii="Times New Roman" w:hAnsi="Times New Roman" w:cs="Times New Roman"/>
          <w:sz w:val="20"/>
          <w:szCs w:val="20"/>
        </w:rPr>
        <w:t xml:space="preserve"> of mouth</w:t>
      </w:r>
      <w:r w:rsidR="006A3486" w:rsidRPr="00B56D86">
        <w:rPr>
          <w:rFonts w:ascii="Times New Roman" w:hAnsi="Times New Roman" w:cs="Times New Roman"/>
          <w:sz w:val="20"/>
          <w:szCs w:val="20"/>
        </w:rPr>
        <w:t xml:space="preserve"> </w:t>
      </w:r>
      <w:r w:rsidR="006A3486" w:rsidRPr="00B56D86">
        <w:rPr>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{"citationItems":[{"id":"ITEM-1","itemData":{"DOI":"10.1108/MRR-11-2017-0382","ISSN":"2040-8269","author":[{"dropping-particle":"","family":"Ahamad","given":"Faiz","non-dropping-particle":"","parse-names":false,"suffix":""}],"container-title":"Management Research Review","id":"ITEM-1","issue":"6","issued":{"date-parts":[["2019"]]},"page":"721-739","title":"Impact of word-of-mouth, job attributes and relationship strength on employer attractiveness","type":"article-journal","volume":"42"},"uris":["http://www.mendeley.com/documents/?uuid=455946f3-ccc5-4ad4-ab71-ad383fc8368e"]},{"id":"ITEM-2","itemData":{"DOI":"10.1007/978-3-030-19289-1_3","ISBN":"9783030192891","author":[{"dropping-particle":"","family":"Chandler","given":"Nick G.","non-dropping-particle":"","parse-names":false,"suffix":""},{"dropping-particle":"","family":"Nemeth","given":"Tamas","non-dropping-particle":"","parse-names":false,"suffix":""}],"container-title":"Entrepreneurship and Organizational Innovation","id":"ITEM-2","issued":{"date-parts":[["2020"]]},"page":"37-50","title":"Employer Branding: Issues of Tailoring Your Message in the Modern Age","type":"article-journal"},"uris":["http://www.mendeley.com/documents/?uuid=6e5e9bfe-d05f-430e-95dc-fb8c18a04f6c"]}],"mendeley":{"formattedCitation":"(Ahamad, 2019; Chandler &amp; Nemeth, 2020)","plainTextFormattedCitation":"(Ahamad, 2019; Chandler &amp; Nemeth, 2020)","previouslyFormattedCitation":"(Ahamad, 2019; Chandler and Nemeth, 2020)"},"properties":{"noteIndex":0},"schema":"https://github.com/citation-style-language/schema/raw/master/csl-citation.json"}</w:instrText>
      </w:r>
      <w:r w:rsidR="006A3486" w:rsidRPr="00B56D86">
        <w:rPr>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(Ahamad, 2019; Chandler &amp; Nemeth, 2020)</w:t>
      </w:r>
      <w:r w:rsidR="006A3486" w:rsidRPr="00B56D86">
        <w:rPr>
          <w:rFonts w:ascii="Times New Roman" w:hAnsi="Times New Roman" w:cs="Times New Roman"/>
          <w:sz w:val="20"/>
          <w:szCs w:val="20"/>
        </w:rPr>
        <w:fldChar w:fldCharType="end"/>
      </w:r>
      <w:r w:rsidR="00E47909" w:rsidRPr="00B56D86">
        <w:rPr>
          <w:rFonts w:ascii="Times New Roman" w:hAnsi="Times New Roman" w:cs="Times New Roman"/>
          <w:sz w:val="20"/>
          <w:szCs w:val="20"/>
        </w:rPr>
        <w:t xml:space="preserve">. </w:t>
      </w:r>
    </w:p>
    <w:p w14:paraId="0D7E2C1B" w14:textId="77777777" w:rsidR="00E65BCD" w:rsidRPr="00B56D86" w:rsidRDefault="00E65BCD" w:rsidP="00927EBA">
      <w:pPr>
        <w:spacing w:after="0" w:line="240" w:lineRule="auto"/>
        <w:jc w:val="both"/>
        <w:rPr>
          <w:rFonts w:ascii="Times New Roman" w:hAnsi="Times New Roman" w:cs="Times New Roman"/>
          <w:sz w:val="20"/>
          <w:szCs w:val="20"/>
        </w:rPr>
      </w:pPr>
    </w:p>
    <w:p w14:paraId="4F15A3CC" w14:textId="77777777" w:rsidR="00415EA2" w:rsidRPr="00B56D86" w:rsidRDefault="00415EA2" w:rsidP="008E3A49">
      <w:pPr>
        <w:spacing w:after="0" w:line="240" w:lineRule="auto"/>
        <w:jc w:val="center"/>
        <w:rPr>
          <w:rFonts w:ascii="Times New Roman" w:hAnsi="Times New Roman" w:cs="Times New Roman"/>
          <w:b/>
          <w:sz w:val="20"/>
          <w:szCs w:val="20"/>
        </w:rPr>
      </w:pPr>
      <w:r w:rsidRPr="00B56D86">
        <w:rPr>
          <w:rFonts w:ascii="Times New Roman" w:hAnsi="Times New Roman" w:cs="Times New Roman"/>
          <w:b/>
          <w:sz w:val="20"/>
          <w:szCs w:val="20"/>
        </w:rPr>
        <w:t>Dimensional Approach to Employer Branding</w:t>
      </w:r>
    </w:p>
    <w:p w14:paraId="561848D0" w14:textId="6573ADC1" w:rsidR="00B216CE" w:rsidRPr="00B56D86" w:rsidRDefault="00B216CE"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Previously, employers supplied very little information </w:t>
      </w:r>
      <w:r w:rsidR="00201834" w:rsidRPr="00B56D86">
        <w:rPr>
          <w:rFonts w:ascii="Times New Roman" w:hAnsi="Times New Roman" w:cs="Times New Roman"/>
          <w:sz w:val="20"/>
          <w:szCs w:val="20"/>
        </w:rPr>
        <w:t>about</w:t>
      </w:r>
      <w:r w:rsidRPr="00B56D86">
        <w:rPr>
          <w:rFonts w:ascii="Times New Roman" w:hAnsi="Times New Roman" w:cs="Times New Roman"/>
          <w:sz w:val="20"/>
          <w:szCs w:val="20"/>
        </w:rPr>
        <w:t xml:space="preserve"> the growth and development opportunities for the employees. Moreover, employees were not aware of what a company is doing for the betterment of employees and society as a whole, i.e., CSR (corporate social responsibility) </w:t>
      </w:r>
      <w:r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10.14254/2071-789X.2018/11-3/11","ISSN":"2071-789X","author":[{"dropping-particle":"","family":"Mičík","given":"Michal","non-dropping-particle":"","parse-names":false,"suffix":""},{"dropping-particle":"","family":"Mičudová","given":"Kateřina","non-dropping-particle":"","parse-names":false,"suffix":""}],"container-title":"Economics &amp; Sociology","id":"ITEM-1","issue":"3","issued":{"date-parts":[["2018"]]},"page":"171-189","title":"(copy)Employer Brand Building: Using Social Media and Career Websites to Attract Generation Y","type":"article-journal","volume":"11"},"uris":["http://www.mendeley.com/documents/?uuid=3bfbf8e8-5d09-4c3e-9f67-8e06cd38f47e"]},{"id":"ITEM-2","itemData":{"DOI":"10.1108/MRR-05-2020-0298","ISBN":"2040-8269","abstract":"Purpose The study aims to explore the relationship between the employer branding (EB) dimension of corporate social responsibility (CSR) and employee retention (ER) while testing for organizational identification (OI) as a mediator, within a single framework.Design/methodology/approach The study is cross-sectional, and the data were collected from 126 employees working in the Indian information technology (IT) companies. Regression technique and PROCESS macro were deployed to analyze the data.Findings The findings asserted that, first, the EB dimension of CSR influences ER. Second, CSR significantly affected OI and was found to be a strong predictor of ER. Third, the relationship between CSR and ER is mediated by OI.Practical implications Organizations should embed ethical stance in their policies, practices and procedures to retain a skilled workforce. Further, CSR as an EB dimension, while being imperative for improving employee-related outcomes, does not necessarily help to enhance retention of employees unless the employees build a strong identity with their work organization.Social implications The study connotes that organizations should be more socially responsible for achieving better employer status among various stakeholders. A well-designed strategy pertaining to CSR may increase the reputation of an employer as an attractive place to work for current and prospective employees.Originality/value The paper examined CSR as an important attribute of employer branding for retaining competent employees in the Indian setting; studies on CSR as an EB dimension are limited. The results focus on embracing socially responsible behavior of organizations and on examining the role of OI as a mediating variable.","author":[{"dropping-particle":"","family":"Bharadwaj","given":"Shubhangi","non-dropping-particle":"","parse-names":false,"suffix":""},{"dropping-particle":"","family":"Yameen","given":"Mohammad","non-dropping-particle":"","parse-names":false,"suffix":""}],"container-title":"Management Research Review","id":"ITEM-2","issue":"ahead-of-print","issued":{"date-parts":[["2020"]]},"title":"Analyzing the mediating effect of organizational identification on the relationship between CSR employer branding and employee retention","type":"article","volume":"ahead-of-p"},"uris":["http://www.mendeley.com/documents/?uuid=f784a853-6dde-43e0-9c22-f7f6f688718b"]}],"mendeley":{"formattedCitation":"(Bharadwaj &amp; Yameen, 2020; Mičík &amp; Mičudová, 2018)","plainTextFormattedCitation":"(Bharadwaj &amp; Yameen, 2020; Mičík &amp; Mičudová, 2018)","previouslyFormattedCitation":"(Mičík and Mičudová, 2018; Bharadwaj and Yameen, 2020)"},"properties":{"noteIndex":0},"schema":"https://github.com/citation-style-language/schema/raw/master/csl-citation.json"}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(Bharadwaj &amp; Yameen, 2020; Mičík &amp; Mičudová, 2018)</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r w:rsidR="006B18C6" w:rsidRPr="00B56D86">
        <w:rPr>
          <w:rFonts w:ascii="Times New Roman" w:hAnsi="Times New Roman" w:cs="Times New Roman"/>
          <w:sz w:val="20"/>
          <w:szCs w:val="20"/>
        </w:rPr>
        <w:t>However, n</w:t>
      </w:r>
      <w:r w:rsidRPr="00B56D86">
        <w:rPr>
          <w:rFonts w:ascii="Times New Roman" w:hAnsi="Times New Roman" w:cs="Times New Roman"/>
          <w:sz w:val="20"/>
          <w:szCs w:val="20"/>
        </w:rPr>
        <w:t>ow, the firms have started to engage in CSR activities</w:t>
      </w:r>
      <w:r w:rsidR="00127E32" w:rsidRPr="00B56D86">
        <w:rPr>
          <w:rFonts w:ascii="Times New Roman" w:hAnsi="Times New Roman" w:cs="Times New Roman"/>
          <w:sz w:val="20"/>
          <w:szCs w:val="20"/>
        </w:rPr>
        <w:t xml:space="preserve"> to attract, recruit </w:t>
      </w:r>
      <w:r w:rsidRPr="00B56D86">
        <w:rPr>
          <w:rFonts w:ascii="Times New Roman" w:hAnsi="Times New Roman" w:cs="Times New Roman"/>
          <w:sz w:val="20"/>
          <w:szCs w:val="20"/>
        </w:rPr>
        <w:t xml:space="preserve">and retain prospective and existing employees by synthesizing the concept of employer branding and CSR </w:t>
      </w:r>
      <w:r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DOI":"10.1080/0267257x.2019.1569549","ISSN":"0267-257X","author":[{"dropping-particle":"","family":"Carlini","given":"Joan","non-dropping-particle":"","parse-names":false,"suffix":""},{"dropping-particle":"","family":"Grace","given":"Debra","non-dropping-particle":"","parse-names":false,"suffix":""},{"dropping-particle":"","family":"France","given":"Cassandra","non-dropping-particle":"","parse-names":false,"suffix":""},{"dropping-particle":"","family":"Iacono","given":"Joseph","non-dropping-particle":"Lo","parse-names":false,"suffix":""}],"container-title":"Journal of Marketing Management","id":"ITEM-1","issue":"1-2","issued":{"date-parts":[["2019"]]},"page":"182-205","publisher":"Routledge","title":"The corporate social responsibility (CSR) employer brand process: integrative review and comprehensive model","type":"article-journal","volume":"35"},"uris":["http://www.mendeley.com/documents/?uuid=71fc33ce-1c64-4e76-a04b-0518af62705a"]},{"id":"ITEM-2","itemData":{"DOI":"10.1108/PR-10-2017-0299","ISSN":"0048-3486","author":[{"dropping-particle":"","family":"Tanwar","given":"Karnica","non-dropping-particle":"","parse-names":false,"suffix":""},{"dropping-particle":"","family":"Kumar","given":"Amresh","non-dropping-particle":"","parse-names":false,"suffix":""}],"container-title":"Personnel Review","id":"ITEM-2","issue":"3","issued":{"date-parts":[["2019"]]},"page":"799-823","title":"Employer brand, person-organisation fit and employer of choice","type":"article-journal","volume":"48"},"uris":["http://www.mendeley.com/documents/?uuid=68366cf4-2b5f-4ef7-b6f7-8b30c0751844"]},{"id":"ITEM-3","itemData":{"DOI":"10.1108/APJBA-08-2020-0279","ISSN":"1757-4323","abstract":"Purpose This paper aims to extend employer branding research by investigating the role of job satisfaction and organizational identification as predictors of employee retention, and their mediating role between employer branding and employee retention. Design/methodology/approach A cross-sectional survey is utilized to gather data from 352 employees working in top Indian IT organizations. Hypotheses were tested and analyzed utilizing SPSS PROCESS Macro. Findings The results reveal that employer branding is positively related to job satisfaction, organizational identification and employee retention. The analysis provides support for the mediating effects on employee retention of employer branding through job satisfaction and organizational identification. In addition, results also provide support for the serial mediation model, where employer branding was found to influence employee retention via job satisfaction and organizational identification in a sequential manner. The findings connote that the enhanced positive identity of satisfied employees suppresses the intention to leave among IT professionals. Practical implications The findings suggest that an employer branding strategy with a unique set of attributes can provide a competitive advantage to employers in terms of high retention levels. The findings also highlight the fact that the importance of employer branding strategy should not be merely confined to the issue of retention as it can also play a vital role in enhancing job satisfaction and employees' identification level. Hence, managers are required to devise an employer branding strategy with a long-term intent that focuses on gaining a competitive advantage and aiming to improve relationships with employees. Originality/value The researchers have enriched social identity and social exchange theory as a theoretical paradigm, examining antecedents of employee retention. The study has extended the foregoing direct or simple mediation models by integrating social identity theory and job satisfaction in a sequential mediation model.","author":[{"dropping-particle":"","family":"Bharadwaj","given":"Shubhangi","non-dropping-particle":"","parse-names":false,"suffix":""},{"dropping-particle":"","family":"Khan","given":"Nawab Ali","non-dropping-particle":"","parse-names":false,"suffix":""},{"dropping-particle":"","family":"Yameen","given":"Mohammad","non-dropping-particle":"","parse-names":false,"suffix":""}],"container-title":"Asia-Pacific Journal of Business Administration","id":"ITEM-3","issue":"ahead-of-print","issued":{"date-parts":[["2021","1","1"]]},"publisher":"Emerald Publishing Limited","title":"Unbundling employer branding, job satisfaction, organizational identification and employee retention: a sequential mediation analysis","type":"article-journal","volume":"ahead-of-p"},"uris":["http://www.mendeley.com/documents/?uuid=32873d98-eaba-4c41-a898-75d3013f4c89"]}],"mendeley":{"formattedCitation":"(Bharadwaj et al., 2021; Carlini et al., 2019; Tanwar &amp; Kumar, 2019)","plainTextFormattedCitation":"(Bharadwaj et al., 2021; Carlini et al., 2019; Tanwar &amp; Kumar, 2019)","previouslyFormattedCitation":"(Carlini &lt;i&gt;et al.&lt;/i&gt;, 2019; Tanwar and Kumar, 2019; Bharadwaj, Khan and Yameen, 2021)"},"properties":{"noteIndex":0},"schema":"https://github.com/citation-style-language/schema/raw/master/csl-citation.json"}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(Bharadwaj et al., 2021; Carlini et al., 2019; Tanwar &amp; Kumar, 2019)</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According to a survey, 2/3</w:t>
      </w:r>
      <w:r w:rsidRPr="00B56D86">
        <w:rPr>
          <w:rFonts w:ascii="Times New Roman" w:hAnsi="Times New Roman" w:cs="Times New Roman"/>
          <w:sz w:val="20"/>
          <w:szCs w:val="20"/>
          <w:vertAlign w:val="superscript"/>
        </w:rPr>
        <w:t>rd</w:t>
      </w:r>
      <w:r w:rsidRPr="00B56D86">
        <w:rPr>
          <w:rFonts w:ascii="Times New Roman" w:hAnsi="Times New Roman" w:cs="Times New Roman"/>
          <w:sz w:val="20"/>
          <w:szCs w:val="20"/>
        </w:rPr>
        <w:t xml:space="preserve"> of the companies </w:t>
      </w:r>
      <w:r w:rsidR="00201834" w:rsidRPr="00B56D86">
        <w:rPr>
          <w:rFonts w:ascii="Times New Roman" w:hAnsi="Times New Roman" w:cs="Times New Roman"/>
          <w:sz w:val="20"/>
          <w:szCs w:val="20"/>
        </w:rPr>
        <w:t>incorporate</w:t>
      </w:r>
      <w:r w:rsidRPr="00B56D86">
        <w:rPr>
          <w:rFonts w:ascii="Times New Roman" w:hAnsi="Times New Roman" w:cs="Times New Roman"/>
          <w:sz w:val="20"/>
          <w:szCs w:val="20"/>
        </w:rPr>
        <w:t xml:space="preserve"> employee health and wellness programs as a component of their employer brand to attract the millennial </w:t>
      </w:r>
      <w:r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URL":"https://www.peoplematters.in/blog/wellness/corporate-wellness-is-your-organization-focused-on-this-critical-business-need-20899","accessed":{"date-parts":[["2019","2","23"]]},"id":"ITEM-1","issued":{"date-parts":[["0"]]},"title":"Corporate Wellness: Is your organization focused on this critical business need? — People Matters","type":"webpage"},"uris":["http://www.mendeley.com/documents/?uuid=dac78115-abfc-3a07-9897-064ef8e5b81f"]}],"mendeley":{"formattedCitation":"(&lt;i&gt;Corporate Wellness: Is Your Organization Focused on This Critical Business Need? — People Matters&lt;/i&gt;, n.d.)","plainTextFormattedCitation":"(Corporate Wellness: Is Your Organization Focused on This Critical Business Need? — People Matters, n.d.)","previouslyFormattedCitation":"(&lt;i&gt;Corporate Wellness: Is your organization focused on this critical business need? — People Matters&lt;/i&gt;, no date)"},"properties":{"noteIndex":0},"schema":"https://github.com/citation-style-language/schema/raw/master/csl-citation.json"}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w:t>
      </w:r>
      <w:r w:rsidR="00042B02" w:rsidRPr="00B56D86">
        <w:rPr>
          <w:rFonts w:ascii="Times New Roman" w:hAnsi="Times New Roman" w:cs="Times New Roman"/>
          <w:i/>
          <w:noProof/>
          <w:sz w:val="20"/>
          <w:szCs w:val="20"/>
        </w:rPr>
        <w:t>Corporate Wellness: Is Your Organization Focused on This Critical Business Need? — People Matters</w:t>
      </w:r>
      <w:r w:rsidR="00042B02" w:rsidRPr="00B56D86">
        <w:rPr>
          <w:rFonts w:ascii="Times New Roman" w:hAnsi="Times New Roman" w:cs="Times New Roman"/>
          <w:noProof/>
          <w:sz w:val="20"/>
          <w:szCs w:val="20"/>
        </w:rPr>
        <w:t>, n.d.)</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r w:rsidR="00B8361A" w:rsidRPr="00B56D86">
        <w:rPr>
          <w:rFonts w:ascii="Times New Roman" w:hAnsi="Times New Roman" w:cs="Times New Roman"/>
          <w:sz w:val="20"/>
          <w:szCs w:val="20"/>
        </w:rPr>
        <w:t>Moreover</w:t>
      </w:r>
      <w:r w:rsidR="00E25A96" w:rsidRPr="00B56D86">
        <w:rPr>
          <w:rFonts w:ascii="Times New Roman" w:hAnsi="Times New Roman" w:cs="Times New Roman"/>
          <w:sz w:val="20"/>
          <w:szCs w:val="20"/>
        </w:rPr>
        <w:t xml:space="preserve">, </w:t>
      </w:r>
      <w:r w:rsidRPr="00B56D86">
        <w:rPr>
          <w:rFonts w:ascii="Times New Roman" w:hAnsi="Times New Roman" w:cs="Times New Roman"/>
          <w:noProof/>
          <w:sz w:val="20"/>
          <w:szCs w:val="20"/>
        </w:rPr>
        <w:t xml:space="preserve">Dodd et al. </w:t>
      </w:r>
      <w:r w:rsidRPr="00B56D86">
        <w:rPr>
          <w:rStyle w:val="FootnoteReference"/>
          <w:rFonts w:ascii="Times New Roman" w:hAnsi="Times New Roman" w:cs="Times New Roman"/>
          <w:sz w:val="20"/>
          <w:szCs w:val="20"/>
        </w:rPr>
        <w:fldChar w:fldCharType="begin" w:fldLock="1"/>
      </w:r>
      <w:r w:rsidRPr="00B56D86">
        <w:rPr>
          <w:rFonts w:ascii="Times New Roman" w:hAnsi="Times New Roman" w:cs="Times New Roman"/>
          <w:sz w:val="20"/>
          <w:szCs w:val="20"/>
        </w:rPr>
        <w:instrText>ADDIN CSL_CITATION {"citationItems":[{"id":"ITEM-1","itemData":{"ISBN":"0090-7421","ISSN":"00907421","PMID":"20011820","abstract":"The recruitment and retention of allied health workers present challenges for organizations in Australia and internationally. Australia, in common with other developed countries, faces the prospect of a rapidly aging population and the high turnover of younger allied health workers (the majority of whom are female) from employing organizations. Emphases on the individual characteristics of Boomer, Generation X, and Generation Y workers may provide a useful starting base for recruitment and retention strategies, but our study shows that these need to be contextualized within broader political, social, and structural factors that take account of gender and the changing needs of workers over their life span.","author":[{"dropping-particle":"","family":"Dodd","given":"Jenny","non-dropping-particle":"","parse-names":false,"suffix":""},{"dropping-particle":"","family":"Saggers","given":"Sherry","non-dropping-particle":"","parse-names":false,"suffix":""},{"dropping-particle":"","family":"Wildy","given":"Helen","non-dropping-particle":"","parse-names":false,"suffix":""}],"container-title":"Journal of Allied Health","id":"ITEM-1","issue":"4","issued":{"date-parts":[["2009"]]},"page":"215-219","title":"(copy)Retention in the allied health workforce: Boomers, generation X, and generation y","type":"article-journal","volume":"38"},"suppress-author":1,"uris":["http://www.mendeley.com/documents/?uuid=fc92db53-c0cc-46d0-8e24-10720592e3a3"]}],"mendeley":{"formattedCitation":"(2009)","plainTextFormattedCitation":"(2009)","previouslyFormattedCitation":"(2009)"},"properties":{"noteIndex":0},"schema":"https://github.com/citation-style-language/schema/raw/master/csl-citation.json"}</w:instrText>
      </w:r>
      <w:r w:rsidRPr="00B56D86">
        <w:rPr>
          <w:rStyle w:val="FootnoteReference"/>
          <w:rFonts w:ascii="Times New Roman" w:hAnsi="Times New Roman" w:cs="Times New Roman"/>
          <w:sz w:val="20"/>
          <w:szCs w:val="20"/>
        </w:rPr>
        <w:fldChar w:fldCharType="separate"/>
      </w:r>
      <w:r w:rsidRPr="00B56D86">
        <w:rPr>
          <w:rFonts w:ascii="Times New Roman" w:hAnsi="Times New Roman" w:cs="Times New Roman"/>
          <w:noProof/>
          <w:sz w:val="20"/>
          <w:szCs w:val="20"/>
        </w:rPr>
        <w:t>(2009)</w:t>
      </w:r>
      <w:r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w:t>
      </w:r>
      <w:r w:rsidR="007236AD" w:rsidRPr="00B56D86">
        <w:rPr>
          <w:rFonts w:ascii="Times New Roman" w:hAnsi="Times New Roman" w:cs="Times New Roman"/>
          <w:sz w:val="20"/>
          <w:szCs w:val="20"/>
        </w:rPr>
        <w:t xml:space="preserve">demarcation of </w:t>
      </w:r>
      <w:r w:rsidRPr="00B56D86">
        <w:rPr>
          <w:rFonts w:ascii="Times New Roman" w:hAnsi="Times New Roman" w:cs="Times New Roman"/>
          <w:sz w:val="20"/>
          <w:szCs w:val="20"/>
        </w:rPr>
        <w:t xml:space="preserve">employee's generations </w:t>
      </w:r>
      <w:r w:rsidR="007236AD" w:rsidRPr="00B56D86">
        <w:rPr>
          <w:rFonts w:ascii="Times New Roman" w:hAnsi="Times New Roman" w:cs="Times New Roman"/>
          <w:sz w:val="20"/>
          <w:szCs w:val="20"/>
        </w:rPr>
        <w:t xml:space="preserve">as </w:t>
      </w:r>
      <w:r w:rsidRPr="00B56D86">
        <w:rPr>
          <w:rFonts w:ascii="Times New Roman" w:hAnsi="Times New Roman" w:cs="Times New Roman"/>
          <w:sz w:val="20"/>
          <w:szCs w:val="20"/>
        </w:rPr>
        <w:t>Baby Bo</w:t>
      </w:r>
      <w:r w:rsidR="00C620CF" w:rsidRPr="00B56D86">
        <w:rPr>
          <w:rFonts w:ascii="Times New Roman" w:hAnsi="Times New Roman" w:cs="Times New Roman"/>
          <w:sz w:val="20"/>
          <w:szCs w:val="20"/>
        </w:rPr>
        <w:t xml:space="preserve">omers, </w:t>
      </w:r>
      <w:r w:rsidR="006E1419" w:rsidRPr="00B56D86">
        <w:rPr>
          <w:rFonts w:ascii="Times New Roman" w:hAnsi="Times New Roman" w:cs="Times New Roman"/>
          <w:sz w:val="20"/>
          <w:szCs w:val="20"/>
        </w:rPr>
        <w:t>Gen X and</w:t>
      </w:r>
      <w:r w:rsidR="00C620CF" w:rsidRPr="00B56D86">
        <w:rPr>
          <w:rFonts w:ascii="Times New Roman" w:hAnsi="Times New Roman" w:cs="Times New Roman"/>
          <w:sz w:val="20"/>
          <w:szCs w:val="20"/>
        </w:rPr>
        <w:t xml:space="preserve"> Y </w:t>
      </w:r>
      <w:r w:rsidR="006C0414" w:rsidRPr="00B56D86">
        <w:rPr>
          <w:rFonts w:ascii="Times New Roman" w:hAnsi="Times New Roman" w:cs="Times New Roman"/>
          <w:sz w:val="20"/>
          <w:szCs w:val="20"/>
        </w:rPr>
        <w:t>identified</w:t>
      </w:r>
      <w:r w:rsidR="006E1419" w:rsidRPr="00B56D86">
        <w:rPr>
          <w:rFonts w:ascii="Times New Roman" w:hAnsi="Times New Roman" w:cs="Times New Roman"/>
          <w:sz w:val="20"/>
          <w:szCs w:val="20"/>
        </w:rPr>
        <w:t xml:space="preserve"> Gen</w:t>
      </w:r>
      <w:r w:rsidRPr="00B56D86">
        <w:rPr>
          <w:rFonts w:ascii="Times New Roman" w:hAnsi="Times New Roman" w:cs="Times New Roman"/>
          <w:sz w:val="20"/>
          <w:szCs w:val="20"/>
        </w:rPr>
        <w:t xml:space="preserve"> Y (younger generation) more attracted to companies </w:t>
      </w:r>
      <w:r w:rsidR="00E96B00" w:rsidRPr="00B56D86">
        <w:rPr>
          <w:rFonts w:ascii="Times New Roman" w:hAnsi="Times New Roman" w:cs="Times New Roman"/>
          <w:sz w:val="20"/>
          <w:szCs w:val="20"/>
        </w:rPr>
        <w:t>incorporating</w:t>
      </w:r>
      <w:r w:rsidRPr="00B56D86">
        <w:rPr>
          <w:rFonts w:ascii="Times New Roman" w:hAnsi="Times New Roman" w:cs="Times New Roman"/>
          <w:sz w:val="20"/>
          <w:szCs w:val="20"/>
        </w:rPr>
        <w:t xml:space="preserve"> career and social media websites for the recruitment process. </w:t>
      </w:r>
    </w:p>
    <w:p w14:paraId="7CAE4513" w14:textId="73507F32" w:rsidR="00B216CE" w:rsidRPr="00B56D86" w:rsidRDefault="00F07A4A"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noProof/>
          <w:sz w:val="20"/>
          <w:szCs w:val="20"/>
        </w:rPr>
        <w:t xml:space="preserve">A study by </w:t>
      </w:r>
      <w:r w:rsidR="00B216CE" w:rsidRPr="00B56D86">
        <w:rPr>
          <w:rFonts w:ascii="Times New Roman" w:hAnsi="Times New Roman" w:cs="Times New Roman"/>
          <w:noProof/>
          <w:sz w:val="20"/>
          <w:szCs w:val="20"/>
        </w:rPr>
        <w:t xml:space="preserve">Cafolla </w:t>
      </w:r>
      <w:r w:rsidR="00B216CE" w:rsidRPr="00B56D86">
        <w:rPr>
          <w:rFonts w:ascii="Times New Roman" w:hAnsi="Times New Roman" w:cs="Times New Roman"/>
          <w:sz w:val="20"/>
          <w:szCs w:val="20"/>
        </w:rPr>
        <w:fldChar w:fldCharType="begin" w:fldLock="1"/>
      </w:r>
      <w:r w:rsidR="00B216CE" w:rsidRPr="00B56D86">
        <w:rPr>
          <w:rFonts w:ascii="Times New Roman" w:hAnsi="Times New Roman" w:cs="Times New Roman"/>
          <w:sz w:val="20"/>
          <w:szCs w:val="20"/>
        </w:rPr>
        <w:instrText>ADDIN CSL_CITATION {"citationItems":[{"id":"ITEM-1","itemData":{"author":[{"dropping-particle":"","family":"Cafolla","given":"L","non-dropping-particle":"","parse-names":false,"suffix":""}],"container-title":"China Staff","id":"ITEM-1","issue":"9","issued":{"date-parts":[["2008"]]},"page":"23-26","title":"How to build an effective employer brand","type":"article-journal","volume":"14"},"suppress-author":1,"uris":["http://www.mendeley.com/documents/?uuid=7201f0b9-2b7b-419b-85ba-b5c518c65d63"]}],"mendeley":{"formattedCitation":"(2008)","plainTextFormattedCitation":"(2008)","previouslyFormattedCitation":"(2008)"},"properties":{"noteIndex":0},"schema":"https://github.com/citation-style-language/schema/raw/master/csl-citation.json"}</w:instrText>
      </w:r>
      <w:r w:rsidR="00B216CE" w:rsidRPr="00B56D86">
        <w:rPr>
          <w:rFonts w:ascii="Times New Roman" w:hAnsi="Times New Roman" w:cs="Times New Roman"/>
          <w:sz w:val="20"/>
          <w:szCs w:val="20"/>
        </w:rPr>
        <w:fldChar w:fldCharType="separate"/>
      </w:r>
      <w:r w:rsidR="00B216CE" w:rsidRPr="00B56D86">
        <w:rPr>
          <w:rFonts w:ascii="Times New Roman" w:hAnsi="Times New Roman" w:cs="Times New Roman"/>
          <w:noProof/>
          <w:sz w:val="20"/>
          <w:szCs w:val="20"/>
        </w:rPr>
        <w:t>(2008)</w:t>
      </w:r>
      <w:r w:rsidR="00B216CE" w:rsidRPr="00B56D86">
        <w:rPr>
          <w:rFonts w:ascii="Times New Roman" w:hAnsi="Times New Roman" w:cs="Times New Roman"/>
          <w:sz w:val="20"/>
          <w:szCs w:val="20"/>
        </w:rPr>
        <w:fldChar w:fldCharType="end"/>
      </w:r>
      <w:r w:rsidR="002F6FBC" w:rsidRPr="00B56D86">
        <w:rPr>
          <w:rFonts w:ascii="Times New Roman" w:hAnsi="Times New Roman" w:cs="Times New Roman"/>
          <w:sz w:val="20"/>
          <w:szCs w:val="20"/>
        </w:rPr>
        <w:t xml:space="preserve"> examined </w:t>
      </w:r>
      <w:r w:rsidR="00042241" w:rsidRPr="00B56D86">
        <w:rPr>
          <w:rFonts w:ascii="Times New Roman" w:hAnsi="Times New Roman" w:cs="Times New Roman"/>
          <w:sz w:val="20"/>
          <w:szCs w:val="20"/>
        </w:rPr>
        <w:t>difficulties faced by the</w:t>
      </w:r>
      <w:r w:rsidR="00B216CE" w:rsidRPr="00B56D86">
        <w:rPr>
          <w:rFonts w:ascii="Times New Roman" w:hAnsi="Times New Roman" w:cs="Times New Roman"/>
          <w:sz w:val="20"/>
          <w:szCs w:val="20"/>
        </w:rPr>
        <w:t xml:space="preserve"> Chinese retailers </w:t>
      </w:r>
      <w:r w:rsidR="00042241" w:rsidRPr="00B56D86">
        <w:rPr>
          <w:rFonts w:ascii="Times New Roman" w:hAnsi="Times New Roman" w:cs="Times New Roman"/>
          <w:sz w:val="20"/>
          <w:szCs w:val="20"/>
        </w:rPr>
        <w:t>in</w:t>
      </w:r>
      <w:r w:rsidR="00B216CE" w:rsidRPr="00B56D86">
        <w:rPr>
          <w:rFonts w:ascii="Times New Roman" w:hAnsi="Times New Roman" w:cs="Times New Roman"/>
          <w:sz w:val="20"/>
          <w:szCs w:val="20"/>
        </w:rPr>
        <w:t xml:space="preserve"> attrac</w:t>
      </w:r>
      <w:r w:rsidR="00201834" w:rsidRPr="00B56D86">
        <w:rPr>
          <w:rFonts w:ascii="Times New Roman" w:hAnsi="Times New Roman" w:cs="Times New Roman"/>
          <w:sz w:val="20"/>
          <w:szCs w:val="20"/>
        </w:rPr>
        <w:t xml:space="preserve">ting the experienced staff. The findings </w:t>
      </w:r>
      <w:r w:rsidR="0049753E" w:rsidRPr="00B56D86">
        <w:rPr>
          <w:rFonts w:ascii="Times New Roman" w:hAnsi="Times New Roman" w:cs="Times New Roman"/>
          <w:sz w:val="20"/>
          <w:szCs w:val="20"/>
        </w:rPr>
        <w:t>connoted</w:t>
      </w:r>
      <w:r w:rsidR="00B216CE" w:rsidRPr="00B56D86">
        <w:rPr>
          <w:rFonts w:ascii="Times New Roman" w:hAnsi="Times New Roman" w:cs="Times New Roman"/>
          <w:sz w:val="20"/>
          <w:szCs w:val="20"/>
        </w:rPr>
        <w:t xml:space="preserve"> that although </w:t>
      </w:r>
      <w:r w:rsidR="00B84167" w:rsidRPr="00B56D86">
        <w:rPr>
          <w:rFonts w:ascii="Times New Roman" w:hAnsi="Times New Roman" w:cs="Times New Roman"/>
          <w:sz w:val="20"/>
          <w:szCs w:val="20"/>
        </w:rPr>
        <w:t xml:space="preserve">the </w:t>
      </w:r>
      <w:r w:rsidR="00B216CE" w:rsidRPr="00B56D86">
        <w:rPr>
          <w:rFonts w:ascii="Times New Roman" w:hAnsi="Times New Roman" w:cs="Times New Roman"/>
          <w:sz w:val="20"/>
          <w:szCs w:val="20"/>
        </w:rPr>
        <w:t xml:space="preserve">high salary was once the main incentive but changed elements such as development aspects </w:t>
      </w:r>
      <w:r w:rsidR="00CB65FE" w:rsidRPr="00B56D86">
        <w:rPr>
          <w:rFonts w:ascii="Times New Roman" w:hAnsi="Times New Roman" w:cs="Times New Roman"/>
          <w:sz w:val="20"/>
          <w:szCs w:val="20"/>
        </w:rPr>
        <w:t>including</w:t>
      </w:r>
      <w:r w:rsidR="00B216CE" w:rsidRPr="00B56D86">
        <w:rPr>
          <w:rFonts w:ascii="Times New Roman" w:hAnsi="Times New Roman" w:cs="Times New Roman"/>
          <w:sz w:val="20"/>
          <w:szCs w:val="20"/>
        </w:rPr>
        <w:t xml:space="preserve"> training, congenial working </w:t>
      </w:r>
      <w:r w:rsidR="001C20A9" w:rsidRPr="00B56D86">
        <w:rPr>
          <w:rFonts w:ascii="Times New Roman" w:hAnsi="Times New Roman" w:cs="Times New Roman"/>
          <w:sz w:val="20"/>
          <w:szCs w:val="20"/>
        </w:rPr>
        <w:t>environment, career development</w:t>
      </w:r>
      <w:r w:rsidR="00B216CE" w:rsidRPr="00B56D86">
        <w:rPr>
          <w:rFonts w:ascii="Times New Roman" w:hAnsi="Times New Roman" w:cs="Times New Roman"/>
          <w:sz w:val="20"/>
          <w:szCs w:val="20"/>
        </w:rPr>
        <w:t xml:space="preserve"> and social status have superseded sala</w:t>
      </w:r>
      <w:r w:rsidR="00B45C1B" w:rsidRPr="00B56D86">
        <w:rPr>
          <w:rFonts w:ascii="Times New Roman" w:hAnsi="Times New Roman" w:cs="Times New Roman"/>
          <w:sz w:val="20"/>
          <w:szCs w:val="20"/>
        </w:rPr>
        <w:t xml:space="preserve">ry as a key element to apply. </w:t>
      </w:r>
      <w:r w:rsidR="00B84167" w:rsidRPr="00B56D86">
        <w:rPr>
          <w:rFonts w:ascii="Times New Roman" w:hAnsi="Times New Roman" w:cs="Times New Roman"/>
          <w:sz w:val="20"/>
          <w:szCs w:val="20"/>
        </w:rPr>
        <w:t>Thus, the study clarifies that the preference for attributes changes at every stage of an employee’s career.</w:t>
      </w:r>
      <w:r w:rsidR="00B216CE" w:rsidRPr="00B56D86">
        <w:rPr>
          <w:rFonts w:ascii="Times New Roman" w:hAnsi="Times New Roman" w:cs="Times New Roman"/>
          <w:sz w:val="20"/>
          <w:szCs w:val="20"/>
        </w:rPr>
        <w:t xml:space="preserve"> Instrumental variables play</w:t>
      </w:r>
      <w:r w:rsidR="00CD12D0" w:rsidRPr="00B56D86">
        <w:rPr>
          <w:rFonts w:ascii="Times New Roman" w:hAnsi="Times New Roman" w:cs="Times New Roman"/>
          <w:sz w:val="20"/>
          <w:szCs w:val="20"/>
        </w:rPr>
        <w:t xml:space="preserve"> an essential role at the entry-</w:t>
      </w:r>
      <w:r w:rsidR="00B216CE" w:rsidRPr="00B56D86">
        <w:rPr>
          <w:rFonts w:ascii="Times New Roman" w:hAnsi="Times New Roman" w:cs="Times New Roman"/>
          <w:sz w:val="20"/>
          <w:szCs w:val="20"/>
        </w:rPr>
        <w:t xml:space="preserve">level, but the symbolic attributes can be a reason for employees’ exit. </w:t>
      </w:r>
      <w:r w:rsidR="00B216CE" w:rsidRPr="00B56D86">
        <w:rPr>
          <w:rFonts w:ascii="Times New Roman" w:hAnsi="Times New Roman" w:cs="Times New Roman"/>
          <w:noProof/>
          <w:sz w:val="20"/>
          <w:szCs w:val="20"/>
        </w:rPr>
        <w:t>Reisenwitz and Iyer</w:t>
      </w:r>
      <w:r w:rsidR="00B216CE" w:rsidRPr="00B56D86">
        <w:rPr>
          <w:rStyle w:val="FootnoteReference"/>
          <w:rFonts w:ascii="Times New Roman" w:hAnsi="Times New Roman" w:cs="Times New Roman"/>
          <w:sz w:val="20"/>
          <w:szCs w:val="20"/>
        </w:rPr>
        <w:t xml:space="preserve"> </w:t>
      </w:r>
      <w:r w:rsidR="00B216CE" w:rsidRPr="00B56D86">
        <w:rPr>
          <w:rStyle w:val="FootnoteReference"/>
          <w:rFonts w:ascii="Times New Roman" w:hAnsi="Times New Roman" w:cs="Times New Roman"/>
          <w:sz w:val="20"/>
          <w:szCs w:val="20"/>
        </w:rPr>
        <w:fldChar w:fldCharType="begin" w:fldLock="1"/>
      </w:r>
      <w:r w:rsidR="00F97C23" w:rsidRPr="00B56D86">
        <w:rPr>
          <w:rFonts w:ascii="Times New Roman" w:hAnsi="Times New Roman" w:cs="Times New Roman"/>
          <w:sz w:val="20"/>
          <w:szCs w:val="20"/>
        </w:rPr>
        <w:instrText>ADDIN CSL_CITATION {"citationItems":[{"id":"ITEM-1","itemData":{"abstract":"Organizations need to be as dynamic as the economy. This study compared and contrasted the characteristics of Generation X and Generation Y, as members of Generation Y continue to move into the workforce to begin their careers. Organizations should be cognizant of the needs of these new recruits, particularly if they vary in comparison to the previous generational cohort. Furthermore, members of Generation Y experience substantial increases in their discretionary income as they enter the workplace, which is of special interest to marketers targeting this group. An identical survey was administered to respondents from each generational cohort. Information was gathered concerning each group, from basic demographics to extensive Internet usage characteristics. Independent t-tests were run to assess the differences between Generation X and Generation Y regarding several variables: Internet satisfaction, volunteerism, brand loyalty, work orientation, and risk aversion. Results revealed that Generation Y is amenable to more Internet use than the previous generation, equal to Generation X in its interest in volunteerism and its work orientation, and is less brand loyal and less risk averse than Generation X. Implications for the organization and marketers were detailed. Finally, limitations and suggestions for future research are discussed","author":[{"dropping-particle":"","family":"Reisenwitz","given":"Timothy H.","non-dropping-particle":"","parse-names":false,"suffix":""},{"dropping-particle":"","family":"Iyer","given":"Rajesh","non-dropping-particle":"","parse-names":false,"suffix":""}],"container-title":"Marketing Management Journal","id":"ITEM-1","issue":"2","issued":{"date-parts":[["2009"]]},"title":"(copy)DIFFERENCES IN GENERATION X AND GENERATION Y: IMPLICATIONS FOR THE ORGANIZATION AND MARKETERS","type":"article-journal","volume":"19"},"suppress-author":1,"uris":["http://www.mendeley.com/documents/?uuid=5cda7353-e751-4764-9d9c-3b7f6695b26f"]}],"mendeley":{"formattedCitation":"(2009)","plainTextFormattedCitation":"(2009)","previouslyFormattedCitation":"(2009)"},"properties":{"noteIndex":0},"schema":"https://github.com/citation-style-language/schema/raw/master/csl-citation.json"}</w:instrText>
      </w:r>
      <w:r w:rsidR="00B216CE" w:rsidRPr="00B56D86">
        <w:rPr>
          <w:rStyle w:val="FootnoteReference"/>
          <w:rFonts w:ascii="Times New Roman" w:hAnsi="Times New Roman" w:cs="Times New Roman"/>
          <w:sz w:val="20"/>
          <w:szCs w:val="20"/>
        </w:rPr>
        <w:fldChar w:fldCharType="separate"/>
      </w:r>
      <w:r w:rsidR="00B216CE" w:rsidRPr="00B56D86">
        <w:rPr>
          <w:rFonts w:ascii="Times New Roman" w:hAnsi="Times New Roman" w:cs="Times New Roman"/>
          <w:noProof/>
          <w:sz w:val="20"/>
          <w:szCs w:val="20"/>
        </w:rPr>
        <w:t>(2009)</w:t>
      </w:r>
      <w:r w:rsidR="00B216CE" w:rsidRPr="00B56D86">
        <w:rPr>
          <w:rStyle w:val="FootnoteReference"/>
          <w:rFonts w:ascii="Times New Roman" w:hAnsi="Times New Roman" w:cs="Times New Roman"/>
          <w:sz w:val="20"/>
          <w:szCs w:val="20"/>
        </w:rPr>
        <w:fldChar w:fldCharType="end"/>
      </w:r>
      <w:r w:rsidR="00F6275E" w:rsidRPr="00B56D86">
        <w:rPr>
          <w:rFonts w:ascii="Times New Roman" w:hAnsi="Times New Roman" w:cs="Times New Roman"/>
          <w:sz w:val="20"/>
          <w:szCs w:val="20"/>
        </w:rPr>
        <w:t xml:space="preserve"> have stressed the need to implement</w:t>
      </w:r>
      <w:r w:rsidR="00B216CE" w:rsidRPr="00B56D86">
        <w:rPr>
          <w:rFonts w:ascii="Times New Roman" w:hAnsi="Times New Roman" w:cs="Times New Roman"/>
          <w:sz w:val="20"/>
          <w:szCs w:val="20"/>
        </w:rPr>
        <w:t xml:space="preserve"> mentoring programs to build a stronger relationship between supervisor</w:t>
      </w:r>
      <w:r w:rsidR="008668DE" w:rsidRPr="00B56D86">
        <w:rPr>
          <w:rFonts w:ascii="Times New Roman" w:hAnsi="Times New Roman" w:cs="Times New Roman"/>
          <w:sz w:val="20"/>
          <w:szCs w:val="20"/>
        </w:rPr>
        <w:t>s</w:t>
      </w:r>
      <w:r w:rsidR="00B216CE" w:rsidRPr="00B56D86">
        <w:rPr>
          <w:rFonts w:ascii="Times New Roman" w:hAnsi="Times New Roman" w:cs="Times New Roman"/>
          <w:sz w:val="20"/>
          <w:szCs w:val="20"/>
        </w:rPr>
        <w:t xml:space="preserve"> and </w:t>
      </w:r>
      <w:r w:rsidR="008668DE" w:rsidRPr="00B56D86">
        <w:rPr>
          <w:rFonts w:ascii="Times New Roman" w:hAnsi="Times New Roman" w:cs="Times New Roman"/>
          <w:sz w:val="20"/>
          <w:szCs w:val="20"/>
        </w:rPr>
        <w:t xml:space="preserve">their </w:t>
      </w:r>
      <w:r w:rsidR="00B216CE" w:rsidRPr="00B56D86">
        <w:rPr>
          <w:rFonts w:ascii="Times New Roman" w:hAnsi="Times New Roman" w:cs="Times New Roman"/>
          <w:sz w:val="20"/>
          <w:szCs w:val="20"/>
        </w:rPr>
        <w:t>subordinates.</w:t>
      </w:r>
    </w:p>
    <w:p w14:paraId="0A9B09B7" w14:textId="43E9F64C" w:rsidR="003D6978" w:rsidRPr="00B56D86" w:rsidRDefault="007D3C9B"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noProof/>
          <w:sz w:val="20"/>
          <w:szCs w:val="20"/>
        </w:rPr>
        <w:t>Various researchers provide that candidates’ intention to apply may alter based on demographic factors such as age, educational background, gender etc</w:t>
      </w:r>
      <w:r w:rsidR="00CD12D0" w:rsidRPr="00B56D86">
        <w:rPr>
          <w:rFonts w:ascii="Times New Roman" w:hAnsi="Times New Roman" w:cs="Times New Roman"/>
          <w:noProof/>
          <w:sz w:val="20"/>
          <w:szCs w:val="20"/>
        </w:rPr>
        <w:t>.</w:t>
      </w:r>
      <w:r w:rsidRPr="00B56D86">
        <w:rPr>
          <w:rFonts w:ascii="Times New Roman" w:hAnsi="Times New Roman" w:cs="Times New Roman"/>
          <w:noProof/>
          <w:sz w:val="20"/>
          <w:szCs w:val="20"/>
        </w:rPr>
        <w:t xml:space="preserve"> </w:t>
      </w:r>
      <w:r w:rsidRPr="00B56D86">
        <w:rPr>
          <w:rFonts w:ascii="Times New Roman" w:hAnsi="Times New Roman" w:cs="Times New Roman"/>
          <w:noProof/>
          <w:sz w:val="20"/>
          <w:szCs w:val="20"/>
        </w:rPr>
        <w:fldChar w:fldCharType="begin" w:fldLock="1"/>
      </w:r>
      <w:r w:rsidR="00042B02" w:rsidRPr="00B56D86">
        <w:rPr>
          <w:rFonts w:ascii="Times New Roman" w:hAnsi="Times New Roman" w:cs="Times New Roman"/>
          <w:noProof/>
          <w:sz w:val="20"/>
          <w:szCs w:val="20"/>
        </w:rPr>
        <w:instrText>ADDIN CSL_CITATION {"citationItems":[{"id":"ITEM-1","itemData":{"DOI":"10.1057/bm.2013.10","ISSN":"1350231X","abstract":"Employer branding is an effective marketing tool that helps organisations in projecting their distinct image in the minds of potential applicants and positioning them as an employer of choice. Recently, organisations are increasingly participating in various best employer surveys (BES) to project themselves as great places of employment and subsequently attracting larger and better talent from the labour market. The literature confirms a positive relationship between employer attractiveness (or other similar measures) and prospective employees' intentions to apply to that organisation. In this article, we examine this relationship through the lens of BES in the Indian context. We measure the prospective applicant's intention to apply in a sample of 12 firms that appeared either consistently or once in BES during 2007-2011. Findings suggest that firms with a consistent or recent listing in BES receive a significantly higher intention to apply than firms present only in one or an older BES. Furthermore, organisation familiarity is one of the major predictors of intention to apply. We suggest consistent efforts in building and sustaining employer brand by combining the efforts of marketing and HR managers in the design and execution of relevant activities and their communication to the target audience in emerging economies. © 2014 Macmillan Publishers Ltd.","author":[{"dropping-particle":"","family":"Saini","given":"Gordhan K.","non-dropping-particle":"","parse-names":false,"suffix":""},{"dropping-particle":"","family":"Rai","given":"Purvi","non-dropping-particle":"","parse-names":false,"suffix":""},{"dropping-particle":"","family":"Chaudhary","given":"Manoj K.","non-dropping-particle":"","parse-names":false,"suffix":""}],"container-title":"Journal of Brand Management","id":"ITEM-1","issue":"2","issued":{"date-parts":[["2014"]]},"page":"95-111","publisher":"Nature Publishing Group","title":"What do best employer surveys reveal about employer branding and intention to apply?","type":"article-journal","volume":"21"},"uris":["http://www.mendeley.com/documents/?uuid=9b14f27a-bb37-48a2-9832-9842d8255bc3"]},{"id":"ITEM-2","itemData":{"DOI":"10.1108/XJM-08-2020-0061","author":[{"dropping-particle":"","family":"Yameen","given":"Mohammad","non-dropping-particle":"","parse-names":false,"suffix":""},{"dropping-particle":"","family":"Bharadwaj","given":"Shubhangi","non-dropping-particle":"","parse-names":false,"suffix":""},{"dropping-particle":"","family":"Ahmad","given":"Izhar","non-dropping-particle":"","parse-names":false,"suffix":""}],"container-title":"Vilakshan - XIMB Journal of Management","id":"ITEM-2","issued":{"date-parts":[["2020"]]},"title":"University brand as an employer : demystifying employee attraction and retention employer","type":"article-journal"},"uris":["http://www.mendeley.com/documents/?uuid=56554243-ef49-40a2-a56a-9fbb330d2521"]}],"mendeley":{"formattedCitation":"(Saini et al., 2014; Yameen et al., 2020)","plainTextFormattedCitation":"(Saini et al., 2014; Yameen et al., 2020)","previouslyFormattedCitation":"(Saini, Rai and Chaudhary, 2014; Yameen, Bharadwaj and Ahmad, 2020)"},"properties":{"noteIndex":0},"schema":"https://github.com/citation-style-language/schema/raw/master/csl-citation.json"}</w:instrText>
      </w:r>
      <w:r w:rsidRPr="00B56D86">
        <w:rPr>
          <w:rFonts w:ascii="Times New Roman" w:hAnsi="Times New Roman" w:cs="Times New Roman"/>
          <w:noProof/>
          <w:sz w:val="20"/>
          <w:szCs w:val="20"/>
        </w:rPr>
        <w:fldChar w:fldCharType="separate"/>
      </w:r>
      <w:r w:rsidR="00042B02" w:rsidRPr="00B56D86">
        <w:rPr>
          <w:rFonts w:ascii="Times New Roman" w:hAnsi="Times New Roman" w:cs="Times New Roman"/>
          <w:noProof/>
          <w:sz w:val="20"/>
          <w:szCs w:val="20"/>
        </w:rPr>
        <w:t>(Saini et al., 2014; Yameen et al., 2020)</w:t>
      </w:r>
      <w:r w:rsidRPr="00B56D86">
        <w:rPr>
          <w:rFonts w:ascii="Times New Roman" w:hAnsi="Times New Roman" w:cs="Times New Roman"/>
          <w:noProof/>
          <w:sz w:val="20"/>
          <w:szCs w:val="20"/>
        </w:rPr>
        <w:fldChar w:fldCharType="end"/>
      </w:r>
      <w:r w:rsidRPr="00B56D86">
        <w:rPr>
          <w:rFonts w:ascii="Times New Roman" w:hAnsi="Times New Roman" w:cs="Times New Roman"/>
          <w:noProof/>
          <w:sz w:val="20"/>
          <w:szCs w:val="20"/>
        </w:rPr>
        <w:t xml:space="preserve">. </w:t>
      </w:r>
      <w:r w:rsidR="003D6978" w:rsidRPr="00B56D86">
        <w:rPr>
          <w:rFonts w:ascii="Times New Roman" w:hAnsi="Times New Roman" w:cs="Times New Roman"/>
          <w:noProof/>
          <w:sz w:val="20"/>
          <w:szCs w:val="20"/>
        </w:rPr>
        <w:t>Alnıaçık and Alnıaçık</w:t>
      </w:r>
      <w:r w:rsidR="003D6978" w:rsidRPr="00B56D86">
        <w:rPr>
          <w:rStyle w:val="FootnoteReference"/>
          <w:rFonts w:ascii="Times New Roman" w:hAnsi="Times New Roman" w:cs="Times New Roman"/>
          <w:sz w:val="20"/>
          <w:szCs w:val="20"/>
        </w:rPr>
        <w:t xml:space="preserve"> </w:t>
      </w:r>
      <w:r w:rsidR="003D6978" w:rsidRPr="00B56D86">
        <w:rPr>
          <w:rStyle w:val="FootnoteReference"/>
          <w:rFonts w:ascii="Times New Roman" w:hAnsi="Times New Roman" w:cs="Times New Roman"/>
          <w:sz w:val="20"/>
          <w:szCs w:val="20"/>
        </w:rPr>
        <w:fldChar w:fldCharType="begin" w:fldLock="1"/>
      </w:r>
      <w:r w:rsidR="003D6978" w:rsidRPr="00B56D86">
        <w:rPr>
          <w:rFonts w:ascii="Times New Roman" w:hAnsi="Times New Roman" w:cs="Times New Roman"/>
          <w:sz w:val="20"/>
          <w:szCs w:val="20"/>
        </w:rPr>
        <w:instrText>ADDIN CSL_CITATION {"citationItems":[{"id":"ITEM-1","itemData":{"DOI":"10.1016/j.sbspro.2012.09.1117","ISBN":"1877-0428","ISSN":"18770428","PMID":"866417669","abstract":"Attracting and retaining talented human capital become one of the very sources of competitive advantage. In order to attract better employees, firms recently started using branding principles and practices in the area of human resources management. The application of branding principles to HRM has been termed as employer branding. Firms appear to be expending considerable resources on employer branding campaigns, indicating that they find value in the practice. Consequently, the concept of employer branding has become a prominent topic in the HRM field. This study attempts to identify the dimensions of attractiveness in employer branding, to examine their perceived importance levels and to contrast perceptual differences (if any) regarding the age, gender and current employment status of the respondents. In order to respond to these questions, a field study is conducted and data is collected from a convenience sample of 600 adults (half of them were employed and the other half were un-employed college students at the time of data collection). Analyses results indicated significant differences between the perceived levels of importance of employer attractiveness dimensions concerning the gender of the respondents, but neither the age nor the current employment status of them. Theoretical and managerial implications are discussed.","author":[{"dropping-particle":"","family":"Alnıaçık","given":"Esra","non-dropping-particle":"","parse-names":false,"suffix":""},{"dropping-particle":"","family":"Alnıaçık","given":"Ümit","non-dropping-particle":"","parse-names":false,"suffix":""}],"container-title":"Procedia - Social and Behavioral Sciences","id":"ITEM-1","issued":{"date-parts":[["2012"]]},"page":"1336-1343","title":"Identifying Dimensions of Attractiveness in Employer Branding: Effects of Age, Gender, and Current Employment Status","type":"article-journal","volume":"58"},"suppress-author":1,"uris":["http://www.mendeley.com/documents/?uuid=b9129e91-a39c-42a2-a9e8-e954c70e232d"]}],"mendeley":{"formattedCitation":"(2012)","plainTextFormattedCitation":"(2012)","previouslyFormattedCitation":"(2012)"},"properties":{"noteIndex":0},"schema":"https://github.com/citation-style-language/schema/raw/master/csl-citation.json"}</w:instrText>
      </w:r>
      <w:r w:rsidR="003D6978" w:rsidRPr="00B56D86">
        <w:rPr>
          <w:rStyle w:val="FootnoteReference"/>
          <w:rFonts w:ascii="Times New Roman" w:hAnsi="Times New Roman" w:cs="Times New Roman"/>
          <w:sz w:val="20"/>
          <w:szCs w:val="20"/>
        </w:rPr>
        <w:fldChar w:fldCharType="separate"/>
      </w:r>
      <w:r w:rsidR="003D6978" w:rsidRPr="00B56D86">
        <w:rPr>
          <w:rFonts w:ascii="Times New Roman" w:hAnsi="Times New Roman" w:cs="Times New Roman"/>
          <w:noProof/>
          <w:sz w:val="20"/>
          <w:szCs w:val="20"/>
        </w:rPr>
        <w:t>(2012)</w:t>
      </w:r>
      <w:r w:rsidR="003D6978" w:rsidRPr="00B56D86">
        <w:rPr>
          <w:rStyle w:val="FootnoteReference"/>
          <w:rFonts w:ascii="Times New Roman" w:hAnsi="Times New Roman" w:cs="Times New Roman"/>
          <w:sz w:val="20"/>
          <w:szCs w:val="20"/>
        </w:rPr>
        <w:fldChar w:fldCharType="end"/>
      </w:r>
      <w:r w:rsidR="003D6978" w:rsidRPr="00B56D86">
        <w:rPr>
          <w:rFonts w:ascii="Times New Roman" w:hAnsi="Times New Roman" w:cs="Times New Roman"/>
          <w:sz w:val="20"/>
          <w:szCs w:val="20"/>
        </w:rPr>
        <w:t xml:space="preserve"> adopted the validated scale with 25 items given by </w:t>
      </w:r>
      <w:r w:rsidR="003D6978" w:rsidRPr="00B56D86">
        <w:rPr>
          <w:rFonts w:ascii="Times New Roman" w:hAnsi="Times New Roman" w:cs="Times New Roman"/>
          <w:noProof/>
          <w:sz w:val="20"/>
          <w:szCs w:val="20"/>
        </w:rPr>
        <w:t xml:space="preserve">Berthon et al. </w:t>
      </w:r>
      <w:r w:rsidR="003D6978" w:rsidRPr="00B56D86">
        <w:rPr>
          <w:rStyle w:val="FootnoteReference"/>
          <w:rFonts w:ascii="Times New Roman" w:hAnsi="Times New Roman" w:cs="Times New Roman"/>
          <w:sz w:val="20"/>
          <w:szCs w:val="20"/>
        </w:rPr>
        <w:fldChar w:fldCharType="begin" w:fldLock="1"/>
      </w:r>
      <w:r w:rsidR="003D6978" w:rsidRPr="00B56D86">
        <w:rPr>
          <w:rFonts w:ascii="Times New Roman" w:hAnsi="Times New Roman" w:cs="Times New Roman"/>
          <w:sz w:val="20"/>
          <w:szCs w:val="20"/>
        </w:rPr>
        <w:instrText>ADDIN CSL_CITATION {"citationItems":[{"id":"ITEM-1","itemData":{"DOI":"10.1080/02650487.2005.11072912","ISBN":"0265-0487","ISSN":"0265-0487","PMID":"17227784","abstract":"The internal marketing concept specifies that an organisation's employees are its first market. Themes such as 'internal advertising' and 'internal branding' have recently entered the marketing lexicon. One component of internal marketing that is still underdeveloped is 'employer branding' and specifically 'employer attractiveness'. Employer attractiveness is defined as the envisioned benefits that a potential employee sees in working for a specific organisation. It constitutes an important concept in knowledge-intensive contexts where attracting employees with superior skills and knowledge comprises a primary source of competitive advantage. In this paper, we identify and operationalise the components of employer attractiveness from the perspective of potential employees. Specifically we develop a scale for the measurement of employer attractiveness. Implications of the research are discussed, limitations noted and future research directions suggested. [ABSTRACT FROM AUTHOR]","author":[{"dropping-particle":"","family":"Berthon","given":"Pierre","non-dropping-particle":"","parse-names":false,"suffix":""},{"dropping-particle":"","family":"Ewing","given":"Michael","non-dropping-particle":"","parse-names":false,"suffix":""},{"dropping-particle":"","family":"Hah","given":"Li Lian","non-dropping-particle":"","parse-names":false,"suffix":""}],"container-title":"International Journal of Advertising","id":"ITEM-1","issue":"2","issued":{"date-parts":[["2005"]]},"page":"151-172","title":"Captivating company: dimensions of attractiveness in employer branding","type":"article-journal","volume":"24"},"suppress-author":1,"uris":["http://www.mendeley.com/documents/?uuid=0b038246-b89e-4abd-b081-2d7242f6cc2f"]}],"mendeley":{"formattedCitation":"(2005)","plainTextFormattedCitation":"(2005)","previouslyFormattedCitation":"(2005)"},"properties":{"noteIndex":0},"schema":"https://github.com/citation-style-language/schema/raw/master/csl-citation.json"}</w:instrText>
      </w:r>
      <w:r w:rsidR="003D6978" w:rsidRPr="00B56D86">
        <w:rPr>
          <w:rStyle w:val="FootnoteReference"/>
          <w:rFonts w:ascii="Times New Roman" w:hAnsi="Times New Roman" w:cs="Times New Roman"/>
          <w:sz w:val="20"/>
          <w:szCs w:val="20"/>
        </w:rPr>
        <w:fldChar w:fldCharType="separate"/>
      </w:r>
      <w:r w:rsidR="003D6978" w:rsidRPr="00B56D86">
        <w:rPr>
          <w:rFonts w:ascii="Times New Roman" w:hAnsi="Times New Roman" w:cs="Times New Roman"/>
          <w:noProof/>
          <w:sz w:val="20"/>
          <w:szCs w:val="20"/>
        </w:rPr>
        <w:t>(2005)</w:t>
      </w:r>
      <w:r w:rsidR="003D6978" w:rsidRPr="00B56D86">
        <w:rPr>
          <w:rStyle w:val="FootnoteReference"/>
          <w:rFonts w:ascii="Times New Roman" w:hAnsi="Times New Roman" w:cs="Times New Roman"/>
          <w:sz w:val="20"/>
          <w:szCs w:val="20"/>
        </w:rPr>
        <w:fldChar w:fldCharType="end"/>
      </w:r>
      <w:r w:rsidR="003D6978" w:rsidRPr="00B56D86">
        <w:rPr>
          <w:rFonts w:ascii="Times New Roman" w:hAnsi="Times New Roman" w:cs="Times New Roman"/>
          <w:sz w:val="20"/>
          <w:szCs w:val="20"/>
        </w:rPr>
        <w:t xml:space="preserve"> to study the dimensions of employer branding </w:t>
      </w:r>
      <w:r w:rsidR="00A17520" w:rsidRPr="00B56D86">
        <w:rPr>
          <w:rFonts w:ascii="Times New Roman" w:hAnsi="Times New Roman" w:cs="Times New Roman"/>
          <w:sz w:val="20"/>
          <w:szCs w:val="20"/>
        </w:rPr>
        <w:t>for attracting the right talent. The authors reported that</w:t>
      </w:r>
      <w:r w:rsidR="003D6978" w:rsidRPr="00B56D86">
        <w:rPr>
          <w:rFonts w:ascii="Times New Roman" w:hAnsi="Times New Roman" w:cs="Times New Roman"/>
          <w:sz w:val="20"/>
          <w:szCs w:val="20"/>
        </w:rPr>
        <w:t xml:space="preserve"> socia</w:t>
      </w:r>
      <w:r w:rsidR="00002B49" w:rsidRPr="00B56D86">
        <w:rPr>
          <w:rFonts w:ascii="Times New Roman" w:hAnsi="Times New Roman" w:cs="Times New Roman"/>
          <w:sz w:val="20"/>
          <w:szCs w:val="20"/>
        </w:rPr>
        <w:t xml:space="preserve">l value outweighed other values, where </w:t>
      </w:r>
      <w:r w:rsidR="003D6978" w:rsidRPr="00B56D86">
        <w:rPr>
          <w:rFonts w:ascii="Times New Roman" w:hAnsi="Times New Roman" w:cs="Times New Roman"/>
          <w:sz w:val="20"/>
          <w:szCs w:val="20"/>
        </w:rPr>
        <w:t xml:space="preserve">market value was the least </w:t>
      </w:r>
      <w:r w:rsidR="00841601" w:rsidRPr="00B56D86">
        <w:rPr>
          <w:rFonts w:ascii="Times New Roman" w:hAnsi="Times New Roman" w:cs="Times New Roman"/>
          <w:sz w:val="20"/>
          <w:szCs w:val="20"/>
        </w:rPr>
        <w:t xml:space="preserve">preferred </w:t>
      </w:r>
      <w:r w:rsidR="003D6978" w:rsidRPr="00B56D86">
        <w:rPr>
          <w:rFonts w:ascii="Times New Roman" w:hAnsi="Times New Roman" w:cs="Times New Roman"/>
          <w:sz w:val="20"/>
          <w:szCs w:val="20"/>
        </w:rPr>
        <w:t xml:space="preserve">attribute among students. </w:t>
      </w:r>
      <w:r w:rsidR="005B05EA" w:rsidRPr="00B56D86">
        <w:rPr>
          <w:rFonts w:ascii="Times New Roman" w:hAnsi="Times New Roman" w:cs="Times New Roman"/>
          <w:sz w:val="20"/>
          <w:szCs w:val="20"/>
        </w:rPr>
        <w:t>However,</w:t>
      </w:r>
      <w:r w:rsidR="00693440" w:rsidRPr="00B56D86">
        <w:rPr>
          <w:rFonts w:ascii="Times New Roman" w:hAnsi="Times New Roman" w:cs="Times New Roman"/>
          <w:sz w:val="20"/>
          <w:szCs w:val="20"/>
        </w:rPr>
        <w:t xml:space="preserve"> demographic</w:t>
      </w:r>
      <w:r w:rsidR="003D6978" w:rsidRPr="00B56D86">
        <w:rPr>
          <w:rFonts w:ascii="Times New Roman" w:hAnsi="Times New Roman" w:cs="Times New Roman"/>
          <w:sz w:val="20"/>
          <w:szCs w:val="20"/>
        </w:rPr>
        <w:t xml:space="preserve"> factors</w:t>
      </w:r>
      <w:r w:rsidR="00693440" w:rsidRPr="00B56D86">
        <w:rPr>
          <w:rFonts w:ascii="Times New Roman" w:hAnsi="Times New Roman" w:cs="Times New Roman"/>
          <w:sz w:val="20"/>
          <w:szCs w:val="20"/>
        </w:rPr>
        <w:t xml:space="preserve"> such as</w:t>
      </w:r>
      <w:r w:rsidR="00614810" w:rsidRPr="00B56D86">
        <w:rPr>
          <w:rFonts w:ascii="Times New Roman" w:hAnsi="Times New Roman" w:cs="Times New Roman"/>
          <w:sz w:val="20"/>
          <w:szCs w:val="20"/>
        </w:rPr>
        <w:t xml:space="preserve"> gender and academic course have also been found </w:t>
      </w:r>
      <w:r w:rsidR="003D6978" w:rsidRPr="00B56D86">
        <w:rPr>
          <w:rFonts w:ascii="Times New Roman" w:hAnsi="Times New Roman" w:cs="Times New Roman"/>
          <w:sz w:val="20"/>
          <w:szCs w:val="20"/>
        </w:rPr>
        <w:t xml:space="preserve">not </w:t>
      </w:r>
      <w:r w:rsidR="00F542F5" w:rsidRPr="00B56D86">
        <w:rPr>
          <w:rFonts w:ascii="Times New Roman" w:hAnsi="Times New Roman" w:cs="Times New Roman"/>
          <w:sz w:val="20"/>
          <w:szCs w:val="20"/>
        </w:rPr>
        <w:t xml:space="preserve">to </w:t>
      </w:r>
      <w:r w:rsidR="003D6978" w:rsidRPr="00B56D86">
        <w:rPr>
          <w:rFonts w:ascii="Times New Roman" w:hAnsi="Times New Roman" w:cs="Times New Roman"/>
          <w:sz w:val="20"/>
          <w:szCs w:val="20"/>
        </w:rPr>
        <w:t>affect employees</w:t>
      </w:r>
      <w:r w:rsidR="00F542F5" w:rsidRPr="00B56D86">
        <w:rPr>
          <w:rFonts w:ascii="Times New Roman" w:hAnsi="Times New Roman" w:cs="Times New Roman"/>
          <w:sz w:val="20"/>
          <w:szCs w:val="20"/>
        </w:rPr>
        <w:t>’ perceptions</w:t>
      </w:r>
      <w:r w:rsidR="003D6978" w:rsidRPr="00B56D86">
        <w:rPr>
          <w:rFonts w:ascii="Times New Roman" w:hAnsi="Times New Roman" w:cs="Times New Roman"/>
          <w:sz w:val="20"/>
          <w:szCs w:val="20"/>
        </w:rPr>
        <w:t xml:space="preserve"> regarding employer brand </w:t>
      </w:r>
      <w:r w:rsidR="003D6978"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{"citationItems":[{"id":"ITEM-1","itemData":{"ISSN":"09729097","abstract":"There is an increasing evidence that employers need to give greater emphasis to attract the right employees to meet their goals of maximizing organizational value and success. The concept of the employer brand, adapted from marketing theory, has increasingly become the focus of organizations towards developing their image as an employer of choice, thereby enabling the recruitment and retention of the best possible workforce. An antecedent to the development of an effective employer brand is the concept of employer attractiveness, the perceived benefits that a potential employee identifies with an organization. The paper identifies the significant factors which attract Sri Lankan university graduates to potential employees, both on a general basis and for specific student segments. Drawing on the research results, eight dimensions of employer attractiveness are posited. These would enable organizations to gain a meaningful understanding as to how to strategically develop their employer brand. The paper also discusses the implications of the findings, identifies the limitations and suggests the directions for future research. [ABSTRACT FROM AUTHOR]","author":[{"dropping-particle":"","family":"Arachchige","given":"Bhadra J. H.","non-dropping-particle":"","parse-names":false,"suffix":""},{"dropping-particle":"","family":"Robertson","given":"Alan","non-dropping-particle":"","parse-names":false,"suffix":""}],"container-title":"IUP Journal of Brand Management","id":"ITEM-1","issue":"3","issued":{"date-parts":[["2011"]]},"page":"25-46","title":"(copy)Business Student Perceptions of a Preferred Employer: A Study Identifying Determinants of Employer Branding.","type":"article-journal","volume":"8"},"uris":["http://www.mendeley.com/documents/?uuid=73df2856-6dfc-4710-a405-4eacf8af6aac"]},{"id":"ITEM-2","itemData":{"DOI":"10.1108/XJM-08-2020-0061","author":[{"dropping-particle":"","family":"Yameen","given":"Mohammad","non-dropping-particle":"","parse-names":false,"suffix":""},{"dropping-particle":"","family":"Bharadwaj","given":"Shubhangi","non-dropping-particle":"","parse-names":false,"suffix":""},{"dropping-particle":"","family":"Ahmad","given":"Izhar","non-dropping-particle":"","parse-names":false,"suffix":""}],"container-title":"Vilakshan - XIMB Journal of Management","id":"ITEM-2","issued":{"date-parts":[["2020"]]},"title":"University brand as an employer : demystifying employee attraction and retention employer","type":"article-journal"},"uris":["http://www.mendeley.com/documents/?uuid=56554243-ef49-40a2-a56a-9fbb330d2521"]}],"mendeley":{"formattedCitation":"(Arachchige &amp; Robertson, 2011; Yameen et al., 2020)","plainTextFormattedCitation":"(Arachchige &amp; Robertson, 2011; Yameen et al., 2020)","previouslyFormattedCitation":"(Arachchige and Robertson, 2011; Yameen, Bharadwaj and Ahmad, 2020)"},"properties":{"noteIndex":0},"schema":"https://github.com/citation-style-language/schema/raw/master/csl-citation.json"}</w:instrText>
      </w:r>
      <w:r w:rsidR="003D6978"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(Arachchige &amp; Robertson, 2011; Yameen et al., 2020)</w:t>
      </w:r>
      <w:r w:rsidR="003D6978" w:rsidRPr="00B56D86">
        <w:rPr>
          <w:rStyle w:val="FootnoteReference"/>
          <w:rFonts w:ascii="Times New Roman" w:hAnsi="Times New Roman" w:cs="Times New Roman"/>
          <w:sz w:val="20"/>
          <w:szCs w:val="20"/>
        </w:rPr>
        <w:fldChar w:fldCharType="end"/>
      </w:r>
      <w:r w:rsidR="003D6978" w:rsidRPr="00B56D86">
        <w:rPr>
          <w:rFonts w:ascii="Times New Roman" w:hAnsi="Times New Roman" w:cs="Times New Roman"/>
          <w:sz w:val="20"/>
          <w:szCs w:val="20"/>
        </w:rPr>
        <w:t xml:space="preserve">. </w:t>
      </w:r>
      <w:r w:rsidR="00375023" w:rsidRPr="00B56D86">
        <w:rPr>
          <w:rFonts w:ascii="Times New Roman" w:hAnsi="Times New Roman" w:cs="Times New Roman"/>
          <w:sz w:val="20"/>
          <w:szCs w:val="20"/>
        </w:rPr>
        <w:t>Based on the above</w:t>
      </w:r>
      <w:r w:rsidR="003D6978" w:rsidRPr="00B56D86">
        <w:rPr>
          <w:rFonts w:ascii="Times New Roman" w:hAnsi="Times New Roman" w:cs="Times New Roman"/>
          <w:sz w:val="20"/>
          <w:szCs w:val="20"/>
        </w:rPr>
        <w:t xml:space="preserve">, </w:t>
      </w:r>
      <w:r w:rsidR="002014C5" w:rsidRPr="00B56D86">
        <w:rPr>
          <w:rFonts w:ascii="Times New Roman" w:hAnsi="Times New Roman" w:cs="Times New Roman"/>
          <w:sz w:val="20"/>
          <w:szCs w:val="20"/>
        </w:rPr>
        <w:t xml:space="preserve">it can be </w:t>
      </w:r>
      <w:r w:rsidR="003D6978" w:rsidRPr="00B56D86">
        <w:rPr>
          <w:rFonts w:ascii="Times New Roman" w:hAnsi="Times New Roman" w:cs="Times New Roman"/>
          <w:sz w:val="20"/>
          <w:szCs w:val="20"/>
        </w:rPr>
        <w:t>hypothesize</w:t>
      </w:r>
      <w:r w:rsidR="002014C5" w:rsidRPr="00B56D86">
        <w:rPr>
          <w:rFonts w:ascii="Times New Roman" w:hAnsi="Times New Roman" w:cs="Times New Roman"/>
          <w:sz w:val="20"/>
          <w:szCs w:val="20"/>
        </w:rPr>
        <w:t>d</w:t>
      </w:r>
      <w:r w:rsidR="003D6978" w:rsidRPr="00B56D86">
        <w:rPr>
          <w:rFonts w:ascii="Times New Roman" w:hAnsi="Times New Roman" w:cs="Times New Roman"/>
          <w:sz w:val="20"/>
          <w:szCs w:val="20"/>
        </w:rPr>
        <w:t xml:space="preserve"> that</w:t>
      </w:r>
      <w:r w:rsidR="00127E32" w:rsidRPr="00B56D86">
        <w:rPr>
          <w:rFonts w:ascii="Times New Roman" w:hAnsi="Times New Roman" w:cs="Times New Roman"/>
          <w:sz w:val="20"/>
          <w:szCs w:val="20"/>
        </w:rPr>
        <w:t>:</w:t>
      </w:r>
    </w:p>
    <w:p w14:paraId="4B40EF6E" w14:textId="77777777" w:rsidR="00B33D01" w:rsidRPr="00B56D86" w:rsidRDefault="00B33D01"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lastRenderedPageBreak/>
        <w:t>H1: There exists no significant difference in the perceived importance levels regarding the employer brand dimensions between male and female students.</w:t>
      </w:r>
    </w:p>
    <w:p w14:paraId="6A600BE0" w14:textId="77777777" w:rsidR="00646D61" w:rsidRPr="00B56D86" w:rsidRDefault="00646D61" w:rsidP="008E3A49">
      <w:pPr>
        <w:spacing w:after="0" w:line="240" w:lineRule="auto"/>
        <w:jc w:val="center"/>
        <w:rPr>
          <w:rFonts w:ascii="Times New Roman" w:hAnsi="Times New Roman" w:cs="Times New Roman"/>
          <w:sz w:val="20"/>
          <w:szCs w:val="20"/>
        </w:rPr>
      </w:pPr>
    </w:p>
    <w:p w14:paraId="2F15FBA7" w14:textId="76DD3B01" w:rsidR="00790F78" w:rsidRPr="00B56D86" w:rsidRDefault="000145C5" w:rsidP="008E3A49">
      <w:pPr>
        <w:spacing w:after="0" w:line="240" w:lineRule="auto"/>
        <w:jc w:val="center"/>
        <w:rPr>
          <w:rFonts w:ascii="Times New Roman" w:hAnsi="Times New Roman" w:cs="Times New Roman"/>
          <w:b/>
          <w:sz w:val="20"/>
          <w:szCs w:val="20"/>
        </w:rPr>
      </w:pPr>
      <w:r w:rsidRPr="00B56D86">
        <w:rPr>
          <w:rFonts w:ascii="Times New Roman" w:hAnsi="Times New Roman" w:cs="Times New Roman"/>
          <w:b/>
          <w:sz w:val="20"/>
          <w:szCs w:val="20"/>
        </w:rPr>
        <w:t xml:space="preserve">Students' Perceptions of </w:t>
      </w:r>
      <w:r w:rsidR="0094306D" w:rsidRPr="00B56D86">
        <w:rPr>
          <w:rFonts w:ascii="Times New Roman" w:hAnsi="Times New Roman" w:cs="Times New Roman"/>
          <w:b/>
          <w:sz w:val="20"/>
          <w:szCs w:val="20"/>
        </w:rPr>
        <w:t xml:space="preserve">an </w:t>
      </w:r>
      <w:r w:rsidRPr="00B56D86">
        <w:rPr>
          <w:rFonts w:ascii="Times New Roman" w:hAnsi="Times New Roman" w:cs="Times New Roman"/>
          <w:b/>
          <w:sz w:val="20"/>
          <w:szCs w:val="20"/>
        </w:rPr>
        <w:t>Employer Brand</w:t>
      </w:r>
    </w:p>
    <w:p w14:paraId="36893935" w14:textId="77777777" w:rsidR="001023B9" w:rsidRPr="00B56D86" w:rsidRDefault="00D94662"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Studies provide that s</w:t>
      </w:r>
      <w:r w:rsidR="00BB017F" w:rsidRPr="00B56D86">
        <w:rPr>
          <w:rFonts w:ascii="Times New Roman" w:hAnsi="Times New Roman" w:cs="Times New Roman"/>
          <w:sz w:val="20"/>
          <w:szCs w:val="20"/>
        </w:rPr>
        <w:t xml:space="preserve">tudents with no prior working experience perceive the tangible attributes such as pay and compensation </w:t>
      </w:r>
      <w:r w:rsidR="00F542F5" w:rsidRPr="00B56D86">
        <w:rPr>
          <w:rFonts w:ascii="Times New Roman" w:hAnsi="Times New Roman" w:cs="Times New Roman"/>
          <w:sz w:val="20"/>
          <w:szCs w:val="20"/>
        </w:rPr>
        <w:t xml:space="preserve">as attractive, </w:t>
      </w:r>
      <w:r w:rsidR="00BB017F" w:rsidRPr="00B56D86">
        <w:rPr>
          <w:rFonts w:ascii="Times New Roman" w:hAnsi="Times New Roman" w:cs="Times New Roman"/>
          <w:sz w:val="20"/>
          <w:szCs w:val="20"/>
        </w:rPr>
        <w:t>whereas employees already working prefer intangible attributes such as innovativeness</w:t>
      </w:r>
      <w:r w:rsidR="00C22BED" w:rsidRPr="00B56D86">
        <w:rPr>
          <w:rFonts w:ascii="Times New Roman" w:hAnsi="Times New Roman" w:cs="Times New Roman"/>
          <w:sz w:val="20"/>
          <w:szCs w:val="20"/>
        </w:rPr>
        <w:t xml:space="preserve">, trust, honesty </w:t>
      </w:r>
      <w:r w:rsidR="00E47909" w:rsidRPr="00B56D86">
        <w:rPr>
          <w:rFonts w:ascii="Times New Roman" w:hAnsi="Times New Roman" w:cs="Times New Roman"/>
          <w:sz w:val="20"/>
          <w:szCs w:val="20"/>
        </w:rPr>
        <w:t xml:space="preserve">and prestige </w:t>
      </w:r>
      <w:r w:rsidR="00EE137C" w:rsidRPr="00B56D86">
        <w:rPr>
          <w:rStyle w:val="FootnoteReference"/>
          <w:rFonts w:ascii="Times New Roman" w:hAnsi="Times New Roman" w:cs="Times New Roman"/>
          <w:sz w:val="20"/>
          <w:szCs w:val="20"/>
        </w:rPr>
        <w:fldChar w:fldCharType="begin" w:fldLock="1"/>
      </w:r>
      <w:r w:rsidR="00801CD7" w:rsidRPr="00B56D86">
        <w:rPr>
          <w:rFonts w:ascii="Times New Roman" w:hAnsi="Times New Roman" w:cs="Times New Roman"/>
          <w:sz w:val="20"/>
          <w:szCs w:val="20"/>
        </w:rPr>
        <w:instrText>ADDIN CSL_CITATION {"citationItems":[{"id":"ITEM-1","itemData":{"DOI":"10.1108/MRR-11-2017-0382","ISSN":"2040-8269","author":[{"dropping-particle":"","family":"Ahamad","given":"Faiz","non-dropping-particle":"","parse-names":false,"suffix":""}],"container-title":"Management Research Review","id":"ITEM-1","issue":"6","issued":{"date-parts":[["2019"]]},"page":"721-739","title":"Impact of word-of-mouth, job attributes and relationship strength on employer attractiveness","type":"article-journal","volume":"42"},"uris":["http://www.mendeley.com/documents/?uuid=455946f3-ccc5-4ad4-ab71-ad383fc8368e"]}],"mendeley":{"formattedCitation":"(Ahamad, 2019)","plainTextFormattedCitation":"(Ahamad, 2019)","previouslyFormattedCitation":"(Ahamad, 2019)"},"properties":{"noteIndex":0},"schema":"https://github.com/citation-style-language/schema/raw/master/csl-citation.json"}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EE137C" w:rsidRPr="00B56D86">
        <w:rPr>
          <w:rFonts w:ascii="Times New Roman" w:hAnsi="Times New Roman" w:cs="Times New Roman"/>
          <w:noProof/>
          <w:sz w:val="20"/>
          <w:szCs w:val="20"/>
        </w:rPr>
        <w:t>(Ahamad, 2019)</w:t>
      </w:r>
      <w:r w:rsidR="00EE137C" w:rsidRPr="00B56D86">
        <w:rPr>
          <w:rStyle w:val="FootnoteReference"/>
          <w:rFonts w:ascii="Times New Roman" w:hAnsi="Times New Roman" w:cs="Times New Roman"/>
          <w:sz w:val="20"/>
          <w:szCs w:val="20"/>
        </w:rPr>
        <w:fldChar w:fldCharType="end"/>
      </w:r>
      <w:r w:rsidR="00BB017F" w:rsidRPr="00B56D86">
        <w:rPr>
          <w:rFonts w:ascii="Times New Roman" w:hAnsi="Times New Roman" w:cs="Times New Roman"/>
          <w:sz w:val="20"/>
          <w:szCs w:val="20"/>
        </w:rPr>
        <w:t xml:space="preserve">. </w:t>
      </w:r>
      <w:r w:rsidR="00CD13D8" w:rsidRPr="00B56D86">
        <w:rPr>
          <w:rFonts w:ascii="Times New Roman" w:hAnsi="Times New Roman" w:cs="Times New Roman"/>
          <w:noProof/>
          <w:sz w:val="20"/>
          <w:szCs w:val="20"/>
        </w:rPr>
        <w:t>Arachchige and Robertson</w:t>
      </w:r>
      <w:r w:rsidR="00CD13D8" w:rsidRPr="00B56D86">
        <w:rPr>
          <w:rStyle w:val="FootnoteReference"/>
          <w:rFonts w:ascii="Times New Roman" w:hAnsi="Times New Roman" w:cs="Times New Roman"/>
          <w:sz w:val="20"/>
          <w:szCs w:val="20"/>
        </w:rPr>
        <w:t xml:space="preserve"> </w:t>
      </w:r>
      <w:r w:rsidR="00EE137C" w:rsidRPr="00B56D86">
        <w:rPr>
          <w:rStyle w:val="FootnoteReference"/>
          <w:rFonts w:ascii="Times New Roman" w:hAnsi="Times New Roman" w:cs="Times New Roman"/>
          <w:sz w:val="20"/>
          <w:szCs w:val="20"/>
        </w:rPr>
        <w:fldChar w:fldCharType="begin" w:fldLock="1"/>
      </w:r>
      <w:r w:rsidR="00B5678F" w:rsidRPr="00B56D86">
        <w:rPr>
          <w:rFonts w:ascii="Times New Roman" w:hAnsi="Times New Roman" w:cs="Times New Roman"/>
          <w:sz w:val="20"/>
          <w:szCs w:val="20"/>
        </w:rPr>
        <w:instrText>ADDIN CSL_CITATION {"citationItems":[{"id":"ITEM-1","itemData":{"ISSN":"09729097","abstract":"There is an increasing evidence that employers need to give greater emphasis to attract the right employees to meet their goals of maximizing organizational value and success. The concept of the employer brand, adapted from marketing theory, has increasingly become the focus of organizations towards developing their image as an employer of choice, thereby enabling the recruitment and retention of the best possible workforce. An antecedent to the development of an effective employer brand is the concept of employer attractiveness, the perceived benefits that a potential employee identifies with an organization. The paper identifies the significant factors which attract Sri Lankan university graduates to potential employees, both on a general basis and for specific student segments. Drawing on the research results, eight dimensions of employer attractiveness are posited. These would enable organizations to gain a meaningful understanding as to how to strategically develop their employer brand. The paper also discusses the implications of the findings, identifies the limitations and suggests the directions for future research. [ABSTRACT FROM AUTHOR]","author":[{"dropping-particle":"","family":"Arachchige","given":"Bhadra J. H.","non-dropping-particle":"","parse-names":false,"suffix":""},{"dropping-particle":"","family":"Robertson","given":"Alan","non-dropping-particle":"","parse-names":false,"suffix":""}],"container-title":"IUP Journal of Brand Management","id":"ITEM-1","issue":"3","issued":{"date-parts":[["2011"]]},"page":"25-46","title":"(copy)Business Student Perceptions of a Preferred Employer: A Study Identifying Determinants of Employer Branding.","type":"article-journal","volume":"8"},"suppress-author":1,"uris":["http://www.mendeley.com/documents/?uuid=73df2856-6dfc-4710-a405-4eacf8af6aac"]}],"mendeley":{"formattedCitation":"(2011)","plainTextFormattedCitation":"(2011)","previouslyFormattedCitation":"(2011)"},"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CD13D8" w:rsidRPr="00B56D86">
        <w:rPr>
          <w:rFonts w:ascii="Times New Roman" w:hAnsi="Times New Roman" w:cs="Times New Roman"/>
          <w:noProof/>
          <w:sz w:val="20"/>
          <w:szCs w:val="20"/>
        </w:rPr>
        <w:t>(2011)</w:t>
      </w:r>
      <w:r w:rsidR="00EE137C" w:rsidRPr="00B56D86">
        <w:rPr>
          <w:rStyle w:val="FootnoteReference"/>
          <w:rFonts w:ascii="Times New Roman" w:hAnsi="Times New Roman" w:cs="Times New Roman"/>
          <w:sz w:val="20"/>
          <w:szCs w:val="20"/>
        </w:rPr>
        <w:fldChar w:fldCharType="end"/>
      </w:r>
      <w:r w:rsidR="00711B93" w:rsidRPr="00B56D86">
        <w:rPr>
          <w:rFonts w:ascii="Times New Roman" w:hAnsi="Times New Roman" w:cs="Times New Roman"/>
          <w:sz w:val="20"/>
          <w:szCs w:val="20"/>
        </w:rPr>
        <w:t>, in their study</w:t>
      </w:r>
      <w:r w:rsidR="00F542F5" w:rsidRPr="00B56D86">
        <w:rPr>
          <w:rFonts w:ascii="Times New Roman" w:hAnsi="Times New Roman" w:cs="Times New Roman"/>
          <w:sz w:val="20"/>
          <w:szCs w:val="20"/>
        </w:rPr>
        <w:t>,</w:t>
      </w:r>
      <w:r w:rsidR="00711B93" w:rsidRPr="00B56D86">
        <w:rPr>
          <w:rFonts w:ascii="Times New Roman" w:hAnsi="Times New Roman" w:cs="Times New Roman"/>
          <w:sz w:val="20"/>
          <w:szCs w:val="20"/>
        </w:rPr>
        <w:t xml:space="preserve"> </w:t>
      </w:r>
      <w:r w:rsidR="004E211F" w:rsidRPr="00B56D86">
        <w:rPr>
          <w:rFonts w:ascii="Times New Roman" w:hAnsi="Times New Roman" w:cs="Times New Roman"/>
          <w:sz w:val="20"/>
          <w:szCs w:val="20"/>
        </w:rPr>
        <w:t>adopted</w:t>
      </w:r>
      <w:r w:rsidR="00BB017F" w:rsidRPr="00B56D86">
        <w:rPr>
          <w:rFonts w:ascii="Times New Roman" w:hAnsi="Times New Roman" w:cs="Times New Roman"/>
          <w:sz w:val="20"/>
          <w:szCs w:val="20"/>
        </w:rPr>
        <w:t xml:space="preserve"> the modified and revised version of the Australian EmpAt scale</w:t>
      </w:r>
      <w:r w:rsidR="006774F8" w:rsidRPr="00B56D86">
        <w:rPr>
          <w:rFonts w:ascii="Times New Roman" w:hAnsi="Times New Roman" w:cs="Times New Roman"/>
          <w:sz w:val="20"/>
          <w:szCs w:val="20"/>
        </w:rPr>
        <w:t xml:space="preserve"> given </w:t>
      </w:r>
      <w:r w:rsidR="00ED4F56" w:rsidRPr="00B56D86">
        <w:rPr>
          <w:rFonts w:ascii="Times New Roman" w:hAnsi="Times New Roman" w:cs="Times New Roman"/>
          <w:sz w:val="20"/>
          <w:szCs w:val="20"/>
        </w:rPr>
        <w:t xml:space="preserve">by </w:t>
      </w:r>
      <w:r w:rsidR="00ED4F56" w:rsidRPr="00B56D86">
        <w:rPr>
          <w:rFonts w:ascii="Times New Roman" w:hAnsi="Times New Roman" w:cs="Times New Roman"/>
          <w:noProof/>
          <w:sz w:val="20"/>
          <w:szCs w:val="20"/>
        </w:rPr>
        <w:t xml:space="preserve">Berthon et al. </w:t>
      </w:r>
      <w:r w:rsidR="00ED4F56" w:rsidRPr="00B56D86">
        <w:rPr>
          <w:rStyle w:val="FootnoteReference"/>
          <w:rFonts w:ascii="Times New Roman" w:hAnsi="Times New Roman" w:cs="Times New Roman"/>
          <w:sz w:val="20"/>
          <w:szCs w:val="20"/>
        </w:rPr>
        <w:fldChar w:fldCharType="begin" w:fldLock="1"/>
      </w:r>
      <w:r w:rsidR="00ED4F56" w:rsidRPr="00B56D86">
        <w:rPr>
          <w:rFonts w:ascii="Times New Roman" w:hAnsi="Times New Roman" w:cs="Times New Roman"/>
          <w:sz w:val="20"/>
          <w:szCs w:val="20"/>
        </w:rPr>
        <w:instrText>ADDIN CSL_CITATION {"citationItems":[{"id":"ITEM-1","itemData":{"DOI":"10.1080/02650487.2005.11072912","ISBN":"0265-0487","ISSN":"0265-0487","PMID":"17227784","abstract":"The internal marketing concept specifies that an organisation's employees are its first market. Themes such as 'internal advertising' and 'internal branding' have recently entered the marketing lexicon. One component of internal marketing that is still underdeveloped is 'employer branding' and specifically 'employer attractiveness'. Employer attractiveness is defined as the envisioned benefits that a potential employee sees in working for a specific organisation. It constitutes an important concept in knowledge-intensive contexts where attracting employees with superior skills and knowledge comprises a primary source of competitive advantage. In this paper, we identify and operationalise the components of employer attractiveness from the perspective of potential employees. Specifically we develop a scale for the measurement of employer attractiveness. Implications of the research are discussed, limitations noted and future research directions suggested. [ABSTRACT FROM AUTHOR]","author":[{"dropping-particle":"","family":"Berthon","given":"Pierre","non-dropping-particle":"","parse-names":false,"suffix":""},{"dropping-particle":"","family":"Ewing","given":"Michael","non-dropping-particle":"","parse-names":false,"suffix":""},{"dropping-particle":"","family":"Hah","given":"Li Lian","non-dropping-particle":"","parse-names":false,"suffix":""}],"container-title":"International Journal of Advertising","id":"ITEM-1","issue":"2","issued":{"date-parts":[["2005"]]},"page":"151-172","title":"Captivating company: dimensions of attractiveness in employer branding","type":"article-journal","volume":"24"},"suppress-author":1,"uris":["http://www.mendeley.com/documents/?uuid=0b038246-b89e-4abd-b081-2d7242f6cc2f"]}],"mendeley":{"formattedCitation":"(2005)","plainTextFormattedCitation":"(2005)","previouslyFormattedCitation":"(2005)"},"properties":{"noteIndex":0},"schema":"https://github.com/citation-style-language/schema/raw/master/csl-citation.json"}</w:instrText>
      </w:r>
      <w:r w:rsidR="00ED4F56" w:rsidRPr="00B56D86">
        <w:rPr>
          <w:rStyle w:val="FootnoteReference"/>
          <w:rFonts w:ascii="Times New Roman" w:hAnsi="Times New Roman" w:cs="Times New Roman"/>
          <w:sz w:val="20"/>
          <w:szCs w:val="20"/>
        </w:rPr>
        <w:fldChar w:fldCharType="separate"/>
      </w:r>
      <w:r w:rsidR="00ED4F56" w:rsidRPr="00B56D86">
        <w:rPr>
          <w:rFonts w:ascii="Times New Roman" w:hAnsi="Times New Roman" w:cs="Times New Roman"/>
          <w:noProof/>
          <w:sz w:val="20"/>
          <w:szCs w:val="20"/>
        </w:rPr>
        <w:t>(2005)</w:t>
      </w:r>
      <w:r w:rsidR="00ED4F56" w:rsidRPr="00B56D86">
        <w:rPr>
          <w:rStyle w:val="FootnoteReference"/>
          <w:rFonts w:ascii="Times New Roman" w:hAnsi="Times New Roman" w:cs="Times New Roman"/>
          <w:sz w:val="20"/>
          <w:szCs w:val="20"/>
        </w:rPr>
        <w:fldChar w:fldCharType="end"/>
      </w:r>
      <w:r w:rsidR="00ED4F56" w:rsidRPr="00B56D86">
        <w:rPr>
          <w:rFonts w:ascii="Times New Roman" w:hAnsi="Times New Roman" w:cs="Times New Roman"/>
          <w:sz w:val="20"/>
          <w:szCs w:val="20"/>
        </w:rPr>
        <w:t xml:space="preserve"> </w:t>
      </w:r>
      <w:r w:rsidR="00BB017F" w:rsidRPr="00B56D86">
        <w:rPr>
          <w:rFonts w:ascii="Times New Roman" w:hAnsi="Times New Roman" w:cs="Times New Roman"/>
          <w:sz w:val="20"/>
          <w:szCs w:val="20"/>
        </w:rPr>
        <w:t>to throw light on th</w:t>
      </w:r>
      <w:r w:rsidR="00296FA9" w:rsidRPr="00B56D86">
        <w:rPr>
          <w:rFonts w:ascii="Times New Roman" w:hAnsi="Times New Roman" w:cs="Times New Roman"/>
          <w:sz w:val="20"/>
          <w:szCs w:val="20"/>
        </w:rPr>
        <w:t xml:space="preserve">e preferred brand attributes among </w:t>
      </w:r>
      <w:r w:rsidR="00BB017F" w:rsidRPr="00B56D86">
        <w:rPr>
          <w:rFonts w:ascii="Times New Roman" w:hAnsi="Times New Roman" w:cs="Times New Roman"/>
          <w:sz w:val="20"/>
          <w:szCs w:val="20"/>
        </w:rPr>
        <w:t>Sri Lanka</w:t>
      </w:r>
      <w:r w:rsidR="00296FA9" w:rsidRPr="00B56D86">
        <w:rPr>
          <w:rFonts w:ascii="Times New Roman" w:hAnsi="Times New Roman" w:cs="Times New Roman"/>
          <w:sz w:val="20"/>
          <w:szCs w:val="20"/>
        </w:rPr>
        <w:t>n graduates</w:t>
      </w:r>
      <w:r w:rsidR="00BB017F" w:rsidRPr="00B56D86">
        <w:rPr>
          <w:rFonts w:ascii="Times New Roman" w:hAnsi="Times New Roman" w:cs="Times New Roman"/>
          <w:sz w:val="20"/>
          <w:szCs w:val="20"/>
        </w:rPr>
        <w:t xml:space="preserve">. </w:t>
      </w:r>
      <w:r w:rsidR="00F542F5" w:rsidRPr="00B56D86">
        <w:rPr>
          <w:rFonts w:ascii="Times New Roman" w:hAnsi="Times New Roman" w:cs="Times New Roman"/>
          <w:sz w:val="20"/>
          <w:szCs w:val="20"/>
        </w:rPr>
        <w:t xml:space="preserve">The results revealed that gaining experience for a better career, future opportunities, and self-esteem were the most preferred attributes, whereas working in an exciting environment where customer-oriented organisations and innovative products were the least preferred attributes. </w:t>
      </w:r>
    </w:p>
    <w:p w14:paraId="2051A193" w14:textId="0D7B51E7" w:rsidR="00BB017F" w:rsidRPr="00B56D86" w:rsidRDefault="00BB017F"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The ‘Must Have’ or ‘Necessary Factors’ preferred by the students in a study by </w:t>
      </w:r>
      <w:r w:rsidR="00B5678F" w:rsidRPr="00B56D86">
        <w:rPr>
          <w:rFonts w:ascii="Times New Roman" w:hAnsi="Times New Roman" w:cs="Times New Roman"/>
          <w:noProof/>
          <w:sz w:val="20"/>
          <w:szCs w:val="20"/>
        </w:rPr>
        <w:t>Mahavir and Srimannarayana</w:t>
      </w:r>
      <w:r w:rsidR="00B5678F" w:rsidRPr="00B56D86">
        <w:rPr>
          <w:rStyle w:val="FootnoteReference"/>
          <w:rFonts w:ascii="Times New Roman" w:hAnsi="Times New Roman" w:cs="Times New Roman"/>
          <w:sz w:val="20"/>
          <w:szCs w:val="20"/>
        </w:rPr>
        <w:t xml:space="preserve"> </w:t>
      </w:r>
      <w:r w:rsidR="00EE137C" w:rsidRPr="00B56D86">
        <w:rPr>
          <w:rStyle w:val="FootnoteReference"/>
          <w:rFonts w:ascii="Times New Roman" w:hAnsi="Times New Roman" w:cs="Times New Roman"/>
          <w:sz w:val="20"/>
          <w:szCs w:val="20"/>
        </w:rPr>
        <w:fldChar w:fldCharType="begin" w:fldLock="1"/>
      </w:r>
      <w:r w:rsidR="001A26DD" w:rsidRPr="00B56D86">
        <w:rPr>
          <w:rFonts w:ascii="Times New Roman" w:hAnsi="Times New Roman" w:cs="Times New Roman"/>
          <w:sz w:val="20"/>
          <w:szCs w:val="20"/>
        </w:rPr>
        <w:instrText>ADDIN CSL_CITATION {"citationItems":[{"id":"ITEM-1","itemData":{"author":[{"dropping-particle":"","family":"Mahavir","given":"Jain Priya","non-dropping-particle":"","parse-names":false,"suffix":""},{"dropping-particle":"","family":"Srimannarayana","given":"","non-dropping-particle":"","parse-names":false,"suffix":""}],"container-title":"The Indian Journal of industrial Relations","id":"ITEM-1","issue":"2","issued":{"date-parts":[["2014"]]},"page":"305-317","title":"Indian B-School Students ' Perceptions of Best Employers","type":"article-journal","volume":"50"},"suppress-author":1,"uris":["http://www.mendeley.com/documents/?uuid=9315182f-8b2c-4795-aef3-a7c55bfccc44"]}],"mendeley":{"formattedCitation":"(2014)","plainTextFormattedCitation":"(2014)","previouslyFormattedCitation":"(2014)"},"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B5678F" w:rsidRPr="00B56D86">
        <w:rPr>
          <w:rFonts w:ascii="Times New Roman" w:hAnsi="Times New Roman" w:cs="Times New Roman"/>
          <w:noProof/>
          <w:sz w:val="20"/>
          <w:szCs w:val="20"/>
        </w:rPr>
        <w:t>(2014)</w:t>
      </w:r>
      <w:r w:rsidR="00EE137C" w:rsidRPr="00B56D86">
        <w:rPr>
          <w:rStyle w:val="FootnoteReference"/>
          <w:rFonts w:ascii="Times New Roman" w:hAnsi="Times New Roman" w:cs="Times New Roman"/>
          <w:sz w:val="20"/>
          <w:szCs w:val="20"/>
        </w:rPr>
        <w:fldChar w:fldCharType="end"/>
      </w:r>
      <w:r w:rsidR="003176A1" w:rsidRPr="00B56D86">
        <w:rPr>
          <w:rFonts w:ascii="Times New Roman" w:hAnsi="Times New Roman" w:cs="Times New Roman"/>
          <w:sz w:val="20"/>
          <w:szCs w:val="20"/>
        </w:rPr>
        <w:t xml:space="preserve"> </w:t>
      </w:r>
      <w:r w:rsidRPr="00B56D86">
        <w:rPr>
          <w:rFonts w:ascii="Times New Roman" w:hAnsi="Times New Roman" w:cs="Times New Roman"/>
          <w:sz w:val="20"/>
          <w:szCs w:val="20"/>
        </w:rPr>
        <w:t>were salary, transparent organizatio</w:t>
      </w:r>
      <w:r w:rsidR="006854A1" w:rsidRPr="00B56D86">
        <w:rPr>
          <w:rFonts w:ascii="Times New Roman" w:hAnsi="Times New Roman" w:cs="Times New Roman"/>
          <w:sz w:val="20"/>
          <w:szCs w:val="20"/>
        </w:rPr>
        <w:t xml:space="preserve">n, friendly </w:t>
      </w:r>
      <w:r w:rsidRPr="00B56D86">
        <w:rPr>
          <w:rFonts w:ascii="Times New Roman" w:hAnsi="Times New Roman" w:cs="Times New Roman"/>
          <w:sz w:val="20"/>
          <w:szCs w:val="20"/>
        </w:rPr>
        <w:t>an</w:t>
      </w:r>
      <w:r w:rsidR="00F53A78" w:rsidRPr="00B56D86">
        <w:rPr>
          <w:rFonts w:ascii="Times New Roman" w:hAnsi="Times New Roman" w:cs="Times New Roman"/>
          <w:sz w:val="20"/>
          <w:szCs w:val="20"/>
        </w:rPr>
        <w:t xml:space="preserve">d </w:t>
      </w:r>
      <w:r w:rsidR="003720BC" w:rsidRPr="00B56D86">
        <w:rPr>
          <w:rFonts w:ascii="Times New Roman" w:hAnsi="Times New Roman" w:cs="Times New Roman"/>
          <w:sz w:val="20"/>
          <w:szCs w:val="20"/>
        </w:rPr>
        <w:t xml:space="preserve">a </w:t>
      </w:r>
      <w:r w:rsidR="00F53A78" w:rsidRPr="00B56D86">
        <w:rPr>
          <w:rFonts w:ascii="Times New Roman" w:hAnsi="Times New Roman" w:cs="Times New Roman"/>
          <w:sz w:val="20"/>
          <w:szCs w:val="20"/>
        </w:rPr>
        <w:t xml:space="preserve">participative environment. </w:t>
      </w:r>
      <w:r w:rsidR="00536D22" w:rsidRPr="00B56D86">
        <w:rPr>
          <w:rFonts w:ascii="Times New Roman" w:hAnsi="Times New Roman" w:cs="Times New Roman"/>
          <w:sz w:val="20"/>
          <w:szCs w:val="20"/>
        </w:rPr>
        <w:t>The ‘High Impact Factors’</w:t>
      </w:r>
      <w:r w:rsidR="00450C5B" w:rsidRPr="00B56D86">
        <w:rPr>
          <w:rFonts w:ascii="Times New Roman" w:hAnsi="Times New Roman" w:cs="Times New Roman"/>
          <w:sz w:val="20"/>
          <w:szCs w:val="20"/>
        </w:rPr>
        <w:t xml:space="preserve"> consisted</w:t>
      </w:r>
      <w:r w:rsidRPr="00B56D86">
        <w:rPr>
          <w:rFonts w:ascii="Times New Roman" w:hAnsi="Times New Roman" w:cs="Times New Roman"/>
          <w:sz w:val="20"/>
          <w:szCs w:val="20"/>
        </w:rPr>
        <w:t xml:space="preserve"> of the degree of independence, training an</w:t>
      </w:r>
      <w:r w:rsidR="00837E61" w:rsidRPr="00B56D86">
        <w:rPr>
          <w:rFonts w:ascii="Times New Roman" w:hAnsi="Times New Roman" w:cs="Times New Roman"/>
          <w:sz w:val="20"/>
          <w:szCs w:val="20"/>
        </w:rPr>
        <w:t>d development programs, learning</w:t>
      </w:r>
      <w:r w:rsidRPr="00B56D86">
        <w:rPr>
          <w:rFonts w:ascii="Times New Roman" w:hAnsi="Times New Roman" w:cs="Times New Roman"/>
          <w:sz w:val="20"/>
          <w:szCs w:val="20"/>
        </w:rPr>
        <w:t xml:space="preserve"> a</w:t>
      </w:r>
      <w:r w:rsidR="00E47909" w:rsidRPr="00B56D86">
        <w:rPr>
          <w:rFonts w:ascii="Times New Roman" w:hAnsi="Times New Roman" w:cs="Times New Roman"/>
          <w:sz w:val="20"/>
          <w:szCs w:val="20"/>
        </w:rPr>
        <w:t xml:space="preserve">nd a good stake in the market. </w:t>
      </w:r>
      <w:r w:rsidR="001A26DD" w:rsidRPr="00B56D86">
        <w:rPr>
          <w:rFonts w:ascii="Times New Roman" w:hAnsi="Times New Roman" w:cs="Times New Roman"/>
          <w:noProof/>
          <w:sz w:val="20"/>
          <w:szCs w:val="20"/>
        </w:rPr>
        <w:t>Tanwar and Kumar</w:t>
      </w:r>
      <w:r w:rsidR="001A26DD" w:rsidRPr="00B56D86">
        <w:rPr>
          <w:rStyle w:val="FootnoteReference"/>
          <w:rFonts w:ascii="Times New Roman" w:hAnsi="Times New Roman" w:cs="Times New Roman"/>
          <w:sz w:val="20"/>
          <w:szCs w:val="20"/>
        </w:rPr>
        <w:t xml:space="preserve"> </w:t>
      </w:r>
      <w:r w:rsidR="00EE137C" w:rsidRPr="00B56D86">
        <w:rPr>
          <w:rStyle w:val="FootnoteReference"/>
          <w:rFonts w:ascii="Times New Roman" w:hAnsi="Times New Roman" w:cs="Times New Roman"/>
          <w:sz w:val="20"/>
          <w:szCs w:val="20"/>
        </w:rPr>
        <w:fldChar w:fldCharType="begin" w:fldLock="1"/>
      </w:r>
      <w:r w:rsidR="0017119E" w:rsidRPr="00B56D86">
        <w:rPr>
          <w:rFonts w:ascii="Times New Roman" w:hAnsi="Times New Roman" w:cs="Times New Roman"/>
          <w:sz w:val="20"/>
          <w:szCs w:val="20"/>
        </w:rPr>
        <w:instrText>ADDIN CSL_CITATION {"citationItems":[{"id":"ITEM-1","itemData":{"DOI":"10.1108/PR-10-2017-0299","ISSN":"0048-3486","author":[{"dropping-particle":"","family":"Tanwar","given":"Karnica","non-dropping-particle":"","parse-names":false,"suffix":""},{"dropping-particle":"","family":"Kumar","given":"Amresh","non-dropping-particle":"","parse-names":false,"suffix":""}],"container-title":"Personnel Review","id":"ITEM-1","issue":"3","issued":{"date-parts":[["2019"]]},"page":"799-823","title":"Employer brand, person-organisation fit and employer of choice","type":"article-journal","volume":"48"},"suppress-author":1,"uris":["http://www.mendeley.com/documents/?uuid=68366cf4-2b5f-4ef7-b6f7-8b30c0751844"]}],"mendeley":{"formattedCitation":"(2019)","plainTextFormattedCitation":"(2019)","previouslyFormattedCitation":"(2019)"},"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1A26DD" w:rsidRPr="00B56D86">
        <w:rPr>
          <w:rFonts w:ascii="Times New Roman" w:hAnsi="Times New Roman" w:cs="Times New Roman"/>
          <w:noProof/>
          <w:sz w:val="20"/>
          <w:szCs w:val="20"/>
        </w:rPr>
        <w:t>(2019)</w:t>
      </w:r>
      <w:r w:rsidR="00EE137C"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 xml:space="preserve"> identified the crucial dimensions of an attractive employer brand </w:t>
      </w:r>
      <w:r w:rsidR="0058657B" w:rsidRPr="00B56D86">
        <w:rPr>
          <w:rFonts w:ascii="Times New Roman" w:hAnsi="Times New Roman" w:cs="Times New Roman"/>
          <w:sz w:val="20"/>
          <w:szCs w:val="20"/>
        </w:rPr>
        <w:t>as</w:t>
      </w:r>
      <w:r w:rsidRPr="00B56D86">
        <w:rPr>
          <w:rFonts w:ascii="Times New Roman" w:hAnsi="Times New Roman" w:cs="Times New Roman"/>
          <w:sz w:val="20"/>
          <w:szCs w:val="20"/>
        </w:rPr>
        <w:t xml:space="preserve"> work culture,</w:t>
      </w:r>
      <w:r w:rsidR="001A26DD" w:rsidRPr="00B56D86">
        <w:rPr>
          <w:rFonts w:ascii="Times New Roman" w:hAnsi="Times New Roman" w:cs="Times New Roman"/>
          <w:sz w:val="20"/>
          <w:szCs w:val="20"/>
        </w:rPr>
        <w:t xml:space="preserve"> salary, and incentives, ethics</w:t>
      </w:r>
      <w:r w:rsidRPr="00B56D86">
        <w:rPr>
          <w:rFonts w:ascii="Times New Roman" w:hAnsi="Times New Roman" w:cs="Times New Roman"/>
          <w:sz w:val="20"/>
          <w:szCs w:val="20"/>
        </w:rPr>
        <w:t xml:space="preserve"> and CSR. </w:t>
      </w:r>
      <w:r w:rsidR="00123707" w:rsidRPr="00B56D86">
        <w:rPr>
          <w:rFonts w:ascii="Times New Roman" w:hAnsi="Times New Roman" w:cs="Times New Roman"/>
          <w:sz w:val="20"/>
          <w:szCs w:val="20"/>
        </w:rPr>
        <w:t>Furthermore, i</w:t>
      </w:r>
      <w:r w:rsidRPr="00B56D86">
        <w:rPr>
          <w:rFonts w:ascii="Times New Roman" w:hAnsi="Times New Roman" w:cs="Times New Roman"/>
          <w:sz w:val="20"/>
          <w:szCs w:val="20"/>
        </w:rPr>
        <w:t>n a comparative study between the perception</w:t>
      </w:r>
      <w:r w:rsidR="00CD5CA4" w:rsidRPr="00B56D86">
        <w:rPr>
          <w:rFonts w:ascii="Times New Roman" w:hAnsi="Times New Roman" w:cs="Times New Roman"/>
          <w:sz w:val="20"/>
          <w:szCs w:val="20"/>
        </w:rPr>
        <w:t>s</w:t>
      </w:r>
      <w:r w:rsidRPr="00B56D86">
        <w:rPr>
          <w:rFonts w:ascii="Times New Roman" w:hAnsi="Times New Roman" w:cs="Times New Roman"/>
          <w:sz w:val="20"/>
          <w:szCs w:val="20"/>
        </w:rPr>
        <w:t xml:space="preserve"> of experienced graduates and postgraduates reg</w:t>
      </w:r>
      <w:r w:rsidR="00E47909" w:rsidRPr="00B56D86">
        <w:rPr>
          <w:rFonts w:ascii="Times New Roman" w:hAnsi="Times New Roman" w:cs="Times New Roman"/>
          <w:sz w:val="20"/>
          <w:szCs w:val="20"/>
        </w:rPr>
        <w:t>arding employer attractiveness</w:t>
      </w:r>
      <w:r w:rsidR="00CD5CA4" w:rsidRPr="00B56D86">
        <w:rPr>
          <w:rFonts w:ascii="Times New Roman" w:hAnsi="Times New Roman" w:cs="Times New Roman"/>
          <w:sz w:val="20"/>
          <w:szCs w:val="20"/>
        </w:rPr>
        <w:t>, it was reported</w:t>
      </w:r>
      <w:r w:rsidR="00DA39F8" w:rsidRPr="00B56D86">
        <w:rPr>
          <w:rFonts w:ascii="Times New Roman" w:hAnsi="Times New Roman" w:cs="Times New Roman"/>
          <w:sz w:val="20"/>
          <w:szCs w:val="20"/>
        </w:rPr>
        <w:t xml:space="preserve"> </w:t>
      </w:r>
      <w:r w:rsidR="001023B9" w:rsidRPr="00B56D86">
        <w:rPr>
          <w:rFonts w:ascii="Times New Roman" w:hAnsi="Times New Roman" w:cs="Times New Roman"/>
          <w:sz w:val="20"/>
          <w:szCs w:val="20"/>
        </w:rPr>
        <w:t>that there exist</w:t>
      </w:r>
      <w:r w:rsidRPr="00B56D86">
        <w:rPr>
          <w:rFonts w:ascii="Times New Roman" w:hAnsi="Times New Roman" w:cs="Times New Roman"/>
          <w:sz w:val="20"/>
          <w:szCs w:val="20"/>
        </w:rPr>
        <w:t xml:space="preserve"> significant difference</w:t>
      </w:r>
      <w:r w:rsidR="00C61CE1" w:rsidRPr="00B56D86">
        <w:rPr>
          <w:rFonts w:ascii="Times New Roman" w:hAnsi="Times New Roman" w:cs="Times New Roman"/>
          <w:sz w:val="20"/>
          <w:szCs w:val="20"/>
        </w:rPr>
        <w:t>s</w:t>
      </w:r>
      <w:r w:rsidRPr="00B56D86">
        <w:rPr>
          <w:rFonts w:ascii="Times New Roman" w:hAnsi="Times New Roman" w:cs="Times New Roman"/>
          <w:sz w:val="20"/>
          <w:szCs w:val="20"/>
        </w:rPr>
        <w:t xml:space="preserve"> in the perception regarding the employer brand attributes</w:t>
      </w:r>
      <w:r w:rsidR="00B563C2" w:rsidRPr="00B56D86">
        <w:rPr>
          <w:rFonts w:ascii="Times New Roman" w:hAnsi="Times New Roman" w:cs="Times New Roman"/>
          <w:sz w:val="20"/>
          <w:szCs w:val="20"/>
        </w:rPr>
        <w:t xml:space="preserve"> among them </w:t>
      </w:r>
      <w:r w:rsidR="008E636B"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{"citationItems":[{"id":"ITEM-1","itemData":{"ISBN":"1800-3036","abstract":"In many countries the employer brand is fast becoming an integral facet of an organisation‟s resources aimed at attracting and retaining the employees best able to contribute to the successful attainment of its vision and goals. This study expands on an earlier survey in Sri Lanka of the employer attributes most important in attracting job-seekers, drawing on the perceptions of Sri Lankan undergraduate Business/Commerce students in their final semester before graduation and comparing those findings with the results of a similar survey of MBA students who have had varying periods of employment experience. While the findings reveal a difference in the degree to which the two sample groups are attracted or otherwise to a range of employer attributes, they nonetheless have similar perceptions as to which of these are most and least preferred. A close alignment between the dimensions of attractiveness relevant to each group is also identified. The implications of these findings for HRM managers are discussed","author":[{"dropping-particle":"","family":"Arachchige","given":"Bhadra J. H.","non-dropping-particle":"","parse-names":false,"suffix":""},{"dropping-particle":"","family":"Robertson","given":"Alan","non-dropping-particle":"","parse-names":false,"suffix":""}],"container-title":"Sri Lankan Journal of Human Resource Management","id":"ITEM-1","issue":"1","issued":{"date-parts":[["2013"]]},"page":"33-48","title":"Employer Attractiveness: Comparative Perceptions of Undergraduate and Postgraduate Students","type":"article-journal","volume":"4"},"uris":["http://www.mendeley.com/documents/?uuid=923761fb-7b26-4f5b-8ca7-50d846591a1d"]}],"mendeley":{"formattedCitation":"(Arachchige &amp; Robertson, 2013)","plainTextFormattedCitation":"(Arachchige &amp; Robertson, 2013)","previouslyFormattedCitation":"(Arachchige and Robertson, 2013)"},"properties":{"noteIndex":0},"schema":"https://github.com/citation-style-language/schema/raw/master/csl-citation.json"}</w:instrText>
      </w:r>
      <w:r w:rsidR="008E636B"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(Arachchige &amp; Robertson, 2013)</w:t>
      </w:r>
      <w:r w:rsidR="008E636B" w:rsidRPr="00B56D86">
        <w:rPr>
          <w:rStyle w:val="FootnoteReference"/>
          <w:rFonts w:ascii="Times New Roman" w:hAnsi="Times New Roman" w:cs="Times New Roman"/>
          <w:sz w:val="20"/>
          <w:szCs w:val="20"/>
        </w:rPr>
        <w:fldChar w:fldCharType="end"/>
      </w:r>
      <w:r w:rsidRPr="00B56D86">
        <w:rPr>
          <w:rFonts w:ascii="Times New Roman" w:hAnsi="Times New Roman" w:cs="Times New Roman"/>
          <w:sz w:val="20"/>
          <w:szCs w:val="20"/>
        </w:rPr>
        <w:t>.</w:t>
      </w:r>
      <w:r w:rsidR="00CC4FA6" w:rsidRPr="00B56D86">
        <w:rPr>
          <w:rFonts w:ascii="Times New Roman" w:hAnsi="Times New Roman" w:cs="Times New Roman"/>
          <w:sz w:val="20"/>
          <w:szCs w:val="20"/>
        </w:rPr>
        <w:t xml:space="preserve"> </w:t>
      </w:r>
      <w:r w:rsidR="00536030" w:rsidRPr="00B56D86">
        <w:rPr>
          <w:rFonts w:ascii="Times New Roman" w:hAnsi="Times New Roman" w:cs="Times New Roman"/>
          <w:sz w:val="20"/>
          <w:szCs w:val="20"/>
        </w:rPr>
        <w:t>Thus, we</w:t>
      </w:r>
      <w:r w:rsidR="00923FEE" w:rsidRPr="00B56D86">
        <w:rPr>
          <w:rFonts w:ascii="Times New Roman" w:hAnsi="Times New Roman" w:cs="Times New Roman"/>
          <w:sz w:val="20"/>
          <w:szCs w:val="20"/>
        </w:rPr>
        <w:t xml:space="preserve"> can</w:t>
      </w:r>
      <w:r w:rsidR="00682FBB" w:rsidRPr="00B56D86">
        <w:rPr>
          <w:rFonts w:ascii="Times New Roman" w:hAnsi="Times New Roman" w:cs="Times New Roman"/>
          <w:sz w:val="20"/>
          <w:szCs w:val="20"/>
        </w:rPr>
        <w:t xml:space="preserve"> hypothesize that:</w:t>
      </w:r>
    </w:p>
    <w:p w14:paraId="00E03D4F" w14:textId="64536244" w:rsidR="00A57500" w:rsidRPr="00B56D86" w:rsidRDefault="000145C5"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H2</w:t>
      </w:r>
      <w:r w:rsidR="00325189" w:rsidRPr="00B56D86">
        <w:rPr>
          <w:rFonts w:ascii="Times New Roman" w:hAnsi="Times New Roman" w:cs="Times New Roman"/>
          <w:sz w:val="20"/>
          <w:szCs w:val="20"/>
        </w:rPr>
        <w:t>: Distinct</w:t>
      </w:r>
      <w:r w:rsidRPr="00B56D86">
        <w:rPr>
          <w:rFonts w:ascii="Times New Roman" w:hAnsi="Times New Roman" w:cs="Times New Roman"/>
          <w:sz w:val="20"/>
          <w:szCs w:val="20"/>
        </w:rPr>
        <w:t xml:space="preserve"> dimensions of employer attractiveness have different perceived importance levels.</w:t>
      </w:r>
    </w:p>
    <w:p w14:paraId="05680279" w14:textId="77777777" w:rsidR="00DF6543" w:rsidRDefault="00DF6543" w:rsidP="00927EBA">
      <w:pPr>
        <w:spacing w:after="0" w:line="240" w:lineRule="auto"/>
        <w:jc w:val="both"/>
        <w:rPr>
          <w:rFonts w:ascii="Times New Roman" w:hAnsi="Times New Roman" w:cs="Times New Roman"/>
          <w:sz w:val="20"/>
          <w:szCs w:val="20"/>
        </w:rPr>
      </w:pPr>
    </w:p>
    <w:p w14:paraId="664C0C8D" w14:textId="77777777" w:rsidR="00B80C9B" w:rsidRDefault="00B80C9B" w:rsidP="00927EBA">
      <w:pPr>
        <w:spacing w:after="0" w:line="240" w:lineRule="auto"/>
        <w:jc w:val="both"/>
        <w:rPr>
          <w:rFonts w:ascii="Times New Roman" w:hAnsi="Times New Roman" w:cs="Times New Roman"/>
          <w:sz w:val="20"/>
          <w:szCs w:val="20"/>
        </w:rPr>
      </w:pPr>
    </w:p>
    <w:p w14:paraId="0E8A75EF" w14:textId="77777777" w:rsidR="00B80C9B" w:rsidRDefault="00B80C9B" w:rsidP="00927EBA">
      <w:pPr>
        <w:spacing w:after="0" w:line="240" w:lineRule="auto"/>
        <w:jc w:val="both"/>
        <w:rPr>
          <w:rFonts w:ascii="Times New Roman" w:hAnsi="Times New Roman" w:cs="Times New Roman"/>
          <w:sz w:val="20"/>
          <w:szCs w:val="20"/>
        </w:rPr>
      </w:pPr>
    </w:p>
    <w:p w14:paraId="70DB1D33" w14:textId="77777777" w:rsidR="00B80C9B" w:rsidRPr="00B56D86" w:rsidRDefault="00B80C9B" w:rsidP="00927EBA">
      <w:pPr>
        <w:spacing w:after="0" w:line="240" w:lineRule="auto"/>
        <w:jc w:val="both"/>
        <w:rPr>
          <w:rFonts w:ascii="Times New Roman" w:hAnsi="Times New Roman" w:cs="Times New Roman"/>
          <w:sz w:val="20"/>
          <w:szCs w:val="20"/>
        </w:rPr>
      </w:pPr>
    </w:p>
    <w:p w14:paraId="751F058D" w14:textId="0A0FEEEF" w:rsidR="00313AB6" w:rsidRDefault="009478B6" w:rsidP="008E3A49">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III. </w:t>
      </w:r>
      <w:r w:rsidR="000145C5" w:rsidRPr="00B56D86">
        <w:rPr>
          <w:rFonts w:ascii="Times New Roman" w:hAnsi="Times New Roman" w:cs="Times New Roman"/>
          <w:b/>
          <w:sz w:val="20"/>
          <w:szCs w:val="20"/>
        </w:rPr>
        <w:t>Methodology</w:t>
      </w:r>
    </w:p>
    <w:p w14:paraId="20FC2364" w14:textId="77777777" w:rsidR="00B80C9B" w:rsidRPr="00B56D86" w:rsidRDefault="00B80C9B" w:rsidP="008E3A49">
      <w:pPr>
        <w:pStyle w:val="ListParagraph"/>
        <w:spacing w:after="0" w:line="240" w:lineRule="auto"/>
        <w:ind w:left="0"/>
        <w:jc w:val="center"/>
        <w:rPr>
          <w:rFonts w:ascii="Times New Roman" w:hAnsi="Times New Roman" w:cs="Times New Roman"/>
          <w:b/>
          <w:sz w:val="20"/>
          <w:szCs w:val="20"/>
        </w:rPr>
      </w:pPr>
    </w:p>
    <w:p w14:paraId="4224EA42" w14:textId="45FBBE7A" w:rsidR="00473F38" w:rsidRPr="00B56D86" w:rsidRDefault="00845731" w:rsidP="008E3A49">
      <w:pPr>
        <w:pStyle w:val="ListParagraph"/>
        <w:spacing w:after="0" w:line="240" w:lineRule="auto"/>
        <w:ind w:left="0"/>
        <w:jc w:val="center"/>
        <w:rPr>
          <w:rFonts w:ascii="Times New Roman" w:hAnsi="Times New Roman" w:cs="Times New Roman"/>
          <w:b/>
          <w:sz w:val="20"/>
          <w:szCs w:val="20"/>
        </w:rPr>
      </w:pPr>
      <w:r w:rsidRPr="00B56D86">
        <w:rPr>
          <w:rFonts w:ascii="Times New Roman" w:hAnsi="Times New Roman" w:cs="Times New Roman"/>
          <w:b/>
          <w:sz w:val="20"/>
          <w:szCs w:val="20"/>
        </w:rPr>
        <w:t>Population and Sampling P</w:t>
      </w:r>
      <w:r w:rsidR="000145C5" w:rsidRPr="00B56D86">
        <w:rPr>
          <w:rFonts w:ascii="Times New Roman" w:hAnsi="Times New Roman" w:cs="Times New Roman"/>
          <w:b/>
          <w:sz w:val="20"/>
          <w:szCs w:val="20"/>
        </w:rPr>
        <w:t>rocedure</w:t>
      </w:r>
    </w:p>
    <w:p w14:paraId="00332443" w14:textId="55DD92A8" w:rsidR="00E65BCD" w:rsidRPr="00B56D86" w:rsidRDefault="005B2829"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 study is based on a survey</w:t>
      </w:r>
      <w:r w:rsidR="00215EFF" w:rsidRPr="00B56D86">
        <w:rPr>
          <w:rFonts w:ascii="Times New Roman" w:hAnsi="Times New Roman" w:cs="Times New Roman"/>
          <w:sz w:val="20"/>
          <w:szCs w:val="20"/>
        </w:rPr>
        <w:t xml:space="preserve"> method and approached graduate</w:t>
      </w:r>
      <w:r w:rsidR="001A56D0" w:rsidRPr="00B56D86">
        <w:rPr>
          <w:rFonts w:ascii="Times New Roman" w:hAnsi="Times New Roman" w:cs="Times New Roman"/>
          <w:sz w:val="20"/>
          <w:szCs w:val="20"/>
        </w:rPr>
        <w:t xml:space="preserve"> and postgraduate</w:t>
      </w:r>
      <w:r w:rsidR="00D672BA" w:rsidRPr="00B56D86">
        <w:rPr>
          <w:rFonts w:ascii="Times New Roman" w:hAnsi="Times New Roman" w:cs="Times New Roman"/>
          <w:sz w:val="20"/>
          <w:szCs w:val="20"/>
        </w:rPr>
        <w:t xml:space="preserve"> </w:t>
      </w:r>
      <w:r w:rsidR="0046670E" w:rsidRPr="00B56D86">
        <w:rPr>
          <w:rFonts w:ascii="Times New Roman" w:hAnsi="Times New Roman" w:cs="Times New Roman"/>
          <w:sz w:val="20"/>
          <w:szCs w:val="20"/>
        </w:rPr>
        <w:t xml:space="preserve">business </w:t>
      </w:r>
      <w:r w:rsidR="00D672BA" w:rsidRPr="00B56D86">
        <w:rPr>
          <w:rFonts w:ascii="Times New Roman" w:hAnsi="Times New Roman" w:cs="Times New Roman"/>
          <w:sz w:val="20"/>
          <w:szCs w:val="20"/>
        </w:rPr>
        <w:t xml:space="preserve">students </w:t>
      </w:r>
      <w:r w:rsidRPr="00B56D86">
        <w:rPr>
          <w:rFonts w:ascii="Times New Roman" w:hAnsi="Times New Roman" w:cs="Times New Roman"/>
          <w:sz w:val="20"/>
          <w:szCs w:val="20"/>
        </w:rPr>
        <w:t xml:space="preserve">from </w:t>
      </w:r>
      <w:r w:rsidR="002A0EB4" w:rsidRPr="00B56D86">
        <w:rPr>
          <w:rFonts w:ascii="Times New Roman" w:hAnsi="Times New Roman" w:cs="Times New Roman"/>
          <w:sz w:val="20"/>
          <w:szCs w:val="20"/>
        </w:rPr>
        <w:t xml:space="preserve">two central </w:t>
      </w:r>
      <w:r w:rsidR="00350948" w:rsidRPr="00B56D86">
        <w:rPr>
          <w:rFonts w:ascii="Times New Roman" w:hAnsi="Times New Roman" w:cs="Times New Roman"/>
          <w:sz w:val="20"/>
          <w:szCs w:val="20"/>
        </w:rPr>
        <w:t>universities in Uttar Pradesh</w:t>
      </w:r>
      <w:r w:rsidR="00CF637F" w:rsidRPr="00B56D86">
        <w:rPr>
          <w:rFonts w:ascii="Times New Roman" w:hAnsi="Times New Roman" w:cs="Times New Roman"/>
          <w:sz w:val="20"/>
          <w:szCs w:val="20"/>
        </w:rPr>
        <w:t xml:space="preserve">. The </w:t>
      </w:r>
      <w:r w:rsidR="00EF7E6A" w:rsidRPr="00B56D86">
        <w:rPr>
          <w:rFonts w:ascii="Times New Roman" w:hAnsi="Times New Roman" w:cs="Times New Roman"/>
          <w:sz w:val="20"/>
          <w:szCs w:val="20"/>
        </w:rPr>
        <w:t xml:space="preserve">questionnaires were distributed to those </w:t>
      </w:r>
      <w:r w:rsidR="00CF637F" w:rsidRPr="00B56D86">
        <w:rPr>
          <w:rFonts w:ascii="Times New Roman" w:hAnsi="Times New Roman" w:cs="Times New Roman"/>
          <w:sz w:val="20"/>
          <w:szCs w:val="20"/>
        </w:rPr>
        <w:t>students</w:t>
      </w:r>
      <w:r w:rsidR="00EF7E6A" w:rsidRPr="00B56D86">
        <w:rPr>
          <w:rFonts w:ascii="Times New Roman" w:hAnsi="Times New Roman" w:cs="Times New Roman"/>
          <w:sz w:val="20"/>
          <w:szCs w:val="20"/>
        </w:rPr>
        <w:t xml:space="preserve"> who</w:t>
      </w:r>
      <w:r w:rsidR="00CF637F" w:rsidRPr="00B56D86">
        <w:rPr>
          <w:rFonts w:ascii="Times New Roman" w:hAnsi="Times New Roman" w:cs="Times New Roman"/>
          <w:sz w:val="20"/>
          <w:szCs w:val="20"/>
        </w:rPr>
        <w:t xml:space="preserve"> are currently looki</w:t>
      </w:r>
      <w:r w:rsidR="001023B9" w:rsidRPr="00B56D86">
        <w:rPr>
          <w:rFonts w:ascii="Times New Roman" w:hAnsi="Times New Roman" w:cs="Times New Roman"/>
          <w:sz w:val="20"/>
          <w:szCs w:val="20"/>
        </w:rPr>
        <w:t>ng for jobs or are interested in</w:t>
      </w:r>
      <w:r w:rsidR="00CF637F" w:rsidRPr="00B56D86">
        <w:rPr>
          <w:rFonts w:ascii="Times New Roman" w:hAnsi="Times New Roman" w:cs="Times New Roman"/>
          <w:sz w:val="20"/>
          <w:szCs w:val="20"/>
        </w:rPr>
        <w:t xml:space="preserve"> work</w:t>
      </w:r>
      <w:r w:rsidR="001023B9" w:rsidRPr="00B56D86">
        <w:rPr>
          <w:rFonts w:ascii="Times New Roman" w:hAnsi="Times New Roman" w:cs="Times New Roman"/>
          <w:sz w:val="20"/>
          <w:szCs w:val="20"/>
        </w:rPr>
        <w:t>ing</w:t>
      </w:r>
      <w:r w:rsidR="00CF637F" w:rsidRPr="00B56D86">
        <w:rPr>
          <w:rFonts w:ascii="Times New Roman" w:hAnsi="Times New Roman" w:cs="Times New Roman"/>
          <w:sz w:val="20"/>
          <w:szCs w:val="20"/>
        </w:rPr>
        <w:t xml:space="preserve"> in the near future</w:t>
      </w:r>
      <w:r w:rsidR="00AA168B" w:rsidRPr="00B56D86">
        <w:rPr>
          <w:rFonts w:ascii="Times New Roman" w:hAnsi="Times New Roman" w:cs="Times New Roman"/>
          <w:sz w:val="20"/>
          <w:szCs w:val="20"/>
        </w:rPr>
        <w:t xml:space="preserve">. </w:t>
      </w:r>
      <w:r w:rsidR="00CF637F" w:rsidRPr="00B56D86">
        <w:rPr>
          <w:rFonts w:ascii="Times New Roman" w:hAnsi="Times New Roman" w:cs="Times New Roman"/>
          <w:sz w:val="20"/>
          <w:szCs w:val="20"/>
        </w:rPr>
        <w:t xml:space="preserve">Hence, surveying these students would give insights </w:t>
      </w:r>
      <w:r w:rsidR="001023B9" w:rsidRPr="00B56D86">
        <w:rPr>
          <w:rFonts w:ascii="Times New Roman" w:hAnsi="Times New Roman" w:cs="Times New Roman"/>
          <w:sz w:val="20"/>
          <w:szCs w:val="20"/>
        </w:rPr>
        <w:t>into</w:t>
      </w:r>
      <w:r w:rsidR="00CF637F" w:rsidRPr="00B56D86">
        <w:rPr>
          <w:rFonts w:ascii="Times New Roman" w:hAnsi="Times New Roman" w:cs="Times New Roman"/>
          <w:sz w:val="20"/>
          <w:szCs w:val="20"/>
        </w:rPr>
        <w:t xml:space="preserve"> the urgency of various employer brand factors.</w:t>
      </w:r>
      <w:r w:rsidRPr="00B56D86">
        <w:rPr>
          <w:rFonts w:ascii="Times New Roman" w:hAnsi="Times New Roman" w:cs="Times New Roman"/>
          <w:sz w:val="20"/>
          <w:szCs w:val="20"/>
        </w:rPr>
        <w:t xml:space="preserve"> The study deployed the pilot survey before targeting the entire sample size to check the reliability and correlation among the variables. The researcher, through appropriate results, carried the research further and receive</w:t>
      </w:r>
      <w:r w:rsidR="0083722B" w:rsidRPr="00B56D86">
        <w:rPr>
          <w:rFonts w:ascii="Times New Roman" w:hAnsi="Times New Roman" w:cs="Times New Roman"/>
          <w:sz w:val="20"/>
          <w:szCs w:val="20"/>
        </w:rPr>
        <w:t xml:space="preserve">d the convenience sample of 416 </w:t>
      </w:r>
      <w:r w:rsidRPr="00B56D86">
        <w:rPr>
          <w:rFonts w:ascii="Times New Roman" w:hAnsi="Times New Roman" w:cs="Times New Roman"/>
          <w:sz w:val="20"/>
          <w:szCs w:val="20"/>
        </w:rPr>
        <w:t xml:space="preserve">filled questionnaires out of the 550 distributed questionnaires. The response rate was 72.7% that is considered sufficient for social sciences research </w:t>
      </w:r>
      <w:r w:rsidR="00EE137C" w:rsidRPr="00B56D86">
        <w:rPr>
          <w:rStyle w:val="FootnoteReference"/>
          <w:rFonts w:ascii="Times New Roman" w:hAnsi="Times New Roman" w:cs="Times New Roman"/>
          <w:sz w:val="20"/>
          <w:szCs w:val="20"/>
        </w:rPr>
        <w:fldChar w:fldCharType="begin" w:fldLock="1"/>
      </w:r>
      <w:r w:rsidR="00042B02" w:rsidRPr="00B56D86">
        <w:rPr>
          <w:rFonts w:ascii="Times New Roman" w:hAnsi="Times New Roman" w:cs="Times New Roman"/>
          <w:sz w:val="20"/>
          <w:szCs w:val="20"/>
        </w:rPr>
        <w:instrText>ADDIN CSL_CITATION {"citationItems":[{"id":"ITEM-1","itemData":{"author":[{"dropping-particle":"","family":"Preito","given":"Isabel M.","non-dropping-particle":"","parse-names":false,"suffix":""},{"dropping-particle":"","family":"Revilla","given":"Elena","non-dropping-particle":"","parse-names":false,"suffix":""}],"container-title":"Management Research: Journal of the Iberoamerican Academy of Management","id":"ITEM-1","issue":"2","issued":{"date-parts":[["2004"]]},"page":"133-146","title":"An Empirical Investigation of Knowledge Management Styles and Their Effects on Learning Capacity","type":"article-journal","volume":"2"},"uris":["http://www.mendeley.com/documents/?uuid=778e5d85-ee31-4bc9-9b2a-5544627ec5f6"]}],"mendeley":{"formattedCitation":"(Preito &amp; Revilla, 2004)","plainTextFormattedCitation":"(Preito &amp; Revilla, 2004)","previouslyFormattedCitation":"(Preito and Revilla, 2004)"},"properties":{"noteIndex":0},"schema":"https://github.com/citation-style-language/schema/raw/master/csl-citation.json"}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042B02" w:rsidRPr="00B56D86">
        <w:rPr>
          <w:rFonts w:ascii="Times New Roman" w:hAnsi="Times New Roman" w:cs="Times New Roman"/>
          <w:noProof/>
          <w:sz w:val="20"/>
          <w:szCs w:val="20"/>
        </w:rPr>
        <w:t>(Preito &amp; Revilla, 2004)</w:t>
      </w:r>
      <w:r w:rsidR="00EE137C" w:rsidRPr="00B56D86">
        <w:rPr>
          <w:rStyle w:val="FootnoteReference"/>
          <w:rFonts w:ascii="Times New Roman" w:hAnsi="Times New Roman" w:cs="Times New Roman"/>
          <w:sz w:val="20"/>
          <w:szCs w:val="20"/>
        </w:rPr>
        <w:fldChar w:fldCharType="end"/>
      </w:r>
      <w:r w:rsidR="006E3A92" w:rsidRPr="00B56D86">
        <w:rPr>
          <w:rFonts w:ascii="Times New Roman" w:hAnsi="Times New Roman" w:cs="Times New Roman"/>
          <w:sz w:val="20"/>
          <w:szCs w:val="20"/>
        </w:rPr>
        <w:t>.</w:t>
      </w:r>
    </w:p>
    <w:p w14:paraId="691B9FA8" w14:textId="77777777" w:rsidR="00313B66" w:rsidRPr="00B56D86" w:rsidRDefault="00313B66" w:rsidP="00927EBA">
      <w:pPr>
        <w:spacing w:after="0" w:line="240" w:lineRule="auto"/>
        <w:jc w:val="both"/>
        <w:rPr>
          <w:rFonts w:ascii="Times New Roman" w:hAnsi="Times New Roman" w:cs="Times New Roman"/>
          <w:sz w:val="20"/>
          <w:szCs w:val="20"/>
        </w:rPr>
      </w:pPr>
    </w:p>
    <w:p w14:paraId="182F071E" w14:textId="64720C8C" w:rsidR="00A43A08" w:rsidRPr="00B56D86" w:rsidRDefault="00845731" w:rsidP="008E3A49">
      <w:pPr>
        <w:spacing w:after="0" w:line="240" w:lineRule="auto"/>
        <w:jc w:val="center"/>
        <w:rPr>
          <w:rFonts w:ascii="Times New Roman" w:hAnsi="Times New Roman" w:cs="Times New Roman"/>
          <w:b/>
          <w:sz w:val="20"/>
          <w:szCs w:val="20"/>
        </w:rPr>
      </w:pPr>
      <w:r w:rsidRPr="00B56D86">
        <w:rPr>
          <w:rFonts w:ascii="Times New Roman" w:hAnsi="Times New Roman" w:cs="Times New Roman"/>
          <w:b/>
          <w:sz w:val="20"/>
          <w:szCs w:val="20"/>
        </w:rPr>
        <w:t>Research Instruments and Study M</w:t>
      </w:r>
      <w:r w:rsidR="000145C5" w:rsidRPr="00B56D86">
        <w:rPr>
          <w:rFonts w:ascii="Times New Roman" w:hAnsi="Times New Roman" w:cs="Times New Roman"/>
          <w:b/>
          <w:sz w:val="20"/>
          <w:szCs w:val="20"/>
        </w:rPr>
        <w:t>easures</w:t>
      </w:r>
    </w:p>
    <w:p w14:paraId="497888EE" w14:textId="552300D7" w:rsidR="00CF0481" w:rsidRPr="00B56D86" w:rsidRDefault="00CF0481"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 survey instrument used was a questionnaire divided into two parts: Part-A consisted of demographic questions regarding st</w:t>
      </w:r>
      <w:r w:rsidR="00FC41F1" w:rsidRPr="00B56D86">
        <w:rPr>
          <w:rFonts w:ascii="Times New Roman" w:hAnsi="Times New Roman" w:cs="Times New Roman"/>
          <w:sz w:val="20"/>
          <w:szCs w:val="20"/>
        </w:rPr>
        <w:t xml:space="preserve">udents gender, course of study and </w:t>
      </w:r>
      <w:r w:rsidRPr="00B56D86">
        <w:rPr>
          <w:rFonts w:ascii="Times New Roman" w:hAnsi="Times New Roman" w:cs="Times New Roman"/>
          <w:sz w:val="20"/>
          <w:szCs w:val="20"/>
        </w:rPr>
        <w:t>year of study</w:t>
      </w:r>
      <w:r w:rsidR="00FC41F1" w:rsidRPr="00B56D86">
        <w:rPr>
          <w:rFonts w:ascii="Times New Roman" w:hAnsi="Times New Roman" w:cs="Times New Roman"/>
          <w:sz w:val="20"/>
          <w:szCs w:val="20"/>
        </w:rPr>
        <w:t xml:space="preserve">. </w:t>
      </w:r>
      <w:r w:rsidR="00554033" w:rsidRPr="00B56D86">
        <w:rPr>
          <w:rFonts w:ascii="Times New Roman" w:hAnsi="Times New Roman" w:cs="Times New Roman"/>
          <w:sz w:val="20"/>
          <w:szCs w:val="20"/>
        </w:rPr>
        <w:t>Part B consisted of 25 questions adopted from the validated scale of employer attractiveness.</w:t>
      </w:r>
      <w:r w:rsidR="00314E20" w:rsidRPr="00B56D86">
        <w:rPr>
          <w:rFonts w:ascii="Times New Roman" w:hAnsi="Times New Roman" w:cs="Times New Roman"/>
          <w:sz w:val="20"/>
          <w:szCs w:val="20"/>
        </w:rPr>
        <w:t xml:space="preserve"> </w:t>
      </w:r>
      <w:r w:rsidR="00710828" w:rsidRPr="00B56D86">
        <w:rPr>
          <w:rFonts w:ascii="Times New Roman" w:hAnsi="Times New Roman" w:cs="Times New Roman"/>
          <w:sz w:val="20"/>
          <w:szCs w:val="20"/>
        </w:rPr>
        <w:t xml:space="preserve">To measure the ‘employer attractiveness’, this study adopted the scale developed and validated by </w:t>
      </w:r>
      <w:r w:rsidR="00710828" w:rsidRPr="00B56D86">
        <w:rPr>
          <w:rFonts w:ascii="Times New Roman" w:hAnsi="Times New Roman" w:cs="Times New Roman"/>
          <w:noProof/>
          <w:sz w:val="20"/>
          <w:szCs w:val="20"/>
        </w:rPr>
        <w:t xml:space="preserve">Berthon et al. </w:t>
      </w:r>
      <w:r w:rsidR="00710828" w:rsidRPr="00B56D86">
        <w:rPr>
          <w:rStyle w:val="FootnoteReference"/>
          <w:rFonts w:ascii="Times New Roman" w:hAnsi="Times New Roman" w:cs="Times New Roman"/>
          <w:sz w:val="20"/>
          <w:szCs w:val="20"/>
        </w:rPr>
        <w:fldChar w:fldCharType="begin" w:fldLock="1"/>
      </w:r>
      <w:r w:rsidR="00710828" w:rsidRPr="00B56D86">
        <w:rPr>
          <w:rFonts w:ascii="Times New Roman" w:hAnsi="Times New Roman" w:cs="Times New Roman"/>
          <w:sz w:val="20"/>
          <w:szCs w:val="20"/>
        </w:rPr>
        <w:instrText>ADDIN CSL_CITATION {"citationItems":[{"id":"ITEM-1","itemData":{"DOI":"10.1080/02650487.2005.11072912","ISBN":"0265-0487","ISSN":"0265-0487","PMID":"17227784","abstract":"The internal marketing concept specifies that an organisation's employees are its first market. Themes such as 'internal advertising' and 'internal branding' have recently entered the marketing lexicon. One component of internal marketing that is still underdeveloped is 'employer branding' and specifically 'employer attractiveness'. Employer attractiveness is defined as the envisioned benefits that a potential employee sees in working for a specific organisation. It constitutes an important concept in knowledge-intensive contexts where attracting employees with superior skills and knowledge comprises a primary source of competitive advantage. In this paper, we identify and operationalise the components of employer attractiveness from the perspective of potential employees. Specifically we develop a scale for the measurement of employer attractiveness. Implications of the research are discussed, limitations noted and future research directions suggested. [ABSTRACT FROM AUTHOR]","author":[{"dropping-particle":"","family":"Berthon","given":"Pierre","non-dropping-particle":"","parse-names":false,"suffix":""},{"dropping-particle":"","family":"Ewing","given":"Michael","non-dropping-particle":"","parse-names":false,"suffix":""},{"dropping-particle":"","family":"Hah","given":"Li Lian","non-dropping-particle":"","parse-names":false,"suffix":""}],"container-title":"International Journal of Advertising","id":"ITEM-1","issue":"2","issued":{"date-parts":[["2005"]]},"page":"151-172","title":"Captivating company: dimensions of attractiveness in employer branding","type":"article-journal","volume":"24"},"suppress-author":1,"uris":["http://www.mendeley.com/documents/?uuid=0b038246-b89e-4abd-b081-2d7242f6cc2f"]}],"mendeley":{"formattedCitation":"(2005)","plainTextFormattedCitation":"(2005)","previouslyFormattedCitation":"(2005)"},"properties":{"noteIndex":0},"schema":"https://github.com/citation-style-language/schema/raw/master/csl-citation.json"}</w:instrText>
      </w:r>
      <w:r w:rsidR="00710828" w:rsidRPr="00B56D86">
        <w:rPr>
          <w:rStyle w:val="FootnoteReference"/>
          <w:rFonts w:ascii="Times New Roman" w:hAnsi="Times New Roman" w:cs="Times New Roman"/>
          <w:sz w:val="20"/>
          <w:szCs w:val="20"/>
        </w:rPr>
        <w:fldChar w:fldCharType="separate"/>
      </w:r>
      <w:r w:rsidR="00710828" w:rsidRPr="00B56D86">
        <w:rPr>
          <w:rFonts w:ascii="Times New Roman" w:hAnsi="Times New Roman" w:cs="Times New Roman"/>
          <w:noProof/>
          <w:sz w:val="20"/>
          <w:szCs w:val="20"/>
        </w:rPr>
        <w:t>(2005)</w:t>
      </w:r>
      <w:r w:rsidR="00710828" w:rsidRPr="00B56D86">
        <w:rPr>
          <w:rStyle w:val="FootnoteReference"/>
          <w:rFonts w:ascii="Times New Roman" w:hAnsi="Times New Roman" w:cs="Times New Roman"/>
          <w:sz w:val="20"/>
          <w:szCs w:val="20"/>
        </w:rPr>
        <w:fldChar w:fldCharType="end"/>
      </w:r>
      <w:r w:rsidR="001023B9" w:rsidRPr="00B56D86">
        <w:rPr>
          <w:rFonts w:ascii="Times New Roman" w:hAnsi="Times New Roman" w:cs="Times New Roman"/>
          <w:sz w:val="20"/>
          <w:szCs w:val="20"/>
        </w:rPr>
        <w:t>,</w:t>
      </w:r>
      <w:r w:rsidR="001B51C4" w:rsidRPr="00B56D86">
        <w:rPr>
          <w:rFonts w:ascii="Times New Roman" w:hAnsi="Times New Roman" w:cs="Times New Roman"/>
          <w:sz w:val="20"/>
          <w:szCs w:val="20"/>
        </w:rPr>
        <w:t xml:space="preserve"> considered</w:t>
      </w:r>
      <w:r w:rsidR="00710828" w:rsidRPr="00B56D86">
        <w:rPr>
          <w:rFonts w:ascii="Times New Roman" w:hAnsi="Times New Roman" w:cs="Times New Roman"/>
          <w:sz w:val="20"/>
          <w:szCs w:val="20"/>
        </w:rPr>
        <w:t xml:space="preserve"> reliable </w:t>
      </w:r>
      <w:r w:rsidR="001B51C4" w:rsidRPr="00B56D86">
        <w:rPr>
          <w:rFonts w:ascii="Times New Roman" w:hAnsi="Times New Roman" w:cs="Times New Roman"/>
          <w:sz w:val="20"/>
          <w:szCs w:val="20"/>
        </w:rPr>
        <w:t>and</w:t>
      </w:r>
      <w:r w:rsidR="00494F8D" w:rsidRPr="00B56D86">
        <w:rPr>
          <w:rFonts w:ascii="Times New Roman" w:hAnsi="Times New Roman" w:cs="Times New Roman"/>
          <w:sz w:val="20"/>
          <w:szCs w:val="20"/>
        </w:rPr>
        <w:t xml:space="preserve"> </w:t>
      </w:r>
      <w:r w:rsidR="00710828" w:rsidRPr="00B56D86">
        <w:rPr>
          <w:rFonts w:ascii="Times New Roman" w:hAnsi="Times New Roman" w:cs="Times New Roman"/>
          <w:sz w:val="20"/>
          <w:szCs w:val="20"/>
        </w:rPr>
        <w:t xml:space="preserve">suitable for generalizing results for students. </w:t>
      </w:r>
    </w:p>
    <w:p w14:paraId="61CBC574" w14:textId="46BA449D" w:rsidR="008219EC" w:rsidRPr="00B56D86" w:rsidRDefault="00031A30"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w:t>
      </w:r>
      <w:r w:rsidR="00231F42" w:rsidRPr="00B56D86">
        <w:rPr>
          <w:rFonts w:ascii="Times New Roman" w:hAnsi="Times New Roman" w:cs="Times New Roman"/>
          <w:sz w:val="20"/>
          <w:szCs w:val="20"/>
        </w:rPr>
        <w:t xml:space="preserve"> five major heads of the employer attractiveness</w:t>
      </w:r>
      <w:r w:rsidR="00CF0481" w:rsidRPr="00B56D86">
        <w:rPr>
          <w:rFonts w:ascii="Times New Roman" w:hAnsi="Times New Roman" w:cs="Times New Roman"/>
          <w:sz w:val="20"/>
          <w:szCs w:val="20"/>
        </w:rPr>
        <w:t xml:space="preserve"> scale, i.e., Social value, Economic val</w:t>
      </w:r>
      <w:r w:rsidR="00231F42" w:rsidRPr="00B56D86">
        <w:rPr>
          <w:rFonts w:ascii="Times New Roman" w:hAnsi="Times New Roman" w:cs="Times New Roman"/>
          <w:sz w:val="20"/>
          <w:szCs w:val="20"/>
        </w:rPr>
        <w:t xml:space="preserve">ue, Interest value, Development </w:t>
      </w:r>
      <w:r w:rsidR="00247646" w:rsidRPr="00B56D86">
        <w:rPr>
          <w:rFonts w:ascii="Times New Roman" w:hAnsi="Times New Roman" w:cs="Times New Roman"/>
          <w:sz w:val="20"/>
          <w:szCs w:val="20"/>
        </w:rPr>
        <w:t>value</w:t>
      </w:r>
      <w:r w:rsidRPr="00B56D86">
        <w:rPr>
          <w:rFonts w:ascii="Times New Roman" w:hAnsi="Times New Roman" w:cs="Times New Roman"/>
          <w:sz w:val="20"/>
          <w:szCs w:val="20"/>
        </w:rPr>
        <w:t xml:space="preserve"> and Application value </w:t>
      </w:r>
      <w:r w:rsidR="008F4B7A" w:rsidRPr="00B56D86">
        <w:rPr>
          <w:rFonts w:ascii="Times New Roman" w:hAnsi="Times New Roman" w:cs="Times New Roman"/>
          <w:sz w:val="20"/>
          <w:szCs w:val="20"/>
        </w:rPr>
        <w:t xml:space="preserve">consisted of </w:t>
      </w:r>
      <w:r w:rsidR="001023B9" w:rsidRPr="00B56D86">
        <w:rPr>
          <w:rFonts w:ascii="Times New Roman" w:hAnsi="Times New Roman" w:cs="Times New Roman"/>
          <w:sz w:val="20"/>
          <w:szCs w:val="20"/>
        </w:rPr>
        <w:t>25 sub-</w:t>
      </w:r>
      <w:r w:rsidR="00B5096E" w:rsidRPr="00B56D86">
        <w:rPr>
          <w:rFonts w:ascii="Times New Roman" w:hAnsi="Times New Roman" w:cs="Times New Roman"/>
          <w:sz w:val="20"/>
          <w:szCs w:val="20"/>
        </w:rPr>
        <w:t xml:space="preserve">items, </w:t>
      </w:r>
      <w:r w:rsidR="00CF0481" w:rsidRPr="00B56D86">
        <w:rPr>
          <w:rFonts w:ascii="Times New Roman" w:hAnsi="Times New Roman" w:cs="Times New Roman"/>
          <w:sz w:val="20"/>
          <w:szCs w:val="20"/>
        </w:rPr>
        <w:t>correspond</w:t>
      </w:r>
      <w:r w:rsidR="00697620" w:rsidRPr="00B56D86">
        <w:rPr>
          <w:rFonts w:ascii="Times New Roman" w:hAnsi="Times New Roman" w:cs="Times New Roman"/>
          <w:sz w:val="20"/>
          <w:szCs w:val="20"/>
        </w:rPr>
        <w:t>ing</w:t>
      </w:r>
      <w:r w:rsidR="00CF0481" w:rsidRPr="00B56D86">
        <w:rPr>
          <w:rFonts w:ascii="Times New Roman" w:hAnsi="Times New Roman" w:cs="Times New Roman"/>
          <w:sz w:val="20"/>
          <w:szCs w:val="20"/>
        </w:rPr>
        <w:t xml:space="preserve"> to “functional, economic and psychological benefits” given by</w:t>
      </w:r>
      <w:r w:rsidR="0079238D" w:rsidRPr="00B56D86">
        <w:rPr>
          <w:rFonts w:ascii="Times New Roman" w:hAnsi="Times New Roman" w:cs="Times New Roman"/>
          <w:sz w:val="20"/>
          <w:szCs w:val="20"/>
        </w:rPr>
        <w:t xml:space="preserve"> </w:t>
      </w:r>
      <w:r w:rsidR="009C334F" w:rsidRPr="00B56D86">
        <w:rPr>
          <w:rFonts w:ascii="Times New Roman" w:hAnsi="Times New Roman" w:cs="Times New Roman"/>
          <w:noProof/>
          <w:sz w:val="20"/>
          <w:szCs w:val="20"/>
        </w:rPr>
        <w:t>Ambler and Barrow</w:t>
      </w:r>
      <w:r w:rsidR="009C334F" w:rsidRPr="00B56D86">
        <w:rPr>
          <w:rStyle w:val="FootnoteReference"/>
          <w:rFonts w:ascii="Times New Roman" w:hAnsi="Times New Roman" w:cs="Times New Roman"/>
          <w:sz w:val="20"/>
          <w:szCs w:val="20"/>
        </w:rPr>
        <w:t xml:space="preserve"> </w:t>
      </w:r>
      <w:r w:rsidR="00EE137C" w:rsidRPr="00B56D86">
        <w:rPr>
          <w:rStyle w:val="FootnoteReference"/>
          <w:rFonts w:ascii="Times New Roman" w:hAnsi="Times New Roman" w:cs="Times New Roman"/>
          <w:sz w:val="20"/>
          <w:szCs w:val="20"/>
        </w:rPr>
        <w:fldChar w:fldCharType="begin" w:fldLock="1"/>
      </w:r>
      <w:r w:rsidR="004F7DDA" w:rsidRPr="00B56D86">
        <w:rPr>
          <w:rFonts w:ascii="Times New Roman" w:hAnsi="Times New Roman" w:cs="Times New Roman"/>
          <w:sz w:val="20"/>
          <w:szCs w:val="20"/>
        </w:rPr>
        <w:instrText>ADDIN CSL_CITATION {"citationItems":[{"id":"ITEM-1","itemData":{"DOI":"10.1057/bm.1996.42","ISBN":"9780470012734","ISSN":"1350-231X","PMID":"23992287","abstract":"This paper tests the application of brand management techniques to human resource management (HR). The context is set byy defining the 'Employer Brand' concept and reveiwing current HR concerns. Pilot qualitative research is reported with top executives of 27 UK companies, who were asked to relect on their HR practices and the relevance of branding. This exploratory research indicates that marketing can indeed be applied to the employment situation. Bringign these functionally separate roles closer together would bring mutual benefit and lead to comparable performance measures eg trust and commitment. Strong corporate equity with the brand's customers can improve the return on HR, while at the same time improved HR can improve the return on brand equity from external customers. Formal, larger scale research would be require to substantiate the reciprocal benefits from a closer alignment of HR and marketing practices.","author":[{"dropping-particle":"","family":"Ambler","given":"Tim","non-dropping-particle":"","parse-names":false,"suffix":""},{"dropping-particle":"","family":"Barrow","given":"Simon","non-dropping-particle":"","parse-names":false,"suffix":""}],"container-title":"Journal of Brand Management","id":"ITEM-1","issue":"3","issued":{"date-parts":[["1996"]]},"page":"185-206","publisher":"Palgrave Macmillan","title":"The employer brand","type":"article-journal","volume":"4"},"suppress-author":1,"uris":["http://www.mendeley.com/documents/?uuid=758b4211-acdd-4b94-a769-7a2c0ce1efdc"]}],"mendeley":{"formattedCitation":"(1996)","plainTextFormattedCitation":"(1996)","previouslyFormattedCitation":"(1996)"},"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9C334F" w:rsidRPr="00B56D86">
        <w:rPr>
          <w:rFonts w:ascii="Times New Roman" w:hAnsi="Times New Roman" w:cs="Times New Roman"/>
          <w:noProof/>
          <w:sz w:val="20"/>
          <w:szCs w:val="20"/>
        </w:rPr>
        <w:t>(1996)</w:t>
      </w:r>
      <w:r w:rsidR="00EE137C" w:rsidRPr="00B56D86">
        <w:rPr>
          <w:rStyle w:val="FootnoteReference"/>
          <w:rFonts w:ascii="Times New Roman" w:hAnsi="Times New Roman" w:cs="Times New Roman"/>
          <w:sz w:val="20"/>
          <w:szCs w:val="20"/>
        </w:rPr>
        <w:fldChar w:fldCharType="end"/>
      </w:r>
      <w:r w:rsidR="00B53CF2" w:rsidRPr="00B56D86">
        <w:rPr>
          <w:rFonts w:ascii="Times New Roman" w:hAnsi="Times New Roman" w:cs="Times New Roman"/>
          <w:sz w:val="20"/>
          <w:szCs w:val="20"/>
        </w:rPr>
        <w:t>.</w:t>
      </w:r>
      <w:r w:rsidR="00CF1F71" w:rsidRPr="00B56D86">
        <w:rPr>
          <w:rFonts w:ascii="Times New Roman" w:hAnsi="Times New Roman" w:cs="Times New Roman"/>
          <w:sz w:val="20"/>
          <w:szCs w:val="20"/>
        </w:rPr>
        <w:t xml:space="preserve"> The responses were taken on a seven-point Likert scale with anchor 1</w:t>
      </w:r>
      <w:r w:rsidR="007B7C33" w:rsidRPr="00B56D86">
        <w:rPr>
          <w:rFonts w:ascii="Times New Roman" w:hAnsi="Times New Roman" w:cs="Times New Roman"/>
          <w:sz w:val="20"/>
          <w:szCs w:val="20"/>
        </w:rPr>
        <w:t>= “Not at all" and 7= “A lot</w:t>
      </w:r>
      <w:r w:rsidR="00CF1F71" w:rsidRPr="00B56D86">
        <w:rPr>
          <w:rFonts w:ascii="Times New Roman" w:hAnsi="Times New Roman" w:cs="Times New Roman"/>
          <w:sz w:val="20"/>
          <w:szCs w:val="20"/>
        </w:rPr>
        <w:t>”</w:t>
      </w:r>
      <w:r w:rsidR="007B7C33" w:rsidRPr="00B56D86">
        <w:rPr>
          <w:rFonts w:ascii="Times New Roman" w:hAnsi="Times New Roman" w:cs="Times New Roman"/>
          <w:sz w:val="20"/>
          <w:szCs w:val="20"/>
        </w:rPr>
        <w:t>.</w:t>
      </w:r>
    </w:p>
    <w:p w14:paraId="04F0F8DC" w14:textId="77777777" w:rsidR="00346393" w:rsidRPr="00B56D86" w:rsidRDefault="00346393" w:rsidP="00927EBA">
      <w:pPr>
        <w:pStyle w:val="ListParagraph"/>
        <w:spacing w:after="0" w:line="240" w:lineRule="auto"/>
        <w:ind w:left="0"/>
        <w:jc w:val="both"/>
        <w:rPr>
          <w:rFonts w:ascii="Times New Roman" w:hAnsi="Times New Roman" w:cs="Times New Roman"/>
          <w:i/>
          <w:sz w:val="20"/>
          <w:szCs w:val="20"/>
        </w:rPr>
      </w:pPr>
    </w:p>
    <w:p w14:paraId="11C0DC77" w14:textId="470B3DA0" w:rsidR="00CB6646" w:rsidRPr="00B56D86" w:rsidRDefault="009478B6" w:rsidP="008E3A49">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IV. </w:t>
      </w:r>
      <w:r w:rsidR="000145C5" w:rsidRPr="00B56D86">
        <w:rPr>
          <w:rFonts w:ascii="Times New Roman" w:hAnsi="Times New Roman" w:cs="Times New Roman"/>
          <w:b/>
          <w:sz w:val="20"/>
          <w:szCs w:val="20"/>
        </w:rPr>
        <w:t>Analyses and Results</w:t>
      </w:r>
    </w:p>
    <w:p w14:paraId="3D98AB69" w14:textId="5CC0E5AE" w:rsidR="00A6410C" w:rsidRPr="00B56D86" w:rsidRDefault="002C32E8" w:rsidP="00927EBA">
      <w:pPr>
        <w:tabs>
          <w:tab w:val="left" w:pos="6930"/>
        </w:tabs>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 demographic profile of the st</w:t>
      </w:r>
      <w:r w:rsidR="00547B95" w:rsidRPr="00B56D86">
        <w:rPr>
          <w:rFonts w:ascii="Times New Roman" w:hAnsi="Times New Roman" w:cs="Times New Roman"/>
          <w:sz w:val="20"/>
          <w:szCs w:val="20"/>
        </w:rPr>
        <w:t>udents is illustrated in Table I</w:t>
      </w:r>
      <w:r w:rsidRPr="00B56D86">
        <w:rPr>
          <w:rFonts w:ascii="Times New Roman" w:hAnsi="Times New Roman" w:cs="Times New Roman"/>
          <w:sz w:val="20"/>
          <w:szCs w:val="20"/>
        </w:rPr>
        <w:t>. A total of 416 individuals part</w:t>
      </w:r>
      <w:r w:rsidR="008B2703" w:rsidRPr="00B56D86">
        <w:rPr>
          <w:rFonts w:ascii="Times New Roman" w:hAnsi="Times New Roman" w:cs="Times New Roman"/>
          <w:sz w:val="20"/>
          <w:szCs w:val="20"/>
        </w:rPr>
        <w:t>icipated in the survey</w:t>
      </w:r>
      <w:r w:rsidR="001023B9" w:rsidRPr="00B56D86">
        <w:rPr>
          <w:rFonts w:ascii="Times New Roman" w:hAnsi="Times New Roman" w:cs="Times New Roman"/>
          <w:sz w:val="20"/>
          <w:szCs w:val="20"/>
        </w:rPr>
        <w:t>,</w:t>
      </w:r>
      <w:r w:rsidR="008B2703" w:rsidRPr="00B56D86">
        <w:rPr>
          <w:rFonts w:ascii="Times New Roman" w:hAnsi="Times New Roman" w:cs="Times New Roman"/>
          <w:sz w:val="20"/>
          <w:szCs w:val="20"/>
        </w:rPr>
        <w:t xml:space="preserve"> where 396</w:t>
      </w:r>
      <w:r w:rsidRPr="00B56D86">
        <w:rPr>
          <w:rFonts w:ascii="Times New Roman" w:hAnsi="Times New Roman" w:cs="Times New Roman"/>
          <w:sz w:val="20"/>
          <w:szCs w:val="20"/>
        </w:rPr>
        <w:t xml:space="preserve"> responses were collected in person and 20 from online mode. From the total, 16 questionnaires were eliminated after preliminary analyses, and we were left with a total of 400 res</w:t>
      </w:r>
      <w:r w:rsidR="001023B9" w:rsidRPr="00B56D86">
        <w:rPr>
          <w:rFonts w:ascii="Times New Roman" w:hAnsi="Times New Roman" w:cs="Times New Roman"/>
          <w:sz w:val="20"/>
          <w:szCs w:val="20"/>
        </w:rPr>
        <w:t>pondents, where 55.8% were male</w:t>
      </w:r>
      <w:r w:rsidRPr="00B56D86">
        <w:rPr>
          <w:rFonts w:ascii="Times New Roman" w:hAnsi="Times New Roman" w:cs="Times New Roman"/>
          <w:sz w:val="20"/>
          <w:szCs w:val="20"/>
        </w:rPr>
        <w:t xml:space="preserve"> and 44% were female. </w:t>
      </w:r>
      <w:r w:rsidR="00E01C67" w:rsidRPr="00B56D86">
        <w:rPr>
          <w:rFonts w:ascii="Times New Roman" w:hAnsi="Times New Roman" w:cs="Times New Roman"/>
          <w:sz w:val="20"/>
          <w:szCs w:val="20"/>
        </w:rPr>
        <w:t>Majority of the students were enrolled in final year (41%)</w:t>
      </w:r>
      <w:r w:rsidR="008E541D" w:rsidRPr="00B56D86">
        <w:rPr>
          <w:rFonts w:ascii="Times New Roman" w:hAnsi="Times New Roman" w:cs="Times New Roman"/>
          <w:sz w:val="20"/>
          <w:szCs w:val="20"/>
        </w:rPr>
        <w:t xml:space="preserve"> and were aged below 20 years (54%).</w:t>
      </w:r>
    </w:p>
    <w:p w14:paraId="3517C86E" w14:textId="77777777" w:rsidR="00C456F1" w:rsidRPr="00B56D86" w:rsidRDefault="00C456F1" w:rsidP="00927EBA">
      <w:pPr>
        <w:tabs>
          <w:tab w:val="left" w:pos="6930"/>
        </w:tabs>
        <w:spacing w:after="0" w:line="240" w:lineRule="auto"/>
        <w:jc w:val="both"/>
        <w:rPr>
          <w:rFonts w:ascii="Times New Roman" w:hAnsi="Times New Roman" w:cs="Times New Roman"/>
          <w:sz w:val="20"/>
          <w:szCs w:val="20"/>
        </w:rPr>
      </w:pPr>
    </w:p>
    <w:p w14:paraId="46A888ED" w14:textId="068EAD87" w:rsidR="00C456F1" w:rsidRPr="00B56D86" w:rsidRDefault="00007F92"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[Table 1</w:t>
      </w:r>
      <w:r w:rsidR="00C456F1" w:rsidRPr="00B56D86">
        <w:rPr>
          <w:rFonts w:ascii="Times New Roman" w:hAnsi="Times New Roman" w:cs="Times New Roman"/>
          <w:sz w:val="20"/>
          <w:szCs w:val="20"/>
        </w:rPr>
        <w:t xml:space="preserve"> </w:t>
      </w:r>
      <w:r w:rsidRPr="00B56D86">
        <w:rPr>
          <w:rFonts w:ascii="Times New Roman" w:hAnsi="Times New Roman" w:cs="Times New Roman"/>
          <w:sz w:val="20"/>
          <w:szCs w:val="20"/>
        </w:rPr>
        <w:t xml:space="preserve">about </w:t>
      </w:r>
      <w:r w:rsidR="00C456F1" w:rsidRPr="00B56D86">
        <w:rPr>
          <w:rFonts w:ascii="Times New Roman" w:hAnsi="Times New Roman" w:cs="Times New Roman"/>
          <w:sz w:val="20"/>
          <w:szCs w:val="20"/>
        </w:rPr>
        <w:t>here]</w:t>
      </w:r>
    </w:p>
    <w:p w14:paraId="6C7103B8" w14:textId="77777777" w:rsidR="00C456F1" w:rsidRPr="00B56D86" w:rsidRDefault="00C456F1" w:rsidP="00927EBA">
      <w:pPr>
        <w:tabs>
          <w:tab w:val="left" w:pos="6930"/>
        </w:tabs>
        <w:spacing w:after="0" w:line="240" w:lineRule="auto"/>
        <w:jc w:val="both"/>
        <w:rPr>
          <w:rFonts w:ascii="Times New Roman" w:hAnsi="Times New Roman" w:cs="Times New Roman"/>
          <w:sz w:val="20"/>
          <w:szCs w:val="20"/>
        </w:rPr>
      </w:pPr>
    </w:p>
    <w:p w14:paraId="5C9F4BE3" w14:textId="732E2AEC" w:rsidR="00405CB7" w:rsidRPr="00B56D86" w:rsidRDefault="000145C5" w:rsidP="00927EBA">
      <w:pPr>
        <w:pStyle w:val="ListParagraph"/>
        <w:tabs>
          <w:tab w:val="left" w:pos="9214"/>
        </w:tabs>
        <w:spacing w:after="0" w:line="240" w:lineRule="auto"/>
        <w:ind w:left="0"/>
        <w:jc w:val="both"/>
        <w:rPr>
          <w:rFonts w:ascii="Times New Roman" w:hAnsi="Times New Roman" w:cs="Times New Roman"/>
          <w:sz w:val="20"/>
          <w:szCs w:val="20"/>
        </w:rPr>
      </w:pPr>
      <w:r w:rsidRPr="00B56D86">
        <w:rPr>
          <w:rFonts w:ascii="Times New Roman" w:hAnsi="Times New Roman" w:cs="Times New Roman"/>
          <w:sz w:val="20"/>
          <w:szCs w:val="20"/>
        </w:rPr>
        <w:lastRenderedPageBreak/>
        <w:t xml:space="preserve">The </w:t>
      </w:r>
      <w:r w:rsidR="00D0765C" w:rsidRPr="00B56D86">
        <w:rPr>
          <w:rFonts w:ascii="Times New Roman" w:hAnsi="Times New Roman" w:cs="Times New Roman"/>
          <w:sz w:val="20"/>
          <w:szCs w:val="20"/>
        </w:rPr>
        <w:t>KMO</w:t>
      </w:r>
      <w:r w:rsidR="00D0765C" w:rsidRPr="00B56D86">
        <w:rPr>
          <w:rFonts w:ascii="Times New Roman" w:hAnsi="Times New Roman" w:cs="Times New Roman"/>
          <w:color w:val="000000"/>
          <w:sz w:val="20"/>
          <w:szCs w:val="20"/>
        </w:rPr>
        <w:t xml:space="preserve"> (</w:t>
      </w:r>
      <w:r w:rsidRPr="00B56D86">
        <w:rPr>
          <w:rFonts w:ascii="Times New Roman" w:hAnsi="Times New Roman" w:cs="Times New Roman"/>
          <w:color w:val="000000"/>
          <w:sz w:val="20"/>
          <w:szCs w:val="20"/>
        </w:rPr>
        <w:t>Kaiser-Meyer-Olkin)</w:t>
      </w:r>
      <w:r w:rsidRPr="00B56D86">
        <w:rPr>
          <w:rFonts w:ascii="Times New Roman" w:hAnsi="Times New Roman" w:cs="Times New Roman"/>
          <w:sz w:val="20"/>
          <w:szCs w:val="20"/>
        </w:rPr>
        <w:t xml:space="preserve"> and </w:t>
      </w:r>
      <w:r w:rsidRPr="00B56D86">
        <w:rPr>
          <w:rFonts w:ascii="Times New Roman" w:hAnsi="Times New Roman" w:cs="Times New Roman"/>
          <w:color w:val="000000"/>
          <w:sz w:val="20"/>
          <w:szCs w:val="20"/>
        </w:rPr>
        <w:t>Bartlett's Test of Sphericity</w:t>
      </w:r>
      <w:r w:rsidR="006B32F7" w:rsidRPr="00B56D86">
        <w:rPr>
          <w:rFonts w:ascii="Times New Roman" w:hAnsi="Times New Roman" w:cs="Times New Roman"/>
          <w:color w:val="000000"/>
          <w:sz w:val="20"/>
          <w:szCs w:val="20"/>
        </w:rPr>
        <w:t xml:space="preserve"> for measuring sample adequacy were used to examine the appropriateness of the factor </w:t>
      </w:r>
      <w:r w:rsidR="00E2420A" w:rsidRPr="00B56D86">
        <w:rPr>
          <w:rFonts w:ascii="Times New Roman" w:hAnsi="Times New Roman" w:cs="Times New Roman"/>
          <w:color w:val="000000"/>
          <w:sz w:val="20"/>
          <w:szCs w:val="20"/>
        </w:rPr>
        <w:t>analysis. The KMO value was .93</w:t>
      </w:r>
      <w:r w:rsidR="006B32F7" w:rsidRPr="00B56D86">
        <w:rPr>
          <w:rFonts w:ascii="Times New Roman" w:hAnsi="Times New Roman" w:cs="Times New Roman"/>
          <w:color w:val="000000"/>
          <w:sz w:val="20"/>
          <w:szCs w:val="20"/>
        </w:rPr>
        <w:t xml:space="preserve"> and the </w:t>
      </w:r>
      <w:r w:rsidR="006B32F7" w:rsidRPr="00B56D86">
        <w:rPr>
          <w:rFonts w:ascii="Times New Roman" w:eastAsia="Times New Roman" w:hAnsi="Times New Roman" w:cs="Times New Roman"/>
          <w:color w:val="222222"/>
          <w:sz w:val="20"/>
          <w:szCs w:val="20"/>
          <w:shd w:val="clear" w:color="auto" w:fill="FFFFFF"/>
        </w:rPr>
        <w:t>χ2 (</w:t>
      </w:r>
      <w:r w:rsidR="006B32F7" w:rsidRPr="00B56D86">
        <w:rPr>
          <w:rFonts w:ascii="Times New Roman" w:hAnsi="Times New Roman" w:cs="Times New Roman"/>
          <w:color w:val="000000"/>
          <w:sz w:val="20"/>
          <w:szCs w:val="20"/>
        </w:rPr>
        <w:t xml:space="preserve">Chi-Square) </w:t>
      </w:r>
      <w:r w:rsidR="006B32F7" w:rsidRPr="00B56D86">
        <w:rPr>
          <w:rFonts w:ascii="Times New Roman" w:eastAsia="Times New Roman" w:hAnsi="Times New Roman" w:cs="Times New Roman"/>
          <w:color w:val="222222"/>
          <w:sz w:val="20"/>
          <w:szCs w:val="20"/>
          <w:shd w:val="clear" w:color="auto" w:fill="FFFFFF"/>
        </w:rPr>
        <w:t>approximation</w:t>
      </w:r>
      <w:r w:rsidR="006B32F7" w:rsidRPr="00B56D86">
        <w:rPr>
          <w:rFonts w:ascii="Times New Roman" w:hAnsi="Times New Roman" w:cs="Times New Roman"/>
          <w:color w:val="000000"/>
          <w:sz w:val="20"/>
          <w:szCs w:val="20"/>
        </w:rPr>
        <w:t xml:space="preserve"> test of Sphericity was significant at p&lt;0.01</w:t>
      </w:r>
      <w:r w:rsidR="00E011DE" w:rsidRPr="00B56D86">
        <w:rPr>
          <w:rFonts w:ascii="Times New Roman" w:hAnsi="Times New Roman" w:cs="Times New Roman"/>
          <w:color w:val="000000"/>
          <w:sz w:val="20"/>
          <w:szCs w:val="20"/>
        </w:rPr>
        <w:t>,</w:t>
      </w:r>
      <w:r w:rsidR="006B32F7" w:rsidRPr="00B56D86">
        <w:rPr>
          <w:rFonts w:ascii="Times New Roman" w:hAnsi="Times New Roman" w:cs="Times New Roman"/>
          <w:color w:val="000000"/>
          <w:sz w:val="20"/>
          <w:szCs w:val="20"/>
        </w:rPr>
        <w:t xml:space="preserve"> confirming that all variables were suitable for factor</w:t>
      </w:r>
      <w:r w:rsidR="00FE45D5" w:rsidRPr="00B56D86">
        <w:rPr>
          <w:rFonts w:ascii="Times New Roman" w:hAnsi="Times New Roman" w:cs="Times New Roman"/>
          <w:color w:val="000000"/>
          <w:sz w:val="20"/>
          <w:szCs w:val="20"/>
        </w:rPr>
        <w:t xml:space="preserve"> analysis (Table II</w:t>
      </w:r>
      <w:r w:rsidR="006B32F7" w:rsidRPr="00B56D86">
        <w:rPr>
          <w:rFonts w:ascii="Times New Roman" w:hAnsi="Times New Roman" w:cs="Times New Roman"/>
          <w:color w:val="000000"/>
          <w:sz w:val="20"/>
          <w:szCs w:val="20"/>
        </w:rPr>
        <w:t>).</w:t>
      </w:r>
      <w:r w:rsidR="00A6410C" w:rsidRPr="00B56D86">
        <w:rPr>
          <w:rFonts w:ascii="Times New Roman" w:hAnsi="Times New Roman" w:cs="Times New Roman"/>
          <w:color w:val="000000"/>
          <w:sz w:val="20"/>
          <w:szCs w:val="20"/>
        </w:rPr>
        <w:t xml:space="preserve"> </w:t>
      </w:r>
      <w:r w:rsidR="001A6ECA" w:rsidRPr="00B56D86">
        <w:rPr>
          <w:rFonts w:ascii="Times New Roman" w:hAnsi="Times New Roman" w:cs="Times New Roman"/>
          <w:sz w:val="20"/>
          <w:szCs w:val="20"/>
        </w:rPr>
        <w:t>The means, standard deviation</w:t>
      </w:r>
      <w:r w:rsidR="00A6410C" w:rsidRPr="00B56D86">
        <w:rPr>
          <w:rFonts w:ascii="Times New Roman" w:hAnsi="Times New Roman" w:cs="Times New Roman"/>
          <w:sz w:val="20"/>
          <w:szCs w:val="20"/>
        </w:rPr>
        <w:t xml:space="preserve"> and intercorrelation among the five variables used to test the hypoth</w:t>
      </w:r>
      <w:r w:rsidR="00E011DE" w:rsidRPr="00B56D86">
        <w:rPr>
          <w:rFonts w:ascii="Times New Roman" w:hAnsi="Times New Roman" w:cs="Times New Roman"/>
          <w:sz w:val="20"/>
          <w:szCs w:val="20"/>
        </w:rPr>
        <w:t xml:space="preserve">eses are depicted in </w:t>
      </w:r>
      <w:r w:rsidR="00FE45D5" w:rsidRPr="00B56D86">
        <w:rPr>
          <w:rFonts w:ascii="Times New Roman" w:hAnsi="Times New Roman" w:cs="Times New Roman"/>
          <w:sz w:val="20"/>
          <w:szCs w:val="20"/>
        </w:rPr>
        <w:t>Table III</w:t>
      </w:r>
      <w:r w:rsidR="00FD56D8" w:rsidRPr="00B56D86">
        <w:rPr>
          <w:rFonts w:ascii="Times New Roman" w:hAnsi="Times New Roman" w:cs="Times New Roman"/>
          <w:sz w:val="20"/>
          <w:szCs w:val="20"/>
        </w:rPr>
        <w:t>. Tab</w:t>
      </w:r>
      <w:r w:rsidR="00FE45D5" w:rsidRPr="00B56D86">
        <w:rPr>
          <w:rFonts w:ascii="Times New Roman" w:hAnsi="Times New Roman" w:cs="Times New Roman"/>
          <w:sz w:val="20"/>
          <w:szCs w:val="20"/>
        </w:rPr>
        <w:t>le III</w:t>
      </w:r>
      <w:r w:rsidR="00A6410C" w:rsidRPr="00B56D86">
        <w:rPr>
          <w:rFonts w:ascii="Times New Roman" w:hAnsi="Times New Roman" w:cs="Times New Roman"/>
          <w:sz w:val="20"/>
          <w:szCs w:val="20"/>
        </w:rPr>
        <w:t xml:space="preserve"> shows the mean scores under each factor that created five composite variables of social value (SV), interest value (IV), economic val</w:t>
      </w:r>
      <w:r w:rsidR="0016607F" w:rsidRPr="00B56D86">
        <w:rPr>
          <w:rFonts w:ascii="Times New Roman" w:hAnsi="Times New Roman" w:cs="Times New Roman"/>
          <w:sz w:val="20"/>
          <w:szCs w:val="20"/>
        </w:rPr>
        <w:t>ue, (EV) development value (DV)</w:t>
      </w:r>
      <w:r w:rsidR="00A6410C" w:rsidRPr="00B56D86">
        <w:rPr>
          <w:rFonts w:ascii="Times New Roman" w:hAnsi="Times New Roman" w:cs="Times New Roman"/>
          <w:sz w:val="20"/>
          <w:szCs w:val="20"/>
        </w:rPr>
        <w:t xml:space="preserve"> and application value (AV) under principal component analysis. </w:t>
      </w:r>
    </w:p>
    <w:p w14:paraId="4A9B84FC" w14:textId="6A55B19A" w:rsidR="00B8258A" w:rsidRPr="00B56D86" w:rsidRDefault="00F11B2D"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[Table 2 about</w:t>
      </w:r>
      <w:r w:rsidR="00B8258A" w:rsidRPr="00B56D86">
        <w:rPr>
          <w:rFonts w:ascii="Times New Roman" w:hAnsi="Times New Roman" w:cs="Times New Roman"/>
          <w:sz w:val="20"/>
          <w:szCs w:val="20"/>
        </w:rPr>
        <w:t xml:space="preserve"> here]</w:t>
      </w:r>
    </w:p>
    <w:p w14:paraId="1CF82B05" w14:textId="77777777" w:rsidR="0000050B" w:rsidRPr="00B56D86" w:rsidRDefault="0000050B" w:rsidP="00927EBA">
      <w:pPr>
        <w:spacing w:after="0" w:line="240" w:lineRule="auto"/>
        <w:jc w:val="center"/>
        <w:rPr>
          <w:rFonts w:ascii="Times New Roman" w:hAnsi="Times New Roman" w:cs="Times New Roman"/>
          <w:sz w:val="20"/>
          <w:szCs w:val="20"/>
        </w:rPr>
      </w:pPr>
    </w:p>
    <w:p w14:paraId="7E31C48A" w14:textId="6A9D7112" w:rsidR="0000050B" w:rsidRPr="00B56D86" w:rsidRDefault="00F11B2D"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[Table 3 about</w:t>
      </w:r>
      <w:r w:rsidR="0000050B" w:rsidRPr="00B56D86">
        <w:rPr>
          <w:rFonts w:ascii="Times New Roman" w:hAnsi="Times New Roman" w:cs="Times New Roman"/>
          <w:sz w:val="20"/>
          <w:szCs w:val="20"/>
        </w:rPr>
        <w:t xml:space="preserve"> here]</w:t>
      </w:r>
    </w:p>
    <w:p w14:paraId="779730A3" w14:textId="77777777" w:rsidR="0000050B" w:rsidRPr="00B56D86" w:rsidRDefault="0000050B" w:rsidP="00927EBA">
      <w:pPr>
        <w:spacing w:after="0" w:line="240" w:lineRule="auto"/>
        <w:jc w:val="center"/>
        <w:rPr>
          <w:rFonts w:ascii="Times New Roman" w:hAnsi="Times New Roman" w:cs="Times New Roman"/>
          <w:sz w:val="20"/>
          <w:szCs w:val="20"/>
        </w:rPr>
      </w:pPr>
    </w:p>
    <w:p w14:paraId="4820225C" w14:textId="54AF9D51" w:rsidR="003B5792" w:rsidRPr="00B56D86" w:rsidRDefault="004C6D04"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Table </w:t>
      </w:r>
      <w:r w:rsidR="008E541D" w:rsidRPr="00B56D86">
        <w:rPr>
          <w:rFonts w:ascii="Times New Roman" w:hAnsi="Times New Roman" w:cs="Times New Roman"/>
          <w:sz w:val="20"/>
          <w:szCs w:val="20"/>
        </w:rPr>
        <w:t>I</w:t>
      </w:r>
      <w:r w:rsidRPr="00B56D86">
        <w:rPr>
          <w:rFonts w:ascii="Times New Roman" w:hAnsi="Times New Roman" w:cs="Times New Roman"/>
          <w:sz w:val="20"/>
          <w:szCs w:val="20"/>
        </w:rPr>
        <w:t>V</w:t>
      </w:r>
      <w:r w:rsidR="006C2DAD" w:rsidRPr="00B56D86">
        <w:rPr>
          <w:rFonts w:ascii="Times New Roman" w:hAnsi="Times New Roman" w:cs="Times New Roman"/>
          <w:sz w:val="20"/>
          <w:szCs w:val="20"/>
        </w:rPr>
        <w:t xml:space="preserve"> shows the factor loadin</w:t>
      </w:r>
      <w:r w:rsidR="00D43B76" w:rsidRPr="00B56D86">
        <w:rPr>
          <w:rFonts w:ascii="Times New Roman" w:hAnsi="Times New Roman" w:cs="Times New Roman"/>
          <w:sz w:val="20"/>
          <w:szCs w:val="20"/>
        </w:rPr>
        <w:t>gs of items, standard deviation</w:t>
      </w:r>
      <w:r w:rsidR="006C2DAD" w:rsidRPr="00B56D86">
        <w:rPr>
          <w:rFonts w:ascii="Times New Roman" w:hAnsi="Times New Roman" w:cs="Times New Roman"/>
          <w:sz w:val="20"/>
          <w:szCs w:val="20"/>
        </w:rPr>
        <w:t xml:space="preserve"> and the Cronbach’s Alpha values. Factor 1, “Social value” assess to what extent individuals prefer an employer that gives supporting and encouraging colleagues, a better relationship with manager and colleagues, fun and happy place of work. Factor 2, “Interest value” assess to what extent individuals prefer an employer that gives innovative goods and services, superior-quality products, use of creativity, forward-thinking, and conducive workplace. Factor 3, “Economic value” assess to what extent individuals prefer an employer that gives a high salary, promotion opportunities, departmental experience, captivating compensation package, and a secured job. Factor 4, “Development value” assess to what extent individuals prefer an employer that gives future employment, self-confidence, career development, recognition/appreciation, </w:t>
      </w:r>
      <w:r w:rsidR="006A38C5" w:rsidRPr="00B56D86">
        <w:rPr>
          <w:rFonts w:ascii="Times New Roman" w:hAnsi="Times New Roman" w:cs="Times New Roman"/>
          <w:sz w:val="20"/>
          <w:szCs w:val="20"/>
        </w:rPr>
        <w:t xml:space="preserve">and </w:t>
      </w:r>
      <w:r w:rsidR="006C2DAD" w:rsidRPr="00B56D86">
        <w:rPr>
          <w:rFonts w:ascii="Times New Roman" w:hAnsi="Times New Roman" w:cs="Times New Roman"/>
          <w:sz w:val="20"/>
          <w:szCs w:val="20"/>
        </w:rPr>
        <w:t>feeling great working in it. Factor 5, “Application value” assess to what extent individuals prefer an employer that provides an opportunity to use skills learned, learn and teach others, feeling of belongingness, a</w:t>
      </w:r>
      <w:r w:rsidR="00E011DE" w:rsidRPr="00B56D86">
        <w:rPr>
          <w:rFonts w:ascii="Times New Roman" w:hAnsi="Times New Roman" w:cs="Times New Roman"/>
          <w:sz w:val="20"/>
          <w:szCs w:val="20"/>
        </w:rPr>
        <w:t>n organization that is customer-</w:t>
      </w:r>
      <w:r w:rsidR="006C2DAD" w:rsidRPr="00B56D86">
        <w:rPr>
          <w:rFonts w:ascii="Times New Roman" w:hAnsi="Times New Roman" w:cs="Times New Roman"/>
          <w:sz w:val="20"/>
          <w:szCs w:val="20"/>
        </w:rPr>
        <w:t xml:space="preserve">oriented and humanitarian. </w:t>
      </w:r>
    </w:p>
    <w:p w14:paraId="0D47F5E3" w14:textId="5BFBF709" w:rsidR="006C2DAD" w:rsidRPr="00B56D86" w:rsidRDefault="006C2DAD"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The values of Cronbach’s alpha for social value  (α=. 827), interest value (α=. 838), economic value (α=. 848), development value (α=. 832), and application value (α=. 826) </w:t>
      </w:r>
      <w:r w:rsidR="00667D83" w:rsidRPr="00B56D86">
        <w:rPr>
          <w:rFonts w:ascii="Times New Roman" w:hAnsi="Times New Roman" w:cs="Times New Roman"/>
          <w:sz w:val="20"/>
          <w:szCs w:val="20"/>
        </w:rPr>
        <w:t>exhibited</w:t>
      </w:r>
      <w:r w:rsidRPr="00B56D86">
        <w:rPr>
          <w:rFonts w:ascii="Times New Roman" w:hAnsi="Times New Roman" w:cs="Times New Roman"/>
          <w:sz w:val="20"/>
          <w:szCs w:val="20"/>
        </w:rPr>
        <w:t xml:space="preserve"> satisfactory reliabilities for internal consistency.</w:t>
      </w:r>
    </w:p>
    <w:p w14:paraId="1975F915" w14:textId="68FF7567" w:rsidR="00FA1F28" w:rsidRPr="00B56D86" w:rsidRDefault="00F11B2D"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[Table 4 about</w:t>
      </w:r>
      <w:r w:rsidR="00FA1F28" w:rsidRPr="00B56D86">
        <w:rPr>
          <w:rFonts w:ascii="Times New Roman" w:hAnsi="Times New Roman" w:cs="Times New Roman"/>
          <w:sz w:val="20"/>
          <w:szCs w:val="20"/>
        </w:rPr>
        <w:t xml:space="preserve"> here]</w:t>
      </w:r>
    </w:p>
    <w:p w14:paraId="02BFF711" w14:textId="77777777" w:rsidR="00FA1F28" w:rsidRPr="00B56D86" w:rsidRDefault="00FA1F28" w:rsidP="00927EBA">
      <w:pPr>
        <w:spacing w:after="0" w:line="240" w:lineRule="auto"/>
        <w:jc w:val="both"/>
        <w:rPr>
          <w:rFonts w:ascii="Times New Roman" w:hAnsi="Times New Roman" w:cs="Times New Roman"/>
          <w:sz w:val="20"/>
          <w:szCs w:val="20"/>
        </w:rPr>
      </w:pPr>
    </w:p>
    <w:p w14:paraId="1FB3F191" w14:textId="1D9C2B50" w:rsidR="00BA689D" w:rsidRPr="00B56D86" w:rsidRDefault="00502289" w:rsidP="00927EBA">
      <w:pPr>
        <w:autoSpaceDE w:val="0"/>
        <w:autoSpaceDN w:val="0"/>
        <w:adjustRightInd w:val="0"/>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To find the difference in the perceived importance level</w:t>
      </w:r>
      <w:r w:rsidR="006E6AC0" w:rsidRPr="00B56D86">
        <w:rPr>
          <w:rFonts w:ascii="Times New Roman" w:hAnsi="Times New Roman" w:cs="Times New Roman"/>
          <w:sz w:val="20"/>
          <w:szCs w:val="20"/>
        </w:rPr>
        <w:t>s</w:t>
      </w:r>
      <w:r w:rsidRPr="00B56D86">
        <w:rPr>
          <w:rFonts w:ascii="Times New Roman" w:hAnsi="Times New Roman" w:cs="Times New Roman"/>
          <w:sz w:val="20"/>
          <w:szCs w:val="20"/>
        </w:rPr>
        <w:t xml:space="preserve"> for gender regarding the employer attractiveness in relation to five values of “social value, interest value, economic value, development value and application value,” independent sample t-t</w:t>
      </w:r>
      <w:r w:rsidR="008E541D" w:rsidRPr="00B56D86">
        <w:rPr>
          <w:rFonts w:ascii="Times New Roman" w:hAnsi="Times New Roman" w:cs="Times New Roman"/>
          <w:sz w:val="20"/>
          <w:szCs w:val="20"/>
        </w:rPr>
        <w:t>est was run as shown in Table V</w:t>
      </w:r>
      <w:r w:rsidRPr="00B56D86">
        <w:rPr>
          <w:rFonts w:ascii="Times New Roman" w:hAnsi="Times New Roman" w:cs="Times New Roman"/>
          <w:sz w:val="20"/>
          <w:szCs w:val="20"/>
        </w:rPr>
        <w:t>. The analyses indicated no significant differences in the perceived importance level between males and females regarding all the five dimensions of the employer attractiveness, and hence, supported our first null hypothesis.</w:t>
      </w:r>
    </w:p>
    <w:p w14:paraId="15D05300" w14:textId="79D5F84D" w:rsidR="001D5C49" w:rsidRPr="00B56D86" w:rsidRDefault="00F11B2D"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[Table 5 about</w:t>
      </w:r>
      <w:r w:rsidR="001D5C49" w:rsidRPr="00B56D86">
        <w:rPr>
          <w:rFonts w:ascii="Times New Roman" w:hAnsi="Times New Roman" w:cs="Times New Roman"/>
          <w:sz w:val="20"/>
          <w:szCs w:val="20"/>
        </w:rPr>
        <w:t xml:space="preserve"> here]</w:t>
      </w:r>
    </w:p>
    <w:p w14:paraId="2AF1B598" w14:textId="77777777" w:rsidR="001D5C49" w:rsidRPr="00B56D86" w:rsidRDefault="001D5C49" w:rsidP="00927EBA">
      <w:pPr>
        <w:autoSpaceDE w:val="0"/>
        <w:autoSpaceDN w:val="0"/>
        <w:adjustRightInd w:val="0"/>
        <w:spacing w:after="0" w:line="240" w:lineRule="auto"/>
        <w:jc w:val="both"/>
        <w:rPr>
          <w:rFonts w:ascii="Times New Roman" w:hAnsi="Times New Roman" w:cs="Times New Roman"/>
          <w:sz w:val="20"/>
          <w:szCs w:val="20"/>
        </w:rPr>
      </w:pPr>
    </w:p>
    <w:p w14:paraId="2F6C4EC2" w14:textId="577F2B01" w:rsidR="0064321F" w:rsidRPr="00B56D86" w:rsidRDefault="0085425B" w:rsidP="00927EBA">
      <w:pPr>
        <w:autoSpaceDE w:val="0"/>
        <w:autoSpaceDN w:val="0"/>
        <w:adjustRightInd w:val="0"/>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To test our second hypothesis regarding students’ perceived levels of importance for various dimensions</w:t>
      </w:r>
      <w:r w:rsidR="001268C0" w:rsidRPr="00B56D86">
        <w:rPr>
          <w:rFonts w:ascii="Times New Roman" w:hAnsi="Times New Roman" w:cs="Times New Roman"/>
          <w:sz w:val="20"/>
          <w:szCs w:val="20"/>
        </w:rPr>
        <w:t>,</w:t>
      </w:r>
      <w:r w:rsidRPr="00B56D86">
        <w:rPr>
          <w:rFonts w:ascii="Times New Roman" w:hAnsi="Times New Roman" w:cs="Times New Roman"/>
          <w:sz w:val="20"/>
          <w:szCs w:val="20"/>
        </w:rPr>
        <w:t xml:space="preserve"> paired s</w:t>
      </w:r>
      <w:r w:rsidR="001268C0" w:rsidRPr="00B56D86">
        <w:rPr>
          <w:rFonts w:ascii="Times New Roman" w:hAnsi="Times New Roman" w:cs="Times New Roman"/>
          <w:sz w:val="20"/>
          <w:szCs w:val="20"/>
        </w:rPr>
        <w:t>ample t-test was</w:t>
      </w:r>
      <w:r w:rsidR="002E7719" w:rsidRPr="00B56D86">
        <w:rPr>
          <w:rFonts w:ascii="Times New Roman" w:hAnsi="Times New Roman" w:cs="Times New Roman"/>
          <w:sz w:val="20"/>
          <w:szCs w:val="20"/>
        </w:rPr>
        <w:t xml:space="preserve"> run. Table VI</w:t>
      </w:r>
      <w:r w:rsidRPr="00B56D86">
        <w:rPr>
          <w:rFonts w:ascii="Times New Roman" w:hAnsi="Times New Roman" w:cs="Times New Roman"/>
          <w:sz w:val="20"/>
          <w:szCs w:val="20"/>
        </w:rPr>
        <w:t xml:space="preserve"> depicts </w:t>
      </w:r>
      <w:r w:rsidR="00032238" w:rsidRPr="00B56D86">
        <w:rPr>
          <w:rFonts w:ascii="Times New Roman" w:hAnsi="Times New Roman" w:cs="Times New Roman"/>
          <w:sz w:val="20"/>
          <w:szCs w:val="20"/>
        </w:rPr>
        <w:t xml:space="preserve">the </w:t>
      </w:r>
      <w:r w:rsidRPr="00B56D86">
        <w:rPr>
          <w:rFonts w:ascii="Times New Roman" w:hAnsi="Times New Roman" w:cs="Times New Roman"/>
          <w:sz w:val="20"/>
          <w:szCs w:val="20"/>
        </w:rPr>
        <w:t>mean, standard deviation and results of paired t-tests for each value of the EmpAt scale. Development value scored the highest mean (29.1250)</w:t>
      </w:r>
      <w:r w:rsidR="0098186A" w:rsidRPr="00B56D86">
        <w:rPr>
          <w:rFonts w:ascii="Times New Roman" w:hAnsi="Times New Roman" w:cs="Times New Roman"/>
          <w:sz w:val="20"/>
          <w:szCs w:val="20"/>
        </w:rPr>
        <w:t>;</w:t>
      </w:r>
      <w:r w:rsidRPr="00B56D86">
        <w:rPr>
          <w:rFonts w:ascii="Times New Roman" w:hAnsi="Times New Roman" w:cs="Times New Roman"/>
          <w:sz w:val="20"/>
          <w:szCs w:val="20"/>
        </w:rPr>
        <w:t xml:space="preserve"> hence, perceived as the most potent dimension for attracting students</w:t>
      </w:r>
      <w:r w:rsidR="0098186A" w:rsidRPr="00B56D86">
        <w:rPr>
          <w:rFonts w:ascii="Times New Roman" w:hAnsi="Times New Roman" w:cs="Times New Roman"/>
          <w:sz w:val="20"/>
          <w:szCs w:val="20"/>
        </w:rPr>
        <w:t>,</w:t>
      </w:r>
      <w:r w:rsidRPr="00B56D86">
        <w:rPr>
          <w:rFonts w:ascii="Times New Roman" w:hAnsi="Times New Roman" w:cs="Times New Roman"/>
          <w:sz w:val="20"/>
          <w:szCs w:val="20"/>
        </w:rPr>
        <w:t xml:space="preserve"> while interest value scored the lowest mean (27.5625) perceived as the least important dimension to attract college students. Out of the 20 pairs mentioned above, 12 were statistically significant. The</w:t>
      </w:r>
      <w:r w:rsidR="005B3CEB" w:rsidRPr="00B56D86">
        <w:rPr>
          <w:rFonts w:ascii="Times New Roman" w:hAnsi="Times New Roman" w:cs="Times New Roman"/>
          <w:sz w:val="20"/>
          <w:szCs w:val="20"/>
        </w:rPr>
        <w:t>refore, the second hypothesis was</w:t>
      </w:r>
      <w:r w:rsidRPr="00B56D86">
        <w:rPr>
          <w:rFonts w:ascii="Times New Roman" w:hAnsi="Times New Roman" w:cs="Times New Roman"/>
          <w:sz w:val="20"/>
          <w:szCs w:val="20"/>
        </w:rPr>
        <w:t xml:space="preserve"> partially supported.</w:t>
      </w:r>
    </w:p>
    <w:p w14:paraId="4E08E7E0" w14:textId="3F7646DF" w:rsidR="00305F5D" w:rsidRPr="00B56D86" w:rsidRDefault="00F11B2D" w:rsidP="00927EBA">
      <w:pPr>
        <w:spacing w:after="0" w:line="240" w:lineRule="auto"/>
        <w:jc w:val="center"/>
        <w:rPr>
          <w:rFonts w:ascii="Times New Roman" w:hAnsi="Times New Roman" w:cs="Times New Roman"/>
          <w:sz w:val="20"/>
          <w:szCs w:val="20"/>
        </w:rPr>
      </w:pPr>
      <w:r w:rsidRPr="00B56D86">
        <w:rPr>
          <w:rFonts w:ascii="Times New Roman" w:hAnsi="Times New Roman" w:cs="Times New Roman"/>
          <w:sz w:val="20"/>
          <w:szCs w:val="20"/>
        </w:rPr>
        <w:t>[</w:t>
      </w:r>
      <w:r w:rsidR="00305F5D" w:rsidRPr="00B56D86">
        <w:rPr>
          <w:rFonts w:ascii="Times New Roman" w:hAnsi="Times New Roman" w:cs="Times New Roman"/>
          <w:sz w:val="20"/>
          <w:szCs w:val="20"/>
        </w:rPr>
        <w:t xml:space="preserve">Table </w:t>
      </w:r>
      <w:r w:rsidRPr="00B56D86">
        <w:rPr>
          <w:rFonts w:ascii="Times New Roman" w:hAnsi="Times New Roman" w:cs="Times New Roman"/>
          <w:sz w:val="20"/>
          <w:szCs w:val="20"/>
        </w:rPr>
        <w:t>6 about</w:t>
      </w:r>
      <w:r w:rsidR="00305F5D" w:rsidRPr="00B56D86">
        <w:rPr>
          <w:rFonts w:ascii="Times New Roman" w:hAnsi="Times New Roman" w:cs="Times New Roman"/>
          <w:sz w:val="20"/>
          <w:szCs w:val="20"/>
        </w:rPr>
        <w:t xml:space="preserve"> here]</w:t>
      </w:r>
    </w:p>
    <w:p w14:paraId="4502DB42" w14:textId="77777777" w:rsidR="00E65BCD" w:rsidRPr="00B56D86" w:rsidRDefault="00E65BCD" w:rsidP="00927EBA">
      <w:pPr>
        <w:autoSpaceDE w:val="0"/>
        <w:autoSpaceDN w:val="0"/>
        <w:adjustRightInd w:val="0"/>
        <w:spacing w:after="0" w:line="240" w:lineRule="auto"/>
        <w:jc w:val="both"/>
        <w:rPr>
          <w:rFonts w:ascii="Times New Roman" w:hAnsi="Times New Roman" w:cs="Times New Roman"/>
          <w:sz w:val="20"/>
          <w:szCs w:val="20"/>
        </w:rPr>
      </w:pPr>
    </w:p>
    <w:p w14:paraId="02B06043" w14:textId="0442129B" w:rsidR="00313AB6" w:rsidRDefault="009478B6" w:rsidP="008E3A49">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V. </w:t>
      </w:r>
      <w:r w:rsidR="001203C3" w:rsidRPr="00B56D86">
        <w:rPr>
          <w:rFonts w:ascii="Times New Roman" w:hAnsi="Times New Roman" w:cs="Times New Roman"/>
          <w:b/>
          <w:sz w:val="20"/>
          <w:szCs w:val="20"/>
        </w:rPr>
        <w:t>Discussions and Conclusion</w:t>
      </w:r>
    </w:p>
    <w:p w14:paraId="03E68288" w14:textId="77777777" w:rsidR="00B80C9B" w:rsidRPr="00B56D86" w:rsidRDefault="00B80C9B" w:rsidP="008E3A49">
      <w:pPr>
        <w:pStyle w:val="ListParagraph"/>
        <w:spacing w:after="0" w:line="240" w:lineRule="auto"/>
        <w:ind w:left="0"/>
        <w:jc w:val="center"/>
        <w:rPr>
          <w:rFonts w:ascii="Times New Roman" w:hAnsi="Times New Roman" w:cs="Times New Roman"/>
          <w:b/>
          <w:sz w:val="20"/>
          <w:szCs w:val="20"/>
        </w:rPr>
      </w:pPr>
    </w:p>
    <w:p w14:paraId="067D3120" w14:textId="3A66A647" w:rsidR="00C8457F" w:rsidRPr="00B56D86" w:rsidRDefault="00C8457F"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The </w:t>
      </w:r>
      <w:r w:rsidR="00D05A08" w:rsidRPr="00B56D86">
        <w:rPr>
          <w:rFonts w:ascii="Times New Roman" w:hAnsi="Times New Roman" w:cs="Times New Roman"/>
          <w:sz w:val="20"/>
          <w:szCs w:val="20"/>
        </w:rPr>
        <w:t>study aimed to examine students’</w:t>
      </w:r>
      <w:r w:rsidRPr="00B56D86">
        <w:rPr>
          <w:rFonts w:ascii="Times New Roman" w:hAnsi="Times New Roman" w:cs="Times New Roman"/>
          <w:sz w:val="20"/>
          <w:szCs w:val="20"/>
        </w:rPr>
        <w:t xml:space="preserve"> perceived levels of importance for various dimens</w:t>
      </w:r>
      <w:r w:rsidR="0098186A" w:rsidRPr="00B56D86">
        <w:rPr>
          <w:rFonts w:ascii="Times New Roman" w:hAnsi="Times New Roman" w:cs="Times New Roman"/>
          <w:sz w:val="20"/>
          <w:szCs w:val="20"/>
        </w:rPr>
        <w:t>ions of the employer brand and</w:t>
      </w:r>
      <w:r w:rsidRPr="00B56D86">
        <w:rPr>
          <w:rFonts w:ascii="Times New Roman" w:hAnsi="Times New Roman" w:cs="Times New Roman"/>
          <w:sz w:val="20"/>
          <w:szCs w:val="20"/>
        </w:rPr>
        <w:t xml:space="preserve"> make comparisons for the same in context to gender. The data was collected through a convenience sample of graduates and postgraduates from </w:t>
      </w:r>
      <w:r w:rsidR="0029148D" w:rsidRPr="00B56D86">
        <w:rPr>
          <w:rFonts w:ascii="Times New Roman" w:hAnsi="Times New Roman" w:cs="Times New Roman"/>
          <w:sz w:val="20"/>
          <w:szCs w:val="20"/>
        </w:rPr>
        <w:t xml:space="preserve">two central </w:t>
      </w:r>
      <w:r w:rsidR="008479BE" w:rsidRPr="00B56D86">
        <w:rPr>
          <w:rFonts w:ascii="Times New Roman" w:hAnsi="Times New Roman" w:cs="Times New Roman"/>
          <w:sz w:val="20"/>
          <w:szCs w:val="20"/>
        </w:rPr>
        <w:t>universities</w:t>
      </w:r>
      <w:r w:rsidR="00477ECB" w:rsidRPr="00B56D86">
        <w:rPr>
          <w:rFonts w:ascii="Times New Roman" w:hAnsi="Times New Roman" w:cs="Times New Roman"/>
          <w:sz w:val="20"/>
          <w:szCs w:val="20"/>
        </w:rPr>
        <w:t>.</w:t>
      </w:r>
      <w:r w:rsidRPr="00B56D86">
        <w:rPr>
          <w:rFonts w:ascii="Times New Roman" w:hAnsi="Times New Roman" w:cs="Times New Roman"/>
          <w:sz w:val="20"/>
          <w:szCs w:val="20"/>
        </w:rPr>
        <w:t xml:space="preserve"> The perceptions of students were assessed using a multi-item</w:t>
      </w:r>
      <w:r w:rsidR="00A865F5" w:rsidRPr="00B56D86">
        <w:rPr>
          <w:rFonts w:ascii="Times New Roman" w:hAnsi="Times New Roman" w:cs="Times New Roman"/>
          <w:sz w:val="20"/>
          <w:szCs w:val="20"/>
        </w:rPr>
        <w:t xml:space="preserve"> scale of </w:t>
      </w:r>
      <w:r w:rsidR="004F7DDA" w:rsidRPr="00B56D86">
        <w:rPr>
          <w:rFonts w:ascii="Times New Roman" w:hAnsi="Times New Roman" w:cs="Times New Roman"/>
          <w:noProof/>
          <w:sz w:val="20"/>
          <w:szCs w:val="20"/>
        </w:rPr>
        <w:t xml:space="preserve">Berthon et al. </w:t>
      </w:r>
      <w:r w:rsidR="00EE137C" w:rsidRPr="00B56D86">
        <w:rPr>
          <w:rStyle w:val="FootnoteReference"/>
          <w:rFonts w:ascii="Times New Roman" w:hAnsi="Times New Roman" w:cs="Times New Roman"/>
          <w:sz w:val="20"/>
          <w:szCs w:val="20"/>
        </w:rPr>
        <w:fldChar w:fldCharType="begin" w:fldLock="1"/>
      </w:r>
      <w:r w:rsidR="00F85888" w:rsidRPr="00B56D86">
        <w:rPr>
          <w:rFonts w:ascii="Times New Roman" w:hAnsi="Times New Roman" w:cs="Times New Roman"/>
          <w:sz w:val="20"/>
          <w:szCs w:val="20"/>
        </w:rPr>
        <w:instrText>ADDIN CSL_CITATION {"citationItems":[{"id":"ITEM-1","itemData":{"DOI":"10.1080/02650487.2005.11072912","ISBN":"0265-0487","ISSN":"0265-0487","PMID":"17227784","abstract":"The internal marketing concept specifies that an organisation's employees are its first market. Themes such as 'internal advertising' and 'internal branding' have recently entered the marketing lexicon. One component of internal marketing that is still underdeveloped is 'employer branding' and specifically 'employer attractiveness'. Employer attractiveness is defined as the envisioned benefits that a potential employee sees in working for a specific organisation. It constitutes an important concept in knowledge-intensive contexts where attracting employees with superior skills and knowledge comprises a primary source of competitive advantage. In this paper, we identify and operationalise the components of employer attractiveness from the perspective of potential employees. Specifically we develop a scale for the measurement of employer attractiveness. Implications of the research are discussed, limitations noted and future research directions suggested. [ABSTRACT FROM AUTHOR]","author":[{"dropping-particle":"","family":"Berthon","given":"Pierre","non-dropping-particle":"","parse-names":false,"suffix":""},{"dropping-particle":"","family":"Ewing","given":"Michael","non-dropping-particle":"","parse-names":false,"suffix":""},{"dropping-particle":"","family":"Hah","given":"Li Lian","non-dropping-particle":"","parse-names":false,"suffix":""}],"container-title":"International Journal of Advertising","id":"ITEM-1","issue":"2","issued":{"date-parts":[["2005"]]},"page":"151-172","title":"Captivating company: dimensions of attractiveness in employer branding","type":"article-journal","volume":"24"},"suppress-author":1,"uris":["http://www.mendeley.com/documents/?uuid=0b038246-b89e-4abd-b081-2d7242f6cc2f"]}],"mendeley":{"formattedCitation":"(2005)","plainTextFormattedCitation":"(2005)","previouslyFormattedCitation":"(2005)"},"properties":{"noteIndex":0},"schema":"https://github.com/citation-style-language/schema/raw/master/csl-citation.json"}</w:instrText>
      </w:r>
      <w:r w:rsidR="00EE137C" w:rsidRPr="00B56D86">
        <w:rPr>
          <w:rStyle w:val="FootnoteReference"/>
          <w:rFonts w:ascii="Times New Roman" w:hAnsi="Times New Roman" w:cs="Times New Roman"/>
          <w:sz w:val="20"/>
          <w:szCs w:val="20"/>
        </w:rPr>
        <w:fldChar w:fldCharType="separate"/>
      </w:r>
      <w:r w:rsidR="004F7DDA" w:rsidRPr="00B56D86">
        <w:rPr>
          <w:rFonts w:ascii="Times New Roman" w:hAnsi="Times New Roman" w:cs="Times New Roman"/>
          <w:noProof/>
          <w:sz w:val="20"/>
          <w:szCs w:val="20"/>
        </w:rPr>
        <w:t>(2005)</w:t>
      </w:r>
      <w:r w:rsidR="00EE137C" w:rsidRPr="00B56D86">
        <w:rPr>
          <w:rStyle w:val="FootnoteReference"/>
          <w:rFonts w:ascii="Times New Roman" w:hAnsi="Times New Roman" w:cs="Times New Roman"/>
          <w:sz w:val="20"/>
          <w:szCs w:val="20"/>
        </w:rPr>
        <w:fldChar w:fldCharType="end"/>
      </w:r>
      <w:r w:rsidR="00A0254C" w:rsidRPr="00B56D86">
        <w:rPr>
          <w:rFonts w:ascii="Times New Roman" w:hAnsi="Times New Roman" w:cs="Times New Roman"/>
          <w:sz w:val="20"/>
          <w:szCs w:val="20"/>
        </w:rPr>
        <w:t xml:space="preserve">. </w:t>
      </w:r>
      <w:r w:rsidR="00D84A22" w:rsidRPr="00B56D86">
        <w:rPr>
          <w:rFonts w:ascii="Times New Roman" w:hAnsi="Times New Roman" w:cs="Times New Roman"/>
          <w:sz w:val="20"/>
          <w:szCs w:val="20"/>
        </w:rPr>
        <w:t>To determine</w:t>
      </w:r>
      <w:r w:rsidRPr="00B56D86">
        <w:rPr>
          <w:rFonts w:ascii="Times New Roman" w:hAnsi="Times New Roman" w:cs="Times New Roman"/>
          <w:sz w:val="20"/>
          <w:szCs w:val="20"/>
        </w:rPr>
        <w:t xml:space="preserve"> the suitability of the five major dimensions of </w:t>
      </w:r>
      <w:r w:rsidR="00CE703F" w:rsidRPr="00B56D86">
        <w:rPr>
          <w:rFonts w:ascii="Times New Roman" w:hAnsi="Times New Roman" w:cs="Times New Roman"/>
          <w:sz w:val="20"/>
          <w:szCs w:val="20"/>
        </w:rPr>
        <w:t xml:space="preserve">the </w:t>
      </w:r>
      <w:r w:rsidRPr="00B56D86">
        <w:rPr>
          <w:rFonts w:ascii="Times New Roman" w:hAnsi="Times New Roman" w:cs="Times New Roman"/>
          <w:sz w:val="20"/>
          <w:szCs w:val="20"/>
        </w:rPr>
        <w:t>EmpAt scale</w:t>
      </w:r>
      <w:r w:rsidR="00CE703F" w:rsidRPr="00B56D86">
        <w:rPr>
          <w:rFonts w:ascii="Times New Roman" w:hAnsi="Times New Roman" w:cs="Times New Roman"/>
          <w:sz w:val="20"/>
          <w:szCs w:val="20"/>
        </w:rPr>
        <w:t>,</w:t>
      </w:r>
      <w:r w:rsidRPr="00B56D86">
        <w:rPr>
          <w:rFonts w:ascii="Times New Roman" w:hAnsi="Times New Roman" w:cs="Times New Roman"/>
          <w:sz w:val="20"/>
          <w:szCs w:val="20"/>
        </w:rPr>
        <w:t xml:space="preserve"> “social value, interest value, economic value, development value, and application value,” factor analysis was used. Further, the principal component analysis (PCA) was used to analyze the structure and identify the broader factors of the EmpAt scale.</w:t>
      </w:r>
    </w:p>
    <w:p w14:paraId="0BD2479C" w14:textId="10C6127F" w:rsidR="00C8457F" w:rsidRPr="00B56D86" w:rsidRDefault="003F70D7"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The study revealed a statistically significant</w:t>
      </w:r>
      <w:r w:rsidR="007D3657" w:rsidRPr="00B56D86">
        <w:rPr>
          <w:rFonts w:ascii="Times New Roman" w:hAnsi="Times New Roman" w:cs="Times New Roman"/>
          <w:sz w:val="20"/>
          <w:szCs w:val="20"/>
        </w:rPr>
        <w:t xml:space="preserve"> difference in students’</w:t>
      </w:r>
      <w:r w:rsidRPr="00B56D86">
        <w:rPr>
          <w:rFonts w:ascii="Times New Roman" w:hAnsi="Times New Roman" w:cs="Times New Roman"/>
          <w:sz w:val="20"/>
          <w:szCs w:val="20"/>
        </w:rPr>
        <w:t xml:space="preserve"> perception of various dimensions of employer attractiveness. </w:t>
      </w:r>
      <w:r w:rsidR="005352AB" w:rsidRPr="00B56D86">
        <w:rPr>
          <w:rFonts w:ascii="Times New Roman" w:hAnsi="Times New Roman" w:cs="Times New Roman"/>
          <w:sz w:val="20"/>
          <w:szCs w:val="20"/>
        </w:rPr>
        <w:t>The students</w:t>
      </w:r>
      <w:r w:rsidR="00C8457F" w:rsidRPr="00B56D86">
        <w:rPr>
          <w:rFonts w:ascii="Times New Roman" w:hAnsi="Times New Roman" w:cs="Times New Roman"/>
          <w:sz w:val="20"/>
          <w:szCs w:val="20"/>
        </w:rPr>
        <w:t xml:space="preserve"> ascribed </w:t>
      </w:r>
      <w:r w:rsidR="003B4B6E" w:rsidRPr="00B56D86">
        <w:rPr>
          <w:rFonts w:ascii="Times New Roman" w:hAnsi="Times New Roman" w:cs="Times New Roman"/>
          <w:sz w:val="20"/>
          <w:szCs w:val="20"/>
        </w:rPr>
        <w:t xml:space="preserve">the </w:t>
      </w:r>
      <w:r w:rsidR="00C8457F" w:rsidRPr="00B56D86">
        <w:rPr>
          <w:rFonts w:ascii="Times New Roman" w:hAnsi="Times New Roman" w:cs="Times New Roman"/>
          <w:sz w:val="20"/>
          <w:szCs w:val="20"/>
        </w:rPr>
        <w:t>highest importance t</w:t>
      </w:r>
      <w:r w:rsidR="00AB680C" w:rsidRPr="00B56D86">
        <w:rPr>
          <w:rFonts w:ascii="Times New Roman" w:hAnsi="Times New Roman" w:cs="Times New Roman"/>
          <w:sz w:val="20"/>
          <w:szCs w:val="20"/>
        </w:rPr>
        <w:t>o the development value (29.12</w:t>
      </w:r>
      <w:r w:rsidR="00C8457F" w:rsidRPr="00B56D86">
        <w:rPr>
          <w:rFonts w:ascii="Times New Roman" w:hAnsi="Times New Roman" w:cs="Times New Roman"/>
          <w:sz w:val="20"/>
          <w:szCs w:val="20"/>
        </w:rPr>
        <w:t xml:space="preserve">) perceived as the most potent dimension and least to the interest value </w:t>
      </w:r>
      <w:r w:rsidR="00AB680C" w:rsidRPr="00B56D86">
        <w:rPr>
          <w:rFonts w:ascii="Times New Roman" w:hAnsi="Times New Roman" w:cs="Times New Roman"/>
          <w:sz w:val="20"/>
          <w:szCs w:val="20"/>
        </w:rPr>
        <w:t>(27.56</w:t>
      </w:r>
      <w:r w:rsidR="00C8457F" w:rsidRPr="00B56D86">
        <w:rPr>
          <w:rFonts w:ascii="Times New Roman" w:hAnsi="Times New Roman" w:cs="Times New Roman"/>
          <w:sz w:val="20"/>
          <w:szCs w:val="20"/>
        </w:rPr>
        <w:t xml:space="preserve">) perceived as </w:t>
      </w:r>
      <w:r w:rsidR="00044FEE" w:rsidRPr="00B56D86">
        <w:rPr>
          <w:rFonts w:ascii="Times New Roman" w:hAnsi="Times New Roman" w:cs="Times New Roman"/>
          <w:sz w:val="20"/>
          <w:szCs w:val="20"/>
        </w:rPr>
        <w:t xml:space="preserve">the least attractive attribute depicting how </w:t>
      </w:r>
      <w:r w:rsidR="003B4B6E" w:rsidRPr="00B56D86">
        <w:rPr>
          <w:rFonts w:ascii="Times New Roman" w:hAnsi="Times New Roman" w:cs="Times New Roman"/>
          <w:sz w:val="20"/>
          <w:szCs w:val="20"/>
        </w:rPr>
        <w:t xml:space="preserve">the </w:t>
      </w:r>
      <w:r w:rsidR="00044FEE" w:rsidRPr="00B56D86">
        <w:rPr>
          <w:rFonts w:ascii="Times New Roman" w:hAnsi="Times New Roman" w:cs="Times New Roman"/>
          <w:sz w:val="20"/>
          <w:szCs w:val="20"/>
        </w:rPr>
        <w:t xml:space="preserve">young generation has started to concentrate more on their overall development rather than aiming for </w:t>
      </w:r>
      <w:r w:rsidR="00FD28E9" w:rsidRPr="00B56D86">
        <w:rPr>
          <w:rFonts w:ascii="Times New Roman" w:hAnsi="Times New Roman" w:cs="Times New Roman"/>
          <w:sz w:val="20"/>
          <w:szCs w:val="20"/>
        </w:rPr>
        <w:t>economic benefits</w:t>
      </w:r>
      <w:r w:rsidR="00044FEE" w:rsidRPr="00B56D86">
        <w:rPr>
          <w:rFonts w:ascii="Times New Roman" w:hAnsi="Times New Roman" w:cs="Times New Roman"/>
          <w:sz w:val="20"/>
          <w:szCs w:val="20"/>
        </w:rPr>
        <w:t xml:space="preserve">. </w:t>
      </w:r>
      <w:r w:rsidR="00C8457F" w:rsidRPr="00B56D86">
        <w:rPr>
          <w:rFonts w:ascii="Times New Roman" w:hAnsi="Times New Roman" w:cs="Times New Roman"/>
          <w:sz w:val="20"/>
          <w:szCs w:val="20"/>
        </w:rPr>
        <w:t xml:space="preserve">The most preferred sub-dimensions </w:t>
      </w:r>
      <w:r w:rsidR="00B13B3B" w:rsidRPr="00B56D86">
        <w:rPr>
          <w:rFonts w:ascii="Times New Roman" w:hAnsi="Times New Roman" w:cs="Times New Roman"/>
          <w:sz w:val="20"/>
          <w:szCs w:val="20"/>
        </w:rPr>
        <w:t xml:space="preserve">among students </w:t>
      </w:r>
      <w:r w:rsidR="00C8457F" w:rsidRPr="00B56D86">
        <w:rPr>
          <w:rFonts w:ascii="Times New Roman" w:hAnsi="Times New Roman" w:cs="Times New Roman"/>
          <w:sz w:val="20"/>
          <w:szCs w:val="20"/>
        </w:rPr>
        <w:t>were future employment opportunities, self-</w:t>
      </w:r>
      <w:r w:rsidR="00C8457F" w:rsidRPr="00B56D86">
        <w:rPr>
          <w:rFonts w:ascii="Times New Roman" w:hAnsi="Times New Roman" w:cs="Times New Roman"/>
          <w:sz w:val="20"/>
          <w:szCs w:val="20"/>
        </w:rPr>
        <w:lastRenderedPageBreak/>
        <w:t>confidence, career-enhancing experience, recognition, high salary, departmental experience, c</w:t>
      </w:r>
      <w:r w:rsidR="00D12781" w:rsidRPr="00B56D86">
        <w:rPr>
          <w:rFonts w:ascii="Times New Roman" w:hAnsi="Times New Roman" w:cs="Times New Roman"/>
          <w:sz w:val="20"/>
          <w:szCs w:val="20"/>
        </w:rPr>
        <w:t>aptivating compensation package</w:t>
      </w:r>
      <w:r w:rsidR="00C8457F" w:rsidRPr="00B56D86">
        <w:rPr>
          <w:rFonts w:ascii="Times New Roman" w:hAnsi="Times New Roman" w:cs="Times New Roman"/>
          <w:sz w:val="20"/>
          <w:szCs w:val="20"/>
        </w:rPr>
        <w:t xml:space="preserve"> and a secure</w:t>
      </w:r>
      <w:r w:rsidR="00CF7A73" w:rsidRPr="00B56D86">
        <w:rPr>
          <w:rFonts w:ascii="Times New Roman" w:hAnsi="Times New Roman" w:cs="Times New Roman"/>
          <w:sz w:val="20"/>
          <w:szCs w:val="20"/>
        </w:rPr>
        <w:t>d</w:t>
      </w:r>
      <w:r w:rsidR="00C8457F" w:rsidRPr="00B56D86">
        <w:rPr>
          <w:rFonts w:ascii="Times New Roman" w:hAnsi="Times New Roman" w:cs="Times New Roman"/>
          <w:sz w:val="20"/>
          <w:szCs w:val="20"/>
        </w:rPr>
        <w:t xml:space="preserve"> job.</w:t>
      </w:r>
    </w:p>
    <w:p w14:paraId="554F742F" w14:textId="0540B4C0" w:rsidR="00142D88" w:rsidRPr="00B56D86" w:rsidRDefault="00C8457F"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Further analyses revealed no statistically significant differences in the importance level regarding the dimensions of the employer attractiveness </w:t>
      </w:r>
      <w:r w:rsidR="003B4B6E" w:rsidRPr="00B56D86">
        <w:rPr>
          <w:rFonts w:ascii="Times New Roman" w:hAnsi="Times New Roman" w:cs="Times New Roman"/>
          <w:sz w:val="20"/>
          <w:szCs w:val="20"/>
        </w:rPr>
        <w:t>concerning the</w:t>
      </w:r>
      <w:r w:rsidRPr="00B56D86">
        <w:rPr>
          <w:rFonts w:ascii="Times New Roman" w:hAnsi="Times New Roman" w:cs="Times New Roman"/>
          <w:sz w:val="20"/>
          <w:szCs w:val="20"/>
        </w:rPr>
        <w:t xml:space="preserve"> gender of the students, and the results were </w:t>
      </w:r>
      <w:r w:rsidR="00413E0D" w:rsidRPr="00B56D86">
        <w:rPr>
          <w:rFonts w:ascii="Times New Roman" w:hAnsi="Times New Roman" w:cs="Times New Roman"/>
          <w:sz w:val="20"/>
          <w:szCs w:val="20"/>
        </w:rPr>
        <w:t>alike</w:t>
      </w:r>
      <w:r w:rsidRPr="00B56D86">
        <w:rPr>
          <w:rFonts w:ascii="Times New Roman" w:hAnsi="Times New Roman" w:cs="Times New Roman"/>
          <w:sz w:val="20"/>
          <w:szCs w:val="20"/>
        </w:rPr>
        <w:t xml:space="preserve"> to </w:t>
      </w:r>
      <w:r w:rsidR="004B58FD" w:rsidRPr="00B56D86">
        <w:rPr>
          <w:rFonts w:ascii="Times New Roman" w:hAnsi="Times New Roman" w:cs="Times New Roman"/>
          <w:noProof/>
          <w:sz w:val="20"/>
          <w:szCs w:val="20"/>
        </w:rPr>
        <w:t>Arachchige and Robertson</w:t>
      </w:r>
      <w:r w:rsidR="004B58FD" w:rsidRPr="00B56D86">
        <w:rPr>
          <w:rStyle w:val="FootnoteReference"/>
          <w:rFonts w:ascii="Times New Roman" w:hAnsi="Times New Roman" w:cs="Times New Roman"/>
          <w:sz w:val="20"/>
          <w:szCs w:val="20"/>
        </w:rPr>
        <w:t xml:space="preserve"> </w:t>
      </w:r>
      <w:r w:rsidR="004B58FD" w:rsidRPr="00B56D86">
        <w:rPr>
          <w:rStyle w:val="FootnoteReference"/>
          <w:rFonts w:ascii="Times New Roman" w:hAnsi="Times New Roman" w:cs="Times New Roman"/>
          <w:sz w:val="20"/>
          <w:szCs w:val="20"/>
        </w:rPr>
        <w:fldChar w:fldCharType="begin" w:fldLock="1"/>
      </w:r>
      <w:r w:rsidR="004B58FD" w:rsidRPr="00B56D86">
        <w:rPr>
          <w:rFonts w:ascii="Times New Roman" w:hAnsi="Times New Roman" w:cs="Times New Roman"/>
          <w:sz w:val="20"/>
          <w:szCs w:val="20"/>
        </w:rPr>
        <w:instrText>ADDIN CSL_CITATION {"citationItems":[{"id":"ITEM-1","itemData":{"ISSN":"09729097","abstract":"There is an increasing evidence that employers need to give greater emphasis to attract the right employees to meet their goals of maximizing organizational value and success. The concept of the employer brand, adapted from marketing theory, has increasingly become the focus of organizations towards developing their image as an employer of choice, thereby enabling the recruitment and retention of the best possible workforce. An antecedent to the development of an effective employer brand is the concept of employer attractiveness, the perceived benefits that a potential employee identifies with an organization. The paper identifies the significant factors which attract Sri Lankan university graduates to potential employees, both on a general basis and for specific student segments. Drawing on the research results, eight dimensions of employer attractiveness are posited. These would enable organizations to gain a meaningful understanding as to how to strategically develop their employer brand. The paper also discusses the implications of the findings, identifies the limitations and suggests the directions for future research. [ABSTRACT FROM AUTHOR]","author":[{"dropping-particle":"","family":"Arachchige","given":"Bhadra J. H.","non-dropping-particle":"","parse-names":false,"suffix":""},{"dropping-particle":"","family":"Robertson","given":"Alan","non-dropping-particle":"","parse-names":false,"suffix":""}],"container-title":"IUP Journal of Brand Management","id":"ITEM-1","issue":"3","issued":{"date-parts":[["2011"]]},"page":"25-46","title":"(copy)Business Student Perceptions of a Preferred Employer: A Study Identifying Determinants of Employer Branding.","type":"article-journal","volume":"8"},"suppress-author":1,"uris":["http://www.mendeley.com/documents/?uuid=73df2856-6dfc-4710-a405-4eacf8af6aac"]}],"mendeley":{"formattedCitation":"(2011)","plainTextFormattedCitation":"(2011)","previouslyFormattedCitation":"(2011)"},"properties":{"noteIndex":0},"schema":"https://github.com/citation-style-language/schema/raw/master/csl-citation.json"}</w:instrText>
      </w:r>
      <w:r w:rsidR="004B58FD" w:rsidRPr="00B56D86">
        <w:rPr>
          <w:rStyle w:val="FootnoteReference"/>
          <w:rFonts w:ascii="Times New Roman" w:hAnsi="Times New Roman" w:cs="Times New Roman"/>
          <w:sz w:val="20"/>
          <w:szCs w:val="20"/>
        </w:rPr>
        <w:fldChar w:fldCharType="separate"/>
      </w:r>
      <w:r w:rsidR="004B58FD" w:rsidRPr="00B56D86">
        <w:rPr>
          <w:rFonts w:ascii="Times New Roman" w:hAnsi="Times New Roman" w:cs="Times New Roman"/>
          <w:noProof/>
          <w:sz w:val="20"/>
          <w:szCs w:val="20"/>
        </w:rPr>
        <w:t>(2011)</w:t>
      </w:r>
      <w:r w:rsidR="004B58FD" w:rsidRPr="00B56D86">
        <w:rPr>
          <w:rStyle w:val="FootnoteReference"/>
          <w:rFonts w:ascii="Times New Roman" w:hAnsi="Times New Roman" w:cs="Times New Roman"/>
          <w:sz w:val="20"/>
          <w:szCs w:val="20"/>
        </w:rPr>
        <w:fldChar w:fldCharType="end"/>
      </w:r>
      <w:r w:rsidR="00080182" w:rsidRPr="00B56D86">
        <w:rPr>
          <w:rStyle w:val="FootnoteReference"/>
          <w:rFonts w:ascii="Times New Roman" w:hAnsi="Times New Roman" w:cs="Times New Roman"/>
          <w:sz w:val="20"/>
          <w:szCs w:val="20"/>
          <w:vertAlign w:val="baseline"/>
        </w:rPr>
        <w:t>.</w:t>
      </w:r>
      <w:r w:rsidR="001B4A57" w:rsidRPr="00B56D86">
        <w:rPr>
          <w:rStyle w:val="FootnoteReference"/>
          <w:rFonts w:ascii="Times New Roman" w:hAnsi="Times New Roman" w:cs="Times New Roman"/>
          <w:sz w:val="20"/>
          <w:szCs w:val="20"/>
        </w:rPr>
        <w:t xml:space="preserve"> </w:t>
      </w:r>
    </w:p>
    <w:p w14:paraId="1E62CDB8" w14:textId="77777777" w:rsidR="00B338AC" w:rsidRPr="00B56D86" w:rsidRDefault="00B338AC" w:rsidP="008E3A49">
      <w:pPr>
        <w:spacing w:after="0" w:line="240" w:lineRule="auto"/>
        <w:jc w:val="center"/>
        <w:rPr>
          <w:rFonts w:ascii="Times New Roman" w:hAnsi="Times New Roman" w:cs="Times New Roman"/>
          <w:sz w:val="20"/>
          <w:szCs w:val="20"/>
        </w:rPr>
      </w:pPr>
    </w:p>
    <w:p w14:paraId="18BA34C9" w14:textId="102D3840" w:rsidR="00847225" w:rsidRDefault="006951EC" w:rsidP="008E3A49">
      <w:pPr>
        <w:pStyle w:val="ListParagraph"/>
        <w:spacing w:after="0" w:line="240" w:lineRule="auto"/>
        <w:ind w:left="0"/>
        <w:jc w:val="center"/>
        <w:rPr>
          <w:rFonts w:ascii="Times New Roman" w:hAnsi="Times New Roman" w:cs="Times New Roman"/>
          <w:b/>
          <w:sz w:val="20"/>
          <w:szCs w:val="20"/>
        </w:rPr>
      </w:pPr>
      <w:r w:rsidRPr="00B56D86">
        <w:rPr>
          <w:rFonts w:ascii="Times New Roman" w:hAnsi="Times New Roman" w:cs="Times New Roman"/>
          <w:b/>
          <w:sz w:val="20"/>
          <w:szCs w:val="20"/>
        </w:rPr>
        <w:t>Managerial I</w:t>
      </w:r>
      <w:r w:rsidR="000145C5" w:rsidRPr="00B56D86">
        <w:rPr>
          <w:rFonts w:ascii="Times New Roman" w:hAnsi="Times New Roman" w:cs="Times New Roman"/>
          <w:b/>
          <w:sz w:val="20"/>
          <w:szCs w:val="20"/>
        </w:rPr>
        <w:t>mplications</w:t>
      </w:r>
    </w:p>
    <w:p w14:paraId="3D2A4EA8" w14:textId="77777777" w:rsidR="00B80C9B" w:rsidRPr="00B56D86" w:rsidRDefault="00B80C9B" w:rsidP="008E3A49">
      <w:pPr>
        <w:pStyle w:val="ListParagraph"/>
        <w:spacing w:after="0" w:line="240" w:lineRule="auto"/>
        <w:ind w:left="0"/>
        <w:jc w:val="center"/>
        <w:rPr>
          <w:rFonts w:ascii="Times New Roman" w:hAnsi="Times New Roman" w:cs="Times New Roman"/>
          <w:b/>
          <w:sz w:val="20"/>
          <w:szCs w:val="20"/>
        </w:rPr>
      </w:pPr>
    </w:p>
    <w:p w14:paraId="20814DA7" w14:textId="637D49E2" w:rsidR="005B4AB1" w:rsidRPr="00B56D86" w:rsidRDefault="001A0938"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To attract agile and innovative talent, organizations </w:t>
      </w:r>
      <w:r w:rsidR="00D73F7F" w:rsidRPr="00B56D86">
        <w:rPr>
          <w:rFonts w:ascii="Times New Roman" w:hAnsi="Times New Roman" w:cs="Times New Roman"/>
          <w:sz w:val="20"/>
          <w:szCs w:val="20"/>
        </w:rPr>
        <w:t>must</w:t>
      </w:r>
      <w:r w:rsidRPr="00B56D86">
        <w:rPr>
          <w:rFonts w:ascii="Times New Roman" w:hAnsi="Times New Roman" w:cs="Times New Roman"/>
          <w:sz w:val="20"/>
          <w:szCs w:val="20"/>
        </w:rPr>
        <w:t xml:space="preserve"> differentiate th</w:t>
      </w:r>
      <w:r w:rsidR="00D869C5" w:rsidRPr="00B56D86">
        <w:rPr>
          <w:rFonts w:ascii="Times New Roman" w:hAnsi="Times New Roman" w:cs="Times New Roman"/>
          <w:sz w:val="20"/>
          <w:szCs w:val="20"/>
        </w:rPr>
        <w:t>emselves from their competitors</w:t>
      </w:r>
      <w:r w:rsidRPr="00B56D86">
        <w:rPr>
          <w:rFonts w:ascii="Times New Roman" w:hAnsi="Times New Roman" w:cs="Times New Roman"/>
          <w:sz w:val="20"/>
          <w:szCs w:val="20"/>
        </w:rPr>
        <w:t xml:space="preserve">. </w:t>
      </w:r>
      <w:r w:rsidR="00CD61DE" w:rsidRPr="00B56D86">
        <w:rPr>
          <w:rFonts w:ascii="Times New Roman" w:hAnsi="Times New Roman" w:cs="Times New Roman"/>
          <w:sz w:val="20"/>
          <w:szCs w:val="20"/>
        </w:rPr>
        <w:t>A</w:t>
      </w:r>
      <w:r w:rsidRPr="00B56D86">
        <w:rPr>
          <w:rFonts w:ascii="Times New Roman" w:hAnsi="Times New Roman" w:cs="Times New Roman"/>
          <w:sz w:val="20"/>
          <w:szCs w:val="20"/>
        </w:rPr>
        <w:t xml:space="preserve"> distinct level of importance is ascribed to various dimensions of employer attractiveness, so companies should </w:t>
      </w:r>
      <w:r w:rsidR="00D73F7F" w:rsidRPr="00B56D86">
        <w:rPr>
          <w:rFonts w:ascii="Times New Roman" w:hAnsi="Times New Roman" w:cs="Times New Roman"/>
          <w:sz w:val="20"/>
          <w:szCs w:val="20"/>
        </w:rPr>
        <w:t xml:space="preserve">carefully </w:t>
      </w:r>
      <w:r w:rsidRPr="00B56D86">
        <w:rPr>
          <w:rFonts w:ascii="Times New Roman" w:hAnsi="Times New Roman" w:cs="Times New Roman"/>
          <w:sz w:val="20"/>
          <w:szCs w:val="20"/>
        </w:rPr>
        <w:t xml:space="preserve">emphasize and facilitate those dimensions. </w:t>
      </w:r>
      <w:r w:rsidR="00CD61DE" w:rsidRPr="00B56D86">
        <w:rPr>
          <w:rFonts w:ascii="Times New Roman" w:hAnsi="Times New Roman" w:cs="Times New Roman"/>
          <w:sz w:val="20"/>
          <w:szCs w:val="20"/>
        </w:rPr>
        <w:t>The practitioners in the fie</w:t>
      </w:r>
      <w:r w:rsidR="00DC4C0F" w:rsidRPr="00B56D86">
        <w:rPr>
          <w:rFonts w:ascii="Times New Roman" w:hAnsi="Times New Roman" w:cs="Times New Roman"/>
          <w:sz w:val="20"/>
          <w:szCs w:val="20"/>
        </w:rPr>
        <w:t>ld of human resource, marketing</w:t>
      </w:r>
      <w:r w:rsidR="00CD61DE" w:rsidRPr="00B56D86">
        <w:rPr>
          <w:rFonts w:ascii="Times New Roman" w:hAnsi="Times New Roman" w:cs="Times New Roman"/>
          <w:sz w:val="20"/>
          <w:szCs w:val="20"/>
        </w:rPr>
        <w:t xml:space="preserve"> and communication will find it </w:t>
      </w:r>
      <w:r w:rsidR="00431CA3" w:rsidRPr="00B56D86">
        <w:rPr>
          <w:rFonts w:ascii="Times New Roman" w:hAnsi="Times New Roman" w:cs="Times New Roman"/>
          <w:sz w:val="20"/>
          <w:szCs w:val="20"/>
        </w:rPr>
        <w:t>fruitful</w:t>
      </w:r>
      <w:r w:rsidR="00140F3F" w:rsidRPr="00B56D86">
        <w:rPr>
          <w:rFonts w:ascii="Times New Roman" w:hAnsi="Times New Roman" w:cs="Times New Roman"/>
          <w:sz w:val="20"/>
          <w:szCs w:val="20"/>
        </w:rPr>
        <w:t xml:space="preserve"> while </w:t>
      </w:r>
      <w:r w:rsidR="00CD61DE" w:rsidRPr="00B56D86">
        <w:rPr>
          <w:rFonts w:ascii="Times New Roman" w:hAnsi="Times New Roman" w:cs="Times New Roman"/>
          <w:sz w:val="20"/>
          <w:szCs w:val="20"/>
        </w:rPr>
        <w:t>build</w:t>
      </w:r>
      <w:r w:rsidR="00140F3F" w:rsidRPr="00B56D86">
        <w:rPr>
          <w:rFonts w:ascii="Times New Roman" w:hAnsi="Times New Roman" w:cs="Times New Roman"/>
          <w:sz w:val="20"/>
          <w:szCs w:val="20"/>
        </w:rPr>
        <w:t>ing</w:t>
      </w:r>
      <w:r w:rsidR="00CD61DE" w:rsidRPr="00B56D86">
        <w:rPr>
          <w:rFonts w:ascii="Times New Roman" w:hAnsi="Times New Roman" w:cs="Times New Roman"/>
          <w:sz w:val="20"/>
          <w:szCs w:val="20"/>
        </w:rPr>
        <w:t xml:space="preserve"> their strategies </w:t>
      </w:r>
      <w:r w:rsidR="00B177F7" w:rsidRPr="00B56D86">
        <w:rPr>
          <w:rFonts w:ascii="Times New Roman" w:hAnsi="Times New Roman" w:cs="Times New Roman"/>
          <w:sz w:val="20"/>
          <w:szCs w:val="20"/>
        </w:rPr>
        <w:t>following</w:t>
      </w:r>
      <w:r w:rsidR="00BA54C7" w:rsidRPr="00B56D86">
        <w:rPr>
          <w:rFonts w:ascii="Times New Roman" w:hAnsi="Times New Roman" w:cs="Times New Roman"/>
          <w:sz w:val="20"/>
          <w:szCs w:val="20"/>
        </w:rPr>
        <w:t xml:space="preserve"> the</w:t>
      </w:r>
      <w:r w:rsidR="00CD61DE" w:rsidRPr="00B56D86">
        <w:rPr>
          <w:rFonts w:ascii="Times New Roman" w:hAnsi="Times New Roman" w:cs="Times New Roman"/>
          <w:sz w:val="20"/>
          <w:szCs w:val="20"/>
        </w:rPr>
        <w:t xml:space="preserve"> changing needs of </w:t>
      </w:r>
      <w:r w:rsidR="0031788B" w:rsidRPr="00B56D86">
        <w:rPr>
          <w:rFonts w:ascii="Times New Roman" w:hAnsi="Times New Roman" w:cs="Times New Roman"/>
          <w:sz w:val="20"/>
          <w:szCs w:val="20"/>
        </w:rPr>
        <w:t xml:space="preserve">the </w:t>
      </w:r>
      <w:r w:rsidR="00CD61DE" w:rsidRPr="00B56D86">
        <w:rPr>
          <w:rFonts w:ascii="Times New Roman" w:hAnsi="Times New Roman" w:cs="Times New Roman"/>
          <w:sz w:val="20"/>
          <w:szCs w:val="20"/>
        </w:rPr>
        <w:t xml:space="preserve">talent pool. </w:t>
      </w:r>
      <w:r w:rsidRPr="00B56D86">
        <w:rPr>
          <w:rFonts w:ascii="Times New Roman" w:hAnsi="Times New Roman" w:cs="Times New Roman"/>
          <w:sz w:val="20"/>
          <w:szCs w:val="20"/>
        </w:rPr>
        <w:t xml:space="preserve">The managers can design their job advertisements to attract skilled employees based on the important values depicted in this study. </w:t>
      </w:r>
      <w:r w:rsidR="00B835AC" w:rsidRPr="00B56D86">
        <w:rPr>
          <w:rFonts w:ascii="Times New Roman" w:hAnsi="Times New Roman" w:cs="Times New Roman"/>
          <w:sz w:val="20"/>
          <w:szCs w:val="20"/>
        </w:rPr>
        <w:t>Furthermore,</w:t>
      </w:r>
      <w:r w:rsidR="00846722" w:rsidRPr="00B56D86">
        <w:rPr>
          <w:rFonts w:ascii="Times New Roman" w:hAnsi="Times New Roman" w:cs="Times New Roman"/>
          <w:sz w:val="20"/>
          <w:szCs w:val="20"/>
        </w:rPr>
        <w:t xml:space="preserve"> organizations</w:t>
      </w:r>
      <w:r w:rsidRPr="00B56D86">
        <w:rPr>
          <w:rFonts w:ascii="Times New Roman" w:hAnsi="Times New Roman" w:cs="Times New Roman"/>
          <w:sz w:val="20"/>
          <w:szCs w:val="20"/>
        </w:rPr>
        <w:t xml:space="preserve"> could frame the</w:t>
      </w:r>
      <w:r w:rsidR="00E035EF" w:rsidRPr="00B56D86">
        <w:rPr>
          <w:rFonts w:ascii="Times New Roman" w:hAnsi="Times New Roman" w:cs="Times New Roman"/>
          <w:sz w:val="20"/>
          <w:szCs w:val="20"/>
        </w:rPr>
        <w:t>ir</w:t>
      </w:r>
      <w:r w:rsidRPr="00B56D86">
        <w:rPr>
          <w:rFonts w:ascii="Times New Roman" w:hAnsi="Times New Roman" w:cs="Times New Roman"/>
          <w:sz w:val="20"/>
          <w:szCs w:val="20"/>
        </w:rPr>
        <w:t xml:space="preserve"> employment contract </w:t>
      </w:r>
      <w:r w:rsidR="00551111" w:rsidRPr="00B56D86">
        <w:rPr>
          <w:rFonts w:ascii="Times New Roman" w:hAnsi="Times New Roman" w:cs="Times New Roman"/>
          <w:sz w:val="20"/>
          <w:szCs w:val="20"/>
        </w:rPr>
        <w:t>covering</w:t>
      </w:r>
      <w:r w:rsidRPr="00B56D86">
        <w:rPr>
          <w:rFonts w:ascii="Times New Roman" w:hAnsi="Times New Roman" w:cs="Times New Roman"/>
          <w:sz w:val="20"/>
          <w:szCs w:val="20"/>
        </w:rPr>
        <w:t xml:space="preserve"> the values found more important </w:t>
      </w:r>
      <w:r w:rsidR="00B7730D" w:rsidRPr="00B56D86">
        <w:rPr>
          <w:rFonts w:ascii="Times New Roman" w:hAnsi="Times New Roman" w:cs="Times New Roman"/>
          <w:sz w:val="20"/>
          <w:szCs w:val="20"/>
        </w:rPr>
        <w:t xml:space="preserve">in the </w:t>
      </w:r>
      <w:r w:rsidR="00AC7B65" w:rsidRPr="00B56D86">
        <w:rPr>
          <w:rFonts w:ascii="Times New Roman" w:hAnsi="Times New Roman" w:cs="Times New Roman"/>
          <w:sz w:val="20"/>
          <w:szCs w:val="20"/>
        </w:rPr>
        <w:t xml:space="preserve">present </w:t>
      </w:r>
      <w:r w:rsidR="00C65DB1" w:rsidRPr="00B56D86">
        <w:rPr>
          <w:rFonts w:ascii="Times New Roman" w:hAnsi="Times New Roman" w:cs="Times New Roman"/>
          <w:sz w:val="20"/>
          <w:szCs w:val="20"/>
        </w:rPr>
        <w:t xml:space="preserve">study. They </w:t>
      </w:r>
      <w:r w:rsidRPr="00B56D86">
        <w:rPr>
          <w:rFonts w:ascii="Times New Roman" w:hAnsi="Times New Roman" w:cs="Times New Roman"/>
          <w:sz w:val="20"/>
          <w:szCs w:val="20"/>
        </w:rPr>
        <w:t>in</w:t>
      </w:r>
      <w:r w:rsidR="00C65DB1" w:rsidRPr="00B56D86">
        <w:rPr>
          <w:rFonts w:ascii="Times New Roman" w:hAnsi="Times New Roman" w:cs="Times New Roman"/>
          <w:sz w:val="20"/>
          <w:szCs w:val="20"/>
        </w:rPr>
        <w:t>clude</w:t>
      </w:r>
      <w:r w:rsidRPr="00B56D86">
        <w:rPr>
          <w:rFonts w:ascii="Times New Roman" w:hAnsi="Times New Roman" w:cs="Times New Roman"/>
          <w:sz w:val="20"/>
          <w:szCs w:val="20"/>
        </w:rPr>
        <w:t xml:space="preserve"> future employment opportunities, self-confidence, career-enhancing experience, recognition, high salary, departmental experience, c</w:t>
      </w:r>
      <w:r w:rsidR="008F4821" w:rsidRPr="00B56D86">
        <w:rPr>
          <w:rFonts w:ascii="Times New Roman" w:hAnsi="Times New Roman" w:cs="Times New Roman"/>
          <w:sz w:val="20"/>
          <w:szCs w:val="20"/>
        </w:rPr>
        <w:t>aptivating compensation package</w:t>
      </w:r>
      <w:r w:rsidRPr="00B56D86">
        <w:rPr>
          <w:rFonts w:ascii="Times New Roman" w:hAnsi="Times New Roman" w:cs="Times New Roman"/>
          <w:sz w:val="20"/>
          <w:szCs w:val="20"/>
        </w:rPr>
        <w:t xml:space="preserve"> and a secure</w:t>
      </w:r>
      <w:r w:rsidR="00A51F81" w:rsidRPr="00B56D86">
        <w:rPr>
          <w:rFonts w:ascii="Times New Roman" w:hAnsi="Times New Roman" w:cs="Times New Roman"/>
          <w:sz w:val="20"/>
          <w:szCs w:val="20"/>
        </w:rPr>
        <w:t>d</w:t>
      </w:r>
      <w:r w:rsidRPr="00B56D86">
        <w:rPr>
          <w:rFonts w:ascii="Times New Roman" w:hAnsi="Times New Roman" w:cs="Times New Roman"/>
          <w:sz w:val="20"/>
          <w:szCs w:val="20"/>
        </w:rPr>
        <w:t xml:space="preserve"> job. </w:t>
      </w:r>
    </w:p>
    <w:p w14:paraId="5A53D618" w14:textId="0F2995EE" w:rsidR="000F72D8" w:rsidRPr="00B56D86" w:rsidRDefault="00230CB7"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Additionally, organizations should ensure that employment contract should cover these benefits and focus on its implementation, facilitating an environment of organizational trust leading to better relations between employees and the employ</w:t>
      </w:r>
      <w:r w:rsidR="00015083" w:rsidRPr="00B56D86">
        <w:rPr>
          <w:rFonts w:ascii="Times New Roman" w:hAnsi="Times New Roman" w:cs="Times New Roman"/>
          <w:sz w:val="20"/>
          <w:szCs w:val="20"/>
        </w:rPr>
        <w:t>er.</w:t>
      </w:r>
    </w:p>
    <w:p w14:paraId="3EEDF1B7" w14:textId="77777777" w:rsidR="00015083" w:rsidRPr="00B56D86" w:rsidRDefault="00015083" w:rsidP="00927EBA">
      <w:pPr>
        <w:spacing w:after="0" w:line="240" w:lineRule="auto"/>
        <w:jc w:val="both"/>
        <w:rPr>
          <w:rFonts w:ascii="Times New Roman" w:hAnsi="Times New Roman" w:cs="Times New Roman"/>
          <w:sz w:val="20"/>
          <w:szCs w:val="20"/>
        </w:rPr>
      </w:pPr>
    </w:p>
    <w:p w14:paraId="5C2B77BE" w14:textId="75D08259" w:rsidR="00D04A50" w:rsidRDefault="009478B6" w:rsidP="008E3A49">
      <w:pPr>
        <w:pStyle w:val="ListParagraph"/>
        <w:spacing w:after="0" w:line="240" w:lineRule="auto"/>
        <w:ind w:left="0"/>
        <w:jc w:val="center"/>
        <w:rPr>
          <w:rFonts w:ascii="Times New Roman" w:hAnsi="Times New Roman" w:cs="Times New Roman"/>
          <w:b/>
          <w:sz w:val="20"/>
          <w:szCs w:val="20"/>
        </w:rPr>
      </w:pPr>
      <w:r>
        <w:rPr>
          <w:rFonts w:ascii="Times New Roman" w:hAnsi="Times New Roman" w:cs="Times New Roman"/>
          <w:b/>
          <w:sz w:val="20"/>
          <w:szCs w:val="20"/>
        </w:rPr>
        <w:t xml:space="preserve">VI. </w:t>
      </w:r>
      <w:r w:rsidR="0018688E" w:rsidRPr="00B56D86">
        <w:rPr>
          <w:rFonts w:ascii="Times New Roman" w:hAnsi="Times New Roman" w:cs="Times New Roman"/>
          <w:b/>
          <w:sz w:val="20"/>
          <w:szCs w:val="20"/>
        </w:rPr>
        <w:t>Limitations and F</w:t>
      </w:r>
      <w:r w:rsidR="000145C5" w:rsidRPr="00B56D86">
        <w:rPr>
          <w:rFonts w:ascii="Times New Roman" w:hAnsi="Times New Roman" w:cs="Times New Roman"/>
          <w:b/>
          <w:sz w:val="20"/>
          <w:szCs w:val="20"/>
        </w:rPr>
        <w:t>uture direction</w:t>
      </w:r>
      <w:r w:rsidR="00307511" w:rsidRPr="00B56D86">
        <w:rPr>
          <w:rFonts w:ascii="Times New Roman" w:hAnsi="Times New Roman" w:cs="Times New Roman"/>
          <w:b/>
          <w:sz w:val="20"/>
          <w:szCs w:val="20"/>
        </w:rPr>
        <w:t>s</w:t>
      </w:r>
    </w:p>
    <w:p w14:paraId="1B18662A" w14:textId="77777777" w:rsidR="00B80C9B" w:rsidRPr="00B56D86" w:rsidRDefault="00B80C9B" w:rsidP="008E3A49">
      <w:pPr>
        <w:pStyle w:val="ListParagraph"/>
        <w:spacing w:after="0" w:line="240" w:lineRule="auto"/>
        <w:ind w:left="0"/>
        <w:jc w:val="center"/>
        <w:rPr>
          <w:rFonts w:ascii="Times New Roman" w:hAnsi="Times New Roman" w:cs="Times New Roman"/>
          <w:b/>
          <w:sz w:val="20"/>
          <w:szCs w:val="20"/>
        </w:rPr>
      </w:pPr>
    </w:p>
    <w:p w14:paraId="2170D5C4" w14:textId="33600F12" w:rsidR="00D53CD7" w:rsidRPr="00B56D86" w:rsidRDefault="001A3C08" w:rsidP="00927EBA">
      <w:pPr>
        <w:spacing w:after="0" w:line="240" w:lineRule="auto"/>
        <w:jc w:val="both"/>
        <w:rPr>
          <w:rFonts w:ascii="Times New Roman" w:hAnsi="Times New Roman" w:cs="Times New Roman"/>
          <w:sz w:val="20"/>
          <w:szCs w:val="20"/>
        </w:rPr>
      </w:pPr>
      <w:r w:rsidRPr="00B56D86">
        <w:rPr>
          <w:rFonts w:ascii="Times New Roman" w:hAnsi="Times New Roman" w:cs="Times New Roman"/>
          <w:sz w:val="20"/>
          <w:szCs w:val="20"/>
        </w:rPr>
        <w:t xml:space="preserve">The study attempted to incorporate graduates and postgraduates of </w:t>
      </w:r>
      <w:r w:rsidR="00AB6793" w:rsidRPr="00B56D86">
        <w:rPr>
          <w:rFonts w:ascii="Times New Roman" w:hAnsi="Times New Roman" w:cs="Times New Roman"/>
          <w:sz w:val="20"/>
          <w:szCs w:val="20"/>
        </w:rPr>
        <w:t>two central universities</w:t>
      </w:r>
      <w:r w:rsidRPr="00B56D86">
        <w:rPr>
          <w:rFonts w:ascii="Times New Roman" w:hAnsi="Times New Roman" w:cs="Times New Roman"/>
          <w:sz w:val="20"/>
          <w:szCs w:val="20"/>
        </w:rPr>
        <w:t xml:space="preserve">. </w:t>
      </w:r>
      <w:r w:rsidR="00D177E5" w:rsidRPr="00B56D86">
        <w:rPr>
          <w:rFonts w:ascii="Times New Roman" w:hAnsi="Times New Roman" w:cs="Times New Roman"/>
          <w:sz w:val="20"/>
          <w:szCs w:val="20"/>
        </w:rPr>
        <w:t xml:space="preserve">Thus, future researchers could incorporate a large sample size for better generalization of results. </w:t>
      </w:r>
      <w:r w:rsidR="00015083" w:rsidRPr="00B56D86">
        <w:rPr>
          <w:rFonts w:ascii="Times New Roman" w:hAnsi="Times New Roman" w:cs="Times New Roman"/>
          <w:sz w:val="20"/>
          <w:szCs w:val="20"/>
        </w:rPr>
        <w:t xml:space="preserve">The study is cross-sectional; </w:t>
      </w:r>
      <w:r w:rsidR="00524571" w:rsidRPr="00B56D86">
        <w:rPr>
          <w:rFonts w:ascii="Times New Roman" w:hAnsi="Times New Roman" w:cs="Times New Roman"/>
          <w:sz w:val="20"/>
          <w:szCs w:val="20"/>
        </w:rPr>
        <w:t>thus, common method biasness could be an issue. Future work could focus on conducting a</w:t>
      </w:r>
      <w:r w:rsidRPr="00B56D86">
        <w:rPr>
          <w:rFonts w:ascii="Times New Roman" w:hAnsi="Times New Roman" w:cs="Times New Roman"/>
          <w:sz w:val="20"/>
          <w:szCs w:val="20"/>
        </w:rPr>
        <w:t xml:space="preserve"> comparative survey of universities within India and outside India,</w:t>
      </w:r>
      <w:r w:rsidR="000E2652" w:rsidRPr="00B56D86">
        <w:rPr>
          <w:rFonts w:ascii="Times New Roman" w:hAnsi="Times New Roman" w:cs="Times New Roman"/>
          <w:sz w:val="20"/>
          <w:szCs w:val="20"/>
        </w:rPr>
        <w:t xml:space="preserve"> among</w:t>
      </w:r>
      <w:r w:rsidRPr="00B56D86">
        <w:rPr>
          <w:rFonts w:ascii="Times New Roman" w:hAnsi="Times New Roman" w:cs="Times New Roman"/>
          <w:sz w:val="20"/>
          <w:szCs w:val="20"/>
        </w:rPr>
        <w:t xml:space="preserve"> exper</w:t>
      </w:r>
      <w:r w:rsidR="00015083" w:rsidRPr="00B56D86">
        <w:rPr>
          <w:rFonts w:ascii="Times New Roman" w:hAnsi="Times New Roman" w:cs="Times New Roman"/>
          <w:sz w:val="20"/>
          <w:szCs w:val="20"/>
        </w:rPr>
        <w:t>ienced employees,</w:t>
      </w:r>
      <w:r w:rsidRPr="00B56D86">
        <w:rPr>
          <w:rFonts w:ascii="Times New Roman" w:hAnsi="Times New Roman" w:cs="Times New Roman"/>
          <w:sz w:val="20"/>
          <w:szCs w:val="20"/>
        </w:rPr>
        <w:t xml:space="preserve"> experienced employees and prospective employees.</w:t>
      </w:r>
      <w:r w:rsidR="00292496" w:rsidRPr="00B56D86">
        <w:rPr>
          <w:rFonts w:ascii="Times New Roman" w:hAnsi="Times New Roman" w:cs="Times New Roman"/>
          <w:sz w:val="20"/>
          <w:szCs w:val="20"/>
        </w:rPr>
        <w:t xml:space="preserve"> Empirical relationships with external and internal employer branding outcomes can also be assessed.</w:t>
      </w:r>
    </w:p>
    <w:p w14:paraId="072EE59B" w14:textId="77777777" w:rsidR="008A3EF0" w:rsidRPr="00B56D86" w:rsidRDefault="008A3EF0" w:rsidP="00927EBA">
      <w:pPr>
        <w:spacing w:after="0" w:line="240" w:lineRule="auto"/>
        <w:jc w:val="both"/>
        <w:rPr>
          <w:rFonts w:ascii="Times New Roman" w:hAnsi="Times New Roman" w:cs="Times New Roman"/>
          <w:sz w:val="20"/>
          <w:szCs w:val="20"/>
        </w:rPr>
      </w:pPr>
    </w:p>
    <w:p w14:paraId="16C36FB7" w14:textId="77777777" w:rsidR="003D63F0" w:rsidRDefault="003D63F0" w:rsidP="00927EBA">
      <w:pPr>
        <w:spacing w:after="0" w:line="240" w:lineRule="auto"/>
        <w:jc w:val="both"/>
        <w:rPr>
          <w:rFonts w:ascii="Times New Roman" w:hAnsi="Times New Roman" w:cs="Times New Roman"/>
          <w:sz w:val="24"/>
          <w:szCs w:val="24"/>
        </w:rPr>
      </w:pPr>
    </w:p>
    <w:p w14:paraId="173340E0" w14:textId="77777777" w:rsidR="003D63F0" w:rsidRDefault="003D63F0" w:rsidP="00927EBA">
      <w:pPr>
        <w:spacing w:after="0" w:line="240" w:lineRule="auto"/>
        <w:jc w:val="both"/>
        <w:rPr>
          <w:rFonts w:ascii="Times New Roman" w:hAnsi="Times New Roman" w:cs="Times New Roman"/>
          <w:sz w:val="24"/>
          <w:szCs w:val="24"/>
        </w:rPr>
      </w:pPr>
    </w:p>
    <w:p w14:paraId="3D20A1BC" w14:textId="77777777" w:rsidR="00090E3E" w:rsidRPr="008A3EF0" w:rsidRDefault="00090E3E" w:rsidP="00927EBA">
      <w:pPr>
        <w:spacing w:after="0" w:line="240" w:lineRule="auto"/>
        <w:jc w:val="both"/>
        <w:rPr>
          <w:rFonts w:ascii="Times New Roman" w:hAnsi="Times New Roman" w:cs="Times New Roman"/>
          <w:sz w:val="24"/>
          <w:szCs w:val="24"/>
        </w:rPr>
      </w:pPr>
    </w:p>
    <w:p w14:paraId="6885FA0F" w14:textId="407BA1BE" w:rsidR="00204638" w:rsidRPr="008E3A49" w:rsidRDefault="000145C5" w:rsidP="008E3A49">
      <w:pPr>
        <w:pStyle w:val="ListParagraph"/>
        <w:spacing w:after="0" w:line="240" w:lineRule="auto"/>
        <w:ind w:left="0"/>
        <w:jc w:val="center"/>
        <w:rPr>
          <w:rFonts w:ascii="Times New Roman" w:hAnsi="Times New Roman" w:cs="Times New Roman"/>
          <w:b/>
          <w:sz w:val="20"/>
          <w:szCs w:val="20"/>
        </w:rPr>
      </w:pPr>
      <w:r w:rsidRPr="008E3A49">
        <w:rPr>
          <w:rFonts w:ascii="Times New Roman" w:hAnsi="Times New Roman" w:cs="Times New Roman"/>
          <w:b/>
          <w:sz w:val="20"/>
          <w:szCs w:val="20"/>
        </w:rPr>
        <w:t>References</w:t>
      </w:r>
    </w:p>
    <w:p w14:paraId="6694D32A" w14:textId="4CF6BFF4" w:rsidR="00042B02" w:rsidRPr="001A694B" w:rsidRDefault="00845DA8"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A05673">
        <w:rPr>
          <w:rFonts w:ascii="Times New Roman" w:hAnsi="Times New Roman" w:cs="Times New Roman"/>
          <w:sz w:val="24"/>
          <w:szCs w:val="24"/>
        </w:rPr>
        <w:fldChar w:fldCharType="begin" w:fldLock="1"/>
      </w:r>
      <w:r w:rsidRPr="00A05673">
        <w:rPr>
          <w:rFonts w:ascii="Times New Roman" w:hAnsi="Times New Roman" w:cs="Times New Roman"/>
          <w:sz w:val="24"/>
          <w:szCs w:val="24"/>
        </w:rPr>
        <w:instrText xml:space="preserve">ADDIN Mendeley Bibliography CSL_BIBLIOGRAPHY </w:instrText>
      </w:r>
      <w:r w:rsidRPr="00A05673">
        <w:rPr>
          <w:rFonts w:ascii="Times New Roman" w:hAnsi="Times New Roman" w:cs="Times New Roman"/>
          <w:sz w:val="24"/>
          <w:szCs w:val="24"/>
        </w:rPr>
        <w:fldChar w:fldCharType="separate"/>
      </w:r>
      <w:r w:rsidR="00042B02" w:rsidRPr="001A694B">
        <w:rPr>
          <w:rFonts w:ascii="Times New Roman" w:hAnsi="Times New Roman" w:cs="Times New Roman"/>
          <w:noProof/>
          <w:sz w:val="16"/>
          <w:szCs w:val="16"/>
        </w:rPr>
        <w:t xml:space="preserve">Ahamad, F. (2019). Impact of word-of-mouth, job attributes and relationship strength on employer attractiveness. </w:t>
      </w:r>
      <w:r w:rsidR="00042B02" w:rsidRPr="001A694B">
        <w:rPr>
          <w:rFonts w:ascii="Times New Roman" w:hAnsi="Times New Roman" w:cs="Times New Roman"/>
          <w:i/>
          <w:iCs/>
          <w:noProof/>
          <w:sz w:val="16"/>
          <w:szCs w:val="16"/>
        </w:rPr>
        <w:t>Management Research Review</w:t>
      </w:r>
      <w:r w:rsidR="00042B02" w:rsidRPr="001A694B">
        <w:rPr>
          <w:rFonts w:ascii="Times New Roman" w:hAnsi="Times New Roman" w:cs="Times New Roman"/>
          <w:noProof/>
          <w:sz w:val="16"/>
          <w:szCs w:val="16"/>
        </w:rPr>
        <w:t xml:space="preserve">, </w:t>
      </w:r>
      <w:r w:rsidR="00042B02" w:rsidRPr="001A694B">
        <w:rPr>
          <w:rFonts w:ascii="Times New Roman" w:hAnsi="Times New Roman" w:cs="Times New Roman"/>
          <w:i/>
          <w:iCs/>
          <w:noProof/>
          <w:sz w:val="16"/>
          <w:szCs w:val="16"/>
        </w:rPr>
        <w:t>42</w:t>
      </w:r>
      <w:r w:rsidR="00042B02" w:rsidRPr="001A694B">
        <w:rPr>
          <w:rFonts w:ascii="Times New Roman" w:hAnsi="Times New Roman" w:cs="Times New Roman"/>
          <w:noProof/>
          <w:sz w:val="16"/>
          <w:szCs w:val="16"/>
        </w:rPr>
        <w:t>(6), 721–739. https://doi.org/10.1108/MRR-11-2017-0382</w:t>
      </w:r>
    </w:p>
    <w:p w14:paraId="7675DBD4"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Aldousari, A. A., Robertson, A., Yajid, M. S. A., &amp; Ahmed, Z. U. (2017). Impact of employer branding on organization’s performance. </w:t>
      </w:r>
      <w:r w:rsidRPr="001A694B">
        <w:rPr>
          <w:rFonts w:ascii="Times New Roman" w:hAnsi="Times New Roman" w:cs="Times New Roman"/>
          <w:i/>
          <w:iCs/>
          <w:noProof/>
          <w:sz w:val="16"/>
          <w:szCs w:val="16"/>
        </w:rPr>
        <w:t>Journal of Transnational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22</w:t>
      </w:r>
      <w:r w:rsidRPr="001A694B">
        <w:rPr>
          <w:rFonts w:ascii="Times New Roman" w:hAnsi="Times New Roman" w:cs="Times New Roman"/>
          <w:noProof/>
          <w:sz w:val="16"/>
          <w:szCs w:val="16"/>
        </w:rPr>
        <w:t>(3), 153–170. https://doi.org/10.1080/15475778.2017.1335125</w:t>
      </w:r>
    </w:p>
    <w:p w14:paraId="227F5199" w14:textId="2271A8D9"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Khan, N., Bharadwaj, S., Khatoon, A., &amp; Jamal, M. T. (2021). Assessing the Nexus Between Employer Branding and Employee Retention: Moderating Role of Organizational Identification. </w:t>
      </w:r>
      <w:r w:rsidRPr="001A694B">
        <w:rPr>
          <w:rFonts w:ascii="Times New Roman" w:hAnsi="Times New Roman" w:cs="Times New Roman"/>
          <w:i/>
          <w:iCs/>
          <w:noProof/>
          <w:sz w:val="16"/>
          <w:szCs w:val="16"/>
        </w:rPr>
        <w:t>Management and Labour Studies</w:t>
      </w:r>
      <w:r w:rsidRPr="001A694B">
        <w:rPr>
          <w:rFonts w:ascii="Times New Roman" w:hAnsi="Times New Roman" w:cs="Times New Roman"/>
          <w:noProof/>
          <w:sz w:val="16"/>
          <w:szCs w:val="16"/>
        </w:rPr>
        <w:t>. https://doi.org/10.1177/0258042X211005330</w:t>
      </w:r>
    </w:p>
    <w:p w14:paraId="096A1E8C"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Alnıaçık, E., &amp; Alnıaçık, Ü. (2012). Identifying Dimensions of Attractiveness in Employer Branding: Effects of Age, Gender, and Current Employment Status. </w:t>
      </w:r>
      <w:r w:rsidRPr="001A694B">
        <w:rPr>
          <w:rFonts w:ascii="Times New Roman" w:hAnsi="Times New Roman" w:cs="Times New Roman"/>
          <w:i/>
          <w:iCs/>
          <w:noProof/>
          <w:sz w:val="16"/>
          <w:szCs w:val="16"/>
        </w:rPr>
        <w:t>Procedia - Social and Behavioral Sciences</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58</w:t>
      </w:r>
      <w:r w:rsidRPr="001A694B">
        <w:rPr>
          <w:rFonts w:ascii="Times New Roman" w:hAnsi="Times New Roman" w:cs="Times New Roman"/>
          <w:noProof/>
          <w:sz w:val="16"/>
          <w:szCs w:val="16"/>
        </w:rPr>
        <w:t>, 1336–1343. https://doi.org/10.1016/j.sbspro.2012.09.1117</w:t>
      </w:r>
    </w:p>
    <w:p w14:paraId="47228AAB"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Ambler, T., &amp; Barrow, S. (1996). The employer brand. </w:t>
      </w:r>
      <w:r w:rsidRPr="001A694B">
        <w:rPr>
          <w:rFonts w:ascii="Times New Roman" w:hAnsi="Times New Roman" w:cs="Times New Roman"/>
          <w:i/>
          <w:iCs/>
          <w:noProof/>
          <w:sz w:val="16"/>
          <w:szCs w:val="16"/>
        </w:rPr>
        <w:t>Journal of Brand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w:t>
      </w:r>
      <w:r w:rsidRPr="001A694B">
        <w:rPr>
          <w:rFonts w:ascii="Times New Roman" w:hAnsi="Times New Roman" w:cs="Times New Roman"/>
          <w:noProof/>
          <w:sz w:val="16"/>
          <w:szCs w:val="16"/>
        </w:rPr>
        <w:t>(3), 185–206. https://doi.org/10.1057/bm.1996.42</w:t>
      </w:r>
    </w:p>
    <w:p w14:paraId="132EA99A"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Arachchige, B. J. H., &amp; Robertson, A. (2011). (copy)Business Student Perceptions of a Preferred Employer: A Study Identifying Determinants of Employer Branding. </w:t>
      </w:r>
      <w:r w:rsidRPr="001A694B">
        <w:rPr>
          <w:rFonts w:ascii="Times New Roman" w:hAnsi="Times New Roman" w:cs="Times New Roman"/>
          <w:i/>
          <w:iCs/>
          <w:noProof/>
          <w:sz w:val="16"/>
          <w:szCs w:val="16"/>
        </w:rPr>
        <w:t>IUP Journal of Brand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8</w:t>
      </w:r>
      <w:r w:rsidRPr="001A694B">
        <w:rPr>
          <w:rFonts w:ascii="Times New Roman" w:hAnsi="Times New Roman" w:cs="Times New Roman"/>
          <w:noProof/>
          <w:sz w:val="16"/>
          <w:szCs w:val="16"/>
        </w:rPr>
        <w:t>(3), 25–46. http://search.ebscohost.com/login.aspx?direct=true&amp;db=buh&amp;AN=71423489&amp;site=ehost-live</w:t>
      </w:r>
    </w:p>
    <w:p w14:paraId="002D2682"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Arachchige, B. J. H., &amp; Robertson, A. (2013). Employer Attractiveness: Comparative Perceptions of Undergraduate and Postgraduate Students. </w:t>
      </w:r>
      <w:r w:rsidRPr="001A694B">
        <w:rPr>
          <w:rFonts w:ascii="Times New Roman" w:hAnsi="Times New Roman" w:cs="Times New Roman"/>
          <w:i/>
          <w:iCs/>
          <w:noProof/>
          <w:sz w:val="16"/>
          <w:szCs w:val="16"/>
        </w:rPr>
        <w:t>Sri Lankan Journal of Human Resource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w:t>
      </w:r>
      <w:r w:rsidRPr="001A694B">
        <w:rPr>
          <w:rFonts w:ascii="Times New Roman" w:hAnsi="Times New Roman" w:cs="Times New Roman"/>
          <w:noProof/>
          <w:sz w:val="16"/>
          <w:szCs w:val="16"/>
        </w:rPr>
        <w:t>(1), 33–48.</w:t>
      </w:r>
    </w:p>
    <w:p w14:paraId="5F2AE71F"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Arriscado, P., Quesado, H., &amp; Sousa, B. (2019). Employer Branding in the Digital Era Attracting and Retaining Millennials Using Digital Media. In M. Túnez-Lopez, V.-A. Martínez-Fernández, X. López-García, X. Rúas-Araújo, &amp; F. Campos-Freire (Eds.), </w:t>
      </w:r>
      <w:r w:rsidRPr="001A694B">
        <w:rPr>
          <w:rFonts w:ascii="Times New Roman" w:hAnsi="Times New Roman" w:cs="Times New Roman"/>
          <w:i/>
          <w:iCs/>
          <w:noProof/>
          <w:sz w:val="16"/>
          <w:szCs w:val="16"/>
        </w:rPr>
        <w:t>Communication: Innovation &amp; Quality</w:t>
      </w:r>
      <w:r w:rsidRPr="001A694B">
        <w:rPr>
          <w:rFonts w:ascii="Times New Roman" w:hAnsi="Times New Roman" w:cs="Times New Roman"/>
          <w:noProof/>
          <w:sz w:val="16"/>
          <w:szCs w:val="16"/>
        </w:rPr>
        <w:t>. Springer, Cham. https://doi.org/https://doi.org/10.1007/978-3-319-91860-0_23</w:t>
      </w:r>
    </w:p>
    <w:p w14:paraId="0BF17C50"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Bandura, A. (1994). Self-Efficacy. </w:t>
      </w:r>
      <w:r w:rsidRPr="001A694B">
        <w:rPr>
          <w:rFonts w:ascii="Times New Roman" w:hAnsi="Times New Roman" w:cs="Times New Roman"/>
          <w:i/>
          <w:iCs/>
          <w:noProof/>
          <w:sz w:val="16"/>
          <w:szCs w:val="16"/>
        </w:rPr>
        <w:t>Encyclopedia of Human Behavior</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w:t>
      </w:r>
      <w:r w:rsidRPr="001A694B">
        <w:rPr>
          <w:rFonts w:ascii="Times New Roman" w:hAnsi="Times New Roman" w:cs="Times New Roman"/>
          <w:noProof/>
          <w:sz w:val="16"/>
          <w:szCs w:val="16"/>
        </w:rPr>
        <w:t>(1994), 71–81.</w:t>
      </w:r>
    </w:p>
    <w:p w14:paraId="4A3AC814"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Berthon, P., Ewing, M., &amp; Hah, L. L. (2005). Captivating company: dimensions of attractiveness in employer branding. </w:t>
      </w:r>
      <w:r w:rsidRPr="001A694B">
        <w:rPr>
          <w:rFonts w:ascii="Times New Roman" w:hAnsi="Times New Roman" w:cs="Times New Roman"/>
          <w:i/>
          <w:iCs/>
          <w:noProof/>
          <w:sz w:val="16"/>
          <w:szCs w:val="16"/>
        </w:rPr>
        <w:t>International Journal of Advertising</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24</w:t>
      </w:r>
      <w:r w:rsidRPr="001A694B">
        <w:rPr>
          <w:rFonts w:ascii="Times New Roman" w:hAnsi="Times New Roman" w:cs="Times New Roman"/>
          <w:noProof/>
          <w:sz w:val="16"/>
          <w:szCs w:val="16"/>
        </w:rPr>
        <w:t>(2), 151–172. https://doi.org/10.1080/02650487.2005.11072912</w:t>
      </w:r>
    </w:p>
    <w:p w14:paraId="4C1A77E3"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Bharadwaj, S., Khan, N. A., &amp; Yameen, M. (2021). Unbundling employer branding, job satisfaction, organizational identification and employee retention: a sequential mediation analysis. </w:t>
      </w:r>
      <w:r w:rsidRPr="001A694B">
        <w:rPr>
          <w:rFonts w:ascii="Times New Roman" w:hAnsi="Times New Roman" w:cs="Times New Roman"/>
          <w:i/>
          <w:iCs/>
          <w:noProof/>
          <w:sz w:val="16"/>
          <w:szCs w:val="16"/>
        </w:rPr>
        <w:t>Asia-Pacific Journal of Business Administration</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ahead</w:t>
      </w:r>
      <w:r w:rsidRPr="001A694B">
        <w:rPr>
          <w:rFonts w:ascii="Times New Roman" w:hAnsi="Times New Roman" w:cs="Times New Roman"/>
          <w:noProof/>
          <w:sz w:val="16"/>
          <w:szCs w:val="16"/>
        </w:rPr>
        <w:t>-</w:t>
      </w:r>
      <w:r w:rsidRPr="001A694B">
        <w:rPr>
          <w:rFonts w:ascii="Times New Roman" w:hAnsi="Times New Roman" w:cs="Times New Roman"/>
          <w:i/>
          <w:iCs/>
          <w:noProof/>
          <w:sz w:val="16"/>
          <w:szCs w:val="16"/>
        </w:rPr>
        <w:t>of</w:t>
      </w:r>
      <w:r w:rsidRPr="001A694B">
        <w:rPr>
          <w:rFonts w:ascii="Times New Roman" w:hAnsi="Times New Roman" w:cs="Times New Roman"/>
          <w:noProof/>
          <w:sz w:val="16"/>
          <w:szCs w:val="16"/>
        </w:rPr>
        <w:t>-</w:t>
      </w:r>
      <w:r w:rsidRPr="001A694B">
        <w:rPr>
          <w:rFonts w:ascii="Times New Roman" w:hAnsi="Times New Roman" w:cs="Times New Roman"/>
          <w:i/>
          <w:iCs/>
          <w:noProof/>
          <w:sz w:val="16"/>
          <w:szCs w:val="16"/>
        </w:rPr>
        <w:t>p</w:t>
      </w:r>
      <w:r w:rsidRPr="001A694B">
        <w:rPr>
          <w:rFonts w:ascii="Times New Roman" w:hAnsi="Times New Roman" w:cs="Times New Roman"/>
          <w:noProof/>
          <w:sz w:val="16"/>
          <w:szCs w:val="16"/>
        </w:rPr>
        <w:t>(ahead-of-print). https://doi.org/10.1108/APJBA-08-2020-0279</w:t>
      </w:r>
    </w:p>
    <w:p w14:paraId="2E762A64"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Bharadwaj, S., &amp; Yameen, M. (2020). Analyzing the mediating effect of organizational identification on the relationship between CSR employer branding and employee retention. In </w:t>
      </w:r>
      <w:r w:rsidRPr="001A694B">
        <w:rPr>
          <w:rFonts w:ascii="Times New Roman" w:hAnsi="Times New Roman" w:cs="Times New Roman"/>
          <w:i/>
          <w:iCs/>
          <w:noProof/>
          <w:sz w:val="16"/>
          <w:szCs w:val="16"/>
        </w:rPr>
        <w:t>Management Research Review: Vol. ahead-of-p</w:t>
      </w:r>
      <w:r w:rsidRPr="001A694B">
        <w:rPr>
          <w:rFonts w:ascii="Times New Roman" w:hAnsi="Times New Roman" w:cs="Times New Roman"/>
          <w:noProof/>
          <w:sz w:val="16"/>
          <w:szCs w:val="16"/>
        </w:rPr>
        <w:t xml:space="preserve"> (Issue ahead-of-print). https://doi.org/10.1108/MRR-05-2020-0298</w:t>
      </w:r>
    </w:p>
    <w:p w14:paraId="0644F986"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Cafolla, L. (2008). How to build an effective employer brand. </w:t>
      </w:r>
      <w:r w:rsidRPr="001A694B">
        <w:rPr>
          <w:rFonts w:ascii="Times New Roman" w:hAnsi="Times New Roman" w:cs="Times New Roman"/>
          <w:i/>
          <w:iCs/>
          <w:noProof/>
          <w:sz w:val="16"/>
          <w:szCs w:val="16"/>
        </w:rPr>
        <w:t>China Staff</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14</w:t>
      </w:r>
      <w:r w:rsidRPr="001A694B">
        <w:rPr>
          <w:rFonts w:ascii="Times New Roman" w:hAnsi="Times New Roman" w:cs="Times New Roman"/>
          <w:noProof/>
          <w:sz w:val="16"/>
          <w:szCs w:val="16"/>
        </w:rPr>
        <w:t>(9), 23–26.</w:t>
      </w:r>
    </w:p>
    <w:p w14:paraId="1F255031"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Carlini, J., Grace, D., France, C., &amp; Lo Iacono, J. (2019). The corporate social responsibility (CSR) employer brand process: integrative review </w:t>
      </w:r>
      <w:r w:rsidRPr="001A694B">
        <w:rPr>
          <w:rFonts w:ascii="Times New Roman" w:hAnsi="Times New Roman" w:cs="Times New Roman"/>
          <w:noProof/>
          <w:sz w:val="16"/>
          <w:szCs w:val="16"/>
        </w:rPr>
        <w:lastRenderedPageBreak/>
        <w:t xml:space="preserve">and comprehensive model. </w:t>
      </w:r>
      <w:r w:rsidRPr="001A694B">
        <w:rPr>
          <w:rFonts w:ascii="Times New Roman" w:hAnsi="Times New Roman" w:cs="Times New Roman"/>
          <w:i/>
          <w:iCs/>
          <w:noProof/>
          <w:sz w:val="16"/>
          <w:szCs w:val="16"/>
        </w:rPr>
        <w:t>Journal of Marketing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35</w:t>
      </w:r>
      <w:r w:rsidRPr="001A694B">
        <w:rPr>
          <w:rFonts w:ascii="Times New Roman" w:hAnsi="Times New Roman" w:cs="Times New Roman"/>
          <w:noProof/>
          <w:sz w:val="16"/>
          <w:szCs w:val="16"/>
        </w:rPr>
        <w:t>(1–2), 182–205. https://doi.org/10.1080/0267257x.2019.1569549</w:t>
      </w:r>
    </w:p>
    <w:p w14:paraId="7582185A"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Chambers, E., Foulon, M., Handfield-Jones, H., Hankin, S., &amp; Michales, E. (1998). The war for talent. </w:t>
      </w:r>
      <w:r w:rsidRPr="001A694B">
        <w:rPr>
          <w:rFonts w:ascii="Times New Roman" w:hAnsi="Times New Roman" w:cs="Times New Roman"/>
          <w:i/>
          <w:iCs/>
          <w:noProof/>
          <w:sz w:val="16"/>
          <w:szCs w:val="16"/>
        </w:rPr>
        <w:t>The McKinsey Quarterly</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3</w:t>
      </w:r>
      <w:r w:rsidRPr="001A694B">
        <w:rPr>
          <w:rFonts w:ascii="Times New Roman" w:hAnsi="Times New Roman" w:cs="Times New Roman"/>
          <w:noProof/>
          <w:sz w:val="16"/>
          <w:szCs w:val="16"/>
        </w:rPr>
        <w:t>, 45–57. https://doi.org/10.1080/03071840308446873</w:t>
      </w:r>
    </w:p>
    <w:p w14:paraId="1AED2983"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Chandler, N. G., &amp; Nemeth, T. (2020). Employer Branding: Issues of Tailoring Your Message in the Modern Age. </w:t>
      </w:r>
      <w:r w:rsidRPr="001A694B">
        <w:rPr>
          <w:rFonts w:ascii="Times New Roman" w:hAnsi="Times New Roman" w:cs="Times New Roman"/>
          <w:i/>
          <w:iCs/>
          <w:noProof/>
          <w:sz w:val="16"/>
          <w:szCs w:val="16"/>
        </w:rPr>
        <w:t>Entrepreneurship and Organizational Innovation</w:t>
      </w:r>
      <w:r w:rsidRPr="001A694B">
        <w:rPr>
          <w:rFonts w:ascii="Times New Roman" w:hAnsi="Times New Roman" w:cs="Times New Roman"/>
          <w:noProof/>
          <w:sz w:val="16"/>
          <w:szCs w:val="16"/>
        </w:rPr>
        <w:t>, 37–50. https://doi.org/10.1007/978-3-030-19289-1_3</w:t>
      </w:r>
    </w:p>
    <w:p w14:paraId="175E40F6"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i/>
          <w:iCs/>
          <w:noProof/>
          <w:sz w:val="16"/>
          <w:szCs w:val="16"/>
        </w:rPr>
        <w:t>Corporate Wellness: Is your organization focused on this critical business need? — People Matters</w:t>
      </w:r>
      <w:r w:rsidRPr="001A694B">
        <w:rPr>
          <w:rFonts w:ascii="Times New Roman" w:hAnsi="Times New Roman" w:cs="Times New Roman"/>
          <w:noProof/>
          <w:sz w:val="16"/>
          <w:szCs w:val="16"/>
        </w:rPr>
        <w:t>. (n.d.). Retrieved February 23, 2019, from https://www.peoplematters.in/blog/wellness/corporate-wellness-is-your-organization-focused-on-this-critical-business-need-20899</w:t>
      </w:r>
    </w:p>
    <w:p w14:paraId="15EEE3F4"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Dabirian, A., Kietzmann, J., &amp; Diba, H. (2017). A great place to work!? Understanding crowdsourced employer branding. </w:t>
      </w:r>
      <w:r w:rsidRPr="001A694B">
        <w:rPr>
          <w:rFonts w:ascii="Times New Roman" w:hAnsi="Times New Roman" w:cs="Times New Roman"/>
          <w:i/>
          <w:iCs/>
          <w:noProof/>
          <w:sz w:val="16"/>
          <w:szCs w:val="16"/>
        </w:rPr>
        <w:t>Business Horizons</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60</w:t>
      </w:r>
      <w:r w:rsidRPr="001A694B">
        <w:rPr>
          <w:rFonts w:ascii="Times New Roman" w:hAnsi="Times New Roman" w:cs="Times New Roman"/>
          <w:noProof/>
          <w:sz w:val="16"/>
          <w:szCs w:val="16"/>
        </w:rPr>
        <w:t>(2), 197–205. https://doi.org/10.1016/j.bushor.2016.11.005</w:t>
      </w:r>
    </w:p>
    <w:p w14:paraId="08ABBF2B"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Dodd, J., Saggers, S., &amp; Wildy, H. (2009). (copy)Retention in the allied health workforce: Boomers, generation X, and generation y. </w:t>
      </w:r>
      <w:r w:rsidRPr="001A694B">
        <w:rPr>
          <w:rFonts w:ascii="Times New Roman" w:hAnsi="Times New Roman" w:cs="Times New Roman"/>
          <w:i/>
          <w:iCs/>
          <w:noProof/>
          <w:sz w:val="16"/>
          <w:szCs w:val="16"/>
        </w:rPr>
        <w:t>Journal of Allied Health</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38</w:t>
      </w:r>
      <w:r w:rsidRPr="001A694B">
        <w:rPr>
          <w:rFonts w:ascii="Times New Roman" w:hAnsi="Times New Roman" w:cs="Times New Roman"/>
          <w:noProof/>
          <w:sz w:val="16"/>
          <w:szCs w:val="16"/>
        </w:rPr>
        <w:t>(4), 215–219.</w:t>
      </w:r>
    </w:p>
    <w:p w14:paraId="3FD17896"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File, K. M., Judd, B. B., &amp; Prince, R. A. (1992). Interactive marketing: The influence of participation on positive word-of-mouth and referrals. </w:t>
      </w:r>
      <w:r w:rsidRPr="001A694B">
        <w:rPr>
          <w:rFonts w:ascii="Times New Roman" w:hAnsi="Times New Roman" w:cs="Times New Roman"/>
          <w:i/>
          <w:iCs/>
          <w:noProof/>
          <w:sz w:val="16"/>
          <w:szCs w:val="16"/>
        </w:rPr>
        <w:t>Journal of Services Marketing</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6</w:t>
      </w:r>
      <w:r w:rsidRPr="001A694B">
        <w:rPr>
          <w:rFonts w:ascii="Times New Roman" w:hAnsi="Times New Roman" w:cs="Times New Roman"/>
          <w:noProof/>
          <w:sz w:val="16"/>
          <w:szCs w:val="16"/>
        </w:rPr>
        <w:t>(4), 5–14. https://doi.org/10.1108/08876049210037113</w:t>
      </w:r>
    </w:p>
    <w:p w14:paraId="620BF386"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Ito, J. K., Brotheridge, C. M., &amp; McFarland, K. (2013). Examining how preferences for employer branding attributes differ from entry to exit and how they relate to commitment, satisfaction, and retention. </w:t>
      </w:r>
      <w:r w:rsidRPr="001A694B">
        <w:rPr>
          <w:rFonts w:ascii="Times New Roman" w:hAnsi="Times New Roman" w:cs="Times New Roman"/>
          <w:i/>
          <w:iCs/>
          <w:noProof/>
          <w:sz w:val="16"/>
          <w:szCs w:val="16"/>
        </w:rPr>
        <w:t>Career Development International</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18</w:t>
      </w:r>
      <w:r w:rsidRPr="001A694B">
        <w:rPr>
          <w:rFonts w:ascii="Times New Roman" w:hAnsi="Times New Roman" w:cs="Times New Roman"/>
          <w:noProof/>
          <w:sz w:val="16"/>
          <w:szCs w:val="16"/>
        </w:rPr>
        <w:t>(7), 732–752. https://doi.org/10.1108/CDI-05-2013-0067</w:t>
      </w:r>
    </w:p>
    <w:p w14:paraId="7F8A3E22"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Kaliprasad, M. (2006). </w:t>
      </w:r>
      <w:r w:rsidRPr="001A694B">
        <w:rPr>
          <w:rFonts w:ascii="Times New Roman" w:hAnsi="Times New Roman" w:cs="Times New Roman"/>
          <w:i/>
          <w:iCs/>
          <w:noProof/>
          <w:sz w:val="16"/>
          <w:szCs w:val="16"/>
        </w:rPr>
        <w:t>The Human Factor I: Attracting, Retaining, and Motivating Capable People</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48</w:t>
      </w:r>
      <w:r w:rsidRPr="001A694B">
        <w:rPr>
          <w:rFonts w:ascii="Times New Roman" w:hAnsi="Times New Roman" w:cs="Times New Roman"/>
          <w:noProof/>
          <w:sz w:val="16"/>
          <w:szCs w:val="16"/>
        </w:rPr>
        <w:t>(6), 1–20. http://connection.ebscohost.com/c/articles/21557348/human-factor-i-attracting-retaining-motivating-capable-people</w:t>
      </w:r>
    </w:p>
    <w:p w14:paraId="757E921D"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Lawrence, K. (2013). </w:t>
      </w:r>
      <w:r w:rsidRPr="001A694B">
        <w:rPr>
          <w:rFonts w:ascii="Times New Roman" w:hAnsi="Times New Roman" w:cs="Times New Roman"/>
          <w:i/>
          <w:iCs/>
          <w:noProof/>
          <w:sz w:val="16"/>
          <w:szCs w:val="16"/>
        </w:rPr>
        <w:t>Developing Leaders in a VUCA Environment</w:t>
      </w:r>
      <w:r w:rsidRPr="001A694B">
        <w:rPr>
          <w:rFonts w:ascii="Times New Roman" w:hAnsi="Times New Roman" w:cs="Times New Roman"/>
          <w:noProof/>
          <w:sz w:val="16"/>
          <w:szCs w:val="16"/>
        </w:rPr>
        <w:t>. www.execdev.unc.edu</w:t>
      </w:r>
    </w:p>
    <w:p w14:paraId="13B854CE"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Lievens, F. (2007). Employer branding in the Belgian army: The importance of instrumental and symbolic beliefs for potential applicants, actual applicants, and military employees. </w:t>
      </w:r>
      <w:r w:rsidRPr="001A694B">
        <w:rPr>
          <w:rFonts w:ascii="Times New Roman" w:hAnsi="Times New Roman" w:cs="Times New Roman"/>
          <w:i/>
          <w:iCs/>
          <w:noProof/>
          <w:sz w:val="16"/>
          <w:szCs w:val="16"/>
        </w:rPr>
        <w:t>Human Resource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46</w:t>
      </w:r>
      <w:r w:rsidRPr="001A694B">
        <w:rPr>
          <w:rFonts w:ascii="Times New Roman" w:hAnsi="Times New Roman" w:cs="Times New Roman"/>
          <w:noProof/>
          <w:sz w:val="16"/>
          <w:szCs w:val="16"/>
        </w:rPr>
        <w:t>(1), 51–69. https://doi.org/10.1002/hrm.20145</w:t>
      </w:r>
    </w:p>
    <w:p w14:paraId="219A1677"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Lievens, F., &amp; Highhouse, S. (2003). The Relation of Instrumental and Symbolic Attributes to a Company’s Attractiveness as an Employer. </w:t>
      </w:r>
      <w:r w:rsidRPr="001A694B">
        <w:rPr>
          <w:rFonts w:ascii="Times New Roman" w:hAnsi="Times New Roman" w:cs="Times New Roman"/>
          <w:i/>
          <w:iCs/>
          <w:noProof/>
          <w:sz w:val="16"/>
          <w:szCs w:val="16"/>
        </w:rPr>
        <w:t>PERSONNEL PSYCHOLOGY</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56</w:t>
      </w:r>
      <w:r w:rsidRPr="001A694B">
        <w:rPr>
          <w:rFonts w:ascii="Times New Roman" w:hAnsi="Times New Roman" w:cs="Times New Roman"/>
          <w:noProof/>
          <w:sz w:val="16"/>
          <w:szCs w:val="16"/>
        </w:rPr>
        <w:t>, 75–102.</w:t>
      </w:r>
    </w:p>
    <w:p w14:paraId="2F5C8C7A"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Mahavir, J. P., &amp; Srimannarayana. (2014). Indian B-School Students ’ Perceptions of Best Employers. </w:t>
      </w:r>
      <w:r w:rsidRPr="001A694B">
        <w:rPr>
          <w:rFonts w:ascii="Times New Roman" w:hAnsi="Times New Roman" w:cs="Times New Roman"/>
          <w:i/>
          <w:iCs/>
          <w:noProof/>
          <w:sz w:val="16"/>
          <w:szCs w:val="16"/>
        </w:rPr>
        <w:t>The Indian Journal of Industrial Relations</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50</w:t>
      </w:r>
      <w:r w:rsidRPr="001A694B">
        <w:rPr>
          <w:rFonts w:ascii="Times New Roman" w:hAnsi="Times New Roman" w:cs="Times New Roman"/>
          <w:noProof/>
          <w:sz w:val="16"/>
          <w:szCs w:val="16"/>
        </w:rPr>
        <w:t>(2), 305–317.</w:t>
      </w:r>
    </w:p>
    <w:p w14:paraId="0C85F579"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Maxwell, R., &amp; Knox, S. (2009). (copy)Motivating employees to “live the brand”: a comparative case study of employer brand attractiveness within the firm. </w:t>
      </w:r>
      <w:r w:rsidRPr="001A694B">
        <w:rPr>
          <w:rFonts w:ascii="Times New Roman" w:hAnsi="Times New Roman" w:cs="Times New Roman"/>
          <w:i/>
          <w:iCs/>
          <w:noProof/>
          <w:sz w:val="16"/>
          <w:szCs w:val="16"/>
        </w:rPr>
        <w:t>Journal of Marketing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25</w:t>
      </w:r>
      <w:r w:rsidRPr="001A694B">
        <w:rPr>
          <w:rFonts w:ascii="Times New Roman" w:hAnsi="Times New Roman" w:cs="Times New Roman"/>
          <w:noProof/>
          <w:sz w:val="16"/>
          <w:szCs w:val="16"/>
        </w:rPr>
        <w:t>(9–10), 893–907. https://doi.org/10.1362/026725709X479282</w:t>
      </w:r>
    </w:p>
    <w:p w14:paraId="0A26CB92"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Mičík, M., &amp; Mičudová, K. (2018). (copy)Employer Brand Building: Using Social Media and Career Websites to Attract Generation Y. </w:t>
      </w:r>
      <w:r w:rsidRPr="001A694B">
        <w:rPr>
          <w:rFonts w:ascii="Times New Roman" w:hAnsi="Times New Roman" w:cs="Times New Roman"/>
          <w:i/>
          <w:iCs/>
          <w:noProof/>
          <w:sz w:val="16"/>
          <w:szCs w:val="16"/>
        </w:rPr>
        <w:t>Economics &amp; Sociology</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11</w:t>
      </w:r>
      <w:r w:rsidRPr="001A694B">
        <w:rPr>
          <w:rFonts w:ascii="Times New Roman" w:hAnsi="Times New Roman" w:cs="Times New Roman"/>
          <w:noProof/>
          <w:sz w:val="16"/>
          <w:szCs w:val="16"/>
        </w:rPr>
        <w:t>(3), 171–189. https://doi.org/10.14254/2071-789X.2018/11-3/11</w:t>
      </w:r>
    </w:p>
    <w:p w14:paraId="0D5C64C0"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Preito, I. M., &amp; Revilla, E. (2004). An Empirical Investigation of Knowledge Management Styles and Their Effects on Learning Capacity. </w:t>
      </w:r>
      <w:r w:rsidRPr="001A694B">
        <w:rPr>
          <w:rFonts w:ascii="Times New Roman" w:hAnsi="Times New Roman" w:cs="Times New Roman"/>
          <w:i/>
          <w:iCs/>
          <w:noProof/>
          <w:sz w:val="16"/>
          <w:szCs w:val="16"/>
        </w:rPr>
        <w:t>Management Research: Journal of the Iberoamerican Academy of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2</w:t>
      </w:r>
      <w:r w:rsidRPr="001A694B">
        <w:rPr>
          <w:rFonts w:ascii="Times New Roman" w:hAnsi="Times New Roman" w:cs="Times New Roman"/>
          <w:noProof/>
          <w:sz w:val="16"/>
          <w:szCs w:val="16"/>
        </w:rPr>
        <w:t>(2), 133–146.</w:t>
      </w:r>
    </w:p>
    <w:p w14:paraId="2C91E2E2"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Reisenwitz, T. H., &amp; Iyer, R. (2009). (copy)DIFFERENCES IN GENERATION X AND GENERATION Y: IMPLICATIONS FOR THE ORGANIZATION AND MARKETERS. </w:t>
      </w:r>
      <w:r w:rsidRPr="001A694B">
        <w:rPr>
          <w:rFonts w:ascii="Times New Roman" w:hAnsi="Times New Roman" w:cs="Times New Roman"/>
          <w:i/>
          <w:iCs/>
          <w:noProof/>
          <w:sz w:val="16"/>
          <w:szCs w:val="16"/>
        </w:rPr>
        <w:t>Marketing Management Journal</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19</w:t>
      </w:r>
      <w:r w:rsidRPr="001A694B">
        <w:rPr>
          <w:rFonts w:ascii="Times New Roman" w:hAnsi="Times New Roman" w:cs="Times New Roman"/>
          <w:noProof/>
          <w:sz w:val="16"/>
          <w:szCs w:val="16"/>
        </w:rPr>
        <w:t>(2).</w:t>
      </w:r>
    </w:p>
    <w:p w14:paraId="73B9B65D"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Saini, G. K., Rai, P., &amp; Chaudhary, M. K. (2014). What do best employer surveys reveal about employer branding and intention to apply? </w:t>
      </w:r>
      <w:r w:rsidRPr="001A694B">
        <w:rPr>
          <w:rFonts w:ascii="Times New Roman" w:hAnsi="Times New Roman" w:cs="Times New Roman"/>
          <w:i/>
          <w:iCs/>
          <w:noProof/>
          <w:sz w:val="16"/>
          <w:szCs w:val="16"/>
        </w:rPr>
        <w:t>Journal of Brand Management</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21</w:t>
      </w:r>
      <w:r w:rsidRPr="001A694B">
        <w:rPr>
          <w:rFonts w:ascii="Times New Roman" w:hAnsi="Times New Roman" w:cs="Times New Roman"/>
          <w:noProof/>
          <w:sz w:val="16"/>
          <w:szCs w:val="16"/>
        </w:rPr>
        <w:t>(2), 95–111. https://doi.org/10.1057/bm.2013.10</w:t>
      </w:r>
    </w:p>
    <w:p w14:paraId="36960BD1"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Tanwar, K., &amp; Kumar, A. (2019). Employer brand, person-organisation fit and employer of choice. </w:t>
      </w:r>
      <w:r w:rsidRPr="001A694B">
        <w:rPr>
          <w:rFonts w:ascii="Times New Roman" w:hAnsi="Times New Roman" w:cs="Times New Roman"/>
          <w:i/>
          <w:iCs/>
          <w:noProof/>
          <w:sz w:val="16"/>
          <w:szCs w:val="16"/>
        </w:rPr>
        <w:t>Personnel Review</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48</w:t>
      </w:r>
      <w:r w:rsidRPr="001A694B">
        <w:rPr>
          <w:rFonts w:ascii="Times New Roman" w:hAnsi="Times New Roman" w:cs="Times New Roman"/>
          <w:noProof/>
          <w:sz w:val="16"/>
          <w:szCs w:val="16"/>
        </w:rPr>
        <w:t>(3), 799–823. https://doi.org/10.1108/PR-10-2017-0299</w:t>
      </w:r>
    </w:p>
    <w:p w14:paraId="3550187C"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Turban, D. B., Forret, M. L., &amp; Hendrickson, C. L. (1998). Applicant attraction to firms: Influences of organization reputation, job and organizational attributes, and recruiter behaviors. </w:t>
      </w:r>
      <w:r w:rsidRPr="001A694B">
        <w:rPr>
          <w:rFonts w:ascii="Times New Roman" w:hAnsi="Times New Roman" w:cs="Times New Roman"/>
          <w:i/>
          <w:iCs/>
          <w:noProof/>
          <w:sz w:val="16"/>
          <w:szCs w:val="16"/>
        </w:rPr>
        <w:t>Journal of Vocational Behavior</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52</w:t>
      </w:r>
      <w:r w:rsidRPr="001A694B">
        <w:rPr>
          <w:rFonts w:ascii="Times New Roman" w:hAnsi="Times New Roman" w:cs="Times New Roman"/>
          <w:noProof/>
          <w:sz w:val="16"/>
          <w:szCs w:val="16"/>
        </w:rPr>
        <w:t>(1), 24–44. https://doi.org/10.1006/jvbe.1996.1555</w:t>
      </w:r>
    </w:p>
    <w:p w14:paraId="5CC8126E"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Van Hoye, G., Bas, T., Cromheecke, S., &amp; Lievens, F. (2013). (copy)The Instrumental and Symbolic Dimensions of Organisations’ Image as an Employer: A Large-Scale Field Study on Employer Branding in Turkey. </w:t>
      </w:r>
      <w:r w:rsidRPr="001A694B">
        <w:rPr>
          <w:rFonts w:ascii="Times New Roman" w:hAnsi="Times New Roman" w:cs="Times New Roman"/>
          <w:i/>
          <w:iCs/>
          <w:noProof/>
          <w:sz w:val="16"/>
          <w:szCs w:val="16"/>
        </w:rPr>
        <w:t>Applied Psychology</w:t>
      </w:r>
      <w:r w:rsidRPr="001A694B">
        <w:rPr>
          <w:rFonts w:ascii="Times New Roman" w:hAnsi="Times New Roman" w:cs="Times New Roman"/>
          <w:noProof/>
          <w:sz w:val="16"/>
          <w:szCs w:val="16"/>
        </w:rPr>
        <w:t xml:space="preserve">, </w:t>
      </w:r>
      <w:r w:rsidRPr="001A694B">
        <w:rPr>
          <w:rFonts w:ascii="Times New Roman" w:hAnsi="Times New Roman" w:cs="Times New Roman"/>
          <w:i/>
          <w:iCs/>
          <w:noProof/>
          <w:sz w:val="16"/>
          <w:szCs w:val="16"/>
        </w:rPr>
        <w:t>62</w:t>
      </w:r>
      <w:r w:rsidRPr="001A694B">
        <w:rPr>
          <w:rFonts w:ascii="Times New Roman" w:hAnsi="Times New Roman" w:cs="Times New Roman"/>
          <w:noProof/>
          <w:sz w:val="16"/>
          <w:szCs w:val="16"/>
        </w:rPr>
        <w:t>(4), 543–557. https://doi.org/10.1111/j.1464-0597.2012.00495.x</w:t>
      </w:r>
    </w:p>
    <w:p w14:paraId="0277E772" w14:textId="77777777" w:rsidR="00042B02" w:rsidRPr="001A694B" w:rsidRDefault="00042B02" w:rsidP="00927EBA">
      <w:pPr>
        <w:widowControl w:val="0"/>
        <w:autoSpaceDE w:val="0"/>
        <w:autoSpaceDN w:val="0"/>
        <w:adjustRightInd w:val="0"/>
        <w:spacing w:after="0" w:line="240" w:lineRule="auto"/>
        <w:ind w:left="480" w:hanging="480"/>
        <w:jc w:val="both"/>
        <w:rPr>
          <w:rFonts w:ascii="Times New Roman" w:hAnsi="Times New Roman" w:cs="Times New Roman"/>
          <w:noProof/>
          <w:sz w:val="16"/>
          <w:szCs w:val="16"/>
        </w:rPr>
      </w:pPr>
      <w:r w:rsidRPr="001A694B">
        <w:rPr>
          <w:rFonts w:ascii="Times New Roman" w:hAnsi="Times New Roman" w:cs="Times New Roman"/>
          <w:noProof/>
          <w:sz w:val="16"/>
          <w:szCs w:val="16"/>
        </w:rPr>
        <w:t xml:space="preserve">Yameen, M., Bharadwaj, S., &amp; Ahmad, I. (2020). University brand as an employer : demystifying employee attraction and retention employer. </w:t>
      </w:r>
      <w:r w:rsidRPr="001A694B">
        <w:rPr>
          <w:rFonts w:ascii="Times New Roman" w:hAnsi="Times New Roman" w:cs="Times New Roman"/>
          <w:i/>
          <w:iCs/>
          <w:noProof/>
          <w:sz w:val="16"/>
          <w:szCs w:val="16"/>
        </w:rPr>
        <w:t>Vilakshan - XIMB Journal of Management</w:t>
      </w:r>
      <w:r w:rsidRPr="001A694B">
        <w:rPr>
          <w:rFonts w:ascii="Times New Roman" w:hAnsi="Times New Roman" w:cs="Times New Roman"/>
          <w:noProof/>
          <w:sz w:val="16"/>
          <w:szCs w:val="16"/>
        </w:rPr>
        <w:t>. https://doi.org/10.1108/XJM-08-2020-0061</w:t>
      </w:r>
    </w:p>
    <w:p w14:paraId="7CCBC3E3" w14:textId="77777777" w:rsidR="00FC1FBF" w:rsidRDefault="00FC1FBF" w:rsidP="00927EB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3026DDC4" w14:textId="77777777" w:rsidR="00FC1FBF" w:rsidRDefault="00FC1FBF" w:rsidP="00927EBA">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p>
    <w:p w14:paraId="25B10F11" w14:textId="77777777" w:rsidR="00FC1FBF" w:rsidRDefault="00FC1FBF" w:rsidP="00F835DD">
      <w:pPr>
        <w:widowControl w:val="0"/>
        <w:autoSpaceDE w:val="0"/>
        <w:autoSpaceDN w:val="0"/>
        <w:adjustRightInd w:val="0"/>
        <w:spacing w:after="0" w:line="240" w:lineRule="auto"/>
        <w:jc w:val="both"/>
        <w:rPr>
          <w:rFonts w:ascii="Times New Roman" w:hAnsi="Times New Roman" w:cs="Times New Roman"/>
          <w:noProof/>
          <w:sz w:val="24"/>
          <w:szCs w:val="24"/>
        </w:rPr>
      </w:pPr>
    </w:p>
    <w:p w14:paraId="3435A170" w14:textId="77777777" w:rsidR="00FC1FBF" w:rsidRPr="00042B02" w:rsidRDefault="00FC1FBF" w:rsidP="00927EBA">
      <w:pPr>
        <w:widowControl w:val="0"/>
        <w:autoSpaceDE w:val="0"/>
        <w:autoSpaceDN w:val="0"/>
        <w:adjustRightInd w:val="0"/>
        <w:spacing w:after="0" w:line="240" w:lineRule="auto"/>
        <w:jc w:val="both"/>
        <w:rPr>
          <w:rFonts w:ascii="Times New Roman" w:hAnsi="Times New Roman" w:cs="Times New Roman"/>
          <w:noProof/>
          <w:sz w:val="24"/>
        </w:rPr>
      </w:pPr>
    </w:p>
    <w:p w14:paraId="241A7C07" w14:textId="168C0014" w:rsidR="00FC1FBF" w:rsidRDefault="00845DA8" w:rsidP="00F835DD">
      <w:pPr>
        <w:pStyle w:val="ListParagraph"/>
        <w:tabs>
          <w:tab w:val="left" w:pos="9214"/>
        </w:tabs>
        <w:spacing w:after="0" w:line="240" w:lineRule="auto"/>
        <w:jc w:val="center"/>
        <w:rPr>
          <w:rFonts w:ascii="Times New Roman" w:hAnsi="Times New Roman" w:cs="Times New Roman"/>
          <w:b/>
          <w:sz w:val="20"/>
          <w:szCs w:val="20"/>
        </w:rPr>
      </w:pPr>
      <w:r w:rsidRPr="00A05673">
        <w:rPr>
          <w:rFonts w:ascii="Times New Roman" w:hAnsi="Times New Roman" w:cs="Times New Roman"/>
          <w:sz w:val="24"/>
          <w:szCs w:val="24"/>
        </w:rPr>
        <w:fldChar w:fldCharType="end"/>
      </w:r>
      <w:r w:rsidR="00FC1FBF" w:rsidRPr="00F835DD">
        <w:rPr>
          <w:rFonts w:ascii="Times New Roman" w:hAnsi="Times New Roman" w:cs="Times New Roman"/>
          <w:b/>
          <w:sz w:val="20"/>
          <w:szCs w:val="20"/>
        </w:rPr>
        <w:t>Table 1 Demographic Profile (n=400)</w:t>
      </w:r>
    </w:p>
    <w:p w14:paraId="52E0EFC9" w14:textId="77777777" w:rsidR="00F835DD" w:rsidRPr="00F835DD" w:rsidRDefault="00F835DD" w:rsidP="00F835DD">
      <w:pPr>
        <w:pStyle w:val="ListParagraph"/>
        <w:tabs>
          <w:tab w:val="left" w:pos="9214"/>
        </w:tabs>
        <w:spacing w:after="0" w:line="240" w:lineRule="auto"/>
        <w:jc w:val="center"/>
        <w:rPr>
          <w:rFonts w:ascii="Times New Roman" w:hAnsi="Times New Roman" w:cs="Times New Roman"/>
          <w:b/>
          <w:sz w:val="20"/>
          <w:szCs w:val="20"/>
        </w:rPr>
      </w:pPr>
    </w:p>
    <w:tbl>
      <w:tblPr>
        <w:tblStyle w:val="TableGrid"/>
        <w:tblW w:w="893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843"/>
        <w:gridCol w:w="3261"/>
        <w:gridCol w:w="2126"/>
        <w:gridCol w:w="1701"/>
      </w:tblGrid>
      <w:tr w:rsidR="00FC1FBF" w:rsidRPr="00F835DD" w14:paraId="6EDA9951" w14:textId="77777777" w:rsidTr="00DB350D">
        <w:trPr>
          <w:trHeight w:val="278"/>
        </w:trPr>
        <w:tc>
          <w:tcPr>
            <w:tcW w:w="5104" w:type="dxa"/>
            <w:gridSpan w:val="2"/>
            <w:tcBorders>
              <w:top w:val="single" w:sz="4" w:space="0" w:color="auto"/>
              <w:bottom w:val="single" w:sz="4" w:space="0" w:color="auto"/>
            </w:tcBorders>
          </w:tcPr>
          <w:p w14:paraId="2714ED24" w14:textId="77777777" w:rsidR="00FC1FBF" w:rsidRPr="00F835DD" w:rsidRDefault="00FC1FBF" w:rsidP="00927EBA">
            <w:pPr>
              <w:rPr>
                <w:rFonts w:ascii="Times New Roman" w:hAnsi="Times New Roman" w:cs="Times New Roman"/>
                <w:b/>
                <w:i/>
                <w:sz w:val="20"/>
                <w:szCs w:val="20"/>
              </w:rPr>
            </w:pPr>
            <w:r w:rsidRPr="00F835DD">
              <w:rPr>
                <w:rFonts w:ascii="Times New Roman" w:hAnsi="Times New Roman" w:cs="Times New Roman"/>
                <w:b/>
                <w:i/>
                <w:sz w:val="20"/>
                <w:szCs w:val="20"/>
              </w:rPr>
              <w:t>Variables</w:t>
            </w:r>
          </w:p>
        </w:tc>
        <w:tc>
          <w:tcPr>
            <w:tcW w:w="2126" w:type="dxa"/>
            <w:tcBorders>
              <w:top w:val="single" w:sz="4" w:space="0" w:color="auto"/>
              <w:bottom w:val="single" w:sz="4" w:space="0" w:color="auto"/>
            </w:tcBorders>
          </w:tcPr>
          <w:p w14:paraId="68DA3453" w14:textId="77777777" w:rsidR="00FC1FBF" w:rsidRPr="00F835DD" w:rsidRDefault="00FC1FBF" w:rsidP="00927EBA">
            <w:pPr>
              <w:rPr>
                <w:rFonts w:ascii="Times New Roman" w:hAnsi="Times New Roman" w:cs="Times New Roman"/>
                <w:b/>
                <w:i/>
                <w:sz w:val="20"/>
                <w:szCs w:val="20"/>
              </w:rPr>
            </w:pPr>
            <w:r w:rsidRPr="00F835DD">
              <w:rPr>
                <w:rFonts w:ascii="Times New Roman" w:hAnsi="Times New Roman" w:cs="Times New Roman"/>
                <w:b/>
                <w:i/>
                <w:sz w:val="20"/>
                <w:szCs w:val="20"/>
              </w:rPr>
              <w:t>Frequency</w:t>
            </w:r>
          </w:p>
        </w:tc>
        <w:tc>
          <w:tcPr>
            <w:tcW w:w="1701" w:type="dxa"/>
            <w:tcBorders>
              <w:top w:val="single" w:sz="4" w:space="0" w:color="auto"/>
              <w:bottom w:val="single" w:sz="4" w:space="0" w:color="auto"/>
            </w:tcBorders>
          </w:tcPr>
          <w:p w14:paraId="1616417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b/>
                <w:i/>
                <w:sz w:val="20"/>
                <w:szCs w:val="20"/>
              </w:rPr>
              <w:t>Percent</w:t>
            </w:r>
          </w:p>
        </w:tc>
      </w:tr>
      <w:tr w:rsidR="00FC1FBF" w:rsidRPr="00F835DD" w14:paraId="4ED9A782" w14:textId="77777777" w:rsidTr="00DB350D">
        <w:trPr>
          <w:trHeight w:val="315"/>
        </w:trPr>
        <w:tc>
          <w:tcPr>
            <w:tcW w:w="1843" w:type="dxa"/>
            <w:vMerge w:val="restart"/>
            <w:tcBorders>
              <w:top w:val="single" w:sz="4" w:space="0" w:color="auto"/>
            </w:tcBorders>
          </w:tcPr>
          <w:p w14:paraId="5338BAE0" w14:textId="77777777" w:rsidR="00FC1FBF" w:rsidRPr="00F835DD" w:rsidRDefault="00FC1FBF" w:rsidP="00927EBA">
            <w:pPr>
              <w:rPr>
                <w:rFonts w:ascii="Times New Roman" w:hAnsi="Times New Roman" w:cs="Times New Roman"/>
                <w:sz w:val="20"/>
                <w:szCs w:val="20"/>
              </w:rPr>
            </w:pPr>
          </w:p>
          <w:p w14:paraId="4266065B" w14:textId="77777777" w:rsidR="00FC1FBF" w:rsidRPr="00F835DD" w:rsidRDefault="00FC1FBF" w:rsidP="00927EBA">
            <w:pPr>
              <w:rPr>
                <w:rFonts w:ascii="Times New Roman" w:hAnsi="Times New Roman" w:cs="Times New Roman"/>
                <w:sz w:val="20"/>
                <w:szCs w:val="20"/>
              </w:rPr>
            </w:pPr>
          </w:p>
          <w:p w14:paraId="5F0EA8D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Gender</w:t>
            </w:r>
          </w:p>
        </w:tc>
        <w:tc>
          <w:tcPr>
            <w:tcW w:w="3261" w:type="dxa"/>
            <w:tcBorders>
              <w:top w:val="single" w:sz="4" w:space="0" w:color="auto"/>
            </w:tcBorders>
          </w:tcPr>
          <w:p w14:paraId="50716EB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Male</w:t>
            </w:r>
          </w:p>
        </w:tc>
        <w:tc>
          <w:tcPr>
            <w:tcW w:w="2126" w:type="dxa"/>
            <w:tcBorders>
              <w:top w:val="single" w:sz="4" w:space="0" w:color="auto"/>
            </w:tcBorders>
          </w:tcPr>
          <w:p w14:paraId="2AB15E6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223</w:t>
            </w:r>
          </w:p>
        </w:tc>
        <w:tc>
          <w:tcPr>
            <w:tcW w:w="1701" w:type="dxa"/>
            <w:tcBorders>
              <w:top w:val="single" w:sz="4" w:space="0" w:color="auto"/>
            </w:tcBorders>
          </w:tcPr>
          <w:p w14:paraId="717FCC9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55.8</w:t>
            </w:r>
          </w:p>
        </w:tc>
      </w:tr>
      <w:tr w:rsidR="00FC1FBF" w:rsidRPr="00F835DD" w14:paraId="3FF6A604" w14:textId="77777777" w:rsidTr="00DB350D">
        <w:trPr>
          <w:trHeight w:val="145"/>
        </w:trPr>
        <w:tc>
          <w:tcPr>
            <w:tcW w:w="1843" w:type="dxa"/>
            <w:vMerge/>
          </w:tcPr>
          <w:p w14:paraId="0EFC0577" w14:textId="77777777" w:rsidR="00FC1FBF" w:rsidRPr="00F835DD" w:rsidRDefault="00FC1FBF" w:rsidP="00927EBA">
            <w:pPr>
              <w:rPr>
                <w:rFonts w:ascii="Times New Roman" w:hAnsi="Times New Roman" w:cs="Times New Roman"/>
                <w:sz w:val="20"/>
                <w:szCs w:val="20"/>
              </w:rPr>
            </w:pPr>
          </w:p>
        </w:tc>
        <w:tc>
          <w:tcPr>
            <w:tcW w:w="3261" w:type="dxa"/>
          </w:tcPr>
          <w:p w14:paraId="756A548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Female</w:t>
            </w:r>
          </w:p>
        </w:tc>
        <w:tc>
          <w:tcPr>
            <w:tcW w:w="2126" w:type="dxa"/>
          </w:tcPr>
          <w:p w14:paraId="0B39EF5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176</w:t>
            </w:r>
          </w:p>
        </w:tc>
        <w:tc>
          <w:tcPr>
            <w:tcW w:w="1701" w:type="dxa"/>
          </w:tcPr>
          <w:p w14:paraId="48A0129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44.0</w:t>
            </w:r>
          </w:p>
        </w:tc>
      </w:tr>
      <w:tr w:rsidR="00FC1FBF" w:rsidRPr="00F835DD" w14:paraId="63228B24" w14:textId="77777777" w:rsidTr="00DB350D">
        <w:trPr>
          <w:trHeight w:val="145"/>
        </w:trPr>
        <w:tc>
          <w:tcPr>
            <w:tcW w:w="1843" w:type="dxa"/>
            <w:vMerge/>
          </w:tcPr>
          <w:p w14:paraId="744BBBE5" w14:textId="77777777" w:rsidR="00FC1FBF" w:rsidRPr="00F835DD" w:rsidRDefault="00FC1FBF" w:rsidP="00927EBA">
            <w:pPr>
              <w:rPr>
                <w:rFonts w:ascii="Times New Roman" w:hAnsi="Times New Roman" w:cs="Times New Roman"/>
                <w:sz w:val="20"/>
                <w:szCs w:val="20"/>
              </w:rPr>
            </w:pPr>
          </w:p>
        </w:tc>
        <w:tc>
          <w:tcPr>
            <w:tcW w:w="3261" w:type="dxa"/>
          </w:tcPr>
          <w:p w14:paraId="1874353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Prefer Not To Say</w:t>
            </w:r>
          </w:p>
        </w:tc>
        <w:tc>
          <w:tcPr>
            <w:tcW w:w="2126" w:type="dxa"/>
          </w:tcPr>
          <w:p w14:paraId="3D2AE7C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 xml:space="preserve">   1</w:t>
            </w:r>
          </w:p>
        </w:tc>
        <w:tc>
          <w:tcPr>
            <w:tcW w:w="1701" w:type="dxa"/>
          </w:tcPr>
          <w:p w14:paraId="320ACB3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 xml:space="preserve">  .30</w:t>
            </w:r>
          </w:p>
        </w:tc>
      </w:tr>
      <w:tr w:rsidR="00FC1FBF" w:rsidRPr="00F835DD" w14:paraId="118E6E98" w14:textId="77777777" w:rsidTr="00DB350D">
        <w:trPr>
          <w:trHeight w:val="315"/>
        </w:trPr>
        <w:tc>
          <w:tcPr>
            <w:tcW w:w="1843" w:type="dxa"/>
            <w:vMerge w:val="restart"/>
          </w:tcPr>
          <w:p w14:paraId="3F40CA95" w14:textId="77777777" w:rsidR="00FC1FBF" w:rsidRPr="00F835DD" w:rsidRDefault="00FC1FBF" w:rsidP="00927EBA">
            <w:pPr>
              <w:rPr>
                <w:rFonts w:ascii="Times New Roman" w:hAnsi="Times New Roman" w:cs="Times New Roman"/>
                <w:sz w:val="20"/>
                <w:szCs w:val="20"/>
              </w:rPr>
            </w:pPr>
          </w:p>
          <w:p w14:paraId="33A87C30" w14:textId="77777777" w:rsidR="00FC1FBF" w:rsidRPr="00F835DD" w:rsidRDefault="00FC1FBF" w:rsidP="00927EBA">
            <w:pPr>
              <w:rPr>
                <w:rFonts w:ascii="Times New Roman" w:hAnsi="Times New Roman" w:cs="Times New Roman"/>
                <w:sz w:val="20"/>
                <w:szCs w:val="20"/>
              </w:rPr>
            </w:pPr>
          </w:p>
          <w:p w14:paraId="61B110E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Year</w:t>
            </w:r>
          </w:p>
          <w:p w14:paraId="60E27B75" w14:textId="77777777" w:rsidR="00FC1FBF" w:rsidRPr="00F835DD" w:rsidRDefault="00FC1FBF" w:rsidP="00927EBA">
            <w:pPr>
              <w:rPr>
                <w:rFonts w:ascii="Times New Roman" w:hAnsi="Times New Roman" w:cs="Times New Roman"/>
                <w:sz w:val="20"/>
                <w:szCs w:val="20"/>
              </w:rPr>
            </w:pPr>
          </w:p>
          <w:p w14:paraId="6BA715E9" w14:textId="77777777" w:rsidR="00FC1FBF" w:rsidRPr="00F835DD" w:rsidRDefault="00FC1FBF" w:rsidP="00927EBA">
            <w:pPr>
              <w:rPr>
                <w:rFonts w:ascii="Times New Roman" w:hAnsi="Times New Roman" w:cs="Times New Roman"/>
                <w:sz w:val="20"/>
                <w:szCs w:val="20"/>
              </w:rPr>
            </w:pPr>
          </w:p>
          <w:p w14:paraId="040086C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Age</w:t>
            </w:r>
          </w:p>
        </w:tc>
        <w:tc>
          <w:tcPr>
            <w:tcW w:w="3261" w:type="dxa"/>
          </w:tcPr>
          <w:p w14:paraId="233E5E60" w14:textId="77777777" w:rsidR="00FC1FBF" w:rsidRPr="00F835DD" w:rsidRDefault="00FC1FBF" w:rsidP="00927EBA">
            <w:pPr>
              <w:rPr>
                <w:rFonts w:ascii="Times New Roman" w:hAnsi="Times New Roman" w:cs="Times New Roman"/>
                <w:sz w:val="20"/>
                <w:szCs w:val="20"/>
              </w:rPr>
            </w:pPr>
          </w:p>
          <w:p w14:paraId="2AB74E8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Final Year</w:t>
            </w:r>
          </w:p>
        </w:tc>
        <w:tc>
          <w:tcPr>
            <w:tcW w:w="2126" w:type="dxa"/>
          </w:tcPr>
          <w:p w14:paraId="554D9AF1" w14:textId="77777777" w:rsidR="00FC1FBF" w:rsidRPr="00F835DD" w:rsidRDefault="00FC1FBF" w:rsidP="00927EBA">
            <w:pPr>
              <w:rPr>
                <w:rFonts w:ascii="Times New Roman" w:hAnsi="Times New Roman" w:cs="Times New Roman"/>
                <w:sz w:val="20"/>
                <w:szCs w:val="20"/>
              </w:rPr>
            </w:pPr>
          </w:p>
          <w:p w14:paraId="1D3DE4F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164</w:t>
            </w:r>
          </w:p>
        </w:tc>
        <w:tc>
          <w:tcPr>
            <w:tcW w:w="1701" w:type="dxa"/>
          </w:tcPr>
          <w:p w14:paraId="6A85DAA1" w14:textId="77777777" w:rsidR="00FC1FBF" w:rsidRPr="00F835DD" w:rsidRDefault="00FC1FBF" w:rsidP="00927EBA">
            <w:pPr>
              <w:rPr>
                <w:rFonts w:ascii="Times New Roman" w:hAnsi="Times New Roman" w:cs="Times New Roman"/>
                <w:sz w:val="20"/>
                <w:szCs w:val="20"/>
              </w:rPr>
            </w:pPr>
          </w:p>
          <w:p w14:paraId="2C2138D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41.0</w:t>
            </w:r>
          </w:p>
        </w:tc>
      </w:tr>
      <w:tr w:rsidR="00FC1FBF" w:rsidRPr="00F835DD" w14:paraId="3141F63F" w14:textId="77777777" w:rsidTr="00DB350D">
        <w:trPr>
          <w:trHeight w:val="145"/>
        </w:trPr>
        <w:tc>
          <w:tcPr>
            <w:tcW w:w="1843" w:type="dxa"/>
            <w:vMerge/>
          </w:tcPr>
          <w:p w14:paraId="20357292" w14:textId="77777777" w:rsidR="00FC1FBF" w:rsidRPr="00F835DD" w:rsidRDefault="00FC1FBF" w:rsidP="00927EBA">
            <w:pPr>
              <w:rPr>
                <w:rFonts w:ascii="Times New Roman" w:hAnsi="Times New Roman" w:cs="Times New Roman"/>
                <w:sz w:val="20"/>
                <w:szCs w:val="20"/>
              </w:rPr>
            </w:pPr>
          </w:p>
        </w:tc>
        <w:tc>
          <w:tcPr>
            <w:tcW w:w="3261" w:type="dxa"/>
          </w:tcPr>
          <w:p w14:paraId="3D790B1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Previous Year</w:t>
            </w:r>
          </w:p>
        </w:tc>
        <w:tc>
          <w:tcPr>
            <w:tcW w:w="2126" w:type="dxa"/>
          </w:tcPr>
          <w:p w14:paraId="67ABC9E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143</w:t>
            </w:r>
          </w:p>
        </w:tc>
        <w:tc>
          <w:tcPr>
            <w:tcW w:w="1701" w:type="dxa"/>
          </w:tcPr>
          <w:p w14:paraId="446D542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35.8</w:t>
            </w:r>
          </w:p>
        </w:tc>
      </w:tr>
      <w:tr w:rsidR="00FC1FBF" w:rsidRPr="00F835DD" w14:paraId="2D2FA76C" w14:textId="77777777" w:rsidTr="00DB350D">
        <w:trPr>
          <w:trHeight w:val="145"/>
        </w:trPr>
        <w:tc>
          <w:tcPr>
            <w:tcW w:w="1843" w:type="dxa"/>
            <w:vMerge/>
          </w:tcPr>
          <w:p w14:paraId="4A908A74" w14:textId="77777777" w:rsidR="00FC1FBF" w:rsidRPr="00F835DD" w:rsidRDefault="00FC1FBF" w:rsidP="00927EBA">
            <w:pPr>
              <w:rPr>
                <w:rFonts w:ascii="Times New Roman" w:hAnsi="Times New Roman" w:cs="Times New Roman"/>
                <w:sz w:val="20"/>
                <w:szCs w:val="20"/>
              </w:rPr>
            </w:pPr>
          </w:p>
        </w:tc>
        <w:tc>
          <w:tcPr>
            <w:tcW w:w="3261" w:type="dxa"/>
          </w:tcPr>
          <w:p w14:paraId="261C6D7E"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Others</w:t>
            </w:r>
          </w:p>
          <w:p w14:paraId="2BA13D16" w14:textId="77777777" w:rsidR="00FC1FBF" w:rsidRPr="00F835DD" w:rsidRDefault="00FC1FBF" w:rsidP="00927EBA">
            <w:pPr>
              <w:rPr>
                <w:rFonts w:ascii="Times New Roman" w:hAnsi="Times New Roman" w:cs="Times New Roman"/>
                <w:sz w:val="20"/>
                <w:szCs w:val="20"/>
              </w:rPr>
            </w:pPr>
          </w:p>
          <w:p w14:paraId="63B1455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Below 20 years</w:t>
            </w:r>
          </w:p>
          <w:p w14:paraId="22BD037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20-30 years</w:t>
            </w:r>
          </w:p>
        </w:tc>
        <w:tc>
          <w:tcPr>
            <w:tcW w:w="2126" w:type="dxa"/>
          </w:tcPr>
          <w:p w14:paraId="483B2AF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 xml:space="preserve">  93</w:t>
            </w:r>
          </w:p>
          <w:p w14:paraId="20ED6403" w14:textId="77777777" w:rsidR="00FC1FBF" w:rsidRPr="00F835DD" w:rsidRDefault="00FC1FBF" w:rsidP="00927EBA">
            <w:pPr>
              <w:rPr>
                <w:rFonts w:ascii="Times New Roman" w:hAnsi="Times New Roman" w:cs="Times New Roman"/>
                <w:sz w:val="20"/>
                <w:szCs w:val="20"/>
              </w:rPr>
            </w:pPr>
          </w:p>
          <w:p w14:paraId="4E2285B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216</w:t>
            </w:r>
          </w:p>
          <w:p w14:paraId="1D712B1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184</w:t>
            </w:r>
          </w:p>
        </w:tc>
        <w:tc>
          <w:tcPr>
            <w:tcW w:w="1701" w:type="dxa"/>
          </w:tcPr>
          <w:p w14:paraId="198E776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23.3</w:t>
            </w:r>
          </w:p>
          <w:p w14:paraId="098896A6" w14:textId="77777777" w:rsidR="00FC1FBF" w:rsidRPr="00F835DD" w:rsidRDefault="00FC1FBF" w:rsidP="00927EBA">
            <w:pPr>
              <w:rPr>
                <w:rFonts w:ascii="Times New Roman" w:hAnsi="Times New Roman" w:cs="Times New Roman"/>
                <w:sz w:val="20"/>
                <w:szCs w:val="20"/>
              </w:rPr>
            </w:pPr>
          </w:p>
          <w:p w14:paraId="5808100E"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54.0</w:t>
            </w:r>
          </w:p>
          <w:p w14:paraId="485CDA4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46.0</w:t>
            </w:r>
          </w:p>
        </w:tc>
      </w:tr>
      <w:tr w:rsidR="00FC1FBF" w:rsidRPr="00F835DD" w14:paraId="3DADE896" w14:textId="77777777" w:rsidTr="00DB350D">
        <w:trPr>
          <w:trHeight w:val="71"/>
        </w:trPr>
        <w:tc>
          <w:tcPr>
            <w:tcW w:w="1843" w:type="dxa"/>
            <w:vMerge/>
            <w:tcBorders>
              <w:bottom w:val="single" w:sz="4" w:space="0" w:color="auto"/>
            </w:tcBorders>
          </w:tcPr>
          <w:p w14:paraId="18369FD8" w14:textId="77777777" w:rsidR="00FC1FBF" w:rsidRPr="00F835DD" w:rsidRDefault="00FC1FBF" w:rsidP="00927EBA">
            <w:pPr>
              <w:rPr>
                <w:rFonts w:ascii="Times New Roman" w:hAnsi="Times New Roman" w:cs="Times New Roman"/>
                <w:b/>
                <w:sz w:val="20"/>
                <w:szCs w:val="20"/>
              </w:rPr>
            </w:pPr>
          </w:p>
        </w:tc>
        <w:tc>
          <w:tcPr>
            <w:tcW w:w="3261" w:type="dxa"/>
            <w:tcBorders>
              <w:bottom w:val="single" w:sz="4" w:space="0" w:color="auto"/>
            </w:tcBorders>
          </w:tcPr>
          <w:p w14:paraId="029EF17F" w14:textId="77777777" w:rsidR="00FC1FBF" w:rsidRPr="00F835DD" w:rsidRDefault="00FC1FBF" w:rsidP="00927EBA">
            <w:pPr>
              <w:rPr>
                <w:rFonts w:ascii="Times New Roman" w:hAnsi="Times New Roman" w:cs="Times New Roman"/>
                <w:b/>
                <w:sz w:val="20"/>
                <w:szCs w:val="20"/>
              </w:rPr>
            </w:pPr>
            <w:r w:rsidRPr="00F835DD">
              <w:rPr>
                <w:rFonts w:ascii="Times New Roman" w:hAnsi="Times New Roman" w:cs="Times New Roman"/>
                <w:b/>
                <w:sz w:val="20"/>
                <w:szCs w:val="20"/>
              </w:rPr>
              <w:t>Total</w:t>
            </w:r>
          </w:p>
        </w:tc>
        <w:tc>
          <w:tcPr>
            <w:tcW w:w="2126" w:type="dxa"/>
            <w:tcBorders>
              <w:bottom w:val="single" w:sz="4" w:space="0" w:color="auto"/>
            </w:tcBorders>
          </w:tcPr>
          <w:p w14:paraId="26A34851" w14:textId="77777777" w:rsidR="00FC1FBF" w:rsidRPr="00F835DD" w:rsidRDefault="00FC1FBF" w:rsidP="00927EBA">
            <w:pPr>
              <w:rPr>
                <w:rFonts w:ascii="Times New Roman" w:hAnsi="Times New Roman" w:cs="Times New Roman"/>
                <w:b/>
                <w:sz w:val="20"/>
                <w:szCs w:val="20"/>
              </w:rPr>
            </w:pPr>
            <w:r w:rsidRPr="00F835DD">
              <w:rPr>
                <w:rFonts w:ascii="Times New Roman" w:hAnsi="Times New Roman" w:cs="Times New Roman"/>
                <w:b/>
                <w:sz w:val="20"/>
                <w:szCs w:val="20"/>
              </w:rPr>
              <w:t>400</w:t>
            </w:r>
          </w:p>
        </w:tc>
        <w:tc>
          <w:tcPr>
            <w:tcW w:w="1701" w:type="dxa"/>
            <w:tcBorders>
              <w:bottom w:val="single" w:sz="4" w:space="0" w:color="auto"/>
            </w:tcBorders>
          </w:tcPr>
          <w:p w14:paraId="611A013A" w14:textId="77777777" w:rsidR="00FC1FBF" w:rsidRPr="00F835DD" w:rsidRDefault="00FC1FBF" w:rsidP="00927EBA">
            <w:pPr>
              <w:rPr>
                <w:rFonts w:ascii="Times New Roman" w:hAnsi="Times New Roman" w:cs="Times New Roman"/>
                <w:b/>
                <w:sz w:val="20"/>
                <w:szCs w:val="20"/>
              </w:rPr>
            </w:pPr>
            <w:r w:rsidRPr="00F835DD">
              <w:rPr>
                <w:rFonts w:ascii="Times New Roman" w:hAnsi="Times New Roman" w:cs="Times New Roman"/>
                <w:b/>
                <w:sz w:val="20"/>
                <w:szCs w:val="20"/>
              </w:rPr>
              <w:t>400</w:t>
            </w:r>
          </w:p>
        </w:tc>
      </w:tr>
    </w:tbl>
    <w:p w14:paraId="53C08627" w14:textId="77777777" w:rsidR="00FC1FBF" w:rsidRPr="00F835DD" w:rsidRDefault="00FC1FBF" w:rsidP="00927EBA">
      <w:pPr>
        <w:pStyle w:val="ListParagraph"/>
        <w:spacing w:after="0" w:line="240" w:lineRule="auto"/>
        <w:rPr>
          <w:rFonts w:ascii="Times New Roman" w:hAnsi="Times New Roman" w:cs="Times New Roman"/>
          <w:b/>
          <w:i/>
          <w:sz w:val="20"/>
          <w:szCs w:val="20"/>
        </w:rPr>
      </w:pPr>
    </w:p>
    <w:p w14:paraId="1BE760D5" w14:textId="13EBCCF8" w:rsidR="00FC1FBF" w:rsidRDefault="00FC1FBF" w:rsidP="00F835DD">
      <w:pPr>
        <w:pStyle w:val="ListParagraph"/>
        <w:spacing w:after="0" w:line="240" w:lineRule="auto"/>
        <w:jc w:val="center"/>
        <w:rPr>
          <w:rFonts w:ascii="Times New Roman" w:hAnsi="Times New Roman" w:cs="Times New Roman"/>
          <w:b/>
          <w:sz w:val="20"/>
          <w:szCs w:val="20"/>
        </w:rPr>
      </w:pPr>
      <w:r w:rsidRPr="00F835DD">
        <w:rPr>
          <w:rFonts w:ascii="Times New Roman" w:hAnsi="Times New Roman" w:cs="Times New Roman"/>
          <w:b/>
          <w:sz w:val="20"/>
          <w:szCs w:val="20"/>
        </w:rPr>
        <w:lastRenderedPageBreak/>
        <w:t>Table 2 Sample Sufficient</w:t>
      </w:r>
    </w:p>
    <w:p w14:paraId="5823076E" w14:textId="77777777" w:rsidR="00F835DD" w:rsidRPr="00F835DD" w:rsidRDefault="00F835DD" w:rsidP="00F835DD">
      <w:pPr>
        <w:pStyle w:val="ListParagraph"/>
        <w:spacing w:after="0" w:line="240" w:lineRule="auto"/>
        <w:jc w:val="center"/>
        <w:rPr>
          <w:rFonts w:ascii="Times New Roman" w:hAnsi="Times New Roman" w:cs="Times New Roman"/>
          <w:b/>
          <w:sz w:val="20"/>
          <w:szCs w:val="20"/>
        </w:rPr>
      </w:pPr>
    </w:p>
    <w:tbl>
      <w:tblPr>
        <w:tblStyle w:val="TableGrid"/>
        <w:tblW w:w="8957"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851"/>
        <w:gridCol w:w="2946"/>
        <w:gridCol w:w="1160"/>
      </w:tblGrid>
      <w:tr w:rsidR="00FC1FBF" w:rsidRPr="00F835DD" w14:paraId="02A11DE0" w14:textId="77777777" w:rsidTr="00DB350D">
        <w:trPr>
          <w:trHeight w:val="224"/>
        </w:trPr>
        <w:tc>
          <w:tcPr>
            <w:tcW w:w="7797" w:type="dxa"/>
            <w:gridSpan w:val="2"/>
            <w:tcBorders>
              <w:top w:val="single" w:sz="4" w:space="0" w:color="auto"/>
              <w:bottom w:val="single" w:sz="4" w:space="0" w:color="auto"/>
            </w:tcBorders>
          </w:tcPr>
          <w:p w14:paraId="167A9CFB"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bCs/>
                <w:i/>
                <w:color w:val="000000"/>
                <w:sz w:val="20"/>
                <w:szCs w:val="20"/>
              </w:rPr>
              <w:t>KMO and Bartlett's Test</w:t>
            </w:r>
          </w:p>
        </w:tc>
        <w:tc>
          <w:tcPr>
            <w:tcW w:w="1160" w:type="dxa"/>
            <w:tcBorders>
              <w:top w:val="single" w:sz="4" w:space="0" w:color="auto"/>
              <w:bottom w:val="single" w:sz="4" w:space="0" w:color="auto"/>
            </w:tcBorders>
          </w:tcPr>
          <w:p w14:paraId="78E4F53D"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p>
        </w:tc>
      </w:tr>
      <w:tr w:rsidR="00FC1FBF" w:rsidRPr="00F835DD" w14:paraId="14A1CB1D" w14:textId="77777777" w:rsidTr="00DB350D">
        <w:trPr>
          <w:trHeight w:val="459"/>
        </w:trPr>
        <w:tc>
          <w:tcPr>
            <w:tcW w:w="7797" w:type="dxa"/>
            <w:gridSpan w:val="2"/>
            <w:tcBorders>
              <w:top w:val="single" w:sz="4" w:space="0" w:color="auto"/>
            </w:tcBorders>
          </w:tcPr>
          <w:p w14:paraId="7A03BF76" w14:textId="77777777" w:rsidR="00FC1FBF" w:rsidRPr="00F835DD" w:rsidRDefault="00FC1FBF" w:rsidP="00927EBA">
            <w:pPr>
              <w:tabs>
                <w:tab w:val="right" w:pos="7236"/>
              </w:tabs>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Kaiser-Meyer-Olkin Measure of Sampling Adequacy.</w:t>
            </w:r>
            <w:r w:rsidRPr="00F835DD">
              <w:rPr>
                <w:rFonts w:ascii="Times New Roman" w:hAnsi="Times New Roman" w:cs="Times New Roman"/>
                <w:color w:val="000000"/>
                <w:sz w:val="20"/>
                <w:szCs w:val="20"/>
              </w:rPr>
              <w:tab/>
            </w:r>
          </w:p>
        </w:tc>
        <w:tc>
          <w:tcPr>
            <w:tcW w:w="1160" w:type="dxa"/>
            <w:tcBorders>
              <w:top w:val="single" w:sz="4" w:space="0" w:color="auto"/>
            </w:tcBorders>
          </w:tcPr>
          <w:p w14:paraId="7CD50EB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.93</w:t>
            </w:r>
          </w:p>
        </w:tc>
      </w:tr>
      <w:tr w:rsidR="00FC1FBF" w:rsidRPr="00F835DD" w14:paraId="04F492BC" w14:textId="77777777" w:rsidTr="00DB350D">
        <w:trPr>
          <w:trHeight w:val="459"/>
        </w:trPr>
        <w:tc>
          <w:tcPr>
            <w:tcW w:w="4851" w:type="dxa"/>
            <w:vMerge w:val="restart"/>
          </w:tcPr>
          <w:p w14:paraId="1DF9C22C"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Bartlett's Test of Sphericity</w:t>
            </w:r>
          </w:p>
        </w:tc>
        <w:tc>
          <w:tcPr>
            <w:tcW w:w="2946" w:type="dxa"/>
          </w:tcPr>
          <w:p w14:paraId="119AD306" w14:textId="77777777" w:rsidR="00FC1FBF" w:rsidRPr="00F835DD" w:rsidRDefault="00FC1FBF" w:rsidP="00927EBA">
            <w:pPr>
              <w:tabs>
                <w:tab w:val="left" w:pos="2640"/>
              </w:tabs>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Approx. Chi-Square</w:t>
            </w:r>
            <w:r w:rsidRPr="00F835DD">
              <w:rPr>
                <w:rFonts w:ascii="Times New Roman" w:hAnsi="Times New Roman" w:cs="Times New Roman"/>
                <w:color w:val="000000"/>
                <w:sz w:val="20"/>
                <w:szCs w:val="20"/>
              </w:rPr>
              <w:tab/>
            </w:r>
          </w:p>
        </w:tc>
        <w:tc>
          <w:tcPr>
            <w:tcW w:w="1160" w:type="dxa"/>
          </w:tcPr>
          <w:p w14:paraId="7B9E5A21"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4904.53</w:t>
            </w:r>
          </w:p>
        </w:tc>
      </w:tr>
      <w:tr w:rsidR="00FC1FBF" w:rsidRPr="00F835DD" w14:paraId="4EF2AD35" w14:textId="77777777" w:rsidTr="00DB350D">
        <w:trPr>
          <w:trHeight w:val="102"/>
        </w:trPr>
        <w:tc>
          <w:tcPr>
            <w:tcW w:w="4851" w:type="dxa"/>
            <w:vMerge/>
          </w:tcPr>
          <w:p w14:paraId="35ADFBC2"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2946" w:type="dxa"/>
          </w:tcPr>
          <w:p w14:paraId="6EA00390"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df</w:t>
            </w:r>
          </w:p>
        </w:tc>
        <w:tc>
          <w:tcPr>
            <w:tcW w:w="1160" w:type="dxa"/>
          </w:tcPr>
          <w:p w14:paraId="0BB58D1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300</w:t>
            </w:r>
          </w:p>
        </w:tc>
      </w:tr>
      <w:tr w:rsidR="00FC1FBF" w:rsidRPr="00F835DD" w14:paraId="6AAB698F" w14:textId="77777777" w:rsidTr="00DB350D">
        <w:trPr>
          <w:trHeight w:val="102"/>
        </w:trPr>
        <w:tc>
          <w:tcPr>
            <w:tcW w:w="4851" w:type="dxa"/>
            <w:vMerge/>
            <w:tcBorders>
              <w:bottom w:val="single" w:sz="4" w:space="0" w:color="auto"/>
            </w:tcBorders>
          </w:tcPr>
          <w:p w14:paraId="4EEB9BC6"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2946" w:type="dxa"/>
            <w:tcBorders>
              <w:bottom w:val="single" w:sz="4" w:space="0" w:color="auto"/>
            </w:tcBorders>
          </w:tcPr>
          <w:p w14:paraId="3FC3ECBF"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Sig.</w:t>
            </w:r>
          </w:p>
        </w:tc>
        <w:tc>
          <w:tcPr>
            <w:tcW w:w="1160" w:type="dxa"/>
            <w:tcBorders>
              <w:bottom w:val="single" w:sz="4" w:space="0" w:color="auto"/>
            </w:tcBorders>
          </w:tcPr>
          <w:p w14:paraId="5A5E31DA"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0.000</w:t>
            </w:r>
          </w:p>
        </w:tc>
      </w:tr>
    </w:tbl>
    <w:p w14:paraId="4CFD8C55" w14:textId="77777777" w:rsidR="00FC1FBF" w:rsidRDefault="00FC1FBF" w:rsidP="00927EBA">
      <w:pPr>
        <w:autoSpaceDE w:val="0"/>
        <w:autoSpaceDN w:val="0"/>
        <w:adjustRightInd w:val="0"/>
        <w:spacing w:after="0" w:line="240" w:lineRule="auto"/>
        <w:ind w:left="720"/>
        <w:jc w:val="both"/>
        <w:rPr>
          <w:rFonts w:ascii="Times New Roman" w:hAnsi="Times New Roman" w:cs="Times New Roman"/>
          <w:sz w:val="20"/>
          <w:szCs w:val="20"/>
        </w:rPr>
      </w:pPr>
    </w:p>
    <w:p w14:paraId="1A5BD048" w14:textId="77777777" w:rsidR="00F835DD" w:rsidRPr="00F835DD" w:rsidRDefault="00F835DD" w:rsidP="00927EBA">
      <w:pPr>
        <w:autoSpaceDE w:val="0"/>
        <w:autoSpaceDN w:val="0"/>
        <w:adjustRightInd w:val="0"/>
        <w:spacing w:after="0" w:line="240" w:lineRule="auto"/>
        <w:ind w:left="720"/>
        <w:jc w:val="both"/>
        <w:rPr>
          <w:rFonts w:ascii="Times New Roman" w:hAnsi="Times New Roman" w:cs="Times New Roman"/>
          <w:sz w:val="20"/>
          <w:szCs w:val="20"/>
        </w:rPr>
      </w:pPr>
    </w:p>
    <w:p w14:paraId="35FD7C9C" w14:textId="6C766EF8" w:rsidR="00FC1FBF" w:rsidRDefault="00FC1FBF" w:rsidP="00F835DD">
      <w:pPr>
        <w:pStyle w:val="ListParagraph"/>
        <w:spacing w:after="0" w:line="240" w:lineRule="auto"/>
        <w:jc w:val="center"/>
        <w:rPr>
          <w:rFonts w:ascii="Times New Roman" w:hAnsi="Times New Roman" w:cs="Times New Roman"/>
          <w:b/>
          <w:sz w:val="20"/>
          <w:szCs w:val="20"/>
        </w:rPr>
      </w:pPr>
      <w:r w:rsidRPr="00F835DD">
        <w:rPr>
          <w:rFonts w:ascii="Times New Roman" w:hAnsi="Times New Roman" w:cs="Times New Roman"/>
          <w:b/>
          <w:sz w:val="20"/>
          <w:szCs w:val="20"/>
        </w:rPr>
        <w:t>Table 3 Intercorrelation among Variables</w:t>
      </w:r>
    </w:p>
    <w:p w14:paraId="4F5220F6" w14:textId="77777777" w:rsidR="00F835DD" w:rsidRPr="00F835DD" w:rsidRDefault="00F835DD" w:rsidP="00F835DD">
      <w:pPr>
        <w:pStyle w:val="ListParagraph"/>
        <w:spacing w:after="0" w:line="240" w:lineRule="auto"/>
        <w:jc w:val="center"/>
        <w:rPr>
          <w:rFonts w:ascii="Times New Roman" w:hAnsi="Times New Roman" w:cs="Times New Roman"/>
          <w:b/>
          <w:sz w:val="20"/>
          <w:szCs w:val="20"/>
        </w:rPr>
      </w:pPr>
    </w:p>
    <w:tbl>
      <w:tblPr>
        <w:tblStyle w:val="TableGrid"/>
        <w:tblW w:w="9140" w:type="dxa"/>
        <w:tblInd w:w="108"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352"/>
        <w:gridCol w:w="872"/>
        <w:gridCol w:w="895"/>
        <w:gridCol w:w="850"/>
        <w:gridCol w:w="993"/>
        <w:gridCol w:w="992"/>
        <w:gridCol w:w="992"/>
        <w:gridCol w:w="1134"/>
        <w:gridCol w:w="1060"/>
      </w:tblGrid>
      <w:tr w:rsidR="00FC1FBF" w:rsidRPr="00F835DD" w14:paraId="74823564" w14:textId="77777777" w:rsidTr="00DB350D">
        <w:trPr>
          <w:trHeight w:val="423"/>
        </w:trPr>
        <w:tc>
          <w:tcPr>
            <w:tcW w:w="1352" w:type="dxa"/>
            <w:tcBorders>
              <w:top w:val="single" w:sz="4" w:space="0" w:color="auto"/>
              <w:left w:val="nil"/>
              <w:bottom w:val="single" w:sz="4" w:space="0" w:color="auto"/>
            </w:tcBorders>
            <w:hideMark/>
          </w:tcPr>
          <w:p w14:paraId="58A23D72"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 xml:space="preserve"> Variables </w:t>
            </w:r>
          </w:p>
        </w:tc>
        <w:tc>
          <w:tcPr>
            <w:tcW w:w="872" w:type="dxa"/>
            <w:tcBorders>
              <w:top w:val="single" w:sz="4" w:space="0" w:color="auto"/>
              <w:bottom w:val="single" w:sz="4" w:space="0" w:color="auto"/>
            </w:tcBorders>
          </w:tcPr>
          <w:p w14:paraId="631C10E9"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N</w:t>
            </w:r>
          </w:p>
        </w:tc>
        <w:tc>
          <w:tcPr>
            <w:tcW w:w="895" w:type="dxa"/>
            <w:tcBorders>
              <w:top w:val="single" w:sz="4" w:space="0" w:color="auto"/>
              <w:bottom w:val="single" w:sz="4" w:space="0" w:color="auto"/>
            </w:tcBorders>
          </w:tcPr>
          <w:p w14:paraId="46C193F5"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 xml:space="preserve">Mean </w:t>
            </w:r>
          </w:p>
        </w:tc>
        <w:tc>
          <w:tcPr>
            <w:tcW w:w="850" w:type="dxa"/>
            <w:tcBorders>
              <w:top w:val="single" w:sz="4" w:space="0" w:color="auto"/>
              <w:bottom w:val="single" w:sz="4" w:space="0" w:color="auto"/>
            </w:tcBorders>
          </w:tcPr>
          <w:p w14:paraId="0B560BA1"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SD</w:t>
            </w:r>
          </w:p>
        </w:tc>
        <w:tc>
          <w:tcPr>
            <w:tcW w:w="993" w:type="dxa"/>
            <w:tcBorders>
              <w:top w:val="single" w:sz="4" w:space="0" w:color="auto"/>
              <w:bottom w:val="single" w:sz="4" w:space="0" w:color="auto"/>
            </w:tcBorders>
            <w:hideMark/>
          </w:tcPr>
          <w:p w14:paraId="7F08C8FF"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SV</w:t>
            </w:r>
          </w:p>
        </w:tc>
        <w:tc>
          <w:tcPr>
            <w:tcW w:w="992" w:type="dxa"/>
            <w:tcBorders>
              <w:top w:val="single" w:sz="4" w:space="0" w:color="auto"/>
              <w:bottom w:val="single" w:sz="4" w:space="0" w:color="auto"/>
            </w:tcBorders>
            <w:hideMark/>
          </w:tcPr>
          <w:p w14:paraId="0F13D09B"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IV</w:t>
            </w:r>
          </w:p>
        </w:tc>
        <w:tc>
          <w:tcPr>
            <w:tcW w:w="992" w:type="dxa"/>
            <w:tcBorders>
              <w:top w:val="single" w:sz="4" w:space="0" w:color="auto"/>
              <w:bottom w:val="single" w:sz="4" w:space="0" w:color="auto"/>
            </w:tcBorders>
            <w:hideMark/>
          </w:tcPr>
          <w:p w14:paraId="0636886E"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EV</w:t>
            </w:r>
          </w:p>
        </w:tc>
        <w:tc>
          <w:tcPr>
            <w:tcW w:w="1134" w:type="dxa"/>
            <w:tcBorders>
              <w:top w:val="single" w:sz="4" w:space="0" w:color="auto"/>
              <w:bottom w:val="single" w:sz="4" w:space="0" w:color="auto"/>
            </w:tcBorders>
            <w:hideMark/>
          </w:tcPr>
          <w:p w14:paraId="751C8753"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DV</w:t>
            </w:r>
          </w:p>
        </w:tc>
        <w:tc>
          <w:tcPr>
            <w:tcW w:w="1060" w:type="dxa"/>
            <w:tcBorders>
              <w:top w:val="single" w:sz="4" w:space="0" w:color="auto"/>
              <w:bottom w:val="single" w:sz="4" w:space="0" w:color="auto"/>
              <w:right w:val="nil"/>
            </w:tcBorders>
            <w:hideMark/>
          </w:tcPr>
          <w:p w14:paraId="6280712A"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AV</w:t>
            </w:r>
          </w:p>
        </w:tc>
      </w:tr>
      <w:tr w:rsidR="00FC1FBF" w:rsidRPr="00F835DD" w14:paraId="23897DBD" w14:textId="77777777" w:rsidTr="00DB350D">
        <w:trPr>
          <w:trHeight w:val="324"/>
        </w:trPr>
        <w:tc>
          <w:tcPr>
            <w:tcW w:w="1352" w:type="dxa"/>
            <w:tcBorders>
              <w:top w:val="single" w:sz="4" w:space="0" w:color="auto"/>
              <w:left w:val="nil"/>
            </w:tcBorders>
            <w:hideMark/>
          </w:tcPr>
          <w:p w14:paraId="4247351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SV</w:t>
            </w:r>
          </w:p>
        </w:tc>
        <w:tc>
          <w:tcPr>
            <w:tcW w:w="872" w:type="dxa"/>
            <w:tcBorders>
              <w:top w:val="single" w:sz="4" w:space="0" w:color="auto"/>
            </w:tcBorders>
          </w:tcPr>
          <w:p w14:paraId="40CB8AD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400</w:t>
            </w:r>
          </w:p>
        </w:tc>
        <w:tc>
          <w:tcPr>
            <w:tcW w:w="895" w:type="dxa"/>
            <w:tcBorders>
              <w:top w:val="single" w:sz="4" w:space="0" w:color="auto"/>
            </w:tcBorders>
          </w:tcPr>
          <w:p w14:paraId="5B9A46C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27.88</w:t>
            </w:r>
          </w:p>
        </w:tc>
        <w:tc>
          <w:tcPr>
            <w:tcW w:w="850" w:type="dxa"/>
            <w:tcBorders>
              <w:top w:val="single" w:sz="4" w:space="0" w:color="auto"/>
            </w:tcBorders>
          </w:tcPr>
          <w:p w14:paraId="48991C2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4.78</w:t>
            </w:r>
          </w:p>
        </w:tc>
        <w:tc>
          <w:tcPr>
            <w:tcW w:w="993" w:type="dxa"/>
            <w:tcBorders>
              <w:top w:val="single" w:sz="4" w:space="0" w:color="auto"/>
            </w:tcBorders>
            <w:hideMark/>
          </w:tcPr>
          <w:p w14:paraId="34D8D270" w14:textId="77777777" w:rsidR="00FC1FBF" w:rsidRPr="00F835DD" w:rsidRDefault="00FC1FBF" w:rsidP="00927EBA">
            <w:pPr>
              <w:rPr>
                <w:rFonts w:ascii="Times New Roman" w:hAnsi="Times New Roman" w:cs="Times New Roman"/>
                <w:sz w:val="20"/>
                <w:szCs w:val="20"/>
              </w:rPr>
            </w:pPr>
          </w:p>
        </w:tc>
        <w:tc>
          <w:tcPr>
            <w:tcW w:w="992" w:type="dxa"/>
            <w:tcBorders>
              <w:top w:val="single" w:sz="4" w:space="0" w:color="auto"/>
            </w:tcBorders>
            <w:hideMark/>
          </w:tcPr>
          <w:p w14:paraId="7D0DF238" w14:textId="77777777" w:rsidR="00FC1FBF" w:rsidRPr="00F835DD" w:rsidRDefault="00FC1FBF" w:rsidP="00927EBA">
            <w:pPr>
              <w:rPr>
                <w:rFonts w:ascii="Times New Roman" w:hAnsi="Times New Roman" w:cs="Times New Roman"/>
                <w:sz w:val="20"/>
                <w:szCs w:val="20"/>
              </w:rPr>
            </w:pPr>
          </w:p>
        </w:tc>
        <w:tc>
          <w:tcPr>
            <w:tcW w:w="992" w:type="dxa"/>
            <w:tcBorders>
              <w:top w:val="single" w:sz="4" w:space="0" w:color="auto"/>
            </w:tcBorders>
            <w:hideMark/>
          </w:tcPr>
          <w:p w14:paraId="1B123EE3" w14:textId="77777777" w:rsidR="00FC1FBF" w:rsidRPr="00F835DD" w:rsidRDefault="00FC1FBF" w:rsidP="00927EBA">
            <w:pPr>
              <w:rPr>
                <w:rFonts w:ascii="Times New Roman" w:hAnsi="Times New Roman" w:cs="Times New Roman"/>
                <w:sz w:val="20"/>
                <w:szCs w:val="20"/>
              </w:rPr>
            </w:pPr>
          </w:p>
        </w:tc>
        <w:tc>
          <w:tcPr>
            <w:tcW w:w="1134" w:type="dxa"/>
            <w:tcBorders>
              <w:top w:val="single" w:sz="4" w:space="0" w:color="auto"/>
            </w:tcBorders>
            <w:hideMark/>
          </w:tcPr>
          <w:p w14:paraId="26035DB6" w14:textId="77777777" w:rsidR="00FC1FBF" w:rsidRPr="00F835DD" w:rsidRDefault="00FC1FBF" w:rsidP="00927EBA">
            <w:pPr>
              <w:rPr>
                <w:rFonts w:ascii="Times New Roman" w:hAnsi="Times New Roman" w:cs="Times New Roman"/>
                <w:sz w:val="20"/>
                <w:szCs w:val="20"/>
              </w:rPr>
            </w:pPr>
          </w:p>
        </w:tc>
        <w:tc>
          <w:tcPr>
            <w:tcW w:w="1060" w:type="dxa"/>
            <w:tcBorders>
              <w:top w:val="single" w:sz="4" w:space="0" w:color="auto"/>
              <w:right w:val="nil"/>
            </w:tcBorders>
            <w:hideMark/>
          </w:tcPr>
          <w:p w14:paraId="6A2EE163" w14:textId="77777777" w:rsidR="00FC1FBF" w:rsidRPr="00F835DD" w:rsidRDefault="00FC1FBF" w:rsidP="00927EBA">
            <w:pPr>
              <w:rPr>
                <w:rFonts w:ascii="Times New Roman" w:hAnsi="Times New Roman" w:cs="Times New Roman"/>
                <w:sz w:val="20"/>
                <w:szCs w:val="20"/>
              </w:rPr>
            </w:pPr>
          </w:p>
        </w:tc>
      </w:tr>
      <w:tr w:rsidR="00FC1FBF" w:rsidRPr="00F835DD" w14:paraId="24FCB5A4" w14:textId="77777777" w:rsidTr="00DB350D">
        <w:trPr>
          <w:trHeight w:val="311"/>
        </w:trPr>
        <w:tc>
          <w:tcPr>
            <w:tcW w:w="1352" w:type="dxa"/>
            <w:tcBorders>
              <w:left w:val="nil"/>
            </w:tcBorders>
            <w:hideMark/>
          </w:tcPr>
          <w:p w14:paraId="6CA98F4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IV</w:t>
            </w:r>
          </w:p>
        </w:tc>
        <w:tc>
          <w:tcPr>
            <w:tcW w:w="872" w:type="dxa"/>
          </w:tcPr>
          <w:p w14:paraId="3FEA8BE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400</w:t>
            </w:r>
          </w:p>
        </w:tc>
        <w:tc>
          <w:tcPr>
            <w:tcW w:w="895" w:type="dxa"/>
          </w:tcPr>
          <w:p w14:paraId="2406198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27.56</w:t>
            </w:r>
          </w:p>
        </w:tc>
        <w:tc>
          <w:tcPr>
            <w:tcW w:w="850" w:type="dxa"/>
          </w:tcPr>
          <w:p w14:paraId="190E062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4.64</w:t>
            </w:r>
          </w:p>
        </w:tc>
        <w:tc>
          <w:tcPr>
            <w:tcW w:w="993" w:type="dxa"/>
            <w:hideMark/>
          </w:tcPr>
          <w:p w14:paraId="4A0E727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.582**</w:t>
            </w:r>
          </w:p>
        </w:tc>
        <w:tc>
          <w:tcPr>
            <w:tcW w:w="992" w:type="dxa"/>
            <w:hideMark/>
          </w:tcPr>
          <w:p w14:paraId="2749FB7A" w14:textId="77777777" w:rsidR="00FC1FBF" w:rsidRPr="00F835DD" w:rsidRDefault="00FC1FBF" w:rsidP="00927EBA">
            <w:pPr>
              <w:rPr>
                <w:rFonts w:ascii="Times New Roman" w:hAnsi="Times New Roman" w:cs="Times New Roman"/>
                <w:sz w:val="20"/>
                <w:szCs w:val="20"/>
              </w:rPr>
            </w:pPr>
          </w:p>
        </w:tc>
        <w:tc>
          <w:tcPr>
            <w:tcW w:w="992" w:type="dxa"/>
            <w:hideMark/>
          </w:tcPr>
          <w:p w14:paraId="5C412C4B" w14:textId="77777777" w:rsidR="00FC1FBF" w:rsidRPr="00F835DD" w:rsidRDefault="00FC1FBF" w:rsidP="00927EBA">
            <w:pPr>
              <w:rPr>
                <w:rFonts w:ascii="Times New Roman" w:hAnsi="Times New Roman" w:cs="Times New Roman"/>
                <w:sz w:val="20"/>
                <w:szCs w:val="20"/>
              </w:rPr>
            </w:pPr>
          </w:p>
        </w:tc>
        <w:tc>
          <w:tcPr>
            <w:tcW w:w="1134" w:type="dxa"/>
            <w:hideMark/>
          </w:tcPr>
          <w:p w14:paraId="4B4D2332" w14:textId="77777777" w:rsidR="00FC1FBF" w:rsidRPr="00F835DD" w:rsidRDefault="00FC1FBF" w:rsidP="00927EBA">
            <w:pPr>
              <w:rPr>
                <w:rFonts w:ascii="Times New Roman" w:hAnsi="Times New Roman" w:cs="Times New Roman"/>
                <w:sz w:val="20"/>
                <w:szCs w:val="20"/>
              </w:rPr>
            </w:pPr>
          </w:p>
        </w:tc>
        <w:tc>
          <w:tcPr>
            <w:tcW w:w="1060" w:type="dxa"/>
            <w:tcBorders>
              <w:right w:val="nil"/>
            </w:tcBorders>
            <w:hideMark/>
          </w:tcPr>
          <w:p w14:paraId="694C08DB" w14:textId="77777777" w:rsidR="00FC1FBF" w:rsidRPr="00F835DD" w:rsidRDefault="00FC1FBF" w:rsidP="00927EBA">
            <w:pPr>
              <w:rPr>
                <w:rFonts w:ascii="Times New Roman" w:hAnsi="Times New Roman" w:cs="Times New Roman"/>
                <w:sz w:val="20"/>
                <w:szCs w:val="20"/>
              </w:rPr>
            </w:pPr>
          </w:p>
        </w:tc>
      </w:tr>
      <w:tr w:rsidR="00FC1FBF" w:rsidRPr="00F835DD" w14:paraId="3B4C9D0D" w14:textId="77777777" w:rsidTr="00DB350D">
        <w:trPr>
          <w:trHeight w:val="311"/>
        </w:trPr>
        <w:tc>
          <w:tcPr>
            <w:tcW w:w="1352" w:type="dxa"/>
            <w:tcBorders>
              <w:left w:val="nil"/>
            </w:tcBorders>
            <w:hideMark/>
          </w:tcPr>
          <w:p w14:paraId="0DD126A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EV</w:t>
            </w:r>
          </w:p>
        </w:tc>
        <w:tc>
          <w:tcPr>
            <w:tcW w:w="872" w:type="dxa"/>
          </w:tcPr>
          <w:p w14:paraId="2BC39DF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400</w:t>
            </w:r>
          </w:p>
        </w:tc>
        <w:tc>
          <w:tcPr>
            <w:tcW w:w="895" w:type="dxa"/>
          </w:tcPr>
          <w:p w14:paraId="0A90F94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28.79</w:t>
            </w:r>
          </w:p>
        </w:tc>
        <w:tc>
          <w:tcPr>
            <w:tcW w:w="850" w:type="dxa"/>
          </w:tcPr>
          <w:p w14:paraId="76B7269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4.45</w:t>
            </w:r>
          </w:p>
        </w:tc>
        <w:tc>
          <w:tcPr>
            <w:tcW w:w="993" w:type="dxa"/>
            <w:hideMark/>
          </w:tcPr>
          <w:p w14:paraId="6B50C2A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.567**</w:t>
            </w:r>
          </w:p>
        </w:tc>
        <w:tc>
          <w:tcPr>
            <w:tcW w:w="992" w:type="dxa"/>
            <w:hideMark/>
          </w:tcPr>
          <w:p w14:paraId="144953D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.541**</w:t>
            </w:r>
          </w:p>
        </w:tc>
        <w:tc>
          <w:tcPr>
            <w:tcW w:w="992" w:type="dxa"/>
            <w:hideMark/>
          </w:tcPr>
          <w:p w14:paraId="5C235093" w14:textId="77777777" w:rsidR="00FC1FBF" w:rsidRPr="00F835DD" w:rsidRDefault="00FC1FBF" w:rsidP="00927EBA">
            <w:pPr>
              <w:rPr>
                <w:rFonts w:ascii="Times New Roman" w:hAnsi="Times New Roman" w:cs="Times New Roman"/>
                <w:sz w:val="20"/>
                <w:szCs w:val="20"/>
              </w:rPr>
            </w:pPr>
          </w:p>
        </w:tc>
        <w:tc>
          <w:tcPr>
            <w:tcW w:w="1134" w:type="dxa"/>
            <w:hideMark/>
          </w:tcPr>
          <w:p w14:paraId="51D70AF1" w14:textId="77777777" w:rsidR="00FC1FBF" w:rsidRPr="00F835DD" w:rsidRDefault="00FC1FBF" w:rsidP="00927EBA">
            <w:pPr>
              <w:rPr>
                <w:rFonts w:ascii="Times New Roman" w:hAnsi="Times New Roman" w:cs="Times New Roman"/>
                <w:sz w:val="20"/>
                <w:szCs w:val="20"/>
              </w:rPr>
            </w:pPr>
          </w:p>
        </w:tc>
        <w:tc>
          <w:tcPr>
            <w:tcW w:w="1060" w:type="dxa"/>
            <w:tcBorders>
              <w:right w:val="nil"/>
            </w:tcBorders>
            <w:hideMark/>
          </w:tcPr>
          <w:p w14:paraId="41CB9CD6" w14:textId="77777777" w:rsidR="00FC1FBF" w:rsidRPr="00F835DD" w:rsidRDefault="00FC1FBF" w:rsidP="00927EBA">
            <w:pPr>
              <w:rPr>
                <w:rFonts w:ascii="Times New Roman" w:hAnsi="Times New Roman" w:cs="Times New Roman"/>
                <w:sz w:val="20"/>
                <w:szCs w:val="20"/>
              </w:rPr>
            </w:pPr>
          </w:p>
        </w:tc>
      </w:tr>
      <w:tr w:rsidR="00FC1FBF" w:rsidRPr="00F835DD" w14:paraId="1AAD1EC5" w14:textId="77777777" w:rsidTr="00DB350D">
        <w:trPr>
          <w:trHeight w:val="311"/>
        </w:trPr>
        <w:tc>
          <w:tcPr>
            <w:tcW w:w="1352" w:type="dxa"/>
            <w:tcBorders>
              <w:left w:val="nil"/>
            </w:tcBorders>
            <w:hideMark/>
          </w:tcPr>
          <w:p w14:paraId="0531D75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DV</w:t>
            </w:r>
          </w:p>
        </w:tc>
        <w:tc>
          <w:tcPr>
            <w:tcW w:w="872" w:type="dxa"/>
          </w:tcPr>
          <w:p w14:paraId="641FC3E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400</w:t>
            </w:r>
          </w:p>
        </w:tc>
        <w:tc>
          <w:tcPr>
            <w:tcW w:w="895" w:type="dxa"/>
          </w:tcPr>
          <w:p w14:paraId="31AA785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29.12</w:t>
            </w:r>
          </w:p>
        </w:tc>
        <w:tc>
          <w:tcPr>
            <w:tcW w:w="850" w:type="dxa"/>
          </w:tcPr>
          <w:p w14:paraId="73D66C4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4.08</w:t>
            </w:r>
          </w:p>
        </w:tc>
        <w:tc>
          <w:tcPr>
            <w:tcW w:w="993" w:type="dxa"/>
            <w:hideMark/>
          </w:tcPr>
          <w:p w14:paraId="0404CA1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.492**</w:t>
            </w:r>
          </w:p>
        </w:tc>
        <w:tc>
          <w:tcPr>
            <w:tcW w:w="992" w:type="dxa"/>
            <w:hideMark/>
          </w:tcPr>
          <w:p w14:paraId="46CAB12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.588**</w:t>
            </w:r>
          </w:p>
        </w:tc>
        <w:tc>
          <w:tcPr>
            <w:tcW w:w="992" w:type="dxa"/>
            <w:hideMark/>
          </w:tcPr>
          <w:p w14:paraId="68FAC6E2"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.643**</w:t>
            </w:r>
          </w:p>
        </w:tc>
        <w:tc>
          <w:tcPr>
            <w:tcW w:w="1134" w:type="dxa"/>
            <w:hideMark/>
          </w:tcPr>
          <w:p w14:paraId="77ACC243" w14:textId="77777777" w:rsidR="00FC1FBF" w:rsidRPr="00F835DD" w:rsidRDefault="00FC1FBF" w:rsidP="00927EBA">
            <w:pPr>
              <w:rPr>
                <w:rFonts w:ascii="Times New Roman" w:hAnsi="Times New Roman" w:cs="Times New Roman"/>
                <w:sz w:val="20"/>
                <w:szCs w:val="20"/>
              </w:rPr>
            </w:pPr>
          </w:p>
        </w:tc>
        <w:tc>
          <w:tcPr>
            <w:tcW w:w="1060" w:type="dxa"/>
            <w:tcBorders>
              <w:right w:val="nil"/>
            </w:tcBorders>
            <w:hideMark/>
          </w:tcPr>
          <w:p w14:paraId="39A56F57" w14:textId="77777777" w:rsidR="00FC1FBF" w:rsidRPr="00F835DD" w:rsidRDefault="00FC1FBF" w:rsidP="00927EBA">
            <w:pPr>
              <w:rPr>
                <w:rFonts w:ascii="Times New Roman" w:hAnsi="Times New Roman" w:cs="Times New Roman"/>
                <w:sz w:val="20"/>
                <w:szCs w:val="20"/>
              </w:rPr>
            </w:pPr>
          </w:p>
        </w:tc>
      </w:tr>
      <w:tr w:rsidR="00FC1FBF" w:rsidRPr="00F835DD" w14:paraId="71BAA493" w14:textId="77777777" w:rsidTr="00DB350D">
        <w:trPr>
          <w:trHeight w:val="326"/>
        </w:trPr>
        <w:tc>
          <w:tcPr>
            <w:tcW w:w="1352" w:type="dxa"/>
            <w:tcBorders>
              <w:left w:val="nil"/>
              <w:bottom w:val="single" w:sz="4" w:space="0" w:color="auto"/>
            </w:tcBorders>
            <w:hideMark/>
          </w:tcPr>
          <w:p w14:paraId="7E822DF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AV</w:t>
            </w:r>
          </w:p>
        </w:tc>
        <w:tc>
          <w:tcPr>
            <w:tcW w:w="872" w:type="dxa"/>
            <w:tcBorders>
              <w:bottom w:val="single" w:sz="4" w:space="0" w:color="auto"/>
            </w:tcBorders>
          </w:tcPr>
          <w:p w14:paraId="6329C0EE"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400</w:t>
            </w:r>
          </w:p>
        </w:tc>
        <w:tc>
          <w:tcPr>
            <w:tcW w:w="895" w:type="dxa"/>
            <w:tcBorders>
              <w:bottom w:val="single" w:sz="4" w:space="0" w:color="auto"/>
            </w:tcBorders>
          </w:tcPr>
          <w:p w14:paraId="53DB5BD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28.39</w:t>
            </w:r>
          </w:p>
        </w:tc>
        <w:tc>
          <w:tcPr>
            <w:tcW w:w="850" w:type="dxa"/>
            <w:tcBorders>
              <w:bottom w:val="single" w:sz="4" w:space="0" w:color="auto"/>
            </w:tcBorders>
          </w:tcPr>
          <w:p w14:paraId="215EA70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4.52</w:t>
            </w:r>
          </w:p>
        </w:tc>
        <w:tc>
          <w:tcPr>
            <w:tcW w:w="993" w:type="dxa"/>
            <w:tcBorders>
              <w:bottom w:val="single" w:sz="4" w:space="0" w:color="auto"/>
            </w:tcBorders>
            <w:hideMark/>
          </w:tcPr>
          <w:p w14:paraId="473AE80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.489**</w:t>
            </w:r>
          </w:p>
        </w:tc>
        <w:tc>
          <w:tcPr>
            <w:tcW w:w="992" w:type="dxa"/>
            <w:tcBorders>
              <w:bottom w:val="single" w:sz="4" w:space="0" w:color="auto"/>
            </w:tcBorders>
            <w:hideMark/>
          </w:tcPr>
          <w:p w14:paraId="39E318C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.585**</w:t>
            </w:r>
          </w:p>
        </w:tc>
        <w:tc>
          <w:tcPr>
            <w:tcW w:w="992" w:type="dxa"/>
            <w:tcBorders>
              <w:bottom w:val="single" w:sz="4" w:space="0" w:color="auto"/>
            </w:tcBorders>
            <w:hideMark/>
          </w:tcPr>
          <w:p w14:paraId="583A366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.571**</w:t>
            </w:r>
          </w:p>
        </w:tc>
        <w:tc>
          <w:tcPr>
            <w:tcW w:w="1134" w:type="dxa"/>
            <w:tcBorders>
              <w:bottom w:val="single" w:sz="4" w:space="0" w:color="auto"/>
            </w:tcBorders>
            <w:hideMark/>
          </w:tcPr>
          <w:p w14:paraId="4C46CCE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.638**</w:t>
            </w:r>
          </w:p>
        </w:tc>
        <w:tc>
          <w:tcPr>
            <w:tcW w:w="1060" w:type="dxa"/>
            <w:tcBorders>
              <w:bottom w:val="single" w:sz="4" w:space="0" w:color="auto"/>
              <w:right w:val="nil"/>
            </w:tcBorders>
            <w:hideMark/>
          </w:tcPr>
          <w:p w14:paraId="532FF444" w14:textId="77777777" w:rsidR="00FC1FBF" w:rsidRPr="00F835DD" w:rsidRDefault="00FC1FBF" w:rsidP="00927EBA">
            <w:pPr>
              <w:rPr>
                <w:rFonts w:ascii="Times New Roman" w:hAnsi="Times New Roman" w:cs="Times New Roman"/>
                <w:sz w:val="20"/>
                <w:szCs w:val="20"/>
              </w:rPr>
            </w:pPr>
          </w:p>
        </w:tc>
      </w:tr>
      <w:tr w:rsidR="00FC1FBF" w:rsidRPr="00F835DD" w14:paraId="1A6433A1" w14:textId="77777777" w:rsidTr="00DB350D">
        <w:trPr>
          <w:trHeight w:val="297"/>
        </w:trPr>
        <w:tc>
          <w:tcPr>
            <w:tcW w:w="9140" w:type="dxa"/>
            <w:gridSpan w:val="9"/>
            <w:tcBorders>
              <w:top w:val="single" w:sz="4" w:space="0" w:color="auto"/>
              <w:left w:val="nil"/>
              <w:bottom w:val="single" w:sz="4" w:space="0" w:color="auto"/>
              <w:right w:val="nil"/>
            </w:tcBorders>
            <w:hideMark/>
          </w:tcPr>
          <w:p w14:paraId="20488D5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 Correlation is significant at the 0.01 level (2-tailed).</w:t>
            </w:r>
          </w:p>
        </w:tc>
      </w:tr>
    </w:tbl>
    <w:p w14:paraId="7BEF06A5" w14:textId="77777777" w:rsidR="00FC1FBF" w:rsidRPr="00F835DD" w:rsidRDefault="00FC1FBF" w:rsidP="00F835DD">
      <w:pPr>
        <w:spacing w:after="0" w:line="240" w:lineRule="auto"/>
        <w:rPr>
          <w:rFonts w:ascii="Times New Roman" w:hAnsi="Times New Roman" w:cs="Times New Roman"/>
          <w:b/>
          <w:sz w:val="20"/>
          <w:szCs w:val="20"/>
        </w:rPr>
      </w:pPr>
    </w:p>
    <w:p w14:paraId="1BDECFF2" w14:textId="77777777" w:rsidR="00FC1FBF" w:rsidRPr="00F835DD" w:rsidRDefault="00FC1FBF" w:rsidP="00927EBA">
      <w:pPr>
        <w:pStyle w:val="ListParagraph"/>
        <w:spacing w:after="0" w:line="240" w:lineRule="auto"/>
        <w:rPr>
          <w:rFonts w:ascii="Times New Roman" w:hAnsi="Times New Roman" w:cs="Times New Roman"/>
          <w:b/>
          <w:sz w:val="20"/>
          <w:szCs w:val="20"/>
        </w:rPr>
      </w:pPr>
    </w:p>
    <w:p w14:paraId="75C1C5DC" w14:textId="77777777" w:rsidR="00BE33CD" w:rsidRPr="00F835DD" w:rsidRDefault="00BE33CD" w:rsidP="00F835DD">
      <w:pPr>
        <w:spacing w:after="0" w:line="240" w:lineRule="auto"/>
        <w:rPr>
          <w:rFonts w:ascii="Times New Roman" w:hAnsi="Times New Roman" w:cs="Times New Roman"/>
          <w:b/>
          <w:sz w:val="20"/>
          <w:szCs w:val="20"/>
        </w:rPr>
      </w:pPr>
    </w:p>
    <w:p w14:paraId="588898BB" w14:textId="77777777" w:rsidR="00FC1FBF" w:rsidRPr="00F835DD" w:rsidRDefault="00FC1FBF" w:rsidP="00F835DD">
      <w:pPr>
        <w:spacing w:after="0" w:line="240" w:lineRule="auto"/>
        <w:jc w:val="center"/>
        <w:rPr>
          <w:rFonts w:ascii="Times New Roman" w:hAnsi="Times New Roman" w:cs="Times New Roman"/>
          <w:b/>
          <w:sz w:val="20"/>
          <w:szCs w:val="20"/>
        </w:rPr>
      </w:pPr>
    </w:p>
    <w:p w14:paraId="0B5818C0" w14:textId="27E9C88D" w:rsidR="00FC1FBF" w:rsidRPr="00F835DD" w:rsidRDefault="00FC1FBF" w:rsidP="00F835DD">
      <w:pPr>
        <w:pStyle w:val="ListParagraph"/>
        <w:spacing w:after="0" w:line="240" w:lineRule="auto"/>
        <w:jc w:val="center"/>
        <w:rPr>
          <w:rFonts w:ascii="Times New Roman" w:hAnsi="Times New Roman" w:cs="Times New Roman"/>
          <w:b/>
          <w:sz w:val="20"/>
          <w:szCs w:val="20"/>
        </w:rPr>
      </w:pPr>
      <w:r w:rsidRPr="00F835DD">
        <w:rPr>
          <w:rFonts w:ascii="Times New Roman" w:hAnsi="Times New Roman" w:cs="Times New Roman"/>
          <w:b/>
          <w:sz w:val="20"/>
          <w:szCs w:val="20"/>
        </w:rPr>
        <w:t>Table 4 Factor Loading and Reliability Statistics</w:t>
      </w:r>
    </w:p>
    <w:tbl>
      <w:tblPr>
        <w:tblStyle w:val="TableGrid"/>
        <w:tblpPr w:leftFromText="180" w:rightFromText="180" w:vertAnchor="page" w:horzAnchor="page" w:tblpX="1729" w:tblpY="2161"/>
        <w:tblW w:w="96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361"/>
        <w:gridCol w:w="992"/>
        <w:gridCol w:w="1134"/>
        <w:gridCol w:w="1276"/>
        <w:gridCol w:w="1865"/>
      </w:tblGrid>
      <w:tr w:rsidR="00FC1FBF" w:rsidRPr="00F835DD" w14:paraId="51DEBCBE" w14:textId="77777777" w:rsidTr="00DB350D">
        <w:trPr>
          <w:trHeight w:val="564"/>
        </w:trPr>
        <w:tc>
          <w:tcPr>
            <w:tcW w:w="4361" w:type="dxa"/>
            <w:tcBorders>
              <w:top w:val="single" w:sz="4" w:space="0" w:color="auto"/>
              <w:bottom w:val="single" w:sz="4" w:space="0" w:color="auto"/>
            </w:tcBorders>
          </w:tcPr>
          <w:p w14:paraId="4DBA36EB" w14:textId="77777777" w:rsidR="00FC1FBF" w:rsidRPr="00F835DD" w:rsidRDefault="00FC1FBF" w:rsidP="00927EBA">
            <w:pPr>
              <w:autoSpaceDE w:val="0"/>
              <w:autoSpaceDN w:val="0"/>
              <w:adjustRightInd w:val="0"/>
              <w:ind w:right="60"/>
              <w:jc w:val="both"/>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Scale items</w:t>
            </w:r>
          </w:p>
        </w:tc>
        <w:tc>
          <w:tcPr>
            <w:tcW w:w="992" w:type="dxa"/>
            <w:tcBorders>
              <w:top w:val="single" w:sz="4" w:space="0" w:color="auto"/>
              <w:bottom w:val="single" w:sz="4" w:space="0" w:color="auto"/>
            </w:tcBorders>
          </w:tcPr>
          <w:p w14:paraId="7BD9C5E9"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Mean</w:t>
            </w:r>
          </w:p>
        </w:tc>
        <w:tc>
          <w:tcPr>
            <w:tcW w:w="1134" w:type="dxa"/>
            <w:tcBorders>
              <w:top w:val="single" w:sz="4" w:space="0" w:color="auto"/>
              <w:bottom w:val="single" w:sz="4" w:space="0" w:color="auto"/>
            </w:tcBorders>
          </w:tcPr>
          <w:p w14:paraId="6C8A751A"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SD</w:t>
            </w:r>
          </w:p>
        </w:tc>
        <w:tc>
          <w:tcPr>
            <w:tcW w:w="1276" w:type="dxa"/>
            <w:tcBorders>
              <w:top w:val="single" w:sz="4" w:space="0" w:color="auto"/>
              <w:bottom w:val="single" w:sz="4" w:space="0" w:color="auto"/>
            </w:tcBorders>
          </w:tcPr>
          <w:p w14:paraId="16BB5139"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Factor Loading </w:t>
            </w:r>
          </w:p>
          <w:p w14:paraId="2B27A50A" w14:textId="77777777" w:rsidR="00FC1FBF" w:rsidRPr="00F835DD" w:rsidRDefault="00FC1FBF" w:rsidP="00927EBA">
            <w:pPr>
              <w:autoSpaceDE w:val="0"/>
              <w:autoSpaceDN w:val="0"/>
              <w:adjustRightInd w:val="0"/>
              <w:ind w:right="60"/>
              <w:jc w:val="center"/>
              <w:rPr>
                <w:rFonts w:ascii="Times New Roman" w:hAnsi="Times New Roman" w:cs="Times New Roman"/>
                <w:i/>
                <w:color w:val="000000"/>
                <w:sz w:val="20"/>
                <w:szCs w:val="20"/>
              </w:rPr>
            </w:pPr>
          </w:p>
        </w:tc>
        <w:tc>
          <w:tcPr>
            <w:tcW w:w="1865" w:type="dxa"/>
            <w:tcBorders>
              <w:top w:val="single" w:sz="4" w:space="0" w:color="auto"/>
              <w:bottom w:val="single" w:sz="4" w:space="0" w:color="auto"/>
            </w:tcBorders>
          </w:tcPr>
          <w:p w14:paraId="2AF3465A" w14:textId="77777777" w:rsidR="00FC1FBF" w:rsidRPr="00F835DD" w:rsidRDefault="00FC1FBF" w:rsidP="00927EBA">
            <w:pPr>
              <w:autoSpaceDE w:val="0"/>
              <w:autoSpaceDN w:val="0"/>
              <w:adjustRightInd w:val="0"/>
              <w:ind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 Alpha  </w:t>
            </w:r>
          </w:p>
        </w:tc>
      </w:tr>
      <w:tr w:rsidR="00FC1FBF" w:rsidRPr="00F835DD" w14:paraId="7102798F" w14:textId="77777777" w:rsidTr="00DB350D">
        <w:trPr>
          <w:trHeight w:val="231"/>
        </w:trPr>
        <w:tc>
          <w:tcPr>
            <w:tcW w:w="4361" w:type="dxa"/>
            <w:tcBorders>
              <w:top w:val="single" w:sz="4" w:space="0" w:color="auto"/>
            </w:tcBorders>
          </w:tcPr>
          <w:p w14:paraId="68FB9AE4" w14:textId="77777777" w:rsidR="00FC1FBF" w:rsidRPr="00F835DD" w:rsidRDefault="00FC1FBF" w:rsidP="00927EBA">
            <w:pPr>
              <w:jc w:val="both"/>
              <w:rPr>
                <w:rFonts w:ascii="Times New Roman" w:hAnsi="Times New Roman" w:cs="Times New Roman"/>
                <w:b/>
                <w:sz w:val="20"/>
                <w:szCs w:val="20"/>
              </w:rPr>
            </w:pPr>
            <w:r w:rsidRPr="00F835DD">
              <w:rPr>
                <w:rFonts w:ascii="Times New Roman" w:hAnsi="Times New Roman" w:cs="Times New Roman"/>
                <w:b/>
                <w:color w:val="000000"/>
                <w:sz w:val="20"/>
                <w:szCs w:val="20"/>
              </w:rPr>
              <w:lastRenderedPageBreak/>
              <w:t xml:space="preserve">Factor 1 </w:t>
            </w:r>
            <w:r w:rsidRPr="00F835DD">
              <w:rPr>
                <w:rFonts w:ascii="Times New Roman" w:hAnsi="Times New Roman" w:cs="Times New Roman"/>
                <w:b/>
                <w:sz w:val="20"/>
                <w:szCs w:val="20"/>
              </w:rPr>
              <w:t>SOCIAL VALUE</w:t>
            </w:r>
          </w:p>
        </w:tc>
        <w:tc>
          <w:tcPr>
            <w:tcW w:w="992" w:type="dxa"/>
            <w:tcBorders>
              <w:top w:val="single" w:sz="4" w:space="0" w:color="auto"/>
            </w:tcBorders>
          </w:tcPr>
          <w:p w14:paraId="1771FCD0"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134" w:type="dxa"/>
            <w:tcBorders>
              <w:top w:val="single" w:sz="4" w:space="0" w:color="auto"/>
            </w:tcBorders>
          </w:tcPr>
          <w:p w14:paraId="0AFC8531"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276" w:type="dxa"/>
            <w:tcBorders>
              <w:top w:val="single" w:sz="4" w:space="0" w:color="auto"/>
            </w:tcBorders>
          </w:tcPr>
          <w:p w14:paraId="148E632C"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865" w:type="dxa"/>
            <w:tcBorders>
              <w:top w:val="single" w:sz="4" w:space="0" w:color="auto"/>
            </w:tcBorders>
          </w:tcPr>
          <w:p w14:paraId="357F5591"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p>
        </w:tc>
      </w:tr>
      <w:tr w:rsidR="00FC1FBF" w:rsidRPr="00F835DD" w14:paraId="68804A7A" w14:textId="77777777" w:rsidTr="00DB350D">
        <w:trPr>
          <w:trHeight w:val="581"/>
        </w:trPr>
        <w:tc>
          <w:tcPr>
            <w:tcW w:w="4361" w:type="dxa"/>
          </w:tcPr>
          <w:p w14:paraId="06FE53A5"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Supportive and encouraging colleagues at your workplace</w:t>
            </w:r>
          </w:p>
        </w:tc>
        <w:tc>
          <w:tcPr>
            <w:tcW w:w="992" w:type="dxa"/>
          </w:tcPr>
          <w:p w14:paraId="65DB9B9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5.44</w:t>
            </w:r>
          </w:p>
        </w:tc>
        <w:tc>
          <w:tcPr>
            <w:tcW w:w="1134" w:type="dxa"/>
          </w:tcPr>
          <w:p w14:paraId="34ED922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1.31</w:t>
            </w:r>
          </w:p>
        </w:tc>
        <w:tc>
          <w:tcPr>
            <w:tcW w:w="1276" w:type="dxa"/>
          </w:tcPr>
          <w:p w14:paraId="190BC964"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.674</w:t>
            </w:r>
          </w:p>
        </w:tc>
        <w:tc>
          <w:tcPr>
            <w:tcW w:w="1865" w:type="dxa"/>
          </w:tcPr>
          <w:p w14:paraId="7439CD2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29C45F4C" w14:textId="77777777" w:rsidTr="00DB350D">
        <w:trPr>
          <w:trHeight w:val="291"/>
        </w:trPr>
        <w:tc>
          <w:tcPr>
            <w:tcW w:w="4361" w:type="dxa"/>
          </w:tcPr>
          <w:p w14:paraId="1CB60729"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good relationship with your superiors</w:t>
            </w:r>
          </w:p>
        </w:tc>
        <w:tc>
          <w:tcPr>
            <w:tcW w:w="992" w:type="dxa"/>
          </w:tcPr>
          <w:p w14:paraId="0E3D656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5.60</w:t>
            </w:r>
          </w:p>
        </w:tc>
        <w:tc>
          <w:tcPr>
            <w:tcW w:w="1134" w:type="dxa"/>
          </w:tcPr>
          <w:p w14:paraId="6467A1B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1.14</w:t>
            </w:r>
          </w:p>
        </w:tc>
        <w:tc>
          <w:tcPr>
            <w:tcW w:w="1276" w:type="dxa"/>
            <w:vAlign w:val="center"/>
          </w:tcPr>
          <w:p w14:paraId="76B2E08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.755</w:t>
            </w:r>
          </w:p>
        </w:tc>
        <w:tc>
          <w:tcPr>
            <w:tcW w:w="1865" w:type="dxa"/>
          </w:tcPr>
          <w:p w14:paraId="475BD9EE"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r w:rsidRPr="00F835DD">
              <w:rPr>
                <w:rFonts w:ascii="Times New Roman" w:hAnsi="Times New Roman" w:cs="Times New Roman"/>
                <w:color w:val="000000"/>
                <w:sz w:val="20"/>
                <w:szCs w:val="20"/>
              </w:rPr>
              <w:t>.827</w:t>
            </w:r>
          </w:p>
        </w:tc>
      </w:tr>
      <w:tr w:rsidR="00FC1FBF" w:rsidRPr="00F835DD" w14:paraId="0357AD54" w14:textId="77777777" w:rsidTr="00DB350D">
        <w:trPr>
          <w:trHeight w:val="275"/>
        </w:trPr>
        <w:tc>
          <w:tcPr>
            <w:tcW w:w="4361" w:type="dxa"/>
          </w:tcPr>
          <w:p w14:paraId="6D88A64C"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good relationship with your colleagues</w:t>
            </w:r>
          </w:p>
        </w:tc>
        <w:tc>
          <w:tcPr>
            <w:tcW w:w="992" w:type="dxa"/>
          </w:tcPr>
          <w:p w14:paraId="2E609A9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5.77</w:t>
            </w:r>
          </w:p>
        </w:tc>
        <w:tc>
          <w:tcPr>
            <w:tcW w:w="1134" w:type="dxa"/>
          </w:tcPr>
          <w:p w14:paraId="4B17326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1.12</w:t>
            </w:r>
          </w:p>
        </w:tc>
        <w:tc>
          <w:tcPr>
            <w:tcW w:w="1276" w:type="dxa"/>
          </w:tcPr>
          <w:p w14:paraId="53F55EF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.807</w:t>
            </w:r>
          </w:p>
        </w:tc>
        <w:tc>
          <w:tcPr>
            <w:tcW w:w="1865" w:type="dxa"/>
          </w:tcPr>
          <w:p w14:paraId="07487FB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1A42ADCC" w14:textId="77777777" w:rsidTr="00DB350D">
        <w:trPr>
          <w:trHeight w:val="291"/>
        </w:trPr>
        <w:tc>
          <w:tcPr>
            <w:tcW w:w="4361" w:type="dxa"/>
          </w:tcPr>
          <w:p w14:paraId="55A124F0"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fun working   environment</w:t>
            </w:r>
          </w:p>
        </w:tc>
        <w:tc>
          <w:tcPr>
            <w:tcW w:w="992" w:type="dxa"/>
          </w:tcPr>
          <w:p w14:paraId="2212F89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5.35</w:t>
            </w:r>
          </w:p>
        </w:tc>
        <w:tc>
          <w:tcPr>
            <w:tcW w:w="1134" w:type="dxa"/>
          </w:tcPr>
          <w:p w14:paraId="4CD74D7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1.39</w:t>
            </w:r>
          </w:p>
        </w:tc>
        <w:tc>
          <w:tcPr>
            <w:tcW w:w="1276" w:type="dxa"/>
          </w:tcPr>
          <w:p w14:paraId="7AC37FD4"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.600</w:t>
            </w:r>
          </w:p>
        </w:tc>
        <w:tc>
          <w:tcPr>
            <w:tcW w:w="1865" w:type="dxa"/>
          </w:tcPr>
          <w:p w14:paraId="390BF1A9"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355F5E77" w14:textId="77777777" w:rsidTr="00DB350D">
        <w:trPr>
          <w:trHeight w:val="291"/>
        </w:trPr>
        <w:tc>
          <w:tcPr>
            <w:tcW w:w="4361" w:type="dxa"/>
          </w:tcPr>
          <w:p w14:paraId="0B1236F1"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happy working environment</w:t>
            </w:r>
          </w:p>
        </w:tc>
        <w:tc>
          <w:tcPr>
            <w:tcW w:w="992" w:type="dxa"/>
          </w:tcPr>
          <w:p w14:paraId="54D2682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5.71</w:t>
            </w:r>
          </w:p>
        </w:tc>
        <w:tc>
          <w:tcPr>
            <w:tcW w:w="1134" w:type="dxa"/>
          </w:tcPr>
          <w:p w14:paraId="26F1BD1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1.23</w:t>
            </w:r>
          </w:p>
        </w:tc>
        <w:tc>
          <w:tcPr>
            <w:tcW w:w="1276" w:type="dxa"/>
          </w:tcPr>
          <w:p w14:paraId="22F0D66E"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.605</w:t>
            </w:r>
          </w:p>
        </w:tc>
        <w:tc>
          <w:tcPr>
            <w:tcW w:w="1865" w:type="dxa"/>
          </w:tcPr>
          <w:p w14:paraId="0C5F0C1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3D0A7D25" w14:textId="77777777" w:rsidTr="00DB350D">
        <w:trPr>
          <w:trHeight w:val="275"/>
        </w:trPr>
        <w:tc>
          <w:tcPr>
            <w:tcW w:w="4361" w:type="dxa"/>
          </w:tcPr>
          <w:p w14:paraId="26B7D718" w14:textId="77777777" w:rsidR="00FC1FBF" w:rsidRPr="00F835DD" w:rsidRDefault="00FC1FBF" w:rsidP="00927EBA">
            <w:pPr>
              <w:jc w:val="both"/>
              <w:rPr>
                <w:rFonts w:ascii="Times New Roman" w:hAnsi="Times New Roman" w:cs="Times New Roman"/>
                <w:b/>
                <w:sz w:val="20"/>
                <w:szCs w:val="20"/>
              </w:rPr>
            </w:pPr>
            <w:r w:rsidRPr="00F835DD">
              <w:rPr>
                <w:rFonts w:ascii="Times New Roman" w:hAnsi="Times New Roman" w:cs="Times New Roman"/>
                <w:b/>
                <w:color w:val="000000"/>
                <w:sz w:val="20"/>
                <w:szCs w:val="20"/>
              </w:rPr>
              <w:t>Factor 2</w:t>
            </w:r>
            <w:r w:rsidRPr="00F835DD">
              <w:rPr>
                <w:rFonts w:ascii="Times New Roman" w:hAnsi="Times New Roman" w:cs="Times New Roman"/>
                <w:b/>
                <w:sz w:val="20"/>
                <w:szCs w:val="20"/>
              </w:rPr>
              <w:t xml:space="preserve"> INTEREST VALUE</w:t>
            </w:r>
          </w:p>
        </w:tc>
        <w:tc>
          <w:tcPr>
            <w:tcW w:w="992" w:type="dxa"/>
          </w:tcPr>
          <w:p w14:paraId="75C381B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p>
        </w:tc>
        <w:tc>
          <w:tcPr>
            <w:tcW w:w="1134" w:type="dxa"/>
          </w:tcPr>
          <w:p w14:paraId="68544D0D"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276" w:type="dxa"/>
          </w:tcPr>
          <w:p w14:paraId="051CEA6E"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1865" w:type="dxa"/>
          </w:tcPr>
          <w:p w14:paraId="415A375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5D6E2884" w14:textId="77777777" w:rsidTr="00DB350D">
        <w:trPr>
          <w:trHeight w:val="291"/>
        </w:trPr>
        <w:tc>
          <w:tcPr>
            <w:tcW w:w="4361" w:type="dxa"/>
          </w:tcPr>
          <w:p w14:paraId="566FBB2C"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Offer you innovative products and services</w:t>
            </w:r>
          </w:p>
        </w:tc>
        <w:tc>
          <w:tcPr>
            <w:tcW w:w="992" w:type="dxa"/>
          </w:tcPr>
          <w:p w14:paraId="176C72C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5.43</w:t>
            </w:r>
          </w:p>
        </w:tc>
        <w:tc>
          <w:tcPr>
            <w:tcW w:w="1134" w:type="dxa"/>
          </w:tcPr>
          <w:p w14:paraId="367D314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1.18</w:t>
            </w:r>
          </w:p>
        </w:tc>
        <w:tc>
          <w:tcPr>
            <w:tcW w:w="1276" w:type="dxa"/>
            <w:vAlign w:val="center"/>
          </w:tcPr>
          <w:p w14:paraId="7BD89F4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.718</w:t>
            </w:r>
          </w:p>
        </w:tc>
        <w:tc>
          <w:tcPr>
            <w:tcW w:w="1865" w:type="dxa"/>
            <w:vAlign w:val="center"/>
          </w:tcPr>
          <w:p w14:paraId="4064286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p>
        </w:tc>
      </w:tr>
      <w:tr w:rsidR="00FC1FBF" w:rsidRPr="00F835DD" w14:paraId="6A6ABBDA" w14:textId="77777777" w:rsidTr="00DB350D">
        <w:trPr>
          <w:trHeight w:val="291"/>
        </w:trPr>
        <w:tc>
          <w:tcPr>
            <w:tcW w:w="4361" w:type="dxa"/>
          </w:tcPr>
          <w:p w14:paraId="661545E3"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Produce high-quality products</w:t>
            </w:r>
          </w:p>
        </w:tc>
        <w:tc>
          <w:tcPr>
            <w:tcW w:w="992" w:type="dxa"/>
          </w:tcPr>
          <w:p w14:paraId="592711E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5.59</w:t>
            </w:r>
          </w:p>
        </w:tc>
        <w:tc>
          <w:tcPr>
            <w:tcW w:w="1134" w:type="dxa"/>
          </w:tcPr>
          <w:p w14:paraId="4AE7594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1.20</w:t>
            </w:r>
          </w:p>
        </w:tc>
        <w:tc>
          <w:tcPr>
            <w:tcW w:w="1276" w:type="dxa"/>
          </w:tcPr>
          <w:p w14:paraId="2858209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.724</w:t>
            </w:r>
          </w:p>
        </w:tc>
        <w:tc>
          <w:tcPr>
            <w:tcW w:w="1865" w:type="dxa"/>
          </w:tcPr>
          <w:p w14:paraId="57E795CD"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79BD1CAA" w14:textId="77777777" w:rsidTr="00DB350D">
        <w:trPr>
          <w:trHeight w:val="565"/>
        </w:trPr>
        <w:tc>
          <w:tcPr>
            <w:tcW w:w="4361" w:type="dxa"/>
          </w:tcPr>
          <w:p w14:paraId="1BB586FE"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Offer you both values and makes use of your creativity</w:t>
            </w:r>
          </w:p>
        </w:tc>
        <w:tc>
          <w:tcPr>
            <w:tcW w:w="992" w:type="dxa"/>
          </w:tcPr>
          <w:p w14:paraId="1E088E3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5.70</w:t>
            </w:r>
          </w:p>
        </w:tc>
        <w:tc>
          <w:tcPr>
            <w:tcW w:w="1134" w:type="dxa"/>
          </w:tcPr>
          <w:p w14:paraId="4944F34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1.09</w:t>
            </w:r>
          </w:p>
        </w:tc>
        <w:tc>
          <w:tcPr>
            <w:tcW w:w="1276" w:type="dxa"/>
          </w:tcPr>
          <w:p w14:paraId="7535CB1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.635</w:t>
            </w:r>
          </w:p>
        </w:tc>
        <w:tc>
          <w:tcPr>
            <w:tcW w:w="1865" w:type="dxa"/>
          </w:tcPr>
          <w:p w14:paraId="2BBC8167"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r w:rsidRPr="00F835DD">
              <w:rPr>
                <w:rFonts w:ascii="Times New Roman" w:hAnsi="Times New Roman" w:cs="Times New Roman"/>
                <w:color w:val="000000"/>
                <w:sz w:val="20"/>
                <w:szCs w:val="20"/>
              </w:rPr>
              <w:t>.838</w:t>
            </w:r>
          </w:p>
        </w:tc>
      </w:tr>
      <w:tr w:rsidR="00FC1FBF" w:rsidRPr="00F835DD" w14:paraId="398FDF88" w14:textId="77777777" w:rsidTr="00DB350D">
        <w:trPr>
          <w:trHeight w:val="565"/>
        </w:trPr>
        <w:tc>
          <w:tcPr>
            <w:tcW w:w="4361" w:type="dxa"/>
          </w:tcPr>
          <w:p w14:paraId="67019433"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Posses novel work practices/forward-thinking- Innovative employer</w:t>
            </w:r>
          </w:p>
        </w:tc>
        <w:tc>
          <w:tcPr>
            <w:tcW w:w="992" w:type="dxa"/>
          </w:tcPr>
          <w:p w14:paraId="429F5ED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5.38</w:t>
            </w:r>
          </w:p>
        </w:tc>
        <w:tc>
          <w:tcPr>
            <w:tcW w:w="1134" w:type="dxa"/>
          </w:tcPr>
          <w:p w14:paraId="770630A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1.28</w:t>
            </w:r>
          </w:p>
        </w:tc>
        <w:tc>
          <w:tcPr>
            <w:tcW w:w="1276" w:type="dxa"/>
            <w:vAlign w:val="center"/>
          </w:tcPr>
          <w:p w14:paraId="43863D2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.703</w:t>
            </w:r>
          </w:p>
        </w:tc>
        <w:tc>
          <w:tcPr>
            <w:tcW w:w="1865" w:type="dxa"/>
            <w:vAlign w:val="center"/>
          </w:tcPr>
          <w:p w14:paraId="0FE4049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p>
        </w:tc>
      </w:tr>
      <w:tr w:rsidR="00FC1FBF" w:rsidRPr="00F835DD" w14:paraId="710C88A5" w14:textId="77777777" w:rsidTr="00DB350D">
        <w:trPr>
          <w:trHeight w:val="291"/>
        </w:trPr>
        <w:tc>
          <w:tcPr>
            <w:tcW w:w="4361" w:type="dxa"/>
          </w:tcPr>
          <w:p w14:paraId="5F7F285D"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Offer to work in a conducive working environment</w:t>
            </w:r>
          </w:p>
        </w:tc>
        <w:tc>
          <w:tcPr>
            <w:tcW w:w="992" w:type="dxa"/>
          </w:tcPr>
          <w:p w14:paraId="2C3C6E5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5.45</w:t>
            </w:r>
          </w:p>
        </w:tc>
        <w:tc>
          <w:tcPr>
            <w:tcW w:w="1134" w:type="dxa"/>
          </w:tcPr>
          <w:p w14:paraId="2561274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1.21</w:t>
            </w:r>
          </w:p>
        </w:tc>
        <w:tc>
          <w:tcPr>
            <w:tcW w:w="1276" w:type="dxa"/>
          </w:tcPr>
          <w:p w14:paraId="1B2C2FA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.622</w:t>
            </w:r>
          </w:p>
        </w:tc>
        <w:tc>
          <w:tcPr>
            <w:tcW w:w="1865" w:type="dxa"/>
          </w:tcPr>
          <w:p w14:paraId="092BD16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464EA62F" w14:textId="77777777" w:rsidTr="00DB350D">
        <w:trPr>
          <w:trHeight w:val="275"/>
        </w:trPr>
        <w:tc>
          <w:tcPr>
            <w:tcW w:w="4361" w:type="dxa"/>
          </w:tcPr>
          <w:p w14:paraId="08E31F4D" w14:textId="77777777" w:rsidR="00FC1FBF" w:rsidRPr="00F835DD" w:rsidRDefault="00FC1FBF" w:rsidP="00927EBA">
            <w:pPr>
              <w:jc w:val="both"/>
              <w:rPr>
                <w:rFonts w:ascii="Times New Roman" w:hAnsi="Times New Roman" w:cs="Times New Roman"/>
                <w:b/>
                <w:sz w:val="20"/>
                <w:szCs w:val="20"/>
              </w:rPr>
            </w:pPr>
            <w:r w:rsidRPr="00F835DD">
              <w:rPr>
                <w:rFonts w:ascii="Times New Roman" w:hAnsi="Times New Roman" w:cs="Times New Roman"/>
                <w:b/>
                <w:color w:val="000000"/>
                <w:sz w:val="20"/>
                <w:szCs w:val="20"/>
              </w:rPr>
              <w:t xml:space="preserve">Factor 3 </w:t>
            </w:r>
            <w:r w:rsidRPr="00F835DD">
              <w:rPr>
                <w:rFonts w:ascii="Times New Roman" w:hAnsi="Times New Roman" w:cs="Times New Roman"/>
                <w:b/>
                <w:sz w:val="20"/>
                <w:szCs w:val="20"/>
              </w:rPr>
              <w:t>ECONOMIC VALUE</w:t>
            </w:r>
          </w:p>
        </w:tc>
        <w:tc>
          <w:tcPr>
            <w:tcW w:w="992" w:type="dxa"/>
          </w:tcPr>
          <w:p w14:paraId="0C347C1B"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134" w:type="dxa"/>
          </w:tcPr>
          <w:p w14:paraId="5489D4F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1276" w:type="dxa"/>
          </w:tcPr>
          <w:p w14:paraId="46BB5082"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1865" w:type="dxa"/>
          </w:tcPr>
          <w:p w14:paraId="1B0C6A1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4F317105" w14:textId="77777777" w:rsidTr="00DB350D">
        <w:trPr>
          <w:trHeight w:val="291"/>
        </w:trPr>
        <w:tc>
          <w:tcPr>
            <w:tcW w:w="4361" w:type="dxa"/>
          </w:tcPr>
          <w:p w14:paraId="524A2AE5"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An above average basic salary</w:t>
            </w:r>
          </w:p>
        </w:tc>
        <w:tc>
          <w:tcPr>
            <w:tcW w:w="992" w:type="dxa"/>
          </w:tcPr>
          <w:p w14:paraId="025C7A8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5.60</w:t>
            </w:r>
          </w:p>
        </w:tc>
        <w:tc>
          <w:tcPr>
            <w:tcW w:w="1134" w:type="dxa"/>
          </w:tcPr>
          <w:p w14:paraId="30D5064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1.17</w:t>
            </w:r>
          </w:p>
        </w:tc>
        <w:tc>
          <w:tcPr>
            <w:tcW w:w="1276" w:type="dxa"/>
          </w:tcPr>
          <w:p w14:paraId="775F8479"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.739</w:t>
            </w:r>
          </w:p>
        </w:tc>
        <w:tc>
          <w:tcPr>
            <w:tcW w:w="1865" w:type="dxa"/>
          </w:tcPr>
          <w:p w14:paraId="266A1842"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13C64FC6" w14:textId="77777777" w:rsidTr="00DB350D">
        <w:trPr>
          <w:trHeight w:val="581"/>
        </w:trPr>
        <w:tc>
          <w:tcPr>
            <w:tcW w:w="4361" w:type="dxa"/>
          </w:tcPr>
          <w:p w14:paraId="36C9ACE0"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Good promotion opportunities within the organization</w:t>
            </w:r>
          </w:p>
        </w:tc>
        <w:tc>
          <w:tcPr>
            <w:tcW w:w="992" w:type="dxa"/>
          </w:tcPr>
          <w:p w14:paraId="71F9E1F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5.83</w:t>
            </w:r>
          </w:p>
        </w:tc>
        <w:tc>
          <w:tcPr>
            <w:tcW w:w="1134" w:type="dxa"/>
          </w:tcPr>
          <w:p w14:paraId="1A5EC3B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1.05</w:t>
            </w:r>
          </w:p>
        </w:tc>
        <w:tc>
          <w:tcPr>
            <w:tcW w:w="1276" w:type="dxa"/>
          </w:tcPr>
          <w:p w14:paraId="4086BDB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.666</w:t>
            </w:r>
          </w:p>
        </w:tc>
        <w:tc>
          <w:tcPr>
            <w:tcW w:w="1865" w:type="dxa"/>
          </w:tcPr>
          <w:p w14:paraId="0C28C97C"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3439FEF7" w14:textId="77777777" w:rsidTr="00DB350D">
        <w:trPr>
          <w:trHeight w:val="291"/>
        </w:trPr>
        <w:tc>
          <w:tcPr>
            <w:tcW w:w="4361" w:type="dxa"/>
          </w:tcPr>
          <w:p w14:paraId="39EF1B79"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Inter-departmental experience</w:t>
            </w:r>
          </w:p>
        </w:tc>
        <w:tc>
          <w:tcPr>
            <w:tcW w:w="992" w:type="dxa"/>
          </w:tcPr>
          <w:p w14:paraId="24FDC1C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5.52</w:t>
            </w:r>
          </w:p>
        </w:tc>
        <w:tc>
          <w:tcPr>
            <w:tcW w:w="1134" w:type="dxa"/>
          </w:tcPr>
          <w:p w14:paraId="3600D54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1.21</w:t>
            </w:r>
          </w:p>
        </w:tc>
        <w:tc>
          <w:tcPr>
            <w:tcW w:w="1276" w:type="dxa"/>
          </w:tcPr>
          <w:p w14:paraId="5903C02A"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.654</w:t>
            </w:r>
          </w:p>
        </w:tc>
        <w:tc>
          <w:tcPr>
            <w:tcW w:w="1865" w:type="dxa"/>
          </w:tcPr>
          <w:p w14:paraId="7FEFF94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15AFA6AE" w14:textId="77777777" w:rsidTr="00DB350D">
        <w:trPr>
          <w:trHeight w:val="291"/>
        </w:trPr>
        <w:tc>
          <w:tcPr>
            <w:tcW w:w="4361" w:type="dxa"/>
          </w:tcPr>
          <w:p w14:paraId="2FF7272B"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An attractive overall compensation package</w:t>
            </w:r>
          </w:p>
        </w:tc>
        <w:tc>
          <w:tcPr>
            <w:tcW w:w="992" w:type="dxa"/>
          </w:tcPr>
          <w:p w14:paraId="37A6638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5.80</w:t>
            </w:r>
          </w:p>
        </w:tc>
        <w:tc>
          <w:tcPr>
            <w:tcW w:w="1134" w:type="dxa"/>
          </w:tcPr>
          <w:p w14:paraId="05441F4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1.06</w:t>
            </w:r>
          </w:p>
        </w:tc>
        <w:tc>
          <w:tcPr>
            <w:tcW w:w="1276" w:type="dxa"/>
          </w:tcPr>
          <w:p w14:paraId="2170073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.716</w:t>
            </w:r>
          </w:p>
        </w:tc>
        <w:tc>
          <w:tcPr>
            <w:tcW w:w="1865" w:type="dxa"/>
          </w:tcPr>
          <w:p w14:paraId="61D0789A"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r w:rsidRPr="00F835DD">
              <w:rPr>
                <w:rFonts w:ascii="Times New Roman" w:hAnsi="Times New Roman" w:cs="Times New Roman"/>
                <w:color w:val="000000"/>
                <w:sz w:val="20"/>
                <w:szCs w:val="20"/>
              </w:rPr>
              <w:t>.848</w:t>
            </w:r>
          </w:p>
        </w:tc>
      </w:tr>
      <w:tr w:rsidR="00FC1FBF" w:rsidRPr="00F835DD" w14:paraId="24ACECAF" w14:textId="77777777" w:rsidTr="00DB350D">
        <w:trPr>
          <w:trHeight w:val="275"/>
        </w:trPr>
        <w:tc>
          <w:tcPr>
            <w:tcW w:w="4361" w:type="dxa"/>
          </w:tcPr>
          <w:p w14:paraId="0E9A28EC"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Job security within the organization.</w:t>
            </w:r>
          </w:p>
        </w:tc>
        <w:tc>
          <w:tcPr>
            <w:tcW w:w="992" w:type="dxa"/>
          </w:tcPr>
          <w:p w14:paraId="4B2092B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6.03</w:t>
            </w:r>
          </w:p>
        </w:tc>
        <w:tc>
          <w:tcPr>
            <w:tcW w:w="1134" w:type="dxa"/>
          </w:tcPr>
          <w:p w14:paraId="3BA8698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1.13</w:t>
            </w:r>
          </w:p>
        </w:tc>
        <w:tc>
          <w:tcPr>
            <w:tcW w:w="1276" w:type="dxa"/>
          </w:tcPr>
          <w:p w14:paraId="46E5B9C9"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.619</w:t>
            </w:r>
          </w:p>
        </w:tc>
        <w:tc>
          <w:tcPr>
            <w:tcW w:w="1865" w:type="dxa"/>
          </w:tcPr>
          <w:p w14:paraId="7615280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5E0D2473" w14:textId="77777777" w:rsidTr="00DB350D">
        <w:trPr>
          <w:trHeight w:val="291"/>
        </w:trPr>
        <w:tc>
          <w:tcPr>
            <w:tcW w:w="4361" w:type="dxa"/>
          </w:tcPr>
          <w:p w14:paraId="1900B724" w14:textId="77777777" w:rsidR="00FC1FBF" w:rsidRPr="00F835DD" w:rsidRDefault="00FC1FBF" w:rsidP="00927EBA">
            <w:pPr>
              <w:jc w:val="both"/>
              <w:rPr>
                <w:rFonts w:ascii="Times New Roman" w:hAnsi="Times New Roman" w:cs="Times New Roman"/>
                <w:b/>
                <w:sz w:val="20"/>
                <w:szCs w:val="20"/>
              </w:rPr>
            </w:pPr>
            <w:r w:rsidRPr="00F835DD">
              <w:rPr>
                <w:rFonts w:ascii="Times New Roman" w:hAnsi="Times New Roman" w:cs="Times New Roman"/>
                <w:b/>
                <w:color w:val="000000"/>
                <w:sz w:val="20"/>
                <w:szCs w:val="20"/>
              </w:rPr>
              <w:t xml:space="preserve">Factor 4 </w:t>
            </w:r>
            <w:r w:rsidRPr="00F835DD">
              <w:rPr>
                <w:rFonts w:ascii="Times New Roman" w:hAnsi="Times New Roman" w:cs="Times New Roman"/>
                <w:b/>
                <w:sz w:val="20"/>
                <w:szCs w:val="20"/>
              </w:rPr>
              <w:t>DEVELOPMENT VALUE</w:t>
            </w:r>
          </w:p>
        </w:tc>
        <w:tc>
          <w:tcPr>
            <w:tcW w:w="992" w:type="dxa"/>
          </w:tcPr>
          <w:p w14:paraId="4B7E9115"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134" w:type="dxa"/>
          </w:tcPr>
          <w:p w14:paraId="5190A48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1276" w:type="dxa"/>
          </w:tcPr>
          <w:p w14:paraId="350496FA"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1865" w:type="dxa"/>
          </w:tcPr>
          <w:p w14:paraId="0C20B6B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0A54E09F" w14:textId="77777777" w:rsidTr="00DB350D">
        <w:trPr>
          <w:trHeight w:val="275"/>
        </w:trPr>
        <w:tc>
          <w:tcPr>
            <w:tcW w:w="4361" w:type="dxa"/>
          </w:tcPr>
          <w:p w14:paraId="393C378E"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platform for future employment to the employees</w:t>
            </w:r>
          </w:p>
        </w:tc>
        <w:tc>
          <w:tcPr>
            <w:tcW w:w="992" w:type="dxa"/>
          </w:tcPr>
          <w:p w14:paraId="562C0C0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5.66</w:t>
            </w:r>
          </w:p>
        </w:tc>
        <w:tc>
          <w:tcPr>
            <w:tcW w:w="1134" w:type="dxa"/>
          </w:tcPr>
          <w:p w14:paraId="72D5CF9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1.06</w:t>
            </w:r>
          </w:p>
        </w:tc>
        <w:tc>
          <w:tcPr>
            <w:tcW w:w="1276" w:type="dxa"/>
          </w:tcPr>
          <w:p w14:paraId="0F89C16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.625</w:t>
            </w:r>
          </w:p>
        </w:tc>
        <w:tc>
          <w:tcPr>
            <w:tcW w:w="1865" w:type="dxa"/>
          </w:tcPr>
          <w:p w14:paraId="32CD5579"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CA0A00B" w14:textId="77777777" w:rsidTr="00DB350D">
        <w:trPr>
          <w:trHeight w:val="291"/>
        </w:trPr>
        <w:tc>
          <w:tcPr>
            <w:tcW w:w="4361" w:type="dxa"/>
          </w:tcPr>
          <w:p w14:paraId="7539E92F"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Feeling great about working in it</w:t>
            </w:r>
          </w:p>
        </w:tc>
        <w:tc>
          <w:tcPr>
            <w:tcW w:w="992" w:type="dxa"/>
          </w:tcPr>
          <w:p w14:paraId="49B39D7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5.72</w:t>
            </w:r>
          </w:p>
        </w:tc>
        <w:tc>
          <w:tcPr>
            <w:tcW w:w="1134" w:type="dxa"/>
          </w:tcPr>
          <w:p w14:paraId="0AACE5E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1.03</w:t>
            </w:r>
          </w:p>
        </w:tc>
        <w:tc>
          <w:tcPr>
            <w:tcW w:w="1276" w:type="dxa"/>
          </w:tcPr>
          <w:p w14:paraId="25FD8D11"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.631</w:t>
            </w:r>
          </w:p>
        </w:tc>
        <w:tc>
          <w:tcPr>
            <w:tcW w:w="1865" w:type="dxa"/>
          </w:tcPr>
          <w:p w14:paraId="0B198219"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2A1A8FC9" w14:textId="77777777" w:rsidTr="00DB350D">
        <w:trPr>
          <w:trHeight w:val="474"/>
        </w:trPr>
        <w:tc>
          <w:tcPr>
            <w:tcW w:w="4361" w:type="dxa"/>
          </w:tcPr>
          <w:p w14:paraId="6928B137"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Feeling of self-confidence as a result of working in it.</w:t>
            </w:r>
          </w:p>
        </w:tc>
        <w:tc>
          <w:tcPr>
            <w:tcW w:w="992" w:type="dxa"/>
          </w:tcPr>
          <w:p w14:paraId="5923887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5.92</w:t>
            </w:r>
          </w:p>
        </w:tc>
        <w:tc>
          <w:tcPr>
            <w:tcW w:w="1134" w:type="dxa"/>
          </w:tcPr>
          <w:p w14:paraId="4337E06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1.06</w:t>
            </w:r>
          </w:p>
        </w:tc>
        <w:tc>
          <w:tcPr>
            <w:tcW w:w="1276" w:type="dxa"/>
          </w:tcPr>
          <w:p w14:paraId="51A8A3B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.684</w:t>
            </w:r>
          </w:p>
        </w:tc>
        <w:tc>
          <w:tcPr>
            <w:tcW w:w="1865" w:type="dxa"/>
          </w:tcPr>
          <w:p w14:paraId="4D9D6438"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30479E4" w14:textId="77777777" w:rsidTr="00DB350D">
        <w:trPr>
          <w:trHeight w:val="275"/>
        </w:trPr>
        <w:tc>
          <w:tcPr>
            <w:tcW w:w="4361" w:type="dxa"/>
          </w:tcPr>
          <w:p w14:paraId="580AEAE2"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For a career-enhancing experience to the employees</w:t>
            </w:r>
          </w:p>
        </w:tc>
        <w:tc>
          <w:tcPr>
            <w:tcW w:w="992" w:type="dxa"/>
          </w:tcPr>
          <w:p w14:paraId="35E1CA4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5.92</w:t>
            </w:r>
          </w:p>
        </w:tc>
        <w:tc>
          <w:tcPr>
            <w:tcW w:w="1134" w:type="dxa"/>
          </w:tcPr>
          <w:p w14:paraId="3219C80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1.02</w:t>
            </w:r>
          </w:p>
        </w:tc>
        <w:tc>
          <w:tcPr>
            <w:tcW w:w="1276" w:type="dxa"/>
          </w:tcPr>
          <w:p w14:paraId="221BA44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.667</w:t>
            </w:r>
          </w:p>
        </w:tc>
        <w:tc>
          <w:tcPr>
            <w:tcW w:w="1865" w:type="dxa"/>
          </w:tcPr>
          <w:p w14:paraId="19797183"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r w:rsidRPr="00F835DD">
              <w:rPr>
                <w:rFonts w:ascii="Times New Roman" w:hAnsi="Times New Roman" w:cs="Times New Roman"/>
                <w:color w:val="000000"/>
                <w:sz w:val="20"/>
                <w:szCs w:val="20"/>
              </w:rPr>
              <w:t>.832</w:t>
            </w:r>
          </w:p>
        </w:tc>
      </w:tr>
      <w:tr w:rsidR="00FC1FBF" w:rsidRPr="00F835DD" w14:paraId="498A1D06" w14:textId="77777777" w:rsidTr="00DB350D">
        <w:trPr>
          <w:trHeight w:val="291"/>
        </w:trPr>
        <w:tc>
          <w:tcPr>
            <w:tcW w:w="4361" w:type="dxa"/>
          </w:tcPr>
          <w:p w14:paraId="3DC50EB9"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For recognition/appreciation from management</w:t>
            </w:r>
          </w:p>
        </w:tc>
        <w:tc>
          <w:tcPr>
            <w:tcW w:w="992" w:type="dxa"/>
          </w:tcPr>
          <w:p w14:paraId="4BD2A27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5.88</w:t>
            </w:r>
          </w:p>
        </w:tc>
        <w:tc>
          <w:tcPr>
            <w:tcW w:w="1134" w:type="dxa"/>
          </w:tcPr>
          <w:p w14:paraId="6AAF0E6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1.11</w:t>
            </w:r>
          </w:p>
        </w:tc>
        <w:tc>
          <w:tcPr>
            <w:tcW w:w="1276" w:type="dxa"/>
          </w:tcPr>
          <w:p w14:paraId="58C8BCE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.674</w:t>
            </w:r>
          </w:p>
        </w:tc>
        <w:tc>
          <w:tcPr>
            <w:tcW w:w="1865" w:type="dxa"/>
          </w:tcPr>
          <w:p w14:paraId="280456FE"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5FA6C37" w14:textId="77777777" w:rsidTr="00DB350D">
        <w:trPr>
          <w:trHeight w:val="291"/>
        </w:trPr>
        <w:tc>
          <w:tcPr>
            <w:tcW w:w="4361" w:type="dxa"/>
          </w:tcPr>
          <w:p w14:paraId="52884559" w14:textId="77777777" w:rsidR="00FC1FBF" w:rsidRPr="00F835DD" w:rsidRDefault="00FC1FBF" w:rsidP="00927EBA">
            <w:pPr>
              <w:autoSpaceDE w:val="0"/>
              <w:autoSpaceDN w:val="0"/>
              <w:adjustRightInd w:val="0"/>
              <w:ind w:right="60"/>
              <w:jc w:val="both"/>
              <w:rPr>
                <w:rFonts w:ascii="Times New Roman" w:hAnsi="Times New Roman" w:cs="Times New Roman"/>
                <w:b/>
                <w:color w:val="000000"/>
                <w:sz w:val="20"/>
                <w:szCs w:val="20"/>
              </w:rPr>
            </w:pPr>
            <w:r w:rsidRPr="00F835DD">
              <w:rPr>
                <w:rFonts w:ascii="Times New Roman" w:hAnsi="Times New Roman" w:cs="Times New Roman"/>
                <w:b/>
                <w:color w:val="000000"/>
                <w:sz w:val="20"/>
                <w:szCs w:val="20"/>
              </w:rPr>
              <w:t xml:space="preserve">Factor 5 </w:t>
            </w:r>
            <w:r w:rsidRPr="00F835DD">
              <w:rPr>
                <w:rFonts w:ascii="Times New Roman" w:hAnsi="Times New Roman" w:cs="Times New Roman"/>
                <w:b/>
                <w:sz w:val="20"/>
                <w:szCs w:val="20"/>
              </w:rPr>
              <w:t>APPLICATION VALUE</w:t>
            </w:r>
          </w:p>
        </w:tc>
        <w:tc>
          <w:tcPr>
            <w:tcW w:w="992" w:type="dxa"/>
          </w:tcPr>
          <w:p w14:paraId="50D93CD3" w14:textId="77777777" w:rsidR="00FC1FBF" w:rsidRPr="00F835DD" w:rsidRDefault="00FC1FBF" w:rsidP="00927EBA">
            <w:pPr>
              <w:autoSpaceDE w:val="0"/>
              <w:autoSpaceDN w:val="0"/>
              <w:adjustRightInd w:val="0"/>
              <w:ind w:left="60" w:right="60"/>
              <w:jc w:val="center"/>
              <w:rPr>
                <w:rFonts w:ascii="Times New Roman" w:hAnsi="Times New Roman" w:cs="Times New Roman"/>
                <w:color w:val="000000"/>
                <w:sz w:val="20"/>
                <w:szCs w:val="20"/>
              </w:rPr>
            </w:pPr>
          </w:p>
        </w:tc>
        <w:tc>
          <w:tcPr>
            <w:tcW w:w="1134" w:type="dxa"/>
          </w:tcPr>
          <w:p w14:paraId="38FF4E2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1276" w:type="dxa"/>
          </w:tcPr>
          <w:p w14:paraId="356636C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1865" w:type="dxa"/>
          </w:tcPr>
          <w:p w14:paraId="2D4FB5B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03199F88" w14:textId="77777777" w:rsidTr="00DB350D">
        <w:trPr>
          <w:trHeight w:val="565"/>
        </w:trPr>
        <w:tc>
          <w:tcPr>
            <w:tcW w:w="4361" w:type="dxa"/>
          </w:tcPr>
          <w:p w14:paraId="5316722A"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The company has the duty to give back to the society/ Humanitarian organization</w:t>
            </w:r>
          </w:p>
        </w:tc>
        <w:tc>
          <w:tcPr>
            <w:tcW w:w="992" w:type="dxa"/>
          </w:tcPr>
          <w:p w14:paraId="1F269C9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5.64</w:t>
            </w:r>
          </w:p>
        </w:tc>
        <w:tc>
          <w:tcPr>
            <w:tcW w:w="1134" w:type="dxa"/>
          </w:tcPr>
          <w:p w14:paraId="2751EC7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1.19</w:t>
            </w:r>
          </w:p>
        </w:tc>
        <w:tc>
          <w:tcPr>
            <w:tcW w:w="1276" w:type="dxa"/>
          </w:tcPr>
          <w:p w14:paraId="0CE9D0D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.686</w:t>
            </w:r>
          </w:p>
        </w:tc>
        <w:tc>
          <w:tcPr>
            <w:tcW w:w="1865" w:type="dxa"/>
          </w:tcPr>
          <w:p w14:paraId="00FCF39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AC8FDE0" w14:textId="77777777" w:rsidTr="00DB350D">
        <w:trPr>
          <w:trHeight w:val="581"/>
        </w:trPr>
        <w:tc>
          <w:tcPr>
            <w:tcW w:w="4361" w:type="dxa"/>
          </w:tcPr>
          <w:p w14:paraId="0909D650"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Opportunity to apply what was learned in the tertiary institution</w:t>
            </w:r>
          </w:p>
        </w:tc>
        <w:tc>
          <w:tcPr>
            <w:tcW w:w="992" w:type="dxa"/>
          </w:tcPr>
          <w:p w14:paraId="596F78F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5.41</w:t>
            </w:r>
          </w:p>
        </w:tc>
        <w:tc>
          <w:tcPr>
            <w:tcW w:w="1134" w:type="dxa"/>
          </w:tcPr>
          <w:p w14:paraId="24815CC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1.17</w:t>
            </w:r>
          </w:p>
        </w:tc>
        <w:tc>
          <w:tcPr>
            <w:tcW w:w="1276" w:type="dxa"/>
          </w:tcPr>
          <w:p w14:paraId="11D0D0A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.716</w:t>
            </w:r>
          </w:p>
        </w:tc>
        <w:tc>
          <w:tcPr>
            <w:tcW w:w="1865" w:type="dxa"/>
          </w:tcPr>
          <w:p w14:paraId="12E15D67" w14:textId="77777777" w:rsidR="00FC1FBF" w:rsidRPr="00F835DD" w:rsidRDefault="00FC1FBF" w:rsidP="00927EBA">
            <w:pPr>
              <w:autoSpaceDE w:val="0"/>
              <w:autoSpaceDN w:val="0"/>
              <w:adjustRightInd w:val="0"/>
              <w:ind w:right="60"/>
              <w:jc w:val="center"/>
              <w:rPr>
                <w:rFonts w:ascii="Times New Roman" w:hAnsi="Times New Roman" w:cs="Times New Roman"/>
                <w:color w:val="000000"/>
                <w:sz w:val="20"/>
                <w:szCs w:val="20"/>
              </w:rPr>
            </w:pPr>
            <w:r w:rsidRPr="00F835DD">
              <w:rPr>
                <w:rFonts w:ascii="Times New Roman" w:hAnsi="Times New Roman" w:cs="Times New Roman"/>
                <w:color w:val="000000"/>
                <w:sz w:val="20"/>
                <w:szCs w:val="20"/>
              </w:rPr>
              <w:t>.826</w:t>
            </w:r>
          </w:p>
        </w:tc>
      </w:tr>
      <w:tr w:rsidR="00FC1FBF" w:rsidRPr="00F835DD" w14:paraId="53CAF56A" w14:textId="77777777" w:rsidTr="00DB350D">
        <w:trPr>
          <w:trHeight w:val="291"/>
        </w:trPr>
        <w:tc>
          <w:tcPr>
            <w:tcW w:w="4361" w:type="dxa"/>
          </w:tcPr>
          <w:p w14:paraId="3BC062D3"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Opportunity to teach others what was learned</w:t>
            </w:r>
          </w:p>
        </w:tc>
        <w:tc>
          <w:tcPr>
            <w:tcW w:w="992" w:type="dxa"/>
          </w:tcPr>
          <w:p w14:paraId="5E9C1A9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5.66</w:t>
            </w:r>
          </w:p>
        </w:tc>
        <w:tc>
          <w:tcPr>
            <w:tcW w:w="1134" w:type="dxa"/>
          </w:tcPr>
          <w:p w14:paraId="25B4AF7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1.25</w:t>
            </w:r>
          </w:p>
        </w:tc>
        <w:tc>
          <w:tcPr>
            <w:tcW w:w="1276" w:type="dxa"/>
          </w:tcPr>
          <w:p w14:paraId="1FBCC3FF"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.678</w:t>
            </w:r>
          </w:p>
        </w:tc>
        <w:tc>
          <w:tcPr>
            <w:tcW w:w="1865" w:type="dxa"/>
          </w:tcPr>
          <w:p w14:paraId="27B7DDF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6AE072D" w14:textId="77777777" w:rsidTr="00DB350D">
        <w:trPr>
          <w:trHeight w:val="275"/>
        </w:trPr>
        <w:tc>
          <w:tcPr>
            <w:tcW w:w="4361" w:type="dxa"/>
          </w:tcPr>
          <w:p w14:paraId="2C35D58D"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 feeling of acceptance and belonging</w:t>
            </w:r>
          </w:p>
        </w:tc>
        <w:tc>
          <w:tcPr>
            <w:tcW w:w="992" w:type="dxa"/>
          </w:tcPr>
          <w:p w14:paraId="284E473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5.77</w:t>
            </w:r>
          </w:p>
        </w:tc>
        <w:tc>
          <w:tcPr>
            <w:tcW w:w="1134" w:type="dxa"/>
          </w:tcPr>
          <w:p w14:paraId="5E0F876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1.10</w:t>
            </w:r>
          </w:p>
        </w:tc>
        <w:tc>
          <w:tcPr>
            <w:tcW w:w="1276" w:type="dxa"/>
          </w:tcPr>
          <w:p w14:paraId="14CBA7D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.562</w:t>
            </w:r>
          </w:p>
        </w:tc>
        <w:tc>
          <w:tcPr>
            <w:tcW w:w="1865" w:type="dxa"/>
          </w:tcPr>
          <w:p w14:paraId="63F26F8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4DEA7590" w14:textId="77777777" w:rsidTr="00DB350D">
        <w:trPr>
          <w:trHeight w:val="567"/>
        </w:trPr>
        <w:tc>
          <w:tcPr>
            <w:tcW w:w="4361" w:type="dxa"/>
            <w:tcBorders>
              <w:bottom w:val="single" w:sz="4" w:space="0" w:color="auto"/>
            </w:tcBorders>
          </w:tcPr>
          <w:p w14:paraId="3D5647D4" w14:textId="77777777" w:rsidR="00FC1FBF" w:rsidRPr="00F835DD" w:rsidRDefault="00FC1FBF" w:rsidP="00927EBA">
            <w:pPr>
              <w:autoSpaceDE w:val="0"/>
              <w:autoSpaceDN w:val="0"/>
              <w:adjustRightInd w:val="0"/>
              <w:ind w:left="60" w:right="60"/>
              <w:jc w:val="both"/>
              <w:rPr>
                <w:rFonts w:ascii="Times New Roman" w:hAnsi="Times New Roman" w:cs="Times New Roman"/>
                <w:color w:val="000000"/>
                <w:sz w:val="20"/>
                <w:szCs w:val="20"/>
              </w:rPr>
            </w:pPr>
            <w:r w:rsidRPr="00F835DD">
              <w:rPr>
                <w:rFonts w:ascii="Times New Roman" w:hAnsi="Times New Roman" w:cs="Times New Roman"/>
                <w:color w:val="000000"/>
                <w:sz w:val="20"/>
                <w:szCs w:val="20"/>
              </w:rPr>
              <w:t>An organization should be customer oriented</w:t>
            </w:r>
          </w:p>
        </w:tc>
        <w:tc>
          <w:tcPr>
            <w:tcW w:w="992" w:type="dxa"/>
            <w:tcBorders>
              <w:bottom w:val="single" w:sz="4" w:space="0" w:color="auto"/>
            </w:tcBorders>
          </w:tcPr>
          <w:p w14:paraId="320E5AD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5.90</w:t>
            </w:r>
          </w:p>
        </w:tc>
        <w:tc>
          <w:tcPr>
            <w:tcW w:w="1134" w:type="dxa"/>
            <w:tcBorders>
              <w:bottom w:val="single" w:sz="4" w:space="0" w:color="auto"/>
            </w:tcBorders>
          </w:tcPr>
          <w:p w14:paraId="6BC0E21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1.15</w:t>
            </w:r>
          </w:p>
        </w:tc>
        <w:tc>
          <w:tcPr>
            <w:tcW w:w="1276" w:type="dxa"/>
            <w:tcBorders>
              <w:bottom w:val="single" w:sz="4" w:space="0" w:color="auto"/>
            </w:tcBorders>
          </w:tcPr>
          <w:p w14:paraId="61AE9EB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.679</w:t>
            </w:r>
          </w:p>
        </w:tc>
        <w:tc>
          <w:tcPr>
            <w:tcW w:w="1865" w:type="dxa"/>
            <w:tcBorders>
              <w:bottom w:val="single" w:sz="4" w:space="0" w:color="auto"/>
            </w:tcBorders>
          </w:tcPr>
          <w:p w14:paraId="030ABC6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bl>
    <w:p w14:paraId="1487A954" w14:textId="77777777" w:rsidR="00F835DD" w:rsidRDefault="00F835DD" w:rsidP="00F835DD">
      <w:pPr>
        <w:autoSpaceDE w:val="0"/>
        <w:autoSpaceDN w:val="0"/>
        <w:adjustRightInd w:val="0"/>
        <w:spacing w:after="0" w:line="240" w:lineRule="auto"/>
        <w:rPr>
          <w:rFonts w:ascii="Times New Roman" w:hAnsi="Times New Roman" w:cs="Times New Roman"/>
          <w:sz w:val="20"/>
          <w:szCs w:val="20"/>
        </w:rPr>
      </w:pPr>
    </w:p>
    <w:p w14:paraId="231A96F3" w14:textId="3377AC25" w:rsidR="00FC1FBF" w:rsidRPr="00F835DD" w:rsidRDefault="00FC1FBF" w:rsidP="00F835DD">
      <w:pPr>
        <w:autoSpaceDE w:val="0"/>
        <w:autoSpaceDN w:val="0"/>
        <w:adjustRightInd w:val="0"/>
        <w:spacing w:after="0" w:line="240" w:lineRule="auto"/>
        <w:jc w:val="center"/>
        <w:rPr>
          <w:rFonts w:ascii="Times New Roman" w:hAnsi="Times New Roman" w:cs="Times New Roman"/>
          <w:b/>
          <w:sz w:val="20"/>
          <w:szCs w:val="20"/>
        </w:rPr>
      </w:pPr>
      <w:r w:rsidRPr="00F835DD">
        <w:rPr>
          <w:rFonts w:ascii="Times New Roman" w:hAnsi="Times New Roman" w:cs="Times New Roman"/>
          <w:b/>
          <w:sz w:val="20"/>
          <w:szCs w:val="20"/>
        </w:rPr>
        <w:t>Table 5 Gender and perceived importance level of Employer</w:t>
      </w:r>
    </w:p>
    <w:p w14:paraId="4E1DA86A" w14:textId="77777777" w:rsidR="00FC1FBF" w:rsidRPr="00F835DD" w:rsidRDefault="00FC1FBF" w:rsidP="00927EBA">
      <w:pPr>
        <w:autoSpaceDE w:val="0"/>
        <w:autoSpaceDN w:val="0"/>
        <w:adjustRightInd w:val="0"/>
        <w:spacing w:after="0" w:line="240" w:lineRule="auto"/>
        <w:ind w:left="720"/>
        <w:rPr>
          <w:rFonts w:ascii="Times New Roman" w:hAnsi="Times New Roman" w:cs="Times New Roman"/>
          <w:b/>
          <w:sz w:val="20"/>
          <w:szCs w:val="20"/>
        </w:rPr>
      </w:pPr>
      <w:r w:rsidRPr="00F835DD">
        <w:rPr>
          <w:rFonts w:ascii="Times New Roman" w:hAnsi="Times New Roman" w:cs="Times New Roman"/>
          <w:b/>
          <w:sz w:val="20"/>
          <w:szCs w:val="20"/>
        </w:rPr>
        <w:t>Attractiveness</w:t>
      </w:r>
    </w:p>
    <w:tbl>
      <w:tblPr>
        <w:tblStyle w:val="TableGrid"/>
        <w:tblpPr w:leftFromText="180" w:rightFromText="180" w:vertAnchor="text" w:horzAnchor="page" w:tblpX="1549" w:tblpY="364"/>
        <w:tblOverlap w:val="never"/>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278"/>
        <w:gridCol w:w="1080"/>
        <w:gridCol w:w="720"/>
        <w:gridCol w:w="999"/>
        <w:gridCol w:w="1418"/>
        <w:gridCol w:w="850"/>
        <w:gridCol w:w="993"/>
        <w:gridCol w:w="992"/>
        <w:gridCol w:w="1134"/>
      </w:tblGrid>
      <w:tr w:rsidR="00FC1FBF" w:rsidRPr="00F835DD" w14:paraId="230C87DE" w14:textId="77777777" w:rsidTr="00DB350D">
        <w:tc>
          <w:tcPr>
            <w:tcW w:w="1278" w:type="dxa"/>
            <w:tcBorders>
              <w:top w:val="single" w:sz="4" w:space="0" w:color="auto"/>
              <w:bottom w:val="single" w:sz="4" w:space="0" w:color="auto"/>
            </w:tcBorders>
          </w:tcPr>
          <w:p w14:paraId="62D2D6ED" w14:textId="77777777" w:rsidR="00FC1FBF" w:rsidRPr="00F835DD" w:rsidRDefault="00FC1FBF" w:rsidP="00927EBA">
            <w:pPr>
              <w:autoSpaceDE w:val="0"/>
              <w:autoSpaceDN w:val="0"/>
              <w:adjustRightInd w:val="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Employer Attraction </w:t>
            </w:r>
            <w:r w:rsidRPr="00F835DD">
              <w:rPr>
                <w:rFonts w:ascii="Times New Roman" w:hAnsi="Times New Roman" w:cs="Times New Roman"/>
                <w:i/>
                <w:color w:val="000000"/>
                <w:sz w:val="20"/>
                <w:szCs w:val="20"/>
              </w:rPr>
              <w:lastRenderedPageBreak/>
              <w:t>Dimension</w:t>
            </w:r>
          </w:p>
        </w:tc>
        <w:tc>
          <w:tcPr>
            <w:tcW w:w="1080" w:type="dxa"/>
            <w:tcBorders>
              <w:top w:val="single" w:sz="4" w:space="0" w:color="auto"/>
              <w:bottom w:val="single" w:sz="4" w:space="0" w:color="auto"/>
            </w:tcBorders>
          </w:tcPr>
          <w:p w14:paraId="4D8C3BEE"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lastRenderedPageBreak/>
              <w:t>Gender</w:t>
            </w:r>
          </w:p>
        </w:tc>
        <w:tc>
          <w:tcPr>
            <w:tcW w:w="720" w:type="dxa"/>
            <w:tcBorders>
              <w:top w:val="single" w:sz="4" w:space="0" w:color="auto"/>
              <w:bottom w:val="single" w:sz="4" w:space="0" w:color="auto"/>
            </w:tcBorders>
          </w:tcPr>
          <w:p w14:paraId="17E400A4"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N</w:t>
            </w:r>
          </w:p>
        </w:tc>
        <w:tc>
          <w:tcPr>
            <w:tcW w:w="999" w:type="dxa"/>
            <w:tcBorders>
              <w:top w:val="single" w:sz="4" w:space="0" w:color="auto"/>
              <w:bottom w:val="single" w:sz="4" w:space="0" w:color="auto"/>
            </w:tcBorders>
          </w:tcPr>
          <w:p w14:paraId="20F94BA0"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Mean</w:t>
            </w:r>
          </w:p>
        </w:tc>
        <w:tc>
          <w:tcPr>
            <w:tcW w:w="1418" w:type="dxa"/>
            <w:tcBorders>
              <w:top w:val="single" w:sz="4" w:space="0" w:color="auto"/>
              <w:bottom w:val="single" w:sz="4" w:space="0" w:color="auto"/>
            </w:tcBorders>
          </w:tcPr>
          <w:p w14:paraId="16D70DDF"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Std. Deviation</w:t>
            </w:r>
          </w:p>
        </w:tc>
        <w:tc>
          <w:tcPr>
            <w:tcW w:w="850" w:type="dxa"/>
            <w:tcBorders>
              <w:top w:val="single" w:sz="4" w:space="0" w:color="auto"/>
              <w:bottom w:val="single" w:sz="4" w:space="0" w:color="auto"/>
            </w:tcBorders>
          </w:tcPr>
          <w:p w14:paraId="533BE832"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Std. Error </w:t>
            </w:r>
          </w:p>
          <w:p w14:paraId="3C47AB3E"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lastRenderedPageBreak/>
              <w:t>Mean</w:t>
            </w:r>
          </w:p>
        </w:tc>
        <w:tc>
          <w:tcPr>
            <w:tcW w:w="993" w:type="dxa"/>
            <w:tcBorders>
              <w:top w:val="single" w:sz="4" w:space="0" w:color="auto"/>
              <w:bottom w:val="single" w:sz="4" w:space="0" w:color="auto"/>
            </w:tcBorders>
          </w:tcPr>
          <w:p w14:paraId="248144A3"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lastRenderedPageBreak/>
              <w:t xml:space="preserve">  t</w:t>
            </w:r>
          </w:p>
        </w:tc>
        <w:tc>
          <w:tcPr>
            <w:tcW w:w="992" w:type="dxa"/>
            <w:tcBorders>
              <w:top w:val="single" w:sz="4" w:space="0" w:color="auto"/>
              <w:bottom w:val="single" w:sz="4" w:space="0" w:color="auto"/>
            </w:tcBorders>
          </w:tcPr>
          <w:p w14:paraId="0E32F643"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 df</w:t>
            </w:r>
          </w:p>
        </w:tc>
        <w:tc>
          <w:tcPr>
            <w:tcW w:w="1134" w:type="dxa"/>
            <w:tcBorders>
              <w:top w:val="single" w:sz="4" w:space="0" w:color="auto"/>
              <w:bottom w:val="single" w:sz="4" w:space="0" w:color="auto"/>
            </w:tcBorders>
          </w:tcPr>
          <w:p w14:paraId="541E2209" w14:textId="77777777" w:rsidR="00FC1FBF" w:rsidRPr="00F835DD" w:rsidRDefault="00FC1FBF" w:rsidP="00927EBA">
            <w:pPr>
              <w:autoSpaceDE w:val="0"/>
              <w:autoSpaceDN w:val="0"/>
              <w:adjustRightInd w:val="0"/>
              <w:ind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Sig. (2- Tailed)</w:t>
            </w:r>
          </w:p>
        </w:tc>
      </w:tr>
      <w:tr w:rsidR="00FC1FBF" w:rsidRPr="00F835DD" w14:paraId="3B5068E4" w14:textId="77777777" w:rsidTr="00DB350D">
        <w:tc>
          <w:tcPr>
            <w:tcW w:w="1278" w:type="dxa"/>
            <w:vMerge w:val="restart"/>
            <w:tcBorders>
              <w:top w:val="single" w:sz="4" w:space="0" w:color="auto"/>
            </w:tcBorders>
          </w:tcPr>
          <w:p w14:paraId="32C505E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lastRenderedPageBreak/>
              <w:t>SV</w:t>
            </w:r>
          </w:p>
        </w:tc>
        <w:tc>
          <w:tcPr>
            <w:tcW w:w="1080" w:type="dxa"/>
            <w:tcBorders>
              <w:top w:val="single" w:sz="4" w:space="0" w:color="auto"/>
            </w:tcBorders>
          </w:tcPr>
          <w:p w14:paraId="4B800F8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Male</w:t>
            </w:r>
          </w:p>
        </w:tc>
        <w:tc>
          <w:tcPr>
            <w:tcW w:w="720" w:type="dxa"/>
            <w:tcBorders>
              <w:top w:val="single" w:sz="4" w:space="0" w:color="auto"/>
            </w:tcBorders>
          </w:tcPr>
          <w:p w14:paraId="0ADFEEF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223</w:t>
            </w:r>
          </w:p>
        </w:tc>
        <w:tc>
          <w:tcPr>
            <w:tcW w:w="999" w:type="dxa"/>
            <w:tcBorders>
              <w:top w:val="single" w:sz="4" w:space="0" w:color="auto"/>
            </w:tcBorders>
          </w:tcPr>
          <w:p w14:paraId="4BDEE2B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27.95</w:t>
            </w:r>
          </w:p>
        </w:tc>
        <w:tc>
          <w:tcPr>
            <w:tcW w:w="1418" w:type="dxa"/>
            <w:tcBorders>
              <w:top w:val="single" w:sz="4" w:space="0" w:color="auto"/>
            </w:tcBorders>
          </w:tcPr>
          <w:p w14:paraId="40ACDC7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5.04</w:t>
            </w:r>
          </w:p>
        </w:tc>
        <w:tc>
          <w:tcPr>
            <w:tcW w:w="850" w:type="dxa"/>
            <w:tcBorders>
              <w:top w:val="single" w:sz="4" w:space="0" w:color="auto"/>
            </w:tcBorders>
          </w:tcPr>
          <w:p w14:paraId="4293052B"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.33</w:t>
            </w:r>
          </w:p>
        </w:tc>
        <w:tc>
          <w:tcPr>
            <w:tcW w:w="993" w:type="dxa"/>
            <w:vMerge w:val="restart"/>
            <w:tcBorders>
              <w:top w:val="single" w:sz="4" w:space="0" w:color="auto"/>
            </w:tcBorders>
          </w:tcPr>
          <w:p w14:paraId="1D3A1C17"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.35</w:t>
            </w:r>
          </w:p>
        </w:tc>
        <w:tc>
          <w:tcPr>
            <w:tcW w:w="992" w:type="dxa"/>
            <w:vMerge w:val="restart"/>
            <w:tcBorders>
              <w:top w:val="single" w:sz="4" w:space="0" w:color="auto"/>
            </w:tcBorders>
          </w:tcPr>
          <w:p w14:paraId="59544D2F"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397</w:t>
            </w:r>
          </w:p>
        </w:tc>
        <w:tc>
          <w:tcPr>
            <w:tcW w:w="1134" w:type="dxa"/>
            <w:vMerge w:val="restart"/>
            <w:tcBorders>
              <w:top w:val="single" w:sz="4" w:space="0" w:color="auto"/>
            </w:tcBorders>
          </w:tcPr>
          <w:p w14:paraId="1221F212"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.725</w:t>
            </w:r>
          </w:p>
        </w:tc>
      </w:tr>
      <w:tr w:rsidR="00FC1FBF" w:rsidRPr="00F835DD" w14:paraId="21823664" w14:textId="77777777" w:rsidTr="00DB350D">
        <w:tc>
          <w:tcPr>
            <w:tcW w:w="1278" w:type="dxa"/>
            <w:vMerge/>
          </w:tcPr>
          <w:p w14:paraId="16D4D031"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080" w:type="dxa"/>
          </w:tcPr>
          <w:p w14:paraId="7D43A7B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Female</w:t>
            </w:r>
          </w:p>
        </w:tc>
        <w:tc>
          <w:tcPr>
            <w:tcW w:w="720" w:type="dxa"/>
          </w:tcPr>
          <w:p w14:paraId="2785EF0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176</w:t>
            </w:r>
          </w:p>
        </w:tc>
        <w:tc>
          <w:tcPr>
            <w:tcW w:w="999" w:type="dxa"/>
          </w:tcPr>
          <w:p w14:paraId="582E8C78"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27.78</w:t>
            </w:r>
          </w:p>
        </w:tc>
        <w:tc>
          <w:tcPr>
            <w:tcW w:w="1418" w:type="dxa"/>
          </w:tcPr>
          <w:p w14:paraId="0CCFBDA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4.44</w:t>
            </w:r>
          </w:p>
        </w:tc>
        <w:tc>
          <w:tcPr>
            <w:tcW w:w="850" w:type="dxa"/>
          </w:tcPr>
          <w:p w14:paraId="18AB4BEB"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.33</w:t>
            </w:r>
          </w:p>
        </w:tc>
        <w:tc>
          <w:tcPr>
            <w:tcW w:w="993" w:type="dxa"/>
            <w:vMerge/>
          </w:tcPr>
          <w:p w14:paraId="7E8C3C33"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tcPr>
          <w:p w14:paraId="64EE7BD1"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tcPr>
          <w:p w14:paraId="2C10F48B"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r>
      <w:tr w:rsidR="00FC1FBF" w:rsidRPr="00F835DD" w14:paraId="0E7E02D3" w14:textId="77777777" w:rsidTr="00DB350D">
        <w:tc>
          <w:tcPr>
            <w:tcW w:w="1278" w:type="dxa"/>
            <w:vMerge w:val="restart"/>
          </w:tcPr>
          <w:p w14:paraId="1B6D4F28"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080" w:type="dxa"/>
          </w:tcPr>
          <w:p w14:paraId="4B82672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Male</w:t>
            </w:r>
          </w:p>
        </w:tc>
        <w:tc>
          <w:tcPr>
            <w:tcW w:w="720" w:type="dxa"/>
          </w:tcPr>
          <w:p w14:paraId="64BD2BA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223</w:t>
            </w:r>
          </w:p>
        </w:tc>
        <w:tc>
          <w:tcPr>
            <w:tcW w:w="999" w:type="dxa"/>
          </w:tcPr>
          <w:p w14:paraId="4840544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27.38</w:t>
            </w:r>
          </w:p>
        </w:tc>
        <w:tc>
          <w:tcPr>
            <w:tcW w:w="1418" w:type="dxa"/>
          </w:tcPr>
          <w:p w14:paraId="66EDDA84"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4.87</w:t>
            </w:r>
          </w:p>
        </w:tc>
        <w:tc>
          <w:tcPr>
            <w:tcW w:w="850" w:type="dxa"/>
          </w:tcPr>
          <w:p w14:paraId="4DE4F908"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.32</w:t>
            </w:r>
          </w:p>
        </w:tc>
        <w:tc>
          <w:tcPr>
            <w:tcW w:w="993" w:type="dxa"/>
            <w:vMerge w:val="restart"/>
          </w:tcPr>
          <w:p w14:paraId="64328424"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-.92</w:t>
            </w:r>
          </w:p>
        </w:tc>
        <w:tc>
          <w:tcPr>
            <w:tcW w:w="992" w:type="dxa"/>
            <w:vMerge w:val="restart"/>
          </w:tcPr>
          <w:p w14:paraId="010449ED"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397 </w:t>
            </w:r>
          </w:p>
        </w:tc>
        <w:tc>
          <w:tcPr>
            <w:tcW w:w="1134" w:type="dxa"/>
            <w:vMerge w:val="restart"/>
          </w:tcPr>
          <w:p w14:paraId="1C94AB58"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.358</w:t>
            </w:r>
          </w:p>
        </w:tc>
      </w:tr>
      <w:tr w:rsidR="00FC1FBF" w:rsidRPr="00F835DD" w14:paraId="194259B5" w14:textId="77777777" w:rsidTr="00DB350D">
        <w:trPr>
          <w:trHeight w:val="317"/>
        </w:trPr>
        <w:tc>
          <w:tcPr>
            <w:tcW w:w="1278" w:type="dxa"/>
            <w:vMerge/>
          </w:tcPr>
          <w:p w14:paraId="133F0BF2"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080" w:type="dxa"/>
          </w:tcPr>
          <w:p w14:paraId="74B9EFF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Female</w:t>
            </w:r>
          </w:p>
        </w:tc>
        <w:tc>
          <w:tcPr>
            <w:tcW w:w="720" w:type="dxa"/>
          </w:tcPr>
          <w:p w14:paraId="1C38670F"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176</w:t>
            </w:r>
          </w:p>
        </w:tc>
        <w:tc>
          <w:tcPr>
            <w:tcW w:w="999" w:type="dxa"/>
          </w:tcPr>
          <w:p w14:paraId="3AD677D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27.81</w:t>
            </w:r>
          </w:p>
        </w:tc>
        <w:tc>
          <w:tcPr>
            <w:tcW w:w="1418" w:type="dxa"/>
          </w:tcPr>
          <w:p w14:paraId="50C0B20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4.34</w:t>
            </w:r>
          </w:p>
        </w:tc>
        <w:tc>
          <w:tcPr>
            <w:tcW w:w="850" w:type="dxa"/>
          </w:tcPr>
          <w:p w14:paraId="0B7A6321"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.32</w:t>
            </w:r>
          </w:p>
        </w:tc>
        <w:tc>
          <w:tcPr>
            <w:tcW w:w="993" w:type="dxa"/>
            <w:vMerge/>
          </w:tcPr>
          <w:p w14:paraId="71399F62"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tcPr>
          <w:p w14:paraId="4AA46DDC"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tcPr>
          <w:p w14:paraId="2117631F"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r>
      <w:tr w:rsidR="00FC1FBF" w:rsidRPr="00F835DD" w14:paraId="75FEB2AA" w14:textId="77777777" w:rsidTr="00DB350D">
        <w:tc>
          <w:tcPr>
            <w:tcW w:w="1278" w:type="dxa"/>
            <w:vMerge w:val="restart"/>
          </w:tcPr>
          <w:p w14:paraId="21782622"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080" w:type="dxa"/>
          </w:tcPr>
          <w:p w14:paraId="195BB4B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Male</w:t>
            </w:r>
          </w:p>
        </w:tc>
        <w:tc>
          <w:tcPr>
            <w:tcW w:w="720" w:type="dxa"/>
          </w:tcPr>
          <w:p w14:paraId="6E311D42"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223</w:t>
            </w:r>
          </w:p>
        </w:tc>
        <w:tc>
          <w:tcPr>
            <w:tcW w:w="999" w:type="dxa"/>
          </w:tcPr>
          <w:p w14:paraId="6D3C571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28.75</w:t>
            </w:r>
          </w:p>
        </w:tc>
        <w:tc>
          <w:tcPr>
            <w:tcW w:w="1418" w:type="dxa"/>
          </w:tcPr>
          <w:p w14:paraId="3EE5558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4.79</w:t>
            </w:r>
          </w:p>
        </w:tc>
        <w:tc>
          <w:tcPr>
            <w:tcW w:w="850" w:type="dxa"/>
          </w:tcPr>
          <w:p w14:paraId="7F0F3651"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.32</w:t>
            </w:r>
          </w:p>
        </w:tc>
        <w:tc>
          <w:tcPr>
            <w:tcW w:w="993" w:type="dxa"/>
            <w:vMerge w:val="restart"/>
          </w:tcPr>
          <w:p w14:paraId="05A3C18F"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-.21</w:t>
            </w:r>
          </w:p>
          <w:p w14:paraId="76452F70"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val="restart"/>
          </w:tcPr>
          <w:p w14:paraId="5739C722"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397</w:t>
            </w:r>
          </w:p>
          <w:p w14:paraId="5E994F79"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val="restart"/>
          </w:tcPr>
          <w:p w14:paraId="3A8AB2EB"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.834</w:t>
            </w:r>
          </w:p>
        </w:tc>
      </w:tr>
      <w:tr w:rsidR="00FC1FBF" w:rsidRPr="00F835DD" w14:paraId="5B079327" w14:textId="77777777" w:rsidTr="00DB350D">
        <w:tc>
          <w:tcPr>
            <w:tcW w:w="1278" w:type="dxa"/>
            <w:vMerge/>
          </w:tcPr>
          <w:p w14:paraId="47192708"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080" w:type="dxa"/>
          </w:tcPr>
          <w:p w14:paraId="2AFB40BD"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Female</w:t>
            </w:r>
          </w:p>
        </w:tc>
        <w:tc>
          <w:tcPr>
            <w:tcW w:w="720" w:type="dxa"/>
          </w:tcPr>
          <w:p w14:paraId="03EF5C8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176</w:t>
            </w:r>
          </w:p>
        </w:tc>
        <w:tc>
          <w:tcPr>
            <w:tcW w:w="999" w:type="dxa"/>
          </w:tcPr>
          <w:p w14:paraId="10BDF7B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28.85</w:t>
            </w:r>
          </w:p>
        </w:tc>
        <w:tc>
          <w:tcPr>
            <w:tcW w:w="1418" w:type="dxa"/>
          </w:tcPr>
          <w:p w14:paraId="62D522A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850" w:type="dxa"/>
          </w:tcPr>
          <w:p w14:paraId="259F9EEA"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.30</w:t>
            </w:r>
          </w:p>
        </w:tc>
        <w:tc>
          <w:tcPr>
            <w:tcW w:w="993" w:type="dxa"/>
            <w:vMerge/>
          </w:tcPr>
          <w:p w14:paraId="77A03199"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tcPr>
          <w:p w14:paraId="579BBC6F"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tcPr>
          <w:p w14:paraId="0C98BFED"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r>
      <w:tr w:rsidR="00FC1FBF" w:rsidRPr="00F835DD" w14:paraId="1A40C801" w14:textId="77777777" w:rsidTr="00DB350D">
        <w:tc>
          <w:tcPr>
            <w:tcW w:w="1278" w:type="dxa"/>
            <w:vMerge w:val="restart"/>
          </w:tcPr>
          <w:p w14:paraId="4CA537E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080" w:type="dxa"/>
          </w:tcPr>
          <w:p w14:paraId="795D7E1D"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Male</w:t>
            </w:r>
          </w:p>
        </w:tc>
        <w:tc>
          <w:tcPr>
            <w:tcW w:w="720" w:type="dxa"/>
          </w:tcPr>
          <w:p w14:paraId="12BC146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223</w:t>
            </w:r>
          </w:p>
        </w:tc>
        <w:tc>
          <w:tcPr>
            <w:tcW w:w="999" w:type="dxa"/>
          </w:tcPr>
          <w:p w14:paraId="54675C4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29.10</w:t>
            </w:r>
          </w:p>
        </w:tc>
        <w:tc>
          <w:tcPr>
            <w:tcW w:w="1418" w:type="dxa"/>
          </w:tcPr>
          <w:p w14:paraId="1C4B033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4.19</w:t>
            </w:r>
          </w:p>
        </w:tc>
        <w:tc>
          <w:tcPr>
            <w:tcW w:w="850" w:type="dxa"/>
          </w:tcPr>
          <w:p w14:paraId="04C7AB34"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.28</w:t>
            </w:r>
          </w:p>
        </w:tc>
        <w:tc>
          <w:tcPr>
            <w:tcW w:w="993" w:type="dxa"/>
            <w:vMerge w:val="restart"/>
          </w:tcPr>
          <w:p w14:paraId="7AFFA947"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-.11</w:t>
            </w:r>
          </w:p>
        </w:tc>
        <w:tc>
          <w:tcPr>
            <w:tcW w:w="992" w:type="dxa"/>
            <w:vMerge w:val="restart"/>
          </w:tcPr>
          <w:p w14:paraId="3D0DFC42"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397</w:t>
            </w:r>
          </w:p>
          <w:p w14:paraId="5C93465E"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val="restart"/>
          </w:tcPr>
          <w:p w14:paraId="18FF6E8D"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.912</w:t>
            </w:r>
          </w:p>
        </w:tc>
      </w:tr>
      <w:tr w:rsidR="00FC1FBF" w:rsidRPr="00F835DD" w14:paraId="43985588" w14:textId="77777777" w:rsidTr="00DB350D">
        <w:tc>
          <w:tcPr>
            <w:tcW w:w="1278" w:type="dxa"/>
            <w:vMerge/>
          </w:tcPr>
          <w:p w14:paraId="42458B5B"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080" w:type="dxa"/>
          </w:tcPr>
          <w:p w14:paraId="00FFF65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Female</w:t>
            </w:r>
          </w:p>
        </w:tc>
        <w:tc>
          <w:tcPr>
            <w:tcW w:w="720" w:type="dxa"/>
          </w:tcPr>
          <w:p w14:paraId="769AC1C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176</w:t>
            </w:r>
          </w:p>
        </w:tc>
        <w:tc>
          <w:tcPr>
            <w:tcW w:w="999" w:type="dxa"/>
          </w:tcPr>
          <w:p w14:paraId="2A09868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29.15</w:t>
            </w:r>
          </w:p>
        </w:tc>
        <w:tc>
          <w:tcPr>
            <w:tcW w:w="1418" w:type="dxa"/>
          </w:tcPr>
          <w:p w14:paraId="4A7BB3B4"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3.96</w:t>
            </w:r>
          </w:p>
        </w:tc>
        <w:tc>
          <w:tcPr>
            <w:tcW w:w="850" w:type="dxa"/>
          </w:tcPr>
          <w:p w14:paraId="06A9CA20"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.29</w:t>
            </w:r>
          </w:p>
        </w:tc>
        <w:tc>
          <w:tcPr>
            <w:tcW w:w="993" w:type="dxa"/>
            <w:vMerge/>
          </w:tcPr>
          <w:p w14:paraId="3ABBD6E9"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tcPr>
          <w:p w14:paraId="533085B4"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tcPr>
          <w:p w14:paraId="07863B29"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r>
      <w:tr w:rsidR="00FC1FBF" w:rsidRPr="00F835DD" w14:paraId="5F5BCCF3" w14:textId="77777777" w:rsidTr="00DB350D">
        <w:tc>
          <w:tcPr>
            <w:tcW w:w="1278" w:type="dxa"/>
            <w:vMerge w:val="restart"/>
          </w:tcPr>
          <w:p w14:paraId="461620B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080" w:type="dxa"/>
          </w:tcPr>
          <w:p w14:paraId="59F2E6CC"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Male</w:t>
            </w:r>
          </w:p>
        </w:tc>
        <w:tc>
          <w:tcPr>
            <w:tcW w:w="720" w:type="dxa"/>
          </w:tcPr>
          <w:p w14:paraId="568D0EC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223</w:t>
            </w:r>
          </w:p>
        </w:tc>
        <w:tc>
          <w:tcPr>
            <w:tcW w:w="999" w:type="dxa"/>
          </w:tcPr>
          <w:p w14:paraId="7C7CCCF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28.59</w:t>
            </w:r>
          </w:p>
        </w:tc>
        <w:tc>
          <w:tcPr>
            <w:tcW w:w="1418" w:type="dxa"/>
          </w:tcPr>
          <w:p w14:paraId="5AD1314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4.68</w:t>
            </w:r>
          </w:p>
        </w:tc>
        <w:tc>
          <w:tcPr>
            <w:tcW w:w="850" w:type="dxa"/>
          </w:tcPr>
          <w:p w14:paraId="265C0DCB"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.31</w:t>
            </w:r>
          </w:p>
        </w:tc>
        <w:tc>
          <w:tcPr>
            <w:tcW w:w="993" w:type="dxa"/>
            <w:vMerge w:val="restart"/>
          </w:tcPr>
          <w:p w14:paraId="3489E389"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 xml:space="preserve"> .99</w:t>
            </w:r>
          </w:p>
        </w:tc>
        <w:tc>
          <w:tcPr>
            <w:tcW w:w="992" w:type="dxa"/>
            <w:vMerge w:val="restart"/>
          </w:tcPr>
          <w:p w14:paraId="28EAE0DA"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397</w:t>
            </w:r>
          </w:p>
          <w:p w14:paraId="55C0DC1E"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val="restart"/>
          </w:tcPr>
          <w:p w14:paraId="62C94B54"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.319</w:t>
            </w:r>
          </w:p>
        </w:tc>
      </w:tr>
      <w:tr w:rsidR="00FC1FBF" w:rsidRPr="00F835DD" w14:paraId="29AD29C6" w14:textId="77777777" w:rsidTr="00DB350D">
        <w:tc>
          <w:tcPr>
            <w:tcW w:w="1278" w:type="dxa"/>
            <w:vMerge/>
            <w:tcBorders>
              <w:bottom w:val="single" w:sz="4" w:space="0" w:color="auto"/>
            </w:tcBorders>
          </w:tcPr>
          <w:p w14:paraId="5FD274A5"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080" w:type="dxa"/>
            <w:tcBorders>
              <w:bottom w:val="single" w:sz="4" w:space="0" w:color="auto"/>
            </w:tcBorders>
          </w:tcPr>
          <w:p w14:paraId="27D1CD2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Female</w:t>
            </w:r>
          </w:p>
        </w:tc>
        <w:tc>
          <w:tcPr>
            <w:tcW w:w="720" w:type="dxa"/>
            <w:tcBorders>
              <w:bottom w:val="single" w:sz="4" w:space="0" w:color="auto"/>
            </w:tcBorders>
          </w:tcPr>
          <w:p w14:paraId="36B7807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176</w:t>
            </w:r>
          </w:p>
        </w:tc>
        <w:tc>
          <w:tcPr>
            <w:tcW w:w="999" w:type="dxa"/>
            <w:tcBorders>
              <w:bottom w:val="single" w:sz="4" w:space="0" w:color="auto"/>
            </w:tcBorders>
          </w:tcPr>
          <w:p w14:paraId="38C863BF"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28.13</w:t>
            </w:r>
          </w:p>
        </w:tc>
        <w:tc>
          <w:tcPr>
            <w:tcW w:w="1418" w:type="dxa"/>
            <w:tcBorders>
              <w:bottom w:val="single" w:sz="4" w:space="0" w:color="auto"/>
            </w:tcBorders>
          </w:tcPr>
          <w:p w14:paraId="7AA75C4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4.32</w:t>
            </w:r>
          </w:p>
        </w:tc>
        <w:tc>
          <w:tcPr>
            <w:tcW w:w="850" w:type="dxa"/>
            <w:tcBorders>
              <w:bottom w:val="single" w:sz="4" w:space="0" w:color="auto"/>
            </w:tcBorders>
          </w:tcPr>
          <w:p w14:paraId="018C9526"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.32</w:t>
            </w:r>
          </w:p>
        </w:tc>
        <w:tc>
          <w:tcPr>
            <w:tcW w:w="993" w:type="dxa"/>
            <w:vMerge/>
            <w:tcBorders>
              <w:bottom w:val="single" w:sz="4" w:space="0" w:color="auto"/>
            </w:tcBorders>
          </w:tcPr>
          <w:p w14:paraId="09427580"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992" w:type="dxa"/>
            <w:vMerge/>
            <w:tcBorders>
              <w:bottom w:val="single" w:sz="4" w:space="0" w:color="auto"/>
            </w:tcBorders>
          </w:tcPr>
          <w:p w14:paraId="55A266CC"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c>
          <w:tcPr>
            <w:tcW w:w="1134" w:type="dxa"/>
            <w:vMerge/>
            <w:tcBorders>
              <w:bottom w:val="single" w:sz="4" w:space="0" w:color="auto"/>
            </w:tcBorders>
          </w:tcPr>
          <w:p w14:paraId="524E8766" w14:textId="77777777" w:rsidR="00FC1FBF" w:rsidRPr="00F835DD" w:rsidRDefault="00FC1FBF" w:rsidP="00927EBA">
            <w:pPr>
              <w:autoSpaceDE w:val="0"/>
              <w:autoSpaceDN w:val="0"/>
              <w:adjustRightInd w:val="0"/>
              <w:ind w:right="60"/>
              <w:rPr>
                <w:rFonts w:ascii="Times New Roman" w:hAnsi="Times New Roman" w:cs="Times New Roman"/>
                <w:color w:val="000000"/>
                <w:sz w:val="20"/>
                <w:szCs w:val="20"/>
              </w:rPr>
            </w:pPr>
          </w:p>
        </w:tc>
      </w:tr>
    </w:tbl>
    <w:p w14:paraId="732862F9" w14:textId="77777777" w:rsidR="00FC1FBF" w:rsidRPr="00F835DD" w:rsidRDefault="00FC1FBF" w:rsidP="00927EBA">
      <w:pPr>
        <w:autoSpaceDE w:val="0"/>
        <w:autoSpaceDN w:val="0"/>
        <w:adjustRightInd w:val="0"/>
        <w:spacing w:after="0" w:line="240" w:lineRule="auto"/>
        <w:ind w:left="720"/>
        <w:jc w:val="both"/>
        <w:rPr>
          <w:rFonts w:ascii="Times New Roman" w:hAnsi="Times New Roman" w:cs="Times New Roman"/>
          <w:sz w:val="20"/>
          <w:szCs w:val="20"/>
        </w:rPr>
      </w:pPr>
    </w:p>
    <w:p w14:paraId="6F69E6B0" w14:textId="77777777" w:rsidR="00FC1FBF" w:rsidRPr="00F835DD" w:rsidRDefault="00FC1FBF" w:rsidP="00927EBA">
      <w:pPr>
        <w:autoSpaceDE w:val="0"/>
        <w:autoSpaceDN w:val="0"/>
        <w:adjustRightInd w:val="0"/>
        <w:spacing w:after="0" w:line="240" w:lineRule="auto"/>
        <w:ind w:left="720"/>
        <w:rPr>
          <w:rFonts w:ascii="Times New Roman" w:hAnsi="Times New Roman" w:cs="Times New Roman"/>
          <w:b/>
          <w:sz w:val="20"/>
          <w:szCs w:val="20"/>
        </w:rPr>
      </w:pPr>
    </w:p>
    <w:p w14:paraId="1113DCDD" w14:textId="77777777" w:rsidR="00F835DD" w:rsidRDefault="00F835DD" w:rsidP="00927EBA">
      <w:pPr>
        <w:autoSpaceDE w:val="0"/>
        <w:autoSpaceDN w:val="0"/>
        <w:adjustRightInd w:val="0"/>
        <w:spacing w:after="0" w:line="240" w:lineRule="auto"/>
        <w:ind w:left="720"/>
        <w:rPr>
          <w:rFonts w:ascii="Times New Roman" w:hAnsi="Times New Roman" w:cs="Times New Roman"/>
          <w:b/>
          <w:sz w:val="20"/>
          <w:szCs w:val="20"/>
        </w:rPr>
      </w:pPr>
    </w:p>
    <w:p w14:paraId="420CC075" w14:textId="77777777" w:rsidR="00F835DD" w:rsidRDefault="00F835DD" w:rsidP="00F835DD">
      <w:pPr>
        <w:autoSpaceDE w:val="0"/>
        <w:autoSpaceDN w:val="0"/>
        <w:adjustRightInd w:val="0"/>
        <w:spacing w:after="0" w:line="240" w:lineRule="auto"/>
        <w:ind w:left="720"/>
        <w:jc w:val="center"/>
        <w:rPr>
          <w:rFonts w:ascii="Times New Roman" w:hAnsi="Times New Roman" w:cs="Times New Roman"/>
          <w:b/>
          <w:sz w:val="20"/>
          <w:szCs w:val="20"/>
        </w:rPr>
      </w:pPr>
    </w:p>
    <w:p w14:paraId="4CC3CE12" w14:textId="4AA4EDF5" w:rsidR="00FC1FBF" w:rsidRDefault="00FC1FBF" w:rsidP="00F835DD">
      <w:pPr>
        <w:autoSpaceDE w:val="0"/>
        <w:autoSpaceDN w:val="0"/>
        <w:adjustRightInd w:val="0"/>
        <w:spacing w:after="0" w:line="240" w:lineRule="auto"/>
        <w:ind w:left="720"/>
        <w:jc w:val="center"/>
        <w:rPr>
          <w:rFonts w:ascii="Times New Roman" w:hAnsi="Times New Roman" w:cs="Times New Roman"/>
          <w:b/>
          <w:sz w:val="20"/>
          <w:szCs w:val="20"/>
        </w:rPr>
      </w:pPr>
      <w:r w:rsidRPr="00F835DD">
        <w:rPr>
          <w:rFonts w:ascii="Times New Roman" w:hAnsi="Times New Roman" w:cs="Times New Roman"/>
          <w:b/>
          <w:sz w:val="20"/>
          <w:szCs w:val="20"/>
        </w:rPr>
        <w:t>Table 6 Paired Sample t test for Perceived Level of Importance</w:t>
      </w:r>
    </w:p>
    <w:p w14:paraId="7E402EDA" w14:textId="77777777" w:rsidR="00F835DD" w:rsidRPr="00F835DD" w:rsidRDefault="00F835DD" w:rsidP="00F835DD">
      <w:pPr>
        <w:autoSpaceDE w:val="0"/>
        <w:autoSpaceDN w:val="0"/>
        <w:adjustRightInd w:val="0"/>
        <w:spacing w:after="0" w:line="240" w:lineRule="auto"/>
        <w:ind w:left="720"/>
        <w:jc w:val="center"/>
        <w:rPr>
          <w:rFonts w:ascii="Times New Roman" w:hAnsi="Times New Roman" w:cs="Times New Roman"/>
          <w:b/>
          <w:sz w:val="20"/>
          <w:szCs w:val="20"/>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1188"/>
        <w:gridCol w:w="1222"/>
        <w:gridCol w:w="1478"/>
        <w:gridCol w:w="1357"/>
        <w:gridCol w:w="1613"/>
        <w:gridCol w:w="900"/>
        <w:gridCol w:w="720"/>
        <w:gridCol w:w="878"/>
      </w:tblGrid>
      <w:tr w:rsidR="00FC1FBF" w:rsidRPr="00F835DD" w14:paraId="3C756485" w14:textId="77777777" w:rsidTr="00DB350D">
        <w:trPr>
          <w:trHeight w:val="139"/>
        </w:trPr>
        <w:tc>
          <w:tcPr>
            <w:tcW w:w="2410" w:type="dxa"/>
            <w:gridSpan w:val="2"/>
            <w:tcBorders>
              <w:top w:val="single" w:sz="4" w:space="0" w:color="auto"/>
              <w:bottom w:val="single" w:sz="4" w:space="0" w:color="auto"/>
            </w:tcBorders>
          </w:tcPr>
          <w:p w14:paraId="0EC5642E" w14:textId="77777777" w:rsidR="00FC1FBF" w:rsidRPr="00F835DD" w:rsidRDefault="00FC1FBF" w:rsidP="00927EBA">
            <w:pPr>
              <w:autoSpaceDE w:val="0"/>
              <w:autoSpaceDN w:val="0"/>
              <w:adjustRightInd w:val="0"/>
              <w:ind w:left="60" w:right="60"/>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 xml:space="preserve">Employer Attraction Dimension </w:t>
            </w:r>
          </w:p>
        </w:tc>
        <w:tc>
          <w:tcPr>
            <w:tcW w:w="1478" w:type="dxa"/>
            <w:tcBorders>
              <w:top w:val="single" w:sz="4" w:space="0" w:color="auto"/>
              <w:bottom w:val="single" w:sz="4" w:space="0" w:color="auto"/>
            </w:tcBorders>
          </w:tcPr>
          <w:p w14:paraId="45A0F1CE"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Mean</w:t>
            </w:r>
          </w:p>
        </w:tc>
        <w:tc>
          <w:tcPr>
            <w:tcW w:w="1357" w:type="dxa"/>
            <w:tcBorders>
              <w:top w:val="single" w:sz="4" w:space="0" w:color="auto"/>
              <w:bottom w:val="single" w:sz="4" w:space="0" w:color="auto"/>
            </w:tcBorders>
          </w:tcPr>
          <w:p w14:paraId="4A695569"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N</w:t>
            </w:r>
          </w:p>
        </w:tc>
        <w:tc>
          <w:tcPr>
            <w:tcW w:w="1613" w:type="dxa"/>
            <w:tcBorders>
              <w:top w:val="single" w:sz="4" w:space="0" w:color="auto"/>
              <w:bottom w:val="single" w:sz="4" w:space="0" w:color="auto"/>
            </w:tcBorders>
          </w:tcPr>
          <w:p w14:paraId="45FE745C" w14:textId="77777777" w:rsidR="00FC1FBF" w:rsidRPr="00F835DD" w:rsidRDefault="00FC1FBF" w:rsidP="00927EBA">
            <w:pPr>
              <w:autoSpaceDE w:val="0"/>
              <w:autoSpaceDN w:val="0"/>
              <w:adjustRightInd w:val="0"/>
              <w:ind w:left="60"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Std. Deviation</w:t>
            </w:r>
          </w:p>
        </w:tc>
        <w:tc>
          <w:tcPr>
            <w:tcW w:w="900" w:type="dxa"/>
            <w:tcBorders>
              <w:top w:val="single" w:sz="4" w:space="0" w:color="auto"/>
              <w:bottom w:val="single" w:sz="4" w:space="0" w:color="auto"/>
            </w:tcBorders>
          </w:tcPr>
          <w:p w14:paraId="4DC2D7BF" w14:textId="77777777" w:rsidR="00FC1FBF" w:rsidRPr="00F835DD" w:rsidRDefault="00FC1FBF" w:rsidP="00927EBA">
            <w:pPr>
              <w:autoSpaceDE w:val="0"/>
              <w:autoSpaceDN w:val="0"/>
              <w:adjustRightInd w:val="0"/>
              <w:ind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t</w:t>
            </w:r>
          </w:p>
        </w:tc>
        <w:tc>
          <w:tcPr>
            <w:tcW w:w="720" w:type="dxa"/>
            <w:tcBorders>
              <w:top w:val="single" w:sz="4" w:space="0" w:color="auto"/>
              <w:bottom w:val="single" w:sz="4" w:space="0" w:color="auto"/>
            </w:tcBorders>
          </w:tcPr>
          <w:p w14:paraId="46DB8A8F" w14:textId="77777777" w:rsidR="00FC1FBF" w:rsidRPr="00F835DD" w:rsidRDefault="00FC1FBF" w:rsidP="00927EBA">
            <w:pPr>
              <w:autoSpaceDE w:val="0"/>
              <w:autoSpaceDN w:val="0"/>
              <w:adjustRightInd w:val="0"/>
              <w:ind w:right="60"/>
              <w:jc w:val="center"/>
              <w:rPr>
                <w:rFonts w:ascii="Times New Roman" w:hAnsi="Times New Roman" w:cs="Times New Roman"/>
                <w:i/>
                <w:color w:val="000000"/>
                <w:sz w:val="20"/>
                <w:szCs w:val="20"/>
              </w:rPr>
            </w:pPr>
            <w:r w:rsidRPr="00F835DD">
              <w:rPr>
                <w:rFonts w:ascii="Times New Roman" w:hAnsi="Times New Roman" w:cs="Times New Roman"/>
                <w:i/>
                <w:color w:val="000000"/>
                <w:sz w:val="20"/>
                <w:szCs w:val="20"/>
              </w:rPr>
              <w:t>df</w:t>
            </w:r>
          </w:p>
        </w:tc>
        <w:tc>
          <w:tcPr>
            <w:tcW w:w="878" w:type="dxa"/>
            <w:tcBorders>
              <w:top w:val="single" w:sz="4" w:space="0" w:color="auto"/>
              <w:bottom w:val="single" w:sz="4" w:space="0" w:color="auto"/>
            </w:tcBorders>
          </w:tcPr>
          <w:p w14:paraId="6F5F776C" w14:textId="77777777" w:rsidR="00FC1FBF" w:rsidRPr="00F835DD" w:rsidRDefault="00FC1FBF" w:rsidP="00927EBA">
            <w:pPr>
              <w:rPr>
                <w:rFonts w:ascii="Times New Roman" w:hAnsi="Times New Roman" w:cs="Times New Roman"/>
                <w:i/>
                <w:sz w:val="20"/>
                <w:szCs w:val="20"/>
              </w:rPr>
            </w:pPr>
            <w:r w:rsidRPr="00F835DD">
              <w:rPr>
                <w:rFonts w:ascii="Times New Roman" w:hAnsi="Times New Roman" w:cs="Times New Roman"/>
                <w:i/>
                <w:sz w:val="20"/>
                <w:szCs w:val="20"/>
              </w:rPr>
              <w:t>Sig. (2-tailed)</w:t>
            </w:r>
          </w:p>
        </w:tc>
      </w:tr>
      <w:tr w:rsidR="00FC1FBF" w:rsidRPr="00F835DD" w14:paraId="26CB341E" w14:textId="77777777" w:rsidTr="00DB350D">
        <w:trPr>
          <w:trHeight w:val="139"/>
        </w:trPr>
        <w:tc>
          <w:tcPr>
            <w:tcW w:w="1188" w:type="dxa"/>
            <w:vMerge w:val="restart"/>
            <w:tcBorders>
              <w:top w:val="single" w:sz="4" w:space="0" w:color="auto"/>
            </w:tcBorders>
          </w:tcPr>
          <w:p w14:paraId="7E9E069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w:t>
            </w:r>
          </w:p>
        </w:tc>
        <w:tc>
          <w:tcPr>
            <w:tcW w:w="1222" w:type="dxa"/>
            <w:tcBorders>
              <w:top w:val="single" w:sz="4" w:space="0" w:color="auto"/>
            </w:tcBorders>
          </w:tcPr>
          <w:p w14:paraId="0F6F2174"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Borders>
              <w:top w:val="single" w:sz="4" w:space="0" w:color="auto"/>
            </w:tcBorders>
          </w:tcPr>
          <w:p w14:paraId="35630FE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Borders>
              <w:top w:val="single" w:sz="4" w:space="0" w:color="auto"/>
            </w:tcBorders>
          </w:tcPr>
          <w:p w14:paraId="34668DB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Borders>
              <w:top w:val="single" w:sz="4" w:space="0" w:color="auto"/>
            </w:tcBorders>
          </w:tcPr>
          <w:p w14:paraId="5D57ECD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val="restart"/>
            <w:tcBorders>
              <w:top w:val="single" w:sz="4" w:space="0" w:color="auto"/>
            </w:tcBorders>
          </w:tcPr>
          <w:p w14:paraId="1126C16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1.40</w:t>
            </w:r>
          </w:p>
        </w:tc>
        <w:tc>
          <w:tcPr>
            <w:tcW w:w="720" w:type="dxa"/>
            <w:vMerge w:val="restart"/>
            <w:tcBorders>
              <w:top w:val="single" w:sz="4" w:space="0" w:color="auto"/>
            </w:tcBorders>
          </w:tcPr>
          <w:p w14:paraId="16D5CA6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Borders>
              <w:top w:val="single" w:sz="4" w:space="0" w:color="auto"/>
            </w:tcBorders>
          </w:tcPr>
          <w:p w14:paraId="22C2D0A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.136</w:t>
            </w:r>
          </w:p>
        </w:tc>
      </w:tr>
      <w:tr w:rsidR="00FC1FBF" w:rsidRPr="00F835DD" w14:paraId="33F2847E" w14:textId="77777777" w:rsidTr="00DB350D">
        <w:trPr>
          <w:trHeight w:val="139"/>
        </w:trPr>
        <w:tc>
          <w:tcPr>
            <w:tcW w:w="1188" w:type="dxa"/>
            <w:vMerge/>
          </w:tcPr>
          <w:p w14:paraId="5C9B2522"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46EC7912"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78ED7AB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4989636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6B7EED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tcPr>
          <w:p w14:paraId="49528852"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7E447FF0"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24ED055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3D25F323" w14:textId="77777777" w:rsidTr="00DB350D">
        <w:trPr>
          <w:trHeight w:val="139"/>
        </w:trPr>
        <w:tc>
          <w:tcPr>
            <w:tcW w:w="1188" w:type="dxa"/>
            <w:vMerge w:val="restart"/>
          </w:tcPr>
          <w:p w14:paraId="79D19DD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2</w:t>
            </w:r>
          </w:p>
        </w:tc>
        <w:tc>
          <w:tcPr>
            <w:tcW w:w="1222" w:type="dxa"/>
          </w:tcPr>
          <w:p w14:paraId="79A1AA5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4A11502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153BF18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7AEC02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val="restart"/>
          </w:tcPr>
          <w:p w14:paraId="460F9E9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-4.20</w:t>
            </w:r>
          </w:p>
        </w:tc>
        <w:tc>
          <w:tcPr>
            <w:tcW w:w="720" w:type="dxa"/>
            <w:vMerge w:val="restart"/>
          </w:tcPr>
          <w:p w14:paraId="6045018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52590BC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0E6043BC" w14:textId="77777777" w:rsidTr="00DB350D">
        <w:trPr>
          <w:trHeight w:val="139"/>
        </w:trPr>
        <w:tc>
          <w:tcPr>
            <w:tcW w:w="1188" w:type="dxa"/>
            <w:vMerge/>
          </w:tcPr>
          <w:p w14:paraId="73ED6CBD"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7671857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7C1B364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3AFDECE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A75384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tcPr>
          <w:p w14:paraId="3DFD9D2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45834121"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576665E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3C32F68D" w14:textId="77777777" w:rsidTr="00DB350D">
        <w:trPr>
          <w:trHeight w:val="139"/>
        </w:trPr>
        <w:tc>
          <w:tcPr>
            <w:tcW w:w="1188" w:type="dxa"/>
            <w:vMerge w:val="restart"/>
          </w:tcPr>
          <w:p w14:paraId="1E133D98"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3</w:t>
            </w:r>
          </w:p>
        </w:tc>
        <w:tc>
          <w:tcPr>
            <w:tcW w:w="1222" w:type="dxa"/>
          </w:tcPr>
          <w:p w14:paraId="632EAFD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111C606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08AA7FE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FFA3EE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val="restart"/>
          </w:tcPr>
          <w:p w14:paraId="0E4CDACC"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-5.49</w:t>
            </w:r>
          </w:p>
        </w:tc>
        <w:tc>
          <w:tcPr>
            <w:tcW w:w="720" w:type="dxa"/>
            <w:vMerge w:val="restart"/>
          </w:tcPr>
          <w:p w14:paraId="35728FA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06FD3DA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2338C1AC" w14:textId="77777777" w:rsidTr="00DB350D">
        <w:trPr>
          <w:trHeight w:val="139"/>
        </w:trPr>
        <w:tc>
          <w:tcPr>
            <w:tcW w:w="1188" w:type="dxa"/>
            <w:vMerge/>
          </w:tcPr>
          <w:p w14:paraId="0A29529F"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6E53579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0E54B7D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631D878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EE5FAE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tcPr>
          <w:p w14:paraId="57D718C1"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71DD7DCD"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59300B92"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28F810A6" w14:textId="77777777" w:rsidTr="00DB350D">
        <w:trPr>
          <w:trHeight w:val="139"/>
        </w:trPr>
        <w:tc>
          <w:tcPr>
            <w:tcW w:w="1188" w:type="dxa"/>
            <w:vMerge w:val="restart"/>
          </w:tcPr>
          <w:p w14:paraId="536AB0F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4</w:t>
            </w:r>
          </w:p>
        </w:tc>
        <w:tc>
          <w:tcPr>
            <w:tcW w:w="1222" w:type="dxa"/>
          </w:tcPr>
          <w:p w14:paraId="3F13A02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6EF43A1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2A6514C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2DA74A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val="restart"/>
          </w:tcPr>
          <w:p w14:paraId="11B9EF2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-2.17</w:t>
            </w:r>
          </w:p>
        </w:tc>
        <w:tc>
          <w:tcPr>
            <w:tcW w:w="720" w:type="dxa"/>
            <w:vMerge w:val="restart"/>
          </w:tcPr>
          <w:p w14:paraId="251885C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38D0451C"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.030</w:t>
            </w:r>
          </w:p>
        </w:tc>
      </w:tr>
      <w:tr w:rsidR="00FC1FBF" w:rsidRPr="00F835DD" w14:paraId="10347CB3" w14:textId="77777777" w:rsidTr="00DB350D">
        <w:trPr>
          <w:trHeight w:val="139"/>
        </w:trPr>
        <w:tc>
          <w:tcPr>
            <w:tcW w:w="1188" w:type="dxa"/>
            <w:vMerge/>
          </w:tcPr>
          <w:p w14:paraId="4FA3831A"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4EE94B4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66F9733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0AC5634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517DE53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tcPr>
          <w:p w14:paraId="65CF740D"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62A40757"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49BA6EAB"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1BAD50EA" w14:textId="77777777" w:rsidTr="00DB350D">
        <w:trPr>
          <w:trHeight w:val="139"/>
        </w:trPr>
        <w:tc>
          <w:tcPr>
            <w:tcW w:w="1188" w:type="dxa"/>
            <w:vMerge w:val="restart"/>
          </w:tcPr>
          <w:p w14:paraId="48A0AC0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5</w:t>
            </w:r>
          </w:p>
        </w:tc>
        <w:tc>
          <w:tcPr>
            <w:tcW w:w="1222" w:type="dxa"/>
          </w:tcPr>
          <w:p w14:paraId="56F5646F"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1F1ADDE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64BEB54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33CB1D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val="restart"/>
          </w:tcPr>
          <w:p w14:paraId="4A7F718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-1.49</w:t>
            </w:r>
          </w:p>
        </w:tc>
        <w:tc>
          <w:tcPr>
            <w:tcW w:w="720" w:type="dxa"/>
            <w:vMerge w:val="restart"/>
          </w:tcPr>
          <w:p w14:paraId="16331B8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41B36EC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.136</w:t>
            </w:r>
          </w:p>
        </w:tc>
      </w:tr>
      <w:tr w:rsidR="00FC1FBF" w:rsidRPr="00F835DD" w14:paraId="166ADBEF" w14:textId="77777777" w:rsidTr="00DB350D">
        <w:trPr>
          <w:trHeight w:val="139"/>
        </w:trPr>
        <w:tc>
          <w:tcPr>
            <w:tcW w:w="1188" w:type="dxa"/>
            <w:vMerge/>
          </w:tcPr>
          <w:p w14:paraId="6305D036"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71119216"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4A1E5A7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0981667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444B7E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tcPr>
          <w:p w14:paraId="1B4FD62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60D6BF8D"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297F5EF6"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68123B78" w14:textId="77777777" w:rsidTr="00DB350D">
        <w:trPr>
          <w:trHeight w:val="139"/>
        </w:trPr>
        <w:tc>
          <w:tcPr>
            <w:tcW w:w="1188" w:type="dxa"/>
            <w:vMerge w:val="restart"/>
          </w:tcPr>
          <w:p w14:paraId="1C842E2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6</w:t>
            </w:r>
          </w:p>
        </w:tc>
        <w:tc>
          <w:tcPr>
            <w:tcW w:w="1222" w:type="dxa"/>
          </w:tcPr>
          <w:p w14:paraId="15EA545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59B2A23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3504ECB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18F939A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val="restart"/>
          </w:tcPr>
          <w:p w14:paraId="2C25EFCC"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-5.66</w:t>
            </w:r>
          </w:p>
        </w:tc>
        <w:tc>
          <w:tcPr>
            <w:tcW w:w="720" w:type="dxa"/>
            <w:vMerge w:val="restart"/>
          </w:tcPr>
          <w:p w14:paraId="466D3210"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6626583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271A22E7" w14:textId="77777777" w:rsidTr="00DB350D">
        <w:trPr>
          <w:trHeight w:val="139"/>
        </w:trPr>
        <w:tc>
          <w:tcPr>
            <w:tcW w:w="1188" w:type="dxa"/>
            <w:vMerge/>
          </w:tcPr>
          <w:p w14:paraId="1E806B79"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3FA7C49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222EBC1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75F1836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D4B259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tcPr>
          <w:p w14:paraId="56ECFE05"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720" w:type="dxa"/>
            <w:vMerge/>
          </w:tcPr>
          <w:p w14:paraId="5CD9F78E"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c>
          <w:tcPr>
            <w:tcW w:w="878" w:type="dxa"/>
            <w:vMerge/>
          </w:tcPr>
          <w:p w14:paraId="30FAF873" w14:textId="77777777" w:rsidR="00FC1FBF" w:rsidRPr="00F835DD" w:rsidRDefault="00FC1FBF" w:rsidP="00927EBA">
            <w:pPr>
              <w:autoSpaceDE w:val="0"/>
              <w:autoSpaceDN w:val="0"/>
              <w:adjustRightInd w:val="0"/>
              <w:ind w:right="60"/>
              <w:jc w:val="right"/>
              <w:rPr>
                <w:rFonts w:ascii="Times New Roman" w:hAnsi="Times New Roman" w:cs="Times New Roman"/>
                <w:color w:val="000000"/>
                <w:sz w:val="20"/>
                <w:szCs w:val="20"/>
              </w:rPr>
            </w:pPr>
          </w:p>
        </w:tc>
      </w:tr>
      <w:tr w:rsidR="00FC1FBF" w:rsidRPr="00F835DD" w14:paraId="000C06A0" w14:textId="77777777" w:rsidTr="00DB350D">
        <w:trPr>
          <w:trHeight w:val="139"/>
        </w:trPr>
        <w:tc>
          <w:tcPr>
            <w:tcW w:w="1188" w:type="dxa"/>
            <w:vMerge w:val="restart"/>
          </w:tcPr>
          <w:p w14:paraId="30B9CA9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7</w:t>
            </w:r>
          </w:p>
        </w:tc>
        <w:tc>
          <w:tcPr>
            <w:tcW w:w="1222" w:type="dxa"/>
          </w:tcPr>
          <w:p w14:paraId="629CDD9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36ECC2B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33F5D0E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85CD8A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val="restart"/>
          </w:tcPr>
          <w:p w14:paraId="1CF08697" w14:textId="77777777" w:rsidR="00FC1FBF" w:rsidRPr="00F835DD" w:rsidRDefault="00FC1FBF" w:rsidP="00927EBA">
            <w:pPr>
              <w:rPr>
                <w:rFonts w:ascii="Times New Roman" w:hAnsi="Times New Roman" w:cs="Times New Roman"/>
                <w:color w:val="000000"/>
                <w:sz w:val="20"/>
                <w:szCs w:val="20"/>
              </w:rPr>
            </w:pPr>
            <w:r w:rsidRPr="00F835DD">
              <w:rPr>
                <w:rFonts w:ascii="Times New Roman" w:hAnsi="Times New Roman" w:cs="Times New Roman"/>
                <w:sz w:val="20"/>
                <w:szCs w:val="20"/>
              </w:rPr>
              <w:t>-7.82</w:t>
            </w:r>
          </w:p>
        </w:tc>
        <w:tc>
          <w:tcPr>
            <w:tcW w:w="720" w:type="dxa"/>
            <w:vMerge w:val="restart"/>
          </w:tcPr>
          <w:p w14:paraId="52681583" w14:textId="77777777" w:rsidR="00FC1FBF" w:rsidRPr="00F835DD" w:rsidRDefault="00FC1FBF" w:rsidP="00927EBA">
            <w:pPr>
              <w:rPr>
                <w:rFonts w:ascii="Times New Roman" w:hAnsi="Times New Roman" w:cs="Times New Roman"/>
                <w:color w:val="000000"/>
                <w:sz w:val="20"/>
                <w:szCs w:val="20"/>
              </w:rPr>
            </w:pPr>
            <w:r w:rsidRPr="00F835DD">
              <w:rPr>
                <w:rFonts w:ascii="Times New Roman" w:hAnsi="Times New Roman" w:cs="Times New Roman"/>
                <w:sz w:val="20"/>
                <w:szCs w:val="20"/>
              </w:rPr>
              <w:t>399</w:t>
            </w:r>
          </w:p>
        </w:tc>
        <w:tc>
          <w:tcPr>
            <w:tcW w:w="878" w:type="dxa"/>
            <w:vMerge w:val="restart"/>
          </w:tcPr>
          <w:p w14:paraId="7E0E2771" w14:textId="77777777" w:rsidR="00FC1FBF" w:rsidRPr="00F835DD" w:rsidRDefault="00FC1FBF" w:rsidP="00927EBA">
            <w:pPr>
              <w:rPr>
                <w:rFonts w:ascii="Times New Roman" w:hAnsi="Times New Roman" w:cs="Times New Roman"/>
                <w:color w:val="000000"/>
                <w:sz w:val="20"/>
                <w:szCs w:val="20"/>
              </w:rPr>
            </w:pPr>
            <w:r w:rsidRPr="00F835DD">
              <w:rPr>
                <w:rFonts w:ascii="Times New Roman" w:hAnsi="Times New Roman" w:cs="Times New Roman"/>
                <w:sz w:val="20"/>
                <w:szCs w:val="20"/>
              </w:rPr>
              <w:t>.000</w:t>
            </w:r>
          </w:p>
        </w:tc>
      </w:tr>
      <w:tr w:rsidR="00FC1FBF" w:rsidRPr="00F835DD" w14:paraId="70DFCFB2" w14:textId="77777777" w:rsidTr="00DB350D">
        <w:trPr>
          <w:trHeight w:val="139"/>
        </w:trPr>
        <w:tc>
          <w:tcPr>
            <w:tcW w:w="1188" w:type="dxa"/>
            <w:vMerge/>
          </w:tcPr>
          <w:p w14:paraId="6866E33E"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4E28A76D"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08ABE94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4620F2C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90DA52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tcPr>
          <w:p w14:paraId="1B8607F0" w14:textId="77777777" w:rsidR="00FC1FBF" w:rsidRPr="00F835DD" w:rsidRDefault="00FC1FBF" w:rsidP="00927EBA">
            <w:pPr>
              <w:rPr>
                <w:rFonts w:ascii="Times New Roman" w:hAnsi="Times New Roman" w:cs="Times New Roman"/>
                <w:sz w:val="20"/>
                <w:szCs w:val="20"/>
              </w:rPr>
            </w:pPr>
          </w:p>
        </w:tc>
        <w:tc>
          <w:tcPr>
            <w:tcW w:w="720" w:type="dxa"/>
            <w:vMerge/>
          </w:tcPr>
          <w:p w14:paraId="7FEB4758" w14:textId="77777777" w:rsidR="00FC1FBF" w:rsidRPr="00F835DD" w:rsidRDefault="00FC1FBF" w:rsidP="00927EBA">
            <w:pPr>
              <w:rPr>
                <w:rFonts w:ascii="Times New Roman" w:hAnsi="Times New Roman" w:cs="Times New Roman"/>
                <w:sz w:val="20"/>
                <w:szCs w:val="20"/>
              </w:rPr>
            </w:pPr>
          </w:p>
        </w:tc>
        <w:tc>
          <w:tcPr>
            <w:tcW w:w="878" w:type="dxa"/>
            <w:vMerge/>
          </w:tcPr>
          <w:p w14:paraId="001CEDEA" w14:textId="77777777" w:rsidR="00FC1FBF" w:rsidRPr="00F835DD" w:rsidRDefault="00FC1FBF" w:rsidP="00927EBA">
            <w:pPr>
              <w:rPr>
                <w:rFonts w:ascii="Times New Roman" w:hAnsi="Times New Roman" w:cs="Times New Roman"/>
                <w:sz w:val="20"/>
                <w:szCs w:val="20"/>
              </w:rPr>
            </w:pPr>
          </w:p>
        </w:tc>
      </w:tr>
      <w:tr w:rsidR="00FC1FBF" w:rsidRPr="00F835DD" w14:paraId="00AD8B3A" w14:textId="77777777" w:rsidTr="00DB350D">
        <w:trPr>
          <w:trHeight w:val="305"/>
        </w:trPr>
        <w:tc>
          <w:tcPr>
            <w:tcW w:w="1188" w:type="dxa"/>
            <w:vMerge w:val="restart"/>
          </w:tcPr>
          <w:p w14:paraId="552FC784"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8</w:t>
            </w:r>
          </w:p>
        </w:tc>
        <w:tc>
          <w:tcPr>
            <w:tcW w:w="1222" w:type="dxa"/>
          </w:tcPr>
          <w:p w14:paraId="2505F1BD"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7017B0E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57E9A40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947210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val="restart"/>
          </w:tcPr>
          <w:p w14:paraId="78CAB3A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720" w:type="dxa"/>
            <w:vMerge w:val="restart"/>
          </w:tcPr>
          <w:p w14:paraId="135AEAA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21E8F28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2C17056F" w14:textId="77777777" w:rsidTr="00DB350D">
        <w:trPr>
          <w:trHeight w:val="139"/>
        </w:trPr>
        <w:tc>
          <w:tcPr>
            <w:tcW w:w="1188" w:type="dxa"/>
            <w:vMerge/>
          </w:tcPr>
          <w:p w14:paraId="1CC2E38C"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7BA0438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4E4B9D4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45DE499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BBA360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tcPr>
          <w:p w14:paraId="31B7239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59DC9C7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7F6A4CF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0A163DE1" w14:textId="77777777" w:rsidTr="00DB350D">
        <w:trPr>
          <w:trHeight w:val="305"/>
        </w:trPr>
        <w:tc>
          <w:tcPr>
            <w:tcW w:w="1188" w:type="dxa"/>
            <w:vMerge w:val="restart"/>
          </w:tcPr>
          <w:p w14:paraId="0A38303F"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9</w:t>
            </w:r>
          </w:p>
        </w:tc>
        <w:tc>
          <w:tcPr>
            <w:tcW w:w="1222" w:type="dxa"/>
          </w:tcPr>
          <w:p w14:paraId="289F87D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0B2B7B0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1E1C9F2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B12778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val="restart"/>
          </w:tcPr>
          <w:p w14:paraId="1E815B0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4.23</w:t>
            </w:r>
          </w:p>
        </w:tc>
        <w:tc>
          <w:tcPr>
            <w:tcW w:w="720" w:type="dxa"/>
            <w:vMerge w:val="restart"/>
          </w:tcPr>
          <w:p w14:paraId="638CF5B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31BBBB8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048F7985" w14:textId="77777777" w:rsidTr="00DB350D">
        <w:trPr>
          <w:trHeight w:val="139"/>
        </w:trPr>
        <w:tc>
          <w:tcPr>
            <w:tcW w:w="1188" w:type="dxa"/>
            <w:vMerge/>
          </w:tcPr>
          <w:p w14:paraId="1250A2AE"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3A7D9AB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7FA45BF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5F688FC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961CEE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tcPr>
          <w:p w14:paraId="484AE0B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7B9C795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3CE6FD4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4DE6E995" w14:textId="77777777" w:rsidTr="00DB350D">
        <w:trPr>
          <w:trHeight w:val="305"/>
        </w:trPr>
        <w:tc>
          <w:tcPr>
            <w:tcW w:w="1188" w:type="dxa"/>
            <w:vMerge w:val="restart"/>
          </w:tcPr>
          <w:p w14:paraId="0F3585F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10</w:t>
            </w:r>
          </w:p>
        </w:tc>
        <w:tc>
          <w:tcPr>
            <w:tcW w:w="1222" w:type="dxa"/>
          </w:tcPr>
          <w:p w14:paraId="135FF88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63CDBFD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674647F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E42CD6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val="restart"/>
          </w:tcPr>
          <w:p w14:paraId="33CED4F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5.66</w:t>
            </w:r>
          </w:p>
        </w:tc>
        <w:tc>
          <w:tcPr>
            <w:tcW w:w="720" w:type="dxa"/>
            <w:vMerge w:val="restart"/>
          </w:tcPr>
          <w:p w14:paraId="20CDCF52"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1297355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3ABED5C1" w14:textId="77777777" w:rsidTr="00DB350D">
        <w:trPr>
          <w:trHeight w:val="139"/>
        </w:trPr>
        <w:tc>
          <w:tcPr>
            <w:tcW w:w="1188" w:type="dxa"/>
            <w:vMerge/>
          </w:tcPr>
          <w:p w14:paraId="2E9BC6D5"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29279AB8"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6F67474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6827599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8A5098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tcPr>
          <w:p w14:paraId="7E6BCD7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08B75D3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7D8036A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2B971BCA" w14:textId="77777777" w:rsidTr="00DB350D">
        <w:trPr>
          <w:trHeight w:val="305"/>
        </w:trPr>
        <w:tc>
          <w:tcPr>
            <w:tcW w:w="1188" w:type="dxa"/>
            <w:vMerge w:val="restart"/>
          </w:tcPr>
          <w:p w14:paraId="461B2275"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11</w:t>
            </w:r>
          </w:p>
        </w:tc>
        <w:tc>
          <w:tcPr>
            <w:tcW w:w="1222" w:type="dxa"/>
          </w:tcPr>
          <w:p w14:paraId="1A05B81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6873750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305CD23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3F8CDC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val="restart"/>
          </w:tcPr>
          <w:p w14:paraId="2AFA868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-1.80</w:t>
            </w:r>
          </w:p>
        </w:tc>
        <w:tc>
          <w:tcPr>
            <w:tcW w:w="720" w:type="dxa"/>
            <w:vMerge w:val="restart"/>
          </w:tcPr>
          <w:p w14:paraId="68070CF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7188E3C6"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.071</w:t>
            </w:r>
          </w:p>
        </w:tc>
      </w:tr>
      <w:tr w:rsidR="00FC1FBF" w:rsidRPr="00F835DD" w14:paraId="0D36FA3A" w14:textId="77777777" w:rsidTr="00DB350D">
        <w:trPr>
          <w:trHeight w:val="139"/>
        </w:trPr>
        <w:tc>
          <w:tcPr>
            <w:tcW w:w="1188" w:type="dxa"/>
            <w:vMerge/>
          </w:tcPr>
          <w:p w14:paraId="5F11EDC5"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4DDB9328"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7BA9314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24D4898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8ABAE2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tcPr>
          <w:p w14:paraId="3D458A1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2FCEEEA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30A6E1F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78703495" w14:textId="77777777" w:rsidTr="00DB350D">
        <w:trPr>
          <w:trHeight w:val="305"/>
        </w:trPr>
        <w:tc>
          <w:tcPr>
            <w:tcW w:w="1188" w:type="dxa"/>
            <w:vMerge w:val="restart"/>
          </w:tcPr>
          <w:p w14:paraId="112A397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12</w:t>
            </w:r>
          </w:p>
        </w:tc>
        <w:tc>
          <w:tcPr>
            <w:tcW w:w="1222" w:type="dxa"/>
          </w:tcPr>
          <w:p w14:paraId="1BEB857D"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356CDE8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2CA1E43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59BDFA6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val="restart"/>
          </w:tcPr>
          <w:p w14:paraId="683B75F7"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1.92</w:t>
            </w:r>
          </w:p>
        </w:tc>
        <w:tc>
          <w:tcPr>
            <w:tcW w:w="720" w:type="dxa"/>
            <w:vMerge w:val="restart"/>
          </w:tcPr>
          <w:p w14:paraId="4C2961F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6A9F32E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.055</w:t>
            </w:r>
          </w:p>
        </w:tc>
      </w:tr>
      <w:tr w:rsidR="00FC1FBF" w:rsidRPr="00F835DD" w14:paraId="09176CA8" w14:textId="77777777" w:rsidTr="00DB350D">
        <w:trPr>
          <w:trHeight w:val="139"/>
        </w:trPr>
        <w:tc>
          <w:tcPr>
            <w:tcW w:w="1188" w:type="dxa"/>
            <w:vMerge/>
          </w:tcPr>
          <w:p w14:paraId="039E3D95"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68AD1D92"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54545CD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437A155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D91B32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tcPr>
          <w:p w14:paraId="1991AA8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0447664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422B102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3EEF0AE6" w14:textId="77777777" w:rsidTr="00DB350D">
        <w:trPr>
          <w:trHeight w:val="305"/>
        </w:trPr>
        <w:tc>
          <w:tcPr>
            <w:tcW w:w="1188" w:type="dxa"/>
            <w:vMerge w:val="restart"/>
          </w:tcPr>
          <w:p w14:paraId="62B01D4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13</w:t>
            </w:r>
          </w:p>
        </w:tc>
        <w:tc>
          <w:tcPr>
            <w:tcW w:w="1222" w:type="dxa"/>
          </w:tcPr>
          <w:p w14:paraId="195F379C"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74E50BD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12047C2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511C4CAB" w14:textId="77777777" w:rsidR="00FC1FBF" w:rsidRPr="00F835DD" w:rsidRDefault="00FC1FBF" w:rsidP="00927EBA">
            <w:pPr>
              <w:tabs>
                <w:tab w:val="center" w:pos="927"/>
                <w:tab w:val="right" w:pos="1794"/>
              </w:tabs>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b/>
              <w:t xml:space="preserve">        4.08</w:t>
            </w:r>
          </w:p>
        </w:tc>
        <w:tc>
          <w:tcPr>
            <w:tcW w:w="900" w:type="dxa"/>
            <w:vMerge w:val="restart"/>
          </w:tcPr>
          <w:p w14:paraId="45B62E2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5.49</w:t>
            </w:r>
          </w:p>
        </w:tc>
        <w:tc>
          <w:tcPr>
            <w:tcW w:w="720" w:type="dxa"/>
            <w:vMerge w:val="restart"/>
          </w:tcPr>
          <w:p w14:paraId="7915C64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536403B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331AE362" w14:textId="77777777" w:rsidTr="00DB350D">
        <w:trPr>
          <w:trHeight w:val="139"/>
        </w:trPr>
        <w:tc>
          <w:tcPr>
            <w:tcW w:w="1188" w:type="dxa"/>
            <w:vMerge/>
          </w:tcPr>
          <w:p w14:paraId="7381F2B7"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5B495C8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286F7F3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5870F29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00187EB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tcPr>
          <w:p w14:paraId="46C26B8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2BA4F31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720E8BE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5F3A9CD3" w14:textId="77777777" w:rsidTr="00DB350D">
        <w:trPr>
          <w:trHeight w:val="305"/>
        </w:trPr>
        <w:tc>
          <w:tcPr>
            <w:tcW w:w="1188" w:type="dxa"/>
            <w:vMerge w:val="restart"/>
          </w:tcPr>
          <w:p w14:paraId="2991E9D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14</w:t>
            </w:r>
          </w:p>
        </w:tc>
        <w:tc>
          <w:tcPr>
            <w:tcW w:w="1222" w:type="dxa"/>
          </w:tcPr>
          <w:p w14:paraId="5DC3A7C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3608679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7B7BE89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5B96108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val="restart"/>
          </w:tcPr>
          <w:p w14:paraId="27046BF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7.82</w:t>
            </w:r>
          </w:p>
        </w:tc>
        <w:tc>
          <w:tcPr>
            <w:tcW w:w="720" w:type="dxa"/>
            <w:vMerge w:val="restart"/>
          </w:tcPr>
          <w:p w14:paraId="6FAE1481"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045580C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6A2FF2C7" w14:textId="77777777" w:rsidTr="00DB350D">
        <w:trPr>
          <w:trHeight w:val="139"/>
        </w:trPr>
        <w:tc>
          <w:tcPr>
            <w:tcW w:w="1188" w:type="dxa"/>
            <w:vMerge/>
          </w:tcPr>
          <w:p w14:paraId="669F2384"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0222692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7D27D93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7CC54F6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3884F2C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tcPr>
          <w:p w14:paraId="5F62583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5AE012D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613FDDE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7A3F3CB3" w14:textId="77777777" w:rsidTr="00DB350D">
        <w:trPr>
          <w:trHeight w:val="305"/>
        </w:trPr>
        <w:tc>
          <w:tcPr>
            <w:tcW w:w="1188" w:type="dxa"/>
            <w:vMerge w:val="restart"/>
          </w:tcPr>
          <w:p w14:paraId="4C81A7A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15</w:t>
            </w:r>
          </w:p>
        </w:tc>
        <w:tc>
          <w:tcPr>
            <w:tcW w:w="1222" w:type="dxa"/>
          </w:tcPr>
          <w:p w14:paraId="250A09C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0D2551F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6BC709B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DCC6AC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val="restart"/>
          </w:tcPr>
          <w:p w14:paraId="362A12AA"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1.80</w:t>
            </w:r>
          </w:p>
        </w:tc>
        <w:tc>
          <w:tcPr>
            <w:tcW w:w="720" w:type="dxa"/>
            <w:vMerge w:val="restart"/>
          </w:tcPr>
          <w:p w14:paraId="071AD59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2B80761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.071</w:t>
            </w:r>
          </w:p>
        </w:tc>
      </w:tr>
      <w:tr w:rsidR="00FC1FBF" w:rsidRPr="00F835DD" w14:paraId="5BCB9570" w14:textId="77777777" w:rsidTr="00DB350D">
        <w:trPr>
          <w:trHeight w:val="139"/>
        </w:trPr>
        <w:tc>
          <w:tcPr>
            <w:tcW w:w="1188" w:type="dxa"/>
            <w:vMerge/>
          </w:tcPr>
          <w:p w14:paraId="670891E4"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4ED1C33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603A608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3A96158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2AC59B6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tcPr>
          <w:p w14:paraId="79E704A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2EAA2C6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5176F61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386FDF67" w14:textId="77777777" w:rsidTr="00DB350D">
        <w:trPr>
          <w:trHeight w:val="305"/>
        </w:trPr>
        <w:tc>
          <w:tcPr>
            <w:tcW w:w="1188" w:type="dxa"/>
            <w:vMerge w:val="restart"/>
          </w:tcPr>
          <w:p w14:paraId="2C30D5A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16</w:t>
            </w:r>
          </w:p>
        </w:tc>
        <w:tc>
          <w:tcPr>
            <w:tcW w:w="1222" w:type="dxa"/>
          </w:tcPr>
          <w:p w14:paraId="6881846A"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Pr>
          <w:p w14:paraId="4BC1D66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Pr>
          <w:p w14:paraId="664B564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33AD83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val="restart"/>
          </w:tcPr>
          <w:p w14:paraId="33855C58"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3.94</w:t>
            </w:r>
          </w:p>
        </w:tc>
        <w:tc>
          <w:tcPr>
            <w:tcW w:w="720" w:type="dxa"/>
            <w:vMerge w:val="restart"/>
          </w:tcPr>
          <w:p w14:paraId="1E3475C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5D9857DF"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75CCA473" w14:textId="77777777" w:rsidTr="00DB350D">
        <w:trPr>
          <w:trHeight w:val="139"/>
        </w:trPr>
        <w:tc>
          <w:tcPr>
            <w:tcW w:w="1188" w:type="dxa"/>
            <w:vMerge/>
          </w:tcPr>
          <w:p w14:paraId="36DA40A5"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6DEEC5B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7C2309A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6735B99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131E783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tcPr>
          <w:p w14:paraId="12F6374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0AB2CD0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087118A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60E1041B" w14:textId="77777777" w:rsidTr="00DB350D">
        <w:trPr>
          <w:trHeight w:val="305"/>
        </w:trPr>
        <w:tc>
          <w:tcPr>
            <w:tcW w:w="1188" w:type="dxa"/>
            <w:vMerge w:val="restart"/>
          </w:tcPr>
          <w:p w14:paraId="46CDB66E"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17</w:t>
            </w:r>
          </w:p>
        </w:tc>
        <w:tc>
          <w:tcPr>
            <w:tcW w:w="1222" w:type="dxa"/>
          </w:tcPr>
          <w:p w14:paraId="5CDC6E1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0F78DAF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2A75622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7442D73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val="restart"/>
          </w:tcPr>
          <w:p w14:paraId="4346640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2.17</w:t>
            </w:r>
          </w:p>
        </w:tc>
        <w:tc>
          <w:tcPr>
            <w:tcW w:w="720" w:type="dxa"/>
            <w:vMerge w:val="restart"/>
          </w:tcPr>
          <w:p w14:paraId="7E77D8F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56CBBB6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.030</w:t>
            </w:r>
          </w:p>
        </w:tc>
      </w:tr>
      <w:tr w:rsidR="00FC1FBF" w:rsidRPr="00F835DD" w14:paraId="06401218" w14:textId="77777777" w:rsidTr="00DB350D">
        <w:trPr>
          <w:trHeight w:val="139"/>
        </w:trPr>
        <w:tc>
          <w:tcPr>
            <w:tcW w:w="1188" w:type="dxa"/>
            <w:vMerge/>
          </w:tcPr>
          <w:p w14:paraId="336767A9"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21008EC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SV</w:t>
            </w:r>
          </w:p>
        </w:tc>
        <w:tc>
          <w:tcPr>
            <w:tcW w:w="1478" w:type="dxa"/>
          </w:tcPr>
          <w:p w14:paraId="2D72D7C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27.88</w:t>
            </w:r>
          </w:p>
        </w:tc>
        <w:tc>
          <w:tcPr>
            <w:tcW w:w="1357" w:type="dxa"/>
          </w:tcPr>
          <w:p w14:paraId="29CC41C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1C039B3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4.78</w:t>
            </w:r>
          </w:p>
        </w:tc>
        <w:tc>
          <w:tcPr>
            <w:tcW w:w="900" w:type="dxa"/>
            <w:vMerge/>
          </w:tcPr>
          <w:p w14:paraId="5166BB3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6D28065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338812A5"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1C256B5D" w14:textId="77777777" w:rsidTr="00DB350D">
        <w:trPr>
          <w:trHeight w:val="305"/>
        </w:trPr>
        <w:tc>
          <w:tcPr>
            <w:tcW w:w="1188" w:type="dxa"/>
            <w:vMerge w:val="restart"/>
          </w:tcPr>
          <w:p w14:paraId="6302E78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18</w:t>
            </w:r>
          </w:p>
        </w:tc>
        <w:tc>
          <w:tcPr>
            <w:tcW w:w="1222" w:type="dxa"/>
          </w:tcPr>
          <w:p w14:paraId="01780FF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760930D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59A4D96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2435AD5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val="restart"/>
          </w:tcPr>
          <w:p w14:paraId="3A48E4A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720" w:type="dxa"/>
            <w:vMerge w:val="restart"/>
          </w:tcPr>
          <w:p w14:paraId="197813D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2E9EC62D"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3E3AC51A" w14:textId="77777777" w:rsidTr="00DB350D">
        <w:trPr>
          <w:trHeight w:val="139"/>
        </w:trPr>
        <w:tc>
          <w:tcPr>
            <w:tcW w:w="1188" w:type="dxa"/>
            <w:vMerge/>
          </w:tcPr>
          <w:p w14:paraId="62949F68"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7AB443B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IV</w:t>
            </w:r>
          </w:p>
        </w:tc>
        <w:tc>
          <w:tcPr>
            <w:tcW w:w="1478" w:type="dxa"/>
          </w:tcPr>
          <w:p w14:paraId="709631F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27.56</w:t>
            </w:r>
          </w:p>
        </w:tc>
        <w:tc>
          <w:tcPr>
            <w:tcW w:w="1357" w:type="dxa"/>
          </w:tcPr>
          <w:p w14:paraId="4D06FDE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20489EC1"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4.64</w:t>
            </w:r>
          </w:p>
        </w:tc>
        <w:tc>
          <w:tcPr>
            <w:tcW w:w="900" w:type="dxa"/>
            <w:vMerge/>
          </w:tcPr>
          <w:p w14:paraId="1CFF1F4B"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0260372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40314BEE"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0F2378D3" w14:textId="77777777" w:rsidTr="00DB350D">
        <w:trPr>
          <w:trHeight w:val="305"/>
        </w:trPr>
        <w:tc>
          <w:tcPr>
            <w:tcW w:w="1188" w:type="dxa"/>
            <w:vMerge w:val="restart"/>
          </w:tcPr>
          <w:p w14:paraId="6FA8468B"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19</w:t>
            </w:r>
          </w:p>
        </w:tc>
        <w:tc>
          <w:tcPr>
            <w:tcW w:w="1222" w:type="dxa"/>
          </w:tcPr>
          <w:p w14:paraId="25A72301"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17F6B568"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6E9A1AA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28FDDB54"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val="restart"/>
          </w:tcPr>
          <w:p w14:paraId="2DD3EAD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-1.92</w:t>
            </w:r>
          </w:p>
        </w:tc>
        <w:tc>
          <w:tcPr>
            <w:tcW w:w="720" w:type="dxa"/>
            <w:vMerge w:val="restart"/>
          </w:tcPr>
          <w:p w14:paraId="35E47B2B"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1955E449"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.055</w:t>
            </w:r>
          </w:p>
        </w:tc>
      </w:tr>
      <w:tr w:rsidR="00FC1FBF" w:rsidRPr="00F835DD" w14:paraId="1DA26D9F" w14:textId="77777777" w:rsidTr="00DB350D">
        <w:trPr>
          <w:trHeight w:val="139"/>
        </w:trPr>
        <w:tc>
          <w:tcPr>
            <w:tcW w:w="1188" w:type="dxa"/>
            <w:vMerge/>
          </w:tcPr>
          <w:p w14:paraId="5EDEE1E2" w14:textId="77777777" w:rsidR="00FC1FBF" w:rsidRPr="00F835DD" w:rsidRDefault="00FC1FBF" w:rsidP="00927EBA">
            <w:pPr>
              <w:autoSpaceDE w:val="0"/>
              <w:autoSpaceDN w:val="0"/>
              <w:adjustRightInd w:val="0"/>
              <w:rPr>
                <w:rFonts w:ascii="Times New Roman" w:hAnsi="Times New Roman" w:cs="Times New Roman"/>
                <w:color w:val="000000"/>
                <w:sz w:val="20"/>
                <w:szCs w:val="20"/>
              </w:rPr>
            </w:pPr>
          </w:p>
        </w:tc>
        <w:tc>
          <w:tcPr>
            <w:tcW w:w="1222" w:type="dxa"/>
          </w:tcPr>
          <w:p w14:paraId="278C93E3"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EV</w:t>
            </w:r>
          </w:p>
        </w:tc>
        <w:tc>
          <w:tcPr>
            <w:tcW w:w="1478" w:type="dxa"/>
          </w:tcPr>
          <w:p w14:paraId="57123DC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28.79</w:t>
            </w:r>
          </w:p>
        </w:tc>
        <w:tc>
          <w:tcPr>
            <w:tcW w:w="1357" w:type="dxa"/>
          </w:tcPr>
          <w:p w14:paraId="71DA1FF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5808300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4.45</w:t>
            </w:r>
          </w:p>
        </w:tc>
        <w:tc>
          <w:tcPr>
            <w:tcW w:w="900" w:type="dxa"/>
            <w:vMerge/>
          </w:tcPr>
          <w:p w14:paraId="4D2831EC"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Pr>
          <w:p w14:paraId="1A10045A"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Pr>
          <w:p w14:paraId="7383AD76"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r w:rsidR="00FC1FBF" w:rsidRPr="00F835DD" w14:paraId="4459CD8D" w14:textId="77777777" w:rsidTr="00DB350D">
        <w:trPr>
          <w:trHeight w:val="305"/>
        </w:trPr>
        <w:tc>
          <w:tcPr>
            <w:tcW w:w="1188" w:type="dxa"/>
            <w:vMerge w:val="restart"/>
          </w:tcPr>
          <w:p w14:paraId="7B543A02"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Pair 20</w:t>
            </w:r>
          </w:p>
        </w:tc>
        <w:tc>
          <w:tcPr>
            <w:tcW w:w="1222" w:type="dxa"/>
          </w:tcPr>
          <w:p w14:paraId="69426957"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AV</w:t>
            </w:r>
          </w:p>
        </w:tc>
        <w:tc>
          <w:tcPr>
            <w:tcW w:w="1478" w:type="dxa"/>
          </w:tcPr>
          <w:p w14:paraId="33D0304F"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28.39</w:t>
            </w:r>
          </w:p>
        </w:tc>
        <w:tc>
          <w:tcPr>
            <w:tcW w:w="1357" w:type="dxa"/>
          </w:tcPr>
          <w:p w14:paraId="54DA0A49"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Pr>
          <w:p w14:paraId="4BC96637"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4.52</w:t>
            </w:r>
          </w:p>
        </w:tc>
        <w:tc>
          <w:tcPr>
            <w:tcW w:w="900" w:type="dxa"/>
            <w:vMerge w:val="restart"/>
          </w:tcPr>
          <w:p w14:paraId="086321B4"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-3.94</w:t>
            </w:r>
          </w:p>
        </w:tc>
        <w:tc>
          <w:tcPr>
            <w:tcW w:w="720" w:type="dxa"/>
            <w:vMerge w:val="restart"/>
          </w:tcPr>
          <w:p w14:paraId="5E10A213"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399</w:t>
            </w:r>
          </w:p>
        </w:tc>
        <w:tc>
          <w:tcPr>
            <w:tcW w:w="878" w:type="dxa"/>
            <w:vMerge w:val="restart"/>
          </w:tcPr>
          <w:p w14:paraId="3F2688C5" w14:textId="77777777" w:rsidR="00FC1FBF" w:rsidRPr="00F835DD" w:rsidRDefault="00FC1FBF" w:rsidP="00927EBA">
            <w:pPr>
              <w:rPr>
                <w:rFonts w:ascii="Times New Roman" w:hAnsi="Times New Roman" w:cs="Times New Roman"/>
                <w:sz w:val="20"/>
                <w:szCs w:val="20"/>
              </w:rPr>
            </w:pPr>
            <w:r w:rsidRPr="00F835DD">
              <w:rPr>
                <w:rFonts w:ascii="Times New Roman" w:hAnsi="Times New Roman" w:cs="Times New Roman"/>
                <w:sz w:val="20"/>
                <w:szCs w:val="20"/>
              </w:rPr>
              <w:t>.000</w:t>
            </w:r>
          </w:p>
        </w:tc>
      </w:tr>
      <w:tr w:rsidR="00FC1FBF" w:rsidRPr="00F835DD" w14:paraId="2039F171" w14:textId="77777777" w:rsidTr="00DB350D">
        <w:trPr>
          <w:trHeight w:val="319"/>
        </w:trPr>
        <w:tc>
          <w:tcPr>
            <w:tcW w:w="1188" w:type="dxa"/>
            <w:vMerge/>
            <w:tcBorders>
              <w:bottom w:val="single" w:sz="4" w:space="0" w:color="auto"/>
            </w:tcBorders>
          </w:tcPr>
          <w:p w14:paraId="442F67D9"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p>
        </w:tc>
        <w:tc>
          <w:tcPr>
            <w:tcW w:w="1222" w:type="dxa"/>
            <w:tcBorders>
              <w:bottom w:val="single" w:sz="4" w:space="0" w:color="auto"/>
            </w:tcBorders>
          </w:tcPr>
          <w:p w14:paraId="69AFD090" w14:textId="77777777" w:rsidR="00FC1FBF" w:rsidRPr="00F835DD" w:rsidRDefault="00FC1FBF" w:rsidP="00927EBA">
            <w:pPr>
              <w:autoSpaceDE w:val="0"/>
              <w:autoSpaceDN w:val="0"/>
              <w:adjustRightInd w:val="0"/>
              <w:ind w:left="60" w:right="60"/>
              <w:rPr>
                <w:rFonts w:ascii="Times New Roman" w:hAnsi="Times New Roman" w:cs="Times New Roman"/>
                <w:color w:val="000000"/>
                <w:sz w:val="20"/>
                <w:szCs w:val="20"/>
              </w:rPr>
            </w:pPr>
            <w:r w:rsidRPr="00F835DD">
              <w:rPr>
                <w:rFonts w:ascii="Times New Roman" w:hAnsi="Times New Roman" w:cs="Times New Roman"/>
                <w:color w:val="000000"/>
                <w:sz w:val="20"/>
                <w:szCs w:val="20"/>
              </w:rPr>
              <w:t>DV</w:t>
            </w:r>
          </w:p>
        </w:tc>
        <w:tc>
          <w:tcPr>
            <w:tcW w:w="1478" w:type="dxa"/>
            <w:tcBorders>
              <w:bottom w:val="single" w:sz="4" w:space="0" w:color="auto"/>
            </w:tcBorders>
          </w:tcPr>
          <w:p w14:paraId="18E11143"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29.12</w:t>
            </w:r>
          </w:p>
        </w:tc>
        <w:tc>
          <w:tcPr>
            <w:tcW w:w="1357" w:type="dxa"/>
            <w:tcBorders>
              <w:bottom w:val="single" w:sz="4" w:space="0" w:color="auto"/>
            </w:tcBorders>
          </w:tcPr>
          <w:p w14:paraId="0D5FEED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400</w:t>
            </w:r>
          </w:p>
        </w:tc>
        <w:tc>
          <w:tcPr>
            <w:tcW w:w="1613" w:type="dxa"/>
            <w:tcBorders>
              <w:bottom w:val="single" w:sz="4" w:space="0" w:color="auto"/>
            </w:tcBorders>
          </w:tcPr>
          <w:p w14:paraId="345B5E9D"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r w:rsidRPr="00F835DD">
              <w:rPr>
                <w:rFonts w:ascii="Times New Roman" w:hAnsi="Times New Roman" w:cs="Times New Roman"/>
                <w:color w:val="000000"/>
                <w:sz w:val="20"/>
                <w:szCs w:val="20"/>
              </w:rPr>
              <w:t>4.08</w:t>
            </w:r>
          </w:p>
        </w:tc>
        <w:tc>
          <w:tcPr>
            <w:tcW w:w="900" w:type="dxa"/>
            <w:vMerge/>
            <w:tcBorders>
              <w:bottom w:val="single" w:sz="4" w:space="0" w:color="auto"/>
            </w:tcBorders>
          </w:tcPr>
          <w:p w14:paraId="30498E1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720" w:type="dxa"/>
            <w:vMerge/>
            <w:tcBorders>
              <w:bottom w:val="single" w:sz="4" w:space="0" w:color="auto"/>
            </w:tcBorders>
          </w:tcPr>
          <w:p w14:paraId="10DC04A2"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c>
          <w:tcPr>
            <w:tcW w:w="878" w:type="dxa"/>
            <w:vMerge/>
            <w:tcBorders>
              <w:bottom w:val="single" w:sz="4" w:space="0" w:color="auto"/>
            </w:tcBorders>
          </w:tcPr>
          <w:p w14:paraId="63AA8840" w14:textId="77777777" w:rsidR="00FC1FBF" w:rsidRPr="00F835DD" w:rsidRDefault="00FC1FBF" w:rsidP="00927EBA">
            <w:pPr>
              <w:autoSpaceDE w:val="0"/>
              <w:autoSpaceDN w:val="0"/>
              <w:adjustRightInd w:val="0"/>
              <w:ind w:left="60" w:right="60"/>
              <w:jc w:val="right"/>
              <w:rPr>
                <w:rFonts w:ascii="Times New Roman" w:hAnsi="Times New Roman" w:cs="Times New Roman"/>
                <w:color w:val="000000"/>
                <w:sz w:val="20"/>
                <w:szCs w:val="20"/>
              </w:rPr>
            </w:pPr>
          </w:p>
        </w:tc>
      </w:tr>
    </w:tbl>
    <w:p w14:paraId="69F04EFF" w14:textId="77777777" w:rsidR="00FC1FBF" w:rsidRPr="00F835DD" w:rsidRDefault="00FC1FBF" w:rsidP="00927EBA">
      <w:pPr>
        <w:autoSpaceDE w:val="0"/>
        <w:autoSpaceDN w:val="0"/>
        <w:adjustRightInd w:val="0"/>
        <w:spacing w:after="0" w:line="240" w:lineRule="auto"/>
        <w:ind w:left="720"/>
        <w:jc w:val="both"/>
        <w:rPr>
          <w:rFonts w:ascii="Times New Roman" w:hAnsi="Times New Roman" w:cs="Times New Roman"/>
          <w:sz w:val="20"/>
          <w:szCs w:val="20"/>
        </w:rPr>
      </w:pPr>
    </w:p>
    <w:p w14:paraId="43136966" w14:textId="77777777" w:rsidR="00FC1FBF" w:rsidRPr="00F835DD" w:rsidRDefault="00FC1FBF" w:rsidP="00927EBA">
      <w:pPr>
        <w:autoSpaceDE w:val="0"/>
        <w:autoSpaceDN w:val="0"/>
        <w:adjustRightInd w:val="0"/>
        <w:spacing w:after="0" w:line="240" w:lineRule="auto"/>
        <w:jc w:val="both"/>
        <w:rPr>
          <w:rFonts w:ascii="Times New Roman" w:hAnsi="Times New Roman" w:cs="Times New Roman"/>
          <w:sz w:val="20"/>
          <w:szCs w:val="20"/>
        </w:rPr>
      </w:pPr>
    </w:p>
    <w:p w14:paraId="5ABF42F2" w14:textId="0792F125" w:rsidR="00FC1FBF" w:rsidRPr="00F835DD" w:rsidRDefault="00491873" w:rsidP="00927EBA">
      <w:pPr>
        <w:spacing w:line="240" w:lineRule="auto"/>
        <w:rPr>
          <w:rFonts w:ascii="Times New Roman" w:hAnsi="Times New Roman" w:cs="Times New Roman"/>
          <w:b/>
          <w:sz w:val="20"/>
          <w:szCs w:val="20"/>
        </w:rPr>
      </w:pPr>
      <w:r w:rsidRPr="00F835DD">
        <w:rPr>
          <w:rFonts w:ascii="Times New Roman" w:hAnsi="Times New Roman" w:cs="Times New Roman"/>
          <w:b/>
          <w:sz w:val="20"/>
          <w:szCs w:val="20"/>
        </w:rPr>
        <w:t>Declaration:</w:t>
      </w:r>
    </w:p>
    <w:p w14:paraId="5B78F91B" w14:textId="7401E3F4" w:rsidR="00B43432" w:rsidRPr="00F835DD" w:rsidRDefault="00491873" w:rsidP="00927EBA">
      <w:pPr>
        <w:widowControl w:val="0"/>
        <w:autoSpaceDE w:val="0"/>
        <w:autoSpaceDN w:val="0"/>
        <w:adjustRightInd w:val="0"/>
        <w:spacing w:after="0" w:line="240" w:lineRule="auto"/>
        <w:jc w:val="both"/>
        <w:rPr>
          <w:rFonts w:ascii="Times New Roman" w:hAnsi="Times New Roman" w:cs="Times New Roman"/>
          <w:sz w:val="20"/>
          <w:szCs w:val="20"/>
        </w:rPr>
      </w:pPr>
      <w:r w:rsidRPr="00F835DD">
        <w:rPr>
          <w:rFonts w:ascii="Times New Roman" w:hAnsi="Times New Roman" w:cs="Times New Roman"/>
          <w:sz w:val="20"/>
          <w:szCs w:val="20"/>
        </w:rPr>
        <w:t>This article is an original work of author(s) and the same has not been published earlier in any other publication.</w:t>
      </w:r>
    </w:p>
    <w:sectPr w:rsidR="00B43432" w:rsidRPr="00F835DD" w:rsidSect="00367797">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524E6A" w14:textId="77777777" w:rsidR="007A5F43" w:rsidRDefault="007A5F43">
      <w:pPr>
        <w:spacing w:after="0" w:line="240" w:lineRule="auto"/>
      </w:pPr>
      <w:r>
        <w:separator/>
      </w:r>
    </w:p>
  </w:endnote>
  <w:endnote w:type="continuationSeparator" w:id="0">
    <w:p w14:paraId="655B4610" w14:textId="77777777" w:rsidR="007A5F43" w:rsidRDefault="007A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617714" w14:textId="77777777" w:rsidR="007A5F43" w:rsidRDefault="007A5F43" w:rsidP="002968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0065F" w14:textId="77777777" w:rsidR="007A5F43" w:rsidRDefault="007A5F43" w:rsidP="000E06D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8EE6F" w14:textId="77777777" w:rsidR="007A5F43" w:rsidRDefault="007A5F43" w:rsidP="0029688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F3E5C">
      <w:rPr>
        <w:rStyle w:val="PageNumber"/>
        <w:noProof/>
      </w:rPr>
      <w:t>1</w:t>
    </w:r>
    <w:r>
      <w:rPr>
        <w:rStyle w:val="PageNumber"/>
      </w:rPr>
      <w:fldChar w:fldCharType="end"/>
    </w:r>
  </w:p>
  <w:sdt>
    <w:sdtPr>
      <w:rPr>
        <w:rFonts w:ascii="Times New Roman" w:hAnsi="Times New Roman" w:cs="Times New Roman"/>
        <w:sz w:val="24"/>
        <w:szCs w:val="24"/>
      </w:rPr>
      <w:id w:val="931401853"/>
      <w:docPartObj>
        <w:docPartGallery w:val="Page Numbers (Bottom of Page)"/>
        <w:docPartUnique/>
      </w:docPartObj>
    </w:sdtPr>
    <w:sdtEndPr/>
    <w:sdtContent>
      <w:sdt>
        <w:sdtPr>
          <w:rPr>
            <w:rFonts w:ascii="Times New Roman" w:hAnsi="Times New Roman" w:cs="Times New Roman"/>
            <w:sz w:val="24"/>
            <w:szCs w:val="24"/>
          </w:rPr>
          <w:id w:val="-380862585"/>
          <w:docPartObj>
            <w:docPartGallery w:val="Page Numbers (Top of Page)"/>
            <w:docPartUnique/>
          </w:docPartObj>
        </w:sdtPr>
        <w:sdtEndPr/>
        <w:sdtContent>
          <w:p w14:paraId="690D7B8A" w14:textId="5CA59EC3" w:rsidR="007A5F43" w:rsidRPr="003E0111" w:rsidRDefault="00DF3E5C" w:rsidP="000E06D9">
            <w:pPr>
              <w:pStyle w:val="Footer"/>
              <w:ind w:right="360"/>
              <w:jc w:val="right"/>
              <w:rPr>
                <w:rFonts w:ascii="Times New Roman" w:hAnsi="Times New Roman" w:cs="Times New Roman"/>
                <w:sz w:val="24"/>
                <w:szCs w:val="24"/>
              </w:rPr>
            </w:pPr>
          </w:p>
        </w:sdtContent>
      </w:sdt>
    </w:sdtContent>
  </w:sdt>
  <w:p w14:paraId="454942A9" w14:textId="77777777" w:rsidR="007A5F43" w:rsidRPr="003E0111" w:rsidRDefault="007A5F43">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FD422" w14:textId="77777777" w:rsidR="007A5F43" w:rsidRDefault="007A5F43" w:rsidP="008E14E0">
      <w:pPr>
        <w:spacing w:after="0" w:line="240" w:lineRule="auto"/>
      </w:pPr>
      <w:r>
        <w:separator/>
      </w:r>
    </w:p>
  </w:footnote>
  <w:footnote w:type="continuationSeparator" w:id="0">
    <w:p w14:paraId="4EFD9D24" w14:textId="77777777" w:rsidR="007A5F43" w:rsidRDefault="007A5F43" w:rsidP="008E14E0">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E60E8"/>
    <w:multiLevelType w:val="hybridMultilevel"/>
    <w:tmpl w:val="0C6A9BF6"/>
    <w:lvl w:ilvl="0" w:tplc="80885CD6">
      <w:start w:val="1"/>
      <w:numFmt w:val="decimal"/>
      <w:lvlText w:val="%1."/>
      <w:lvlJc w:val="left"/>
      <w:pPr>
        <w:ind w:left="642" w:hanging="50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8A439CC"/>
    <w:multiLevelType w:val="hybridMultilevel"/>
    <w:tmpl w:val="FD86A242"/>
    <w:lvl w:ilvl="0" w:tplc="DF44D6CE">
      <w:start w:val="1"/>
      <w:numFmt w:val="decimal"/>
      <w:lvlText w:val="%1."/>
      <w:lvlJc w:val="left"/>
      <w:pPr>
        <w:ind w:left="720" w:hanging="360"/>
      </w:pPr>
    </w:lvl>
    <w:lvl w:ilvl="1" w:tplc="14627A94" w:tentative="1">
      <w:start w:val="1"/>
      <w:numFmt w:val="lowerLetter"/>
      <w:lvlText w:val="%2."/>
      <w:lvlJc w:val="left"/>
      <w:pPr>
        <w:ind w:left="1440" w:hanging="360"/>
      </w:pPr>
    </w:lvl>
    <w:lvl w:ilvl="2" w:tplc="E6468FCE" w:tentative="1">
      <w:start w:val="1"/>
      <w:numFmt w:val="lowerRoman"/>
      <w:lvlText w:val="%3."/>
      <w:lvlJc w:val="right"/>
      <w:pPr>
        <w:ind w:left="2160" w:hanging="180"/>
      </w:pPr>
    </w:lvl>
    <w:lvl w:ilvl="3" w:tplc="64C411CC" w:tentative="1">
      <w:start w:val="1"/>
      <w:numFmt w:val="decimal"/>
      <w:lvlText w:val="%4."/>
      <w:lvlJc w:val="left"/>
      <w:pPr>
        <w:ind w:left="2880" w:hanging="360"/>
      </w:pPr>
    </w:lvl>
    <w:lvl w:ilvl="4" w:tplc="290AC02E" w:tentative="1">
      <w:start w:val="1"/>
      <w:numFmt w:val="lowerLetter"/>
      <w:lvlText w:val="%5."/>
      <w:lvlJc w:val="left"/>
      <w:pPr>
        <w:ind w:left="3600" w:hanging="360"/>
      </w:pPr>
    </w:lvl>
    <w:lvl w:ilvl="5" w:tplc="4F3AE102" w:tentative="1">
      <w:start w:val="1"/>
      <w:numFmt w:val="lowerRoman"/>
      <w:lvlText w:val="%6."/>
      <w:lvlJc w:val="right"/>
      <w:pPr>
        <w:ind w:left="4320" w:hanging="180"/>
      </w:pPr>
    </w:lvl>
    <w:lvl w:ilvl="6" w:tplc="C33EC57A" w:tentative="1">
      <w:start w:val="1"/>
      <w:numFmt w:val="decimal"/>
      <w:lvlText w:val="%7."/>
      <w:lvlJc w:val="left"/>
      <w:pPr>
        <w:ind w:left="5040" w:hanging="360"/>
      </w:pPr>
    </w:lvl>
    <w:lvl w:ilvl="7" w:tplc="8FE4C734" w:tentative="1">
      <w:start w:val="1"/>
      <w:numFmt w:val="lowerLetter"/>
      <w:lvlText w:val="%8."/>
      <w:lvlJc w:val="left"/>
      <w:pPr>
        <w:ind w:left="5760" w:hanging="360"/>
      </w:pPr>
    </w:lvl>
    <w:lvl w:ilvl="8" w:tplc="B5AE513A" w:tentative="1">
      <w:start w:val="1"/>
      <w:numFmt w:val="lowerRoman"/>
      <w:lvlText w:val="%9."/>
      <w:lvlJc w:val="right"/>
      <w:pPr>
        <w:ind w:left="6480" w:hanging="180"/>
      </w:pPr>
    </w:lvl>
  </w:abstractNum>
  <w:abstractNum w:abstractNumId="2">
    <w:nsid w:val="0E405FB1"/>
    <w:multiLevelType w:val="multilevel"/>
    <w:tmpl w:val="49CA4720"/>
    <w:lvl w:ilvl="0">
      <w:start w:val="1"/>
      <w:numFmt w:val="decimal"/>
      <w:lvlText w:val="%1."/>
      <w:lvlJc w:val="left"/>
      <w:pPr>
        <w:ind w:left="360" w:hanging="360"/>
      </w:pPr>
      <w:rPr>
        <w:rFonts w:hint="default"/>
      </w:rPr>
    </w:lvl>
    <w:lvl w:ilvl="1">
      <w:start w:val="1"/>
      <w:numFmt w:val="none"/>
      <w:lvlText w:val="3.1"/>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0EC84BF6"/>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138B7E8D"/>
    <w:multiLevelType w:val="multilevel"/>
    <w:tmpl w:val="E2B27A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13CC248D"/>
    <w:multiLevelType w:val="hybridMultilevel"/>
    <w:tmpl w:val="DFE630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0572"/>
    <w:multiLevelType w:val="hybridMultilevel"/>
    <w:tmpl w:val="B5CE2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0C7F11"/>
    <w:multiLevelType w:val="hybridMultilevel"/>
    <w:tmpl w:val="1254A434"/>
    <w:lvl w:ilvl="0" w:tplc="AE5EF02A">
      <w:start w:val="1"/>
      <w:numFmt w:val="decimal"/>
      <w:lvlText w:val="%1."/>
      <w:lvlJc w:val="left"/>
      <w:pPr>
        <w:ind w:left="720" w:hanging="360"/>
      </w:pPr>
    </w:lvl>
    <w:lvl w:ilvl="1" w:tplc="25A69830" w:tentative="1">
      <w:start w:val="1"/>
      <w:numFmt w:val="lowerLetter"/>
      <w:lvlText w:val="%2."/>
      <w:lvlJc w:val="left"/>
      <w:pPr>
        <w:ind w:left="1440" w:hanging="360"/>
      </w:pPr>
    </w:lvl>
    <w:lvl w:ilvl="2" w:tplc="D2F0C56E" w:tentative="1">
      <w:start w:val="1"/>
      <w:numFmt w:val="lowerRoman"/>
      <w:lvlText w:val="%3."/>
      <w:lvlJc w:val="right"/>
      <w:pPr>
        <w:ind w:left="2160" w:hanging="180"/>
      </w:pPr>
    </w:lvl>
    <w:lvl w:ilvl="3" w:tplc="9BCEADB0" w:tentative="1">
      <w:start w:val="1"/>
      <w:numFmt w:val="decimal"/>
      <w:lvlText w:val="%4."/>
      <w:lvlJc w:val="left"/>
      <w:pPr>
        <w:ind w:left="2880" w:hanging="360"/>
      </w:pPr>
    </w:lvl>
    <w:lvl w:ilvl="4" w:tplc="A86A8E08" w:tentative="1">
      <w:start w:val="1"/>
      <w:numFmt w:val="lowerLetter"/>
      <w:lvlText w:val="%5."/>
      <w:lvlJc w:val="left"/>
      <w:pPr>
        <w:ind w:left="3600" w:hanging="360"/>
      </w:pPr>
    </w:lvl>
    <w:lvl w:ilvl="5" w:tplc="2A7C3AC0" w:tentative="1">
      <w:start w:val="1"/>
      <w:numFmt w:val="lowerRoman"/>
      <w:lvlText w:val="%6."/>
      <w:lvlJc w:val="right"/>
      <w:pPr>
        <w:ind w:left="4320" w:hanging="180"/>
      </w:pPr>
    </w:lvl>
    <w:lvl w:ilvl="6" w:tplc="24B80086" w:tentative="1">
      <w:start w:val="1"/>
      <w:numFmt w:val="decimal"/>
      <w:lvlText w:val="%7."/>
      <w:lvlJc w:val="left"/>
      <w:pPr>
        <w:ind w:left="5040" w:hanging="360"/>
      </w:pPr>
    </w:lvl>
    <w:lvl w:ilvl="7" w:tplc="6D3C38B0" w:tentative="1">
      <w:start w:val="1"/>
      <w:numFmt w:val="lowerLetter"/>
      <w:lvlText w:val="%8."/>
      <w:lvlJc w:val="left"/>
      <w:pPr>
        <w:ind w:left="5760" w:hanging="360"/>
      </w:pPr>
    </w:lvl>
    <w:lvl w:ilvl="8" w:tplc="34E6DFB8" w:tentative="1">
      <w:start w:val="1"/>
      <w:numFmt w:val="lowerRoman"/>
      <w:lvlText w:val="%9."/>
      <w:lvlJc w:val="right"/>
      <w:pPr>
        <w:ind w:left="6480" w:hanging="180"/>
      </w:pPr>
    </w:lvl>
  </w:abstractNum>
  <w:abstractNum w:abstractNumId="8">
    <w:nsid w:val="16987452"/>
    <w:multiLevelType w:val="hybridMultilevel"/>
    <w:tmpl w:val="8F24DB64"/>
    <w:lvl w:ilvl="0" w:tplc="425ADBF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93679"/>
    <w:multiLevelType w:val="hybridMultilevel"/>
    <w:tmpl w:val="D94E1AFA"/>
    <w:lvl w:ilvl="0" w:tplc="73260E48">
      <w:start w:val="1"/>
      <w:numFmt w:val="lowerRoman"/>
      <w:lvlText w:val="%1."/>
      <w:lvlJc w:val="right"/>
      <w:pPr>
        <w:ind w:left="927" w:hanging="360"/>
      </w:pPr>
    </w:lvl>
    <w:lvl w:ilvl="1" w:tplc="3D24ED64" w:tentative="1">
      <w:start w:val="1"/>
      <w:numFmt w:val="lowerLetter"/>
      <w:lvlText w:val="%2."/>
      <w:lvlJc w:val="left"/>
      <w:pPr>
        <w:ind w:left="1647" w:hanging="360"/>
      </w:pPr>
    </w:lvl>
    <w:lvl w:ilvl="2" w:tplc="D422BECC" w:tentative="1">
      <w:start w:val="1"/>
      <w:numFmt w:val="lowerRoman"/>
      <w:lvlText w:val="%3."/>
      <w:lvlJc w:val="right"/>
      <w:pPr>
        <w:ind w:left="2367" w:hanging="180"/>
      </w:pPr>
    </w:lvl>
    <w:lvl w:ilvl="3" w:tplc="0E481B84" w:tentative="1">
      <w:start w:val="1"/>
      <w:numFmt w:val="decimal"/>
      <w:lvlText w:val="%4."/>
      <w:lvlJc w:val="left"/>
      <w:pPr>
        <w:ind w:left="3087" w:hanging="360"/>
      </w:pPr>
    </w:lvl>
    <w:lvl w:ilvl="4" w:tplc="DED8A37E" w:tentative="1">
      <w:start w:val="1"/>
      <w:numFmt w:val="lowerLetter"/>
      <w:lvlText w:val="%5."/>
      <w:lvlJc w:val="left"/>
      <w:pPr>
        <w:ind w:left="3807" w:hanging="360"/>
      </w:pPr>
    </w:lvl>
    <w:lvl w:ilvl="5" w:tplc="C4B86420" w:tentative="1">
      <w:start w:val="1"/>
      <w:numFmt w:val="lowerRoman"/>
      <w:lvlText w:val="%6."/>
      <w:lvlJc w:val="right"/>
      <w:pPr>
        <w:ind w:left="4527" w:hanging="180"/>
      </w:pPr>
    </w:lvl>
    <w:lvl w:ilvl="6" w:tplc="BF76C5B6" w:tentative="1">
      <w:start w:val="1"/>
      <w:numFmt w:val="decimal"/>
      <w:lvlText w:val="%7."/>
      <w:lvlJc w:val="left"/>
      <w:pPr>
        <w:ind w:left="5247" w:hanging="360"/>
      </w:pPr>
    </w:lvl>
    <w:lvl w:ilvl="7" w:tplc="534E3512" w:tentative="1">
      <w:start w:val="1"/>
      <w:numFmt w:val="lowerLetter"/>
      <w:lvlText w:val="%8."/>
      <w:lvlJc w:val="left"/>
      <w:pPr>
        <w:ind w:left="5967" w:hanging="360"/>
      </w:pPr>
    </w:lvl>
    <w:lvl w:ilvl="8" w:tplc="41FAA736" w:tentative="1">
      <w:start w:val="1"/>
      <w:numFmt w:val="lowerRoman"/>
      <w:lvlText w:val="%9."/>
      <w:lvlJc w:val="right"/>
      <w:pPr>
        <w:ind w:left="6687" w:hanging="180"/>
      </w:pPr>
    </w:lvl>
  </w:abstractNum>
  <w:abstractNum w:abstractNumId="10">
    <w:nsid w:val="1D546979"/>
    <w:multiLevelType w:val="hybridMultilevel"/>
    <w:tmpl w:val="9EBC3B7C"/>
    <w:lvl w:ilvl="0" w:tplc="DF22ABB0">
      <w:start w:val="1"/>
      <w:numFmt w:val="decimal"/>
      <w:lvlText w:val="%1."/>
      <w:lvlJc w:val="left"/>
      <w:pPr>
        <w:ind w:left="720" w:hanging="360"/>
      </w:pPr>
    </w:lvl>
    <w:lvl w:ilvl="1" w:tplc="E9588326" w:tentative="1">
      <w:start w:val="1"/>
      <w:numFmt w:val="lowerLetter"/>
      <w:lvlText w:val="%2."/>
      <w:lvlJc w:val="left"/>
      <w:pPr>
        <w:ind w:left="1440" w:hanging="360"/>
      </w:pPr>
    </w:lvl>
    <w:lvl w:ilvl="2" w:tplc="C1DE18F2" w:tentative="1">
      <w:start w:val="1"/>
      <w:numFmt w:val="lowerRoman"/>
      <w:lvlText w:val="%3."/>
      <w:lvlJc w:val="right"/>
      <w:pPr>
        <w:ind w:left="2160" w:hanging="180"/>
      </w:pPr>
    </w:lvl>
    <w:lvl w:ilvl="3" w:tplc="4168BDCE" w:tentative="1">
      <w:start w:val="1"/>
      <w:numFmt w:val="decimal"/>
      <w:lvlText w:val="%4."/>
      <w:lvlJc w:val="left"/>
      <w:pPr>
        <w:ind w:left="2880" w:hanging="360"/>
      </w:pPr>
    </w:lvl>
    <w:lvl w:ilvl="4" w:tplc="1D32526E" w:tentative="1">
      <w:start w:val="1"/>
      <w:numFmt w:val="lowerLetter"/>
      <w:lvlText w:val="%5."/>
      <w:lvlJc w:val="left"/>
      <w:pPr>
        <w:ind w:left="3600" w:hanging="360"/>
      </w:pPr>
    </w:lvl>
    <w:lvl w:ilvl="5" w:tplc="A83C8A5C" w:tentative="1">
      <w:start w:val="1"/>
      <w:numFmt w:val="lowerRoman"/>
      <w:lvlText w:val="%6."/>
      <w:lvlJc w:val="right"/>
      <w:pPr>
        <w:ind w:left="4320" w:hanging="180"/>
      </w:pPr>
    </w:lvl>
    <w:lvl w:ilvl="6" w:tplc="86CE129A" w:tentative="1">
      <w:start w:val="1"/>
      <w:numFmt w:val="decimal"/>
      <w:lvlText w:val="%7."/>
      <w:lvlJc w:val="left"/>
      <w:pPr>
        <w:ind w:left="5040" w:hanging="360"/>
      </w:pPr>
    </w:lvl>
    <w:lvl w:ilvl="7" w:tplc="221A9C7E" w:tentative="1">
      <w:start w:val="1"/>
      <w:numFmt w:val="lowerLetter"/>
      <w:lvlText w:val="%8."/>
      <w:lvlJc w:val="left"/>
      <w:pPr>
        <w:ind w:left="5760" w:hanging="360"/>
      </w:pPr>
    </w:lvl>
    <w:lvl w:ilvl="8" w:tplc="15C4878A" w:tentative="1">
      <w:start w:val="1"/>
      <w:numFmt w:val="lowerRoman"/>
      <w:lvlText w:val="%9."/>
      <w:lvlJc w:val="right"/>
      <w:pPr>
        <w:ind w:left="6480" w:hanging="180"/>
      </w:pPr>
    </w:lvl>
  </w:abstractNum>
  <w:abstractNum w:abstractNumId="11">
    <w:nsid w:val="224C081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28A73A42"/>
    <w:multiLevelType w:val="hybridMultilevel"/>
    <w:tmpl w:val="8844213A"/>
    <w:lvl w:ilvl="0" w:tplc="658C448A">
      <w:start w:val="1"/>
      <w:numFmt w:val="decimal"/>
      <w:lvlText w:val="%1."/>
      <w:lvlJc w:val="left"/>
      <w:pPr>
        <w:ind w:left="720" w:hanging="360"/>
      </w:pPr>
    </w:lvl>
    <w:lvl w:ilvl="1" w:tplc="B12A204C" w:tentative="1">
      <w:start w:val="1"/>
      <w:numFmt w:val="lowerLetter"/>
      <w:lvlText w:val="%2."/>
      <w:lvlJc w:val="left"/>
      <w:pPr>
        <w:ind w:left="1440" w:hanging="360"/>
      </w:pPr>
    </w:lvl>
    <w:lvl w:ilvl="2" w:tplc="7C568540" w:tentative="1">
      <w:start w:val="1"/>
      <w:numFmt w:val="lowerRoman"/>
      <w:lvlText w:val="%3."/>
      <w:lvlJc w:val="right"/>
      <w:pPr>
        <w:ind w:left="2160" w:hanging="180"/>
      </w:pPr>
    </w:lvl>
    <w:lvl w:ilvl="3" w:tplc="518AB27E" w:tentative="1">
      <w:start w:val="1"/>
      <w:numFmt w:val="decimal"/>
      <w:lvlText w:val="%4."/>
      <w:lvlJc w:val="left"/>
      <w:pPr>
        <w:ind w:left="2880" w:hanging="360"/>
      </w:pPr>
    </w:lvl>
    <w:lvl w:ilvl="4" w:tplc="0B08AF14" w:tentative="1">
      <w:start w:val="1"/>
      <w:numFmt w:val="lowerLetter"/>
      <w:lvlText w:val="%5."/>
      <w:lvlJc w:val="left"/>
      <w:pPr>
        <w:ind w:left="3600" w:hanging="360"/>
      </w:pPr>
    </w:lvl>
    <w:lvl w:ilvl="5" w:tplc="0546A9FC" w:tentative="1">
      <w:start w:val="1"/>
      <w:numFmt w:val="lowerRoman"/>
      <w:lvlText w:val="%6."/>
      <w:lvlJc w:val="right"/>
      <w:pPr>
        <w:ind w:left="4320" w:hanging="180"/>
      </w:pPr>
    </w:lvl>
    <w:lvl w:ilvl="6" w:tplc="DE0C2AE8" w:tentative="1">
      <w:start w:val="1"/>
      <w:numFmt w:val="decimal"/>
      <w:lvlText w:val="%7."/>
      <w:lvlJc w:val="left"/>
      <w:pPr>
        <w:ind w:left="5040" w:hanging="360"/>
      </w:pPr>
    </w:lvl>
    <w:lvl w:ilvl="7" w:tplc="5FE07A1C" w:tentative="1">
      <w:start w:val="1"/>
      <w:numFmt w:val="lowerLetter"/>
      <w:lvlText w:val="%8."/>
      <w:lvlJc w:val="left"/>
      <w:pPr>
        <w:ind w:left="5760" w:hanging="360"/>
      </w:pPr>
    </w:lvl>
    <w:lvl w:ilvl="8" w:tplc="E7E2512A" w:tentative="1">
      <w:start w:val="1"/>
      <w:numFmt w:val="lowerRoman"/>
      <w:lvlText w:val="%9."/>
      <w:lvlJc w:val="right"/>
      <w:pPr>
        <w:ind w:left="6480" w:hanging="180"/>
      </w:pPr>
    </w:lvl>
  </w:abstractNum>
  <w:abstractNum w:abstractNumId="13">
    <w:nsid w:val="2A204972"/>
    <w:multiLevelType w:val="hybridMultilevel"/>
    <w:tmpl w:val="B628C9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587D93"/>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36830ED9"/>
    <w:multiLevelType w:val="hybridMultilevel"/>
    <w:tmpl w:val="AD1C81C0"/>
    <w:lvl w:ilvl="0" w:tplc="72849898">
      <w:start w:val="1"/>
      <w:numFmt w:val="decimal"/>
      <w:lvlText w:val="%1."/>
      <w:lvlJc w:val="left"/>
      <w:pPr>
        <w:ind w:left="1020" w:hanging="360"/>
      </w:pPr>
      <w:rPr>
        <w:rFonts w:hint="default"/>
      </w:rPr>
    </w:lvl>
    <w:lvl w:ilvl="1" w:tplc="861664CC" w:tentative="1">
      <w:start w:val="1"/>
      <w:numFmt w:val="lowerLetter"/>
      <w:lvlText w:val="%2."/>
      <w:lvlJc w:val="left"/>
      <w:pPr>
        <w:ind w:left="1440" w:hanging="360"/>
      </w:pPr>
    </w:lvl>
    <w:lvl w:ilvl="2" w:tplc="793C8566" w:tentative="1">
      <w:start w:val="1"/>
      <w:numFmt w:val="lowerRoman"/>
      <w:lvlText w:val="%3."/>
      <w:lvlJc w:val="right"/>
      <w:pPr>
        <w:ind w:left="2160" w:hanging="180"/>
      </w:pPr>
    </w:lvl>
    <w:lvl w:ilvl="3" w:tplc="1B665890" w:tentative="1">
      <w:start w:val="1"/>
      <w:numFmt w:val="decimal"/>
      <w:lvlText w:val="%4."/>
      <w:lvlJc w:val="left"/>
      <w:pPr>
        <w:ind w:left="2880" w:hanging="360"/>
      </w:pPr>
    </w:lvl>
    <w:lvl w:ilvl="4" w:tplc="0ABE8796" w:tentative="1">
      <w:start w:val="1"/>
      <w:numFmt w:val="lowerLetter"/>
      <w:lvlText w:val="%5."/>
      <w:lvlJc w:val="left"/>
      <w:pPr>
        <w:ind w:left="3600" w:hanging="360"/>
      </w:pPr>
    </w:lvl>
    <w:lvl w:ilvl="5" w:tplc="2E84E32C" w:tentative="1">
      <w:start w:val="1"/>
      <w:numFmt w:val="lowerRoman"/>
      <w:lvlText w:val="%6."/>
      <w:lvlJc w:val="right"/>
      <w:pPr>
        <w:ind w:left="4320" w:hanging="180"/>
      </w:pPr>
    </w:lvl>
    <w:lvl w:ilvl="6" w:tplc="A7CCCC8A" w:tentative="1">
      <w:start w:val="1"/>
      <w:numFmt w:val="decimal"/>
      <w:lvlText w:val="%7."/>
      <w:lvlJc w:val="left"/>
      <w:pPr>
        <w:ind w:left="5040" w:hanging="360"/>
      </w:pPr>
    </w:lvl>
    <w:lvl w:ilvl="7" w:tplc="756AE234" w:tentative="1">
      <w:start w:val="1"/>
      <w:numFmt w:val="lowerLetter"/>
      <w:lvlText w:val="%8."/>
      <w:lvlJc w:val="left"/>
      <w:pPr>
        <w:ind w:left="5760" w:hanging="360"/>
      </w:pPr>
    </w:lvl>
    <w:lvl w:ilvl="8" w:tplc="86782C26" w:tentative="1">
      <w:start w:val="1"/>
      <w:numFmt w:val="lowerRoman"/>
      <w:lvlText w:val="%9."/>
      <w:lvlJc w:val="right"/>
      <w:pPr>
        <w:ind w:left="6480" w:hanging="180"/>
      </w:pPr>
    </w:lvl>
  </w:abstractNum>
  <w:abstractNum w:abstractNumId="16">
    <w:nsid w:val="37113338"/>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7">
    <w:nsid w:val="3B3F23D0"/>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8">
    <w:nsid w:val="3F40346A"/>
    <w:multiLevelType w:val="hybridMultilevel"/>
    <w:tmpl w:val="E9F851D0"/>
    <w:lvl w:ilvl="0" w:tplc="0296AE5E">
      <w:start w:val="1"/>
      <w:numFmt w:val="bullet"/>
      <w:lvlText w:val=""/>
      <w:lvlJc w:val="left"/>
      <w:pPr>
        <w:ind w:left="720" w:hanging="360"/>
      </w:pPr>
      <w:rPr>
        <w:rFonts w:ascii="Symbol" w:hAnsi="Symbol" w:hint="default"/>
      </w:rPr>
    </w:lvl>
    <w:lvl w:ilvl="1" w:tplc="D5E8C2AE" w:tentative="1">
      <w:start w:val="1"/>
      <w:numFmt w:val="bullet"/>
      <w:lvlText w:val="o"/>
      <w:lvlJc w:val="left"/>
      <w:pPr>
        <w:ind w:left="1440" w:hanging="360"/>
      </w:pPr>
      <w:rPr>
        <w:rFonts w:ascii="Courier New" w:hAnsi="Courier New" w:hint="default"/>
      </w:rPr>
    </w:lvl>
    <w:lvl w:ilvl="2" w:tplc="19B235E4" w:tentative="1">
      <w:start w:val="1"/>
      <w:numFmt w:val="bullet"/>
      <w:lvlText w:val=""/>
      <w:lvlJc w:val="left"/>
      <w:pPr>
        <w:ind w:left="2160" w:hanging="360"/>
      </w:pPr>
      <w:rPr>
        <w:rFonts w:ascii="Wingdings" w:hAnsi="Wingdings" w:hint="default"/>
      </w:rPr>
    </w:lvl>
    <w:lvl w:ilvl="3" w:tplc="D2A49C04" w:tentative="1">
      <w:start w:val="1"/>
      <w:numFmt w:val="bullet"/>
      <w:lvlText w:val=""/>
      <w:lvlJc w:val="left"/>
      <w:pPr>
        <w:ind w:left="2880" w:hanging="360"/>
      </w:pPr>
      <w:rPr>
        <w:rFonts w:ascii="Symbol" w:hAnsi="Symbol" w:hint="default"/>
      </w:rPr>
    </w:lvl>
    <w:lvl w:ilvl="4" w:tplc="EBF01B66" w:tentative="1">
      <w:start w:val="1"/>
      <w:numFmt w:val="bullet"/>
      <w:lvlText w:val="o"/>
      <w:lvlJc w:val="left"/>
      <w:pPr>
        <w:ind w:left="3600" w:hanging="360"/>
      </w:pPr>
      <w:rPr>
        <w:rFonts w:ascii="Courier New" w:hAnsi="Courier New" w:hint="default"/>
      </w:rPr>
    </w:lvl>
    <w:lvl w:ilvl="5" w:tplc="5D90FBAA" w:tentative="1">
      <w:start w:val="1"/>
      <w:numFmt w:val="bullet"/>
      <w:lvlText w:val=""/>
      <w:lvlJc w:val="left"/>
      <w:pPr>
        <w:ind w:left="4320" w:hanging="360"/>
      </w:pPr>
      <w:rPr>
        <w:rFonts w:ascii="Wingdings" w:hAnsi="Wingdings" w:hint="default"/>
      </w:rPr>
    </w:lvl>
    <w:lvl w:ilvl="6" w:tplc="59FA3E46" w:tentative="1">
      <w:start w:val="1"/>
      <w:numFmt w:val="bullet"/>
      <w:lvlText w:val=""/>
      <w:lvlJc w:val="left"/>
      <w:pPr>
        <w:ind w:left="5040" w:hanging="360"/>
      </w:pPr>
      <w:rPr>
        <w:rFonts w:ascii="Symbol" w:hAnsi="Symbol" w:hint="default"/>
      </w:rPr>
    </w:lvl>
    <w:lvl w:ilvl="7" w:tplc="89B8C71A" w:tentative="1">
      <w:start w:val="1"/>
      <w:numFmt w:val="bullet"/>
      <w:lvlText w:val="o"/>
      <w:lvlJc w:val="left"/>
      <w:pPr>
        <w:ind w:left="5760" w:hanging="360"/>
      </w:pPr>
      <w:rPr>
        <w:rFonts w:ascii="Courier New" w:hAnsi="Courier New" w:hint="default"/>
      </w:rPr>
    </w:lvl>
    <w:lvl w:ilvl="8" w:tplc="E0386D0E" w:tentative="1">
      <w:start w:val="1"/>
      <w:numFmt w:val="bullet"/>
      <w:lvlText w:val=""/>
      <w:lvlJc w:val="left"/>
      <w:pPr>
        <w:ind w:left="6480" w:hanging="360"/>
      </w:pPr>
      <w:rPr>
        <w:rFonts w:ascii="Wingdings" w:hAnsi="Wingdings" w:hint="default"/>
      </w:rPr>
    </w:lvl>
  </w:abstractNum>
  <w:abstractNum w:abstractNumId="19">
    <w:nsid w:val="3F573BFE"/>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0">
    <w:nsid w:val="40FF3472"/>
    <w:multiLevelType w:val="hybridMultilevel"/>
    <w:tmpl w:val="F6B2BFA6"/>
    <w:lvl w:ilvl="0" w:tplc="1C427BC4">
      <w:start w:val="1"/>
      <w:numFmt w:val="decimal"/>
      <w:lvlText w:val="%1."/>
      <w:lvlJc w:val="left"/>
      <w:pPr>
        <w:ind w:left="1729" w:hanging="360"/>
      </w:pPr>
      <w:rPr>
        <w:rFonts w:hint="default"/>
        <w:b w:val="0"/>
      </w:rPr>
    </w:lvl>
    <w:lvl w:ilvl="1" w:tplc="86A29AA4" w:tentative="1">
      <w:start w:val="1"/>
      <w:numFmt w:val="lowerLetter"/>
      <w:lvlText w:val="%2."/>
      <w:lvlJc w:val="left"/>
      <w:pPr>
        <w:ind w:left="2149" w:hanging="360"/>
      </w:pPr>
    </w:lvl>
    <w:lvl w:ilvl="2" w:tplc="00BC7DA8" w:tentative="1">
      <w:start w:val="1"/>
      <w:numFmt w:val="lowerRoman"/>
      <w:lvlText w:val="%3."/>
      <w:lvlJc w:val="right"/>
      <w:pPr>
        <w:ind w:left="2869" w:hanging="180"/>
      </w:pPr>
    </w:lvl>
    <w:lvl w:ilvl="3" w:tplc="266EA344" w:tentative="1">
      <w:start w:val="1"/>
      <w:numFmt w:val="decimal"/>
      <w:lvlText w:val="%4."/>
      <w:lvlJc w:val="left"/>
      <w:pPr>
        <w:ind w:left="3589" w:hanging="360"/>
      </w:pPr>
    </w:lvl>
    <w:lvl w:ilvl="4" w:tplc="DCF42476" w:tentative="1">
      <w:start w:val="1"/>
      <w:numFmt w:val="lowerLetter"/>
      <w:lvlText w:val="%5."/>
      <w:lvlJc w:val="left"/>
      <w:pPr>
        <w:ind w:left="4309" w:hanging="360"/>
      </w:pPr>
    </w:lvl>
    <w:lvl w:ilvl="5" w:tplc="25D0F0AC" w:tentative="1">
      <w:start w:val="1"/>
      <w:numFmt w:val="lowerRoman"/>
      <w:lvlText w:val="%6."/>
      <w:lvlJc w:val="right"/>
      <w:pPr>
        <w:ind w:left="5029" w:hanging="180"/>
      </w:pPr>
    </w:lvl>
    <w:lvl w:ilvl="6" w:tplc="8A880C16" w:tentative="1">
      <w:start w:val="1"/>
      <w:numFmt w:val="decimal"/>
      <w:lvlText w:val="%7."/>
      <w:lvlJc w:val="left"/>
      <w:pPr>
        <w:ind w:left="5749" w:hanging="360"/>
      </w:pPr>
    </w:lvl>
    <w:lvl w:ilvl="7" w:tplc="240A17E6" w:tentative="1">
      <w:start w:val="1"/>
      <w:numFmt w:val="lowerLetter"/>
      <w:lvlText w:val="%8."/>
      <w:lvlJc w:val="left"/>
      <w:pPr>
        <w:ind w:left="6469" w:hanging="360"/>
      </w:pPr>
    </w:lvl>
    <w:lvl w:ilvl="8" w:tplc="26D6571C" w:tentative="1">
      <w:start w:val="1"/>
      <w:numFmt w:val="lowerRoman"/>
      <w:lvlText w:val="%9."/>
      <w:lvlJc w:val="right"/>
      <w:pPr>
        <w:ind w:left="7189" w:hanging="180"/>
      </w:pPr>
    </w:lvl>
  </w:abstractNum>
  <w:abstractNum w:abstractNumId="21">
    <w:nsid w:val="42B6786B"/>
    <w:multiLevelType w:val="hybridMultilevel"/>
    <w:tmpl w:val="FB36F210"/>
    <w:lvl w:ilvl="0" w:tplc="AF583AC2">
      <w:start w:val="1"/>
      <w:numFmt w:val="decimal"/>
      <w:lvlText w:val="%1."/>
      <w:lvlJc w:val="left"/>
      <w:pPr>
        <w:ind w:left="1020" w:hanging="360"/>
      </w:pPr>
    </w:lvl>
    <w:lvl w:ilvl="1" w:tplc="79F2947E" w:tentative="1">
      <w:start w:val="1"/>
      <w:numFmt w:val="lowerLetter"/>
      <w:lvlText w:val="%2."/>
      <w:lvlJc w:val="left"/>
      <w:pPr>
        <w:ind w:left="1740" w:hanging="360"/>
      </w:pPr>
    </w:lvl>
    <w:lvl w:ilvl="2" w:tplc="3D94A510" w:tentative="1">
      <w:start w:val="1"/>
      <w:numFmt w:val="lowerRoman"/>
      <w:lvlText w:val="%3."/>
      <w:lvlJc w:val="right"/>
      <w:pPr>
        <w:ind w:left="2460" w:hanging="180"/>
      </w:pPr>
    </w:lvl>
    <w:lvl w:ilvl="3" w:tplc="D1A895DC" w:tentative="1">
      <w:start w:val="1"/>
      <w:numFmt w:val="decimal"/>
      <w:lvlText w:val="%4."/>
      <w:lvlJc w:val="left"/>
      <w:pPr>
        <w:ind w:left="3180" w:hanging="360"/>
      </w:pPr>
    </w:lvl>
    <w:lvl w:ilvl="4" w:tplc="9308FC18" w:tentative="1">
      <w:start w:val="1"/>
      <w:numFmt w:val="lowerLetter"/>
      <w:lvlText w:val="%5."/>
      <w:lvlJc w:val="left"/>
      <w:pPr>
        <w:ind w:left="3900" w:hanging="360"/>
      </w:pPr>
    </w:lvl>
    <w:lvl w:ilvl="5" w:tplc="CA9416F8" w:tentative="1">
      <w:start w:val="1"/>
      <w:numFmt w:val="lowerRoman"/>
      <w:lvlText w:val="%6."/>
      <w:lvlJc w:val="right"/>
      <w:pPr>
        <w:ind w:left="4620" w:hanging="180"/>
      </w:pPr>
    </w:lvl>
    <w:lvl w:ilvl="6" w:tplc="9B98A666" w:tentative="1">
      <w:start w:val="1"/>
      <w:numFmt w:val="decimal"/>
      <w:lvlText w:val="%7."/>
      <w:lvlJc w:val="left"/>
      <w:pPr>
        <w:ind w:left="5340" w:hanging="360"/>
      </w:pPr>
    </w:lvl>
    <w:lvl w:ilvl="7" w:tplc="22A43416" w:tentative="1">
      <w:start w:val="1"/>
      <w:numFmt w:val="lowerLetter"/>
      <w:lvlText w:val="%8."/>
      <w:lvlJc w:val="left"/>
      <w:pPr>
        <w:ind w:left="6060" w:hanging="360"/>
      </w:pPr>
    </w:lvl>
    <w:lvl w:ilvl="8" w:tplc="7B6C3DFC" w:tentative="1">
      <w:start w:val="1"/>
      <w:numFmt w:val="lowerRoman"/>
      <w:lvlText w:val="%9."/>
      <w:lvlJc w:val="right"/>
      <w:pPr>
        <w:ind w:left="6780" w:hanging="180"/>
      </w:pPr>
    </w:lvl>
  </w:abstractNum>
  <w:abstractNum w:abstractNumId="22">
    <w:nsid w:val="44180542"/>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3">
    <w:nsid w:val="450D5440"/>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4">
    <w:nsid w:val="4A2524B1"/>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5">
    <w:nsid w:val="4B856611"/>
    <w:multiLevelType w:val="hybridMultilevel"/>
    <w:tmpl w:val="E82A1956"/>
    <w:lvl w:ilvl="0" w:tplc="7DC0908C">
      <w:start w:val="3"/>
      <w:numFmt w:val="decimal"/>
      <w:lvlText w:val="%1."/>
      <w:lvlJc w:val="left"/>
      <w:pPr>
        <w:ind w:left="720" w:hanging="360"/>
      </w:pPr>
      <w:rPr>
        <w:rFonts w:hint="default"/>
      </w:rPr>
    </w:lvl>
    <w:lvl w:ilvl="1" w:tplc="DD78FA6C" w:tentative="1">
      <w:start w:val="1"/>
      <w:numFmt w:val="lowerLetter"/>
      <w:lvlText w:val="%2."/>
      <w:lvlJc w:val="left"/>
      <w:pPr>
        <w:ind w:left="1440" w:hanging="360"/>
      </w:pPr>
    </w:lvl>
    <w:lvl w:ilvl="2" w:tplc="82708592" w:tentative="1">
      <w:start w:val="1"/>
      <w:numFmt w:val="lowerRoman"/>
      <w:lvlText w:val="%3."/>
      <w:lvlJc w:val="right"/>
      <w:pPr>
        <w:ind w:left="2160" w:hanging="180"/>
      </w:pPr>
    </w:lvl>
    <w:lvl w:ilvl="3" w:tplc="D2FEE6D6" w:tentative="1">
      <w:start w:val="1"/>
      <w:numFmt w:val="decimal"/>
      <w:lvlText w:val="%4."/>
      <w:lvlJc w:val="left"/>
      <w:pPr>
        <w:ind w:left="2880" w:hanging="360"/>
      </w:pPr>
    </w:lvl>
    <w:lvl w:ilvl="4" w:tplc="64241B08" w:tentative="1">
      <w:start w:val="1"/>
      <w:numFmt w:val="lowerLetter"/>
      <w:lvlText w:val="%5."/>
      <w:lvlJc w:val="left"/>
      <w:pPr>
        <w:ind w:left="3600" w:hanging="360"/>
      </w:pPr>
    </w:lvl>
    <w:lvl w:ilvl="5" w:tplc="6F72E006" w:tentative="1">
      <w:start w:val="1"/>
      <w:numFmt w:val="lowerRoman"/>
      <w:lvlText w:val="%6."/>
      <w:lvlJc w:val="right"/>
      <w:pPr>
        <w:ind w:left="4320" w:hanging="180"/>
      </w:pPr>
    </w:lvl>
    <w:lvl w:ilvl="6" w:tplc="F72039AA" w:tentative="1">
      <w:start w:val="1"/>
      <w:numFmt w:val="decimal"/>
      <w:lvlText w:val="%7."/>
      <w:lvlJc w:val="left"/>
      <w:pPr>
        <w:ind w:left="5040" w:hanging="360"/>
      </w:pPr>
    </w:lvl>
    <w:lvl w:ilvl="7" w:tplc="BB4E4C72" w:tentative="1">
      <w:start w:val="1"/>
      <w:numFmt w:val="lowerLetter"/>
      <w:lvlText w:val="%8."/>
      <w:lvlJc w:val="left"/>
      <w:pPr>
        <w:ind w:left="5760" w:hanging="360"/>
      </w:pPr>
    </w:lvl>
    <w:lvl w:ilvl="8" w:tplc="4B0EADCA" w:tentative="1">
      <w:start w:val="1"/>
      <w:numFmt w:val="lowerRoman"/>
      <w:lvlText w:val="%9."/>
      <w:lvlJc w:val="right"/>
      <w:pPr>
        <w:ind w:left="6480" w:hanging="180"/>
      </w:pPr>
    </w:lvl>
  </w:abstractNum>
  <w:abstractNum w:abstractNumId="26">
    <w:nsid w:val="4BF41B13"/>
    <w:multiLevelType w:val="hybridMultilevel"/>
    <w:tmpl w:val="BB5AEB44"/>
    <w:lvl w:ilvl="0" w:tplc="29F055B0">
      <w:start w:val="1"/>
      <w:numFmt w:val="decimal"/>
      <w:lvlText w:val="%1."/>
      <w:lvlJc w:val="left"/>
      <w:pPr>
        <w:ind w:left="1020" w:hanging="360"/>
      </w:pPr>
      <w:rPr>
        <w:b w:val="0"/>
      </w:rPr>
    </w:lvl>
    <w:lvl w:ilvl="1" w:tplc="9EA810DC" w:tentative="1">
      <w:start w:val="1"/>
      <w:numFmt w:val="lowerLetter"/>
      <w:lvlText w:val="%2."/>
      <w:lvlJc w:val="left"/>
      <w:pPr>
        <w:ind w:left="1440" w:hanging="360"/>
      </w:pPr>
    </w:lvl>
    <w:lvl w:ilvl="2" w:tplc="48FA09C2" w:tentative="1">
      <w:start w:val="1"/>
      <w:numFmt w:val="lowerRoman"/>
      <w:lvlText w:val="%3."/>
      <w:lvlJc w:val="right"/>
      <w:pPr>
        <w:ind w:left="2160" w:hanging="180"/>
      </w:pPr>
    </w:lvl>
    <w:lvl w:ilvl="3" w:tplc="B2084D6C" w:tentative="1">
      <w:start w:val="1"/>
      <w:numFmt w:val="decimal"/>
      <w:lvlText w:val="%4."/>
      <w:lvlJc w:val="left"/>
      <w:pPr>
        <w:ind w:left="2880" w:hanging="360"/>
      </w:pPr>
    </w:lvl>
    <w:lvl w:ilvl="4" w:tplc="9C0E7494" w:tentative="1">
      <w:start w:val="1"/>
      <w:numFmt w:val="lowerLetter"/>
      <w:lvlText w:val="%5."/>
      <w:lvlJc w:val="left"/>
      <w:pPr>
        <w:ind w:left="3600" w:hanging="360"/>
      </w:pPr>
    </w:lvl>
    <w:lvl w:ilvl="5" w:tplc="E938A1D6" w:tentative="1">
      <w:start w:val="1"/>
      <w:numFmt w:val="lowerRoman"/>
      <w:lvlText w:val="%6."/>
      <w:lvlJc w:val="right"/>
      <w:pPr>
        <w:ind w:left="4320" w:hanging="180"/>
      </w:pPr>
    </w:lvl>
    <w:lvl w:ilvl="6" w:tplc="266A021E" w:tentative="1">
      <w:start w:val="1"/>
      <w:numFmt w:val="decimal"/>
      <w:lvlText w:val="%7."/>
      <w:lvlJc w:val="left"/>
      <w:pPr>
        <w:ind w:left="5040" w:hanging="360"/>
      </w:pPr>
    </w:lvl>
    <w:lvl w:ilvl="7" w:tplc="71F41C00" w:tentative="1">
      <w:start w:val="1"/>
      <w:numFmt w:val="lowerLetter"/>
      <w:lvlText w:val="%8."/>
      <w:lvlJc w:val="left"/>
      <w:pPr>
        <w:ind w:left="5760" w:hanging="360"/>
      </w:pPr>
    </w:lvl>
    <w:lvl w:ilvl="8" w:tplc="79F88FE2" w:tentative="1">
      <w:start w:val="1"/>
      <w:numFmt w:val="lowerRoman"/>
      <w:lvlText w:val="%9."/>
      <w:lvlJc w:val="right"/>
      <w:pPr>
        <w:ind w:left="6480" w:hanging="180"/>
      </w:pPr>
    </w:lvl>
  </w:abstractNum>
  <w:abstractNum w:abstractNumId="27">
    <w:nsid w:val="4F0C3948"/>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8">
    <w:nsid w:val="4F577F78"/>
    <w:multiLevelType w:val="multilevel"/>
    <w:tmpl w:val="EC8A0BF6"/>
    <w:lvl w:ilvl="0">
      <w:start w:val="2"/>
      <w:numFmt w:val="none"/>
      <w:lvlText w:val="3.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53536C2F"/>
    <w:multiLevelType w:val="multilevel"/>
    <w:tmpl w:val="BF06E83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79B1A6D"/>
    <w:multiLevelType w:val="hybridMultilevel"/>
    <w:tmpl w:val="4E2E9782"/>
    <w:lvl w:ilvl="0" w:tplc="DCD80C50">
      <w:start w:val="1"/>
      <w:numFmt w:val="decimal"/>
      <w:lvlText w:val="%1."/>
      <w:lvlJc w:val="left"/>
      <w:pPr>
        <w:ind w:left="720" w:hanging="360"/>
      </w:pPr>
    </w:lvl>
    <w:lvl w:ilvl="1" w:tplc="A6EC2AC0" w:tentative="1">
      <w:start w:val="1"/>
      <w:numFmt w:val="lowerLetter"/>
      <w:lvlText w:val="%2."/>
      <w:lvlJc w:val="left"/>
      <w:pPr>
        <w:ind w:left="1440" w:hanging="360"/>
      </w:pPr>
    </w:lvl>
    <w:lvl w:ilvl="2" w:tplc="61F8E6EA" w:tentative="1">
      <w:start w:val="1"/>
      <w:numFmt w:val="lowerRoman"/>
      <w:lvlText w:val="%3."/>
      <w:lvlJc w:val="right"/>
      <w:pPr>
        <w:ind w:left="2160" w:hanging="180"/>
      </w:pPr>
    </w:lvl>
    <w:lvl w:ilvl="3" w:tplc="55D8B6C8" w:tentative="1">
      <w:start w:val="1"/>
      <w:numFmt w:val="decimal"/>
      <w:lvlText w:val="%4."/>
      <w:lvlJc w:val="left"/>
      <w:pPr>
        <w:ind w:left="2880" w:hanging="360"/>
      </w:pPr>
    </w:lvl>
    <w:lvl w:ilvl="4" w:tplc="95463BFE" w:tentative="1">
      <w:start w:val="1"/>
      <w:numFmt w:val="lowerLetter"/>
      <w:lvlText w:val="%5."/>
      <w:lvlJc w:val="left"/>
      <w:pPr>
        <w:ind w:left="3600" w:hanging="360"/>
      </w:pPr>
    </w:lvl>
    <w:lvl w:ilvl="5" w:tplc="D9925ACE" w:tentative="1">
      <w:start w:val="1"/>
      <w:numFmt w:val="lowerRoman"/>
      <w:lvlText w:val="%6."/>
      <w:lvlJc w:val="right"/>
      <w:pPr>
        <w:ind w:left="4320" w:hanging="180"/>
      </w:pPr>
    </w:lvl>
    <w:lvl w:ilvl="6" w:tplc="23EC74DA" w:tentative="1">
      <w:start w:val="1"/>
      <w:numFmt w:val="decimal"/>
      <w:lvlText w:val="%7."/>
      <w:lvlJc w:val="left"/>
      <w:pPr>
        <w:ind w:left="5040" w:hanging="360"/>
      </w:pPr>
    </w:lvl>
    <w:lvl w:ilvl="7" w:tplc="5B52E718" w:tentative="1">
      <w:start w:val="1"/>
      <w:numFmt w:val="lowerLetter"/>
      <w:lvlText w:val="%8."/>
      <w:lvlJc w:val="left"/>
      <w:pPr>
        <w:ind w:left="5760" w:hanging="360"/>
      </w:pPr>
    </w:lvl>
    <w:lvl w:ilvl="8" w:tplc="3BCA29EE" w:tentative="1">
      <w:start w:val="1"/>
      <w:numFmt w:val="lowerRoman"/>
      <w:lvlText w:val="%9."/>
      <w:lvlJc w:val="right"/>
      <w:pPr>
        <w:ind w:left="6480" w:hanging="180"/>
      </w:pPr>
    </w:lvl>
  </w:abstractNum>
  <w:abstractNum w:abstractNumId="31">
    <w:nsid w:val="585A30EC"/>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2">
    <w:nsid w:val="5D915FF5"/>
    <w:multiLevelType w:val="hybridMultilevel"/>
    <w:tmpl w:val="FB2EAB1C"/>
    <w:lvl w:ilvl="0" w:tplc="425ADBF0">
      <w:start w:val="1"/>
      <w:numFmt w:val="decimal"/>
      <w:lvlText w:val="%1."/>
      <w:lvlJc w:val="left"/>
      <w:pPr>
        <w:ind w:left="720" w:hanging="360"/>
      </w:pPr>
    </w:lvl>
    <w:lvl w:ilvl="1" w:tplc="20A6E278" w:tentative="1">
      <w:start w:val="1"/>
      <w:numFmt w:val="lowerLetter"/>
      <w:lvlText w:val="%2."/>
      <w:lvlJc w:val="left"/>
      <w:pPr>
        <w:ind w:left="1440" w:hanging="360"/>
      </w:pPr>
    </w:lvl>
    <w:lvl w:ilvl="2" w:tplc="BDB2D378" w:tentative="1">
      <w:start w:val="1"/>
      <w:numFmt w:val="lowerRoman"/>
      <w:lvlText w:val="%3."/>
      <w:lvlJc w:val="right"/>
      <w:pPr>
        <w:ind w:left="2160" w:hanging="180"/>
      </w:pPr>
    </w:lvl>
    <w:lvl w:ilvl="3" w:tplc="443AE88E" w:tentative="1">
      <w:start w:val="1"/>
      <w:numFmt w:val="decimal"/>
      <w:lvlText w:val="%4."/>
      <w:lvlJc w:val="left"/>
      <w:pPr>
        <w:ind w:left="2880" w:hanging="360"/>
      </w:pPr>
    </w:lvl>
    <w:lvl w:ilvl="4" w:tplc="5740BD18" w:tentative="1">
      <w:start w:val="1"/>
      <w:numFmt w:val="lowerLetter"/>
      <w:lvlText w:val="%5."/>
      <w:lvlJc w:val="left"/>
      <w:pPr>
        <w:ind w:left="3600" w:hanging="360"/>
      </w:pPr>
    </w:lvl>
    <w:lvl w:ilvl="5" w:tplc="DE5E39F6" w:tentative="1">
      <w:start w:val="1"/>
      <w:numFmt w:val="lowerRoman"/>
      <w:lvlText w:val="%6."/>
      <w:lvlJc w:val="right"/>
      <w:pPr>
        <w:ind w:left="4320" w:hanging="180"/>
      </w:pPr>
    </w:lvl>
    <w:lvl w:ilvl="6" w:tplc="FEF0F7C0" w:tentative="1">
      <w:start w:val="1"/>
      <w:numFmt w:val="decimal"/>
      <w:lvlText w:val="%7."/>
      <w:lvlJc w:val="left"/>
      <w:pPr>
        <w:ind w:left="5040" w:hanging="360"/>
      </w:pPr>
    </w:lvl>
    <w:lvl w:ilvl="7" w:tplc="3C9EE75A" w:tentative="1">
      <w:start w:val="1"/>
      <w:numFmt w:val="lowerLetter"/>
      <w:lvlText w:val="%8."/>
      <w:lvlJc w:val="left"/>
      <w:pPr>
        <w:ind w:left="5760" w:hanging="360"/>
      </w:pPr>
    </w:lvl>
    <w:lvl w:ilvl="8" w:tplc="0682E848" w:tentative="1">
      <w:start w:val="1"/>
      <w:numFmt w:val="lowerRoman"/>
      <w:lvlText w:val="%9."/>
      <w:lvlJc w:val="right"/>
      <w:pPr>
        <w:ind w:left="6480" w:hanging="180"/>
      </w:pPr>
    </w:lvl>
  </w:abstractNum>
  <w:abstractNum w:abstractNumId="33">
    <w:nsid w:val="5FF57ADD"/>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4">
    <w:nsid w:val="640D1283"/>
    <w:multiLevelType w:val="hybridMultilevel"/>
    <w:tmpl w:val="DD8257FC"/>
    <w:lvl w:ilvl="0" w:tplc="E35C02DE">
      <w:start w:val="1"/>
      <w:numFmt w:val="lowerRoman"/>
      <w:lvlText w:val="%1."/>
      <w:lvlJc w:val="right"/>
      <w:pPr>
        <w:ind w:left="927" w:hanging="360"/>
      </w:pPr>
    </w:lvl>
    <w:lvl w:ilvl="1" w:tplc="525E3FCE" w:tentative="1">
      <w:start w:val="1"/>
      <w:numFmt w:val="lowerLetter"/>
      <w:lvlText w:val="%2."/>
      <w:lvlJc w:val="left"/>
      <w:pPr>
        <w:ind w:left="1647" w:hanging="360"/>
      </w:pPr>
    </w:lvl>
    <w:lvl w:ilvl="2" w:tplc="3F447888" w:tentative="1">
      <w:start w:val="1"/>
      <w:numFmt w:val="lowerRoman"/>
      <w:lvlText w:val="%3."/>
      <w:lvlJc w:val="right"/>
      <w:pPr>
        <w:ind w:left="2367" w:hanging="180"/>
      </w:pPr>
    </w:lvl>
    <w:lvl w:ilvl="3" w:tplc="6BE0F448" w:tentative="1">
      <w:start w:val="1"/>
      <w:numFmt w:val="decimal"/>
      <w:lvlText w:val="%4."/>
      <w:lvlJc w:val="left"/>
      <w:pPr>
        <w:ind w:left="3087" w:hanging="360"/>
      </w:pPr>
    </w:lvl>
    <w:lvl w:ilvl="4" w:tplc="36BC3A5A" w:tentative="1">
      <w:start w:val="1"/>
      <w:numFmt w:val="lowerLetter"/>
      <w:lvlText w:val="%5."/>
      <w:lvlJc w:val="left"/>
      <w:pPr>
        <w:ind w:left="3807" w:hanging="360"/>
      </w:pPr>
    </w:lvl>
    <w:lvl w:ilvl="5" w:tplc="E16CAB50" w:tentative="1">
      <w:start w:val="1"/>
      <w:numFmt w:val="lowerRoman"/>
      <w:lvlText w:val="%6."/>
      <w:lvlJc w:val="right"/>
      <w:pPr>
        <w:ind w:left="4527" w:hanging="180"/>
      </w:pPr>
    </w:lvl>
    <w:lvl w:ilvl="6" w:tplc="BA76E1AC" w:tentative="1">
      <w:start w:val="1"/>
      <w:numFmt w:val="decimal"/>
      <w:lvlText w:val="%7."/>
      <w:lvlJc w:val="left"/>
      <w:pPr>
        <w:ind w:left="5247" w:hanging="360"/>
      </w:pPr>
    </w:lvl>
    <w:lvl w:ilvl="7" w:tplc="3A14A3AC" w:tentative="1">
      <w:start w:val="1"/>
      <w:numFmt w:val="lowerLetter"/>
      <w:lvlText w:val="%8."/>
      <w:lvlJc w:val="left"/>
      <w:pPr>
        <w:ind w:left="5967" w:hanging="360"/>
      </w:pPr>
    </w:lvl>
    <w:lvl w:ilvl="8" w:tplc="9A820FB8" w:tentative="1">
      <w:start w:val="1"/>
      <w:numFmt w:val="lowerRoman"/>
      <w:lvlText w:val="%9."/>
      <w:lvlJc w:val="right"/>
      <w:pPr>
        <w:ind w:left="6687" w:hanging="180"/>
      </w:pPr>
    </w:lvl>
  </w:abstractNum>
  <w:abstractNum w:abstractNumId="35">
    <w:nsid w:val="67FD20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9216AE6"/>
    <w:multiLevelType w:val="hybridMultilevel"/>
    <w:tmpl w:val="72C68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C8E62D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1551828"/>
    <w:multiLevelType w:val="hybridMultilevel"/>
    <w:tmpl w:val="CB5898A6"/>
    <w:lvl w:ilvl="0" w:tplc="6D3069CE">
      <w:start w:val="1"/>
      <w:numFmt w:val="decimal"/>
      <w:lvlText w:val="%1."/>
      <w:lvlJc w:val="left"/>
      <w:pPr>
        <w:ind w:left="720" w:hanging="360"/>
      </w:pPr>
    </w:lvl>
    <w:lvl w:ilvl="1" w:tplc="86526DD8" w:tentative="1">
      <w:start w:val="1"/>
      <w:numFmt w:val="lowerLetter"/>
      <w:lvlText w:val="%2."/>
      <w:lvlJc w:val="left"/>
      <w:pPr>
        <w:ind w:left="1440" w:hanging="360"/>
      </w:pPr>
    </w:lvl>
    <w:lvl w:ilvl="2" w:tplc="66902B80" w:tentative="1">
      <w:start w:val="1"/>
      <w:numFmt w:val="lowerRoman"/>
      <w:lvlText w:val="%3."/>
      <w:lvlJc w:val="right"/>
      <w:pPr>
        <w:ind w:left="2160" w:hanging="180"/>
      </w:pPr>
    </w:lvl>
    <w:lvl w:ilvl="3" w:tplc="4F0258D6" w:tentative="1">
      <w:start w:val="1"/>
      <w:numFmt w:val="decimal"/>
      <w:lvlText w:val="%4."/>
      <w:lvlJc w:val="left"/>
      <w:pPr>
        <w:ind w:left="2880" w:hanging="360"/>
      </w:pPr>
    </w:lvl>
    <w:lvl w:ilvl="4" w:tplc="7136863C" w:tentative="1">
      <w:start w:val="1"/>
      <w:numFmt w:val="lowerLetter"/>
      <w:lvlText w:val="%5."/>
      <w:lvlJc w:val="left"/>
      <w:pPr>
        <w:ind w:left="3600" w:hanging="360"/>
      </w:pPr>
    </w:lvl>
    <w:lvl w:ilvl="5" w:tplc="2A5C5002" w:tentative="1">
      <w:start w:val="1"/>
      <w:numFmt w:val="lowerRoman"/>
      <w:lvlText w:val="%6."/>
      <w:lvlJc w:val="right"/>
      <w:pPr>
        <w:ind w:left="4320" w:hanging="180"/>
      </w:pPr>
    </w:lvl>
    <w:lvl w:ilvl="6" w:tplc="F6F813B8" w:tentative="1">
      <w:start w:val="1"/>
      <w:numFmt w:val="decimal"/>
      <w:lvlText w:val="%7."/>
      <w:lvlJc w:val="left"/>
      <w:pPr>
        <w:ind w:left="5040" w:hanging="360"/>
      </w:pPr>
    </w:lvl>
    <w:lvl w:ilvl="7" w:tplc="C39496FA" w:tentative="1">
      <w:start w:val="1"/>
      <w:numFmt w:val="lowerLetter"/>
      <w:lvlText w:val="%8."/>
      <w:lvlJc w:val="left"/>
      <w:pPr>
        <w:ind w:left="5760" w:hanging="360"/>
      </w:pPr>
    </w:lvl>
    <w:lvl w:ilvl="8" w:tplc="806C24FC" w:tentative="1">
      <w:start w:val="1"/>
      <w:numFmt w:val="lowerRoman"/>
      <w:lvlText w:val="%9."/>
      <w:lvlJc w:val="right"/>
      <w:pPr>
        <w:ind w:left="6480" w:hanging="180"/>
      </w:pPr>
    </w:lvl>
  </w:abstractNum>
  <w:abstractNum w:abstractNumId="39">
    <w:nsid w:val="71BC0128"/>
    <w:multiLevelType w:val="hybridMultilevel"/>
    <w:tmpl w:val="0CDA4786"/>
    <w:lvl w:ilvl="0" w:tplc="6F407288">
      <w:start w:val="1"/>
      <w:numFmt w:val="decimal"/>
      <w:lvlText w:val="%1."/>
      <w:lvlJc w:val="left"/>
      <w:pPr>
        <w:ind w:left="1020" w:hanging="360"/>
      </w:pPr>
    </w:lvl>
    <w:lvl w:ilvl="1" w:tplc="3A78671E" w:tentative="1">
      <w:start w:val="1"/>
      <w:numFmt w:val="lowerLetter"/>
      <w:lvlText w:val="%2."/>
      <w:lvlJc w:val="left"/>
      <w:pPr>
        <w:ind w:left="1740" w:hanging="360"/>
      </w:pPr>
    </w:lvl>
    <w:lvl w:ilvl="2" w:tplc="4CD02928" w:tentative="1">
      <w:start w:val="1"/>
      <w:numFmt w:val="lowerRoman"/>
      <w:lvlText w:val="%3."/>
      <w:lvlJc w:val="right"/>
      <w:pPr>
        <w:ind w:left="2460" w:hanging="180"/>
      </w:pPr>
    </w:lvl>
    <w:lvl w:ilvl="3" w:tplc="6C206554" w:tentative="1">
      <w:start w:val="1"/>
      <w:numFmt w:val="decimal"/>
      <w:lvlText w:val="%4."/>
      <w:lvlJc w:val="left"/>
      <w:pPr>
        <w:ind w:left="3180" w:hanging="360"/>
      </w:pPr>
    </w:lvl>
    <w:lvl w:ilvl="4" w:tplc="9F2CD71A" w:tentative="1">
      <w:start w:val="1"/>
      <w:numFmt w:val="lowerLetter"/>
      <w:lvlText w:val="%5."/>
      <w:lvlJc w:val="left"/>
      <w:pPr>
        <w:ind w:left="3900" w:hanging="360"/>
      </w:pPr>
    </w:lvl>
    <w:lvl w:ilvl="5" w:tplc="8DD6D962" w:tentative="1">
      <w:start w:val="1"/>
      <w:numFmt w:val="lowerRoman"/>
      <w:lvlText w:val="%6."/>
      <w:lvlJc w:val="right"/>
      <w:pPr>
        <w:ind w:left="4620" w:hanging="180"/>
      </w:pPr>
    </w:lvl>
    <w:lvl w:ilvl="6" w:tplc="0D3ACA7A" w:tentative="1">
      <w:start w:val="1"/>
      <w:numFmt w:val="decimal"/>
      <w:lvlText w:val="%7."/>
      <w:lvlJc w:val="left"/>
      <w:pPr>
        <w:ind w:left="5340" w:hanging="360"/>
      </w:pPr>
    </w:lvl>
    <w:lvl w:ilvl="7" w:tplc="34AC0356" w:tentative="1">
      <w:start w:val="1"/>
      <w:numFmt w:val="lowerLetter"/>
      <w:lvlText w:val="%8."/>
      <w:lvlJc w:val="left"/>
      <w:pPr>
        <w:ind w:left="6060" w:hanging="360"/>
      </w:pPr>
    </w:lvl>
    <w:lvl w:ilvl="8" w:tplc="4918803A" w:tentative="1">
      <w:start w:val="1"/>
      <w:numFmt w:val="lowerRoman"/>
      <w:lvlText w:val="%9."/>
      <w:lvlJc w:val="right"/>
      <w:pPr>
        <w:ind w:left="6780" w:hanging="180"/>
      </w:pPr>
    </w:lvl>
  </w:abstractNum>
  <w:abstractNum w:abstractNumId="40">
    <w:nsid w:val="722018D2"/>
    <w:multiLevelType w:val="hybridMultilevel"/>
    <w:tmpl w:val="673CC4DC"/>
    <w:lvl w:ilvl="0" w:tplc="799239FA">
      <w:start w:val="1"/>
      <w:numFmt w:val="decimal"/>
      <w:lvlText w:val="%1."/>
      <w:lvlJc w:val="left"/>
      <w:pPr>
        <w:ind w:left="720" w:hanging="360"/>
      </w:pPr>
      <w:rPr>
        <w:b w:val="0"/>
      </w:rPr>
    </w:lvl>
    <w:lvl w:ilvl="1" w:tplc="9B64D07A" w:tentative="1">
      <w:start w:val="1"/>
      <w:numFmt w:val="lowerLetter"/>
      <w:lvlText w:val="%2."/>
      <w:lvlJc w:val="left"/>
      <w:pPr>
        <w:ind w:left="1440" w:hanging="360"/>
      </w:pPr>
    </w:lvl>
    <w:lvl w:ilvl="2" w:tplc="8E00189C" w:tentative="1">
      <w:start w:val="1"/>
      <w:numFmt w:val="lowerRoman"/>
      <w:lvlText w:val="%3."/>
      <w:lvlJc w:val="right"/>
      <w:pPr>
        <w:ind w:left="2160" w:hanging="180"/>
      </w:pPr>
    </w:lvl>
    <w:lvl w:ilvl="3" w:tplc="6C8EFE66" w:tentative="1">
      <w:start w:val="1"/>
      <w:numFmt w:val="decimal"/>
      <w:lvlText w:val="%4."/>
      <w:lvlJc w:val="left"/>
      <w:pPr>
        <w:ind w:left="2880" w:hanging="360"/>
      </w:pPr>
    </w:lvl>
    <w:lvl w:ilvl="4" w:tplc="2AA68496" w:tentative="1">
      <w:start w:val="1"/>
      <w:numFmt w:val="lowerLetter"/>
      <w:lvlText w:val="%5."/>
      <w:lvlJc w:val="left"/>
      <w:pPr>
        <w:ind w:left="3600" w:hanging="360"/>
      </w:pPr>
    </w:lvl>
    <w:lvl w:ilvl="5" w:tplc="DB606B40" w:tentative="1">
      <w:start w:val="1"/>
      <w:numFmt w:val="lowerRoman"/>
      <w:lvlText w:val="%6."/>
      <w:lvlJc w:val="right"/>
      <w:pPr>
        <w:ind w:left="4320" w:hanging="180"/>
      </w:pPr>
    </w:lvl>
    <w:lvl w:ilvl="6" w:tplc="FC8ABDFC" w:tentative="1">
      <w:start w:val="1"/>
      <w:numFmt w:val="decimal"/>
      <w:lvlText w:val="%7."/>
      <w:lvlJc w:val="left"/>
      <w:pPr>
        <w:ind w:left="5040" w:hanging="360"/>
      </w:pPr>
    </w:lvl>
    <w:lvl w:ilvl="7" w:tplc="158E5BDE" w:tentative="1">
      <w:start w:val="1"/>
      <w:numFmt w:val="lowerLetter"/>
      <w:lvlText w:val="%8."/>
      <w:lvlJc w:val="left"/>
      <w:pPr>
        <w:ind w:left="5760" w:hanging="360"/>
      </w:pPr>
    </w:lvl>
    <w:lvl w:ilvl="8" w:tplc="ED465138" w:tentative="1">
      <w:start w:val="1"/>
      <w:numFmt w:val="lowerRoman"/>
      <w:lvlText w:val="%9."/>
      <w:lvlJc w:val="right"/>
      <w:pPr>
        <w:ind w:left="6480" w:hanging="180"/>
      </w:pPr>
    </w:lvl>
  </w:abstractNum>
  <w:abstractNum w:abstractNumId="41">
    <w:nsid w:val="72ED32BC"/>
    <w:multiLevelType w:val="multilevel"/>
    <w:tmpl w:val="5750EF3E"/>
    <w:lvl w:ilvl="0">
      <w:start w:val="3"/>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2">
    <w:nsid w:val="747F787D"/>
    <w:multiLevelType w:val="hybridMultilevel"/>
    <w:tmpl w:val="B47A254E"/>
    <w:lvl w:ilvl="0" w:tplc="D4765E32">
      <w:start w:val="1"/>
      <w:numFmt w:val="decimal"/>
      <w:lvlText w:val="%1."/>
      <w:lvlJc w:val="left"/>
      <w:pPr>
        <w:ind w:left="720" w:hanging="360"/>
      </w:pPr>
    </w:lvl>
    <w:lvl w:ilvl="1" w:tplc="143C9498" w:tentative="1">
      <w:start w:val="1"/>
      <w:numFmt w:val="lowerLetter"/>
      <w:lvlText w:val="%2."/>
      <w:lvlJc w:val="left"/>
      <w:pPr>
        <w:ind w:left="1440" w:hanging="360"/>
      </w:pPr>
    </w:lvl>
    <w:lvl w:ilvl="2" w:tplc="01268F68" w:tentative="1">
      <w:start w:val="1"/>
      <w:numFmt w:val="lowerRoman"/>
      <w:lvlText w:val="%3."/>
      <w:lvlJc w:val="right"/>
      <w:pPr>
        <w:ind w:left="2160" w:hanging="180"/>
      </w:pPr>
    </w:lvl>
    <w:lvl w:ilvl="3" w:tplc="0FD4AD72" w:tentative="1">
      <w:start w:val="1"/>
      <w:numFmt w:val="decimal"/>
      <w:lvlText w:val="%4."/>
      <w:lvlJc w:val="left"/>
      <w:pPr>
        <w:ind w:left="2880" w:hanging="360"/>
      </w:pPr>
    </w:lvl>
    <w:lvl w:ilvl="4" w:tplc="93687BC8" w:tentative="1">
      <w:start w:val="1"/>
      <w:numFmt w:val="lowerLetter"/>
      <w:lvlText w:val="%5."/>
      <w:lvlJc w:val="left"/>
      <w:pPr>
        <w:ind w:left="3600" w:hanging="360"/>
      </w:pPr>
    </w:lvl>
    <w:lvl w:ilvl="5" w:tplc="09848580" w:tentative="1">
      <w:start w:val="1"/>
      <w:numFmt w:val="lowerRoman"/>
      <w:lvlText w:val="%6."/>
      <w:lvlJc w:val="right"/>
      <w:pPr>
        <w:ind w:left="4320" w:hanging="180"/>
      </w:pPr>
    </w:lvl>
    <w:lvl w:ilvl="6" w:tplc="FDF67AA8" w:tentative="1">
      <w:start w:val="1"/>
      <w:numFmt w:val="decimal"/>
      <w:lvlText w:val="%7."/>
      <w:lvlJc w:val="left"/>
      <w:pPr>
        <w:ind w:left="5040" w:hanging="360"/>
      </w:pPr>
    </w:lvl>
    <w:lvl w:ilvl="7" w:tplc="D9FE8F06" w:tentative="1">
      <w:start w:val="1"/>
      <w:numFmt w:val="lowerLetter"/>
      <w:lvlText w:val="%8."/>
      <w:lvlJc w:val="left"/>
      <w:pPr>
        <w:ind w:left="5760" w:hanging="360"/>
      </w:pPr>
    </w:lvl>
    <w:lvl w:ilvl="8" w:tplc="705A945C" w:tentative="1">
      <w:start w:val="1"/>
      <w:numFmt w:val="lowerRoman"/>
      <w:lvlText w:val="%9."/>
      <w:lvlJc w:val="right"/>
      <w:pPr>
        <w:ind w:left="6480" w:hanging="180"/>
      </w:pPr>
    </w:lvl>
  </w:abstractNum>
  <w:abstractNum w:abstractNumId="43">
    <w:nsid w:val="75917EAB"/>
    <w:multiLevelType w:val="hybridMultilevel"/>
    <w:tmpl w:val="815046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BB634C"/>
    <w:multiLevelType w:val="hybridMultilevel"/>
    <w:tmpl w:val="6A04779C"/>
    <w:lvl w:ilvl="0" w:tplc="14B261EC">
      <w:start w:val="1"/>
      <w:numFmt w:val="decimal"/>
      <w:lvlText w:val="%1."/>
      <w:lvlJc w:val="left"/>
      <w:pPr>
        <w:ind w:left="720" w:hanging="360"/>
      </w:pPr>
    </w:lvl>
    <w:lvl w:ilvl="1" w:tplc="FCA86364" w:tentative="1">
      <w:start w:val="1"/>
      <w:numFmt w:val="lowerLetter"/>
      <w:lvlText w:val="%2."/>
      <w:lvlJc w:val="left"/>
      <w:pPr>
        <w:ind w:left="1440" w:hanging="360"/>
      </w:pPr>
    </w:lvl>
    <w:lvl w:ilvl="2" w:tplc="80DE4648" w:tentative="1">
      <w:start w:val="1"/>
      <w:numFmt w:val="lowerRoman"/>
      <w:lvlText w:val="%3."/>
      <w:lvlJc w:val="right"/>
      <w:pPr>
        <w:ind w:left="2160" w:hanging="180"/>
      </w:pPr>
    </w:lvl>
    <w:lvl w:ilvl="3" w:tplc="9A4CF14E" w:tentative="1">
      <w:start w:val="1"/>
      <w:numFmt w:val="decimal"/>
      <w:lvlText w:val="%4."/>
      <w:lvlJc w:val="left"/>
      <w:pPr>
        <w:ind w:left="2880" w:hanging="360"/>
      </w:pPr>
    </w:lvl>
    <w:lvl w:ilvl="4" w:tplc="F162D750" w:tentative="1">
      <w:start w:val="1"/>
      <w:numFmt w:val="lowerLetter"/>
      <w:lvlText w:val="%5."/>
      <w:lvlJc w:val="left"/>
      <w:pPr>
        <w:ind w:left="3600" w:hanging="360"/>
      </w:pPr>
    </w:lvl>
    <w:lvl w:ilvl="5" w:tplc="A0F69D8E" w:tentative="1">
      <w:start w:val="1"/>
      <w:numFmt w:val="lowerRoman"/>
      <w:lvlText w:val="%6."/>
      <w:lvlJc w:val="right"/>
      <w:pPr>
        <w:ind w:left="4320" w:hanging="180"/>
      </w:pPr>
    </w:lvl>
    <w:lvl w:ilvl="6" w:tplc="B6E29130" w:tentative="1">
      <w:start w:val="1"/>
      <w:numFmt w:val="decimal"/>
      <w:lvlText w:val="%7."/>
      <w:lvlJc w:val="left"/>
      <w:pPr>
        <w:ind w:left="5040" w:hanging="360"/>
      </w:pPr>
    </w:lvl>
    <w:lvl w:ilvl="7" w:tplc="82B27B68" w:tentative="1">
      <w:start w:val="1"/>
      <w:numFmt w:val="lowerLetter"/>
      <w:lvlText w:val="%8."/>
      <w:lvlJc w:val="left"/>
      <w:pPr>
        <w:ind w:left="5760" w:hanging="360"/>
      </w:pPr>
    </w:lvl>
    <w:lvl w:ilvl="8" w:tplc="E084B3EA" w:tentative="1">
      <w:start w:val="1"/>
      <w:numFmt w:val="lowerRoman"/>
      <w:lvlText w:val="%9."/>
      <w:lvlJc w:val="right"/>
      <w:pPr>
        <w:ind w:left="6480" w:hanging="180"/>
      </w:pPr>
    </w:lvl>
  </w:abstractNum>
  <w:abstractNum w:abstractNumId="45">
    <w:nsid w:val="7962770D"/>
    <w:multiLevelType w:val="hybridMultilevel"/>
    <w:tmpl w:val="E2766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9690F40"/>
    <w:multiLevelType w:val="hybridMultilevel"/>
    <w:tmpl w:val="F8BA8B78"/>
    <w:lvl w:ilvl="0" w:tplc="C37E73E0">
      <w:start w:val="1"/>
      <w:numFmt w:val="decimal"/>
      <w:lvlText w:val="%1."/>
      <w:lvlJc w:val="left"/>
      <w:pPr>
        <w:ind w:left="720" w:hanging="360"/>
      </w:pPr>
    </w:lvl>
    <w:lvl w:ilvl="1" w:tplc="E5627B78" w:tentative="1">
      <w:start w:val="1"/>
      <w:numFmt w:val="lowerLetter"/>
      <w:lvlText w:val="%2."/>
      <w:lvlJc w:val="left"/>
      <w:pPr>
        <w:ind w:left="1440" w:hanging="360"/>
      </w:pPr>
    </w:lvl>
    <w:lvl w:ilvl="2" w:tplc="2D58F8B2" w:tentative="1">
      <w:start w:val="1"/>
      <w:numFmt w:val="lowerRoman"/>
      <w:lvlText w:val="%3."/>
      <w:lvlJc w:val="right"/>
      <w:pPr>
        <w:ind w:left="2160" w:hanging="180"/>
      </w:pPr>
    </w:lvl>
    <w:lvl w:ilvl="3" w:tplc="86E0E074" w:tentative="1">
      <w:start w:val="1"/>
      <w:numFmt w:val="decimal"/>
      <w:lvlText w:val="%4."/>
      <w:lvlJc w:val="left"/>
      <w:pPr>
        <w:ind w:left="2880" w:hanging="360"/>
      </w:pPr>
    </w:lvl>
    <w:lvl w:ilvl="4" w:tplc="54CEE3DC" w:tentative="1">
      <w:start w:val="1"/>
      <w:numFmt w:val="lowerLetter"/>
      <w:lvlText w:val="%5."/>
      <w:lvlJc w:val="left"/>
      <w:pPr>
        <w:ind w:left="3600" w:hanging="360"/>
      </w:pPr>
    </w:lvl>
    <w:lvl w:ilvl="5" w:tplc="15107A14" w:tentative="1">
      <w:start w:val="1"/>
      <w:numFmt w:val="lowerRoman"/>
      <w:lvlText w:val="%6."/>
      <w:lvlJc w:val="right"/>
      <w:pPr>
        <w:ind w:left="4320" w:hanging="180"/>
      </w:pPr>
    </w:lvl>
    <w:lvl w:ilvl="6" w:tplc="EFFAC834" w:tentative="1">
      <w:start w:val="1"/>
      <w:numFmt w:val="decimal"/>
      <w:lvlText w:val="%7."/>
      <w:lvlJc w:val="left"/>
      <w:pPr>
        <w:ind w:left="5040" w:hanging="360"/>
      </w:pPr>
    </w:lvl>
    <w:lvl w:ilvl="7" w:tplc="F85A247E" w:tentative="1">
      <w:start w:val="1"/>
      <w:numFmt w:val="lowerLetter"/>
      <w:lvlText w:val="%8."/>
      <w:lvlJc w:val="left"/>
      <w:pPr>
        <w:ind w:left="5760" w:hanging="360"/>
      </w:pPr>
    </w:lvl>
    <w:lvl w:ilvl="8" w:tplc="60669154" w:tentative="1">
      <w:start w:val="1"/>
      <w:numFmt w:val="lowerRoman"/>
      <w:lvlText w:val="%9."/>
      <w:lvlJc w:val="right"/>
      <w:pPr>
        <w:ind w:left="6480" w:hanging="180"/>
      </w:pPr>
    </w:lvl>
  </w:abstractNum>
  <w:abstractNum w:abstractNumId="47">
    <w:nsid w:val="7E2A72F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nsid w:val="7ED86A5E"/>
    <w:multiLevelType w:val="multilevel"/>
    <w:tmpl w:val="47863092"/>
    <w:lvl w:ilvl="0">
      <w:start w:val="1"/>
      <w:numFmt w:val="decimal"/>
      <w:lvlText w:val="%1."/>
      <w:lvlJc w:val="left"/>
      <w:pPr>
        <w:ind w:left="1020" w:hanging="360"/>
      </w:pPr>
      <w:rPr>
        <w:rFonts w:hint="default"/>
      </w:rPr>
    </w:lvl>
    <w:lvl w:ilvl="1">
      <w:start w:val="1"/>
      <w:numFmt w:val="decimal"/>
      <w:isLgl/>
      <w:lvlText w:val="%1.%2"/>
      <w:lvlJc w:val="left"/>
      <w:pPr>
        <w:ind w:left="786" w:hanging="360"/>
      </w:pPr>
      <w:rPr>
        <w:rFonts w:hint="default"/>
        <w:i/>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9">
    <w:nsid w:val="7EFC6A23"/>
    <w:multiLevelType w:val="hybridMultilevel"/>
    <w:tmpl w:val="2160AE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6"/>
  </w:num>
  <w:num w:numId="2">
    <w:abstractNumId w:val="29"/>
  </w:num>
  <w:num w:numId="3">
    <w:abstractNumId w:val="40"/>
  </w:num>
  <w:num w:numId="4">
    <w:abstractNumId w:val="10"/>
  </w:num>
  <w:num w:numId="5">
    <w:abstractNumId w:val="42"/>
  </w:num>
  <w:num w:numId="6">
    <w:abstractNumId w:val="4"/>
  </w:num>
  <w:num w:numId="7">
    <w:abstractNumId w:val="25"/>
  </w:num>
  <w:num w:numId="8">
    <w:abstractNumId w:val="7"/>
  </w:num>
  <w:num w:numId="9">
    <w:abstractNumId w:val="18"/>
  </w:num>
  <w:num w:numId="10">
    <w:abstractNumId w:val="9"/>
  </w:num>
  <w:num w:numId="11">
    <w:abstractNumId w:val="34"/>
  </w:num>
  <w:num w:numId="12">
    <w:abstractNumId w:val="37"/>
  </w:num>
  <w:num w:numId="13">
    <w:abstractNumId w:val="35"/>
  </w:num>
  <w:num w:numId="14">
    <w:abstractNumId w:val="2"/>
  </w:num>
  <w:num w:numId="15">
    <w:abstractNumId w:val="47"/>
  </w:num>
  <w:num w:numId="16">
    <w:abstractNumId w:val="28"/>
  </w:num>
  <w:num w:numId="17">
    <w:abstractNumId w:val="11"/>
  </w:num>
  <w:num w:numId="18">
    <w:abstractNumId w:val="30"/>
  </w:num>
  <w:num w:numId="19">
    <w:abstractNumId w:val="3"/>
  </w:num>
  <w:num w:numId="20">
    <w:abstractNumId w:val="39"/>
  </w:num>
  <w:num w:numId="21">
    <w:abstractNumId w:val="21"/>
  </w:num>
  <w:num w:numId="22">
    <w:abstractNumId w:val="26"/>
  </w:num>
  <w:num w:numId="23">
    <w:abstractNumId w:val="41"/>
  </w:num>
  <w:num w:numId="24">
    <w:abstractNumId w:val="17"/>
  </w:num>
  <w:num w:numId="25">
    <w:abstractNumId w:val="22"/>
  </w:num>
  <w:num w:numId="26">
    <w:abstractNumId w:val="14"/>
  </w:num>
  <w:num w:numId="27">
    <w:abstractNumId w:val="16"/>
  </w:num>
  <w:num w:numId="28">
    <w:abstractNumId w:val="15"/>
  </w:num>
  <w:num w:numId="29">
    <w:abstractNumId w:val="20"/>
  </w:num>
  <w:num w:numId="30">
    <w:abstractNumId w:val="24"/>
  </w:num>
  <w:num w:numId="31">
    <w:abstractNumId w:val="33"/>
  </w:num>
  <w:num w:numId="32">
    <w:abstractNumId w:val="19"/>
  </w:num>
  <w:num w:numId="33">
    <w:abstractNumId w:val="27"/>
  </w:num>
  <w:num w:numId="34">
    <w:abstractNumId w:val="23"/>
  </w:num>
  <w:num w:numId="35">
    <w:abstractNumId w:val="31"/>
  </w:num>
  <w:num w:numId="36">
    <w:abstractNumId w:val="48"/>
  </w:num>
  <w:num w:numId="37">
    <w:abstractNumId w:val="38"/>
  </w:num>
  <w:num w:numId="38">
    <w:abstractNumId w:val="1"/>
  </w:num>
  <w:num w:numId="39">
    <w:abstractNumId w:val="12"/>
  </w:num>
  <w:num w:numId="40">
    <w:abstractNumId w:val="44"/>
  </w:num>
  <w:num w:numId="41">
    <w:abstractNumId w:val="32"/>
  </w:num>
  <w:num w:numId="42">
    <w:abstractNumId w:val="8"/>
  </w:num>
  <w:num w:numId="43">
    <w:abstractNumId w:val="13"/>
  </w:num>
  <w:num w:numId="44">
    <w:abstractNumId w:val="45"/>
  </w:num>
  <w:num w:numId="45">
    <w:abstractNumId w:val="49"/>
  </w:num>
  <w:num w:numId="46">
    <w:abstractNumId w:val="43"/>
  </w:num>
  <w:num w:numId="47">
    <w:abstractNumId w:val="6"/>
  </w:num>
  <w:num w:numId="48">
    <w:abstractNumId w:val="36"/>
  </w:num>
  <w:num w:numId="49">
    <w:abstractNumId w:val="5"/>
  </w:num>
  <w:num w:numId="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0NDCyMDMxtTQ0MzA3tjBX0lEKTi0uzszPAykwrAUAZM+ktywAAAA="/>
  </w:docVars>
  <w:rsids>
    <w:rsidRoot w:val="00294A0A"/>
    <w:rsid w:val="0000050B"/>
    <w:rsid w:val="00001BEA"/>
    <w:rsid w:val="00002B49"/>
    <w:rsid w:val="00004A8A"/>
    <w:rsid w:val="00007F92"/>
    <w:rsid w:val="000145C5"/>
    <w:rsid w:val="00015083"/>
    <w:rsid w:val="0001544F"/>
    <w:rsid w:val="00022D7A"/>
    <w:rsid w:val="000232F1"/>
    <w:rsid w:val="0002457B"/>
    <w:rsid w:val="0002631E"/>
    <w:rsid w:val="00031A30"/>
    <w:rsid w:val="00031C27"/>
    <w:rsid w:val="00032238"/>
    <w:rsid w:val="000341AC"/>
    <w:rsid w:val="00034216"/>
    <w:rsid w:val="0003541E"/>
    <w:rsid w:val="00037D5C"/>
    <w:rsid w:val="00041782"/>
    <w:rsid w:val="00042241"/>
    <w:rsid w:val="00042AB1"/>
    <w:rsid w:val="00042B02"/>
    <w:rsid w:val="00043E2F"/>
    <w:rsid w:val="00044FEE"/>
    <w:rsid w:val="0004525F"/>
    <w:rsid w:val="00046D7A"/>
    <w:rsid w:val="0005073D"/>
    <w:rsid w:val="000508B2"/>
    <w:rsid w:val="000515E1"/>
    <w:rsid w:val="000516F8"/>
    <w:rsid w:val="000518C5"/>
    <w:rsid w:val="000520E5"/>
    <w:rsid w:val="00052F34"/>
    <w:rsid w:val="00053B66"/>
    <w:rsid w:val="00053FA3"/>
    <w:rsid w:val="0005409E"/>
    <w:rsid w:val="000544FC"/>
    <w:rsid w:val="000555E2"/>
    <w:rsid w:val="000557D4"/>
    <w:rsid w:val="00056680"/>
    <w:rsid w:val="00056A24"/>
    <w:rsid w:val="0005723E"/>
    <w:rsid w:val="0006013E"/>
    <w:rsid w:val="000617B8"/>
    <w:rsid w:val="00061841"/>
    <w:rsid w:val="0006418C"/>
    <w:rsid w:val="00064E95"/>
    <w:rsid w:val="000652B2"/>
    <w:rsid w:val="000671D8"/>
    <w:rsid w:val="00070262"/>
    <w:rsid w:val="00070E51"/>
    <w:rsid w:val="00071B93"/>
    <w:rsid w:val="000720F6"/>
    <w:rsid w:val="00072B1A"/>
    <w:rsid w:val="00072E86"/>
    <w:rsid w:val="00073F56"/>
    <w:rsid w:val="00080182"/>
    <w:rsid w:val="000802FB"/>
    <w:rsid w:val="00081549"/>
    <w:rsid w:val="000816CE"/>
    <w:rsid w:val="00081899"/>
    <w:rsid w:val="00082668"/>
    <w:rsid w:val="00082C23"/>
    <w:rsid w:val="0008406A"/>
    <w:rsid w:val="000840BC"/>
    <w:rsid w:val="0008427F"/>
    <w:rsid w:val="00085360"/>
    <w:rsid w:val="00085872"/>
    <w:rsid w:val="00086A87"/>
    <w:rsid w:val="00086CEB"/>
    <w:rsid w:val="0008746B"/>
    <w:rsid w:val="00087A74"/>
    <w:rsid w:val="00087B64"/>
    <w:rsid w:val="00090386"/>
    <w:rsid w:val="000905FC"/>
    <w:rsid w:val="00090E3E"/>
    <w:rsid w:val="000928F3"/>
    <w:rsid w:val="000929FE"/>
    <w:rsid w:val="00094A29"/>
    <w:rsid w:val="00095CF9"/>
    <w:rsid w:val="000A0B0A"/>
    <w:rsid w:val="000A0C6C"/>
    <w:rsid w:val="000A2A4F"/>
    <w:rsid w:val="000A325E"/>
    <w:rsid w:val="000A3349"/>
    <w:rsid w:val="000A39BB"/>
    <w:rsid w:val="000A459C"/>
    <w:rsid w:val="000A58DF"/>
    <w:rsid w:val="000A5AEC"/>
    <w:rsid w:val="000B0357"/>
    <w:rsid w:val="000B03F0"/>
    <w:rsid w:val="000B0882"/>
    <w:rsid w:val="000B0A99"/>
    <w:rsid w:val="000B4B1C"/>
    <w:rsid w:val="000B54AA"/>
    <w:rsid w:val="000B6F3F"/>
    <w:rsid w:val="000C18AB"/>
    <w:rsid w:val="000C5176"/>
    <w:rsid w:val="000D04DA"/>
    <w:rsid w:val="000D10E0"/>
    <w:rsid w:val="000D176D"/>
    <w:rsid w:val="000D5F44"/>
    <w:rsid w:val="000D7C3A"/>
    <w:rsid w:val="000E06D9"/>
    <w:rsid w:val="000E0E2F"/>
    <w:rsid w:val="000E1A37"/>
    <w:rsid w:val="000E2652"/>
    <w:rsid w:val="000E43E3"/>
    <w:rsid w:val="000E4F6B"/>
    <w:rsid w:val="000E545E"/>
    <w:rsid w:val="000E61C9"/>
    <w:rsid w:val="000E756E"/>
    <w:rsid w:val="000F0D72"/>
    <w:rsid w:val="000F1026"/>
    <w:rsid w:val="000F3E42"/>
    <w:rsid w:val="000F611F"/>
    <w:rsid w:val="000F6FF5"/>
    <w:rsid w:val="000F72D8"/>
    <w:rsid w:val="00100138"/>
    <w:rsid w:val="00102058"/>
    <w:rsid w:val="001023B9"/>
    <w:rsid w:val="00102E6C"/>
    <w:rsid w:val="00103BA8"/>
    <w:rsid w:val="00105A33"/>
    <w:rsid w:val="001069A2"/>
    <w:rsid w:val="00106EC0"/>
    <w:rsid w:val="00107152"/>
    <w:rsid w:val="0010739E"/>
    <w:rsid w:val="0011090B"/>
    <w:rsid w:val="00111808"/>
    <w:rsid w:val="00111A56"/>
    <w:rsid w:val="00115221"/>
    <w:rsid w:val="00115DBE"/>
    <w:rsid w:val="00116FBA"/>
    <w:rsid w:val="00117466"/>
    <w:rsid w:val="00117A93"/>
    <w:rsid w:val="001203C3"/>
    <w:rsid w:val="00120C34"/>
    <w:rsid w:val="00121F48"/>
    <w:rsid w:val="00122A2B"/>
    <w:rsid w:val="00123290"/>
    <w:rsid w:val="0012363C"/>
    <w:rsid w:val="00123707"/>
    <w:rsid w:val="00123E52"/>
    <w:rsid w:val="0012412A"/>
    <w:rsid w:val="00124D39"/>
    <w:rsid w:val="00125C21"/>
    <w:rsid w:val="001268C0"/>
    <w:rsid w:val="00127576"/>
    <w:rsid w:val="00127E32"/>
    <w:rsid w:val="00127ECE"/>
    <w:rsid w:val="00132314"/>
    <w:rsid w:val="0013294F"/>
    <w:rsid w:val="0013377B"/>
    <w:rsid w:val="00134570"/>
    <w:rsid w:val="00134C34"/>
    <w:rsid w:val="00135379"/>
    <w:rsid w:val="00135C62"/>
    <w:rsid w:val="00136185"/>
    <w:rsid w:val="00137923"/>
    <w:rsid w:val="00140F38"/>
    <w:rsid w:val="00140F3F"/>
    <w:rsid w:val="0014141F"/>
    <w:rsid w:val="00142D88"/>
    <w:rsid w:val="001439F9"/>
    <w:rsid w:val="00145D39"/>
    <w:rsid w:val="001462BA"/>
    <w:rsid w:val="00146F86"/>
    <w:rsid w:val="00146FE7"/>
    <w:rsid w:val="001503D1"/>
    <w:rsid w:val="0015185F"/>
    <w:rsid w:val="0015280E"/>
    <w:rsid w:val="001534D5"/>
    <w:rsid w:val="0015358E"/>
    <w:rsid w:val="00154704"/>
    <w:rsid w:val="001564B4"/>
    <w:rsid w:val="00157E47"/>
    <w:rsid w:val="001634B1"/>
    <w:rsid w:val="0016607F"/>
    <w:rsid w:val="00166EF4"/>
    <w:rsid w:val="0017119E"/>
    <w:rsid w:val="00171BF3"/>
    <w:rsid w:val="001721BC"/>
    <w:rsid w:val="00172327"/>
    <w:rsid w:val="00172922"/>
    <w:rsid w:val="00172D49"/>
    <w:rsid w:val="00173C38"/>
    <w:rsid w:val="0017532E"/>
    <w:rsid w:val="0018016C"/>
    <w:rsid w:val="0018029C"/>
    <w:rsid w:val="001809F9"/>
    <w:rsid w:val="00180DFD"/>
    <w:rsid w:val="00182E06"/>
    <w:rsid w:val="00184024"/>
    <w:rsid w:val="0018688E"/>
    <w:rsid w:val="00187022"/>
    <w:rsid w:val="001878F4"/>
    <w:rsid w:val="001919AC"/>
    <w:rsid w:val="00193FBB"/>
    <w:rsid w:val="00194C34"/>
    <w:rsid w:val="00195A0D"/>
    <w:rsid w:val="001A0938"/>
    <w:rsid w:val="001A19EF"/>
    <w:rsid w:val="001A2600"/>
    <w:rsid w:val="001A26DD"/>
    <w:rsid w:val="001A3C08"/>
    <w:rsid w:val="001A56D0"/>
    <w:rsid w:val="001A694B"/>
    <w:rsid w:val="001A6ECA"/>
    <w:rsid w:val="001B1F00"/>
    <w:rsid w:val="001B44D5"/>
    <w:rsid w:val="001B4A57"/>
    <w:rsid w:val="001B4EE2"/>
    <w:rsid w:val="001B51C4"/>
    <w:rsid w:val="001B56CE"/>
    <w:rsid w:val="001B5F72"/>
    <w:rsid w:val="001B78D3"/>
    <w:rsid w:val="001C167D"/>
    <w:rsid w:val="001C20A9"/>
    <w:rsid w:val="001C25AF"/>
    <w:rsid w:val="001C3567"/>
    <w:rsid w:val="001C412D"/>
    <w:rsid w:val="001C6E7B"/>
    <w:rsid w:val="001D1F47"/>
    <w:rsid w:val="001D282F"/>
    <w:rsid w:val="001D494F"/>
    <w:rsid w:val="001D4DC8"/>
    <w:rsid w:val="001D5149"/>
    <w:rsid w:val="001D5567"/>
    <w:rsid w:val="001D5C49"/>
    <w:rsid w:val="001D6A9C"/>
    <w:rsid w:val="001D6E43"/>
    <w:rsid w:val="001D7285"/>
    <w:rsid w:val="001D73D1"/>
    <w:rsid w:val="001D798E"/>
    <w:rsid w:val="001D7B86"/>
    <w:rsid w:val="001D7C7D"/>
    <w:rsid w:val="001E123A"/>
    <w:rsid w:val="001E26D8"/>
    <w:rsid w:val="001E44A7"/>
    <w:rsid w:val="001E7B0C"/>
    <w:rsid w:val="001E7D87"/>
    <w:rsid w:val="001F0141"/>
    <w:rsid w:val="001F4ECE"/>
    <w:rsid w:val="001F5927"/>
    <w:rsid w:val="001F657E"/>
    <w:rsid w:val="001F6B04"/>
    <w:rsid w:val="001F7BB2"/>
    <w:rsid w:val="002014C5"/>
    <w:rsid w:val="00201834"/>
    <w:rsid w:val="00202260"/>
    <w:rsid w:val="00204638"/>
    <w:rsid w:val="00204EE2"/>
    <w:rsid w:val="00205164"/>
    <w:rsid w:val="0020698B"/>
    <w:rsid w:val="00207222"/>
    <w:rsid w:val="00210053"/>
    <w:rsid w:val="00211C54"/>
    <w:rsid w:val="00212B0F"/>
    <w:rsid w:val="00215EFF"/>
    <w:rsid w:val="00220714"/>
    <w:rsid w:val="00220A68"/>
    <w:rsid w:val="00221A59"/>
    <w:rsid w:val="00222473"/>
    <w:rsid w:val="002271A9"/>
    <w:rsid w:val="0022772F"/>
    <w:rsid w:val="00230CB7"/>
    <w:rsid w:val="00231347"/>
    <w:rsid w:val="00231F42"/>
    <w:rsid w:val="0023235A"/>
    <w:rsid w:val="00234F67"/>
    <w:rsid w:val="00235411"/>
    <w:rsid w:val="00235807"/>
    <w:rsid w:val="00235904"/>
    <w:rsid w:val="002431FD"/>
    <w:rsid w:val="0024332E"/>
    <w:rsid w:val="00243503"/>
    <w:rsid w:val="00243A43"/>
    <w:rsid w:val="00243EED"/>
    <w:rsid w:val="00246745"/>
    <w:rsid w:val="00246FC5"/>
    <w:rsid w:val="00247646"/>
    <w:rsid w:val="00250573"/>
    <w:rsid w:val="00250EBA"/>
    <w:rsid w:val="0025166F"/>
    <w:rsid w:val="00251B05"/>
    <w:rsid w:val="00251DA6"/>
    <w:rsid w:val="002521D7"/>
    <w:rsid w:val="00252F07"/>
    <w:rsid w:val="002548BF"/>
    <w:rsid w:val="00256367"/>
    <w:rsid w:val="0025645D"/>
    <w:rsid w:val="0025651A"/>
    <w:rsid w:val="002568C3"/>
    <w:rsid w:val="00256D98"/>
    <w:rsid w:val="002629C6"/>
    <w:rsid w:val="00262EA3"/>
    <w:rsid w:val="00263119"/>
    <w:rsid w:val="00264F32"/>
    <w:rsid w:val="00265729"/>
    <w:rsid w:val="0026630D"/>
    <w:rsid w:val="002676E4"/>
    <w:rsid w:val="00271F04"/>
    <w:rsid w:val="00272774"/>
    <w:rsid w:val="00272DD7"/>
    <w:rsid w:val="002742E7"/>
    <w:rsid w:val="00274396"/>
    <w:rsid w:val="0027480F"/>
    <w:rsid w:val="00274A4E"/>
    <w:rsid w:val="0027647E"/>
    <w:rsid w:val="00276A4E"/>
    <w:rsid w:val="002800DA"/>
    <w:rsid w:val="00281AD5"/>
    <w:rsid w:val="0028280E"/>
    <w:rsid w:val="00283554"/>
    <w:rsid w:val="00283F53"/>
    <w:rsid w:val="002842E2"/>
    <w:rsid w:val="0028471A"/>
    <w:rsid w:val="002847C1"/>
    <w:rsid w:val="00286387"/>
    <w:rsid w:val="00286E0D"/>
    <w:rsid w:val="00287B0A"/>
    <w:rsid w:val="0029148D"/>
    <w:rsid w:val="00291DB3"/>
    <w:rsid w:val="00292496"/>
    <w:rsid w:val="002931B8"/>
    <w:rsid w:val="002931D5"/>
    <w:rsid w:val="002938FA"/>
    <w:rsid w:val="00293E69"/>
    <w:rsid w:val="00294A0A"/>
    <w:rsid w:val="00296580"/>
    <w:rsid w:val="00296882"/>
    <w:rsid w:val="00296FA9"/>
    <w:rsid w:val="00297F5F"/>
    <w:rsid w:val="002A0EB4"/>
    <w:rsid w:val="002A1226"/>
    <w:rsid w:val="002A1DEC"/>
    <w:rsid w:val="002A4D7C"/>
    <w:rsid w:val="002A65D4"/>
    <w:rsid w:val="002B1A38"/>
    <w:rsid w:val="002B2044"/>
    <w:rsid w:val="002B22B9"/>
    <w:rsid w:val="002B256C"/>
    <w:rsid w:val="002B3554"/>
    <w:rsid w:val="002B361D"/>
    <w:rsid w:val="002B56C4"/>
    <w:rsid w:val="002B66CE"/>
    <w:rsid w:val="002B7BF7"/>
    <w:rsid w:val="002C0376"/>
    <w:rsid w:val="002C06D6"/>
    <w:rsid w:val="002C0777"/>
    <w:rsid w:val="002C0DB2"/>
    <w:rsid w:val="002C32E8"/>
    <w:rsid w:val="002C4CFE"/>
    <w:rsid w:val="002C52F2"/>
    <w:rsid w:val="002C568C"/>
    <w:rsid w:val="002C667F"/>
    <w:rsid w:val="002C7CFA"/>
    <w:rsid w:val="002D0A5A"/>
    <w:rsid w:val="002D137A"/>
    <w:rsid w:val="002D6729"/>
    <w:rsid w:val="002E1917"/>
    <w:rsid w:val="002E1AC3"/>
    <w:rsid w:val="002E21F1"/>
    <w:rsid w:val="002E5972"/>
    <w:rsid w:val="002E609E"/>
    <w:rsid w:val="002E7719"/>
    <w:rsid w:val="002E7851"/>
    <w:rsid w:val="002F04DC"/>
    <w:rsid w:val="002F0814"/>
    <w:rsid w:val="002F0AD5"/>
    <w:rsid w:val="002F0BA6"/>
    <w:rsid w:val="002F1B30"/>
    <w:rsid w:val="002F2FA8"/>
    <w:rsid w:val="002F3335"/>
    <w:rsid w:val="002F47D0"/>
    <w:rsid w:val="002F4D26"/>
    <w:rsid w:val="002F5254"/>
    <w:rsid w:val="002F6481"/>
    <w:rsid w:val="002F64DF"/>
    <w:rsid w:val="002F66E5"/>
    <w:rsid w:val="002F6FBC"/>
    <w:rsid w:val="002F7AF4"/>
    <w:rsid w:val="00301BDC"/>
    <w:rsid w:val="00301DED"/>
    <w:rsid w:val="0030201F"/>
    <w:rsid w:val="0030290F"/>
    <w:rsid w:val="003056CF"/>
    <w:rsid w:val="00305F5D"/>
    <w:rsid w:val="0030614F"/>
    <w:rsid w:val="00307511"/>
    <w:rsid w:val="003103F6"/>
    <w:rsid w:val="00310B34"/>
    <w:rsid w:val="00311D7C"/>
    <w:rsid w:val="003136C4"/>
    <w:rsid w:val="003137C5"/>
    <w:rsid w:val="00313AB6"/>
    <w:rsid w:val="00313B66"/>
    <w:rsid w:val="00314087"/>
    <w:rsid w:val="00314B93"/>
    <w:rsid w:val="00314E20"/>
    <w:rsid w:val="00317540"/>
    <w:rsid w:val="003176A1"/>
    <w:rsid w:val="0031788B"/>
    <w:rsid w:val="003179CC"/>
    <w:rsid w:val="00321513"/>
    <w:rsid w:val="00321754"/>
    <w:rsid w:val="003219D9"/>
    <w:rsid w:val="00322523"/>
    <w:rsid w:val="00323A04"/>
    <w:rsid w:val="00324994"/>
    <w:rsid w:val="00324F9C"/>
    <w:rsid w:val="00325189"/>
    <w:rsid w:val="00325BA1"/>
    <w:rsid w:val="003269A6"/>
    <w:rsid w:val="00331385"/>
    <w:rsid w:val="0033175B"/>
    <w:rsid w:val="0033176A"/>
    <w:rsid w:val="00331A49"/>
    <w:rsid w:val="00335C42"/>
    <w:rsid w:val="00340D5E"/>
    <w:rsid w:val="00340FDE"/>
    <w:rsid w:val="00341A33"/>
    <w:rsid w:val="00343AD5"/>
    <w:rsid w:val="00343B3D"/>
    <w:rsid w:val="00345EA0"/>
    <w:rsid w:val="00346393"/>
    <w:rsid w:val="00347868"/>
    <w:rsid w:val="00347FD8"/>
    <w:rsid w:val="00350948"/>
    <w:rsid w:val="00350D13"/>
    <w:rsid w:val="00350E07"/>
    <w:rsid w:val="003527A4"/>
    <w:rsid w:val="0035529D"/>
    <w:rsid w:val="003615DB"/>
    <w:rsid w:val="0036232C"/>
    <w:rsid w:val="00364229"/>
    <w:rsid w:val="00364E46"/>
    <w:rsid w:val="003660F5"/>
    <w:rsid w:val="00367797"/>
    <w:rsid w:val="00367E5B"/>
    <w:rsid w:val="00371884"/>
    <w:rsid w:val="003720BC"/>
    <w:rsid w:val="0037443A"/>
    <w:rsid w:val="00375023"/>
    <w:rsid w:val="00375AD1"/>
    <w:rsid w:val="003765B8"/>
    <w:rsid w:val="003771AC"/>
    <w:rsid w:val="003773A8"/>
    <w:rsid w:val="00382B58"/>
    <w:rsid w:val="00382E4D"/>
    <w:rsid w:val="00384CB3"/>
    <w:rsid w:val="003916A5"/>
    <w:rsid w:val="003917CD"/>
    <w:rsid w:val="00391A27"/>
    <w:rsid w:val="00392612"/>
    <w:rsid w:val="003932AA"/>
    <w:rsid w:val="0039636A"/>
    <w:rsid w:val="00396A8F"/>
    <w:rsid w:val="00397843"/>
    <w:rsid w:val="003A2A6E"/>
    <w:rsid w:val="003A2D81"/>
    <w:rsid w:val="003A37B9"/>
    <w:rsid w:val="003A5086"/>
    <w:rsid w:val="003B130B"/>
    <w:rsid w:val="003B33E6"/>
    <w:rsid w:val="003B4B6E"/>
    <w:rsid w:val="003B4E39"/>
    <w:rsid w:val="003B5792"/>
    <w:rsid w:val="003B5F9E"/>
    <w:rsid w:val="003B634E"/>
    <w:rsid w:val="003B63EF"/>
    <w:rsid w:val="003B64AA"/>
    <w:rsid w:val="003B75EA"/>
    <w:rsid w:val="003B79E5"/>
    <w:rsid w:val="003C043C"/>
    <w:rsid w:val="003C0B28"/>
    <w:rsid w:val="003C0EA6"/>
    <w:rsid w:val="003C3404"/>
    <w:rsid w:val="003C37F1"/>
    <w:rsid w:val="003C3C58"/>
    <w:rsid w:val="003C5092"/>
    <w:rsid w:val="003C56FE"/>
    <w:rsid w:val="003C67BA"/>
    <w:rsid w:val="003D0993"/>
    <w:rsid w:val="003D29A9"/>
    <w:rsid w:val="003D29B9"/>
    <w:rsid w:val="003D434A"/>
    <w:rsid w:val="003D63F0"/>
    <w:rsid w:val="003D6978"/>
    <w:rsid w:val="003D69CC"/>
    <w:rsid w:val="003E0111"/>
    <w:rsid w:val="003E2001"/>
    <w:rsid w:val="003E2349"/>
    <w:rsid w:val="003E43AE"/>
    <w:rsid w:val="003E7FF0"/>
    <w:rsid w:val="003F2E4F"/>
    <w:rsid w:val="003F70D7"/>
    <w:rsid w:val="004025D1"/>
    <w:rsid w:val="00402C38"/>
    <w:rsid w:val="00403B03"/>
    <w:rsid w:val="00403CAF"/>
    <w:rsid w:val="00404086"/>
    <w:rsid w:val="0040590B"/>
    <w:rsid w:val="00405CB7"/>
    <w:rsid w:val="0040701F"/>
    <w:rsid w:val="00411102"/>
    <w:rsid w:val="00413E0D"/>
    <w:rsid w:val="00414A9C"/>
    <w:rsid w:val="004151E1"/>
    <w:rsid w:val="00415EA2"/>
    <w:rsid w:val="00416262"/>
    <w:rsid w:val="004176A3"/>
    <w:rsid w:val="00420662"/>
    <w:rsid w:val="00420953"/>
    <w:rsid w:val="00420B8C"/>
    <w:rsid w:val="00421BC8"/>
    <w:rsid w:val="00421ECB"/>
    <w:rsid w:val="00422BCC"/>
    <w:rsid w:val="0042556A"/>
    <w:rsid w:val="00425ED1"/>
    <w:rsid w:val="00431CA3"/>
    <w:rsid w:val="00433317"/>
    <w:rsid w:val="00433739"/>
    <w:rsid w:val="00434F63"/>
    <w:rsid w:val="0043553E"/>
    <w:rsid w:val="0043636C"/>
    <w:rsid w:val="00437F7E"/>
    <w:rsid w:val="0044145F"/>
    <w:rsid w:val="00441E27"/>
    <w:rsid w:val="00444F8A"/>
    <w:rsid w:val="00450C5B"/>
    <w:rsid w:val="00452F7E"/>
    <w:rsid w:val="00454598"/>
    <w:rsid w:val="00454E75"/>
    <w:rsid w:val="0045527D"/>
    <w:rsid w:val="00455FAC"/>
    <w:rsid w:val="004574A9"/>
    <w:rsid w:val="00464371"/>
    <w:rsid w:val="0046557D"/>
    <w:rsid w:val="00466513"/>
    <w:rsid w:val="0046670E"/>
    <w:rsid w:val="00466ACB"/>
    <w:rsid w:val="00466E79"/>
    <w:rsid w:val="00467A14"/>
    <w:rsid w:val="004707F9"/>
    <w:rsid w:val="00470FFF"/>
    <w:rsid w:val="004710F2"/>
    <w:rsid w:val="004718B5"/>
    <w:rsid w:val="00471FE9"/>
    <w:rsid w:val="00472C13"/>
    <w:rsid w:val="00473209"/>
    <w:rsid w:val="00473F38"/>
    <w:rsid w:val="004741FD"/>
    <w:rsid w:val="004755D5"/>
    <w:rsid w:val="004761CB"/>
    <w:rsid w:val="004763DD"/>
    <w:rsid w:val="00477ECB"/>
    <w:rsid w:val="00480834"/>
    <w:rsid w:val="0048473E"/>
    <w:rsid w:val="00486F56"/>
    <w:rsid w:val="00487499"/>
    <w:rsid w:val="00487E3E"/>
    <w:rsid w:val="00491873"/>
    <w:rsid w:val="00492C77"/>
    <w:rsid w:val="004934CC"/>
    <w:rsid w:val="00494F8D"/>
    <w:rsid w:val="0049528A"/>
    <w:rsid w:val="0049667C"/>
    <w:rsid w:val="0049753E"/>
    <w:rsid w:val="004A11E3"/>
    <w:rsid w:val="004A23DD"/>
    <w:rsid w:val="004A62F1"/>
    <w:rsid w:val="004A751D"/>
    <w:rsid w:val="004A7E00"/>
    <w:rsid w:val="004B0928"/>
    <w:rsid w:val="004B1B81"/>
    <w:rsid w:val="004B21E7"/>
    <w:rsid w:val="004B2595"/>
    <w:rsid w:val="004B33D6"/>
    <w:rsid w:val="004B4170"/>
    <w:rsid w:val="004B58FD"/>
    <w:rsid w:val="004B5EAB"/>
    <w:rsid w:val="004B77BC"/>
    <w:rsid w:val="004B77D1"/>
    <w:rsid w:val="004B7DE7"/>
    <w:rsid w:val="004B7F9A"/>
    <w:rsid w:val="004C2002"/>
    <w:rsid w:val="004C4242"/>
    <w:rsid w:val="004C6D04"/>
    <w:rsid w:val="004C7E93"/>
    <w:rsid w:val="004D0D89"/>
    <w:rsid w:val="004D1E53"/>
    <w:rsid w:val="004D2CEE"/>
    <w:rsid w:val="004D4400"/>
    <w:rsid w:val="004D69B0"/>
    <w:rsid w:val="004E02B5"/>
    <w:rsid w:val="004E142A"/>
    <w:rsid w:val="004E211F"/>
    <w:rsid w:val="004E3734"/>
    <w:rsid w:val="004E4D76"/>
    <w:rsid w:val="004E515A"/>
    <w:rsid w:val="004E75C9"/>
    <w:rsid w:val="004F0207"/>
    <w:rsid w:val="004F11A7"/>
    <w:rsid w:val="004F5086"/>
    <w:rsid w:val="004F5464"/>
    <w:rsid w:val="004F6863"/>
    <w:rsid w:val="004F6BFC"/>
    <w:rsid w:val="004F6F08"/>
    <w:rsid w:val="004F7CC3"/>
    <w:rsid w:val="004F7DDA"/>
    <w:rsid w:val="00501C3E"/>
    <w:rsid w:val="00502289"/>
    <w:rsid w:val="00502319"/>
    <w:rsid w:val="00506ED4"/>
    <w:rsid w:val="005074FD"/>
    <w:rsid w:val="00507F77"/>
    <w:rsid w:val="00513DBD"/>
    <w:rsid w:val="005143BE"/>
    <w:rsid w:val="005145DC"/>
    <w:rsid w:val="005151CD"/>
    <w:rsid w:val="00516040"/>
    <w:rsid w:val="00516C04"/>
    <w:rsid w:val="0052304D"/>
    <w:rsid w:val="00524571"/>
    <w:rsid w:val="00525730"/>
    <w:rsid w:val="00526FDE"/>
    <w:rsid w:val="00527398"/>
    <w:rsid w:val="00532B43"/>
    <w:rsid w:val="005352AB"/>
    <w:rsid w:val="00536030"/>
    <w:rsid w:val="005366A6"/>
    <w:rsid w:val="005368A4"/>
    <w:rsid w:val="00536B30"/>
    <w:rsid w:val="00536CCE"/>
    <w:rsid w:val="00536D22"/>
    <w:rsid w:val="00537111"/>
    <w:rsid w:val="00537D02"/>
    <w:rsid w:val="005414BB"/>
    <w:rsid w:val="0054154A"/>
    <w:rsid w:val="00542CF6"/>
    <w:rsid w:val="00543CCD"/>
    <w:rsid w:val="0054435A"/>
    <w:rsid w:val="00545107"/>
    <w:rsid w:val="00545737"/>
    <w:rsid w:val="00545866"/>
    <w:rsid w:val="00546312"/>
    <w:rsid w:val="00547B95"/>
    <w:rsid w:val="00547BC2"/>
    <w:rsid w:val="00550672"/>
    <w:rsid w:val="00551111"/>
    <w:rsid w:val="00554033"/>
    <w:rsid w:val="00554AB4"/>
    <w:rsid w:val="0055719E"/>
    <w:rsid w:val="00557983"/>
    <w:rsid w:val="005651BF"/>
    <w:rsid w:val="005654F4"/>
    <w:rsid w:val="00566DC7"/>
    <w:rsid w:val="0056782A"/>
    <w:rsid w:val="00567D16"/>
    <w:rsid w:val="0057161A"/>
    <w:rsid w:val="00571FDA"/>
    <w:rsid w:val="005752D5"/>
    <w:rsid w:val="005773E7"/>
    <w:rsid w:val="00577583"/>
    <w:rsid w:val="00580A95"/>
    <w:rsid w:val="005831BC"/>
    <w:rsid w:val="00583A8B"/>
    <w:rsid w:val="005841BC"/>
    <w:rsid w:val="0058423D"/>
    <w:rsid w:val="00584AC0"/>
    <w:rsid w:val="00585F0E"/>
    <w:rsid w:val="005864B5"/>
    <w:rsid w:val="0058657B"/>
    <w:rsid w:val="005879B7"/>
    <w:rsid w:val="00591C42"/>
    <w:rsid w:val="00593305"/>
    <w:rsid w:val="00594A44"/>
    <w:rsid w:val="00594E63"/>
    <w:rsid w:val="0059559E"/>
    <w:rsid w:val="00595A9F"/>
    <w:rsid w:val="00597A85"/>
    <w:rsid w:val="00597BD0"/>
    <w:rsid w:val="005A0A5A"/>
    <w:rsid w:val="005A0B26"/>
    <w:rsid w:val="005A0E32"/>
    <w:rsid w:val="005A254A"/>
    <w:rsid w:val="005A33A8"/>
    <w:rsid w:val="005A4293"/>
    <w:rsid w:val="005A5414"/>
    <w:rsid w:val="005A6EEE"/>
    <w:rsid w:val="005A77B3"/>
    <w:rsid w:val="005A7DC0"/>
    <w:rsid w:val="005B0410"/>
    <w:rsid w:val="005B04E7"/>
    <w:rsid w:val="005B05EA"/>
    <w:rsid w:val="005B0754"/>
    <w:rsid w:val="005B0BBB"/>
    <w:rsid w:val="005B13E2"/>
    <w:rsid w:val="005B1410"/>
    <w:rsid w:val="005B2773"/>
    <w:rsid w:val="005B2829"/>
    <w:rsid w:val="005B2EEF"/>
    <w:rsid w:val="005B3326"/>
    <w:rsid w:val="005B3CEB"/>
    <w:rsid w:val="005B4AB1"/>
    <w:rsid w:val="005B63BA"/>
    <w:rsid w:val="005B6E3D"/>
    <w:rsid w:val="005B7B35"/>
    <w:rsid w:val="005C10E8"/>
    <w:rsid w:val="005C20C0"/>
    <w:rsid w:val="005C349C"/>
    <w:rsid w:val="005C3FC8"/>
    <w:rsid w:val="005C4695"/>
    <w:rsid w:val="005C6E5B"/>
    <w:rsid w:val="005D0E90"/>
    <w:rsid w:val="005D324F"/>
    <w:rsid w:val="005D418B"/>
    <w:rsid w:val="005D522B"/>
    <w:rsid w:val="005D5722"/>
    <w:rsid w:val="005D7D89"/>
    <w:rsid w:val="005E019C"/>
    <w:rsid w:val="005E0488"/>
    <w:rsid w:val="005E2FC1"/>
    <w:rsid w:val="005E38CD"/>
    <w:rsid w:val="005E4A99"/>
    <w:rsid w:val="005E5693"/>
    <w:rsid w:val="005E5CE4"/>
    <w:rsid w:val="005E722E"/>
    <w:rsid w:val="005F022F"/>
    <w:rsid w:val="005F0497"/>
    <w:rsid w:val="005F2C51"/>
    <w:rsid w:val="005F5493"/>
    <w:rsid w:val="005F647F"/>
    <w:rsid w:val="005F64AF"/>
    <w:rsid w:val="005F74EF"/>
    <w:rsid w:val="005F7DC3"/>
    <w:rsid w:val="005F7EAF"/>
    <w:rsid w:val="006000E1"/>
    <w:rsid w:val="00600500"/>
    <w:rsid w:val="0060131F"/>
    <w:rsid w:val="00602033"/>
    <w:rsid w:val="00602A74"/>
    <w:rsid w:val="00602D0B"/>
    <w:rsid w:val="00603A53"/>
    <w:rsid w:val="00606AA2"/>
    <w:rsid w:val="0061080C"/>
    <w:rsid w:val="0061200E"/>
    <w:rsid w:val="006128CC"/>
    <w:rsid w:val="00612A8B"/>
    <w:rsid w:val="00612C70"/>
    <w:rsid w:val="00614071"/>
    <w:rsid w:val="00614810"/>
    <w:rsid w:val="006160B7"/>
    <w:rsid w:val="00617783"/>
    <w:rsid w:val="00617D45"/>
    <w:rsid w:val="00620B4A"/>
    <w:rsid w:val="006212AB"/>
    <w:rsid w:val="006213A3"/>
    <w:rsid w:val="00624169"/>
    <w:rsid w:val="00624E8F"/>
    <w:rsid w:val="006254A2"/>
    <w:rsid w:val="00627320"/>
    <w:rsid w:val="00627D07"/>
    <w:rsid w:val="006300A7"/>
    <w:rsid w:val="00630687"/>
    <w:rsid w:val="00631EBD"/>
    <w:rsid w:val="00632C5D"/>
    <w:rsid w:val="00636D6C"/>
    <w:rsid w:val="00636E00"/>
    <w:rsid w:val="00642AB3"/>
    <w:rsid w:val="0064321F"/>
    <w:rsid w:val="006434DB"/>
    <w:rsid w:val="00643AD9"/>
    <w:rsid w:val="00643EDB"/>
    <w:rsid w:val="006456BA"/>
    <w:rsid w:val="00646943"/>
    <w:rsid w:val="00646D47"/>
    <w:rsid w:val="00646D61"/>
    <w:rsid w:val="00647D1B"/>
    <w:rsid w:val="00650427"/>
    <w:rsid w:val="0065205C"/>
    <w:rsid w:val="00653938"/>
    <w:rsid w:val="006549D1"/>
    <w:rsid w:val="006552E6"/>
    <w:rsid w:val="006554B9"/>
    <w:rsid w:val="00656D1F"/>
    <w:rsid w:val="00656E0C"/>
    <w:rsid w:val="006603EE"/>
    <w:rsid w:val="006607E4"/>
    <w:rsid w:val="00660F9B"/>
    <w:rsid w:val="006615BF"/>
    <w:rsid w:val="006619E2"/>
    <w:rsid w:val="006628D6"/>
    <w:rsid w:val="00664A00"/>
    <w:rsid w:val="00665899"/>
    <w:rsid w:val="00665BAE"/>
    <w:rsid w:val="00666D6D"/>
    <w:rsid w:val="00667862"/>
    <w:rsid w:val="00667D83"/>
    <w:rsid w:val="00667FCD"/>
    <w:rsid w:val="00670E69"/>
    <w:rsid w:val="00671B6C"/>
    <w:rsid w:val="006747B0"/>
    <w:rsid w:val="006750D2"/>
    <w:rsid w:val="0067513E"/>
    <w:rsid w:val="006774F8"/>
    <w:rsid w:val="00677B65"/>
    <w:rsid w:val="00682FBB"/>
    <w:rsid w:val="006833AC"/>
    <w:rsid w:val="006852CF"/>
    <w:rsid w:val="006854A1"/>
    <w:rsid w:val="006862A4"/>
    <w:rsid w:val="00687665"/>
    <w:rsid w:val="00690397"/>
    <w:rsid w:val="00691569"/>
    <w:rsid w:val="00692A36"/>
    <w:rsid w:val="0069311D"/>
    <w:rsid w:val="006931C4"/>
    <w:rsid w:val="00693440"/>
    <w:rsid w:val="006951EC"/>
    <w:rsid w:val="00695FE5"/>
    <w:rsid w:val="00697620"/>
    <w:rsid w:val="006A2408"/>
    <w:rsid w:val="006A3486"/>
    <w:rsid w:val="006A38C5"/>
    <w:rsid w:val="006A3C67"/>
    <w:rsid w:val="006A3ED0"/>
    <w:rsid w:val="006A6B8E"/>
    <w:rsid w:val="006B18C6"/>
    <w:rsid w:val="006B18FB"/>
    <w:rsid w:val="006B2703"/>
    <w:rsid w:val="006B2EFA"/>
    <w:rsid w:val="006B32F7"/>
    <w:rsid w:val="006B3629"/>
    <w:rsid w:val="006B39F1"/>
    <w:rsid w:val="006B5FCA"/>
    <w:rsid w:val="006B6A41"/>
    <w:rsid w:val="006B6B17"/>
    <w:rsid w:val="006B6B77"/>
    <w:rsid w:val="006B6D0A"/>
    <w:rsid w:val="006C01FA"/>
    <w:rsid w:val="006C0414"/>
    <w:rsid w:val="006C12A9"/>
    <w:rsid w:val="006C27AC"/>
    <w:rsid w:val="006C281A"/>
    <w:rsid w:val="006C2DAD"/>
    <w:rsid w:val="006C4286"/>
    <w:rsid w:val="006C5050"/>
    <w:rsid w:val="006C5059"/>
    <w:rsid w:val="006C5205"/>
    <w:rsid w:val="006C5720"/>
    <w:rsid w:val="006C65DA"/>
    <w:rsid w:val="006C74B5"/>
    <w:rsid w:val="006C7F78"/>
    <w:rsid w:val="006D073F"/>
    <w:rsid w:val="006D0AA6"/>
    <w:rsid w:val="006D1F78"/>
    <w:rsid w:val="006D36FF"/>
    <w:rsid w:val="006D4848"/>
    <w:rsid w:val="006D4FE8"/>
    <w:rsid w:val="006D6D92"/>
    <w:rsid w:val="006D741D"/>
    <w:rsid w:val="006E03B7"/>
    <w:rsid w:val="006E07B0"/>
    <w:rsid w:val="006E1419"/>
    <w:rsid w:val="006E1EC3"/>
    <w:rsid w:val="006E2665"/>
    <w:rsid w:val="006E29D0"/>
    <w:rsid w:val="006E3A92"/>
    <w:rsid w:val="006E58F3"/>
    <w:rsid w:val="006E6274"/>
    <w:rsid w:val="006E6AC0"/>
    <w:rsid w:val="006E73D7"/>
    <w:rsid w:val="006F0B1D"/>
    <w:rsid w:val="006F1619"/>
    <w:rsid w:val="006F1815"/>
    <w:rsid w:val="006F1CE5"/>
    <w:rsid w:val="006F1FCC"/>
    <w:rsid w:val="006F31C7"/>
    <w:rsid w:val="006F464A"/>
    <w:rsid w:val="006F4E6D"/>
    <w:rsid w:val="006F72AC"/>
    <w:rsid w:val="006F7B0C"/>
    <w:rsid w:val="006F7C0B"/>
    <w:rsid w:val="006F7F56"/>
    <w:rsid w:val="007003A0"/>
    <w:rsid w:val="00701603"/>
    <w:rsid w:val="00704C86"/>
    <w:rsid w:val="00705C89"/>
    <w:rsid w:val="00706465"/>
    <w:rsid w:val="00706B9B"/>
    <w:rsid w:val="00707E56"/>
    <w:rsid w:val="00710479"/>
    <w:rsid w:val="007106F5"/>
    <w:rsid w:val="00710828"/>
    <w:rsid w:val="00711B93"/>
    <w:rsid w:val="00712E44"/>
    <w:rsid w:val="007141CA"/>
    <w:rsid w:val="00714426"/>
    <w:rsid w:val="00715B8A"/>
    <w:rsid w:val="0072007C"/>
    <w:rsid w:val="0072046A"/>
    <w:rsid w:val="00721900"/>
    <w:rsid w:val="0072245A"/>
    <w:rsid w:val="00722D36"/>
    <w:rsid w:val="007236AD"/>
    <w:rsid w:val="0072507C"/>
    <w:rsid w:val="00727FB3"/>
    <w:rsid w:val="00730794"/>
    <w:rsid w:val="00730CCB"/>
    <w:rsid w:val="00734837"/>
    <w:rsid w:val="00734EAC"/>
    <w:rsid w:val="0073637B"/>
    <w:rsid w:val="0074094B"/>
    <w:rsid w:val="0074184B"/>
    <w:rsid w:val="007442F1"/>
    <w:rsid w:val="007454F3"/>
    <w:rsid w:val="00746C1F"/>
    <w:rsid w:val="0074788D"/>
    <w:rsid w:val="00750C41"/>
    <w:rsid w:val="00751EA4"/>
    <w:rsid w:val="007526A0"/>
    <w:rsid w:val="00752E5E"/>
    <w:rsid w:val="00753E3F"/>
    <w:rsid w:val="00754336"/>
    <w:rsid w:val="00755165"/>
    <w:rsid w:val="0075751A"/>
    <w:rsid w:val="00760ABA"/>
    <w:rsid w:val="00761291"/>
    <w:rsid w:val="0076171B"/>
    <w:rsid w:val="007652FC"/>
    <w:rsid w:val="007654CB"/>
    <w:rsid w:val="007656E3"/>
    <w:rsid w:val="00765882"/>
    <w:rsid w:val="00765AF1"/>
    <w:rsid w:val="00766E9F"/>
    <w:rsid w:val="00767286"/>
    <w:rsid w:val="00767FBC"/>
    <w:rsid w:val="00767FC8"/>
    <w:rsid w:val="00771D73"/>
    <w:rsid w:val="00773E00"/>
    <w:rsid w:val="00774042"/>
    <w:rsid w:val="0077475B"/>
    <w:rsid w:val="00774825"/>
    <w:rsid w:val="0077554A"/>
    <w:rsid w:val="00777764"/>
    <w:rsid w:val="00777947"/>
    <w:rsid w:val="00782D6C"/>
    <w:rsid w:val="00786257"/>
    <w:rsid w:val="00786B8A"/>
    <w:rsid w:val="00787B92"/>
    <w:rsid w:val="00790F78"/>
    <w:rsid w:val="00791457"/>
    <w:rsid w:val="00791612"/>
    <w:rsid w:val="0079238D"/>
    <w:rsid w:val="00793719"/>
    <w:rsid w:val="00797A86"/>
    <w:rsid w:val="007A0D47"/>
    <w:rsid w:val="007A2ED0"/>
    <w:rsid w:val="007A41C0"/>
    <w:rsid w:val="007A5253"/>
    <w:rsid w:val="007A5F43"/>
    <w:rsid w:val="007B0490"/>
    <w:rsid w:val="007B0D9C"/>
    <w:rsid w:val="007B0E40"/>
    <w:rsid w:val="007B208D"/>
    <w:rsid w:val="007B31CA"/>
    <w:rsid w:val="007B3879"/>
    <w:rsid w:val="007B4E69"/>
    <w:rsid w:val="007B5803"/>
    <w:rsid w:val="007B5F0D"/>
    <w:rsid w:val="007B61CE"/>
    <w:rsid w:val="007B793E"/>
    <w:rsid w:val="007B7C33"/>
    <w:rsid w:val="007C19EF"/>
    <w:rsid w:val="007C4FEE"/>
    <w:rsid w:val="007C594B"/>
    <w:rsid w:val="007C6CD3"/>
    <w:rsid w:val="007C77CB"/>
    <w:rsid w:val="007C7FC2"/>
    <w:rsid w:val="007D1835"/>
    <w:rsid w:val="007D1D0A"/>
    <w:rsid w:val="007D3657"/>
    <w:rsid w:val="007D3939"/>
    <w:rsid w:val="007D3AB3"/>
    <w:rsid w:val="007D3C9B"/>
    <w:rsid w:val="007D4AC0"/>
    <w:rsid w:val="007D4F5B"/>
    <w:rsid w:val="007D683A"/>
    <w:rsid w:val="007D7B90"/>
    <w:rsid w:val="007E1F09"/>
    <w:rsid w:val="007E3EDB"/>
    <w:rsid w:val="007E50C6"/>
    <w:rsid w:val="007E589D"/>
    <w:rsid w:val="007F0178"/>
    <w:rsid w:val="007F3285"/>
    <w:rsid w:val="007F3D50"/>
    <w:rsid w:val="007F4653"/>
    <w:rsid w:val="007F4A13"/>
    <w:rsid w:val="007F5E6D"/>
    <w:rsid w:val="007F67C7"/>
    <w:rsid w:val="007F79E1"/>
    <w:rsid w:val="008006BD"/>
    <w:rsid w:val="00801CD7"/>
    <w:rsid w:val="0080301E"/>
    <w:rsid w:val="008037B3"/>
    <w:rsid w:val="00804B9E"/>
    <w:rsid w:val="0080504B"/>
    <w:rsid w:val="00805F3C"/>
    <w:rsid w:val="00807954"/>
    <w:rsid w:val="00807AC3"/>
    <w:rsid w:val="00807AD0"/>
    <w:rsid w:val="0081574E"/>
    <w:rsid w:val="00815E5E"/>
    <w:rsid w:val="00815FBB"/>
    <w:rsid w:val="00817527"/>
    <w:rsid w:val="00820753"/>
    <w:rsid w:val="00820C76"/>
    <w:rsid w:val="008219EC"/>
    <w:rsid w:val="00821C44"/>
    <w:rsid w:val="00822591"/>
    <w:rsid w:val="00824F6D"/>
    <w:rsid w:val="00826767"/>
    <w:rsid w:val="0082733C"/>
    <w:rsid w:val="00827B7D"/>
    <w:rsid w:val="00831120"/>
    <w:rsid w:val="008334B2"/>
    <w:rsid w:val="008337F2"/>
    <w:rsid w:val="0083535F"/>
    <w:rsid w:val="0083722B"/>
    <w:rsid w:val="00837E61"/>
    <w:rsid w:val="00840618"/>
    <w:rsid w:val="008406D5"/>
    <w:rsid w:val="00841601"/>
    <w:rsid w:val="008420A9"/>
    <w:rsid w:val="00844F13"/>
    <w:rsid w:val="00845621"/>
    <w:rsid w:val="00845731"/>
    <w:rsid w:val="00845867"/>
    <w:rsid w:val="00845DA8"/>
    <w:rsid w:val="00846722"/>
    <w:rsid w:val="00847225"/>
    <w:rsid w:val="008479BE"/>
    <w:rsid w:val="008504D4"/>
    <w:rsid w:val="00850D00"/>
    <w:rsid w:val="008510F0"/>
    <w:rsid w:val="00852406"/>
    <w:rsid w:val="00853A3F"/>
    <w:rsid w:val="0085425B"/>
    <w:rsid w:val="00854507"/>
    <w:rsid w:val="008547EC"/>
    <w:rsid w:val="008567D6"/>
    <w:rsid w:val="00856F28"/>
    <w:rsid w:val="00860894"/>
    <w:rsid w:val="008611CD"/>
    <w:rsid w:val="00861E45"/>
    <w:rsid w:val="008622F0"/>
    <w:rsid w:val="00863518"/>
    <w:rsid w:val="00863C79"/>
    <w:rsid w:val="0086462D"/>
    <w:rsid w:val="008646A1"/>
    <w:rsid w:val="00864B22"/>
    <w:rsid w:val="00864FDA"/>
    <w:rsid w:val="008668DE"/>
    <w:rsid w:val="0086736E"/>
    <w:rsid w:val="00867EC3"/>
    <w:rsid w:val="00874F01"/>
    <w:rsid w:val="00875154"/>
    <w:rsid w:val="008859EB"/>
    <w:rsid w:val="0088674A"/>
    <w:rsid w:val="00886D66"/>
    <w:rsid w:val="0088720A"/>
    <w:rsid w:val="0088745D"/>
    <w:rsid w:val="0089012C"/>
    <w:rsid w:val="00892C20"/>
    <w:rsid w:val="008954E3"/>
    <w:rsid w:val="00895AFF"/>
    <w:rsid w:val="00897A34"/>
    <w:rsid w:val="008A0EC8"/>
    <w:rsid w:val="008A1EE6"/>
    <w:rsid w:val="008A32A3"/>
    <w:rsid w:val="008A3EF0"/>
    <w:rsid w:val="008A52D6"/>
    <w:rsid w:val="008A62E4"/>
    <w:rsid w:val="008A7B0D"/>
    <w:rsid w:val="008B109A"/>
    <w:rsid w:val="008B1D2A"/>
    <w:rsid w:val="008B1F82"/>
    <w:rsid w:val="008B2703"/>
    <w:rsid w:val="008B4AF6"/>
    <w:rsid w:val="008B6471"/>
    <w:rsid w:val="008B6550"/>
    <w:rsid w:val="008B6FCE"/>
    <w:rsid w:val="008C1431"/>
    <w:rsid w:val="008C1811"/>
    <w:rsid w:val="008C2EAA"/>
    <w:rsid w:val="008C3D81"/>
    <w:rsid w:val="008C3EFC"/>
    <w:rsid w:val="008C4D75"/>
    <w:rsid w:val="008D000E"/>
    <w:rsid w:val="008D12E9"/>
    <w:rsid w:val="008D2415"/>
    <w:rsid w:val="008D3F1C"/>
    <w:rsid w:val="008D5C1A"/>
    <w:rsid w:val="008E14E0"/>
    <w:rsid w:val="008E3A49"/>
    <w:rsid w:val="008E421D"/>
    <w:rsid w:val="008E541D"/>
    <w:rsid w:val="008E636B"/>
    <w:rsid w:val="008F11FF"/>
    <w:rsid w:val="008F2D82"/>
    <w:rsid w:val="008F361D"/>
    <w:rsid w:val="008F38F6"/>
    <w:rsid w:val="008F42ED"/>
    <w:rsid w:val="008F4821"/>
    <w:rsid w:val="008F4AB4"/>
    <w:rsid w:val="008F4B7A"/>
    <w:rsid w:val="008F599F"/>
    <w:rsid w:val="008F69E1"/>
    <w:rsid w:val="008F6A3E"/>
    <w:rsid w:val="008F7674"/>
    <w:rsid w:val="008F768D"/>
    <w:rsid w:val="00903354"/>
    <w:rsid w:val="0090351E"/>
    <w:rsid w:val="00904E4B"/>
    <w:rsid w:val="00905B46"/>
    <w:rsid w:val="00907B49"/>
    <w:rsid w:val="009142D1"/>
    <w:rsid w:val="00917127"/>
    <w:rsid w:val="00917686"/>
    <w:rsid w:val="00917BFC"/>
    <w:rsid w:val="009200B7"/>
    <w:rsid w:val="00920A0D"/>
    <w:rsid w:val="00920F1D"/>
    <w:rsid w:val="009238DC"/>
    <w:rsid w:val="00923FEE"/>
    <w:rsid w:val="00925827"/>
    <w:rsid w:val="00925F1D"/>
    <w:rsid w:val="009263E5"/>
    <w:rsid w:val="00927DC1"/>
    <w:rsid w:val="00927EBA"/>
    <w:rsid w:val="00930175"/>
    <w:rsid w:val="009314C0"/>
    <w:rsid w:val="00932183"/>
    <w:rsid w:val="00932F11"/>
    <w:rsid w:val="00933688"/>
    <w:rsid w:val="00934E93"/>
    <w:rsid w:val="0093557B"/>
    <w:rsid w:val="00936304"/>
    <w:rsid w:val="00936B84"/>
    <w:rsid w:val="009373C2"/>
    <w:rsid w:val="009375C8"/>
    <w:rsid w:val="00940A1B"/>
    <w:rsid w:val="00941923"/>
    <w:rsid w:val="00942A5A"/>
    <w:rsid w:val="0094306D"/>
    <w:rsid w:val="00945061"/>
    <w:rsid w:val="00945522"/>
    <w:rsid w:val="00946EE3"/>
    <w:rsid w:val="00946F41"/>
    <w:rsid w:val="009472D7"/>
    <w:rsid w:val="009477F9"/>
    <w:rsid w:val="009478B6"/>
    <w:rsid w:val="0095178A"/>
    <w:rsid w:val="009551BC"/>
    <w:rsid w:val="00957F18"/>
    <w:rsid w:val="00960706"/>
    <w:rsid w:val="00960D10"/>
    <w:rsid w:val="00961952"/>
    <w:rsid w:val="00961AED"/>
    <w:rsid w:val="00961C51"/>
    <w:rsid w:val="0096222D"/>
    <w:rsid w:val="00962AA0"/>
    <w:rsid w:val="00963DDC"/>
    <w:rsid w:val="0096572E"/>
    <w:rsid w:val="009663FA"/>
    <w:rsid w:val="0096748B"/>
    <w:rsid w:val="00967733"/>
    <w:rsid w:val="0097053F"/>
    <w:rsid w:val="00971B25"/>
    <w:rsid w:val="00971E26"/>
    <w:rsid w:val="009741F8"/>
    <w:rsid w:val="00974BFC"/>
    <w:rsid w:val="00974DE8"/>
    <w:rsid w:val="00974E38"/>
    <w:rsid w:val="0098043B"/>
    <w:rsid w:val="0098186A"/>
    <w:rsid w:val="00981EF9"/>
    <w:rsid w:val="00983C64"/>
    <w:rsid w:val="00986DAB"/>
    <w:rsid w:val="009879CF"/>
    <w:rsid w:val="009953A3"/>
    <w:rsid w:val="00995440"/>
    <w:rsid w:val="00996D84"/>
    <w:rsid w:val="009A1110"/>
    <w:rsid w:val="009A1491"/>
    <w:rsid w:val="009A15AF"/>
    <w:rsid w:val="009A1E26"/>
    <w:rsid w:val="009A3EAC"/>
    <w:rsid w:val="009A405A"/>
    <w:rsid w:val="009A4AE9"/>
    <w:rsid w:val="009B0D77"/>
    <w:rsid w:val="009B26FF"/>
    <w:rsid w:val="009B27FB"/>
    <w:rsid w:val="009B31A1"/>
    <w:rsid w:val="009B595D"/>
    <w:rsid w:val="009C0065"/>
    <w:rsid w:val="009C1875"/>
    <w:rsid w:val="009C22E4"/>
    <w:rsid w:val="009C2AB6"/>
    <w:rsid w:val="009C334F"/>
    <w:rsid w:val="009C35B2"/>
    <w:rsid w:val="009C390F"/>
    <w:rsid w:val="009C60A2"/>
    <w:rsid w:val="009C6DC3"/>
    <w:rsid w:val="009D22DC"/>
    <w:rsid w:val="009D3A4E"/>
    <w:rsid w:val="009D3B4B"/>
    <w:rsid w:val="009D4205"/>
    <w:rsid w:val="009D453C"/>
    <w:rsid w:val="009E0CEF"/>
    <w:rsid w:val="009E1186"/>
    <w:rsid w:val="009E4F9E"/>
    <w:rsid w:val="009E7D05"/>
    <w:rsid w:val="009E7F30"/>
    <w:rsid w:val="009F19F9"/>
    <w:rsid w:val="009F223E"/>
    <w:rsid w:val="009F23C8"/>
    <w:rsid w:val="009F28DC"/>
    <w:rsid w:val="009F4F8D"/>
    <w:rsid w:val="009F57C0"/>
    <w:rsid w:val="009F5FF4"/>
    <w:rsid w:val="009F6077"/>
    <w:rsid w:val="009F610C"/>
    <w:rsid w:val="009F6287"/>
    <w:rsid w:val="00A00AEC"/>
    <w:rsid w:val="00A00CDE"/>
    <w:rsid w:val="00A0254C"/>
    <w:rsid w:val="00A04136"/>
    <w:rsid w:val="00A04340"/>
    <w:rsid w:val="00A0502E"/>
    <w:rsid w:val="00A05673"/>
    <w:rsid w:val="00A06E4B"/>
    <w:rsid w:val="00A07D62"/>
    <w:rsid w:val="00A1067E"/>
    <w:rsid w:val="00A10A33"/>
    <w:rsid w:val="00A10E79"/>
    <w:rsid w:val="00A119AF"/>
    <w:rsid w:val="00A11BAB"/>
    <w:rsid w:val="00A11D7D"/>
    <w:rsid w:val="00A13EC0"/>
    <w:rsid w:val="00A15219"/>
    <w:rsid w:val="00A1658B"/>
    <w:rsid w:val="00A16FFB"/>
    <w:rsid w:val="00A17520"/>
    <w:rsid w:val="00A17898"/>
    <w:rsid w:val="00A217A2"/>
    <w:rsid w:val="00A22EE7"/>
    <w:rsid w:val="00A23636"/>
    <w:rsid w:val="00A24553"/>
    <w:rsid w:val="00A25C52"/>
    <w:rsid w:val="00A2752A"/>
    <w:rsid w:val="00A324A2"/>
    <w:rsid w:val="00A32757"/>
    <w:rsid w:val="00A3312A"/>
    <w:rsid w:val="00A33D68"/>
    <w:rsid w:val="00A3422D"/>
    <w:rsid w:val="00A343CA"/>
    <w:rsid w:val="00A365EE"/>
    <w:rsid w:val="00A4290D"/>
    <w:rsid w:val="00A42A34"/>
    <w:rsid w:val="00A42C8B"/>
    <w:rsid w:val="00A434BD"/>
    <w:rsid w:val="00A43A08"/>
    <w:rsid w:val="00A43E6B"/>
    <w:rsid w:val="00A43E9B"/>
    <w:rsid w:val="00A44630"/>
    <w:rsid w:val="00A46109"/>
    <w:rsid w:val="00A468F2"/>
    <w:rsid w:val="00A4782B"/>
    <w:rsid w:val="00A51F81"/>
    <w:rsid w:val="00A5226E"/>
    <w:rsid w:val="00A53508"/>
    <w:rsid w:val="00A53759"/>
    <w:rsid w:val="00A54751"/>
    <w:rsid w:val="00A5523A"/>
    <w:rsid w:val="00A55584"/>
    <w:rsid w:val="00A56A1B"/>
    <w:rsid w:val="00A56EA9"/>
    <w:rsid w:val="00A5741B"/>
    <w:rsid w:val="00A57500"/>
    <w:rsid w:val="00A5780F"/>
    <w:rsid w:val="00A57C4C"/>
    <w:rsid w:val="00A606E4"/>
    <w:rsid w:val="00A6410C"/>
    <w:rsid w:val="00A65F81"/>
    <w:rsid w:val="00A6645B"/>
    <w:rsid w:val="00A716CD"/>
    <w:rsid w:val="00A7235F"/>
    <w:rsid w:val="00A7380F"/>
    <w:rsid w:val="00A7486C"/>
    <w:rsid w:val="00A75CE7"/>
    <w:rsid w:val="00A75CEC"/>
    <w:rsid w:val="00A76031"/>
    <w:rsid w:val="00A761A5"/>
    <w:rsid w:val="00A77021"/>
    <w:rsid w:val="00A77325"/>
    <w:rsid w:val="00A77384"/>
    <w:rsid w:val="00A8049F"/>
    <w:rsid w:val="00A80EAA"/>
    <w:rsid w:val="00A81555"/>
    <w:rsid w:val="00A8197D"/>
    <w:rsid w:val="00A824CE"/>
    <w:rsid w:val="00A82756"/>
    <w:rsid w:val="00A8384F"/>
    <w:rsid w:val="00A8387A"/>
    <w:rsid w:val="00A85179"/>
    <w:rsid w:val="00A855D0"/>
    <w:rsid w:val="00A865F5"/>
    <w:rsid w:val="00A86779"/>
    <w:rsid w:val="00A8797E"/>
    <w:rsid w:val="00A879C2"/>
    <w:rsid w:val="00A904CE"/>
    <w:rsid w:val="00A907FD"/>
    <w:rsid w:val="00A90913"/>
    <w:rsid w:val="00A915B9"/>
    <w:rsid w:val="00A91BF1"/>
    <w:rsid w:val="00A9435C"/>
    <w:rsid w:val="00A9472C"/>
    <w:rsid w:val="00A94975"/>
    <w:rsid w:val="00A94BED"/>
    <w:rsid w:val="00A95855"/>
    <w:rsid w:val="00A97961"/>
    <w:rsid w:val="00AA168B"/>
    <w:rsid w:val="00AA183B"/>
    <w:rsid w:val="00AA1D57"/>
    <w:rsid w:val="00AA1EAC"/>
    <w:rsid w:val="00AA3E9B"/>
    <w:rsid w:val="00AA446D"/>
    <w:rsid w:val="00AA4A52"/>
    <w:rsid w:val="00AA64E7"/>
    <w:rsid w:val="00AB0EEE"/>
    <w:rsid w:val="00AB23DE"/>
    <w:rsid w:val="00AB24F0"/>
    <w:rsid w:val="00AB27DE"/>
    <w:rsid w:val="00AB3150"/>
    <w:rsid w:val="00AB3C3B"/>
    <w:rsid w:val="00AB3C87"/>
    <w:rsid w:val="00AB5C8A"/>
    <w:rsid w:val="00AB6793"/>
    <w:rsid w:val="00AB680C"/>
    <w:rsid w:val="00AC18FC"/>
    <w:rsid w:val="00AC2EA3"/>
    <w:rsid w:val="00AC41F6"/>
    <w:rsid w:val="00AC46C8"/>
    <w:rsid w:val="00AC7B65"/>
    <w:rsid w:val="00AD0941"/>
    <w:rsid w:val="00AD109D"/>
    <w:rsid w:val="00AD212E"/>
    <w:rsid w:val="00AD47CB"/>
    <w:rsid w:val="00AD5C2A"/>
    <w:rsid w:val="00AD7232"/>
    <w:rsid w:val="00AE02CF"/>
    <w:rsid w:val="00AE207E"/>
    <w:rsid w:val="00AE22A1"/>
    <w:rsid w:val="00AE2E31"/>
    <w:rsid w:val="00AE4559"/>
    <w:rsid w:val="00AE5951"/>
    <w:rsid w:val="00AE752D"/>
    <w:rsid w:val="00AF03E3"/>
    <w:rsid w:val="00AF09B7"/>
    <w:rsid w:val="00AF11A4"/>
    <w:rsid w:val="00AF41D1"/>
    <w:rsid w:val="00AF5812"/>
    <w:rsid w:val="00AF61BC"/>
    <w:rsid w:val="00AF6B06"/>
    <w:rsid w:val="00B00335"/>
    <w:rsid w:val="00B0170E"/>
    <w:rsid w:val="00B02238"/>
    <w:rsid w:val="00B044A4"/>
    <w:rsid w:val="00B04FCD"/>
    <w:rsid w:val="00B05515"/>
    <w:rsid w:val="00B078BF"/>
    <w:rsid w:val="00B07B14"/>
    <w:rsid w:val="00B115DC"/>
    <w:rsid w:val="00B118D3"/>
    <w:rsid w:val="00B11BE3"/>
    <w:rsid w:val="00B11E5B"/>
    <w:rsid w:val="00B1398D"/>
    <w:rsid w:val="00B13B3B"/>
    <w:rsid w:val="00B13C10"/>
    <w:rsid w:val="00B177F7"/>
    <w:rsid w:val="00B216CE"/>
    <w:rsid w:val="00B23132"/>
    <w:rsid w:val="00B2697B"/>
    <w:rsid w:val="00B31898"/>
    <w:rsid w:val="00B338AC"/>
    <w:rsid w:val="00B33D01"/>
    <w:rsid w:val="00B34007"/>
    <w:rsid w:val="00B353A9"/>
    <w:rsid w:val="00B35EFE"/>
    <w:rsid w:val="00B35F3F"/>
    <w:rsid w:val="00B37EFE"/>
    <w:rsid w:val="00B41615"/>
    <w:rsid w:val="00B419D6"/>
    <w:rsid w:val="00B43432"/>
    <w:rsid w:val="00B45AF4"/>
    <w:rsid w:val="00B45C1B"/>
    <w:rsid w:val="00B460BF"/>
    <w:rsid w:val="00B46BC3"/>
    <w:rsid w:val="00B46FE5"/>
    <w:rsid w:val="00B5096E"/>
    <w:rsid w:val="00B53CF2"/>
    <w:rsid w:val="00B55B73"/>
    <w:rsid w:val="00B55D08"/>
    <w:rsid w:val="00B56148"/>
    <w:rsid w:val="00B563C2"/>
    <w:rsid w:val="00B5678F"/>
    <w:rsid w:val="00B56D86"/>
    <w:rsid w:val="00B64632"/>
    <w:rsid w:val="00B6474F"/>
    <w:rsid w:val="00B64BF2"/>
    <w:rsid w:val="00B65E2B"/>
    <w:rsid w:val="00B67E86"/>
    <w:rsid w:val="00B71EBF"/>
    <w:rsid w:val="00B727EA"/>
    <w:rsid w:val="00B732C9"/>
    <w:rsid w:val="00B7381A"/>
    <w:rsid w:val="00B75E7C"/>
    <w:rsid w:val="00B761A3"/>
    <w:rsid w:val="00B7730D"/>
    <w:rsid w:val="00B773D0"/>
    <w:rsid w:val="00B80C9B"/>
    <w:rsid w:val="00B8258A"/>
    <w:rsid w:val="00B827A2"/>
    <w:rsid w:val="00B835AC"/>
    <w:rsid w:val="00B8361A"/>
    <w:rsid w:val="00B84167"/>
    <w:rsid w:val="00B84AA0"/>
    <w:rsid w:val="00B85048"/>
    <w:rsid w:val="00B87389"/>
    <w:rsid w:val="00B9000C"/>
    <w:rsid w:val="00B90168"/>
    <w:rsid w:val="00B906AA"/>
    <w:rsid w:val="00B923F5"/>
    <w:rsid w:val="00B9383E"/>
    <w:rsid w:val="00B968AB"/>
    <w:rsid w:val="00BA2378"/>
    <w:rsid w:val="00BA28DE"/>
    <w:rsid w:val="00BA54C7"/>
    <w:rsid w:val="00BA689D"/>
    <w:rsid w:val="00BB017F"/>
    <w:rsid w:val="00BB4EFB"/>
    <w:rsid w:val="00BB58EB"/>
    <w:rsid w:val="00BB66B3"/>
    <w:rsid w:val="00BB7A26"/>
    <w:rsid w:val="00BC10E8"/>
    <w:rsid w:val="00BC111D"/>
    <w:rsid w:val="00BC1B41"/>
    <w:rsid w:val="00BC2368"/>
    <w:rsid w:val="00BC4EE5"/>
    <w:rsid w:val="00BC728F"/>
    <w:rsid w:val="00BC75E3"/>
    <w:rsid w:val="00BD64CE"/>
    <w:rsid w:val="00BD6DF1"/>
    <w:rsid w:val="00BE04DD"/>
    <w:rsid w:val="00BE0F48"/>
    <w:rsid w:val="00BE33CD"/>
    <w:rsid w:val="00BE3856"/>
    <w:rsid w:val="00BE5157"/>
    <w:rsid w:val="00BE784D"/>
    <w:rsid w:val="00BF11F0"/>
    <w:rsid w:val="00BF14C0"/>
    <w:rsid w:val="00BF14CF"/>
    <w:rsid w:val="00BF19E3"/>
    <w:rsid w:val="00BF1DB0"/>
    <w:rsid w:val="00BF2620"/>
    <w:rsid w:val="00BF2F62"/>
    <w:rsid w:val="00BF3DD3"/>
    <w:rsid w:val="00C067DE"/>
    <w:rsid w:val="00C07162"/>
    <w:rsid w:val="00C07985"/>
    <w:rsid w:val="00C11A6E"/>
    <w:rsid w:val="00C13F2C"/>
    <w:rsid w:val="00C14DA4"/>
    <w:rsid w:val="00C14F3F"/>
    <w:rsid w:val="00C160D9"/>
    <w:rsid w:val="00C16A52"/>
    <w:rsid w:val="00C179D2"/>
    <w:rsid w:val="00C20FC0"/>
    <w:rsid w:val="00C22496"/>
    <w:rsid w:val="00C22986"/>
    <w:rsid w:val="00C22BED"/>
    <w:rsid w:val="00C244CA"/>
    <w:rsid w:val="00C24E1D"/>
    <w:rsid w:val="00C3007B"/>
    <w:rsid w:val="00C30659"/>
    <w:rsid w:val="00C3077A"/>
    <w:rsid w:val="00C354D9"/>
    <w:rsid w:val="00C3670D"/>
    <w:rsid w:val="00C43FD2"/>
    <w:rsid w:val="00C44C0E"/>
    <w:rsid w:val="00C456F1"/>
    <w:rsid w:val="00C45E3C"/>
    <w:rsid w:val="00C465FB"/>
    <w:rsid w:val="00C46869"/>
    <w:rsid w:val="00C4738D"/>
    <w:rsid w:val="00C51B75"/>
    <w:rsid w:val="00C52171"/>
    <w:rsid w:val="00C52EF1"/>
    <w:rsid w:val="00C53414"/>
    <w:rsid w:val="00C5673E"/>
    <w:rsid w:val="00C61CE1"/>
    <w:rsid w:val="00C620CF"/>
    <w:rsid w:val="00C6550C"/>
    <w:rsid w:val="00C65DB1"/>
    <w:rsid w:val="00C66722"/>
    <w:rsid w:val="00C71430"/>
    <w:rsid w:val="00C73B0C"/>
    <w:rsid w:val="00C757DE"/>
    <w:rsid w:val="00C75F5C"/>
    <w:rsid w:val="00C76153"/>
    <w:rsid w:val="00C767E5"/>
    <w:rsid w:val="00C77F78"/>
    <w:rsid w:val="00C80B8B"/>
    <w:rsid w:val="00C8361E"/>
    <w:rsid w:val="00C838A7"/>
    <w:rsid w:val="00C8457F"/>
    <w:rsid w:val="00C86F36"/>
    <w:rsid w:val="00C8725B"/>
    <w:rsid w:val="00C92FE0"/>
    <w:rsid w:val="00C94648"/>
    <w:rsid w:val="00C96D31"/>
    <w:rsid w:val="00C97F04"/>
    <w:rsid w:val="00CA109E"/>
    <w:rsid w:val="00CA4D7F"/>
    <w:rsid w:val="00CA52DB"/>
    <w:rsid w:val="00CA6372"/>
    <w:rsid w:val="00CB0318"/>
    <w:rsid w:val="00CB15CF"/>
    <w:rsid w:val="00CB5D4A"/>
    <w:rsid w:val="00CB65FE"/>
    <w:rsid w:val="00CB6646"/>
    <w:rsid w:val="00CB7F35"/>
    <w:rsid w:val="00CC1C9B"/>
    <w:rsid w:val="00CC2E04"/>
    <w:rsid w:val="00CC3BBC"/>
    <w:rsid w:val="00CC3BC0"/>
    <w:rsid w:val="00CC4121"/>
    <w:rsid w:val="00CC454C"/>
    <w:rsid w:val="00CC4FA6"/>
    <w:rsid w:val="00CC648B"/>
    <w:rsid w:val="00CC7808"/>
    <w:rsid w:val="00CC7A77"/>
    <w:rsid w:val="00CC7D76"/>
    <w:rsid w:val="00CD08F2"/>
    <w:rsid w:val="00CD0C38"/>
    <w:rsid w:val="00CD0FEB"/>
    <w:rsid w:val="00CD12D0"/>
    <w:rsid w:val="00CD13D8"/>
    <w:rsid w:val="00CD3107"/>
    <w:rsid w:val="00CD5145"/>
    <w:rsid w:val="00CD5488"/>
    <w:rsid w:val="00CD5CA4"/>
    <w:rsid w:val="00CD61DE"/>
    <w:rsid w:val="00CE0584"/>
    <w:rsid w:val="00CE0D26"/>
    <w:rsid w:val="00CE3191"/>
    <w:rsid w:val="00CE4CA4"/>
    <w:rsid w:val="00CE51A0"/>
    <w:rsid w:val="00CE5E06"/>
    <w:rsid w:val="00CE703F"/>
    <w:rsid w:val="00CF0481"/>
    <w:rsid w:val="00CF0B94"/>
    <w:rsid w:val="00CF19D8"/>
    <w:rsid w:val="00CF1D07"/>
    <w:rsid w:val="00CF1F38"/>
    <w:rsid w:val="00CF1F71"/>
    <w:rsid w:val="00CF28E0"/>
    <w:rsid w:val="00CF357C"/>
    <w:rsid w:val="00CF4824"/>
    <w:rsid w:val="00CF4DC5"/>
    <w:rsid w:val="00CF637F"/>
    <w:rsid w:val="00CF65D0"/>
    <w:rsid w:val="00CF7537"/>
    <w:rsid w:val="00CF7674"/>
    <w:rsid w:val="00CF7A73"/>
    <w:rsid w:val="00D006C0"/>
    <w:rsid w:val="00D0322E"/>
    <w:rsid w:val="00D03CE7"/>
    <w:rsid w:val="00D040F7"/>
    <w:rsid w:val="00D04A50"/>
    <w:rsid w:val="00D0509A"/>
    <w:rsid w:val="00D05A08"/>
    <w:rsid w:val="00D067C7"/>
    <w:rsid w:val="00D0765C"/>
    <w:rsid w:val="00D12781"/>
    <w:rsid w:val="00D12F80"/>
    <w:rsid w:val="00D13EAF"/>
    <w:rsid w:val="00D13F9A"/>
    <w:rsid w:val="00D15257"/>
    <w:rsid w:val="00D17462"/>
    <w:rsid w:val="00D177E5"/>
    <w:rsid w:val="00D17C3F"/>
    <w:rsid w:val="00D21795"/>
    <w:rsid w:val="00D22075"/>
    <w:rsid w:val="00D229C9"/>
    <w:rsid w:val="00D24E81"/>
    <w:rsid w:val="00D26D03"/>
    <w:rsid w:val="00D27717"/>
    <w:rsid w:val="00D3152C"/>
    <w:rsid w:val="00D33F09"/>
    <w:rsid w:val="00D34F97"/>
    <w:rsid w:val="00D40656"/>
    <w:rsid w:val="00D419DF"/>
    <w:rsid w:val="00D42074"/>
    <w:rsid w:val="00D43B76"/>
    <w:rsid w:val="00D50166"/>
    <w:rsid w:val="00D5070D"/>
    <w:rsid w:val="00D50CD2"/>
    <w:rsid w:val="00D51F4D"/>
    <w:rsid w:val="00D534BE"/>
    <w:rsid w:val="00D5377D"/>
    <w:rsid w:val="00D53CD7"/>
    <w:rsid w:val="00D54508"/>
    <w:rsid w:val="00D56789"/>
    <w:rsid w:val="00D56C7D"/>
    <w:rsid w:val="00D612B2"/>
    <w:rsid w:val="00D618DF"/>
    <w:rsid w:val="00D6276F"/>
    <w:rsid w:val="00D63551"/>
    <w:rsid w:val="00D63F94"/>
    <w:rsid w:val="00D64724"/>
    <w:rsid w:val="00D66BA0"/>
    <w:rsid w:val="00D66E33"/>
    <w:rsid w:val="00D672BA"/>
    <w:rsid w:val="00D70239"/>
    <w:rsid w:val="00D714C0"/>
    <w:rsid w:val="00D71FF9"/>
    <w:rsid w:val="00D73F7F"/>
    <w:rsid w:val="00D74EEB"/>
    <w:rsid w:val="00D7689B"/>
    <w:rsid w:val="00D769EF"/>
    <w:rsid w:val="00D8049B"/>
    <w:rsid w:val="00D80E1E"/>
    <w:rsid w:val="00D815BC"/>
    <w:rsid w:val="00D829CB"/>
    <w:rsid w:val="00D841B3"/>
    <w:rsid w:val="00D84A22"/>
    <w:rsid w:val="00D869C5"/>
    <w:rsid w:val="00D874D1"/>
    <w:rsid w:val="00D920BD"/>
    <w:rsid w:val="00D92F73"/>
    <w:rsid w:val="00D93579"/>
    <w:rsid w:val="00D93B01"/>
    <w:rsid w:val="00D94662"/>
    <w:rsid w:val="00D954C0"/>
    <w:rsid w:val="00D96427"/>
    <w:rsid w:val="00D964F3"/>
    <w:rsid w:val="00DA0AC9"/>
    <w:rsid w:val="00DA1B3F"/>
    <w:rsid w:val="00DA39F8"/>
    <w:rsid w:val="00DA6623"/>
    <w:rsid w:val="00DA6DE1"/>
    <w:rsid w:val="00DA75F6"/>
    <w:rsid w:val="00DA7B59"/>
    <w:rsid w:val="00DB0142"/>
    <w:rsid w:val="00DB130F"/>
    <w:rsid w:val="00DB1530"/>
    <w:rsid w:val="00DB2A4D"/>
    <w:rsid w:val="00DB31F4"/>
    <w:rsid w:val="00DB413D"/>
    <w:rsid w:val="00DB4E22"/>
    <w:rsid w:val="00DB5DE7"/>
    <w:rsid w:val="00DB71D7"/>
    <w:rsid w:val="00DB7460"/>
    <w:rsid w:val="00DB74FB"/>
    <w:rsid w:val="00DC0249"/>
    <w:rsid w:val="00DC2369"/>
    <w:rsid w:val="00DC24FA"/>
    <w:rsid w:val="00DC27DE"/>
    <w:rsid w:val="00DC2C67"/>
    <w:rsid w:val="00DC47D2"/>
    <w:rsid w:val="00DC4C0F"/>
    <w:rsid w:val="00DC522D"/>
    <w:rsid w:val="00DC7937"/>
    <w:rsid w:val="00DC7AF6"/>
    <w:rsid w:val="00DC7FBB"/>
    <w:rsid w:val="00DD15FD"/>
    <w:rsid w:val="00DD3290"/>
    <w:rsid w:val="00DD548C"/>
    <w:rsid w:val="00DD59A9"/>
    <w:rsid w:val="00DD7739"/>
    <w:rsid w:val="00DE1B86"/>
    <w:rsid w:val="00DE26D5"/>
    <w:rsid w:val="00DE26F3"/>
    <w:rsid w:val="00DE374F"/>
    <w:rsid w:val="00DE50ED"/>
    <w:rsid w:val="00DE60EA"/>
    <w:rsid w:val="00DE764D"/>
    <w:rsid w:val="00DF163F"/>
    <w:rsid w:val="00DF3474"/>
    <w:rsid w:val="00DF3E5C"/>
    <w:rsid w:val="00DF5588"/>
    <w:rsid w:val="00DF5780"/>
    <w:rsid w:val="00DF6543"/>
    <w:rsid w:val="00E00645"/>
    <w:rsid w:val="00E011DE"/>
    <w:rsid w:val="00E01C67"/>
    <w:rsid w:val="00E01E12"/>
    <w:rsid w:val="00E02663"/>
    <w:rsid w:val="00E02BAD"/>
    <w:rsid w:val="00E035EF"/>
    <w:rsid w:val="00E03B99"/>
    <w:rsid w:val="00E06802"/>
    <w:rsid w:val="00E10AFC"/>
    <w:rsid w:val="00E11BFA"/>
    <w:rsid w:val="00E12421"/>
    <w:rsid w:val="00E12EE9"/>
    <w:rsid w:val="00E136C5"/>
    <w:rsid w:val="00E13ACD"/>
    <w:rsid w:val="00E167B0"/>
    <w:rsid w:val="00E16D98"/>
    <w:rsid w:val="00E1752D"/>
    <w:rsid w:val="00E17ADB"/>
    <w:rsid w:val="00E17CC2"/>
    <w:rsid w:val="00E226E0"/>
    <w:rsid w:val="00E233E5"/>
    <w:rsid w:val="00E2420A"/>
    <w:rsid w:val="00E25274"/>
    <w:rsid w:val="00E25A96"/>
    <w:rsid w:val="00E313ED"/>
    <w:rsid w:val="00E32625"/>
    <w:rsid w:val="00E345B3"/>
    <w:rsid w:val="00E35ADD"/>
    <w:rsid w:val="00E36CD7"/>
    <w:rsid w:val="00E36DCA"/>
    <w:rsid w:val="00E408D7"/>
    <w:rsid w:val="00E43060"/>
    <w:rsid w:val="00E44E7E"/>
    <w:rsid w:val="00E4597E"/>
    <w:rsid w:val="00E460C8"/>
    <w:rsid w:val="00E46596"/>
    <w:rsid w:val="00E47909"/>
    <w:rsid w:val="00E47B7F"/>
    <w:rsid w:val="00E51023"/>
    <w:rsid w:val="00E51038"/>
    <w:rsid w:val="00E52A80"/>
    <w:rsid w:val="00E541A2"/>
    <w:rsid w:val="00E5538D"/>
    <w:rsid w:val="00E57035"/>
    <w:rsid w:val="00E6102B"/>
    <w:rsid w:val="00E61163"/>
    <w:rsid w:val="00E63DB8"/>
    <w:rsid w:val="00E65BCD"/>
    <w:rsid w:val="00E669FF"/>
    <w:rsid w:val="00E73185"/>
    <w:rsid w:val="00E7376C"/>
    <w:rsid w:val="00E74514"/>
    <w:rsid w:val="00E74FF4"/>
    <w:rsid w:val="00E75F04"/>
    <w:rsid w:val="00E8022B"/>
    <w:rsid w:val="00E809F6"/>
    <w:rsid w:val="00E80AFD"/>
    <w:rsid w:val="00E84718"/>
    <w:rsid w:val="00E84BCA"/>
    <w:rsid w:val="00E84CDD"/>
    <w:rsid w:val="00E86AA2"/>
    <w:rsid w:val="00E86F18"/>
    <w:rsid w:val="00E87BC9"/>
    <w:rsid w:val="00E90683"/>
    <w:rsid w:val="00E90813"/>
    <w:rsid w:val="00E9233F"/>
    <w:rsid w:val="00E938C3"/>
    <w:rsid w:val="00E93C7A"/>
    <w:rsid w:val="00E9453B"/>
    <w:rsid w:val="00E946E9"/>
    <w:rsid w:val="00E94AD7"/>
    <w:rsid w:val="00E95D1A"/>
    <w:rsid w:val="00E96B00"/>
    <w:rsid w:val="00E96FD9"/>
    <w:rsid w:val="00EA06FF"/>
    <w:rsid w:val="00EA187C"/>
    <w:rsid w:val="00EA203E"/>
    <w:rsid w:val="00EA293A"/>
    <w:rsid w:val="00EA2C63"/>
    <w:rsid w:val="00EA2C9E"/>
    <w:rsid w:val="00EA3475"/>
    <w:rsid w:val="00EA348C"/>
    <w:rsid w:val="00EA3CE9"/>
    <w:rsid w:val="00EA4E27"/>
    <w:rsid w:val="00EA5367"/>
    <w:rsid w:val="00EA591D"/>
    <w:rsid w:val="00EA5D75"/>
    <w:rsid w:val="00EA5D8B"/>
    <w:rsid w:val="00EA63D0"/>
    <w:rsid w:val="00EB026A"/>
    <w:rsid w:val="00EB0978"/>
    <w:rsid w:val="00EB0F38"/>
    <w:rsid w:val="00EB2782"/>
    <w:rsid w:val="00EB30CC"/>
    <w:rsid w:val="00EB40F3"/>
    <w:rsid w:val="00EB47DC"/>
    <w:rsid w:val="00EB5861"/>
    <w:rsid w:val="00EC02DD"/>
    <w:rsid w:val="00EC0E1D"/>
    <w:rsid w:val="00EC4728"/>
    <w:rsid w:val="00EC4A26"/>
    <w:rsid w:val="00EC6F7B"/>
    <w:rsid w:val="00ED0091"/>
    <w:rsid w:val="00ED2957"/>
    <w:rsid w:val="00ED3FDC"/>
    <w:rsid w:val="00ED4BDC"/>
    <w:rsid w:val="00ED4F56"/>
    <w:rsid w:val="00ED72D7"/>
    <w:rsid w:val="00ED785C"/>
    <w:rsid w:val="00EE137C"/>
    <w:rsid w:val="00EE37AC"/>
    <w:rsid w:val="00EE4520"/>
    <w:rsid w:val="00EE5D92"/>
    <w:rsid w:val="00EE5F45"/>
    <w:rsid w:val="00EF1C16"/>
    <w:rsid w:val="00EF1C69"/>
    <w:rsid w:val="00EF2635"/>
    <w:rsid w:val="00EF5BD1"/>
    <w:rsid w:val="00EF6FE5"/>
    <w:rsid w:val="00EF7099"/>
    <w:rsid w:val="00EF76B7"/>
    <w:rsid w:val="00EF7E6A"/>
    <w:rsid w:val="00F002EA"/>
    <w:rsid w:val="00F00C86"/>
    <w:rsid w:val="00F01D6E"/>
    <w:rsid w:val="00F028C7"/>
    <w:rsid w:val="00F03918"/>
    <w:rsid w:val="00F03FC3"/>
    <w:rsid w:val="00F046CD"/>
    <w:rsid w:val="00F06159"/>
    <w:rsid w:val="00F06E87"/>
    <w:rsid w:val="00F07A4A"/>
    <w:rsid w:val="00F10007"/>
    <w:rsid w:val="00F106B0"/>
    <w:rsid w:val="00F11B2D"/>
    <w:rsid w:val="00F13A18"/>
    <w:rsid w:val="00F15453"/>
    <w:rsid w:val="00F15C67"/>
    <w:rsid w:val="00F15FC7"/>
    <w:rsid w:val="00F1709C"/>
    <w:rsid w:val="00F17AF5"/>
    <w:rsid w:val="00F229A2"/>
    <w:rsid w:val="00F2362E"/>
    <w:rsid w:val="00F23C20"/>
    <w:rsid w:val="00F240D3"/>
    <w:rsid w:val="00F25B42"/>
    <w:rsid w:val="00F27DC1"/>
    <w:rsid w:val="00F27E4C"/>
    <w:rsid w:val="00F33A93"/>
    <w:rsid w:val="00F34267"/>
    <w:rsid w:val="00F35393"/>
    <w:rsid w:val="00F354D7"/>
    <w:rsid w:val="00F3588A"/>
    <w:rsid w:val="00F36B31"/>
    <w:rsid w:val="00F37107"/>
    <w:rsid w:val="00F371C5"/>
    <w:rsid w:val="00F37509"/>
    <w:rsid w:val="00F41BBC"/>
    <w:rsid w:val="00F42708"/>
    <w:rsid w:val="00F42934"/>
    <w:rsid w:val="00F43A10"/>
    <w:rsid w:val="00F44828"/>
    <w:rsid w:val="00F44C37"/>
    <w:rsid w:val="00F46B3F"/>
    <w:rsid w:val="00F5020B"/>
    <w:rsid w:val="00F5109D"/>
    <w:rsid w:val="00F5350B"/>
    <w:rsid w:val="00F53A78"/>
    <w:rsid w:val="00F542F5"/>
    <w:rsid w:val="00F54D6C"/>
    <w:rsid w:val="00F554C5"/>
    <w:rsid w:val="00F56802"/>
    <w:rsid w:val="00F575F7"/>
    <w:rsid w:val="00F603A1"/>
    <w:rsid w:val="00F60A04"/>
    <w:rsid w:val="00F60BAA"/>
    <w:rsid w:val="00F61821"/>
    <w:rsid w:val="00F6275E"/>
    <w:rsid w:val="00F639E7"/>
    <w:rsid w:val="00F6510A"/>
    <w:rsid w:val="00F66C3F"/>
    <w:rsid w:val="00F676F2"/>
    <w:rsid w:val="00F704DF"/>
    <w:rsid w:val="00F70B77"/>
    <w:rsid w:val="00F7208C"/>
    <w:rsid w:val="00F73CE5"/>
    <w:rsid w:val="00F767A0"/>
    <w:rsid w:val="00F76F53"/>
    <w:rsid w:val="00F77950"/>
    <w:rsid w:val="00F80BBE"/>
    <w:rsid w:val="00F80ECD"/>
    <w:rsid w:val="00F831B5"/>
    <w:rsid w:val="00F835DD"/>
    <w:rsid w:val="00F84E51"/>
    <w:rsid w:val="00F85888"/>
    <w:rsid w:val="00F8650E"/>
    <w:rsid w:val="00F86593"/>
    <w:rsid w:val="00F87CC0"/>
    <w:rsid w:val="00F90CE7"/>
    <w:rsid w:val="00F92A25"/>
    <w:rsid w:val="00F9377D"/>
    <w:rsid w:val="00F953C5"/>
    <w:rsid w:val="00F95C42"/>
    <w:rsid w:val="00F97870"/>
    <w:rsid w:val="00F97C23"/>
    <w:rsid w:val="00FA0E5E"/>
    <w:rsid w:val="00FA1F28"/>
    <w:rsid w:val="00FA2E08"/>
    <w:rsid w:val="00FA306A"/>
    <w:rsid w:val="00FA31CF"/>
    <w:rsid w:val="00FA3B2A"/>
    <w:rsid w:val="00FA57FE"/>
    <w:rsid w:val="00FB06D0"/>
    <w:rsid w:val="00FB26EE"/>
    <w:rsid w:val="00FB2CC7"/>
    <w:rsid w:val="00FC0C10"/>
    <w:rsid w:val="00FC1FBF"/>
    <w:rsid w:val="00FC2D40"/>
    <w:rsid w:val="00FC2E8A"/>
    <w:rsid w:val="00FC351B"/>
    <w:rsid w:val="00FC3695"/>
    <w:rsid w:val="00FC41F1"/>
    <w:rsid w:val="00FC778A"/>
    <w:rsid w:val="00FD170D"/>
    <w:rsid w:val="00FD1BB0"/>
    <w:rsid w:val="00FD28E9"/>
    <w:rsid w:val="00FD56D8"/>
    <w:rsid w:val="00FD5902"/>
    <w:rsid w:val="00FD61B6"/>
    <w:rsid w:val="00FD7DE9"/>
    <w:rsid w:val="00FE206F"/>
    <w:rsid w:val="00FE2625"/>
    <w:rsid w:val="00FE45D5"/>
    <w:rsid w:val="00FE4B42"/>
    <w:rsid w:val="00FE5680"/>
    <w:rsid w:val="00FE6E7C"/>
    <w:rsid w:val="00FE6FAE"/>
    <w:rsid w:val="00FE705C"/>
    <w:rsid w:val="00FE7182"/>
    <w:rsid w:val="00FE7488"/>
    <w:rsid w:val="00FF24BE"/>
    <w:rsid w:val="00FF369A"/>
    <w:rsid w:val="00FF408D"/>
    <w:rsid w:val="00FF4EBA"/>
    <w:rsid w:val="00FF564E"/>
    <w:rsid w:val="00FF5886"/>
    <w:rsid w:val="00FF59DE"/>
    <w:rsid w:val="00FF702B"/>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CFDE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C9"/>
  </w:style>
  <w:style w:type="paragraph" w:styleId="Heading1">
    <w:name w:val="heading 1"/>
    <w:basedOn w:val="Normal"/>
    <w:next w:val="Normal"/>
    <w:link w:val="Heading1Char"/>
    <w:uiPriority w:val="9"/>
    <w:qFormat/>
    <w:rsid w:val="00BD6DF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4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14E0"/>
  </w:style>
  <w:style w:type="paragraph" w:styleId="Footer">
    <w:name w:val="footer"/>
    <w:basedOn w:val="Normal"/>
    <w:link w:val="FooterChar"/>
    <w:uiPriority w:val="99"/>
    <w:unhideWhenUsed/>
    <w:rsid w:val="008E14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14E0"/>
  </w:style>
  <w:style w:type="character" w:customStyle="1" w:styleId="Heading1Char">
    <w:name w:val="Heading 1 Char"/>
    <w:basedOn w:val="DefaultParagraphFont"/>
    <w:link w:val="Heading1"/>
    <w:uiPriority w:val="9"/>
    <w:rsid w:val="00BD6DF1"/>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BD6D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DF1"/>
    <w:rPr>
      <w:rFonts w:ascii="Lucida Grande" w:hAnsi="Lucida Grande" w:cs="Lucida Grande"/>
      <w:sz w:val="18"/>
      <w:szCs w:val="18"/>
    </w:rPr>
  </w:style>
  <w:style w:type="paragraph" w:styleId="ListParagraph">
    <w:name w:val="List Paragraph"/>
    <w:basedOn w:val="Normal"/>
    <w:uiPriority w:val="34"/>
    <w:qFormat/>
    <w:rsid w:val="003C3404"/>
    <w:pPr>
      <w:ind w:left="720"/>
      <w:contextualSpacing/>
    </w:pPr>
  </w:style>
  <w:style w:type="paragraph" w:styleId="FootnoteText">
    <w:name w:val="footnote text"/>
    <w:basedOn w:val="Normal"/>
    <w:link w:val="FootnoteTextChar"/>
    <w:uiPriority w:val="99"/>
    <w:unhideWhenUsed/>
    <w:rsid w:val="00F44828"/>
    <w:pPr>
      <w:spacing w:after="0" w:line="240" w:lineRule="auto"/>
    </w:pPr>
    <w:rPr>
      <w:sz w:val="20"/>
      <w:szCs w:val="20"/>
    </w:rPr>
  </w:style>
  <w:style w:type="character" w:customStyle="1" w:styleId="FootnoteTextChar">
    <w:name w:val="Footnote Text Char"/>
    <w:basedOn w:val="DefaultParagraphFont"/>
    <w:link w:val="FootnoteText"/>
    <w:uiPriority w:val="99"/>
    <w:rsid w:val="00F44828"/>
    <w:rPr>
      <w:sz w:val="20"/>
      <w:szCs w:val="20"/>
    </w:rPr>
  </w:style>
  <w:style w:type="character" w:styleId="FootnoteReference">
    <w:name w:val="footnote reference"/>
    <w:basedOn w:val="DefaultParagraphFont"/>
    <w:uiPriority w:val="99"/>
    <w:unhideWhenUsed/>
    <w:rsid w:val="00F44828"/>
    <w:rPr>
      <w:vertAlign w:val="superscript"/>
    </w:rPr>
  </w:style>
  <w:style w:type="character" w:styleId="Hyperlink">
    <w:name w:val="Hyperlink"/>
    <w:basedOn w:val="DefaultParagraphFont"/>
    <w:uiPriority w:val="99"/>
    <w:unhideWhenUsed/>
    <w:rsid w:val="00EA591D"/>
    <w:rPr>
      <w:color w:val="0000FF" w:themeColor="hyperlink"/>
      <w:u w:val="single"/>
    </w:rPr>
  </w:style>
  <w:style w:type="table" w:styleId="TableGrid">
    <w:name w:val="Table Grid"/>
    <w:basedOn w:val="TableNormal"/>
    <w:uiPriority w:val="59"/>
    <w:rsid w:val="00EA59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ord">
    <w:name w:val="word"/>
    <w:basedOn w:val="DefaultParagraphFont"/>
    <w:rsid w:val="00971E26"/>
  </w:style>
  <w:style w:type="paragraph" w:styleId="TOC1">
    <w:name w:val="toc 1"/>
    <w:basedOn w:val="Normal"/>
    <w:next w:val="Normal"/>
    <w:autoRedefine/>
    <w:uiPriority w:val="39"/>
    <w:unhideWhenUsed/>
    <w:rsid w:val="00971E26"/>
  </w:style>
  <w:style w:type="paragraph" w:styleId="TOC2">
    <w:name w:val="toc 2"/>
    <w:basedOn w:val="Normal"/>
    <w:next w:val="Normal"/>
    <w:autoRedefine/>
    <w:uiPriority w:val="39"/>
    <w:unhideWhenUsed/>
    <w:rsid w:val="00971E26"/>
    <w:pPr>
      <w:ind w:left="220"/>
    </w:pPr>
  </w:style>
  <w:style w:type="paragraph" w:styleId="TOC3">
    <w:name w:val="toc 3"/>
    <w:basedOn w:val="Normal"/>
    <w:next w:val="Normal"/>
    <w:autoRedefine/>
    <w:uiPriority w:val="39"/>
    <w:unhideWhenUsed/>
    <w:rsid w:val="00971E26"/>
    <w:pPr>
      <w:ind w:left="440"/>
    </w:pPr>
  </w:style>
  <w:style w:type="paragraph" w:styleId="TOC4">
    <w:name w:val="toc 4"/>
    <w:basedOn w:val="Normal"/>
    <w:next w:val="Normal"/>
    <w:autoRedefine/>
    <w:uiPriority w:val="39"/>
    <w:unhideWhenUsed/>
    <w:rsid w:val="00971E26"/>
    <w:pPr>
      <w:ind w:left="660"/>
    </w:pPr>
  </w:style>
  <w:style w:type="paragraph" w:styleId="TOC5">
    <w:name w:val="toc 5"/>
    <w:basedOn w:val="Normal"/>
    <w:next w:val="Normal"/>
    <w:autoRedefine/>
    <w:uiPriority w:val="39"/>
    <w:unhideWhenUsed/>
    <w:rsid w:val="00971E26"/>
    <w:pPr>
      <w:ind w:left="880"/>
    </w:pPr>
  </w:style>
  <w:style w:type="paragraph" w:styleId="TOC6">
    <w:name w:val="toc 6"/>
    <w:basedOn w:val="Normal"/>
    <w:next w:val="Normal"/>
    <w:autoRedefine/>
    <w:uiPriority w:val="39"/>
    <w:unhideWhenUsed/>
    <w:rsid w:val="00971E26"/>
    <w:pPr>
      <w:ind w:left="1100"/>
    </w:pPr>
  </w:style>
  <w:style w:type="paragraph" w:styleId="TOC7">
    <w:name w:val="toc 7"/>
    <w:basedOn w:val="Normal"/>
    <w:next w:val="Normal"/>
    <w:autoRedefine/>
    <w:uiPriority w:val="39"/>
    <w:unhideWhenUsed/>
    <w:rsid w:val="00971E26"/>
    <w:pPr>
      <w:ind w:left="1320"/>
    </w:pPr>
  </w:style>
  <w:style w:type="paragraph" w:styleId="TOC8">
    <w:name w:val="toc 8"/>
    <w:basedOn w:val="Normal"/>
    <w:next w:val="Normal"/>
    <w:autoRedefine/>
    <w:uiPriority w:val="39"/>
    <w:unhideWhenUsed/>
    <w:rsid w:val="00971E26"/>
    <w:pPr>
      <w:ind w:left="1540"/>
    </w:pPr>
  </w:style>
  <w:style w:type="paragraph" w:styleId="TOC9">
    <w:name w:val="toc 9"/>
    <w:basedOn w:val="Normal"/>
    <w:next w:val="Normal"/>
    <w:autoRedefine/>
    <w:uiPriority w:val="39"/>
    <w:unhideWhenUsed/>
    <w:rsid w:val="00971E26"/>
    <w:pPr>
      <w:ind w:left="1760"/>
    </w:pPr>
  </w:style>
  <w:style w:type="character" w:customStyle="1" w:styleId="singlehighlightclass">
    <w:name w:val="single_highlight_class"/>
    <w:basedOn w:val="DefaultParagraphFont"/>
    <w:rsid w:val="00B419D6"/>
  </w:style>
  <w:style w:type="character" w:styleId="EndnoteReference">
    <w:name w:val="endnote reference"/>
    <w:basedOn w:val="DefaultParagraphFont"/>
    <w:uiPriority w:val="99"/>
    <w:semiHidden/>
    <w:unhideWhenUsed/>
    <w:rsid w:val="000B54AA"/>
    <w:rPr>
      <w:vertAlign w:val="superscript"/>
    </w:rPr>
  </w:style>
  <w:style w:type="character" w:styleId="PageNumber">
    <w:name w:val="page number"/>
    <w:basedOn w:val="DefaultParagraphFont"/>
    <w:uiPriority w:val="99"/>
    <w:semiHidden/>
    <w:unhideWhenUsed/>
    <w:rsid w:val="000E06D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1C9"/>
  </w:style>
  <w:style w:type="paragraph" w:styleId="Heading1">
    <w:name w:val="heading 1"/>
    <w:basedOn w:val="Normal"/>
    <w:next w:val="Normal"/>
    <w:link w:val="Heading1Char"/>
    <w:uiPriority w:val="9"/>
    <w:qFormat/>
    <w:rsid w:val="00BD6DF1"/>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14E0"/>
    <w:pPr>
      <w:tabs>
        <w:tab w:val="center" w:pos="4320"/>
        <w:tab w:val="right" w:pos="8640"/>
      </w:tabs>
      <w:spacing w:after="0" w:line="240" w:lineRule="auto"/>
    </w:pPr>
  </w:style>
  <w:style w:type="character" w:customStyle="1" w:styleId="HeaderChar">
    <w:name w:val="Header Char"/>
    <w:basedOn w:val="DefaultParagraphFont"/>
    <w:link w:val="Header"/>
    <w:uiPriority w:val="99"/>
    <w:rsid w:val="008E14E0"/>
  </w:style>
  <w:style w:type="paragraph" w:styleId="Footer">
    <w:name w:val="footer"/>
    <w:basedOn w:val="Normal"/>
    <w:link w:val="FooterChar"/>
    <w:uiPriority w:val="99"/>
    <w:unhideWhenUsed/>
    <w:rsid w:val="008E14E0"/>
    <w:pPr>
      <w:tabs>
        <w:tab w:val="center" w:pos="4320"/>
        <w:tab w:val="right" w:pos="8640"/>
      </w:tabs>
      <w:spacing w:after="0" w:line="240" w:lineRule="auto"/>
    </w:pPr>
  </w:style>
  <w:style w:type="character" w:customStyle="1" w:styleId="FooterChar">
    <w:name w:val="Footer Char"/>
    <w:basedOn w:val="DefaultParagraphFont"/>
    <w:link w:val="Footer"/>
    <w:uiPriority w:val="99"/>
    <w:rsid w:val="008E14E0"/>
  </w:style>
  <w:style w:type="character" w:customStyle="1" w:styleId="Heading1Char">
    <w:name w:val="Heading 1 Char"/>
    <w:basedOn w:val="DefaultParagraphFont"/>
    <w:link w:val="Heading1"/>
    <w:uiPriority w:val="9"/>
    <w:rsid w:val="00BD6DF1"/>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BD6DF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6DF1"/>
    <w:rPr>
      <w:rFonts w:ascii="Lucida Grande" w:hAnsi="Lucida Grande" w:cs="Lucida Grande"/>
      <w:sz w:val="18"/>
      <w:szCs w:val="18"/>
    </w:rPr>
  </w:style>
  <w:style w:type="paragraph" w:styleId="ListParagraph">
    <w:name w:val="List Paragraph"/>
    <w:basedOn w:val="Normal"/>
    <w:uiPriority w:val="34"/>
    <w:qFormat/>
    <w:rsid w:val="003C3404"/>
    <w:pPr>
      <w:ind w:left="720"/>
      <w:contextualSpacing/>
    </w:pPr>
  </w:style>
  <w:style w:type="paragraph" w:styleId="FootnoteText">
    <w:name w:val="footnote text"/>
    <w:basedOn w:val="Normal"/>
    <w:link w:val="FootnoteTextChar"/>
    <w:uiPriority w:val="99"/>
    <w:unhideWhenUsed/>
    <w:rsid w:val="00F44828"/>
    <w:pPr>
      <w:spacing w:after="0" w:line="240" w:lineRule="auto"/>
    </w:pPr>
    <w:rPr>
      <w:sz w:val="20"/>
      <w:szCs w:val="20"/>
    </w:rPr>
  </w:style>
  <w:style w:type="character" w:customStyle="1" w:styleId="FootnoteTextChar">
    <w:name w:val="Footnote Text Char"/>
    <w:basedOn w:val="DefaultParagraphFont"/>
    <w:link w:val="FootnoteText"/>
    <w:uiPriority w:val="99"/>
    <w:rsid w:val="00F44828"/>
    <w:rPr>
      <w:sz w:val="20"/>
      <w:szCs w:val="20"/>
    </w:rPr>
  </w:style>
  <w:style w:type="character" w:styleId="FootnoteReference">
    <w:name w:val="footnote reference"/>
    <w:basedOn w:val="DefaultParagraphFont"/>
    <w:uiPriority w:val="99"/>
    <w:unhideWhenUsed/>
    <w:rsid w:val="00F44828"/>
    <w:rPr>
      <w:vertAlign w:val="superscript"/>
    </w:rPr>
  </w:style>
  <w:style w:type="character" w:styleId="Hyperlink">
    <w:name w:val="Hyperlink"/>
    <w:basedOn w:val="DefaultParagraphFont"/>
    <w:uiPriority w:val="99"/>
    <w:unhideWhenUsed/>
    <w:rsid w:val="00EA591D"/>
    <w:rPr>
      <w:color w:val="0000FF" w:themeColor="hyperlink"/>
      <w:u w:val="single"/>
    </w:rPr>
  </w:style>
  <w:style w:type="table" w:styleId="TableGrid">
    <w:name w:val="Table Grid"/>
    <w:basedOn w:val="TableNormal"/>
    <w:uiPriority w:val="59"/>
    <w:rsid w:val="00EA591D"/>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word">
    <w:name w:val="word"/>
    <w:basedOn w:val="DefaultParagraphFont"/>
    <w:rsid w:val="00971E26"/>
  </w:style>
  <w:style w:type="paragraph" w:styleId="TOC1">
    <w:name w:val="toc 1"/>
    <w:basedOn w:val="Normal"/>
    <w:next w:val="Normal"/>
    <w:autoRedefine/>
    <w:uiPriority w:val="39"/>
    <w:unhideWhenUsed/>
    <w:rsid w:val="00971E26"/>
  </w:style>
  <w:style w:type="paragraph" w:styleId="TOC2">
    <w:name w:val="toc 2"/>
    <w:basedOn w:val="Normal"/>
    <w:next w:val="Normal"/>
    <w:autoRedefine/>
    <w:uiPriority w:val="39"/>
    <w:unhideWhenUsed/>
    <w:rsid w:val="00971E26"/>
    <w:pPr>
      <w:ind w:left="220"/>
    </w:pPr>
  </w:style>
  <w:style w:type="paragraph" w:styleId="TOC3">
    <w:name w:val="toc 3"/>
    <w:basedOn w:val="Normal"/>
    <w:next w:val="Normal"/>
    <w:autoRedefine/>
    <w:uiPriority w:val="39"/>
    <w:unhideWhenUsed/>
    <w:rsid w:val="00971E26"/>
    <w:pPr>
      <w:ind w:left="440"/>
    </w:pPr>
  </w:style>
  <w:style w:type="paragraph" w:styleId="TOC4">
    <w:name w:val="toc 4"/>
    <w:basedOn w:val="Normal"/>
    <w:next w:val="Normal"/>
    <w:autoRedefine/>
    <w:uiPriority w:val="39"/>
    <w:unhideWhenUsed/>
    <w:rsid w:val="00971E26"/>
    <w:pPr>
      <w:ind w:left="660"/>
    </w:pPr>
  </w:style>
  <w:style w:type="paragraph" w:styleId="TOC5">
    <w:name w:val="toc 5"/>
    <w:basedOn w:val="Normal"/>
    <w:next w:val="Normal"/>
    <w:autoRedefine/>
    <w:uiPriority w:val="39"/>
    <w:unhideWhenUsed/>
    <w:rsid w:val="00971E26"/>
    <w:pPr>
      <w:ind w:left="880"/>
    </w:pPr>
  </w:style>
  <w:style w:type="paragraph" w:styleId="TOC6">
    <w:name w:val="toc 6"/>
    <w:basedOn w:val="Normal"/>
    <w:next w:val="Normal"/>
    <w:autoRedefine/>
    <w:uiPriority w:val="39"/>
    <w:unhideWhenUsed/>
    <w:rsid w:val="00971E26"/>
    <w:pPr>
      <w:ind w:left="1100"/>
    </w:pPr>
  </w:style>
  <w:style w:type="paragraph" w:styleId="TOC7">
    <w:name w:val="toc 7"/>
    <w:basedOn w:val="Normal"/>
    <w:next w:val="Normal"/>
    <w:autoRedefine/>
    <w:uiPriority w:val="39"/>
    <w:unhideWhenUsed/>
    <w:rsid w:val="00971E26"/>
    <w:pPr>
      <w:ind w:left="1320"/>
    </w:pPr>
  </w:style>
  <w:style w:type="paragraph" w:styleId="TOC8">
    <w:name w:val="toc 8"/>
    <w:basedOn w:val="Normal"/>
    <w:next w:val="Normal"/>
    <w:autoRedefine/>
    <w:uiPriority w:val="39"/>
    <w:unhideWhenUsed/>
    <w:rsid w:val="00971E26"/>
    <w:pPr>
      <w:ind w:left="1540"/>
    </w:pPr>
  </w:style>
  <w:style w:type="paragraph" w:styleId="TOC9">
    <w:name w:val="toc 9"/>
    <w:basedOn w:val="Normal"/>
    <w:next w:val="Normal"/>
    <w:autoRedefine/>
    <w:uiPriority w:val="39"/>
    <w:unhideWhenUsed/>
    <w:rsid w:val="00971E26"/>
    <w:pPr>
      <w:ind w:left="1760"/>
    </w:pPr>
  </w:style>
  <w:style w:type="character" w:customStyle="1" w:styleId="singlehighlightclass">
    <w:name w:val="single_highlight_class"/>
    <w:basedOn w:val="DefaultParagraphFont"/>
    <w:rsid w:val="00B419D6"/>
  </w:style>
  <w:style w:type="character" w:styleId="EndnoteReference">
    <w:name w:val="endnote reference"/>
    <w:basedOn w:val="DefaultParagraphFont"/>
    <w:uiPriority w:val="99"/>
    <w:semiHidden/>
    <w:unhideWhenUsed/>
    <w:rsid w:val="000B54AA"/>
    <w:rPr>
      <w:vertAlign w:val="superscript"/>
    </w:rPr>
  </w:style>
  <w:style w:type="character" w:styleId="PageNumber">
    <w:name w:val="page number"/>
    <w:basedOn w:val="DefaultParagraphFont"/>
    <w:uiPriority w:val="99"/>
    <w:semiHidden/>
    <w:unhideWhenUsed/>
    <w:rsid w:val="000E0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CFF5D-832D-C643-AD1A-2B55DF1DB7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10</Pages>
  <Words>16859</Words>
  <Characters>96098</Characters>
  <Application>Microsoft Macintosh Word</Application>
  <DocSecurity>0</DocSecurity>
  <Lines>800</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Aayush</dc:creator>
  <cp:lastModifiedBy>Corresponding Author</cp:lastModifiedBy>
  <cp:revision>774</cp:revision>
  <cp:lastPrinted>2019-03-14T04:17:00Z</cp:lastPrinted>
  <dcterms:created xsi:type="dcterms:W3CDTF">2019-10-16T05:48:00Z</dcterms:created>
  <dcterms:modified xsi:type="dcterms:W3CDTF">2023-06-24T06:41:00Z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http://www.zotero.org/styles/apa</vt:lpwstr>
  </property>
  <property fmtid="{D5CDD505-2E9C-101B-9397-08002B2CF9AE}" pid="3" name="Mendeley Document_1">
    <vt:lpwstr>True</vt:lpwstr>
  </property>
  <property fmtid="{D5CDD505-2E9C-101B-9397-08002B2CF9AE}" pid="4" name="Mendeley Recent Style Id 0_1">
    <vt:lpwstr>http://www.zotero.org/styles/apa</vt:lpwstr>
  </property>
  <property fmtid="{D5CDD505-2E9C-101B-9397-08002B2CF9AE}" pid="5" name="Mendeley Recent Style Id 1_1">
    <vt:lpwstr>http://www.zotero.org/styles/american-sociological-association</vt:lpwstr>
  </property>
  <property fmtid="{D5CDD505-2E9C-101B-9397-08002B2CF9AE}" pid="6" name="Mendeley Recent Style Id 2_1">
    <vt:lpwstr>http://www.zotero.org/styles/chicago-author-date</vt:lpwstr>
  </property>
  <property fmtid="{D5CDD505-2E9C-101B-9397-08002B2CF9AE}" pid="7" name="Mendeley Recent Style Id 3_1">
    <vt:lpwstr>http://www.zotero.org/styles/harvard-cite-them-right</vt:lpwstr>
  </property>
  <property fmtid="{D5CDD505-2E9C-101B-9397-08002B2CF9AE}" pid="8" name="Mendeley Recent Style Id 4_1">
    <vt:lpwstr>http://www.zotero.org/styles/harvard1</vt:lpwstr>
  </property>
  <property fmtid="{D5CDD505-2E9C-101B-9397-08002B2CF9AE}" pid="9" name="Mendeley Recent Style Id 5_1">
    <vt:lpwstr>http://www.zotero.org/styles/ieee</vt:lpwstr>
  </property>
  <property fmtid="{D5CDD505-2E9C-101B-9397-08002B2CF9AE}" pid="10" name="Mendeley Recent Style Id 6_1">
    <vt:lpwstr>http://www.zotero.org/styles/modern-humanities-research-association</vt:lpwstr>
  </property>
  <property fmtid="{D5CDD505-2E9C-101B-9397-08002B2CF9AE}" pid="11" name="Mendeley Recent Style Id 7_1">
    <vt:lpwstr>http://www.zotero.org/styles/modern-language-association</vt:lpwstr>
  </property>
  <property fmtid="{D5CDD505-2E9C-101B-9397-08002B2CF9AE}" pid="12" name="Mendeley Recent Style Id 8_1">
    <vt:lpwstr>http://www.zotero.org/styles/scandinavian-journal-of-management</vt:lpwstr>
  </property>
  <property fmtid="{D5CDD505-2E9C-101B-9397-08002B2CF9AE}" pid="13" name="Mendeley Recent Style Id 9_1">
    <vt:lpwstr>http://www.zotero.org/styles/vancouver</vt:lpwstr>
  </property>
  <property fmtid="{D5CDD505-2E9C-101B-9397-08002B2CF9AE}" pid="14" name="Mendeley Recent Style Name 0_1">
    <vt:lpwstr>American Psychological Association 7th edition</vt:lpwstr>
  </property>
  <property fmtid="{D5CDD505-2E9C-101B-9397-08002B2CF9AE}" pid="15" name="Mendeley Recent Style Name 1_1">
    <vt:lpwstr>American Sociological Association</vt:lpwstr>
  </property>
  <property fmtid="{D5CDD505-2E9C-101B-9397-08002B2CF9AE}" pid="16" name="Mendeley Recent Style Name 2_1">
    <vt:lpwstr>Chicago Manual of Style 17th edition (author-date)</vt:lpwstr>
  </property>
  <property fmtid="{D5CDD505-2E9C-101B-9397-08002B2CF9AE}" pid="17" name="Mendeley Recent Style Name 3_1">
    <vt:lpwstr>Cite Them Right 10th edition - Harvard</vt:lpwstr>
  </property>
  <property fmtid="{D5CDD505-2E9C-101B-9397-08002B2CF9AE}" pid="18" name="Mendeley Recent Style Name 4_1">
    <vt:lpwstr>Harvard reference format 1 (deprecated)</vt:lpwstr>
  </property>
  <property fmtid="{D5CDD505-2E9C-101B-9397-08002B2CF9AE}" pid="19" name="Mendeley Recent Style Name 5_1">
    <vt:lpwstr>IEEE</vt:lpwstr>
  </property>
  <property fmtid="{D5CDD505-2E9C-101B-9397-08002B2CF9AE}" pid="20" name="Mendeley Recent Style Name 6_1">
    <vt:lpwstr>Modern Humanities Research Association 3rd edition (note with bibliography)</vt:lpwstr>
  </property>
  <property fmtid="{D5CDD505-2E9C-101B-9397-08002B2CF9AE}" pid="21" name="Mendeley Recent Style Name 7_1">
    <vt:lpwstr>Modern Language Association 8th edition</vt:lpwstr>
  </property>
  <property fmtid="{D5CDD505-2E9C-101B-9397-08002B2CF9AE}" pid="22" name="Mendeley Recent Style Name 8_1">
    <vt:lpwstr>Scandinavian Journal of Management</vt:lpwstr>
  </property>
  <property fmtid="{D5CDD505-2E9C-101B-9397-08002B2CF9AE}" pid="23" name="Mendeley Recent Style Name 9_1">
    <vt:lpwstr>Vancouver</vt:lpwstr>
  </property>
  <property fmtid="{D5CDD505-2E9C-101B-9397-08002B2CF9AE}" pid="24" name="Mendeley Unique User Id_1">
    <vt:lpwstr>805d0f9b-1aaa-3ee6-96b4-aa422fb040e0</vt:lpwstr>
  </property>
</Properties>
</file>