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3B5C33AF" w:rsidR="00D55ABA" w:rsidRPr="00D9408B" w:rsidRDefault="00445E17" w:rsidP="4BCF51C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John Cade, an</w:t>
      </w:r>
      <w:r w:rsidR="00A04315">
        <w:rPr>
          <w:rFonts w:ascii="Times New Roman" w:eastAsia="Times New Roman" w:hAnsi="Times New Roman" w:cs="Times New Roman"/>
          <w:sz w:val="20"/>
          <w:szCs w:val="20"/>
          <w:lang w:val="en-US"/>
        </w:rPr>
        <w:t xml:space="preserve"> </w:t>
      </w:r>
      <w:r w:rsidR="004753F7" w:rsidRPr="4BCF51CD">
        <w:rPr>
          <w:rFonts w:ascii="Times New Roman" w:eastAsia="Times New Roman" w:hAnsi="Times New Roman" w:cs="Times New Roman"/>
          <w:sz w:val="20"/>
          <w:szCs w:val="20"/>
          <w:lang w:val="en-US"/>
        </w:rPr>
        <w:t xml:space="preserve">Australian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w:t>
      </w:r>
      <w:r w:rsidR="00E21640">
        <w:rPr>
          <w:rFonts w:ascii="Times New Roman" w:eastAsia="Times New Roman" w:hAnsi="Times New Roman" w:cs="Times New Roman"/>
          <w:sz w:val="20"/>
          <w:szCs w:val="20"/>
          <w:lang w:val="en-US"/>
        </w:rPr>
        <w:t>cure</w:t>
      </w:r>
      <w:r w:rsidR="00730C18">
        <w:rPr>
          <w:rFonts w:ascii="Times New Roman" w:eastAsia="Times New Roman" w:hAnsi="Times New Roman" w:cs="Times New Roman"/>
          <w:sz w:val="20"/>
          <w:szCs w:val="20"/>
          <w:lang w:val="en-US"/>
        </w:rPr>
        <w:t xml:space="preserve"> patients</w:t>
      </w:r>
      <w:r w:rsidRPr="4BCF51CD">
        <w:rPr>
          <w:rFonts w:ascii="Times New Roman" w:eastAsia="Times New Roman" w:hAnsi="Times New Roman" w:cs="Times New Roman"/>
          <w:sz w:val="20"/>
          <w:szCs w:val="20"/>
          <w:lang w:val="en-US"/>
        </w:rPr>
        <w:t xml:space="preserve"> with mania and </w:t>
      </w:r>
      <w:proofErr w:type="gramStart"/>
      <w:r w:rsidRPr="4BCF51CD">
        <w:rPr>
          <w:rFonts w:ascii="Times New Roman" w:eastAsia="Times New Roman" w:hAnsi="Times New Roman" w:cs="Times New Roman"/>
          <w:sz w:val="20"/>
          <w:szCs w:val="20"/>
          <w:lang w:val="en-US"/>
        </w:rPr>
        <w:t>found</w:t>
      </w:r>
      <w:r w:rsidR="005B312A">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00D534B6">
        <w:rPr>
          <w:rFonts w:ascii="Times New Roman" w:eastAsia="Times New Roman" w:hAnsi="Times New Roman" w:cs="Times New Roman"/>
          <w:sz w:val="20"/>
          <w:szCs w:val="20"/>
          <w:lang w:val="en-US"/>
        </w:rPr>
        <w:t>a</w:t>
      </w:r>
      <w:proofErr w:type="gramEnd"/>
      <w:r w:rsidR="00D534B6">
        <w:rPr>
          <w:rFonts w:ascii="Times New Roman" w:eastAsia="Times New Roman" w:hAnsi="Times New Roman" w:cs="Times New Roman"/>
          <w:sz w:val="20"/>
          <w:szCs w:val="20"/>
          <w:lang w:val="en-US"/>
        </w:rPr>
        <w:t xml:space="preserve"> significant improvement</w:t>
      </w:r>
      <w:r w:rsidR="00CD0BF0">
        <w:rPr>
          <w:rFonts w:ascii="Times New Roman" w:eastAsia="Times New Roman" w:hAnsi="Times New Roman" w:cs="Times New Roman"/>
          <w:sz w:val="20"/>
          <w:szCs w:val="20"/>
          <w:lang w:val="en-US"/>
        </w:rPr>
        <w:t xml:space="preserve"> </w:t>
      </w:r>
      <w:r w:rsidR="00F72758">
        <w:rPr>
          <w:rFonts w:ascii="Times New Roman" w:eastAsia="Times New Roman" w:hAnsi="Times New Roman" w:cs="Times New Roman"/>
          <w:sz w:val="20"/>
          <w:szCs w:val="20"/>
          <w:lang w:val="en-US"/>
        </w:rPr>
        <w:t>[1]</w:t>
      </w:r>
      <w:r w:rsidRPr="4BCF51CD">
        <w:rPr>
          <w:rFonts w:ascii="Times New Roman" w:eastAsia="Times New Roman" w:hAnsi="Times New Roman" w:cs="Times New Roman"/>
          <w:sz w:val="20"/>
          <w:szCs w:val="20"/>
          <w:lang w:val="en-US"/>
        </w:rPr>
        <w:t>.</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0BB3B451"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lithium </w:t>
      </w:r>
      <w:r w:rsidR="006664C6">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the first-line treatment for preventing</w:t>
      </w:r>
      <w:r w:rsidR="0064345B" w:rsidRPr="4BCF51CD">
        <w:rPr>
          <w:rFonts w:ascii="Times New Roman" w:eastAsia="Times New Roman" w:hAnsi="Times New Roman" w:cs="Times New Roman"/>
          <w:sz w:val="20"/>
          <w:szCs w:val="20"/>
          <w:lang w:val="en-US"/>
        </w:rPr>
        <w:t xml:space="preserve"> manic and depressive episodes of bipolar disorder</w:t>
      </w:r>
      <w:r w:rsidR="005320E9">
        <w:rPr>
          <w:rFonts w:ascii="Times New Roman" w:eastAsia="Times New Roman" w:hAnsi="Times New Roman" w:cs="Times New Roman"/>
          <w:sz w:val="20"/>
          <w:szCs w:val="20"/>
          <w:lang w:val="en-US"/>
        </w:rPr>
        <w:t xml:space="preserve"> </w:t>
      </w:r>
      <w:r w:rsidR="005C63F5">
        <w:rPr>
          <w:rFonts w:ascii="Times New Roman" w:eastAsia="Times New Roman" w:hAnsi="Times New Roman" w:cs="Times New Roman"/>
          <w:sz w:val="20"/>
          <w:szCs w:val="20"/>
          <w:lang w:val="en-US"/>
        </w:rPr>
        <w:t>[2]</w:t>
      </w:r>
      <w:r w:rsidR="0064345B" w:rsidRPr="4BCF51CD">
        <w:rPr>
          <w:rFonts w:ascii="Times New Roman" w:eastAsia="Times New Roman" w:hAnsi="Times New Roman" w:cs="Times New Roman"/>
          <w:sz w:val="20"/>
          <w:szCs w:val="20"/>
          <w:lang w:val="en-US"/>
        </w:rPr>
        <w:t xml:space="preserve">. Lithium </w:t>
      </w:r>
      <w:r w:rsidR="00592EAF">
        <w:rPr>
          <w:rFonts w:ascii="Times New Roman" w:eastAsia="Times New Roman" w:hAnsi="Times New Roman" w:cs="Times New Roman"/>
          <w:sz w:val="20"/>
          <w:szCs w:val="20"/>
          <w:lang w:val="en-US"/>
        </w:rPr>
        <w:t>is r</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co</w:t>
      </w:r>
      <w:r w:rsidR="005E01DD">
        <w:rPr>
          <w:rFonts w:ascii="Times New Roman" w:eastAsia="Times New Roman" w:hAnsi="Times New Roman" w:cs="Times New Roman"/>
          <w:sz w:val="20"/>
          <w:szCs w:val="20"/>
          <w:lang w:val="en-US"/>
        </w:rPr>
        <w:t>m</w:t>
      </w:r>
      <w:r w:rsidR="00592EAF">
        <w:rPr>
          <w:rFonts w:ascii="Times New Roman" w:eastAsia="Times New Roman" w:hAnsi="Times New Roman" w:cs="Times New Roman"/>
          <w:sz w:val="20"/>
          <w:szCs w:val="20"/>
          <w:lang w:val="en-US"/>
        </w:rPr>
        <w:t>m</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nde</w:t>
      </w:r>
      <w:r w:rsidR="00804D43">
        <w:rPr>
          <w:rFonts w:ascii="Times New Roman" w:eastAsia="Times New Roman" w:hAnsi="Times New Roman" w:cs="Times New Roman"/>
          <w:sz w:val="20"/>
          <w:szCs w:val="20"/>
          <w:lang w:val="en-US"/>
        </w:rPr>
        <w:t>d</w:t>
      </w:r>
      <w:r w:rsidR="0064345B" w:rsidRPr="4BCF51CD">
        <w:rPr>
          <w:rFonts w:ascii="Times New Roman" w:eastAsia="Times New Roman" w:hAnsi="Times New Roman" w:cs="Times New Roman"/>
          <w:sz w:val="20"/>
          <w:szCs w:val="20"/>
          <w:lang w:val="en-US"/>
        </w:rPr>
        <w:t xml:space="preserve"> in</w:t>
      </w:r>
      <w:r w:rsidR="005E01D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major </w:t>
      </w:r>
      <w:proofErr w:type="gramStart"/>
      <w:r w:rsidR="0064345B" w:rsidRPr="4BCF51CD">
        <w:rPr>
          <w:rFonts w:ascii="Times New Roman" w:eastAsia="Times New Roman" w:hAnsi="Times New Roman" w:cs="Times New Roman"/>
          <w:sz w:val="20"/>
          <w:szCs w:val="20"/>
          <w:lang w:val="en-US"/>
        </w:rPr>
        <w:t>depression,  augmentation</w:t>
      </w:r>
      <w:proofErr w:type="gramEnd"/>
      <w:r w:rsidR="0064345B" w:rsidRPr="4BCF51CD">
        <w:rPr>
          <w:rFonts w:ascii="Times New Roman" w:eastAsia="Times New Roman" w:hAnsi="Times New Roman" w:cs="Times New Roman"/>
          <w:sz w:val="20"/>
          <w:szCs w:val="20"/>
          <w:lang w:val="en-US"/>
        </w:rPr>
        <w:t xml:space="preserve"> of antidepressants, aggressive behavior</w:t>
      </w:r>
      <w:r w:rsidR="005D17E0" w:rsidRPr="4BCF51C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and </w:t>
      </w:r>
      <w:r w:rsidR="004963B0">
        <w:rPr>
          <w:rFonts w:ascii="Times New Roman" w:eastAsia="Times New Roman" w:hAnsi="Times New Roman" w:cs="Times New Roman"/>
          <w:sz w:val="20"/>
          <w:szCs w:val="20"/>
          <w:lang w:val="en-US"/>
        </w:rPr>
        <w:t>suicide prevention</w:t>
      </w:r>
      <w:r w:rsidR="0064345B" w:rsidRPr="4BCF51CD">
        <w:rPr>
          <w:rFonts w:ascii="Times New Roman" w:eastAsia="Times New Roman" w:hAnsi="Times New Roman" w:cs="Times New Roman"/>
          <w:sz w:val="20"/>
          <w:szCs w:val="20"/>
          <w:lang w:val="en-US"/>
        </w:rPr>
        <w:t xml:space="preserve">;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w:t>
      </w:r>
      <w:r w:rsidR="005E0956">
        <w:rPr>
          <w:rFonts w:ascii="Times New Roman" w:eastAsia="Times New Roman" w:hAnsi="Times New Roman" w:cs="Times New Roman"/>
          <w:sz w:val="20"/>
          <w:szCs w:val="20"/>
          <w:lang w:val="en-US"/>
        </w:rPr>
        <w:t>and combination</w:t>
      </w:r>
      <w:r w:rsidR="004A7CE7">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 xml:space="preserve">strategy in </w:t>
      </w:r>
      <w:r w:rsidR="005D17E0" w:rsidRPr="4BCF51CD">
        <w:rPr>
          <w:rFonts w:ascii="Times New Roman" w:eastAsia="Times New Roman" w:hAnsi="Times New Roman" w:cs="Times New Roman"/>
          <w:sz w:val="20"/>
          <w:szCs w:val="20"/>
          <w:lang w:val="en-US"/>
        </w:rPr>
        <w:t>treatment</w:t>
      </w:r>
      <w:r w:rsidR="002C0A19">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resistant patients with schizophrenia</w:t>
      </w:r>
      <w:r w:rsidR="00981FC2">
        <w:rPr>
          <w:rFonts w:ascii="Times New Roman" w:eastAsia="Times New Roman" w:hAnsi="Times New Roman" w:cs="Times New Roman"/>
          <w:sz w:val="20"/>
          <w:szCs w:val="20"/>
          <w:lang w:val="en-US"/>
        </w:rPr>
        <w:t xml:space="preserve"> </w:t>
      </w:r>
      <w:r w:rsidR="00D303F7">
        <w:rPr>
          <w:rFonts w:ascii="Times New Roman" w:eastAsia="Times New Roman" w:hAnsi="Times New Roman" w:cs="Times New Roman"/>
          <w:sz w:val="20"/>
          <w:szCs w:val="20"/>
          <w:lang w:val="en-US"/>
        </w:rPr>
        <w:t>[1]</w:t>
      </w:r>
      <w:r w:rsidR="0064345B" w:rsidRPr="4BCF51CD">
        <w:rPr>
          <w:rFonts w:ascii="Times New Roman" w:eastAsia="Times New Roman" w:hAnsi="Times New Roman" w:cs="Times New Roman"/>
          <w:sz w:val="20"/>
          <w:szCs w:val="20"/>
          <w:lang w:val="en-US"/>
        </w:rPr>
        <w:t xml:space="preserve">.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554CB6">
        <w:rPr>
          <w:rFonts w:ascii="Times New Roman" w:eastAsia="Times New Roman" w:hAnsi="Times New Roman" w:cs="Times New Roman"/>
          <w:sz w:val="20"/>
          <w:szCs w:val="20"/>
          <w:lang w:val="en-US"/>
        </w:rPr>
        <w:t xml:space="preserve"> </w:t>
      </w:r>
      <w:r w:rsidR="00D94E4E">
        <w:rPr>
          <w:rFonts w:ascii="Times New Roman" w:eastAsia="Times New Roman" w:hAnsi="Times New Roman" w:cs="Times New Roman"/>
          <w:sz w:val="20"/>
          <w:szCs w:val="20"/>
          <w:lang w:val="en-US"/>
        </w:rPr>
        <w:t>[3]</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34EC1A79" w:rsidR="009930D6" w:rsidRPr="00D9408B" w:rsidRDefault="00280BE1" w:rsidP="00155A44">
      <w:pPr>
        <w:spacing w:after="0" w:line="240" w:lineRule="auto"/>
        <w:ind w:firstLine="709"/>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w:t>
      </w:r>
      <w:r w:rsidR="00EA2A52">
        <w:rPr>
          <w:rFonts w:ascii="Times New Roman" w:eastAsia="Times New Roman" w:hAnsi="Times New Roman" w:cs="Times New Roman"/>
          <w:sz w:val="20"/>
          <w:szCs w:val="20"/>
          <w:lang w:val="en-US"/>
        </w:rPr>
        <w:t>behave differently</w:t>
      </w:r>
      <w:r w:rsidR="009930D6" w:rsidRPr="4BCF51CD">
        <w:rPr>
          <w:rFonts w:ascii="Times New Roman" w:eastAsia="Times New Roman" w:hAnsi="Times New Roman" w:cs="Times New Roman"/>
          <w:sz w:val="20"/>
          <w:szCs w:val="20"/>
          <w:lang w:val="en-US"/>
        </w:rPr>
        <w:t>. About 20 – 30% of patients have a sustained improvement in the course of the disease</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with </w:t>
      </w:r>
      <w:r w:rsidR="00D60784">
        <w:rPr>
          <w:rFonts w:ascii="Times New Roman" w:eastAsia="Times New Roman" w:hAnsi="Times New Roman" w:cs="Times New Roman"/>
          <w:sz w:val="20"/>
          <w:szCs w:val="20"/>
          <w:lang w:val="en-US"/>
        </w:rPr>
        <w:t>partial or co</w:t>
      </w:r>
      <w:r w:rsidR="001831A8">
        <w:rPr>
          <w:rFonts w:ascii="Times New Roman" w:eastAsia="Times New Roman" w:hAnsi="Times New Roman" w:cs="Times New Roman"/>
          <w:sz w:val="20"/>
          <w:szCs w:val="20"/>
          <w:lang w:val="en-US"/>
        </w:rPr>
        <w:t>mplete improvement</w:t>
      </w:r>
      <w:r w:rsidR="009930D6" w:rsidRPr="4BCF51CD">
        <w:rPr>
          <w:rFonts w:ascii="Times New Roman" w:eastAsia="Times New Roman" w:hAnsi="Times New Roman" w:cs="Times New Roman"/>
          <w:sz w:val="20"/>
          <w:szCs w:val="20"/>
          <w:lang w:val="en-US"/>
        </w:rPr>
        <w:t xml:space="preserve"> (lithium responders); </w:t>
      </w:r>
      <w:r w:rsidR="00353ACE">
        <w:rPr>
          <w:rFonts w:ascii="Times New Roman" w:eastAsia="Times New Roman" w:hAnsi="Times New Roman" w:cs="Times New Roman"/>
          <w:sz w:val="20"/>
          <w:szCs w:val="20"/>
          <w:lang w:val="en-US"/>
        </w:rPr>
        <w:t xml:space="preserve">the remaining patients are </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partial responders</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 xml:space="preserve"> (30%)</w:t>
      </w:r>
      <w:r w:rsidR="001108A1">
        <w:rPr>
          <w:rFonts w:ascii="Times New Roman" w:eastAsia="Times New Roman" w:hAnsi="Times New Roman" w:cs="Times New Roman"/>
          <w:sz w:val="20"/>
          <w:szCs w:val="20"/>
          <w:lang w:val="en-US"/>
        </w:rPr>
        <w:t xml:space="preserve"> or “no</w:t>
      </w:r>
      <w:r w:rsidR="009930D6" w:rsidRPr="4BCF51CD">
        <w:rPr>
          <w:rFonts w:ascii="Times New Roman" w:eastAsia="Times New Roman" w:hAnsi="Times New Roman" w:cs="Times New Roman"/>
          <w:sz w:val="20"/>
          <w:szCs w:val="20"/>
          <w:lang w:val="en-US"/>
        </w:rPr>
        <w:t xml:space="preserve"> respon</w:t>
      </w:r>
      <w:r w:rsidR="001108A1">
        <w:rPr>
          <w:rFonts w:ascii="Times New Roman" w:eastAsia="Times New Roman" w:hAnsi="Times New Roman" w:cs="Times New Roman"/>
          <w:sz w:val="20"/>
          <w:szCs w:val="20"/>
          <w:lang w:val="en-US"/>
        </w:rPr>
        <w:t>der (40%)</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00346B88">
        <w:rPr>
          <w:rFonts w:ascii="Times New Roman" w:eastAsia="Times New Roman" w:hAnsi="Times New Roman" w:cs="Times New Roman"/>
          <w:sz w:val="20"/>
          <w:szCs w:val="20"/>
          <w:lang w:val="en-US"/>
        </w:rPr>
        <w:t>[5]</w:t>
      </w:r>
      <w:r w:rsidR="009930D6" w:rsidRPr="4BCF51CD">
        <w:rPr>
          <w:rFonts w:ascii="Times New Roman" w:eastAsia="Times New Roman" w:hAnsi="Times New Roman" w:cs="Times New Roman"/>
          <w:sz w:val="20"/>
          <w:szCs w:val="20"/>
          <w:lang w:val="en-US"/>
        </w:rPr>
        <w:t xml:space="preserve">. Patients with a complete response to lithium therapy come from families with the same complete response and disease pattern.  </w:t>
      </w:r>
      <w:r w:rsidR="00346A99">
        <w:rPr>
          <w:rFonts w:ascii="Times New Roman" w:eastAsia="Times New Roman" w:hAnsi="Times New Roman" w:cs="Times New Roman"/>
          <w:sz w:val="20"/>
          <w:szCs w:val="20"/>
          <w:lang w:val="en-US"/>
        </w:rPr>
        <w:t>C</w:t>
      </w:r>
      <w:r w:rsidR="00E23940">
        <w:rPr>
          <w:rFonts w:ascii="Times New Roman" w:eastAsia="Times New Roman" w:hAnsi="Times New Roman" w:cs="Times New Roman"/>
          <w:sz w:val="20"/>
          <w:szCs w:val="20"/>
          <w:lang w:val="en-US"/>
        </w:rPr>
        <w:t>andidate</w:t>
      </w:r>
      <w:r w:rsidR="00346A99">
        <w:rPr>
          <w:rFonts w:ascii="Times New Roman" w:eastAsia="Times New Roman" w:hAnsi="Times New Roman" w:cs="Times New Roman"/>
          <w:sz w:val="20"/>
          <w:szCs w:val="20"/>
          <w:lang w:val="en-US"/>
        </w:rPr>
        <w:t xml:space="preserve"> genes</w:t>
      </w:r>
      <w:r w:rsidR="006C0B48">
        <w:rPr>
          <w:rFonts w:ascii="Times New Roman" w:eastAsia="Times New Roman" w:hAnsi="Times New Roman" w:cs="Times New Roman"/>
          <w:sz w:val="20"/>
          <w:szCs w:val="20"/>
          <w:lang w:val="en-US"/>
        </w:rPr>
        <w:t xml:space="preserve"> to be associated with lithium response</w:t>
      </w:r>
      <w:r w:rsidR="00F9797A">
        <w:rPr>
          <w:rFonts w:ascii="Times New Roman" w:eastAsia="Times New Roman" w:hAnsi="Times New Roman" w:cs="Times New Roman"/>
          <w:sz w:val="20"/>
          <w:szCs w:val="20"/>
          <w:lang w:val="en-US"/>
        </w:rPr>
        <w:t xml:space="preserve"> [4</w:t>
      </w:r>
      <w:proofErr w:type="gramStart"/>
      <w:r w:rsidR="00F9797A">
        <w:rPr>
          <w:rFonts w:ascii="Times New Roman" w:eastAsia="Times New Roman" w:hAnsi="Times New Roman" w:cs="Times New Roman"/>
          <w:sz w:val="20"/>
          <w:szCs w:val="20"/>
          <w:lang w:val="en-US"/>
        </w:rPr>
        <w:t>]</w:t>
      </w:r>
      <w:r w:rsidR="008B56C9">
        <w:rPr>
          <w:rFonts w:ascii="Times New Roman" w:eastAsia="Times New Roman" w:hAnsi="Times New Roman" w:cs="Times New Roman"/>
          <w:sz w:val="20"/>
          <w:szCs w:val="20"/>
          <w:lang w:val="en-US"/>
        </w:rPr>
        <w:t xml:space="preserve"> </w:t>
      </w:r>
      <w:r w:rsidR="00656F92">
        <w:rPr>
          <w:rFonts w:ascii="Times New Roman" w:eastAsia="Times New Roman" w:hAnsi="Times New Roman" w:cs="Times New Roman"/>
          <w:sz w:val="20"/>
          <w:szCs w:val="20"/>
          <w:lang w:val="en-US"/>
        </w:rPr>
        <w:t xml:space="preserve"> </w:t>
      </w:r>
      <w:r w:rsidR="001C135E">
        <w:rPr>
          <w:rFonts w:ascii="Times New Roman" w:eastAsia="Times New Roman" w:hAnsi="Times New Roman" w:cs="Times New Roman"/>
          <w:sz w:val="20"/>
          <w:szCs w:val="20"/>
          <w:lang w:val="en-US"/>
        </w:rPr>
        <w:t>encoding</w:t>
      </w:r>
      <w:proofErr w:type="gramEnd"/>
      <w:r w:rsidR="006A0EF5">
        <w:rPr>
          <w:rFonts w:ascii="Times New Roman" w:eastAsia="Times New Roman" w:hAnsi="Times New Roman" w:cs="Times New Roman"/>
          <w:sz w:val="20"/>
          <w:szCs w:val="20"/>
          <w:lang w:val="en-US"/>
        </w:rPr>
        <w:t xml:space="preserve"> for </w:t>
      </w:r>
      <w:r w:rsidR="009930D6" w:rsidRPr="4BCF51CD">
        <w:rPr>
          <w:rFonts w:ascii="Times New Roman" w:eastAsia="Times New Roman" w:hAnsi="Times New Roman" w:cs="Times New Roman"/>
          <w:sz w:val="20"/>
          <w:szCs w:val="20"/>
          <w:lang w:val="en-US"/>
        </w:rPr>
        <w:t>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w:t>
      </w:r>
      <w:r w:rsidR="00374041" w:rsidRPr="00374041">
        <w:rPr>
          <w:rFonts w:ascii="Times New Roman" w:eastAsia="Times New Roman" w:hAnsi="Times New Roman" w:cs="Times New Roman"/>
          <w:sz w:val="20"/>
          <w:szCs w:val="20"/>
          <w:lang w:val="en-US"/>
        </w:rPr>
        <w:t>Patients carrying good response genetic variants in the chromosome 21 locus have a significantly lower relapse rate than non-carrier patients</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14D40D6A" w:rsidR="00231D97" w:rsidRDefault="00134542"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427049">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xml:space="preserve">. Lithium is not bound to plasma proteins and has a volume of distribution around 0.7 – 1.0 L/Kg; it is not metabolized by hepatic </w:t>
      </w:r>
      <w:r w:rsidR="0036382A" w:rsidRPr="4BCF51CD">
        <w:rPr>
          <w:rStyle w:val="rynqvb"/>
          <w:rFonts w:ascii="Times New Roman" w:eastAsia="Times New Roman" w:hAnsi="Times New Roman" w:cs="Times New Roman"/>
          <w:sz w:val="20"/>
          <w:szCs w:val="20"/>
          <w:lang w:val="en"/>
        </w:rPr>
        <w:t xml:space="preserve">cytochromes </w:t>
      </w:r>
      <w:r w:rsidR="00E47824" w:rsidRPr="4BCF51CD">
        <w:rPr>
          <w:rStyle w:val="rynqvb"/>
          <w:rFonts w:ascii="Times New Roman" w:eastAsia="Times New Roman" w:hAnsi="Times New Roman" w:cs="Times New Roman"/>
          <w:sz w:val="20"/>
          <w:szCs w:val="20"/>
          <w:lang w:val="en"/>
        </w:rPr>
        <w:t xml:space="preserve">and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w:t>
      </w:r>
      <w:r w:rsidR="00131161">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021335" w:rsidRPr="4BCF51CD">
        <w:rPr>
          <w:rStyle w:val="rynqvb"/>
          <w:rFonts w:ascii="Times New Roman" w:eastAsia="Times New Roman" w:hAnsi="Times New Roman" w:cs="Times New Roman"/>
          <w:sz w:val="20"/>
          <w:szCs w:val="20"/>
          <w:lang w:val="en"/>
        </w:rPr>
        <w:t xml:space="preserve">The </w:t>
      </w:r>
      <w:r w:rsidR="00B34FEF" w:rsidRPr="4BCF51CD">
        <w:rPr>
          <w:rStyle w:val="rynqvb"/>
          <w:rFonts w:ascii="Times New Roman" w:eastAsia="Times New Roman" w:hAnsi="Times New Roman" w:cs="Times New Roman"/>
          <w:sz w:val="20"/>
          <w:szCs w:val="20"/>
          <w:lang w:val="en"/>
        </w:rPr>
        <w:t>immediate-</w:t>
      </w:r>
      <w:r w:rsidR="00021335" w:rsidRPr="4BCF51CD">
        <w:rPr>
          <w:rStyle w:val="rynqvb"/>
          <w:rFonts w:ascii="Times New Roman" w:eastAsia="Times New Roman" w:hAnsi="Times New Roman" w:cs="Times New Roman"/>
          <w:sz w:val="20"/>
          <w:szCs w:val="20"/>
          <w:lang w:val="en"/>
        </w:rPr>
        <w:t>release formulation</w:t>
      </w:r>
      <w:r w:rsidR="00512B31" w:rsidRPr="4BCF51CD">
        <w:rPr>
          <w:rStyle w:val="rynqvb"/>
          <w:rFonts w:ascii="Times New Roman" w:eastAsia="Times New Roman" w:hAnsi="Times New Roman" w:cs="Times New Roman"/>
          <w:sz w:val="20"/>
          <w:szCs w:val="20"/>
          <w:lang w:val="en"/>
        </w:rPr>
        <w:t xml:space="preserve">s are rapidly absorbed and achieve </w:t>
      </w:r>
      <w:r w:rsidR="00755313" w:rsidRPr="4BCF51CD">
        <w:rPr>
          <w:rStyle w:val="rynqvb"/>
          <w:rFonts w:ascii="Times New Roman" w:eastAsia="Times New Roman" w:hAnsi="Times New Roman" w:cs="Times New Roman"/>
          <w:sz w:val="20"/>
          <w:szCs w:val="20"/>
          <w:lang w:val="en"/>
        </w:rPr>
        <w:t>peak serum concentrations (C-max) in 1-2 h after oral administration</w:t>
      </w:r>
      <w:r w:rsidR="000C6253" w:rsidRPr="4BCF51CD">
        <w:rPr>
          <w:rStyle w:val="rynqvb"/>
          <w:rFonts w:ascii="Times New Roman" w:eastAsia="Times New Roman" w:hAnsi="Times New Roman" w:cs="Times New Roman"/>
          <w:sz w:val="20"/>
          <w:szCs w:val="20"/>
          <w:lang w:val="en"/>
        </w:rPr>
        <w:t xml:space="preserve">, while </w:t>
      </w:r>
      <w:r w:rsidR="001E2BF9" w:rsidRPr="4BCF51CD">
        <w:rPr>
          <w:rStyle w:val="rynqvb"/>
          <w:rFonts w:ascii="Times New Roman" w:eastAsia="Times New Roman" w:hAnsi="Times New Roman" w:cs="Times New Roman"/>
          <w:sz w:val="20"/>
          <w:szCs w:val="20"/>
          <w:lang w:val="en"/>
        </w:rPr>
        <w:t>C-</w:t>
      </w:r>
      <w:r w:rsidR="000C6253" w:rsidRPr="4BCF51CD">
        <w:rPr>
          <w:rStyle w:val="rynqvb"/>
          <w:rFonts w:ascii="Times New Roman" w:eastAsia="Times New Roman" w:hAnsi="Times New Roman" w:cs="Times New Roman"/>
          <w:sz w:val="20"/>
          <w:szCs w:val="20"/>
          <w:lang w:val="en"/>
        </w:rPr>
        <w:t>max</w:t>
      </w:r>
      <w:r w:rsidR="00C944B5" w:rsidRPr="4BCF51CD">
        <w:rPr>
          <w:rStyle w:val="rynqvb"/>
          <w:rFonts w:ascii="Times New Roman" w:eastAsia="Times New Roman" w:hAnsi="Times New Roman" w:cs="Times New Roman"/>
          <w:sz w:val="20"/>
          <w:szCs w:val="20"/>
          <w:lang w:val="en"/>
        </w:rPr>
        <w:t xml:space="preserve"> values for prolonged-release</w:t>
      </w:r>
      <w:r w:rsidR="00021335" w:rsidRPr="4BCF51CD">
        <w:rPr>
          <w:rStyle w:val="rynqvb"/>
          <w:rFonts w:ascii="Times New Roman" w:eastAsia="Times New Roman" w:hAnsi="Times New Roman" w:cs="Times New Roman"/>
          <w:sz w:val="20"/>
          <w:szCs w:val="20"/>
          <w:lang w:val="en"/>
        </w:rPr>
        <w:t xml:space="preserve"> </w:t>
      </w:r>
      <w:r w:rsidR="00C944B5" w:rsidRPr="4BCF51CD">
        <w:rPr>
          <w:rStyle w:val="rynqvb"/>
          <w:rFonts w:ascii="Times New Roman" w:eastAsia="Times New Roman" w:hAnsi="Times New Roman" w:cs="Times New Roman"/>
          <w:sz w:val="20"/>
          <w:szCs w:val="20"/>
          <w:lang w:val="en"/>
        </w:rPr>
        <w:t>are 4-5 h</w:t>
      </w:r>
      <w:r w:rsidR="000631F7">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C944B5" w:rsidRPr="4BCF51CD">
        <w:rPr>
          <w:rStyle w:val="rynqvb"/>
          <w:rFonts w:ascii="Times New Roman" w:eastAsia="Times New Roman" w:hAnsi="Times New Roman" w:cs="Times New Roman"/>
          <w:sz w:val="20"/>
          <w:szCs w:val="20"/>
          <w:lang w:val="en"/>
        </w:rPr>
        <w:t>.</w:t>
      </w:r>
      <w:r w:rsidR="002E56DE" w:rsidRPr="4BCF51CD">
        <w:rPr>
          <w:rStyle w:val="rynqvb"/>
          <w:rFonts w:ascii="Times New Roman" w:eastAsia="Times New Roman" w:hAnsi="Times New Roman" w:cs="Times New Roman"/>
          <w:sz w:val="20"/>
          <w:szCs w:val="20"/>
          <w:lang w:val="en"/>
        </w:rPr>
        <w:t xml:space="preserve"> </w:t>
      </w:r>
    </w:p>
    <w:p w14:paraId="6FEF4C17" w14:textId="3420D705"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8F1999">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According </w:t>
      </w:r>
      <w:r w:rsidR="006E714C" w:rsidRPr="4BCF51CD">
        <w:rPr>
          <w:rStyle w:val="rynqvb"/>
          <w:rFonts w:ascii="Times New Roman" w:eastAsia="Times New Roman" w:hAnsi="Times New Roman" w:cs="Times New Roman"/>
          <w:sz w:val="20"/>
          <w:szCs w:val="20"/>
          <w:lang w:val="en"/>
        </w:rPr>
        <w:t xml:space="preserve">to the recent </w:t>
      </w:r>
      <w:proofErr w:type="spellStart"/>
      <w:r w:rsidR="006E714C" w:rsidRPr="4BCF51CD">
        <w:rPr>
          <w:rStyle w:val="rynqvb"/>
          <w:rFonts w:ascii="Times New Roman" w:eastAsia="Times New Roman" w:hAnsi="Times New Roman" w:cs="Times New Roman"/>
          <w:sz w:val="20"/>
          <w:szCs w:val="20"/>
          <w:lang w:val="en"/>
        </w:rPr>
        <w:t>racom</w:t>
      </w:r>
      <w:r w:rsidR="00B34FEF" w:rsidRPr="4BCF51CD">
        <w:rPr>
          <w:rStyle w:val="rynqvb"/>
          <w:rFonts w:ascii="Times New Roman" w:eastAsia="Times New Roman" w:hAnsi="Times New Roman" w:cs="Times New Roman"/>
          <w:sz w:val="20"/>
          <w:szCs w:val="20"/>
          <w:lang w:val="en"/>
        </w:rPr>
        <w:t>me</w:t>
      </w:r>
      <w:r w:rsidR="006E714C" w:rsidRPr="4BCF51CD">
        <w:rPr>
          <w:rStyle w:val="rynqvb"/>
          <w:rFonts w:ascii="Times New Roman" w:eastAsia="Times New Roman" w:hAnsi="Times New Roman" w:cs="Times New Roman"/>
          <w:sz w:val="20"/>
          <w:szCs w:val="20"/>
          <w:lang w:val="en"/>
        </w:rPr>
        <w:t>ndations</w:t>
      </w:r>
      <w:proofErr w:type="spellEnd"/>
      <w:r w:rsidR="006E714C" w:rsidRPr="4BCF51CD">
        <w:rPr>
          <w:rStyle w:val="rynqvb"/>
          <w:rFonts w:ascii="Times New Roman" w:eastAsia="Times New Roman" w:hAnsi="Times New Roman" w:cs="Times New Roman"/>
          <w:sz w:val="20"/>
          <w:szCs w:val="20"/>
          <w:lang w:val="en"/>
        </w:rPr>
        <w:t xml:space="preserve"> issued by the </w:t>
      </w:r>
      <w:r w:rsidR="00EC1441" w:rsidRPr="4BCF51CD">
        <w:rPr>
          <w:rStyle w:val="rynqvb"/>
          <w:rFonts w:ascii="Times New Roman" w:eastAsia="Times New Roman" w:hAnsi="Times New Roman" w:cs="Times New Roman"/>
          <w:sz w:val="20"/>
          <w:szCs w:val="20"/>
          <w:lang w:val="en"/>
        </w:rPr>
        <w:t>ISBD/</w:t>
      </w:r>
      <w:r w:rsidR="00366A04" w:rsidRPr="4BCF51CD">
        <w:rPr>
          <w:rStyle w:val="rynqvb"/>
          <w:rFonts w:ascii="Times New Roman" w:eastAsia="Times New Roman" w:hAnsi="Times New Roman" w:cs="Times New Roman"/>
          <w:sz w:val="20"/>
          <w:szCs w:val="20"/>
          <w:lang w:val="en"/>
        </w:rPr>
        <w:t>IGSLI</w:t>
      </w:r>
      <w:r w:rsidR="00B34FEF" w:rsidRPr="4BCF51CD">
        <w:rPr>
          <w:rStyle w:val="rynqvb"/>
          <w:rFonts w:ascii="Times New Roman" w:eastAsia="Times New Roman" w:hAnsi="Times New Roman" w:cs="Times New Roman"/>
          <w:sz w:val="20"/>
          <w:szCs w:val="20"/>
          <w:lang w:val="en"/>
        </w:rPr>
        <w:t>,</w:t>
      </w:r>
      <w:r w:rsidR="006C5BA9" w:rsidRPr="4BCF51CD">
        <w:rPr>
          <w:rStyle w:val="rynqvb"/>
          <w:rFonts w:ascii="Times New Roman" w:eastAsia="Times New Roman" w:hAnsi="Times New Roman" w:cs="Times New Roman"/>
          <w:sz w:val="20"/>
          <w:szCs w:val="20"/>
          <w:lang w:val="en"/>
        </w:rPr>
        <w:t xml:space="preserve"> the standard lithium serum </w:t>
      </w:r>
      <w:r w:rsidR="00E94E4E" w:rsidRPr="4BCF51CD">
        <w:rPr>
          <w:rStyle w:val="rynqvb"/>
          <w:rFonts w:ascii="Times New Roman" w:eastAsia="Times New Roman" w:hAnsi="Times New Roman" w:cs="Times New Roman"/>
          <w:sz w:val="20"/>
          <w:szCs w:val="20"/>
          <w:lang w:val="en"/>
        </w:rPr>
        <w:t>level should be 0.60 – 0.80 mmol/L</w:t>
      </w:r>
      <w:r w:rsidR="005819EF" w:rsidRPr="4BCF51CD">
        <w:rPr>
          <w:rStyle w:val="rynqvb"/>
          <w:rFonts w:ascii="Times New Roman" w:eastAsia="Times New Roman" w:hAnsi="Times New Roman" w:cs="Times New Roman"/>
          <w:sz w:val="20"/>
          <w:szCs w:val="20"/>
          <w:lang w:val="en"/>
        </w:rPr>
        <w:t>, with the option to reduce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to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response and good tolerance</w:t>
      </w:r>
      <w:r w:rsidR="009F3381">
        <w:rPr>
          <w:rStyle w:val="rynqvb"/>
          <w:rFonts w:ascii="Times New Roman" w:eastAsia="Times New Roman" w:hAnsi="Times New Roman" w:cs="Times New Roman"/>
          <w:sz w:val="20"/>
          <w:szCs w:val="20"/>
          <w:lang w:val="en"/>
        </w:rPr>
        <w:t xml:space="preserve"> [1</w:t>
      </w:r>
      <w:proofErr w:type="gramStart"/>
      <w:r w:rsidR="009F3381">
        <w:rPr>
          <w:rStyle w:val="rynqvb"/>
          <w:rFonts w:ascii="Times New Roman" w:eastAsia="Times New Roman" w:hAnsi="Times New Roman" w:cs="Times New Roman"/>
          <w:sz w:val="20"/>
          <w:szCs w:val="20"/>
          <w:lang w:val="en"/>
        </w:rPr>
        <w:t>]</w:t>
      </w:r>
      <w:r w:rsidR="00E2432D">
        <w:rPr>
          <w:rStyle w:val="rynqvb"/>
          <w:rFonts w:ascii="Times New Roman" w:eastAsia="Times New Roman" w:hAnsi="Times New Roman" w:cs="Times New Roman"/>
          <w:sz w:val="20"/>
          <w:szCs w:val="20"/>
          <w:lang w:val="en"/>
        </w:rPr>
        <w:t xml:space="preserve"> </w:t>
      </w:r>
      <w:r w:rsidR="007D5A29" w:rsidRPr="4BCF51CD">
        <w:rPr>
          <w:rStyle w:val="rynqvb"/>
          <w:rFonts w:ascii="Times New Roman" w:eastAsia="Times New Roman" w:hAnsi="Times New Roman" w:cs="Times New Roman"/>
          <w:sz w:val="20"/>
          <w:szCs w:val="20"/>
          <w:lang w:val="en"/>
        </w:rPr>
        <w:t>.</w:t>
      </w:r>
      <w:proofErr w:type="gramEnd"/>
      <w:r w:rsidR="007D5A29" w:rsidRPr="4BCF51CD">
        <w:rPr>
          <w:rStyle w:val="rynqvb"/>
          <w:rFonts w:ascii="Times New Roman" w:eastAsia="Times New Roman" w:hAnsi="Times New Roman" w:cs="Times New Roman"/>
          <w:sz w:val="20"/>
          <w:szCs w:val="20"/>
          <w:lang w:val="en"/>
        </w:rPr>
        <w:t xml:space="preserv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9364E9">
        <w:rPr>
          <w:rStyle w:val="rynqvb"/>
          <w:rFonts w:ascii="Times New Roman" w:eastAsia="Times New Roman" w:hAnsi="Times New Roman" w:cs="Times New Roman"/>
          <w:sz w:val="20"/>
          <w:szCs w:val="20"/>
          <w:lang w:val="en"/>
        </w:rPr>
        <w:t>.</w:t>
      </w:r>
    </w:p>
    <w:p w14:paraId="4638C59B" w14:textId="7A18A00A" w:rsidR="00484C9B" w:rsidRDefault="00484C9B"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ctions occur when lithium is co</w:t>
      </w:r>
      <w:r w:rsidR="001F7981" w:rsidRPr="4BCF51CD">
        <w:rPr>
          <w:rStyle w:val="rynqvb"/>
          <w:rFonts w:ascii="Times New Roman" w:eastAsia="Times New Roman" w:hAnsi="Times New Roman" w:cs="Times New Roman"/>
          <w:sz w:val="20"/>
          <w:szCs w:val="20"/>
          <w:lang w:val="en"/>
        </w:rPr>
        <w:t>-administered with drug</w:t>
      </w:r>
      <w:r w:rsidR="00936431" w:rsidRPr="4BCF51CD">
        <w:rPr>
          <w:rStyle w:val="rynqvb"/>
          <w:rFonts w:ascii="Times New Roman" w:eastAsia="Times New Roman" w:hAnsi="Times New Roman" w:cs="Times New Roman"/>
          <w:sz w:val="20"/>
          <w:szCs w:val="20"/>
          <w:lang w:val="en"/>
        </w:rPr>
        <w:t>s reducing renal e</w:t>
      </w:r>
      <w:r w:rsidR="00247335">
        <w:rPr>
          <w:rStyle w:val="rynqvb"/>
          <w:rFonts w:ascii="Times New Roman" w:eastAsia="Times New Roman" w:hAnsi="Times New Roman" w:cs="Times New Roman"/>
          <w:sz w:val="20"/>
          <w:szCs w:val="20"/>
          <w:lang w:val="en"/>
        </w:rPr>
        <w:t>xcretion</w:t>
      </w:r>
      <w:r w:rsidR="005620CA"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B05163">
        <w:rPr>
          <w:rStyle w:val="rynqvb"/>
          <w:rFonts w:ascii="Times New Roman" w:eastAsia="Times New Roman" w:hAnsi="Times New Roman" w:cs="Times New Roman"/>
          <w:sz w:val="20"/>
          <w:szCs w:val="20"/>
          <w:lang w:val="en"/>
        </w:rPr>
        <w:t xml:space="preserve"> </w:t>
      </w:r>
      <w:r w:rsidR="00E8524B" w:rsidRPr="4BCF51CD">
        <w:rPr>
          <w:rStyle w:val="rynqvb"/>
          <w:rFonts w:ascii="Times New Roman" w:eastAsia="Times New Roman" w:hAnsi="Times New Roman" w:cs="Times New Roman"/>
          <w:sz w:val="20"/>
          <w:szCs w:val="20"/>
          <w:lang w:val="en"/>
        </w:rPr>
        <w:t xml:space="preserve">or </w:t>
      </w:r>
      <w:r w:rsidR="00C20A98" w:rsidRPr="4BCF51CD">
        <w:rPr>
          <w:rStyle w:val="rynqvb"/>
          <w:rFonts w:ascii="Times New Roman" w:eastAsia="Times New Roman" w:hAnsi="Times New Roman" w:cs="Times New Roman"/>
          <w:sz w:val="20"/>
          <w:szCs w:val="20"/>
          <w:lang w:val="en"/>
        </w:rPr>
        <w:t>that increase renal excretion</w:t>
      </w:r>
      <w:r w:rsidR="00B05163">
        <w:rPr>
          <w:rStyle w:val="rynqvb"/>
          <w:rFonts w:ascii="Times New Roman" w:eastAsia="Times New Roman" w:hAnsi="Times New Roman" w:cs="Times New Roman"/>
          <w:sz w:val="20"/>
          <w:szCs w:val="20"/>
          <w:lang w:val="en"/>
        </w:rPr>
        <w:t>.</w:t>
      </w:r>
      <w:r w:rsidR="00710586">
        <w:rPr>
          <w:rStyle w:val="rynqvb"/>
          <w:rFonts w:ascii="Times New Roman" w:eastAsia="Times New Roman" w:hAnsi="Times New Roman" w:cs="Times New Roman"/>
          <w:sz w:val="20"/>
          <w:szCs w:val="20"/>
          <w:lang w:val="en"/>
        </w:rPr>
        <w:t xml:space="preserve"> </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5631AEA4" w14:textId="4E337058" w:rsidR="0065004C" w:rsidRDefault="00574512"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10F2CC29" w:rsidR="00DD027A" w:rsidRDefault="00961174" w:rsidP="4BCF51CD">
      <w:pPr>
        <w:spacing w:after="0" w:line="240" w:lineRule="auto"/>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In animal studies</w:t>
      </w:r>
      <w:r w:rsidR="00760A65" w:rsidRPr="4BCF51CD">
        <w:rPr>
          <w:rStyle w:val="rynqvb"/>
          <w:rFonts w:ascii="Times New Roman" w:eastAsia="Times New Roman" w:hAnsi="Times New Roman" w:cs="Times New Roman"/>
          <w:sz w:val="20"/>
          <w:szCs w:val="20"/>
          <w:lang w:val="en"/>
        </w:rPr>
        <w:t>, it has been shown to increase serotonin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smission by multiple mechanism</w:t>
      </w:r>
      <w:r w:rsidR="00BB304A"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 xml:space="preserve"> including increased synthesis of serotonin</w:t>
      </w:r>
      <w:r w:rsidR="004D792E" w:rsidRPr="4BCF51CD">
        <w:rPr>
          <w:rStyle w:val="rynqvb"/>
          <w:rFonts w:ascii="Times New Roman" w:eastAsia="Times New Roman" w:hAnsi="Times New Roman" w:cs="Times New Roman"/>
          <w:sz w:val="20"/>
          <w:szCs w:val="20"/>
          <w:lang w:val="en"/>
        </w:rPr>
        <w:t xml:space="preserve">, increased </w:t>
      </w:r>
      <w:r w:rsidR="00E5216C" w:rsidRPr="4BCF51CD">
        <w:rPr>
          <w:rStyle w:val="rynqvb"/>
          <w:rFonts w:ascii="Times New Roman" w:eastAsia="Times New Roman" w:hAnsi="Times New Roman" w:cs="Times New Roman"/>
          <w:sz w:val="20"/>
          <w:szCs w:val="20"/>
          <w:lang w:val="en"/>
        </w:rPr>
        <w:t>tryptophan uptake and increased serotonin release</w:t>
      </w:r>
      <w:r w:rsidR="00C44D6C">
        <w:rPr>
          <w:rStyle w:val="rynqvb"/>
          <w:rFonts w:ascii="Times New Roman" w:eastAsia="Times New Roman" w:hAnsi="Times New Roman" w:cs="Times New Roman"/>
          <w:sz w:val="20"/>
          <w:szCs w:val="20"/>
          <w:lang w:val="en"/>
        </w:rPr>
        <w:t xml:space="preserve"> [2]</w:t>
      </w:r>
      <w:r w:rsidR="00BC1ED7" w:rsidRPr="4BCF51CD">
        <w:rPr>
          <w:rStyle w:val="rynqvb"/>
          <w:rFonts w:ascii="Times New Roman" w:eastAsia="Times New Roman" w:hAnsi="Times New Roman" w:cs="Times New Roman"/>
          <w:sz w:val="20"/>
          <w:szCs w:val="20"/>
          <w:lang w:val="en"/>
        </w:rPr>
        <w:t xml:space="preserve">. </w:t>
      </w:r>
    </w:p>
    <w:p w14:paraId="3E88F510" w14:textId="102EA472" w:rsidR="00957822" w:rsidRDefault="00E5216C" w:rsidP="00331768">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A45B37">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037349" w:rsidRPr="4BCF51CD">
        <w:rPr>
          <w:rStyle w:val="rynqvb"/>
          <w:rFonts w:ascii="Times New Roman" w:eastAsia="Times New Roman" w:hAnsi="Times New Roman" w:cs="Times New Roman"/>
          <w:sz w:val="20"/>
          <w:szCs w:val="20"/>
          <w:lang w:val="en"/>
        </w:rPr>
        <w:t>.</w:t>
      </w:r>
      <w:r w:rsidR="00B8383A" w:rsidRPr="4BCF51CD">
        <w:rPr>
          <w:rStyle w:val="rynqvb"/>
          <w:rFonts w:ascii="Times New Roman" w:eastAsia="Times New Roman" w:hAnsi="Times New Roman" w:cs="Times New Roman"/>
          <w:sz w:val="20"/>
          <w:szCs w:val="20"/>
          <w:lang w:val="en"/>
        </w:rPr>
        <w:t xml:space="preserve"> </w:t>
      </w:r>
    </w:p>
    <w:p w14:paraId="11B48F4F" w14:textId="4622BDC6"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9364E9">
        <w:rPr>
          <w:rStyle w:val="rynqvb"/>
          <w:rFonts w:ascii="Times New Roman" w:eastAsia="Times New Roman" w:hAnsi="Times New Roman" w:cs="Times New Roman"/>
          <w:sz w:val="20"/>
          <w:szCs w:val="20"/>
          <w:lang w:val="en"/>
        </w:rPr>
        <w:t>.</w:t>
      </w:r>
    </w:p>
    <w:p w14:paraId="4BE45807" w14:textId="5E60D3F4"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has been known to regulate gene expression, embryonic</w:t>
      </w:r>
      <w:r w:rsidR="00B333A7" w:rsidRPr="4BCF51CD">
        <w:rPr>
          <w:rStyle w:val="rynqvb"/>
          <w:rFonts w:ascii="Times New Roman" w:eastAsia="Times New Roman" w:hAnsi="Times New Roman" w:cs="Times New Roman"/>
          <w:sz w:val="20"/>
          <w:szCs w:val="20"/>
          <w:lang w:val="en"/>
        </w:rPr>
        <w:t xml:space="preserve"> development, neuronal survival</w:t>
      </w:r>
      <w:r w:rsidR="00B8148C" w:rsidRPr="4BCF51CD">
        <w:rPr>
          <w:rStyle w:val="rynqvb"/>
          <w:rFonts w:ascii="Times New Roman" w:eastAsia="Times New Roman" w:hAnsi="Times New Roman" w:cs="Times New Roman"/>
          <w:sz w:val="20"/>
          <w:szCs w:val="20"/>
          <w:lang w:val="en"/>
        </w:rPr>
        <w:t>, synaptic plastic</w:t>
      </w:r>
      <w:r w:rsidR="00EF011A" w:rsidRPr="4BCF51CD">
        <w:rPr>
          <w:rStyle w:val="rynqvb"/>
          <w:rFonts w:ascii="Times New Roman" w:eastAsia="Times New Roman" w:hAnsi="Times New Roman" w:cs="Times New Roman"/>
          <w:sz w:val="20"/>
          <w:szCs w:val="20"/>
          <w:lang w:val="en"/>
        </w:rPr>
        <w:t>i</w:t>
      </w:r>
      <w:r w:rsidR="00B8148C" w:rsidRPr="4BCF51CD">
        <w:rPr>
          <w:rStyle w:val="rynqvb"/>
          <w:rFonts w:ascii="Times New Roman" w:eastAsia="Times New Roman" w:hAnsi="Times New Roman" w:cs="Times New Roman"/>
          <w:sz w:val="20"/>
          <w:szCs w:val="20"/>
          <w:lang w:val="en"/>
        </w:rPr>
        <w:t>t</w:t>
      </w:r>
      <w:r w:rsidR="00EF011A" w:rsidRPr="4BCF51CD">
        <w:rPr>
          <w:rStyle w:val="rynqvb"/>
          <w:rFonts w:ascii="Times New Roman" w:eastAsia="Times New Roman" w:hAnsi="Times New Roman" w:cs="Times New Roman"/>
          <w:sz w:val="20"/>
          <w:szCs w:val="20"/>
          <w:lang w:val="en"/>
        </w:rPr>
        <w:t>y</w:t>
      </w:r>
      <w:r w:rsidR="009000A6" w:rsidRPr="4BCF51CD">
        <w:rPr>
          <w:rStyle w:val="rynqvb"/>
          <w:rFonts w:ascii="Times New Roman" w:eastAsia="Times New Roman" w:hAnsi="Times New Roman" w:cs="Times New Roman"/>
          <w:sz w:val="20"/>
          <w:szCs w:val="20"/>
          <w:lang w:val="en"/>
        </w:rPr>
        <w:t>, apoptosis, cellular structure and resi</w:t>
      </w:r>
      <w:r w:rsidR="00776CDE" w:rsidRPr="4BCF51CD">
        <w:rPr>
          <w:rStyle w:val="rynqvb"/>
          <w:rFonts w:ascii="Times New Roman" w:eastAsia="Times New Roman" w:hAnsi="Times New Roman" w:cs="Times New Roman"/>
          <w:sz w:val="20"/>
          <w:szCs w:val="20"/>
          <w:lang w:val="en"/>
        </w:rPr>
        <w:t>lience,</w:t>
      </w:r>
      <w:r w:rsidR="00B333A7" w:rsidRPr="4BCF51CD">
        <w:rPr>
          <w:rStyle w:val="rynqvb"/>
          <w:rFonts w:ascii="Times New Roman" w:eastAsia="Times New Roman" w:hAnsi="Times New Roman" w:cs="Times New Roman"/>
          <w:sz w:val="20"/>
          <w:szCs w:val="20"/>
          <w:lang w:val="en"/>
        </w:rPr>
        <w:t xml:space="preserve"> </w:t>
      </w:r>
      <w:r w:rsidR="00272F83" w:rsidRPr="4BCF51CD">
        <w:rPr>
          <w:rStyle w:val="rynqvb"/>
          <w:rFonts w:ascii="Times New Roman" w:eastAsia="Times New Roman" w:hAnsi="Times New Roman" w:cs="Times New Roman"/>
          <w:sz w:val="20"/>
          <w:szCs w:val="20"/>
          <w:lang w:val="en"/>
        </w:rPr>
        <w:t xml:space="preserve">and </w:t>
      </w:r>
      <w:r w:rsidR="00B333A7" w:rsidRPr="4BCF51CD">
        <w:rPr>
          <w:rStyle w:val="rynqvb"/>
          <w:rFonts w:ascii="Times New Roman" w:eastAsia="Times New Roman" w:hAnsi="Times New Roman" w:cs="Times New Roman"/>
          <w:sz w:val="20"/>
          <w:szCs w:val="20"/>
          <w:lang w:val="en"/>
        </w:rPr>
        <w:t>circadian rhy</w:t>
      </w:r>
      <w:r w:rsidR="00BA0376" w:rsidRPr="4BCF51CD">
        <w:rPr>
          <w:rStyle w:val="rynqvb"/>
          <w:rFonts w:ascii="Times New Roman" w:eastAsia="Times New Roman" w:hAnsi="Times New Roman" w:cs="Times New Roman"/>
          <w:sz w:val="20"/>
          <w:szCs w:val="20"/>
          <w:lang w:val="en"/>
        </w:rPr>
        <w:t>thms</w:t>
      </w:r>
      <w:r w:rsidR="00776CDE" w:rsidRPr="4BCF51CD">
        <w:rPr>
          <w:rStyle w:val="rynqvb"/>
          <w:rFonts w:ascii="Times New Roman" w:eastAsia="Times New Roman" w:hAnsi="Times New Roman" w:cs="Times New Roman"/>
          <w:sz w:val="20"/>
          <w:szCs w:val="20"/>
          <w:lang w:val="en"/>
        </w:rPr>
        <w:t xml:space="preserve">, all of which </w:t>
      </w:r>
      <w:r w:rsidR="00F35A0E" w:rsidRPr="4BCF51CD">
        <w:rPr>
          <w:rStyle w:val="rynqvb"/>
          <w:rFonts w:ascii="Times New Roman" w:eastAsia="Times New Roman" w:hAnsi="Times New Roman" w:cs="Times New Roman"/>
          <w:sz w:val="20"/>
          <w:szCs w:val="20"/>
          <w:lang w:val="en"/>
        </w:rPr>
        <w:t xml:space="preserve">are </w:t>
      </w:r>
      <w:r w:rsidR="00776CDE" w:rsidRPr="4BCF51CD">
        <w:rPr>
          <w:rStyle w:val="rynqvb"/>
          <w:rFonts w:ascii="Times New Roman" w:eastAsia="Times New Roman" w:hAnsi="Times New Roman" w:cs="Times New Roman"/>
          <w:sz w:val="20"/>
          <w:szCs w:val="20"/>
          <w:lang w:val="en"/>
        </w:rPr>
        <w:t xml:space="preserve">implicated </w:t>
      </w:r>
      <w:r w:rsidR="00F35A0E" w:rsidRPr="4BCF51CD">
        <w:rPr>
          <w:rStyle w:val="rynqvb"/>
          <w:rFonts w:ascii="Times New Roman" w:eastAsia="Times New Roman" w:hAnsi="Times New Roman" w:cs="Times New Roman"/>
          <w:sz w:val="20"/>
          <w:szCs w:val="20"/>
          <w:lang w:val="en"/>
        </w:rPr>
        <w:t>in the pathophysiology of mood disorders</w:t>
      </w:r>
      <w:r w:rsidR="6E8A072F" w:rsidRPr="4BCF51CD">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6E8A072F" w:rsidRPr="4BCF51CD">
        <w:rPr>
          <w:rStyle w:val="rynqvb"/>
          <w:rFonts w:ascii="Times New Roman" w:eastAsia="Times New Roman" w:hAnsi="Times New Roman" w:cs="Times New Roman"/>
          <w:sz w:val="20"/>
          <w:szCs w:val="20"/>
          <w:lang w:val="en"/>
        </w:rPr>
        <w:t>.</w:t>
      </w:r>
    </w:p>
    <w:p w14:paraId="3B903C2C" w14:textId="4F51C908" w:rsidR="00F352F2"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Lithium inhibits inositol monophosphatase-1</w:t>
      </w:r>
      <w:r w:rsidR="009447B3">
        <w:rPr>
          <w:rStyle w:val="rynqvb"/>
          <w:rFonts w:ascii="Times New Roman" w:eastAsia="Times New Roman" w:hAnsi="Times New Roman" w:cs="Times New Roman"/>
          <w:sz w:val="20"/>
          <w:szCs w:val="20"/>
          <w:lang w:val="en"/>
        </w:rPr>
        <w:t>,</w:t>
      </w:r>
      <w:r w:rsidRPr="4BCF51CD">
        <w:rPr>
          <w:rStyle w:val="rynqvb"/>
          <w:rFonts w:ascii="Times New Roman" w:eastAsia="Times New Roman" w:hAnsi="Times New Roman" w:cs="Times New Roman"/>
          <w:sz w:val="20"/>
          <w:szCs w:val="20"/>
          <w:lang w:val="en"/>
        </w:rPr>
        <w:t xml:space="preserve"> protein kinase C (PKC) and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w:t>
      </w:r>
      <w:r w:rsidR="00F352F2">
        <w:rPr>
          <w:rStyle w:val="rynqvb"/>
          <w:rFonts w:ascii="Times New Roman" w:eastAsia="Times New Roman" w:hAnsi="Times New Roman" w:cs="Times New Roman"/>
          <w:sz w:val="20"/>
          <w:szCs w:val="20"/>
          <w:lang w:val="en"/>
        </w:rPr>
        <w:t xml:space="preserve">Gene expression is </w:t>
      </w:r>
      <w:r w:rsidR="00CF5D6F">
        <w:rPr>
          <w:rStyle w:val="rynqvb"/>
          <w:rFonts w:ascii="Times New Roman" w:eastAsia="Times New Roman" w:hAnsi="Times New Roman" w:cs="Times New Roman"/>
          <w:sz w:val="20"/>
          <w:szCs w:val="20"/>
          <w:lang w:val="en"/>
        </w:rPr>
        <w:t>regulated by</w:t>
      </w:r>
      <w:r w:rsidR="003A4FBB">
        <w:rPr>
          <w:rStyle w:val="rynqvb"/>
          <w:rFonts w:ascii="Times New Roman" w:eastAsia="Times New Roman" w:hAnsi="Times New Roman" w:cs="Times New Roman"/>
          <w:sz w:val="20"/>
          <w:szCs w:val="20"/>
          <w:lang w:val="en"/>
        </w:rPr>
        <w:t xml:space="preserve"> </w:t>
      </w:r>
      <w:r w:rsidR="00CF5D6F" w:rsidRPr="4BCF51CD">
        <w:rPr>
          <w:rStyle w:val="rynqvb"/>
          <w:rFonts w:ascii="Times New Roman" w:eastAsia="Times New Roman" w:hAnsi="Times New Roman" w:cs="Times New Roman"/>
          <w:sz w:val="20"/>
          <w:szCs w:val="20"/>
          <w:lang w:val="en"/>
        </w:rPr>
        <w:t>cAMP response element-binding protein (CREB</w:t>
      </w:r>
      <w:r w:rsidR="00CF5D6F">
        <w:rPr>
          <w:rStyle w:val="rynqvb"/>
          <w:rFonts w:ascii="Times New Roman" w:eastAsia="Times New Roman" w:hAnsi="Times New Roman" w:cs="Times New Roman"/>
          <w:sz w:val="20"/>
          <w:szCs w:val="20"/>
          <w:lang w:val="en"/>
        </w:rPr>
        <w:t>)</w:t>
      </w:r>
      <w:r w:rsidR="00EB2461">
        <w:rPr>
          <w:rStyle w:val="rynqvb"/>
          <w:rFonts w:ascii="Times New Roman" w:eastAsia="Times New Roman" w:hAnsi="Times New Roman" w:cs="Times New Roman"/>
          <w:sz w:val="20"/>
          <w:szCs w:val="20"/>
          <w:lang w:val="en"/>
        </w:rPr>
        <w:t xml:space="preserve">, primary </w:t>
      </w:r>
      <w:proofErr w:type="spellStart"/>
      <w:r w:rsidR="00EB2461">
        <w:rPr>
          <w:rStyle w:val="rynqvb"/>
          <w:rFonts w:ascii="Times New Roman" w:eastAsia="Times New Roman" w:hAnsi="Times New Roman" w:cs="Times New Roman"/>
          <w:sz w:val="20"/>
          <w:szCs w:val="20"/>
          <w:lang w:val="en"/>
        </w:rPr>
        <w:t>elemet</w:t>
      </w:r>
      <w:proofErr w:type="spellEnd"/>
      <w:r w:rsidR="00EB2461">
        <w:rPr>
          <w:rStyle w:val="rynqvb"/>
          <w:rFonts w:ascii="Times New Roman" w:eastAsia="Times New Roman" w:hAnsi="Times New Roman" w:cs="Times New Roman"/>
          <w:sz w:val="20"/>
          <w:szCs w:val="20"/>
          <w:lang w:val="en"/>
        </w:rPr>
        <w:t xml:space="preserve"> of this system</w:t>
      </w:r>
      <w:r w:rsidR="008D541A">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00EB2461">
        <w:rPr>
          <w:rStyle w:val="rynqvb"/>
          <w:rFonts w:ascii="Times New Roman" w:eastAsia="Times New Roman" w:hAnsi="Times New Roman" w:cs="Times New Roman"/>
          <w:sz w:val="20"/>
          <w:szCs w:val="20"/>
          <w:lang w:val="en"/>
        </w:rPr>
        <w:t>.</w:t>
      </w:r>
    </w:p>
    <w:p w14:paraId="6C8694BE" w14:textId="5A1FA626" w:rsidR="007E4B56" w:rsidRDefault="004A4222" w:rsidP="00CF7264">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Additionally, l</w:t>
      </w:r>
      <w:r w:rsidR="007E4B56" w:rsidRPr="4BCF51CD">
        <w:rPr>
          <w:rStyle w:val="rynqvb"/>
          <w:rFonts w:ascii="Times New Roman" w:eastAsia="Times New Roman" w:hAnsi="Times New Roman" w:cs="Times New Roman"/>
          <w:sz w:val="20"/>
          <w:szCs w:val="20"/>
          <w:lang w:val="en"/>
        </w:rPr>
        <w:t xml:space="preserve">ithium influences the brain-derived neurotrophic factor (BDNF), </w:t>
      </w:r>
      <w:r w:rsidRPr="4BCF51CD">
        <w:rPr>
          <w:rStyle w:val="rynqvb"/>
          <w:rFonts w:ascii="Times New Roman" w:eastAsia="Times New Roman" w:hAnsi="Times New Roman" w:cs="Times New Roman"/>
          <w:sz w:val="20"/>
          <w:szCs w:val="20"/>
          <w:lang w:val="en"/>
        </w:rPr>
        <w:t xml:space="preserve">which is </w:t>
      </w:r>
      <w:r w:rsidR="007E4B56" w:rsidRPr="4BCF51CD">
        <w:rPr>
          <w:rStyle w:val="rynqvb"/>
          <w:rFonts w:ascii="Times New Roman" w:eastAsia="Times New Roman" w:hAnsi="Times New Roman" w:cs="Times New Roman"/>
          <w:sz w:val="20"/>
          <w:szCs w:val="20"/>
          <w:lang w:val="en"/>
        </w:rPr>
        <w:t>necessary for the survival and function of neurons</w:t>
      </w:r>
      <w:r w:rsidR="00E60A61">
        <w:rPr>
          <w:rStyle w:val="rynqvb"/>
          <w:rFonts w:ascii="Times New Roman" w:eastAsia="Times New Roman" w:hAnsi="Times New Roman" w:cs="Times New Roman"/>
          <w:sz w:val="20"/>
          <w:szCs w:val="20"/>
          <w:lang w:val="en"/>
        </w:rPr>
        <w:t>;</w:t>
      </w:r>
      <w:r w:rsidR="007E4B56" w:rsidRPr="4BCF51CD">
        <w:rPr>
          <w:rStyle w:val="rynqvb"/>
          <w:rFonts w:ascii="Times New Roman" w:eastAsia="Times New Roman" w:hAnsi="Times New Roman" w:cs="Times New Roman"/>
          <w:sz w:val="20"/>
          <w:szCs w:val="20"/>
          <w:lang w:val="en"/>
        </w:rPr>
        <w:t xml:space="preserve"> </w:t>
      </w:r>
      <w:r w:rsidR="00E60A61">
        <w:rPr>
          <w:rStyle w:val="rynqvb"/>
          <w:rFonts w:ascii="Times New Roman" w:eastAsia="Times New Roman" w:hAnsi="Times New Roman" w:cs="Times New Roman"/>
          <w:sz w:val="20"/>
          <w:szCs w:val="20"/>
          <w:lang w:val="en"/>
        </w:rPr>
        <w:t>in this way</w:t>
      </w:r>
      <w:r w:rsidR="007E4B56" w:rsidRPr="4BCF51CD">
        <w:rPr>
          <w:rStyle w:val="rynqvb"/>
          <w:rFonts w:ascii="Times New Roman" w:eastAsia="Times New Roman" w:hAnsi="Times New Roman" w:cs="Times New Roman"/>
          <w:sz w:val="20"/>
          <w:szCs w:val="20"/>
          <w:lang w:val="en"/>
        </w:rPr>
        <w:t xml:space="preserve"> lithium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also has neuroprotective activity</w:t>
      </w:r>
      <w:r w:rsidR="006100BB">
        <w:rPr>
          <w:rStyle w:val="rynqvb"/>
          <w:rFonts w:ascii="Times New Roman" w:eastAsia="Times New Roman" w:hAnsi="Times New Roman" w:cs="Times New Roman"/>
          <w:sz w:val="20"/>
          <w:szCs w:val="20"/>
          <w:lang w:val="en"/>
        </w:rPr>
        <w:t xml:space="preserve"> [6]</w:t>
      </w:r>
      <w:r w:rsidR="007E4B56" w:rsidRPr="4BCF51CD">
        <w:rPr>
          <w:rStyle w:val="rynqvb"/>
          <w:rFonts w:ascii="Times New Roman" w:eastAsia="Times New Roman" w:hAnsi="Times New Roman" w:cs="Times New Roman"/>
          <w:sz w:val="20"/>
          <w:szCs w:val="20"/>
          <w:lang w:val="en"/>
        </w:rPr>
        <w:t xml:space="preserve">. </w:t>
      </w:r>
      <w:r w:rsidR="00C84AA8" w:rsidRPr="4BCF51CD">
        <w:rPr>
          <w:rStyle w:val="rynqvb"/>
          <w:rFonts w:ascii="Times New Roman" w:eastAsia="Times New Roman" w:hAnsi="Times New Roman" w:cs="Times New Roman"/>
          <w:sz w:val="20"/>
          <w:szCs w:val="20"/>
          <w:lang w:val="en"/>
        </w:rPr>
        <w:t>Long-term lithium treatment was found to increase</w:t>
      </w:r>
      <w:r w:rsidR="007E4B56"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BDNF in cortical and hippocampal neurons.</w:t>
      </w:r>
      <w:r w:rsidR="008D1359">
        <w:rPr>
          <w:rStyle w:val="rynqvb"/>
          <w:rFonts w:ascii="Times New Roman" w:eastAsia="Times New Roman" w:hAnsi="Times New Roman" w:cs="Times New Roman"/>
          <w:sz w:val="20"/>
          <w:szCs w:val="20"/>
          <w:lang w:val="en"/>
        </w:rPr>
        <w:t xml:space="preserve"> </w:t>
      </w:r>
      <w:r w:rsidR="000725A4">
        <w:rPr>
          <w:rStyle w:val="rynqvb"/>
          <w:rFonts w:ascii="Times New Roman" w:eastAsia="Times New Roman" w:hAnsi="Times New Roman" w:cs="Times New Roman"/>
          <w:sz w:val="20"/>
          <w:szCs w:val="20"/>
          <w:lang w:val="en"/>
        </w:rPr>
        <w:t>Direct i</w:t>
      </w:r>
      <w:r w:rsidR="00B4336C">
        <w:rPr>
          <w:rStyle w:val="rynqvb"/>
          <w:rFonts w:ascii="Times New Roman" w:eastAsia="Times New Roman" w:hAnsi="Times New Roman" w:cs="Times New Roman"/>
          <w:sz w:val="20"/>
          <w:szCs w:val="20"/>
          <w:lang w:val="en"/>
        </w:rPr>
        <w:t xml:space="preserve">nhibition of </w:t>
      </w:r>
      <w:r w:rsidR="000725A4" w:rsidRPr="4BCF51CD">
        <w:rPr>
          <w:rStyle w:val="rynqvb"/>
          <w:rFonts w:ascii="Times New Roman" w:eastAsia="Times New Roman" w:hAnsi="Times New Roman" w:cs="Times New Roman"/>
          <w:sz w:val="20"/>
          <w:szCs w:val="20"/>
          <w:lang w:val="en"/>
        </w:rPr>
        <w:t>the GSK3β activity</w:t>
      </w:r>
      <w:r w:rsidR="00700F37">
        <w:rPr>
          <w:rStyle w:val="rynqvb"/>
          <w:rFonts w:ascii="Times New Roman" w:eastAsia="Times New Roman" w:hAnsi="Times New Roman" w:cs="Times New Roman"/>
          <w:sz w:val="20"/>
          <w:szCs w:val="20"/>
          <w:lang w:val="en"/>
        </w:rPr>
        <w:t xml:space="preserve"> could upregulate</w:t>
      </w:r>
      <w:r w:rsidR="00CF7264">
        <w:rPr>
          <w:rStyle w:val="rynqvb"/>
          <w:rFonts w:ascii="Times New Roman" w:eastAsia="Times New Roman" w:hAnsi="Times New Roman" w:cs="Times New Roman"/>
          <w:sz w:val="20"/>
          <w:szCs w:val="20"/>
          <w:lang w:val="en"/>
        </w:rPr>
        <w:t xml:space="preserve"> BDNF </w:t>
      </w:r>
      <w:r w:rsidR="00C44D6C">
        <w:rPr>
          <w:rStyle w:val="rynqvb"/>
          <w:rFonts w:ascii="Times New Roman" w:eastAsia="Times New Roman" w:hAnsi="Times New Roman" w:cs="Times New Roman"/>
          <w:sz w:val="20"/>
          <w:szCs w:val="20"/>
          <w:lang w:val="en"/>
        </w:rPr>
        <w:t>[2]</w:t>
      </w:r>
      <w:r w:rsidR="0505A88F" w:rsidRPr="4BCF51CD">
        <w:rPr>
          <w:rStyle w:val="rynqvb"/>
          <w:rFonts w:ascii="Times New Roman" w:eastAsia="Times New Roman" w:hAnsi="Times New Roman" w:cs="Times New Roman"/>
          <w:sz w:val="20"/>
          <w:szCs w:val="20"/>
          <w:lang w:val="en"/>
        </w:rPr>
        <w:t>.</w:t>
      </w:r>
    </w:p>
    <w:p w14:paraId="5BBDD49F" w14:textId="68E206A4"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w:t>
      </w:r>
      <w:r w:rsidR="00F4756E">
        <w:rPr>
          <w:rStyle w:val="rynqvb"/>
          <w:rFonts w:ascii="Times New Roman" w:eastAsia="Times New Roman" w:hAnsi="Times New Roman" w:cs="Times New Roman"/>
          <w:sz w:val="20"/>
          <w:szCs w:val="20"/>
          <w:lang w:val="en"/>
        </w:rPr>
        <w:t>[1]</w:t>
      </w:r>
      <w:r w:rsidR="64F74226" w:rsidRPr="4BCF51CD">
        <w:rPr>
          <w:rStyle w:val="rynqvb"/>
          <w:rFonts w:ascii="Times New Roman" w:eastAsia="Times New Roman" w:hAnsi="Times New Roman" w:cs="Times New Roman"/>
          <w:sz w:val="20"/>
          <w:szCs w:val="20"/>
          <w:lang w:val="en"/>
        </w:rPr>
        <w:t>.</w:t>
      </w:r>
    </w:p>
    <w:p w14:paraId="76E0859D" w14:textId="44EC90B6" w:rsidR="006935D1" w:rsidRDefault="006935D1" w:rsidP="00155A44">
      <w:pPr>
        <w:spacing w:after="0" w:line="240" w:lineRule="auto"/>
        <w:ind w:firstLine="709"/>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 </w:t>
      </w:r>
      <w:r w:rsidR="00562D4F" w:rsidRPr="4BCF51CD">
        <w:rPr>
          <w:rStyle w:val="rynqvb"/>
          <w:rFonts w:ascii="Times New Roman" w:eastAsia="Times New Roman" w:hAnsi="Times New Roman" w:cs="Times New Roman"/>
          <w:sz w:val="20"/>
          <w:szCs w:val="20"/>
          <w:lang w:val="en"/>
        </w:rPr>
        <w:t xml:space="preserve">are less frequent and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 xml:space="preserve">serotonin reuptake inhibitors; first generation </w:t>
      </w:r>
      <w:r w:rsidR="0007699E" w:rsidRPr="4BCF51CD">
        <w:rPr>
          <w:rStyle w:val="rynqvb"/>
          <w:rFonts w:ascii="Times New Roman" w:eastAsia="Times New Roman" w:hAnsi="Times New Roman" w:cs="Times New Roman"/>
          <w:sz w:val="20"/>
          <w:szCs w:val="20"/>
          <w:lang w:val="en"/>
        </w:rPr>
        <w:t>antipsychotics</w:t>
      </w:r>
      <w:r w:rsidR="00F4756E">
        <w:rPr>
          <w:rStyle w:val="rynqvb"/>
          <w:rFonts w:ascii="Times New Roman" w:eastAsia="Times New Roman" w:hAnsi="Times New Roman" w:cs="Times New Roman"/>
          <w:sz w:val="20"/>
          <w:szCs w:val="20"/>
          <w:lang w:val="en"/>
        </w:rPr>
        <w:t xml:space="preserve"> [1]</w:t>
      </w:r>
      <w:r w:rsidR="0007699E" w:rsidRPr="4BCF51CD">
        <w:rPr>
          <w:rStyle w:val="rynqvb"/>
          <w:rFonts w:ascii="Times New Roman" w:eastAsia="Times New Roman" w:hAnsi="Times New Roman" w:cs="Times New Roman"/>
          <w:sz w:val="20"/>
          <w:szCs w:val="20"/>
          <w:lang w:val="en"/>
        </w:rPr>
        <w:t>.</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00A23A2B">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6D9E412D" w:rsidR="00FF6785" w:rsidRPr="00D9408B" w:rsidRDefault="00FF7A17" w:rsidP="4BCF51CD">
      <w:pPr>
        <w:spacing w:afterLines="160" w:after="384"/>
        <w:ind w:firstLine="708"/>
        <w:contextualSpacing/>
        <w:jc w:val="both"/>
        <w:rPr>
          <w:rFonts w:ascii="Times New Roman" w:eastAsia="Times New Roman" w:hAnsi="Times New Roman" w:cs="Times New Roman"/>
          <w:sz w:val="20"/>
          <w:szCs w:val="20"/>
          <w:lang w:val="en-US"/>
        </w:rPr>
      </w:pPr>
      <w:r>
        <w:rPr>
          <w:rStyle w:val="rynqvb"/>
          <w:rFonts w:ascii="Times New Roman" w:eastAsia="Times New Roman" w:hAnsi="Times New Roman" w:cs="Times New Roman"/>
          <w:sz w:val="20"/>
          <w:szCs w:val="20"/>
          <w:lang w:val="en"/>
        </w:rPr>
        <w:t>N</w:t>
      </w:r>
      <w:r w:rsidRPr="4BCF51CD">
        <w:rPr>
          <w:rStyle w:val="rynqvb"/>
          <w:rFonts w:ascii="Times New Roman" w:eastAsia="Times New Roman" w:hAnsi="Times New Roman" w:cs="Times New Roman"/>
          <w:sz w:val="20"/>
          <w:szCs w:val="20"/>
          <w:lang w:val="en"/>
        </w:rPr>
        <w:t xml:space="preserve">ephrogenic diabetes insipidus and lithium nephropathy </w:t>
      </w:r>
      <w:r>
        <w:rPr>
          <w:rStyle w:val="rynqvb"/>
          <w:rFonts w:ascii="Times New Roman" w:eastAsia="Times New Roman" w:hAnsi="Times New Roman" w:cs="Times New Roman"/>
          <w:sz w:val="20"/>
          <w:szCs w:val="20"/>
          <w:lang w:val="en"/>
        </w:rPr>
        <w:t>are t</w:t>
      </w:r>
      <w:r w:rsidR="00D7607F" w:rsidRPr="4BCF51CD">
        <w:rPr>
          <w:rStyle w:val="rynqvb"/>
          <w:rFonts w:ascii="Times New Roman" w:eastAsia="Times New Roman" w:hAnsi="Times New Roman" w:cs="Times New Roman"/>
          <w:sz w:val="20"/>
          <w:szCs w:val="20"/>
          <w:lang w:val="en"/>
        </w:rPr>
        <w:t>he most common side effects</w:t>
      </w:r>
      <w:r w:rsidR="008C7025" w:rsidRPr="4BCF51CD">
        <w:rPr>
          <w:rStyle w:val="rynqvb"/>
          <w:rFonts w:ascii="Times New Roman" w:eastAsia="Times New Roman" w:hAnsi="Times New Roman" w:cs="Times New Roman"/>
          <w:sz w:val="20"/>
          <w:szCs w:val="20"/>
          <w:lang w:val="en"/>
        </w:rPr>
        <w:t xml:space="preserve"> of lithium</w:t>
      </w:r>
      <w:r w:rsidR="00E820DA">
        <w:rPr>
          <w:rStyle w:val="rynqvb"/>
          <w:rFonts w:ascii="Times New Roman" w:eastAsia="Times New Roman" w:hAnsi="Times New Roman" w:cs="Times New Roman"/>
          <w:sz w:val="20"/>
          <w:szCs w:val="20"/>
          <w:lang w:val="en"/>
        </w:rPr>
        <w:t xml:space="preserve"> </w:t>
      </w:r>
      <w:r w:rsidR="00FD6290">
        <w:rPr>
          <w:rStyle w:val="rynqvb"/>
          <w:rFonts w:ascii="Times New Roman" w:eastAsia="Times New Roman" w:hAnsi="Times New Roman" w:cs="Times New Roman"/>
          <w:sz w:val="20"/>
          <w:szCs w:val="20"/>
          <w:lang w:val="en"/>
        </w:rPr>
        <w:t>[1]</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w:t>
      </w:r>
      <w:r w:rsidR="00DB7934">
        <w:rPr>
          <w:rFonts w:ascii="Times New Roman" w:eastAsia="Times New Roman" w:hAnsi="Times New Roman" w:cs="Times New Roman"/>
          <w:sz w:val="20"/>
          <w:szCs w:val="20"/>
          <w:lang w:val="en-US"/>
        </w:rPr>
        <w:t xml:space="preserve"> </w:t>
      </w:r>
      <w:r w:rsidR="00A93BD4">
        <w:rPr>
          <w:rFonts w:ascii="Times New Roman" w:eastAsia="Times New Roman" w:hAnsi="Times New Roman" w:cs="Times New Roman"/>
          <w:sz w:val="20"/>
          <w:szCs w:val="20"/>
          <w:lang w:val="en-US"/>
        </w:rPr>
        <w:t>[7]</w:t>
      </w:r>
      <w:r w:rsidR="00A1103F" w:rsidRPr="4BCF51CD">
        <w:rPr>
          <w:rFonts w:ascii="Times New Roman" w:eastAsia="Times New Roman" w:hAnsi="Times New Roman" w:cs="Times New Roman"/>
          <w:sz w:val="20"/>
          <w:szCs w:val="20"/>
          <w:lang w:val="en-US"/>
        </w:rPr>
        <w:t>. Histologically, chronic lithium nephrotoxicity is characterized by interstitial nephritis with microcyst formation and occasional focal segmental glomerulosclerosis</w:t>
      </w:r>
      <w:r w:rsidR="00A93BD4">
        <w:rPr>
          <w:rFonts w:ascii="Times New Roman" w:eastAsia="Times New Roman" w:hAnsi="Times New Roman" w:cs="Times New Roman"/>
          <w:sz w:val="20"/>
          <w:szCs w:val="20"/>
          <w:lang w:val="en-US"/>
        </w:rPr>
        <w:t xml:space="preserve"> [7]</w:t>
      </w:r>
      <w:r w:rsidR="00CB6089" w:rsidRPr="4BCF51CD">
        <w:rPr>
          <w:rFonts w:ascii="Times New Roman" w:eastAsia="Times New Roman" w:hAnsi="Times New Roman" w:cs="Times New Roman"/>
          <w:sz w:val="20"/>
          <w:szCs w:val="20"/>
          <w:lang w:val="en-US"/>
        </w:rPr>
        <w:t>.</w:t>
      </w:r>
    </w:p>
    <w:p w14:paraId="60078D1B" w14:textId="0509964B" w:rsidR="006531B0" w:rsidRPr="00D9408B" w:rsidRDefault="00CD4CDE" w:rsidP="4BCF51CD">
      <w:pPr>
        <w:spacing w:afterLines="160" w:after="384"/>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most frequent lithium-induced thyroid adverse effects are goiter and hypothyroidism</w:t>
      </w:r>
      <w:r w:rsidR="00E13BDB">
        <w:rPr>
          <w:rFonts w:ascii="Times New Roman" w:eastAsia="Times New Roman" w:hAnsi="Times New Roman" w:cs="Times New Roman"/>
          <w:sz w:val="20"/>
          <w:szCs w:val="20"/>
          <w:lang w:val="en-US"/>
        </w:rPr>
        <w:t xml:space="preserve"> [8]</w:t>
      </w:r>
      <w:r w:rsidRPr="4BCF51CD">
        <w:rPr>
          <w:rFonts w:ascii="Times New Roman" w:eastAsia="Times New Roman" w:hAnsi="Times New Roman" w:cs="Times New Roman"/>
          <w:sz w:val="20"/>
          <w:szCs w:val="20"/>
          <w:lang w:val="en-US"/>
        </w:rPr>
        <w:t>. The symptoms of hypothyroidism usually appear at the early stage of lithium treatment and are more frequent in women and persons with a family history of thyroid dysfunction</w:t>
      </w:r>
      <w:r w:rsidR="003322B3">
        <w:rPr>
          <w:rFonts w:ascii="Times New Roman" w:eastAsia="Times New Roman" w:hAnsi="Times New Roman" w:cs="Times New Roman"/>
          <w:sz w:val="20"/>
          <w:szCs w:val="20"/>
          <w:lang w:val="en-US"/>
        </w:rPr>
        <w:t xml:space="preserve"> </w:t>
      </w:r>
      <w:r w:rsidR="00E13BDB">
        <w:rPr>
          <w:rFonts w:ascii="Times New Roman" w:eastAsia="Times New Roman" w:hAnsi="Times New Roman" w:cs="Times New Roman"/>
          <w:sz w:val="20"/>
          <w:szCs w:val="20"/>
          <w:lang w:val="en-US"/>
        </w:rPr>
        <w:t>[8]</w:t>
      </w:r>
      <w:r w:rsidRPr="4BCF51CD">
        <w:rPr>
          <w:rFonts w:ascii="Times New Roman" w:eastAsia="Times New Roman" w:hAnsi="Times New Roman" w:cs="Times New Roman"/>
          <w:sz w:val="20"/>
          <w:szCs w:val="20"/>
          <w:lang w:val="en-US"/>
        </w:rPr>
        <w:t>.</w:t>
      </w:r>
    </w:p>
    <w:p w14:paraId="303006B8" w14:textId="208F94B6" w:rsidR="4BCF51CD" w:rsidRDefault="001F7BDE" w:rsidP="00155A44">
      <w:pPr>
        <w:spacing w:after="0" w:line="240" w:lineRule="auto"/>
        <w:ind w:firstLine="709"/>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Among other lithium side</w:t>
      </w:r>
      <w:r w:rsidR="002D4880"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effects </w:t>
      </w:r>
      <w:r w:rsidR="002D4880" w:rsidRPr="4BCF51CD">
        <w:rPr>
          <w:rFonts w:ascii="Times New Roman" w:eastAsia="Times New Roman" w:hAnsi="Times New Roman" w:cs="Times New Roman"/>
          <w:sz w:val="20"/>
          <w:szCs w:val="20"/>
          <w:lang w:val="en-US"/>
        </w:rPr>
        <w:t>that can be troubling, the tremor occurring at the beginning of lithium therapy and weight gain</w:t>
      </w:r>
      <w:r w:rsidRPr="4BCF51CD">
        <w:rPr>
          <w:rFonts w:ascii="Times New Roman" w:eastAsia="Times New Roman" w:hAnsi="Times New Roman" w:cs="Times New Roman"/>
          <w:sz w:val="20"/>
          <w:szCs w:val="20"/>
          <w:lang w:val="en-US"/>
        </w:rPr>
        <w:t xml:space="preserve"> can be mentioned</w:t>
      </w:r>
      <w:r w:rsidR="00BD60FF">
        <w:rPr>
          <w:rFonts w:ascii="Times New Roman" w:eastAsia="Times New Roman" w:hAnsi="Times New Roman" w:cs="Times New Roman"/>
          <w:sz w:val="20"/>
          <w:szCs w:val="20"/>
          <w:lang w:val="en-US"/>
        </w:rPr>
        <w:t xml:space="preserve"> [8]</w:t>
      </w:r>
      <w:r w:rsidR="047433DC" w:rsidRPr="4BCF51CD">
        <w:rPr>
          <w:rFonts w:ascii="Times New Roman" w:eastAsia="Times New Roman" w:hAnsi="Times New Roman" w:cs="Times New Roman"/>
          <w:sz w:val="20"/>
          <w:szCs w:val="20"/>
          <w:lang w:val="en-US"/>
        </w:rPr>
        <w:t>.</w:t>
      </w:r>
    </w:p>
    <w:p w14:paraId="50EC8388" w14:textId="77777777" w:rsidR="00155A44" w:rsidRDefault="00155A44" w:rsidP="00A23A2B">
      <w:pPr>
        <w:jc w:val="both"/>
        <w:rPr>
          <w:rFonts w:ascii="Times New Roman" w:eastAsia="Times New Roman" w:hAnsi="Times New Roman" w:cs="Times New Roman"/>
          <w:sz w:val="20"/>
          <w:szCs w:val="20"/>
          <w:lang w:val="en-US"/>
        </w:rPr>
      </w:pP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71CCA531"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examined or quantified. This causes treatment decisions based on risks that are only partially known.</w:t>
      </w:r>
      <w:r w:rsidR="00B9330B">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9; 10; 11;</w:t>
      </w:r>
      <w:r w:rsidR="00B5758A">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 xml:space="preserve">12; 13; </w:t>
      </w:r>
      <w:proofErr w:type="gramStart"/>
      <w:r w:rsidR="00F94D1A">
        <w:rPr>
          <w:rFonts w:ascii="Times New Roman" w:eastAsia="Times New Roman" w:hAnsi="Times New Roman" w:cs="Times New Roman"/>
          <w:sz w:val="20"/>
          <w:szCs w:val="20"/>
          <w:lang w:val="en-US"/>
        </w:rPr>
        <w:t>14 ;</w:t>
      </w:r>
      <w:proofErr w:type="gramEnd"/>
      <w:r w:rsidR="00F94D1A">
        <w:rPr>
          <w:rFonts w:ascii="Times New Roman" w:eastAsia="Times New Roman" w:hAnsi="Times New Roman" w:cs="Times New Roman"/>
          <w:sz w:val="20"/>
          <w:szCs w:val="20"/>
          <w:lang w:val="en-US"/>
        </w:rPr>
        <w:t xml:space="preserve"> 15; 16; 17; 18; 19; 20; 21; 22]</w:t>
      </w:r>
      <w:r w:rsidR="00B51E59">
        <w:rPr>
          <w:rFonts w:ascii="Times New Roman" w:eastAsia="Times New Roman" w:hAnsi="Times New Roman" w:cs="Times New Roman"/>
          <w:sz w:val="20"/>
          <w:szCs w:val="20"/>
          <w:lang w:val="en-US"/>
        </w:rPr>
        <w:t>.</w:t>
      </w:r>
    </w:p>
    <w:p w14:paraId="4E6694F1" w14:textId="510D4BCA"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freely crosses the placental barrier</w:t>
      </w:r>
      <w:r w:rsidR="00B3255D">
        <w:rPr>
          <w:rFonts w:ascii="Times New Roman" w:eastAsia="Times New Roman" w:hAnsi="Times New Roman" w:cs="Times New Roman"/>
          <w:sz w:val="20"/>
          <w:szCs w:val="20"/>
          <w:lang w:val="en-US"/>
        </w:rPr>
        <w:t xml:space="preserve"> [23]</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023173">
        <w:rPr>
          <w:rFonts w:ascii="Times New Roman" w:eastAsia="Times New Roman" w:hAnsi="Times New Roman" w:cs="Times New Roman"/>
          <w:sz w:val="20"/>
          <w:szCs w:val="20"/>
          <w:lang w:val="en-US"/>
        </w:rPr>
        <w:t xml:space="preserve"> [24]</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compared with the general population</w:t>
      </w:r>
      <w:r w:rsidR="00EB4C81">
        <w:rPr>
          <w:rFonts w:ascii="Times New Roman" w:eastAsia="Times New Roman" w:hAnsi="Times New Roman" w:cs="Times New Roman"/>
          <w:sz w:val="20"/>
          <w:szCs w:val="20"/>
          <w:lang w:val="en-US"/>
        </w:rPr>
        <w:t xml:space="preserve"> [25]</w:t>
      </w:r>
      <w:bookmarkStart w:id="0" w:name="_Hlk141040247"/>
      <w:r w:rsidR="1DCE44C3" w:rsidRPr="4BCF51CD">
        <w:rPr>
          <w:rFonts w:ascii="Times New Roman" w:eastAsia="Times New Roman" w:hAnsi="Times New Roman" w:cs="Times New Roman"/>
          <w:sz w:val="20"/>
          <w:szCs w:val="20"/>
          <w:lang w:val="en-US"/>
        </w:rPr>
        <w:t>.</w:t>
      </w:r>
      <w:bookmarkEnd w:id="0"/>
    </w:p>
    <w:p w14:paraId="506CD1B8" w14:textId="57CBF221"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This anomaly is characterized by downward dislocation of the tricuspid valve</w:t>
      </w:r>
      <w:r w:rsidR="00316DB7">
        <w:rPr>
          <w:rFonts w:ascii="Times New Roman" w:eastAsia="Times New Roman" w:hAnsi="Times New Roman" w:cs="Times New Roman"/>
          <w:sz w:val="20"/>
          <w:szCs w:val="20"/>
          <w:lang w:val="en-US"/>
        </w:rPr>
        <w:t xml:space="preserve"> [24]</w:t>
      </w:r>
      <w:r w:rsidRPr="4BCF51CD">
        <w:rPr>
          <w:rFonts w:ascii="Times New Roman" w:eastAsia="Times New Roman" w:hAnsi="Times New Roman" w:cs="Times New Roman"/>
          <w:sz w:val="20"/>
          <w:szCs w:val="20"/>
          <w:lang w:val="en-US"/>
        </w:rPr>
        <w:t>, right ventricular dysfunction and tricuspid regurgitation</w:t>
      </w:r>
      <w:r w:rsidR="00FD4F58">
        <w:rPr>
          <w:rFonts w:ascii="Times New Roman" w:eastAsia="Times New Roman" w:hAnsi="Times New Roman" w:cs="Times New Roman"/>
          <w:sz w:val="20"/>
          <w:szCs w:val="20"/>
          <w:lang w:val="en-US"/>
        </w:rPr>
        <w:t xml:space="preserve"> [26]</w:t>
      </w:r>
      <w:r w:rsidRPr="4BCF51CD">
        <w:rPr>
          <w:rFonts w:ascii="Times New Roman" w:eastAsia="Times New Roman" w:hAnsi="Times New Roman" w:cs="Times New Roman"/>
          <w:sz w:val="20"/>
          <w:szCs w:val="20"/>
          <w:lang w:val="en-US"/>
        </w:rPr>
        <w:t xml:space="preserve"> and has an incidence in the general population of 1:20000. Cohen et al.</w:t>
      </w:r>
      <w:r w:rsidR="1E5276E5" w:rsidRPr="4BCF51CD">
        <w:rPr>
          <w:rFonts w:ascii="Times New Roman" w:eastAsia="Times New Roman" w:hAnsi="Times New Roman" w:cs="Times New Roman"/>
          <w:sz w:val="20"/>
          <w:szCs w:val="20"/>
          <w:lang w:val="en-US"/>
        </w:rPr>
        <w:t xml:space="preserve"> </w:t>
      </w:r>
      <w:r w:rsidR="00A97B56">
        <w:rPr>
          <w:rFonts w:ascii="Times New Roman" w:eastAsia="Times New Roman" w:hAnsi="Times New Roman" w:cs="Times New Roman"/>
          <w:sz w:val="20"/>
          <w:szCs w:val="20"/>
          <w:lang w:val="en-US"/>
        </w:rPr>
        <w:t>[27</w:t>
      </w:r>
      <w:proofErr w:type="gramStart"/>
      <w:r w:rsidR="00A97B56">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analyzed</w:t>
      </w:r>
      <w:proofErr w:type="gramEnd"/>
      <w:r w:rsidRPr="4BCF51CD">
        <w:rPr>
          <w:rFonts w:ascii="Times New Roman" w:eastAsia="Times New Roman" w:hAnsi="Times New Roman" w:cs="Times New Roman"/>
          <w:sz w:val="20"/>
          <w:szCs w:val="20"/>
          <w:lang w:val="en-US"/>
        </w:rPr>
        <w:t xml:space="preserve"> published studies on lithium exposure during pregnancy and found that the incidence of cardiovascular malformations with lithium use in early pregnancy was 0.05-0.1%, 10 to 20 times higher than the rate of cardiovascular abnormalities in the general population, although the risk was much lower than once believed</w:t>
      </w:r>
      <w:r w:rsidR="00EF50A6">
        <w:rPr>
          <w:rFonts w:ascii="Times New Roman" w:eastAsia="Times New Roman" w:hAnsi="Times New Roman" w:cs="Times New Roman"/>
          <w:sz w:val="20"/>
          <w:szCs w:val="20"/>
          <w:lang w:val="en-US"/>
        </w:rPr>
        <w:t xml:space="preserve"> [13]</w:t>
      </w:r>
      <w:r w:rsidRPr="4BCF51CD">
        <w:rPr>
          <w:rFonts w:ascii="Times New Roman" w:eastAsia="Times New Roman" w:hAnsi="Times New Roman" w:cs="Times New Roman"/>
          <w:sz w:val="20"/>
          <w:szCs w:val="20"/>
          <w:lang w:val="en-US"/>
        </w:rPr>
        <w:t xml:space="preserve">. </w:t>
      </w:r>
    </w:p>
    <w:p w14:paraId="79B65675" w14:textId="6D1482A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0074374E">
        <w:rPr>
          <w:rFonts w:ascii="Times New Roman" w:eastAsia="Times New Roman" w:hAnsi="Times New Roman" w:cs="Times New Roman"/>
          <w:sz w:val="20"/>
          <w:szCs w:val="20"/>
          <w:lang w:val="en-US"/>
        </w:rPr>
        <w:t>[28</w:t>
      </w:r>
      <w:proofErr w:type="gramStart"/>
      <w:r w:rsidR="0074374E">
        <w:rPr>
          <w:rFonts w:ascii="Times New Roman" w:eastAsia="Times New Roman" w:hAnsi="Times New Roman" w:cs="Times New Roman"/>
          <w:sz w:val="20"/>
          <w:szCs w:val="20"/>
          <w:lang w:val="en-US"/>
        </w:rPr>
        <w:t xml:space="preserve">] </w:t>
      </w:r>
      <w:r w:rsidR="728F969C"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compared</w:t>
      </w:r>
      <w:proofErr w:type="gramEnd"/>
      <w:r w:rsidRPr="4BCF51CD">
        <w:rPr>
          <w:rFonts w:ascii="Times New Roman" w:eastAsia="Times New Roman" w:hAnsi="Times New Roman" w:cs="Times New Roman"/>
          <w:sz w:val="20"/>
          <w:szCs w:val="20"/>
          <w:lang w:val="en-US"/>
        </w:rPr>
        <w:t xml:space="preserve"> congenital abnormalities in lithium-exposed</w:t>
      </w:r>
      <w:r w:rsidR="000B3C70" w:rsidRPr="4BCF51CD">
        <w:rPr>
          <w:rFonts w:ascii="Times New Roman" w:eastAsia="Times New Roman" w:hAnsi="Times New Roman" w:cs="Times New Roman"/>
          <w:sz w:val="20"/>
          <w:szCs w:val="20"/>
          <w:lang w:val="en-US"/>
        </w:rPr>
        <w:t>, disease-matched</w:t>
      </w:r>
      <w:r w:rsidRPr="4BCF51CD">
        <w:rPr>
          <w:rFonts w:ascii="Times New Roman" w:eastAsia="Times New Roman" w:hAnsi="Times New Roman" w:cs="Times New Roman"/>
          <w:sz w:val="20"/>
          <w:szCs w:val="20"/>
          <w:lang w:val="en-US"/>
        </w:rPr>
        <w:t xml:space="preserve">, and non-lithium-exposed pregnancies.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w:t>
      </w:r>
      <w:r w:rsidR="00BF247B">
        <w:rPr>
          <w:rFonts w:ascii="Times New Roman" w:eastAsia="Times New Roman" w:hAnsi="Times New Roman" w:cs="Times New Roman"/>
          <w:sz w:val="20"/>
          <w:szCs w:val="20"/>
          <w:lang w:val="en-US"/>
        </w:rPr>
        <w:t xml:space="preserve"> [28]</w:t>
      </w:r>
      <w:r w:rsidRPr="4BCF51CD">
        <w:rPr>
          <w:rFonts w:ascii="Times New Roman" w:eastAsia="Times New Roman" w:hAnsi="Times New Roman" w:cs="Times New Roman"/>
          <w:sz w:val="20"/>
          <w:szCs w:val="20"/>
          <w:lang w:val="en-US"/>
        </w:rPr>
        <w:t xml:space="preserve">,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71AA893F"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000B2A4E">
        <w:rPr>
          <w:rFonts w:ascii="Times New Roman" w:eastAsia="Times New Roman" w:hAnsi="Times New Roman" w:cs="Times New Roman"/>
          <w:sz w:val="20"/>
          <w:szCs w:val="20"/>
          <w:lang w:val="en-US"/>
        </w:rPr>
        <w:t xml:space="preserve"> </w:t>
      </w:r>
      <w:r w:rsidR="2660F482"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1,325,563 pregnancies</w:t>
      </w:r>
      <w:r w:rsidR="007F260D"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of which 663 were exposed to lithium and 1945 were exposed to lamotrigine</w:t>
      </w:r>
      <w:r w:rsidR="009F7C7F">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Pr="0A21EA90">
        <w:rPr>
          <w:rFonts w:ascii="Times New Roman" w:eastAsia="Times New Roman" w:hAnsi="Times New Roman" w:cs="Times New Roman"/>
          <w:sz w:val="20"/>
          <w:szCs w:val="20"/>
          <w:lang w:val="en-US"/>
        </w:rPr>
        <w:t>Th</w:t>
      </w:r>
      <w:r w:rsidR="295A5496" w:rsidRPr="0A21EA90">
        <w:rPr>
          <w:rFonts w:ascii="Times New Roman" w:eastAsia="Times New Roman" w:hAnsi="Times New Roman" w:cs="Times New Roman"/>
          <w:sz w:val="20"/>
          <w:szCs w:val="20"/>
          <w:lang w:val="en-US"/>
        </w:rPr>
        <w:t>ere was</w:t>
      </w:r>
      <w:r w:rsidRPr="4BCF51CD">
        <w:rPr>
          <w:rFonts w:ascii="Times New Roman" w:eastAsia="Times New Roman" w:hAnsi="Times New Roman" w:cs="Times New Roman"/>
          <w:sz w:val="20"/>
          <w:szCs w:val="20"/>
          <w:lang w:val="en-US"/>
        </w:rPr>
        <w:t xml:space="preserve"> a dose-dependent association between lithium exposure and cardiac malformations, including Ebstein's anomaly</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The adjusted hazard ratio for cardiac malformations was calculated as 1.65 compared with controls and 2.25 compared with lamotrigine-exposed</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Pr="2E1CD84E">
        <w:rPr>
          <w:rFonts w:ascii="Times New Roman" w:eastAsia="Times New Roman" w:hAnsi="Times New Roman" w:cs="Times New Roman"/>
          <w:sz w:val="20"/>
          <w:szCs w:val="20"/>
          <w:lang w:val="en-US"/>
        </w:rPr>
        <w:t>Th</w:t>
      </w:r>
      <w:r w:rsidR="34BF0B43" w:rsidRPr="2E1CD84E">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study</w:t>
      </w:r>
      <w:r w:rsidR="5A5DCAE3" w:rsidRPr="4D41C438">
        <w:rPr>
          <w:rFonts w:ascii="Times New Roman" w:eastAsia="Times New Roman" w:hAnsi="Times New Roman" w:cs="Times New Roman"/>
          <w:sz w:val="20"/>
          <w:szCs w:val="20"/>
          <w:lang w:val="en-US"/>
        </w:rPr>
        <w:t xml:space="preserve"> </w:t>
      </w:r>
      <w:r w:rsidR="5A5DCAE3" w:rsidRPr="05855CB3">
        <w:rPr>
          <w:rFonts w:ascii="Times New Roman" w:eastAsia="Times New Roman" w:hAnsi="Times New Roman" w:cs="Times New Roman"/>
          <w:sz w:val="20"/>
          <w:szCs w:val="20"/>
          <w:lang w:val="en-US"/>
        </w:rPr>
        <w:t>didn’t</w:t>
      </w:r>
      <w:r w:rsidR="5A5DCAE3" w:rsidRPr="17F2CECA">
        <w:rPr>
          <w:rFonts w:ascii="Times New Roman" w:eastAsia="Times New Roman" w:hAnsi="Times New Roman" w:cs="Times New Roman"/>
          <w:sz w:val="20"/>
          <w:szCs w:val="20"/>
          <w:lang w:val="en-US"/>
        </w:rPr>
        <w:t xml:space="preserve"> find </w:t>
      </w:r>
      <w:r w:rsidR="5A5DCAE3" w:rsidRPr="668C0C89">
        <w:rPr>
          <w:rFonts w:ascii="Times New Roman" w:eastAsia="Times New Roman" w:hAnsi="Times New Roman" w:cs="Times New Roman"/>
          <w:sz w:val="20"/>
          <w:szCs w:val="20"/>
          <w:lang w:val="en-US"/>
        </w:rPr>
        <w:t>any</w:t>
      </w:r>
      <w:r w:rsidRPr="4BCF51CD">
        <w:rPr>
          <w:rFonts w:ascii="Times New Roman" w:eastAsia="Times New Roman" w:hAnsi="Times New Roman" w:cs="Times New Roman"/>
          <w:sz w:val="20"/>
          <w:szCs w:val="20"/>
          <w:lang w:val="en-US"/>
        </w:rPr>
        <w:t xml:space="preserve"> association between lithium exposure and noncardiac malformations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p>
    <w:p w14:paraId="54F4610D" w14:textId="2494DAFE"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In contrast, in a meta-</w:t>
      </w:r>
      <w:proofErr w:type="gramStart"/>
      <w:r w:rsidRPr="76E1EF34">
        <w:rPr>
          <w:rFonts w:ascii="Times New Roman" w:eastAsia="Times New Roman" w:hAnsi="Times New Roman" w:cs="Times New Roman"/>
          <w:sz w:val="20"/>
          <w:szCs w:val="20"/>
          <w:lang w:val="en-US"/>
        </w:rPr>
        <w:t>analysis  of</w:t>
      </w:r>
      <w:proofErr w:type="gramEnd"/>
      <w:r w:rsidRPr="76E1EF34">
        <w:rPr>
          <w:rFonts w:ascii="Times New Roman" w:eastAsia="Times New Roman" w:hAnsi="Times New Roman" w:cs="Times New Roman"/>
          <w:sz w:val="20"/>
          <w:szCs w:val="20"/>
          <w:lang w:val="en-US"/>
        </w:rPr>
        <w:t xml:space="preserve"> 727 lithium-exposed pregnancies and 21,397 disease-matched controls, the risk of major malformations (including cardiac malformations) was </w:t>
      </w:r>
      <w:r w:rsidR="4D217F5A" w:rsidRPr="76E1EF34">
        <w:rPr>
          <w:rFonts w:ascii="Times New Roman" w:eastAsia="Times New Roman" w:hAnsi="Times New Roman" w:cs="Times New Roman"/>
          <w:sz w:val="20"/>
          <w:szCs w:val="20"/>
          <w:lang w:val="en-US"/>
        </w:rPr>
        <w:t xml:space="preserve">higher </w:t>
      </w:r>
      <w:r w:rsidRPr="76E1EF34">
        <w:rPr>
          <w:rFonts w:ascii="Times New Roman" w:eastAsia="Times New Roman" w:hAnsi="Times New Roman" w:cs="Times New Roman"/>
          <w:sz w:val="20"/>
          <w:szCs w:val="20"/>
          <w:lang w:val="en-US"/>
        </w:rPr>
        <w:t>in lithium-exposed pregnancies (OR 1.62, 95% CI 1.12- 2.33) compared with unexposed pregnancies in mothers with</w:t>
      </w:r>
      <w:r w:rsidR="78AF914C" w:rsidRPr="76E1EF34">
        <w:rPr>
          <w:rFonts w:ascii="Times New Roman" w:eastAsia="Times New Roman" w:hAnsi="Times New Roman" w:cs="Times New Roman"/>
          <w:sz w:val="20"/>
          <w:szCs w:val="20"/>
          <w:lang w:val="en-US"/>
        </w:rPr>
        <w:t xml:space="preserve"> a diagnosis of </w:t>
      </w:r>
      <w:r w:rsidRPr="76E1EF34">
        <w:rPr>
          <w:rFonts w:ascii="Times New Roman" w:eastAsia="Times New Roman" w:hAnsi="Times New Roman" w:cs="Times New Roman"/>
          <w:sz w:val="20"/>
          <w:szCs w:val="20"/>
          <w:lang w:val="en-US"/>
        </w:rPr>
        <w:t>mood disorders, while there was no statistically significant increase in the risk of cardiac malformations</w:t>
      </w:r>
      <w:r w:rsidR="00122EC8">
        <w:rPr>
          <w:rFonts w:ascii="Times New Roman" w:eastAsia="Times New Roman" w:hAnsi="Times New Roman" w:cs="Times New Roman"/>
          <w:sz w:val="20"/>
          <w:szCs w:val="20"/>
          <w:lang w:val="en-US"/>
        </w:rPr>
        <w:t xml:space="preserve"> [30]</w:t>
      </w:r>
      <w:r w:rsidRPr="76E1EF34">
        <w:rPr>
          <w:rFonts w:ascii="Times New Roman" w:eastAsia="Times New Roman" w:hAnsi="Times New Roman" w:cs="Times New Roman"/>
          <w:sz w:val="20"/>
          <w:szCs w:val="20"/>
          <w:lang w:val="en-US"/>
        </w:rPr>
        <w:t>. Although this evidence is not conclusive, it is recommended to discuss</w:t>
      </w:r>
      <w:r w:rsidR="7C30C6F5" w:rsidRPr="76E1EF34">
        <w:rPr>
          <w:rFonts w:ascii="Times New Roman" w:eastAsia="Times New Roman" w:hAnsi="Times New Roman" w:cs="Times New Roman"/>
          <w:sz w:val="20"/>
          <w:szCs w:val="20"/>
          <w:lang w:val="en-US"/>
        </w:rPr>
        <w:t xml:space="preserve"> </w:t>
      </w:r>
      <w:r w:rsidRPr="76E1EF34">
        <w:rPr>
          <w:rFonts w:ascii="Times New Roman" w:eastAsia="Times New Roman" w:hAnsi="Times New Roman" w:cs="Times New Roman"/>
          <w:sz w:val="20"/>
          <w:szCs w:val="20"/>
          <w:lang w:val="en-US"/>
        </w:rPr>
        <w:t xml:space="preserve">lithium continuation with women with bipolar disorder before and during pregnancy. </w:t>
      </w:r>
      <w:r w:rsidR="40A68E8E" w:rsidRPr="76E1EF34">
        <w:rPr>
          <w:rFonts w:ascii="Times New Roman" w:eastAsia="Times New Roman" w:hAnsi="Times New Roman" w:cs="Times New Roman"/>
          <w:sz w:val="20"/>
          <w:szCs w:val="20"/>
          <w:lang w:val="en-US"/>
        </w:rPr>
        <w:t>For example, it</w:t>
      </w:r>
      <w:r w:rsidRPr="76E1EF34">
        <w:rPr>
          <w:rFonts w:ascii="Times New Roman" w:eastAsia="Times New Roman" w:hAnsi="Times New Roman" w:cs="Times New Roman"/>
          <w:sz w:val="20"/>
          <w:szCs w:val="20"/>
          <w:lang w:val="en-US"/>
        </w:rPr>
        <w:t xml:space="preserve"> might be </w:t>
      </w:r>
      <w:r w:rsidR="40A68E8E" w:rsidRPr="76E1EF34">
        <w:rPr>
          <w:rFonts w:ascii="Times New Roman" w:eastAsia="Times New Roman" w:hAnsi="Times New Roman" w:cs="Times New Roman"/>
          <w:sz w:val="20"/>
          <w:szCs w:val="20"/>
          <w:lang w:val="en-US"/>
        </w:rPr>
        <w:t>useful to</w:t>
      </w:r>
      <w:r w:rsidRPr="76E1EF34">
        <w:rPr>
          <w:rFonts w:ascii="Times New Roman" w:eastAsia="Times New Roman" w:hAnsi="Times New Roman" w:cs="Times New Roman"/>
          <w:sz w:val="20"/>
          <w:szCs w:val="20"/>
          <w:lang w:val="en-US"/>
        </w:rPr>
        <w:t xml:space="preserve"> reduce lithium during the first trimester, but </w:t>
      </w:r>
      <w:r w:rsidR="1CF6B07F" w:rsidRPr="76E1EF34">
        <w:rPr>
          <w:rFonts w:ascii="Times New Roman" w:eastAsia="Times New Roman" w:hAnsi="Times New Roman" w:cs="Times New Roman"/>
          <w:sz w:val="20"/>
          <w:szCs w:val="20"/>
          <w:lang w:val="en-US"/>
        </w:rPr>
        <w:t>in this case</w:t>
      </w:r>
      <w:r w:rsidRPr="76E1EF34">
        <w:rPr>
          <w:rFonts w:ascii="Times New Roman" w:eastAsia="Times New Roman" w:hAnsi="Times New Roman" w:cs="Times New Roman"/>
          <w:sz w:val="20"/>
          <w:szCs w:val="20"/>
          <w:lang w:val="en-US"/>
        </w:rPr>
        <w:t xml:space="preserve"> the risk of relapse must be </w:t>
      </w:r>
      <w:r w:rsidR="72E8B773" w:rsidRPr="76E1EF34">
        <w:rPr>
          <w:rFonts w:ascii="Times New Roman" w:eastAsia="Times New Roman" w:hAnsi="Times New Roman" w:cs="Times New Roman"/>
          <w:sz w:val="20"/>
          <w:szCs w:val="20"/>
          <w:lang w:val="en-US"/>
        </w:rPr>
        <w:t>considered</w:t>
      </w:r>
      <w:r w:rsidRPr="76E1EF34">
        <w:rPr>
          <w:rFonts w:ascii="Times New Roman" w:eastAsia="Times New Roman" w:hAnsi="Times New Roman" w:cs="Times New Roman"/>
          <w:sz w:val="20"/>
          <w:szCs w:val="20"/>
          <w:lang w:val="en-US"/>
        </w:rPr>
        <w:t>. If lithium is continued, a fetal cardiac ultrasound should be perfo</w:t>
      </w:r>
      <w:r w:rsidR="00181FFB" w:rsidRPr="76E1EF34">
        <w:rPr>
          <w:rFonts w:ascii="Times New Roman" w:eastAsia="Times New Roman" w:hAnsi="Times New Roman" w:cs="Times New Roman"/>
          <w:sz w:val="20"/>
          <w:szCs w:val="20"/>
          <w:lang w:val="en-US"/>
        </w:rPr>
        <w:t>r</w:t>
      </w:r>
      <w:r w:rsidRPr="76E1EF34">
        <w:rPr>
          <w:rFonts w:ascii="Times New Roman" w:eastAsia="Times New Roman" w:hAnsi="Times New Roman" w:cs="Times New Roman"/>
          <w:sz w:val="20"/>
          <w:szCs w:val="20"/>
          <w:lang w:val="en-US"/>
        </w:rPr>
        <w:t xml:space="preserve">med at 20 weeks </w:t>
      </w:r>
      <w:r w:rsidR="00181FFB" w:rsidRPr="76E1EF34">
        <w:rPr>
          <w:rFonts w:ascii="Times New Roman" w:eastAsia="Times New Roman" w:hAnsi="Times New Roman" w:cs="Times New Roman"/>
          <w:sz w:val="20"/>
          <w:szCs w:val="20"/>
          <w:lang w:val="en-US"/>
        </w:rPr>
        <w:t xml:space="preserve">of </w:t>
      </w:r>
      <w:r w:rsidRPr="76E1EF34">
        <w:rPr>
          <w:rFonts w:ascii="Times New Roman" w:eastAsia="Times New Roman" w:hAnsi="Times New Roman" w:cs="Times New Roman"/>
          <w:sz w:val="20"/>
          <w:szCs w:val="20"/>
          <w:lang w:val="en-US"/>
        </w:rPr>
        <w:t xml:space="preserve">gestational age but could be recommended earlier, at 16 weeks </w:t>
      </w:r>
      <w:r w:rsidR="00E24C29">
        <w:rPr>
          <w:rFonts w:ascii="Times New Roman" w:eastAsia="Times New Roman" w:hAnsi="Times New Roman" w:cs="Times New Roman"/>
          <w:sz w:val="20"/>
          <w:szCs w:val="20"/>
          <w:lang w:val="en-US"/>
        </w:rPr>
        <w:t>[31]</w:t>
      </w:r>
      <w:r w:rsidRPr="76E1EF34">
        <w:rPr>
          <w:rFonts w:ascii="Times New Roman" w:eastAsia="Times New Roman" w:hAnsi="Times New Roman" w:cs="Times New Roman"/>
          <w:sz w:val="20"/>
          <w:szCs w:val="20"/>
          <w:lang w:val="en-US"/>
        </w:rPr>
        <w:t>.</w:t>
      </w:r>
    </w:p>
    <w:p w14:paraId="3E3C1B2C" w14:textId="19FE3719"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The pathophysiology of congenital malformations</w:t>
      </w:r>
      <w:r w:rsidR="1E27A05C" w:rsidRPr="76E1EF34">
        <w:rPr>
          <w:rFonts w:ascii="Times New Roman" w:eastAsia="Times New Roman" w:hAnsi="Times New Roman" w:cs="Times New Roman"/>
          <w:sz w:val="20"/>
          <w:szCs w:val="20"/>
          <w:lang w:val="en-US"/>
        </w:rPr>
        <w:t xml:space="preserve"> in </w:t>
      </w:r>
      <w:proofErr w:type="spellStart"/>
      <w:r w:rsidR="1E27A05C" w:rsidRPr="76E1EF34">
        <w:rPr>
          <w:rFonts w:ascii="Times New Roman" w:eastAsia="Times New Roman" w:hAnsi="Times New Roman" w:cs="Times New Roman"/>
          <w:sz w:val="20"/>
          <w:szCs w:val="20"/>
          <w:lang w:val="en-US"/>
        </w:rPr>
        <w:t>fetusis</w:t>
      </w:r>
      <w:proofErr w:type="spellEnd"/>
      <w:r w:rsidR="1E27A05C" w:rsidRPr="76E1EF34">
        <w:rPr>
          <w:rFonts w:ascii="Times New Roman" w:eastAsia="Times New Roman" w:hAnsi="Times New Roman" w:cs="Times New Roman"/>
          <w:sz w:val="20"/>
          <w:szCs w:val="20"/>
          <w:lang w:val="en-US"/>
        </w:rPr>
        <w:t xml:space="preserve"> exposed to lithium</w:t>
      </w:r>
      <w:r w:rsidRPr="76E1EF34">
        <w:rPr>
          <w:rFonts w:ascii="Times New Roman" w:eastAsia="Times New Roman" w:hAnsi="Times New Roman" w:cs="Times New Roman"/>
          <w:sz w:val="20"/>
          <w:szCs w:val="20"/>
          <w:lang w:val="en-US"/>
        </w:rPr>
        <w:t xml:space="preserve"> is not clearly known; it could be </w:t>
      </w:r>
      <w:r w:rsidR="292E50EC" w:rsidRPr="76E1EF34">
        <w:rPr>
          <w:rFonts w:ascii="Times New Roman" w:eastAsia="Times New Roman" w:hAnsi="Times New Roman" w:cs="Times New Roman"/>
          <w:sz w:val="20"/>
          <w:szCs w:val="20"/>
          <w:lang w:val="en-US"/>
        </w:rPr>
        <w:t xml:space="preserve">due </w:t>
      </w:r>
      <w:r w:rsidRPr="76E1EF34">
        <w:rPr>
          <w:rFonts w:ascii="Times New Roman" w:eastAsia="Times New Roman" w:hAnsi="Times New Roman" w:cs="Times New Roman"/>
          <w:sz w:val="20"/>
          <w:szCs w:val="20"/>
          <w:lang w:val="en-US"/>
        </w:rPr>
        <w:t>to lithium's inhibition of glycogen synthase kinase-3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(GSK3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w:t>
      </w:r>
      <w:r w:rsidR="00EB0A70">
        <w:rPr>
          <w:rFonts w:ascii="Times New Roman" w:eastAsia="Times New Roman" w:hAnsi="Times New Roman" w:cs="Times New Roman"/>
          <w:sz w:val="20"/>
          <w:szCs w:val="20"/>
          <w:lang w:val="en-US"/>
        </w:rPr>
        <w:t xml:space="preserve"> [34]</w:t>
      </w:r>
      <w:r w:rsidRPr="76E1EF34">
        <w:rPr>
          <w:rFonts w:ascii="Times New Roman" w:eastAsia="Times New Roman" w:hAnsi="Times New Roman" w:cs="Times New Roman"/>
          <w:sz w:val="20"/>
          <w:szCs w:val="20"/>
          <w:lang w:val="en-US"/>
        </w:rPr>
        <w:t xml:space="preserve">, as its expression is fundamental for the </w:t>
      </w:r>
      <w:proofErr w:type="spellStart"/>
      <w:r w:rsidRPr="76E1EF34">
        <w:rPr>
          <w:rFonts w:ascii="Times New Roman" w:eastAsia="Times New Roman" w:hAnsi="Times New Roman" w:cs="Times New Roman"/>
          <w:sz w:val="20"/>
          <w:szCs w:val="20"/>
          <w:lang w:val="en-US"/>
        </w:rPr>
        <w:t>Wnt</w:t>
      </w:r>
      <w:proofErr w:type="spellEnd"/>
      <w:r w:rsidRPr="76E1EF34">
        <w:rPr>
          <w:rFonts w:ascii="Times New Roman" w:eastAsia="Times New Roman" w:hAnsi="Times New Roman" w:cs="Times New Roman"/>
          <w:sz w:val="20"/>
          <w:szCs w:val="20"/>
          <w:lang w:val="en-US"/>
        </w:rPr>
        <w:t xml:space="preserve"> signaling pathway</w:t>
      </w:r>
      <w:r w:rsidR="000C3082">
        <w:rPr>
          <w:rFonts w:ascii="Times New Roman" w:eastAsia="Times New Roman" w:hAnsi="Times New Roman" w:cs="Times New Roman"/>
          <w:sz w:val="20"/>
          <w:szCs w:val="20"/>
          <w:lang w:val="en-US"/>
        </w:rPr>
        <w:t xml:space="preserve"> [33]</w:t>
      </w:r>
      <w:r w:rsidRPr="76E1EF34">
        <w:rPr>
          <w:rFonts w:ascii="Times New Roman" w:eastAsia="Times New Roman" w:hAnsi="Times New Roman" w:cs="Times New Roman"/>
          <w:sz w:val="20"/>
          <w:szCs w:val="20"/>
          <w:lang w:val="en-US"/>
        </w:rPr>
        <w:t xml:space="preserve">, which participates </w:t>
      </w:r>
      <w:r w:rsidR="00F11C52" w:rsidRPr="76E1EF34">
        <w:rPr>
          <w:rFonts w:ascii="Times New Roman" w:eastAsia="Times New Roman" w:hAnsi="Times New Roman" w:cs="Times New Roman"/>
          <w:sz w:val="20"/>
          <w:szCs w:val="20"/>
          <w:lang w:val="en-US"/>
        </w:rPr>
        <w:t xml:space="preserve">in </w:t>
      </w:r>
      <w:r w:rsidRPr="76E1EF34">
        <w:rPr>
          <w:rFonts w:ascii="Times New Roman" w:eastAsia="Times New Roman" w:hAnsi="Times New Roman" w:cs="Times New Roman"/>
          <w:sz w:val="20"/>
          <w:szCs w:val="20"/>
          <w:lang w:val="en-US"/>
        </w:rPr>
        <w:t xml:space="preserve">cardiac and vascular development in the embryo </w:t>
      </w:r>
      <w:r w:rsidR="00E24C29">
        <w:rPr>
          <w:rFonts w:ascii="Times New Roman" w:eastAsia="Times New Roman" w:hAnsi="Times New Roman" w:cs="Times New Roman"/>
          <w:sz w:val="20"/>
          <w:szCs w:val="20"/>
          <w:lang w:val="en-US"/>
        </w:rPr>
        <w:t xml:space="preserve">[31; </w:t>
      </w:r>
      <w:r w:rsidR="007C7A11">
        <w:rPr>
          <w:rFonts w:ascii="Times New Roman" w:eastAsia="Times New Roman" w:hAnsi="Times New Roman" w:cs="Times New Roman"/>
          <w:sz w:val="20"/>
          <w:szCs w:val="20"/>
          <w:lang w:val="en-US"/>
        </w:rPr>
        <w:t>32]</w:t>
      </w:r>
      <w:r w:rsidRPr="76E1EF34">
        <w:rPr>
          <w:rFonts w:ascii="Times New Roman" w:eastAsia="Times New Roman" w:hAnsi="Times New Roman" w:cs="Times New Roman"/>
          <w:sz w:val="20"/>
          <w:szCs w:val="20"/>
          <w:lang w:val="en-US"/>
        </w:rPr>
        <w:t>.</w:t>
      </w:r>
    </w:p>
    <w:p w14:paraId="22EB2C98" w14:textId="028F6E3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w:t>
      </w:r>
      <w:r w:rsidR="00AB1CB5">
        <w:rPr>
          <w:rFonts w:ascii="Times New Roman" w:eastAsia="Times New Roman" w:hAnsi="Times New Roman" w:cs="Times New Roman"/>
          <w:sz w:val="20"/>
          <w:szCs w:val="20"/>
          <w:lang w:val="en-US"/>
        </w:rPr>
        <w:t xml:space="preserve"> [35]</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03108BB">
        <w:rPr>
          <w:rFonts w:ascii="Times New Roman" w:eastAsia="Times New Roman" w:hAnsi="Times New Roman" w:cs="Times New Roman"/>
          <w:sz w:val="20"/>
          <w:szCs w:val="20"/>
          <w:lang w:val="en-US"/>
        </w:rPr>
        <w:t xml:space="preserve"> [31]</w:t>
      </w:r>
      <w:r w:rsidR="040265D8" w:rsidRPr="4BCF51CD">
        <w:rPr>
          <w:rFonts w:ascii="Times New Roman" w:eastAsia="Times New Roman" w:hAnsi="Times New Roman" w:cs="Times New Roman"/>
          <w:sz w:val="20"/>
          <w:szCs w:val="20"/>
          <w:lang w:val="en-US"/>
        </w:rPr>
        <w:t>.</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35A2FFAE"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lastRenderedPageBreak/>
        <w:t xml:space="preserve">A recent review by </w:t>
      </w:r>
      <w:proofErr w:type="gramStart"/>
      <w:r w:rsidRPr="4BCF51CD">
        <w:rPr>
          <w:rFonts w:ascii="Times New Roman" w:eastAsia="Times New Roman" w:hAnsi="Times New Roman" w:cs="Times New Roman"/>
          <w:sz w:val="20"/>
          <w:szCs w:val="20"/>
          <w:lang w:val="en-US"/>
        </w:rPr>
        <w:t>Salim  examined</w:t>
      </w:r>
      <w:proofErr w:type="gramEnd"/>
      <w:r w:rsidRPr="4BCF51CD">
        <w:rPr>
          <w:rFonts w:ascii="Times New Roman" w:eastAsia="Times New Roman" w:hAnsi="Times New Roman" w:cs="Times New Roman"/>
          <w:sz w:val="20"/>
          <w:szCs w:val="20"/>
          <w:lang w:val="en-US"/>
        </w:rPr>
        <w:t xml:space="preserve">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0008592C">
        <w:rPr>
          <w:lang w:val="en-US"/>
        </w:rPr>
        <w:t>BD</w:t>
      </w:r>
      <w:r w:rsidRPr="4BCF51CD">
        <w:rPr>
          <w:rFonts w:ascii="Times New Roman" w:eastAsia="Times New Roman" w:hAnsi="Times New Roman" w:cs="Times New Roman"/>
          <w:sz w:val="20"/>
          <w:szCs w:val="20"/>
          <w:lang w:val="en-US"/>
        </w:rPr>
        <w:t xml:space="preserve"> experience relapses during pregnancy, most commonly depressive episodes</w:t>
      </w:r>
      <w:r w:rsidR="00DF5926">
        <w:rPr>
          <w:rFonts w:ascii="Times New Roman" w:eastAsia="Times New Roman" w:hAnsi="Times New Roman" w:cs="Times New Roman"/>
          <w:sz w:val="20"/>
          <w:szCs w:val="20"/>
          <w:lang w:val="en-US"/>
        </w:rPr>
        <w:t xml:space="preserve"> </w:t>
      </w:r>
      <w:r w:rsidR="00DF5926">
        <w:rPr>
          <w:rFonts w:ascii="Times New Roman" w:eastAsia="Times New Roman" w:hAnsi="Times New Roman" w:cs="Times New Roman"/>
          <w:sz w:val="20"/>
          <w:szCs w:val="20"/>
          <w:lang w:val="en-US"/>
        </w:rPr>
        <w:t>[36]</w:t>
      </w:r>
      <w:r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w:t>
      </w:r>
      <w:proofErr w:type="gramStart"/>
      <w:r w:rsidRPr="4BCF51CD">
        <w:rPr>
          <w:rFonts w:ascii="Times New Roman" w:eastAsia="Times New Roman" w:hAnsi="Times New Roman" w:cs="Times New Roman"/>
          <w:color w:val="131413"/>
          <w:kern w:val="0"/>
          <w:sz w:val="20"/>
          <w:szCs w:val="20"/>
          <w:lang w:val="en-US"/>
        </w:rPr>
        <w:t>treatment</w:t>
      </w:r>
      <w:r w:rsidR="004811F2">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 with</w:t>
      </w:r>
      <w:proofErr w:type="gramEnd"/>
      <w:r w:rsidRPr="4BCF51CD">
        <w:rPr>
          <w:rFonts w:ascii="Times New Roman" w:eastAsia="Times New Roman" w:hAnsi="Times New Roman" w:cs="Times New Roman"/>
          <w:color w:val="131413"/>
          <w:kern w:val="0"/>
          <w:sz w:val="20"/>
          <w:szCs w:val="20"/>
          <w:lang w:val="en-US"/>
        </w:rPr>
        <w:t xml:space="preserve"> mood stabilizers</w:t>
      </w:r>
      <w:r w:rsidR="004811F2">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00CC7A48">
        <w:rPr>
          <w:rFonts w:ascii="Times New Roman" w:eastAsia="Times New Roman" w:hAnsi="Times New Roman" w:cs="Times New Roman"/>
          <w:color w:val="131413"/>
          <w:kern w:val="0"/>
          <w:sz w:val="20"/>
          <w:szCs w:val="20"/>
          <w:lang w:val="en-US"/>
        </w:rPr>
        <w:t>[</w:t>
      </w:r>
      <w:r w:rsidR="00C938F4">
        <w:rPr>
          <w:rFonts w:ascii="Times New Roman" w:eastAsia="Times New Roman" w:hAnsi="Times New Roman" w:cs="Times New Roman"/>
          <w:color w:val="131413"/>
          <w:kern w:val="0"/>
          <w:sz w:val="20"/>
          <w:szCs w:val="20"/>
          <w:lang w:val="en-US"/>
        </w:rPr>
        <w:t>37; 38; 39; 10]</w:t>
      </w:r>
      <w:r w:rsidRPr="4BCF51CD">
        <w:rPr>
          <w:rFonts w:ascii="Times New Roman" w:eastAsia="Times New Roman" w:hAnsi="Times New Roman" w:cs="Times New Roman"/>
          <w:color w:val="131413"/>
          <w:kern w:val="0"/>
          <w:sz w:val="20"/>
          <w:szCs w:val="20"/>
          <w:lang w:val="en-US"/>
        </w:rPr>
        <w:t>.</w:t>
      </w:r>
    </w:p>
    <w:p w14:paraId="17B5FA55" w14:textId="096474C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w:t>
      </w:r>
      <w:r w:rsidR="003D1ACE">
        <w:rPr>
          <w:rFonts w:ascii="Times New Roman" w:eastAsia="Times New Roman" w:hAnsi="Times New Roman" w:cs="Times New Roman"/>
          <w:sz w:val="20"/>
          <w:szCs w:val="20"/>
          <w:lang w:val="en-US"/>
        </w:rPr>
        <w:t xml:space="preserve">[40] </w:t>
      </w:r>
      <w:r w:rsidRPr="4BCF51CD">
        <w:rPr>
          <w:rFonts w:ascii="Times New Roman" w:eastAsia="Times New Roman" w:hAnsi="Times New Roman" w:cs="Times New Roman"/>
          <w:sz w:val="20"/>
          <w:szCs w:val="20"/>
          <w:lang w:val="en-US"/>
        </w:rPr>
        <w:t xml:space="preserve">of women with BD who have a history of recurrent episodes within the first six months after delivery </w:t>
      </w:r>
      <w:r w:rsidR="0091776F">
        <w:rPr>
          <w:rFonts w:ascii="Times New Roman" w:eastAsia="Times New Roman" w:hAnsi="Times New Roman" w:cs="Times New Roman"/>
          <w:sz w:val="20"/>
          <w:szCs w:val="20"/>
          <w:lang w:val="en-US"/>
        </w:rPr>
        <w:t>[40]</w:t>
      </w:r>
      <w:r w:rsidR="00B51E59">
        <w:rPr>
          <w:rFonts w:ascii="Times New Roman" w:eastAsia="Times New Roman" w:hAnsi="Times New Roman" w:cs="Times New Roman"/>
          <w:sz w:val="20"/>
          <w:szCs w:val="20"/>
          <w:lang w:val="en-US"/>
        </w:rPr>
        <w:t>.</w:t>
      </w:r>
    </w:p>
    <w:p w14:paraId="3B515B9B" w14:textId="13DD5C1F"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A recent meta-analysis indicates that about 37% of women with BD are affected in the postpartum period</w:t>
      </w:r>
      <w:r w:rsidR="0091776F">
        <w:rPr>
          <w:rFonts w:ascii="Times New Roman" w:eastAsia="Times New Roman" w:hAnsi="Times New Roman" w:cs="Times New Roman"/>
          <w:sz w:val="20"/>
          <w:szCs w:val="20"/>
          <w:lang w:val="en-US"/>
        </w:rPr>
        <w:t xml:space="preserve"> [41]</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795F52">
        <w:rPr>
          <w:rFonts w:ascii="Times New Roman" w:eastAsia="Times New Roman" w:hAnsi="Times New Roman" w:cs="Times New Roman"/>
          <w:sz w:val="20"/>
          <w:szCs w:val="20"/>
          <w:lang w:val="en-US"/>
        </w:rPr>
        <w:t xml:space="preserve"> [42]</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4E4B50">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In particular, women with bipolar I disorder (BD I</w:t>
      </w:r>
      <w:proofErr w:type="gramStart"/>
      <w:r w:rsidRPr="4BCF51CD">
        <w:rPr>
          <w:rFonts w:ascii="Times New Roman" w:eastAsia="Times New Roman" w:hAnsi="Times New Roman" w:cs="Times New Roman"/>
          <w:sz w:val="20"/>
          <w:szCs w:val="20"/>
          <w:lang w:val="en-US"/>
        </w:rPr>
        <w:t>)</w:t>
      </w:r>
      <w:proofErr w:type="gramEnd"/>
      <w:r w:rsidRPr="4BCF51CD">
        <w:rPr>
          <w:rFonts w:ascii="Times New Roman" w:eastAsia="Times New Roman" w:hAnsi="Times New Roman" w:cs="Times New Roman"/>
          <w:sz w:val="20"/>
          <w:szCs w:val="20"/>
          <w:lang w:val="en-US"/>
        </w:rPr>
        <w:t xml:space="preserve"> and schizoaffective disorder-bipolar type (SA-BD) are particularly vulnerable</w:t>
      </w:r>
      <w:r w:rsidR="009910B3">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w:t>
      </w:r>
    </w:p>
    <w:p w14:paraId="3B342326" w14:textId="5333BE9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EE56DC">
        <w:rPr>
          <w:rFonts w:ascii="Times New Roman" w:eastAsia="Times New Roman" w:hAnsi="Times New Roman" w:cs="Times New Roman"/>
          <w:sz w:val="20"/>
          <w:szCs w:val="20"/>
          <w:lang w:val="en-US"/>
        </w:rPr>
        <w:t xml:space="preserve">[44]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1F4102FC"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EE56DC">
        <w:rPr>
          <w:rFonts w:ascii="Times New Roman" w:eastAsia="Times New Roman" w:hAnsi="Times New Roman" w:cs="Times New Roman"/>
          <w:sz w:val="20"/>
          <w:szCs w:val="20"/>
          <w:lang w:val="en-US"/>
        </w:rPr>
        <w:t>[45</w:t>
      </w:r>
      <w:proofErr w:type="gramStart"/>
      <w:r w:rsidR="00EE56DC">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suggest</w:t>
      </w:r>
      <w:proofErr w:type="gramEnd"/>
      <w:r w:rsidR="00ED4A9A" w:rsidRPr="4BCF51CD">
        <w:rPr>
          <w:rFonts w:ascii="Times New Roman" w:eastAsia="Times New Roman" w:hAnsi="Times New Roman" w:cs="Times New Roman"/>
          <w:sz w:val="20"/>
          <w:szCs w:val="20"/>
          <w:lang w:val="en-US"/>
        </w:rPr>
        <w:t xml:space="preserve">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640BDA13"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Based on literature data, here is a list of practical directions to follow in patients on lithium therapy during pregnancy.</w:t>
      </w:r>
      <w:r w:rsidR="00717BB8">
        <w:rPr>
          <w:rFonts w:ascii="Times New Roman" w:eastAsia="Times New Roman" w:hAnsi="Times New Roman" w:cs="Times New Roman"/>
          <w:sz w:val="20"/>
          <w:szCs w:val="20"/>
          <w:lang w:val="en-US"/>
        </w:rPr>
        <w:t xml:space="preserve"> [46]</w:t>
      </w:r>
      <w:r w:rsidR="008C145F">
        <w:rPr>
          <w:rFonts w:ascii="Times New Roman" w:eastAsia="Times New Roman" w:hAnsi="Times New Roman" w:cs="Times New Roman"/>
          <w:sz w:val="20"/>
          <w:szCs w:val="20"/>
          <w:lang w:val="en-US"/>
        </w:rPr>
        <w:t>.</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6C5EC15E"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prenatal screening with </w:t>
      </w:r>
      <w:r w:rsidR="00821AC1" w:rsidRPr="4BCF51CD">
        <w:rPr>
          <w:rFonts w:ascii="Times New Roman" w:eastAsia="Times New Roman" w:hAnsi="Times New Roman" w:cs="Times New Roman"/>
          <w:sz w:val="20"/>
          <w:szCs w:val="20"/>
          <w:lang w:val="en-US"/>
        </w:rPr>
        <w:t xml:space="preserve">a </w:t>
      </w:r>
      <w:r w:rsidRPr="4BCF51CD">
        <w:rPr>
          <w:rFonts w:ascii="Times New Roman" w:eastAsia="Times New Roman" w:hAnsi="Times New Roman" w:cs="Times New Roman"/>
          <w:sz w:val="20"/>
          <w:szCs w:val="20"/>
          <w:lang w:val="en-US"/>
        </w:rPr>
        <w:t>high-resolution ultrasound examination (level II) and echocardiography at 16-18 weeks of gestation.</w:t>
      </w:r>
      <w:r w:rsidR="00717BB8">
        <w:rPr>
          <w:rFonts w:ascii="Times New Roman" w:eastAsia="Times New Roman" w:hAnsi="Times New Roman" w:cs="Times New Roman"/>
          <w:sz w:val="20"/>
          <w:szCs w:val="20"/>
          <w:lang w:val="en-US"/>
        </w:rPr>
        <w:t xml:space="preserve"> [47</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 xml:space="preserve"> </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48]</w:t>
      </w:r>
      <w:r w:rsidRPr="4BCF51CD">
        <w:rPr>
          <w:rFonts w:ascii="Times New Roman" w:eastAsia="Times New Roman" w:hAnsi="Times New Roman" w:cs="Times New Roman"/>
          <w:sz w:val="20"/>
          <w:szCs w:val="20"/>
          <w:lang w:val="en-US"/>
        </w:rPr>
        <w:t xml:space="preserve"> </w:t>
      </w:r>
    </w:p>
    <w:p w14:paraId="5B3A36E7" w14:textId="3FDFC1A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3.</w:t>
      </w:r>
      <w:r>
        <w:tab/>
      </w:r>
      <w:r w:rsidRPr="76E1EF34">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w:t>
      </w:r>
      <w:r w:rsidR="51E98C11" w:rsidRPr="76E1EF34">
        <w:rPr>
          <w:rFonts w:ascii="Times New Roman" w:eastAsia="Times New Roman" w:hAnsi="Times New Roman" w:cs="Times New Roman"/>
          <w:sz w:val="20"/>
          <w:szCs w:val="20"/>
          <w:lang w:val="en-US"/>
        </w:rPr>
        <w:t xml:space="preserve">modifications </w:t>
      </w:r>
      <w:r w:rsidRPr="76E1EF34">
        <w:rPr>
          <w:rFonts w:ascii="Times New Roman" w:eastAsia="Times New Roman" w:hAnsi="Times New Roman" w:cs="Times New Roman"/>
          <w:sz w:val="20"/>
          <w:szCs w:val="20"/>
          <w:lang w:val="en-US"/>
        </w:rPr>
        <w:t xml:space="preserve">in glomerular filtration rate occur that may </w:t>
      </w:r>
      <w:r w:rsidR="4C0727CF" w:rsidRPr="76E1EF34">
        <w:rPr>
          <w:rFonts w:ascii="Times New Roman" w:eastAsia="Times New Roman" w:hAnsi="Times New Roman" w:cs="Times New Roman"/>
          <w:sz w:val="20"/>
          <w:szCs w:val="20"/>
          <w:lang w:val="en-US"/>
        </w:rPr>
        <w:t xml:space="preserve">change </w:t>
      </w:r>
      <w:r w:rsidRPr="76E1EF34">
        <w:rPr>
          <w:rFonts w:ascii="Times New Roman" w:eastAsia="Times New Roman" w:hAnsi="Times New Roman" w:cs="Times New Roman"/>
          <w:sz w:val="20"/>
          <w:szCs w:val="20"/>
          <w:lang w:val="en-US"/>
        </w:rPr>
        <w:t>lithium clearance, weekly monitoring is recommended.</w:t>
      </w:r>
      <w:r w:rsidR="00717BB8">
        <w:rPr>
          <w:rFonts w:ascii="Times New Roman" w:eastAsia="Times New Roman" w:hAnsi="Times New Roman" w:cs="Times New Roman"/>
          <w:sz w:val="20"/>
          <w:szCs w:val="20"/>
          <w:lang w:val="en-US"/>
        </w:rPr>
        <w:t xml:space="preserve"> [</w:t>
      </w:r>
      <w:r w:rsidR="008D2ABE">
        <w:rPr>
          <w:rFonts w:ascii="Times New Roman" w:eastAsia="Times New Roman" w:hAnsi="Times New Roman" w:cs="Times New Roman"/>
          <w:sz w:val="20"/>
          <w:szCs w:val="20"/>
          <w:lang w:val="en-US"/>
        </w:rPr>
        <w:t>41]</w:t>
      </w:r>
      <w:r w:rsidRPr="76E1EF34">
        <w:rPr>
          <w:rFonts w:ascii="Times New Roman" w:eastAsia="Times New Roman" w:hAnsi="Times New Roman" w:cs="Times New Roman"/>
          <w:sz w:val="20"/>
          <w:szCs w:val="20"/>
          <w:lang w:val="en-US"/>
        </w:rPr>
        <w:t xml:space="preserve"> </w:t>
      </w:r>
      <w:r w:rsidR="0006321B" w:rsidRPr="76E1EF34">
        <w:rPr>
          <w:rFonts w:ascii="Times New Roman" w:eastAsia="Times New Roman" w:hAnsi="Times New Roman" w:cs="Times New Roman"/>
          <w:sz w:val="20"/>
          <w:szCs w:val="20"/>
          <w:lang w:val="en-US"/>
        </w:rPr>
        <w:t xml:space="preserve"> </w:t>
      </w:r>
    </w:p>
    <w:p w14:paraId="63591349" w14:textId="2D87198D"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[49]</w:t>
      </w:r>
      <w:r w:rsidR="00F133A3">
        <w:rPr>
          <w:rFonts w:ascii="Times New Roman" w:eastAsia="Times New Roman" w:hAnsi="Times New Roman" w:cs="Times New Roman"/>
          <w:sz w:val="20"/>
          <w:szCs w:val="20"/>
          <w:lang w:val="en-US"/>
        </w:rPr>
        <w:t>.</w:t>
      </w:r>
    </w:p>
    <w:p w14:paraId="6B45B7CD" w14:textId="266EFB6E"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[50]</w:t>
      </w:r>
      <w:r w:rsidR="00F133A3">
        <w:rPr>
          <w:rFonts w:ascii="Times New Roman" w:eastAsia="Times New Roman" w:hAnsi="Times New Roman" w:cs="Times New Roman"/>
          <w:sz w:val="20"/>
          <w:szCs w:val="20"/>
          <w:lang w:val="en-US"/>
        </w:rPr>
        <w:t>.</w:t>
      </w:r>
    </w:p>
    <w:p w14:paraId="6CA91CF8" w14:textId="6402F246"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854A18">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58A2DDE3"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Reduce lithium dose in case of complications such as preeclampsia or polyhydramnios that may predispose to lithium toxicity</w:t>
      </w:r>
      <w:r w:rsidR="009F58D0">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p>
    <w:p w14:paraId="7B9083E8" w14:textId="5599EB82"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251BBA">
        <w:rPr>
          <w:rFonts w:ascii="Times New Roman" w:eastAsia="Times New Roman" w:hAnsi="Times New Roman" w:cs="Times New Roman"/>
          <w:sz w:val="20"/>
          <w:szCs w:val="20"/>
          <w:lang w:val="en-US"/>
        </w:rPr>
        <w:t>[38]</w:t>
      </w:r>
      <w:r w:rsidR="00B51E59">
        <w:rPr>
          <w:rFonts w:ascii="Times New Roman" w:eastAsia="Times New Roman" w:hAnsi="Times New Roman" w:cs="Times New Roman"/>
          <w:sz w:val="20"/>
          <w:szCs w:val="20"/>
          <w:lang w:val="en-US"/>
        </w:rPr>
        <w:t>.</w:t>
      </w:r>
      <w:r w:rsidR="00251BBA">
        <w:rPr>
          <w:rFonts w:ascii="Times New Roman" w:eastAsia="Times New Roman" w:hAnsi="Times New Roman" w:cs="Times New Roman"/>
          <w:sz w:val="20"/>
          <w:szCs w:val="20"/>
          <w:lang w:val="en-US"/>
        </w:rPr>
        <w:t xml:space="preserve"> </w:t>
      </w:r>
    </w:p>
    <w:p w14:paraId="72215869" w14:textId="1C6E6573"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spontaneous delivery, check maternal lithium concentration </w:t>
      </w:r>
      <w:r w:rsidR="00C51B1F" w:rsidRPr="4BCF51CD">
        <w:rPr>
          <w:rFonts w:ascii="Times New Roman" w:eastAsia="Times New Roman" w:hAnsi="Times New Roman" w:cs="Times New Roman"/>
          <w:sz w:val="20"/>
          <w:szCs w:val="20"/>
          <w:lang w:val="en-US"/>
        </w:rPr>
        <w:t>when the patient arrives at</w:t>
      </w:r>
      <w:r w:rsidRPr="4BCF51CD">
        <w:rPr>
          <w:rFonts w:ascii="Times New Roman" w:eastAsia="Times New Roman" w:hAnsi="Times New Roman" w:cs="Times New Roman"/>
          <w:sz w:val="20"/>
          <w:szCs w:val="20"/>
          <w:lang w:val="en-US"/>
        </w:rPr>
        <w:t xml:space="preserve"> the hospital</w:t>
      </w:r>
      <w:r w:rsidR="00EC00C9">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04499B2D" w14:textId="4F7498C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with oral and/or intravenous fluids during the labor and delivery process and monitor maternal lithium concentration in case of clinical signs of toxicity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16D2B789" w14:textId="295AB65A"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Pr="76E1EF34">
        <w:rPr>
          <w:rFonts w:ascii="Times New Roman" w:eastAsia="Times New Roman" w:hAnsi="Times New Roman" w:cs="Times New Roman"/>
          <w:sz w:val="20"/>
          <w:szCs w:val="20"/>
          <w:lang w:val="en-US"/>
        </w:rPr>
        <w:t xml:space="preserve">Lithium therapy should be reintroduced after delivery </w:t>
      </w:r>
      <w:r w:rsidR="2D78C7C0" w:rsidRPr="76E1EF34">
        <w:rPr>
          <w:rFonts w:ascii="Times New Roman" w:eastAsia="Times New Roman" w:hAnsi="Times New Roman" w:cs="Times New Roman"/>
          <w:sz w:val="20"/>
          <w:szCs w:val="20"/>
          <w:lang w:val="en-US"/>
        </w:rPr>
        <w:t>when</w:t>
      </w:r>
      <w:r w:rsidRPr="76E1EF34">
        <w:rPr>
          <w:rFonts w:ascii="Times New Roman" w:eastAsia="Times New Roman" w:hAnsi="Times New Roman" w:cs="Times New Roman"/>
          <w:sz w:val="20"/>
          <w:szCs w:val="20"/>
          <w:lang w:val="en-US"/>
        </w:rPr>
        <w:t xml:space="preserve"> the patient is medically stable. The </w:t>
      </w:r>
      <w:r w:rsidR="00D74114" w:rsidRPr="76E1EF34">
        <w:rPr>
          <w:rFonts w:ascii="Times New Roman" w:eastAsia="Times New Roman" w:hAnsi="Times New Roman" w:cs="Times New Roman"/>
          <w:sz w:val="20"/>
          <w:szCs w:val="20"/>
          <w:lang w:val="en-US"/>
        </w:rPr>
        <w:t>pre-</w:t>
      </w:r>
      <w:r w:rsidRPr="76E1EF34">
        <w:rPr>
          <w:rFonts w:ascii="Times New Roman" w:eastAsia="Times New Roman" w:hAnsi="Times New Roman" w:cs="Times New Roman"/>
          <w:sz w:val="20"/>
          <w:szCs w:val="20"/>
          <w:lang w:val="en-US"/>
        </w:rPr>
        <w:t xml:space="preserve">conception dose should be used as the glomerular filtration rate returns to previous levels </w:t>
      </w:r>
      <w:r w:rsidR="00251BBA">
        <w:rPr>
          <w:rFonts w:ascii="Times New Roman" w:eastAsia="Times New Roman" w:hAnsi="Times New Roman" w:cs="Times New Roman"/>
          <w:sz w:val="20"/>
          <w:szCs w:val="20"/>
          <w:lang w:val="en-US"/>
        </w:rPr>
        <w:t>[38]</w:t>
      </w:r>
      <w:r w:rsidR="00EC00C9" w:rsidRPr="76E1EF34">
        <w:rPr>
          <w:rFonts w:ascii="Times New Roman" w:eastAsia="Times New Roman" w:hAnsi="Times New Roman" w:cs="Times New Roman"/>
          <w:sz w:val="20"/>
          <w:szCs w:val="20"/>
          <w:lang w:val="en-US"/>
        </w:rPr>
        <w:t>.</w:t>
      </w:r>
    </w:p>
    <w:p w14:paraId="515D4358" w14:textId="40073C6A" w:rsidR="4BCF51CD" w:rsidRDefault="00ED4A9A" w:rsidP="4BCF51CD">
      <w:pPr>
        <w:jc w:val="both"/>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w:t>
      </w:r>
      <w:r w:rsidR="00781D58">
        <w:rPr>
          <w:rFonts w:ascii="Times New Roman" w:eastAsia="Times New Roman" w:hAnsi="Times New Roman" w:cs="Times New Roman"/>
          <w:sz w:val="20"/>
          <w:szCs w:val="20"/>
          <w:lang w:val="en-US"/>
        </w:rPr>
        <w:t>[11]</w:t>
      </w:r>
      <w:r w:rsidR="5520A180" w:rsidRPr="4BCF51CD">
        <w:rPr>
          <w:rFonts w:ascii="Times New Roman" w:eastAsia="Times New Roman" w:hAnsi="Times New Roman" w:cs="Times New Roman"/>
          <w:sz w:val="20"/>
          <w:szCs w:val="20"/>
          <w:lang w:val="en-US"/>
        </w:rPr>
        <w:t>.</w:t>
      </w: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5F8540D6"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321579">
        <w:rPr>
          <w:rFonts w:ascii="Times New Roman" w:eastAsia="Times New Roman" w:hAnsi="Times New Roman" w:cs="Times New Roman"/>
          <w:sz w:val="20"/>
          <w:szCs w:val="20"/>
          <w:lang w:val="en-US"/>
        </w:rPr>
        <w:t xml:space="preserve"> [2]</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w:t>
      </w:r>
      <w:r w:rsidR="0086682C">
        <w:rPr>
          <w:rFonts w:ascii="Times New Roman" w:eastAsia="Times New Roman" w:hAnsi="Times New Roman" w:cs="Times New Roman"/>
          <w:sz w:val="20"/>
          <w:szCs w:val="20"/>
          <w:lang w:val="en-US"/>
        </w:rPr>
        <w:t>[51]</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E68212A"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 Sampogna G, </w:t>
      </w:r>
      <w:proofErr w:type="spellStart"/>
      <w:r w:rsidRPr="00B30E3D">
        <w:rPr>
          <w:rFonts w:ascii="Times New Roman" w:eastAsia="Times New Roman" w:hAnsi="Times New Roman" w:cs="Times New Roman"/>
          <w:sz w:val="16"/>
          <w:szCs w:val="16"/>
          <w:lang w:val="en-US"/>
        </w:rPr>
        <w:t>Janiri</w:t>
      </w:r>
      <w:proofErr w:type="spellEnd"/>
      <w:r w:rsidRPr="00B30E3D">
        <w:rPr>
          <w:rFonts w:ascii="Times New Roman" w:eastAsia="Times New Roman" w:hAnsi="Times New Roman" w:cs="Times New Roman"/>
          <w:sz w:val="16"/>
          <w:szCs w:val="16"/>
          <w:lang w:val="en-US"/>
        </w:rPr>
        <w:t xml:space="preserve"> D, Albert U, </w:t>
      </w:r>
      <w:proofErr w:type="spellStart"/>
      <w:r w:rsidRPr="00B30E3D">
        <w:rPr>
          <w:rFonts w:ascii="Times New Roman" w:eastAsia="Times New Roman" w:hAnsi="Times New Roman" w:cs="Times New Roman"/>
          <w:sz w:val="16"/>
          <w:szCs w:val="16"/>
          <w:lang w:val="en-US"/>
        </w:rPr>
        <w:t>Caraci</w:t>
      </w:r>
      <w:proofErr w:type="spellEnd"/>
      <w:r w:rsidRPr="00B30E3D">
        <w:rPr>
          <w:rFonts w:ascii="Times New Roman" w:eastAsia="Times New Roman" w:hAnsi="Times New Roman" w:cs="Times New Roman"/>
          <w:sz w:val="16"/>
          <w:szCs w:val="16"/>
          <w:lang w:val="en-US"/>
        </w:rPr>
        <w:t xml:space="preserve"> F, </w:t>
      </w:r>
      <w:proofErr w:type="spellStart"/>
      <w:r w:rsidRPr="00B30E3D">
        <w:rPr>
          <w:rFonts w:ascii="Times New Roman" w:eastAsia="Times New Roman" w:hAnsi="Times New Roman" w:cs="Times New Roman"/>
          <w:sz w:val="16"/>
          <w:szCs w:val="16"/>
          <w:lang w:val="en-US"/>
        </w:rPr>
        <w:t>Martinotti</w:t>
      </w:r>
      <w:proofErr w:type="spellEnd"/>
      <w:r w:rsidRPr="00B30E3D">
        <w:rPr>
          <w:rFonts w:ascii="Times New Roman" w:eastAsia="Times New Roman" w:hAnsi="Times New Roman" w:cs="Times New Roman"/>
          <w:sz w:val="16"/>
          <w:szCs w:val="16"/>
          <w:lang w:val="en-US"/>
        </w:rPr>
        <w:t xml:space="preserve"> G, Serafini G, Tortorella A, </w:t>
      </w:r>
      <w:proofErr w:type="spellStart"/>
      <w:r w:rsidRPr="00B30E3D">
        <w:rPr>
          <w:rFonts w:ascii="Times New Roman" w:eastAsia="Times New Roman" w:hAnsi="Times New Roman" w:cs="Times New Roman"/>
          <w:sz w:val="16"/>
          <w:szCs w:val="16"/>
          <w:lang w:val="en-US"/>
        </w:rPr>
        <w:t>Zuddas</w:t>
      </w:r>
      <w:proofErr w:type="spellEnd"/>
      <w:r w:rsidRPr="00B30E3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00B30E3D">
        <w:rPr>
          <w:rFonts w:ascii="Times New Roman" w:eastAsia="Times New Roman" w:hAnsi="Times New Roman" w:cs="Times New Roman"/>
          <w:sz w:val="16"/>
          <w:szCs w:val="16"/>
          <w:lang w:val="en-US"/>
        </w:rPr>
        <w:t>Neurother</w:t>
      </w:r>
      <w:proofErr w:type="spellEnd"/>
      <w:r w:rsidRPr="00B30E3D">
        <w:rPr>
          <w:rFonts w:ascii="Times New Roman" w:eastAsia="Times New Roman" w:hAnsi="Times New Roman" w:cs="Times New Roman"/>
          <w:sz w:val="16"/>
          <w:szCs w:val="16"/>
          <w:lang w:val="en-US"/>
        </w:rPr>
        <w:t xml:space="preserve">. 2022 Nov-Dec;22(11-12):923-934.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10.1080/14737175.2022.2161895.</w:t>
      </w:r>
    </w:p>
    <w:p w14:paraId="0BCD1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 Alda M. Lithium in the treatment of bipolar disorder: pharmacology and pharmacogenetics. Mol Psychiatry. 2015 Jun;20(6):661-70.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10.1038/mp.2015.4 </w:t>
      </w:r>
    </w:p>
    <w:p w14:paraId="57402F26"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 </w:t>
      </w:r>
      <w:proofErr w:type="spellStart"/>
      <w:r w:rsidRPr="00B30E3D">
        <w:rPr>
          <w:rFonts w:ascii="Times New Roman" w:eastAsia="Times New Roman" w:hAnsi="Times New Roman" w:cs="Times New Roman"/>
          <w:sz w:val="16"/>
          <w:szCs w:val="16"/>
          <w:lang w:val="en-US"/>
        </w:rPr>
        <w:t>Manchia</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Lithium: new observations on an old medication.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Nov </w:t>
      </w:r>
      <w:proofErr w:type="gramStart"/>
      <w:r w:rsidRPr="00B30E3D">
        <w:rPr>
          <w:rFonts w:ascii="Times New Roman" w:eastAsia="Times New Roman" w:hAnsi="Times New Roman" w:cs="Times New Roman"/>
          <w:sz w:val="16"/>
          <w:szCs w:val="16"/>
          <w:lang w:val="en-US"/>
        </w:rPr>
        <w:t>20;791:136919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10.1016/j.neulet.2022.136919</w:t>
      </w:r>
    </w:p>
    <w:p w14:paraId="545DB738" w14:textId="77777777" w:rsidR="00E85671" w:rsidRPr="00B30E3D" w:rsidRDefault="00E85671" w:rsidP="00E85671">
      <w:pPr>
        <w:spacing w:line="240" w:lineRule="auto"/>
        <w:jc w:val="both"/>
        <w:rPr>
          <w:rFonts w:ascii="Segoe UI" w:eastAsia="Segoe UI" w:hAnsi="Segoe UI" w:cs="Segoe UI"/>
          <w:color w:val="212121"/>
          <w:sz w:val="24"/>
          <w:szCs w:val="24"/>
          <w:lang w:val="en-US"/>
        </w:rPr>
      </w:pPr>
      <w:r w:rsidRPr="00B30E3D">
        <w:rPr>
          <w:rFonts w:ascii="Times New Roman" w:eastAsia="Times New Roman" w:hAnsi="Times New Roman" w:cs="Times New Roman"/>
          <w:sz w:val="16"/>
          <w:szCs w:val="16"/>
          <w:lang w:val="en-US"/>
        </w:rPr>
        <w:t xml:space="preserve">[4] </w:t>
      </w:r>
      <w:proofErr w:type="spellStart"/>
      <w:r w:rsidRPr="00B30E3D">
        <w:rPr>
          <w:rFonts w:ascii="Times New Roman" w:eastAsia="Times New Roman" w:hAnsi="Times New Roman" w:cs="Times New Roman"/>
          <w:color w:val="212121"/>
          <w:sz w:val="16"/>
          <w:szCs w:val="16"/>
          <w:lang w:val="en-US"/>
        </w:rPr>
        <w:t>Papiol</w:t>
      </w:r>
      <w:proofErr w:type="spellEnd"/>
      <w:r w:rsidRPr="00B30E3D">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Pr="00B30E3D">
        <w:rPr>
          <w:rFonts w:ascii="Times New Roman" w:eastAsia="Times New Roman" w:hAnsi="Times New Roman" w:cs="Times New Roman"/>
          <w:color w:val="212121"/>
          <w:sz w:val="16"/>
          <w:szCs w:val="16"/>
          <w:lang w:val="en-US"/>
        </w:rPr>
        <w:t>Neurosci</w:t>
      </w:r>
      <w:proofErr w:type="spellEnd"/>
      <w:r w:rsidRPr="00B30E3D">
        <w:rPr>
          <w:rFonts w:ascii="Times New Roman" w:eastAsia="Times New Roman" w:hAnsi="Times New Roman" w:cs="Times New Roman"/>
          <w:color w:val="212121"/>
          <w:sz w:val="16"/>
          <w:szCs w:val="16"/>
          <w:lang w:val="en-US"/>
        </w:rPr>
        <w:t xml:space="preserve"> Lett. 2022 Aug </w:t>
      </w:r>
      <w:proofErr w:type="gramStart"/>
      <w:r w:rsidRPr="00B30E3D">
        <w:rPr>
          <w:rFonts w:ascii="Times New Roman" w:eastAsia="Times New Roman" w:hAnsi="Times New Roman" w:cs="Times New Roman"/>
          <w:color w:val="212121"/>
          <w:sz w:val="16"/>
          <w:szCs w:val="16"/>
          <w:lang w:val="en-US"/>
        </w:rPr>
        <w:t>10;785:136786</w:t>
      </w:r>
      <w:proofErr w:type="gramEnd"/>
      <w:r w:rsidRPr="00B30E3D">
        <w:rPr>
          <w:rFonts w:ascii="Times New Roman" w:eastAsia="Times New Roman" w:hAnsi="Times New Roman" w:cs="Times New Roman"/>
          <w:color w:val="212121"/>
          <w:sz w:val="16"/>
          <w:szCs w:val="16"/>
          <w:lang w:val="en-US"/>
        </w:rPr>
        <w:t xml:space="preserve">. </w:t>
      </w:r>
      <w:proofErr w:type="spellStart"/>
      <w:r w:rsidRPr="00B30E3D">
        <w:rPr>
          <w:rFonts w:ascii="Times New Roman" w:eastAsia="Times New Roman" w:hAnsi="Times New Roman" w:cs="Times New Roman"/>
          <w:color w:val="212121"/>
          <w:sz w:val="16"/>
          <w:szCs w:val="16"/>
          <w:lang w:val="en-US"/>
        </w:rPr>
        <w:t>doi</w:t>
      </w:r>
      <w:proofErr w:type="spellEnd"/>
      <w:r w:rsidRPr="00B30E3D">
        <w:rPr>
          <w:rFonts w:ascii="Times New Roman" w:eastAsia="Times New Roman" w:hAnsi="Times New Roman" w:cs="Times New Roman"/>
          <w:color w:val="212121"/>
          <w:sz w:val="16"/>
          <w:szCs w:val="16"/>
          <w:lang w:val="en-US"/>
        </w:rPr>
        <w:t xml:space="preserve">: 10.1016/j.neulet.2022.136786. </w:t>
      </w:r>
    </w:p>
    <w:p w14:paraId="2A4AC73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 </w:t>
      </w:r>
      <w:proofErr w:type="spellStart"/>
      <w:r w:rsidRPr="00B30E3D">
        <w:rPr>
          <w:rFonts w:ascii="Times New Roman" w:eastAsia="Times New Roman" w:hAnsi="Times New Roman" w:cs="Times New Roman"/>
          <w:sz w:val="16"/>
          <w:szCs w:val="16"/>
          <w:lang w:val="en-US"/>
        </w:rPr>
        <w:t>Pisanu</w:t>
      </w:r>
      <w:proofErr w:type="spellEnd"/>
      <w:r w:rsidRPr="00B30E3D">
        <w:rPr>
          <w:rFonts w:ascii="Times New Roman" w:eastAsia="Times New Roman" w:hAnsi="Times New Roman" w:cs="Times New Roman"/>
          <w:sz w:val="16"/>
          <w:szCs w:val="16"/>
          <w:lang w:val="en-US"/>
        </w:rPr>
        <w:t xml:space="preserve"> C, Meloni A, Severino G,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10.3390/ijms23031555. </w:t>
      </w:r>
    </w:p>
    <w:p w14:paraId="11C89991"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lang w:val="en-US"/>
        </w:rPr>
        <w:t xml:space="preserve">[6]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Antiviral, immunomodulatory, and neuroprotective effect of lithium. </w:t>
      </w:r>
      <w:r w:rsidRPr="00B30E3D">
        <w:rPr>
          <w:rFonts w:ascii="Times New Roman" w:eastAsia="Times New Roman" w:hAnsi="Times New Roman" w:cs="Times New Roman"/>
          <w:sz w:val="16"/>
          <w:szCs w:val="16"/>
        </w:rPr>
        <w:t xml:space="preserve">J </w:t>
      </w:r>
      <w:proofErr w:type="spellStart"/>
      <w:r w:rsidRPr="00B30E3D">
        <w:rPr>
          <w:rFonts w:ascii="Times New Roman" w:eastAsia="Times New Roman" w:hAnsi="Times New Roman" w:cs="Times New Roman"/>
          <w:sz w:val="16"/>
          <w:szCs w:val="16"/>
        </w:rPr>
        <w:t>Integr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Neurosci</w:t>
      </w:r>
      <w:proofErr w:type="spellEnd"/>
      <w:r w:rsidRPr="00B30E3D">
        <w:rPr>
          <w:rFonts w:ascii="Times New Roman" w:eastAsia="Times New Roman" w:hAnsi="Times New Roman" w:cs="Times New Roman"/>
          <w:sz w:val="16"/>
          <w:szCs w:val="16"/>
        </w:rPr>
        <w:t xml:space="preserve">. 2022 Mar 23;21(2):68.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10.31083/j.jin2102068. </w:t>
      </w:r>
    </w:p>
    <w:p w14:paraId="57B7FF54"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[7] Gong R, Wang P, Dworkin L. What we need to know about the effect of lithium on the kidney. Am J </w:t>
      </w:r>
      <w:proofErr w:type="spellStart"/>
      <w:r w:rsidRPr="00B30E3D">
        <w:rPr>
          <w:rFonts w:ascii="Times New Roman" w:eastAsia="Times New Roman" w:hAnsi="Times New Roman" w:cs="Times New Roman"/>
          <w:sz w:val="16"/>
          <w:szCs w:val="16"/>
          <w:lang w:val="en-US"/>
        </w:rPr>
        <w:t>Physiol</w:t>
      </w:r>
      <w:proofErr w:type="spellEnd"/>
      <w:r w:rsidRPr="00B30E3D">
        <w:rPr>
          <w:rFonts w:ascii="Times New Roman" w:eastAsia="Times New Roman" w:hAnsi="Times New Roman" w:cs="Times New Roman"/>
          <w:sz w:val="16"/>
          <w:szCs w:val="16"/>
          <w:lang w:val="en-US"/>
        </w:rPr>
        <w:t xml:space="preserve"> Renal Physiol. 2016 Dec 1;311(6</w:t>
      </w:r>
      <w:proofErr w:type="gramStart"/>
      <w:r w:rsidRPr="00B30E3D">
        <w:rPr>
          <w:rFonts w:ascii="Times New Roman" w:eastAsia="Times New Roman" w:hAnsi="Times New Roman" w:cs="Times New Roman"/>
          <w:sz w:val="16"/>
          <w:szCs w:val="16"/>
          <w:lang w:val="en-US"/>
        </w:rPr>
        <w:t>):F</w:t>
      </w:r>
      <w:proofErr w:type="gramEnd"/>
      <w:r w:rsidRPr="00B30E3D">
        <w:rPr>
          <w:rFonts w:ascii="Times New Roman" w:eastAsia="Times New Roman" w:hAnsi="Times New Roman" w:cs="Times New Roman"/>
          <w:sz w:val="16"/>
          <w:szCs w:val="16"/>
          <w:lang w:val="en-US"/>
        </w:rPr>
        <w:t xml:space="preserve">1168-F1171.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10.1152/ajprenal.00145.2016</w:t>
      </w:r>
    </w:p>
    <w:p w14:paraId="48CB276F" w14:textId="77777777" w:rsidR="00E85671" w:rsidRPr="00B30E3D" w:rsidRDefault="00E85671" w:rsidP="00E85671">
      <w:pPr>
        <w:tabs>
          <w:tab w:val="left" w:pos="196"/>
        </w:tabs>
        <w:jc w:val="both"/>
        <w:rPr>
          <w:b/>
          <w:bCs/>
        </w:rPr>
      </w:pPr>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w:t>
      </w:r>
      <w:proofErr w:type="spellStart"/>
      <w:r w:rsidRPr="00B30E3D">
        <w:rPr>
          <w:rFonts w:ascii="Times New Roman" w:eastAsia="Times New Roman" w:hAnsi="Times New Roman" w:cs="Times New Roman"/>
          <w:sz w:val="16"/>
          <w:szCs w:val="16"/>
          <w:lang w:val="en-US"/>
        </w:rPr>
        <w:t>Ferensztajn</w:t>
      </w:r>
      <w:proofErr w:type="spellEnd"/>
      <w:r w:rsidRPr="00B30E3D">
        <w:rPr>
          <w:rFonts w:ascii="Times New Roman" w:eastAsia="Times New Roman" w:hAnsi="Times New Roman" w:cs="Times New Roman"/>
          <w:sz w:val="16"/>
          <w:szCs w:val="16"/>
          <w:lang w:val="en-US"/>
        </w:rPr>
        <w:t xml:space="preserve">-Rochowiak E. Mini-review: Anomalous association between lithium data and lithium use.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Apr </w:t>
      </w:r>
      <w:proofErr w:type="gramStart"/>
      <w:r w:rsidRPr="00B30E3D">
        <w:rPr>
          <w:rFonts w:ascii="Times New Roman" w:eastAsia="Times New Roman" w:hAnsi="Times New Roman" w:cs="Times New Roman"/>
          <w:sz w:val="16"/>
          <w:szCs w:val="16"/>
          <w:lang w:val="en-US"/>
        </w:rPr>
        <w:t>23;777:136590</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10.1016/j.neulet.2022.136590</w:t>
      </w:r>
    </w:p>
    <w:p w14:paraId="34B4B91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[9]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Hegarty JD, van </w:t>
      </w:r>
      <w:proofErr w:type="spellStart"/>
      <w:r w:rsidRPr="00B30E3D">
        <w:rPr>
          <w:rFonts w:ascii="Times New Roman" w:eastAsia="Times New Roman" w:hAnsi="Times New Roman" w:cs="Times New Roman"/>
          <w:sz w:val="16"/>
          <w:szCs w:val="16"/>
          <w:lang w:val="en-US"/>
        </w:rPr>
        <w:t>Kammen</w:t>
      </w:r>
      <w:proofErr w:type="spellEnd"/>
      <w:r w:rsidRPr="00B30E3D">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10.1001/archpsyc.1997.01830130055011. </w:t>
      </w:r>
    </w:p>
    <w:p w14:paraId="142CC90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[10]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Nonacs</w:t>
      </w:r>
      <w:proofErr w:type="spellEnd"/>
      <w:r w:rsidRPr="00B30E3D">
        <w:rPr>
          <w:rFonts w:ascii="Times New Roman" w:eastAsia="Times New Roman" w:hAnsi="Times New Roman" w:cs="Times New Roman"/>
          <w:sz w:val="16"/>
          <w:szCs w:val="16"/>
          <w:lang w:val="en-US"/>
        </w:rPr>
        <w:t xml:space="preserve"> R, Cohen LS, Tondo L, Murray A,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10.1176/appi.ajp.157.2.179. </w:t>
      </w:r>
    </w:p>
    <w:p w14:paraId="1528AAB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[11]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Newport DJ, Ritchie J, Stowe Z, Whitfield T, Mogielnicki J,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10.1176/ajp.2007.164.2.342. </w:t>
      </w:r>
    </w:p>
    <w:p w14:paraId="542A2FE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[12] Kendell RE, Chalmers JC, Platz C. Epidemiology of puerperal psychoses. Br J Psychiatry. 1987 </w:t>
      </w:r>
      <w:proofErr w:type="gramStart"/>
      <w:r w:rsidRPr="00B30E3D">
        <w:rPr>
          <w:rFonts w:ascii="Times New Roman" w:eastAsia="Times New Roman" w:hAnsi="Times New Roman" w:cs="Times New Roman"/>
          <w:sz w:val="16"/>
          <w:szCs w:val="16"/>
          <w:lang w:val="en-US"/>
        </w:rPr>
        <w:t>May;150:662</w:t>
      </w:r>
      <w:proofErr w:type="gramEnd"/>
      <w:r w:rsidRPr="00B30E3D">
        <w:rPr>
          <w:rFonts w:ascii="Times New Roman" w:eastAsia="Times New Roman" w:hAnsi="Times New Roman" w:cs="Times New Roman"/>
          <w:sz w:val="16"/>
          <w:szCs w:val="16"/>
          <w:lang w:val="en-US"/>
        </w:rPr>
        <w:t xml:space="preserve">-73.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10.1192/bjp.150.5.662. Erratum in: Br J Psychiatry 1987 </w:t>
      </w:r>
      <w:proofErr w:type="gramStart"/>
      <w:r w:rsidRPr="00B30E3D">
        <w:rPr>
          <w:rFonts w:ascii="Times New Roman" w:eastAsia="Times New Roman" w:hAnsi="Times New Roman" w:cs="Times New Roman"/>
          <w:sz w:val="16"/>
          <w:szCs w:val="16"/>
          <w:lang w:val="en-US"/>
        </w:rPr>
        <w:t>Jul;151:135</w:t>
      </w:r>
      <w:proofErr w:type="gramEnd"/>
      <w:r w:rsidRPr="00B30E3D">
        <w:rPr>
          <w:rFonts w:ascii="Times New Roman" w:eastAsia="Times New Roman" w:hAnsi="Times New Roman" w:cs="Times New Roman"/>
          <w:sz w:val="16"/>
          <w:szCs w:val="16"/>
          <w:lang w:val="en-US"/>
        </w:rPr>
        <w:t xml:space="preserve">. </w:t>
      </w:r>
    </w:p>
    <w:p w14:paraId="717BBF2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[13] Freeman MP, Smith KW, Freeman SA, McElroy SL, Kmetz GE, Wright R, Keck PE Jr. The impact of reproductive events on the course of bipolar disorder in women. J Clin Psychiatry. 2002 Apr;63(4):284-7.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10.4088/</w:t>
      </w:r>
      <w:proofErr w:type="gramStart"/>
      <w:r w:rsidRPr="00B30E3D">
        <w:rPr>
          <w:rFonts w:ascii="Times New Roman" w:eastAsia="Times New Roman" w:hAnsi="Times New Roman" w:cs="Times New Roman"/>
          <w:sz w:val="16"/>
          <w:szCs w:val="16"/>
          <w:lang w:val="en-US"/>
        </w:rPr>
        <w:t>jcp.v</w:t>
      </w:r>
      <w:proofErr w:type="gramEnd"/>
      <w:r w:rsidRPr="00B30E3D">
        <w:rPr>
          <w:rFonts w:ascii="Times New Roman" w:eastAsia="Times New Roman" w:hAnsi="Times New Roman" w:cs="Times New Roman"/>
          <w:sz w:val="16"/>
          <w:szCs w:val="16"/>
          <w:lang w:val="en-US"/>
        </w:rPr>
        <w:t xml:space="preserve">63n0403. </w:t>
      </w:r>
    </w:p>
    <w:p w14:paraId="33620587" w14:textId="77777777" w:rsidR="00E85671" w:rsidRPr="00B30E3D" w:rsidRDefault="00E85671" w:rsidP="00E85671">
      <w:pPr>
        <w:jc w:val="both"/>
        <w:rPr>
          <w:rFonts w:ascii="Times New Roman" w:eastAsia="Times New Roman" w:hAnsi="Times New Roman" w:cs="Times New Roman"/>
          <w:sz w:val="16"/>
          <w:szCs w:val="16"/>
          <w:lang w:val="en-US"/>
        </w:rPr>
      </w:pPr>
      <w:bookmarkStart w:id="1" w:name="_Hlk141040010"/>
      <w:r w:rsidRPr="00B30E3D">
        <w:rPr>
          <w:rFonts w:ascii="Times New Roman" w:eastAsia="Times New Roman" w:hAnsi="Times New Roman" w:cs="Times New Roman"/>
          <w:sz w:val="16"/>
          <w:szCs w:val="16"/>
          <w:lang w:val="en-US"/>
        </w:rPr>
        <w:t xml:space="preserve">[14] </w:t>
      </w:r>
      <w:bookmarkEnd w:id="1"/>
      <w:r w:rsidRPr="00B30E3D">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Pr="00B30E3D">
        <w:rPr>
          <w:rFonts w:ascii="Times New Roman" w:eastAsia="Times New Roman" w:hAnsi="Times New Roman" w:cs="Times New Roman"/>
          <w:sz w:val="16"/>
          <w:szCs w:val="16"/>
          <w:lang w:val="en-US"/>
        </w:rPr>
        <w:t>Nerv</w:t>
      </w:r>
      <w:proofErr w:type="spellEnd"/>
      <w:r w:rsidRPr="00B30E3D">
        <w:rPr>
          <w:rFonts w:ascii="Times New Roman" w:eastAsia="Times New Roman" w:hAnsi="Times New Roman" w:cs="Times New Roman"/>
          <w:sz w:val="16"/>
          <w:szCs w:val="16"/>
          <w:lang w:val="en-US"/>
        </w:rPr>
        <w:t xml:space="preserve"> Ment Dis. 1979 Sep;167(9):572-4.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10.1097/00005053-197909000-00009. </w:t>
      </w:r>
    </w:p>
    <w:p w14:paraId="527AE05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bookmarkStart w:id="2" w:name="_Hlk141040035"/>
      <w:r w:rsidRPr="00B30E3D">
        <w:rPr>
          <w:rFonts w:ascii="Times New Roman" w:eastAsia="Times New Roman" w:hAnsi="Times New Roman" w:cs="Times New Roman"/>
          <w:sz w:val="16"/>
          <w:szCs w:val="16"/>
          <w:lang w:val="en-US"/>
        </w:rPr>
        <w:t xml:space="preserve">[15] </w:t>
      </w:r>
      <w:bookmarkEnd w:id="2"/>
      <w:r w:rsidRPr="00B30E3D">
        <w:rPr>
          <w:rFonts w:ascii="Times New Roman" w:eastAsia="Times New Roman" w:hAnsi="Times New Roman" w:cs="Times New Roman"/>
          <w:sz w:val="16"/>
          <w:szCs w:val="16"/>
          <w:lang w:val="en-US"/>
        </w:rPr>
        <w:t xml:space="preserve">McNeil TF, </w:t>
      </w:r>
      <w:proofErr w:type="spellStart"/>
      <w:r w:rsidRPr="00B30E3D">
        <w:rPr>
          <w:rFonts w:ascii="Times New Roman" w:eastAsia="Times New Roman" w:hAnsi="Times New Roman" w:cs="Times New Roman"/>
          <w:sz w:val="16"/>
          <w:szCs w:val="16"/>
          <w:lang w:val="en-US"/>
        </w:rPr>
        <w:t>Kaij</w:t>
      </w:r>
      <w:proofErr w:type="spellEnd"/>
      <w:r w:rsidRPr="00B30E3D">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Pr="00B30E3D">
        <w:rPr>
          <w:rFonts w:ascii="Times New Roman" w:eastAsia="Times New Roman" w:hAnsi="Times New Roman" w:cs="Times New Roman"/>
          <w:sz w:val="16"/>
          <w:szCs w:val="16"/>
          <w:lang w:val="en-US"/>
        </w:rPr>
        <w:t>Psychiatr</w:t>
      </w:r>
      <w:proofErr w:type="spellEnd"/>
      <w:r w:rsidRPr="00B30E3D">
        <w:rPr>
          <w:rFonts w:ascii="Times New Roman" w:eastAsia="Times New Roman" w:hAnsi="Times New Roman" w:cs="Times New Roman"/>
          <w:sz w:val="16"/>
          <w:szCs w:val="16"/>
          <w:lang w:val="en-US"/>
        </w:rPr>
        <w:t xml:space="preserve"> Scand. 1984 Sep;70(3):209-19.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10.1111/j.1600-</w:t>
      </w:r>
      <w:proofErr w:type="gramStart"/>
      <w:r w:rsidRPr="00B30E3D">
        <w:rPr>
          <w:rFonts w:ascii="Times New Roman" w:eastAsia="Times New Roman" w:hAnsi="Times New Roman" w:cs="Times New Roman"/>
          <w:sz w:val="16"/>
          <w:szCs w:val="16"/>
          <w:lang w:val="en-US"/>
        </w:rPr>
        <w:t>0447.1984.tb</w:t>
      </w:r>
      <w:proofErr w:type="gramEnd"/>
      <w:r w:rsidRPr="00B30E3D">
        <w:rPr>
          <w:rFonts w:ascii="Times New Roman" w:eastAsia="Times New Roman" w:hAnsi="Times New Roman" w:cs="Times New Roman"/>
          <w:sz w:val="16"/>
          <w:szCs w:val="16"/>
          <w:lang w:val="en-US"/>
        </w:rPr>
        <w:t>01200.x.</w:t>
      </w:r>
    </w:p>
    <w:p w14:paraId="4EFD2A5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[16] Sharma V, Persad E. Effect of pregnancy on three patients with bipolar disorder. Ann Clin Psychiatry. 1995 Mar;7(1):39-42.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10.3109/10401239509149023. </w:t>
      </w:r>
    </w:p>
    <w:p w14:paraId="614E496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[17] </w:t>
      </w:r>
      <w:proofErr w:type="spellStart"/>
      <w:r w:rsidRPr="00B30E3D">
        <w:rPr>
          <w:rFonts w:ascii="Times New Roman" w:eastAsia="Times New Roman" w:hAnsi="Times New Roman" w:cs="Times New Roman"/>
          <w:sz w:val="16"/>
          <w:szCs w:val="16"/>
          <w:lang w:val="en-US"/>
        </w:rPr>
        <w:t>Marzuk</w:t>
      </w:r>
      <w:proofErr w:type="spellEnd"/>
      <w:r w:rsidRPr="00B30E3D">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10.1176/ajp.154.1.122. </w:t>
      </w:r>
    </w:p>
    <w:p w14:paraId="13631A0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[18] Lier L, Kastrup M, Rafaelsen O: Psychiatric illness in relation to pregnancy and childbirth: diagnostic profiles, psychosocial and perinatal aspects. Nord Psykiatr </w:t>
      </w:r>
      <w:proofErr w:type="spellStart"/>
      <w:r w:rsidRPr="00B30E3D">
        <w:rPr>
          <w:rFonts w:ascii="Times New Roman" w:eastAsia="Times New Roman" w:hAnsi="Times New Roman" w:cs="Times New Roman"/>
          <w:sz w:val="16"/>
          <w:szCs w:val="16"/>
          <w:lang w:val="en-US"/>
        </w:rPr>
        <w:t>Tidsskr</w:t>
      </w:r>
      <w:proofErr w:type="spellEnd"/>
      <w:r w:rsidRPr="00B30E3D">
        <w:rPr>
          <w:rFonts w:ascii="Times New Roman" w:eastAsia="Times New Roman" w:hAnsi="Times New Roman" w:cs="Times New Roman"/>
          <w:sz w:val="16"/>
          <w:szCs w:val="16"/>
          <w:lang w:val="en-US"/>
        </w:rPr>
        <w:t xml:space="preserve"> 1989; doi.org/10.3109/08039488909103252</w:t>
      </w:r>
    </w:p>
    <w:p w14:paraId="5BE9A8E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[19] Pugh TF, </w:t>
      </w:r>
      <w:proofErr w:type="spellStart"/>
      <w:r w:rsidRPr="00B30E3D">
        <w:rPr>
          <w:rFonts w:ascii="Times New Roman" w:eastAsia="Times New Roman" w:hAnsi="Times New Roman" w:cs="Times New Roman"/>
          <w:sz w:val="16"/>
          <w:szCs w:val="16"/>
          <w:lang w:val="en-US"/>
        </w:rPr>
        <w:t>Jerath</w:t>
      </w:r>
      <w:proofErr w:type="spellEnd"/>
      <w:r w:rsidRPr="00B30E3D">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Pr="00B30E3D">
        <w:rPr>
          <w:rFonts w:ascii="Times New Roman" w:eastAsia="Times New Roman" w:hAnsi="Times New Roman" w:cs="Times New Roman"/>
          <w:sz w:val="16"/>
          <w:szCs w:val="16"/>
          <w:lang w:val="en-US"/>
        </w:rPr>
        <w:t>30;268:1224</w:t>
      </w:r>
      <w:proofErr w:type="gramEnd"/>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10.1056/NEJM196305302682205. </w:t>
      </w:r>
    </w:p>
    <w:p w14:paraId="2E01682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[20] Nott PN. Psychiatric illness following childbirth in Southampton: a case register study. Psychol Med. 1982 Aug;12(3):557-61.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10.1017/s0033291700055653. </w:t>
      </w:r>
    </w:p>
    <w:p w14:paraId="07058FE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[21] </w:t>
      </w:r>
      <w:proofErr w:type="spellStart"/>
      <w:r w:rsidRPr="00B30E3D">
        <w:rPr>
          <w:rFonts w:ascii="Times New Roman" w:eastAsia="Times New Roman" w:hAnsi="Times New Roman" w:cs="Times New Roman"/>
          <w:sz w:val="16"/>
          <w:szCs w:val="16"/>
          <w:lang w:val="en-US"/>
        </w:rPr>
        <w:t>Blehar</w:t>
      </w:r>
      <w:proofErr w:type="spellEnd"/>
      <w:r w:rsidRPr="00B30E3D">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Pr="00B30E3D">
        <w:rPr>
          <w:rFonts w:ascii="Times New Roman" w:eastAsia="Times New Roman" w:hAnsi="Times New Roman" w:cs="Times New Roman"/>
          <w:sz w:val="16"/>
          <w:szCs w:val="16"/>
          <w:lang w:val="en-US"/>
        </w:rPr>
        <w:t>Psychopharmacol</w:t>
      </w:r>
      <w:proofErr w:type="spellEnd"/>
      <w:r w:rsidRPr="00B30E3D">
        <w:rPr>
          <w:rFonts w:ascii="Times New Roman" w:eastAsia="Times New Roman" w:hAnsi="Times New Roman" w:cs="Times New Roman"/>
          <w:sz w:val="16"/>
          <w:szCs w:val="16"/>
          <w:lang w:val="en-US"/>
        </w:rPr>
        <w:t xml:space="preserve"> Bull. 1995;31(4):687-91. </w:t>
      </w:r>
    </w:p>
    <w:p w14:paraId="7B6DCAA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[22] Grof P, Robbins W, Alda M, Berghoefer A, </w:t>
      </w:r>
      <w:proofErr w:type="spellStart"/>
      <w:r w:rsidRPr="00B30E3D">
        <w:rPr>
          <w:rFonts w:ascii="Times New Roman" w:eastAsia="Times New Roman" w:hAnsi="Times New Roman" w:cs="Times New Roman"/>
          <w:sz w:val="16"/>
          <w:szCs w:val="16"/>
          <w:lang w:val="en-US"/>
        </w:rPr>
        <w:t>Vojtechovsky</w:t>
      </w:r>
      <w:proofErr w:type="spellEnd"/>
      <w:r w:rsidRPr="00B30E3D">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Pr="00B30E3D">
        <w:rPr>
          <w:rFonts w:ascii="Times New Roman" w:eastAsia="Times New Roman" w:hAnsi="Times New Roman" w:cs="Times New Roman"/>
          <w:sz w:val="16"/>
          <w:szCs w:val="16"/>
          <w:lang w:val="en-US"/>
        </w:rPr>
        <w:t>Disord</w:t>
      </w:r>
      <w:proofErr w:type="spellEnd"/>
      <w:r w:rsidRPr="00B30E3D">
        <w:rPr>
          <w:rFonts w:ascii="Times New Roman" w:eastAsia="Times New Roman" w:hAnsi="Times New Roman" w:cs="Times New Roman"/>
          <w:sz w:val="16"/>
          <w:szCs w:val="16"/>
          <w:lang w:val="en-US"/>
        </w:rPr>
        <w:t xml:space="preserve">. 2000 Dec;61(1-2):31-9.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10.1016/s0165-0327(99)00197-4. </w:t>
      </w:r>
    </w:p>
    <w:p w14:paraId="3E039A8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[23] Schou M, Amdisen A. Letter: Lithium and the placenta. Am J </w:t>
      </w:r>
      <w:proofErr w:type="spellStart"/>
      <w:r w:rsidRPr="00B30E3D">
        <w:rPr>
          <w:rFonts w:ascii="Times New Roman" w:eastAsia="Times New Roman" w:hAnsi="Times New Roman" w:cs="Times New Roman"/>
          <w:sz w:val="16"/>
          <w:szCs w:val="16"/>
          <w:lang w:val="en-US"/>
        </w:rPr>
        <w:t>Obstet</w:t>
      </w:r>
      <w:proofErr w:type="spellEnd"/>
      <w:r w:rsidRPr="00B30E3D">
        <w:rPr>
          <w:rFonts w:ascii="Times New Roman" w:eastAsia="Times New Roman" w:hAnsi="Times New Roman" w:cs="Times New Roman"/>
          <w:sz w:val="16"/>
          <w:szCs w:val="16"/>
          <w:lang w:val="en-US"/>
        </w:rPr>
        <w:t xml:space="preserve"> Gynecol. 1975 Jun 15;122(4):541.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10.1016/s0002-9378(16)33564-5. </w:t>
      </w:r>
    </w:p>
    <w:p w14:paraId="2B4BA8EC"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[24] Nora JJ, Nora AH, Toews WH. Letter: Lithium, Ebstein's anomaly, and other congenital heart defects. Lancet. 1974 Sep 7;2(7880):594-5.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10.1016/s0140-6736(74)91918-7. </w:t>
      </w:r>
    </w:p>
    <w:p w14:paraId="109C3FF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[25] Weinstein MR, Goldfield M. Cardiovascular malformations with lithium use during pregnancy. Am J Psychiatry. 1975 May;132(5):529-31.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10.1176/ajp.132.5.529. </w:t>
      </w:r>
    </w:p>
    <w:p w14:paraId="554E1B6D"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de-DE"/>
        </w:rPr>
      </w:pPr>
      <w:r w:rsidRPr="00B30E3D">
        <w:rPr>
          <w:rFonts w:ascii="Times New Roman" w:eastAsia="Times New Roman" w:hAnsi="Times New Roman" w:cs="Times New Roman"/>
          <w:color w:val="212121"/>
          <w:sz w:val="16"/>
          <w:szCs w:val="16"/>
          <w:shd w:val="clear" w:color="auto" w:fill="FFFFFF"/>
          <w:lang w:val="de-DE"/>
        </w:rPr>
        <w:t xml:space="preserve">[26] </w:t>
      </w:r>
      <w:r w:rsidRPr="00B30E3D">
        <w:rPr>
          <w:rFonts w:ascii="Times New Roman" w:eastAsia="Times New Roman" w:hAnsi="Times New Roman" w:cs="Times New Roman"/>
          <w:color w:val="212121"/>
          <w:sz w:val="16"/>
          <w:szCs w:val="16"/>
          <w:lang w:val="de-DE"/>
        </w:rPr>
        <w:t xml:space="preserve">Holst KA, Connolly HM, </w:t>
      </w:r>
      <w:proofErr w:type="spellStart"/>
      <w:r w:rsidRPr="00B30E3D">
        <w:rPr>
          <w:rFonts w:ascii="Times New Roman" w:eastAsia="Times New Roman" w:hAnsi="Times New Roman" w:cs="Times New Roman"/>
          <w:color w:val="212121"/>
          <w:sz w:val="16"/>
          <w:szCs w:val="16"/>
          <w:lang w:val="de-DE"/>
        </w:rPr>
        <w:t>Dearani</w:t>
      </w:r>
      <w:proofErr w:type="spellEnd"/>
      <w:r w:rsidRPr="00B30E3D">
        <w:rPr>
          <w:rFonts w:ascii="Times New Roman" w:eastAsia="Times New Roman" w:hAnsi="Times New Roman" w:cs="Times New Roman"/>
          <w:color w:val="212121"/>
          <w:sz w:val="16"/>
          <w:szCs w:val="16"/>
          <w:lang w:val="de-DE"/>
        </w:rPr>
        <w:t xml:space="preserve"> JA. </w:t>
      </w:r>
      <w:proofErr w:type="spellStart"/>
      <w:r w:rsidRPr="00B30E3D">
        <w:rPr>
          <w:rFonts w:ascii="Times New Roman" w:eastAsia="Times New Roman" w:hAnsi="Times New Roman" w:cs="Times New Roman"/>
          <w:color w:val="212121"/>
          <w:sz w:val="16"/>
          <w:szCs w:val="16"/>
          <w:lang w:val="de-DE"/>
        </w:rPr>
        <w:t>Ebstein's</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Anomaly</w:t>
      </w:r>
      <w:proofErr w:type="spellEnd"/>
      <w:r w:rsidRPr="00B30E3D">
        <w:rPr>
          <w:rFonts w:ascii="Times New Roman" w:eastAsia="Times New Roman" w:hAnsi="Times New Roman" w:cs="Times New Roman"/>
          <w:color w:val="212121"/>
          <w:sz w:val="16"/>
          <w:szCs w:val="16"/>
          <w:lang w:val="de-DE"/>
        </w:rPr>
        <w:t xml:space="preserve">. Methodist </w:t>
      </w:r>
      <w:proofErr w:type="spellStart"/>
      <w:r w:rsidRPr="00B30E3D">
        <w:rPr>
          <w:rFonts w:ascii="Times New Roman" w:eastAsia="Times New Roman" w:hAnsi="Times New Roman" w:cs="Times New Roman"/>
          <w:color w:val="212121"/>
          <w:sz w:val="16"/>
          <w:szCs w:val="16"/>
          <w:lang w:val="de-DE"/>
        </w:rPr>
        <w:t>Debakey</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Cardiovasc</w:t>
      </w:r>
      <w:proofErr w:type="spellEnd"/>
      <w:r w:rsidRPr="00B30E3D">
        <w:rPr>
          <w:rFonts w:ascii="Times New Roman" w:eastAsia="Times New Roman" w:hAnsi="Times New Roman" w:cs="Times New Roman"/>
          <w:color w:val="212121"/>
          <w:sz w:val="16"/>
          <w:szCs w:val="16"/>
          <w:lang w:val="de-DE"/>
        </w:rPr>
        <w:t xml:space="preserve"> J. 2019 Apr-Jun;15(2):138-144. </w:t>
      </w:r>
      <w:proofErr w:type="spellStart"/>
      <w:r w:rsidRPr="00B30E3D">
        <w:rPr>
          <w:rFonts w:ascii="Times New Roman" w:eastAsia="Times New Roman" w:hAnsi="Times New Roman" w:cs="Times New Roman"/>
          <w:color w:val="212121"/>
          <w:sz w:val="16"/>
          <w:szCs w:val="16"/>
          <w:lang w:val="de-DE"/>
        </w:rPr>
        <w:t>doi</w:t>
      </w:r>
      <w:proofErr w:type="spellEnd"/>
      <w:r w:rsidRPr="00B30E3D">
        <w:rPr>
          <w:rFonts w:ascii="Times New Roman" w:eastAsia="Times New Roman" w:hAnsi="Times New Roman" w:cs="Times New Roman"/>
          <w:color w:val="212121"/>
          <w:sz w:val="16"/>
          <w:szCs w:val="16"/>
          <w:lang w:val="de-DE"/>
        </w:rPr>
        <w:t>: 10.14797/mdcj-15-2-138. PMID: 31384377.</w:t>
      </w:r>
    </w:p>
    <w:p w14:paraId="307F0FBF"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[27] Cohen LS,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McInerney KA, Freeman MP, Sosinsky AZ, Moustafa D, </w:t>
      </w:r>
      <w:proofErr w:type="spellStart"/>
      <w:r w:rsidRPr="00B30E3D">
        <w:rPr>
          <w:rFonts w:ascii="Times New Roman" w:eastAsia="Times New Roman" w:hAnsi="Times New Roman" w:cs="Times New Roman"/>
          <w:sz w:val="16"/>
          <w:szCs w:val="16"/>
          <w:lang w:val="en-US"/>
        </w:rPr>
        <w:t>Marfurt</w:t>
      </w:r>
      <w:proofErr w:type="spellEnd"/>
      <w:r w:rsidRPr="00B30E3D">
        <w:rPr>
          <w:rFonts w:ascii="Times New Roman" w:eastAsia="Times New Roman" w:hAnsi="Times New Roman" w:cs="Times New Roman"/>
          <w:sz w:val="16"/>
          <w:szCs w:val="16"/>
          <w:lang w:val="en-US"/>
        </w:rPr>
        <w:t xml:space="preserve"> SP, Kwiatkowski MA, Murphy SK, Farrell AM, </w:t>
      </w:r>
      <w:proofErr w:type="spellStart"/>
      <w:r w:rsidRPr="00B30E3D">
        <w:rPr>
          <w:rFonts w:ascii="Times New Roman" w:eastAsia="Times New Roman" w:hAnsi="Times New Roman" w:cs="Times New Roman"/>
          <w:sz w:val="16"/>
          <w:szCs w:val="16"/>
          <w:lang w:val="en-US"/>
        </w:rPr>
        <w:t>Chitayat</w:t>
      </w:r>
      <w:proofErr w:type="spellEnd"/>
      <w:r w:rsidRPr="00B30E3D">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Pr="00B30E3D">
        <w:rPr>
          <w:rFonts w:ascii="Times New Roman" w:eastAsia="Times New Roman" w:hAnsi="Times New Roman" w:cs="Times New Roman"/>
          <w:sz w:val="16"/>
          <w:szCs w:val="16"/>
          <w:lang w:val="en-US"/>
        </w:rPr>
        <w:t>From</w:t>
      </w:r>
      <w:proofErr w:type="gramEnd"/>
      <w:r w:rsidRPr="00B30E3D">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10.1176/appi.ajp.2015.15040506. </w:t>
      </w:r>
    </w:p>
    <w:p w14:paraId="158BE27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[28] </w:t>
      </w:r>
      <w:proofErr w:type="spellStart"/>
      <w:r w:rsidRPr="00B30E3D">
        <w:rPr>
          <w:rFonts w:ascii="Times New Roman" w:eastAsia="Times New Roman" w:hAnsi="Times New Roman" w:cs="Times New Roman"/>
          <w:sz w:val="16"/>
          <w:szCs w:val="16"/>
          <w:lang w:val="en-US"/>
        </w:rPr>
        <w:t>Diav</w:t>
      </w:r>
      <w:proofErr w:type="spellEnd"/>
      <w:r w:rsidRPr="00B30E3D">
        <w:rPr>
          <w:rFonts w:ascii="Times New Roman" w:eastAsia="Times New Roman" w:hAnsi="Times New Roman" w:cs="Times New Roman"/>
          <w:sz w:val="16"/>
          <w:szCs w:val="16"/>
          <w:lang w:val="en-US"/>
        </w:rPr>
        <w:t xml:space="preserve">-Citrin O, Shechtman S, </w:t>
      </w:r>
      <w:proofErr w:type="spellStart"/>
      <w:r w:rsidRPr="00B30E3D">
        <w:rPr>
          <w:rFonts w:ascii="Times New Roman" w:eastAsia="Times New Roman" w:hAnsi="Times New Roman" w:cs="Times New Roman"/>
          <w:sz w:val="16"/>
          <w:szCs w:val="16"/>
          <w:lang w:val="en-US"/>
        </w:rPr>
        <w:t>Tahover</w:t>
      </w:r>
      <w:proofErr w:type="spellEnd"/>
      <w:r w:rsidRPr="00B30E3D">
        <w:rPr>
          <w:rFonts w:ascii="Times New Roman" w:eastAsia="Times New Roman" w:hAnsi="Times New Roman" w:cs="Times New Roman"/>
          <w:sz w:val="16"/>
          <w:szCs w:val="16"/>
          <w:lang w:val="en-US"/>
        </w:rPr>
        <w:t xml:space="preserve"> E, Finkel-Pekarsky V, Arnon J, Kennedy D, </w:t>
      </w:r>
      <w:proofErr w:type="spellStart"/>
      <w:r w:rsidRPr="00B30E3D">
        <w:rPr>
          <w:rFonts w:ascii="Times New Roman" w:eastAsia="Times New Roman" w:hAnsi="Times New Roman" w:cs="Times New Roman"/>
          <w:sz w:val="16"/>
          <w:szCs w:val="16"/>
          <w:lang w:val="en-US"/>
        </w:rPr>
        <w:t>Erebara</w:t>
      </w:r>
      <w:proofErr w:type="spellEnd"/>
      <w:r w:rsidRPr="00B30E3D">
        <w:rPr>
          <w:rFonts w:ascii="Times New Roman" w:eastAsia="Times New Roman" w:hAnsi="Times New Roman" w:cs="Times New Roman"/>
          <w:sz w:val="16"/>
          <w:szCs w:val="16"/>
          <w:lang w:val="en-US"/>
        </w:rPr>
        <w:t xml:space="preserve"> A, Einarson A, </w:t>
      </w:r>
      <w:proofErr w:type="spellStart"/>
      <w:r w:rsidRPr="00B30E3D">
        <w:rPr>
          <w:rFonts w:ascii="Times New Roman" w:eastAsia="Times New Roman" w:hAnsi="Times New Roman" w:cs="Times New Roman"/>
          <w:sz w:val="16"/>
          <w:szCs w:val="16"/>
          <w:lang w:val="en-US"/>
        </w:rPr>
        <w:t>Ornoy</w:t>
      </w:r>
      <w:proofErr w:type="spellEnd"/>
      <w:r w:rsidRPr="00B30E3D">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10.1176/appi.ajp.2014.12111402. </w:t>
      </w:r>
    </w:p>
    <w:p w14:paraId="327C8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[29] </w:t>
      </w:r>
      <w:proofErr w:type="spellStart"/>
      <w:r w:rsidRPr="00B30E3D">
        <w:rPr>
          <w:rFonts w:ascii="Times New Roman" w:eastAsia="Times New Roman" w:hAnsi="Times New Roman" w:cs="Times New Roman"/>
          <w:sz w:val="16"/>
          <w:szCs w:val="16"/>
          <w:lang w:val="en-US"/>
        </w:rPr>
        <w:t>Patorno</w:t>
      </w:r>
      <w:proofErr w:type="spellEnd"/>
      <w:r w:rsidRPr="00B30E3D">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Pr="00B30E3D">
        <w:rPr>
          <w:rFonts w:ascii="Times New Roman" w:eastAsia="Times New Roman" w:hAnsi="Times New Roman" w:cs="Times New Roman"/>
          <w:sz w:val="16"/>
          <w:szCs w:val="16"/>
          <w:lang w:val="en-US"/>
        </w:rPr>
        <w:t>Pregnancy</w:t>
      </w:r>
      <w:proofErr w:type="gramEnd"/>
      <w:r w:rsidRPr="00B30E3D">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10.1056/NEJMoa1612222. </w:t>
      </w:r>
    </w:p>
    <w:p w14:paraId="6F9C12A0"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[30] Munk-Olsen T, Liu X, Viktorin A, Brown HK, Di Florio A, D'Onofrio BM, Gomes T, Howard LM, Khalifeh H, Krohn H, Larsson H, Lichtenstein P, Taylor CL, Van Kamp I,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Meltzer-Brody S,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10.1016/S2215-0366(18)30180-9. </w:t>
      </w:r>
    </w:p>
    <w:p w14:paraId="51836E5F"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p>
    <w:p w14:paraId="3A2E223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[31] </w:t>
      </w:r>
      <w:proofErr w:type="spellStart"/>
      <w:r w:rsidRPr="00B30E3D">
        <w:rPr>
          <w:rFonts w:ascii="Times New Roman" w:eastAsia="Times New Roman" w:hAnsi="Times New Roman" w:cs="Times New Roman"/>
          <w:sz w:val="16"/>
          <w:szCs w:val="16"/>
          <w:lang w:val="en-US"/>
        </w:rPr>
        <w:t>Galbally</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10.1016/S2215-0366(18)30085-3. </w:t>
      </w:r>
    </w:p>
    <w:p w14:paraId="16E4049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[32] Young W. Review of lithium effects on brain and blood. Cell Transplant. 2009;18(9):951-75.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10.3727/096368909X471251. </w:t>
      </w:r>
    </w:p>
    <w:p w14:paraId="4491799D"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rPr>
        <w:t xml:space="preserve">[33] </w:t>
      </w:r>
      <w:proofErr w:type="spellStart"/>
      <w:r w:rsidRPr="00B30E3D">
        <w:rPr>
          <w:rFonts w:ascii="Times New Roman" w:eastAsia="Times New Roman" w:hAnsi="Times New Roman" w:cs="Times New Roman"/>
          <w:sz w:val="16"/>
          <w:szCs w:val="16"/>
        </w:rPr>
        <w:t>Corada</w:t>
      </w:r>
      <w:proofErr w:type="spellEnd"/>
      <w:r w:rsidRPr="00B30E3D">
        <w:rPr>
          <w:rFonts w:ascii="Times New Roman" w:eastAsia="Times New Roman" w:hAnsi="Times New Roman" w:cs="Times New Roman"/>
          <w:sz w:val="16"/>
          <w:szCs w:val="16"/>
        </w:rPr>
        <w:t xml:space="preserve"> M, </w:t>
      </w:r>
      <w:proofErr w:type="spellStart"/>
      <w:r w:rsidRPr="00B30E3D">
        <w:rPr>
          <w:rFonts w:ascii="Times New Roman" w:eastAsia="Times New Roman" w:hAnsi="Times New Roman" w:cs="Times New Roman"/>
          <w:sz w:val="16"/>
          <w:szCs w:val="16"/>
        </w:rPr>
        <w:t>Nyqvist</w:t>
      </w:r>
      <w:proofErr w:type="spellEnd"/>
      <w:r w:rsidRPr="00B30E3D">
        <w:rPr>
          <w:rFonts w:ascii="Times New Roman" w:eastAsia="Times New Roman" w:hAnsi="Times New Roman" w:cs="Times New Roman"/>
          <w:sz w:val="16"/>
          <w:szCs w:val="16"/>
        </w:rPr>
        <w:t xml:space="preserve"> D, Orsenigo F, Caprini A, Giampietro C, </w:t>
      </w:r>
      <w:proofErr w:type="spellStart"/>
      <w:r w:rsidRPr="00B30E3D">
        <w:rPr>
          <w:rFonts w:ascii="Times New Roman" w:eastAsia="Times New Roman" w:hAnsi="Times New Roman" w:cs="Times New Roman"/>
          <w:sz w:val="16"/>
          <w:szCs w:val="16"/>
        </w:rPr>
        <w:t>Taketo</w:t>
      </w:r>
      <w:proofErr w:type="spellEnd"/>
      <w:r w:rsidRPr="00B30E3D">
        <w:rPr>
          <w:rFonts w:ascii="Times New Roman" w:eastAsia="Times New Roman" w:hAnsi="Times New Roman" w:cs="Times New Roman"/>
          <w:sz w:val="16"/>
          <w:szCs w:val="16"/>
        </w:rPr>
        <w:t xml:space="preserve"> MM, </w:t>
      </w:r>
      <w:proofErr w:type="spellStart"/>
      <w:r w:rsidRPr="00B30E3D">
        <w:rPr>
          <w:rFonts w:ascii="Times New Roman" w:eastAsia="Times New Roman" w:hAnsi="Times New Roman" w:cs="Times New Roman"/>
          <w:sz w:val="16"/>
          <w:szCs w:val="16"/>
        </w:rPr>
        <w:t>Iruela-Arispe</w:t>
      </w:r>
      <w:proofErr w:type="spellEnd"/>
      <w:r w:rsidRPr="00B30E3D">
        <w:rPr>
          <w:rFonts w:ascii="Times New Roman" w:eastAsia="Times New Roman" w:hAnsi="Times New Roman" w:cs="Times New Roman"/>
          <w:sz w:val="16"/>
          <w:szCs w:val="16"/>
        </w:rPr>
        <w:t xml:space="preserve"> ML, Adams RH, Dejana E. The </w:t>
      </w:r>
      <w:proofErr w:type="spellStart"/>
      <w:r w:rsidRPr="00B30E3D">
        <w:rPr>
          <w:rFonts w:ascii="Times New Roman" w:eastAsia="Times New Roman" w:hAnsi="Times New Roman" w:cs="Times New Roman"/>
          <w:sz w:val="16"/>
          <w:szCs w:val="16"/>
        </w:rPr>
        <w:t>Wnt</w:t>
      </w:r>
      <w:proofErr w:type="spellEnd"/>
      <w:r w:rsidRPr="00B30E3D">
        <w:rPr>
          <w:rFonts w:ascii="Times New Roman" w:eastAsia="Times New Roman" w:hAnsi="Times New Roman" w:cs="Times New Roman"/>
          <w:sz w:val="16"/>
          <w:szCs w:val="16"/>
        </w:rPr>
        <w:t>/beta-</w:t>
      </w:r>
      <w:proofErr w:type="spellStart"/>
      <w:r w:rsidRPr="00B30E3D">
        <w:rPr>
          <w:rFonts w:ascii="Times New Roman" w:eastAsia="Times New Roman" w:hAnsi="Times New Roman" w:cs="Times New Roman"/>
          <w:sz w:val="16"/>
          <w:szCs w:val="16"/>
        </w:rPr>
        <w:t>catenin</w:t>
      </w:r>
      <w:proofErr w:type="spellEnd"/>
      <w:r w:rsidRPr="00B30E3D">
        <w:rPr>
          <w:rFonts w:ascii="Times New Roman" w:eastAsia="Times New Roman" w:hAnsi="Times New Roman" w:cs="Times New Roman"/>
          <w:sz w:val="16"/>
          <w:szCs w:val="16"/>
        </w:rPr>
        <w:t xml:space="preserve"> pathway </w:t>
      </w:r>
      <w:proofErr w:type="spellStart"/>
      <w:r w:rsidRPr="00B30E3D">
        <w:rPr>
          <w:rFonts w:ascii="Times New Roman" w:eastAsia="Times New Roman" w:hAnsi="Times New Roman" w:cs="Times New Roman"/>
          <w:sz w:val="16"/>
          <w:szCs w:val="16"/>
        </w:rPr>
        <w:t>modulates</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vascular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remodeling</w:t>
      </w:r>
      <w:proofErr w:type="spellEnd"/>
      <w:r w:rsidRPr="00B30E3D">
        <w:rPr>
          <w:rFonts w:ascii="Times New Roman" w:eastAsia="Times New Roman" w:hAnsi="Times New Roman" w:cs="Times New Roman"/>
          <w:sz w:val="16"/>
          <w:szCs w:val="16"/>
        </w:rPr>
        <w:t xml:space="preserve"> and </w:t>
      </w:r>
      <w:proofErr w:type="spellStart"/>
      <w:r w:rsidRPr="00B30E3D">
        <w:rPr>
          <w:rFonts w:ascii="Times New Roman" w:eastAsia="Times New Roman" w:hAnsi="Times New Roman" w:cs="Times New Roman"/>
          <w:sz w:val="16"/>
          <w:szCs w:val="16"/>
        </w:rPr>
        <w:t>specification</w:t>
      </w:r>
      <w:proofErr w:type="spellEnd"/>
      <w:r w:rsidRPr="00B30E3D">
        <w:rPr>
          <w:rFonts w:ascii="Times New Roman" w:eastAsia="Times New Roman" w:hAnsi="Times New Roman" w:cs="Times New Roman"/>
          <w:sz w:val="16"/>
          <w:szCs w:val="16"/>
        </w:rPr>
        <w:t xml:space="preserve"> by </w:t>
      </w:r>
      <w:proofErr w:type="spellStart"/>
      <w:r w:rsidRPr="00B30E3D">
        <w:rPr>
          <w:rFonts w:ascii="Times New Roman" w:eastAsia="Times New Roman" w:hAnsi="Times New Roman" w:cs="Times New Roman"/>
          <w:sz w:val="16"/>
          <w:szCs w:val="16"/>
        </w:rPr>
        <w:t>upregulating</w:t>
      </w:r>
      <w:proofErr w:type="spellEnd"/>
      <w:r w:rsidRPr="00B30E3D">
        <w:rPr>
          <w:rFonts w:ascii="Times New Roman" w:eastAsia="Times New Roman" w:hAnsi="Times New Roman" w:cs="Times New Roman"/>
          <w:sz w:val="16"/>
          <w:szCs w:val="16"/>
        </w:rPr>
        <w:t xml:space="preserve"> Dll4/</w:t>
      </w:r>
      <w:proofErr w:type="spellStart"/>
      <w:r w:rsidRPr="00B30E3D">
        <w:rPr>
          <w:rFonts w:ascii="Times New Roman" w:eastAsia="Times New Roman" w:hAnsi="Times New Roman" w:cs="Times New Roman"/>
          <w:sz w:val="16"/>
          <w:szCs w:val="16"/>
        </w:rPr>
        <w:t>Notch</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signaling</w:t>
      </w:r>
      <w:proofErr w:type="spellEnd"/>
      <w:r w:rsidRPr="00B30E3D">
        <w:rPr>
          <w:rFonts w:ascii="Times New Roman" w:eastAsia="Times New Roman" w:hAnsi="Times New Roman" w:cs="Times New Roman"/>
          <w:sz w:val="16"/>
          <w:szCs w:val="16"/>
        </w:rPr>
        <w:t xml:space="preserve">. Dev Cell. 2010 </w:t>
      </w:r>
      <w:proofErr w:type="spellStart"/>
      <w:r w:rsidRPr="00B30E3D">
        <w:rPr>
          <w:rFonts w:ascii="Times New Roman" w:eastAsia="Times New Roman" w:hAnsi="Times New Roman" w:cs="Times New Roman"/>
          <w:sz w:val="16"/>
          <w:szCs w:val="16"/>
        </w:rPr>
        <w:t>Jun</w:t>
      </w:r>
      <w:proofErr w:type="spellEnd"/>
      <w:r w:rsidRPr="00B30E3D">
        <w:rPr>
          <w:rFonts w:ascii="Times New Roman" w:eastAsia="Times New Roman" w:hAnsi="Times New Roman" w:cs="Times New Roman"/>
          <w:sz w:val="16"/>
          <w:szCs w:val="16"/>
        </w:rPr>
        <w:t xml:space="preserve"> 15;18(6):938-49.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10.1016/j.devcel.2010.05.006. </w:t>
      </w:r>
    </w:p>
    <w:p w14:paraId="1BF3449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[34] Jope RS. Lithium and GSK-3: one inhibitor, two inhibitory actions, multiple outcomes. Trends </w:t>
      </w:r>
      <w:proofErr w:type="spellStart"/>
      <w:r w:rsidRPr="00B30E3D">
        <w:rPr>
          <w:rFonts w:ascii="Times New Roman" w:eastAsia="Times New Roman" w:hAnsi="Times New Roman" w:cs="Times New Roman"/>
          <w:sz w:val="16"/>
          <w:szCs w:val="16"/>
          <w:lang w:val="en-US"/>
        </w:rPr>
        <w:t>Pharmacol</w:t>
      </w:r>
      <w:proofErr w:type="spellEnd"/>
      <w:r w:rsidRPr="00B30E3D">
        <w:rPr>
          <w:rFonts w:ascii="Times New Roman" w:eastAsia="Times New Roman" w:hAnsi="Times New Roman" w:cs="Times New Roman"/>
          <w:sz w:val="16"/>
          <w:szCs w:val="16"/>
          <w:lang w:val="en-US"/>
        </w:rPr>
        <w:t xml:space="preserve"> Sci. 2003 Sep;24(9):441-3.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10.1016/S0165-6147(03)00206-2. </w:t>
      </w:r>
    </w:p>
    <w:p w14:paraId="5E9A41E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[35] Davison JM. Renal </w:t>
      </w:r>
      <w:proofErr w:type="spellStart"/>
      <w:r w:rsidRPr="00B30E3D">
        <w:rPr>
          <w:rFonts w:ascii="Times New Roman" w:eastAsia="Times New Roman" w:hAnsi="Times New Roman" w:cs="Times New Roman"/>
          <w:sz w:val="16"/>
          <w:szCs w:val="16"/>
          <w:lang w:val="en-US"/>
        </w:rPr>
        <w:t>haemodynamics</w:t>
      </w:r>
      <w:proofErr w:type="spellEnd"/>
      <w:r w:rsidRPr="00B30E3D">
        <w:rPr>
          <w:rFonts w:ascii="Times New Roman" w:eastAsia="Times New Roman" w:hAnsi="Times New Roman" w:cs="Times New Roman"/>
          <w:sz w:val="16"/>
          <w:szCs w:val="16"/>
          <w:lang w:val="en-US"/>
        </w:rPr>
        <w:t xml:space="preserve"> and volume homeostasis in pregnancy. Scand J Clin Lab Invest Suppl. </w:t>
      </w:r>
      <w:proofErr w:type="gramStart"/>
      <w:r w:rsidRPr="00B30E3D">
        <w:rPr>
          <w:rFonts w:ascii="Times New Roman" w:eastAsia="Times New Roman" w:hAnsi="Times New Roman" w:cs="Times New Roman"/>
          <w:sz w:val="16"/>
          <w:szCs w:val="16"/>
          <w:lang w:val="en-US"/>
        </w:rPr>
        <w:t>1984;169:15</w:t>
      </w:r>
      <w:proofErr w:type="gramEnd"/>
      <w:r w:rsidRPr="00B30E3D">
        <w:rPr>
          <w:rFonts w:ascii="Times New Roman" w:eastAsia="Times New Roman" w:hAnsi="Times New Roman" w:cs="Times New Roman"/>
          <w:sz w:val="16"/>
          <w:szCs w:val="16"/>
          <w:lang w:val="en-US"/>
        </w:rPr>
        <w:t xml:space="preserve">-27.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10.3109/00365518409085373. </w:t>
      </w:r>
    </w:p>
    <w:p w14:paraId="5EDFCD01"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rPr>
        <w:t xml:space="preserve">[36] Salim M, </w:t>
      </w:r>
      <w:proofErr w:type="spellStart"/>
      <w:r w:rsidRPr="00B30E3D">
        <w:rPr>
          <w:rFonts w:ascii="Times New Roman" w:eastAsia="Times New Roman" w:hAnsi="Times New Roman" w:cs="Times New Roman"/>
          <w:color w:val="212121"/>
          <w:sz w:val="16"/>
          <w:szCs w:val="16"/>
          <w:shd w:val="clear" w:color="auto" w:fill="FFFFFF"/>
        </w:rPr>
        <w:t>Sharma</w:t>
      </w:r>
      <w:proofErr w:type="spellEnd"/>
      <w:r w:rsidRPr="00B30E3D">
        <w:rPr>
          <w:rFonts w:ascii="Times New Roman" w:eastAsia="Times New Roman" w:hAnsi="Times New Roman" w:cs="Times New Roman"/>
          <w:color w:val="212121"/>
          <w:sz w:val="16"/>
          <w:szCs w:val="16"/>
          <w:shd w:val="clear" w:color="auto" w:fill="FFFFFF"/>
        </w:rPr>
        <w:t xml:space="preserve"> V, Anderson KK. </w:t>
      </w:r>
      <w:r w:rsidRPr="00B30E3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00B30E3D">
        <w:rPr>
          <w:rFonts w:ascii="Times New Roman" w:eastAsia="Times New Roman" w:hAnsi="Times New Roman" w:cs="Times New Roman"/>
          <w:color w:val="212121"/>
          <w:sz w:val="16"/>
          <w:szCs w:val="16"/>
          <w:shd w:val="clear" w:color="auto" w:fill="FFFFFF"/>
          <w:lang w:val="en-US"/>
        </w:rPr>
        <w:t>Womens</w:t>
      </w:r>
      <w:proofErr w:type="spellEnd"/>
      <w:r w:rsidRPr="00B30E3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10.1007/s00737-018-0831-4. </w:t>
      </w:r>
    </w:p>
    <w:p w14:paraId="4AC88A2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]37]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Bouvy PF, Vervoort JS, </w:t>
      </w:r>
      <w:proofErr w:type="spellStart"/>
      <w:r w:rsidRPr="00B30E3D">
        <w:rPr>
          <w:rFonts w:ascii="Times New Roman" w:eastAsia="Times New Roman" w:hAnsi="Times New Roman" w:cs="Times New Roman"/>
          <w:sz w:val="16"/>
          <w:szCs w:val="16"/>
          <w:lang w:val="en-US"/>
        </w:rPr>
        <w:t>Koorengevel</w:t>
      </w:r>
      <w:proofErr w:type="spellEnd"/>
      <w:r w:rsidRPr="00B30E3D">
        <w:rPr>
          <w:rFonts w:ascii="Times New Roman" w:eastAsia="Times New Roman" w:hAnsi="Times New Roman" w:cs="Times New Roman"/>
          <w:sz w:val="16"/>
          <w:szCs w:val="16"/>
          <w:lang w:val="en-US"/>
        </w:rPr>
        <w:t xml:space="preserve"> KM, </w:t>
      </w:r>
      <w:proofErr w:type="spellStart"/>
      <w:r w:rsidRPr="00B30E3D">
        <w:rPr>
          <w:rFonts w:ascii="Times New Roman" w:eastAsia="Times New Roman" w:hAnsi="Times New Roman" w:cs="Times New Roman"/>
          <w:sz w:val="16"/>
          <w:szCs w:val="16"/>
          <w:lang w:val="en-US"/>
        </w:rPr>
        <w:t>Steegers</w:t>
      </w:r>
      <w:proofErr w:type="spellEnd"/>
      <w:r w:rsidRPr="00B30E3D">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10.1176/appi.ajp.2012.11071047. </w:t>
      </w:r>
    </w:p>
    <w:p w14:paraId="0A683457"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[38] Newport DJ,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10.1176/appi.ajp.162.11.2162. </w:t>
      </w:r>
    </w:p>
    <w:p w14:paraId="5AAC95F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[39] van Gent EM, Verhoeven WM. Bipolar illness, lithium prophylaxis, and pregnancy. </w:t>
      </w:r>
      <w:proofErr w:type="spellStart"/>
      <w:r w:rsidRPr="00B30E3D">
        <w:rPr>
          <w:rFonts w:ascii="Times New Roman" w:eastAsia="Times New Roman" w:hAnsi="Times New Roman" w:cs="Times New Roman"/>
          <w:sz w:val="16"/>
          <w:szCs w:val="16"/>
          <w:lang w:val="en-US"/>
        </w:rPr>
        <w:t>Pharmacopsychiatry</w:t>
      </w:r>
      <w:proofErr w:type="spellEnd"/>
      <w:r w:rsidRPr="00B30E3D">
        <w:rPr>
          <w:rFonts w:ascii="Times New Roman" w:eastAsia="Times New Roman" w:hAnsi="Times New Roman" w:cs="Times New Roman"/>
          <w:sz w:val="16"/>
          <w:szCs w:val="16"/>
          <w:lang w:val="en-US"/>
        </w:rPr>
        <w:t xml:space="preserve">. 1992 Jul;25(4):187-91.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10.1055/s-2007-1014404. </w:t>
      </w:r>
    </w:p>
    <w:p w14:paraId="2A03077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[40] Di Florio A, Forty L, Gordon-Smith K, Heron J, Jones L, Craddock N, Jones I. Perinatal episodes across the mood disorder spectrum. JAMA Psychiatry. 2013 Feb;70(2):168-75.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10.1001/jamapsychiatry.2013.279. </w:t>
      </w:r>
    </w:p>
    <w:p w14:paraId="51414F8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[41]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Kamperman AM, Munk-Olsen T, Pop VJ, Kushner SA,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10.1176/appi.ajp.2015.15010124. </w:t>
      </w:r>
    </w:p>
    <w:p w14:paraId="51956B00"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[42] Munk-Olsen T, Laursen TM, Pedersen CB, Mors O, Mortensen PB. New parents and mental disorders: a population-based register study. JAMA. 2006 Dec 6;296(21):2582-9.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10.1001/jama.296.21.2582. </w:t>
      </w:r>
    </w:p>
    <w:p w14:paraId="6C36C13B"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[43] Munk-Olsen T, Laursen TM, Mendelson T, Pedersen CB, Mors O, Mortensen PB. Risks and predictors of readmission for a mental disorder during the postpartum period. Arch Gen Psychiatry. 2009 Feb;66(2):189-95.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10.1001/archgenpsychiatry.2008.528. </w:t>
      </w:r>
    </w:p>
    <w:p w14:paraId="0B9FD34C" w14:textId="77777777" w:rsidR="00E85671" w:rsidRPr="00B30E3D" w:rsidRDefault="00E85671" w:rsidP="00E85671">
      <w:pPr>
        <w:spacing w:after="0" w:line="240" w:lineRule="auto"/>
        <w:ind w:right="98"/>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[44] National Institute of Health and Care Excellence. Antenatal and Postnatal Mental Health: Clinical Management and Service Guidance. NICE Guidelines (CG192). NICE, 2014</w:t>
      </w:r>
    </w:p>
    <w:p w14:paraId="0D79BC9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1244A64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[45]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10.1177/0004867420979353. </w:t>
      </w:r>
    </w:p>
    <w:p w14:paraId="6EAAC45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[46] Yonkers KA, Wisner KL, Stowe Z, </w:t>
      </w:r>
      <w:proofErr w:type="spellStart"/>
      <w:r w:rsidRPr="00B30E3D">
        <w:rPr>
          <w:rFonts w:ascii="Times New Roman" w:eastAsia="Times New Roman" w:hAnsi="Times New Roman" w:cs="Times New Roman"/>
          <w:sz w:val="16"/>
          <w:szCs w:val="16"/>
          <w:lang w:val="en-US"/>
        </w:rPr>
        <w:t>Leibenluft</w:t>
      </w:r>
      <w:proofErr w:type="spellEnd"/>
      <w:r w:rsidRPr="00B30E3D">
        <w:rPr>
          <w:rFonts w:ascii="Times New Roman" w:eastAsia="Times New Roman" w:hAnsi="Times New Roman" w:cs="Times New Roman"/>
          <w:sz w:val="16"/>
          <w:szCs w:val="16"/>
          <w:lang w:val="en-US"/>
        </w:rPr>
        <w:t xml:space="preserve"> E, Cohen L, Miller L, Manber R,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10.1176/appi.ajp.161.4.608. </w:t>
      </w:r>
    </w:p>
    <w:p w14:paraId="283ADDFA"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[47] Cohen LS, Friedman JM, Jefferson JW, Johnson EM, Weiner ML. A reevaluation of risk of in utero exposure to lithium. JAMA. 1994 Jan 12;271(2):146-50. Erratum in: JAMA 1994 May 18;271(19):1485. </w:t>
      </w:r>
    </w:p>
    <w:p w14:paraId="7562854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5F9FDD3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[48] Altshuler LL, Cohen L, Szuba MP, Burt VK, Gitlin M, Mintz J. Pharmacologic management of psychiatric illness during pregnancy: dilemmas and guidelines. Am J Psychiatry. 1996 May;153(5):592-606.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10.1176/ajp.153.5.592. </w:t>
      </w:r>
    </w:p>
    <w:p w14:paraId="12F77575"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[49] Schou M, Amdisen A, Steenstrup OR. Lithium and pregnancy. II. Hazards to women given lithium during pregnancy and delivery. Br Med J. 1973 Apr 21;2(5859):137-8.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10.1136/bmj.2.5859.137. </w:t>
      </w:r>
    </w:p>
    <w:p w14:paraId="3A61CC7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[50] Horton S, Tuerk A, Cook D, Cook J, Dhurjati P. Maximum recommended dosage of lithium for pregnant women based on a PBPK model for lithium absorption. Adv Bioinformatics. </w:t>
      </w:r>
      <w:proofErr w:type="gramStart"/>
      <w:r w:rsidRPr="00B30E3D">
        <w:rPr>
          <w:rFonts w:ascii="Times New Roman" w:eastAsia="Times New Roman" w:hAnsi="Times New Roman" w:cs="Times New Roman"/>
          <w:sz w:val="16"/>
          <w:szCs w:val="16"/>
          <w:lang w:val="en-US"/>
        </w:rPr>
        <w:t>2012;2012:352729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10.1155/2012/352729.</w:t>
      </w:r>
    </w:p>
    <w:p w14:paraId="54EEC016" w14:textId="77777777" w:rsidR="00E85671" w:rsidRDefault="00E85671" w:rsidP="00E85671">
      <w:pPr>
        <w:tabs>
          <w:tab w:val="left" w:pos="3585"/>
        </w:tabs>
        <w:spacing w:line="240" w:lineRule="auto"/>
        <w:jc w:val="both"/>
      </w:pPr>
      <w:r w:rsidRPr="00B30E3D">
        <w:rPr>
          <w:rFonts w:ascii="Times New Roman" w:eastAsia="Times New Roman" w:hAnsi="Times New Roman" w:cs="Times New Roman"/>
          <w:sz w:val="16"/>
          <w:szCs w:val="16"/>
          <w:lang w:val="en-US"/>
        </w:rPr>
        <w:t xml:space="preserve">[51] Ambu G., Anania L., </w:t>
      </w:r>
      <w:proofErr w:type="spellStart"/>
      <w:r w:rsidRPr="00B30E3D">
        <w:rPr>
          <w:rFonts w:ascii="Times New Roman" w:eastAsia="Times New Roman" w:hAnsi="Times New Roman" w:cs="Times New Roman"/>
          <w:sz w:val="16"/>
          <w:szCs w:val="16"/>
          <w:lang w:val="en-US"/>
        </w:rPr>
        <w:t>Boccalini</w:t>
      </w:r>
      <w:proofErr w:type="spellEnd"/>
      <w:r w:rsidRPr="00B30E3D">
        <w:rPr>
          <w:rFonts w:ascii="Times New Roman" w:eastAsia="Times New Roman" w:hAnsi="Times New Roman" w:cs="Times New Roman"/>
          <w:sz w:val="16"/>
          <w:szCs w:val="16"/>
          <w:lang w:val="en-US"/>
        </w:rPr>
        <w:t xml:space="preserve"> A., Cau E., </w:t>
      </w:r>
      <w:proofErr w:type="spellStart"/>
      <w:r w:rsidRPr="00B30E3D">
        <w:rPr>
          <w:rFonts w:ascii="Times New Roman" w:eastAsia="Times New Roman" w:hAnsi="Times New Roman" w:cs="Times New Roman"/>
          <w:sz w:val="16"/>
          <w:szCs w:val="16"/>
          <w:lang w:val="en-US"/>
        </w:rPr>
        <w:t>Congiu</w:t>
      </w:r>
      <w:proofErr w:type="spellEnd"/>
      <w:r w:rsidRPr="00B30E3D">
        <w:rPr>
          <w:rFonts w:ascii="Times New Roman" w:eastAsia="Times New Roman" w:hAnsi="Times New Roman" w:cs="Times New Roman"/>
          <w:sz w:val="16"/>
          <w:szCs w:val="16"/>
          <w:lang w:val="en-US"/>
        </w:rPr>
        <w:t xml:space="preserve"> A., Ferrari A., Pala D., Pistis M., Puddu E. M., Rapallo G., </w:t>
      </w:r>
      <w:proofErr w:type="spellStart"/>
      <w:r w:rsidRPr="00B30E3D">
        <w:rPr>
          <w:rFonts w:ascii="Times New Roman" w:eastAsia="Times New Roman" w:hAnsi="Times New Roman" w:cs="Times New Roman"/>
          <w:sz w:val="16"/>
          <w:szCs w:val="16"/>
          <w:lang w:val="en-US"/>
        </w:rPr>
        <w:t>Chillotti</w:t>
      </w:r>
      <w:proofErr w:type="spellEnd"/>
      <w:r w:rsidRPr="00B30E3D">
        <w:rPr>
          <w:rFonts w:ascii="Times New Roman" w:eastAsia="Times New Roman" w:hAnsi="Times New Roman" w:cs="Times New Roman"/>
          <w:sz w:val="16"/>
          <w:szCs w:val="16"/>
          <w:lang w:val="en-US"/>
        </w:rPr>
        <w:t xml:space="preserve"> C., </w:t>
      </w:r>
      <w:proofErr w:type="spellStart"/>
      <w:r w:rsidRPr="00B30E3D">
        <w:rPr>
          <w:rFonts w:ascii="Times New Roman" w:eastAsia="Times New Roman" w:hAnsi="Times New Roman" w:cs="Times New Roman"/>
          <w:sz w:val="16"/>
          <w:szCs w:val="16"/>
          <w:lang w:val="en-US"/>
        </w:rPr>
        <w:t>Ardau</w:t>
      </w:r>
      <w:proofErr w:type="spellEnd"/>
      <w:r w:rsidRPr="00B30E3D">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173"/>
    <w:rsid w:val="00023444"/>
    <w:rsid w:val="000248E4"/>
    <w:rsid w:val="0002536A"/>
    <w:rsid w:val="00031DCB"/>
    <w:rsid w:val="00037349"/>
    <w:rsid w:val="0004279B"/>
    <w:rsid w:val="0004467F"/>
    <w:rsid w:val="00051185"/>
    <w:rsid w:val="000516FB"/>
    <w:rsid w:val="00056F4E"/>
    <w:rsid w:val="00060BBF"/>
    <w:rsid w:val="000630B3"/>
    <w:rsid w:val="000631F7"/>
    <w:rsid w:val="0006321B"/>
    <w:rsid w:val="00064323"/>
    <w:rsid w:val="000725A4"/>
    <w:rsid w:val="000765B8"/>
    <w:rsid w:val="0007699E"/>
    <w:rsid w:val="00081F71"/>
    <w:rsid w:val="0008592C"/>
    <w:rsid w:val="000862DA"/>
    <w:rsid w:val="00096E33"/>
    <w:rsid w:val="000B2A4E"/>
    <w:rsid w:val="000B2F77"/>
    <w:rsid w:val="000B3C70"/>
    <w:rsid w:val="000BD660"/>
    <w:rsid w:val="000C3082"/>
    <w:rsid w:val="000C4E04"/>
    <w:rsid w:val="000C6253"/>
    <w:rsid w:val="000C6E56"/>
    <w:rsid w:val="000E12F3"/>
    <w:rsid w:val="000F619C"/>
    <w:rsid w:val="000F65F8"/>
    <w:rsid w:val="00102598"/>
    <w:rsid w:val="0010280C"/>
    <w:rsid w:val="001108A1"/>
    <w:rsid w:val="00112F97"/>
    <w:rsid w:val="00120006"/>
    <w:rsid w:val="00122EC8"/>
    <w:rsid w:val="00123F26"/>
    <w:rsid w:val="00123F61"/>
    <w:rsid w:val="00131161"/>
    <w:rsid w:val="00134542"/>
    <w:rsid w:val="00136F56"/>
    <w:rsid w:val="0013795E"/>
    <w:rsid w:val="00142474"/>
    <w:rsid w:val="00150DED"/>
    <w:rsid w:val="00155A44"/>
    <w:rsid w:val="00160901"/>
    <w:rsid w:val="00160E0C"/>
    <w:rsid w:val="00171A00"/>
    <w:rsid w:val="001818D7"/>
    <w:rsid w:val="00181FFB"/>
    <w:rsid w:val="001831A8"/>
    <w:rsid w:val="001836A8"/>
    <w:rsid w:val="00186C9C"/>
    <w:rsid w:val="00196758"/>
    <w:rsid w:val="001A023F"/>
    <w:rsid w:val="001A1F27"/>
    <w:rsid w:val="001A5A3E"/>
    <w:rsid w:val="001A6AFB"/>
    <w:rsid w:val="001A7D39"/>
    <w:rsid w:val="001C135E"/>
    <w:rsid w:val="001C17EF"/>
    <w:rsid w:val="001C21E5"/>
    <w:rsid w:val="001C309B"/>
    <w:rsid w:val="001C3A7E"/>
    <w:rsid w:val="001D029F"/>
    <w:rsid w:val="001D3A1C"/>
    <w:rsid w:val="001D5AB3"/>
    <w:rsid w:val="001D5F3A"/>
    <w:rsid w:val="001D751C"/>
    <w:rsid w:val="001E2BF9"/>
    <w:rsid w:val="001F1498"/>
    <w:rsid w:val="001F4C45"/>
    <w:rsid w:val="001F7981"/>
    <w:rsid w:val="001F7BDE"/>
    <w:rsid w:val="00202F4A"/>
    <w:rsid w:val="002115D3"/>
    <w:rsid w:val="00211EFB"/>
    <w:rsid w:val="00214198"/>
    <w:rsid w:val="002204E1"/>
    <w:rsid w:val="002219A7"/>
    <w:rsid w:val="00230DBC"/>
    <w:rsid w:val="00231D97"/>
    <w:rsid w:val="00236687"/>
    <w:rsid w:val="00240048"/>
    <w:rsid w:val="002437B1"/>
    <w:rsid w:val="00247335"/>
    <w:rsid w:val="00251BBA"/>
    <w:rsid w:val="002544CC"/>
    <w:rsid w:val="00270E77"/>
    <w:rsid w:val="00272F83"/>
    <w:rsid w:val="00273382"/>
    <w:rsid w:val="002768DA"/>
    <w:rsid w:val="00280BE1"/>
    <w:rsid w:val="00283E7B"/>
    <w:rsid w:val="00294771"/>
    <w:rsid w:val="002A32B6"/>
    <w:rsid w:val="002A4990"/>
    <w:rsid w:val="002A5684"/>
    <w:rsid w:val="002A732A"/>
    <w:rsid w:val="002B01A3"/>
    <w:rsid w:val="002B4DCA"/>
    <w:rsid w:val="002B7F42"/>
    <w:rsid w:val="002C0A19"/>
    <w:rsid w:val="002C36C4"/>
    <w:rsid w:val="002C75BA"/>
    <w:rsid w:val="002D20AB"/>
    <w:rsid w:val="002D4880"/>
    <w:rsid w:val="002E0D75"/>
    <w:rsid w:val="002E3D28"/>
    <w:rsid w:val="002E56DE"/>
    <w:rsid w:val="002E7692"/>
    <w:rsid w:val="002F6562"/>
    <w:rsid w:val="002F74C2"/>
    <w:rsid w:val="0030642B"/>
    <w:rsid w:val="003108BB"/>
    <w:rsid w:val="00314DAF"/>
    <w:rsid w:val="00316551"/>
    <w:rsid w:val="00316DB7"/>
    <w:rsid w:val="003201BE"/>
    <w:rsid w:val="00321579"/>
    <w:rsid w:val="00323339"/>
    <w:rsid w:val="00331768"/>
    <w:rsid w:val="003322B3"/>
    <w:rsid w:val="00332CFE"/>
    <w:rsid w:val="00333407"/>
    <w:rsid w:val="00337818"/>
    <w:rsid w:val="00346A99"/>
    <w:rsid w:val="00346B88"/>
    <w:rsid w:val="00353ACE"/>
    <w:rsid w:val="00353F5B"/>
    <w:rsid w:val="0036382A"/>
    <w:rsid w:val="00366A04"/>
    <w:rsid w:val="00373F41"/>
    <w:rsid w:val="00374041"/>
    <w:rsid w:val="00374092"/>
    <w:rsid w:val="0037493B"/>
    <w:rsid w:val="00374941"/>
    <w:rsid w:val="0038074C"/>
    <w:rsid w:val="00381C85"/>
    <w:rsid w:val="003971DF"/>
    <w:rsid w:val="003A4208"/>
    <w:rsid w:val="003A4F3D"/>
    <w:rsid w:val="003A4FBB"/>
    <w:rsid w:val="003B4981"/>
    <w:rsid w:val="003C04C1"/>
    <w:rsid w:val="003C0B76"/>
    <w:rsid w:val="003D1ACE"/>
    <w:rsid w:val="003D3090"/>
    <w:rsid w:val="003D78CE"/>
    <w:rsid w:val="003E58AC"/>
    <w:rsid w:val="003E6E3D"/>
    <w:rsid w:val="004009E4"/>
    <w:rsid w:val="00406CF3"/>
    <w:rsid w:val="00412E80"/>
    <w:rsid w:val="00414C71"/>
    <w:rsid w:val="00425CE8"/>
    <w:rsid w:val="004269A2"/>
    <w:rsid w:val="00427049"/>
    <w:rsid w:val="00431F4A"/>
    <w:rsid w:val="00433213"/>
    <w:rsid w:val="004350C4"/>
    <w:rsid w:val="00436F57"/>
    <w:rsid w:val="00445E17"/>
    <w:rsid w:val="00455801"/>
    <w:rsid w:val="00460873"/>
    <w:rsid w:val="004753F7"/>
    <w:rsid w:val="004811F2"/>
    <w:rsid w:val="00484C9B"/>
    <w:rsid w:val="004963B0"/>
    <w:rsid w:val="004A4222"/>
    <w:rsid w:val="004A7CE7"/>
    <w:rsid w:val="004B3E0E"/>
    <w:rsid w:val="004B4183"/>
    <w:rsid w:val="004B705B"/>
    <w:rsid w:val="004C0818"/>
    <w:rsid w:val="004C207E"/>
    <w:rsid w:val="004D792E"/>
    <w:rsid w:val="004E2AB5"/>
    <w:rsid w:val="004E4B50"/>
    <w:rsid w:val="00512B31"/>
    <w:rsid w:val="005320E9"/>
    <w:rsid w:val="00533880"/>
    <w:rsid w:val="00536685"/>
    <w:rsid w:val="00547124"/>
    <w:rsid w:val="00554CB6"/>
    <w:rsid w:val="005620CA"/>
    <w:rsid w:val="00562D4F"/>
    <w:rsid w:val="0056466A"/>
    <w:rsid w:val="00565479"/>
    <w:rsid w:val="00565916"/>
    <w:rsid w:val="00574512"/>
    <w:rsid w:val="00574EEA"/>
    <w:rsid w:val="005819EF"/>
    <w:rsid w:val="00582C80"/>
    <w:rsid w:val="00591F23"/>
    <w:rsid w:val="00592EAF"/>
    <w:rsid w:val="005A2E13"/>
    <w:rsid w:val="005A62AA"/>
    <w:rsid w:val="005B0480"/>
    <w:rsid w:val="005B312A"/>
    <w:rsid w:val="005B3AA9"/>
    <w:rsid w:val="005B4176"/>
    <w:rsid w:val="005B6726"/>
    <w:rsid w:val="005C19F3"/>
    <w:rsid w:val="005C454D"/>
    <w:rsid w:val="005C63F5"/>
    <w:rsid w:val="005D0DF4"/>
    <w:rsid w:val="005D17E0"/>
    <w:rsid w:val="005E01DD"/>
    <w:rsid w:val="005E0956"/>
    <w:rsid w:val="005E0C02"/>
    <w:rsid w:val="005F1107"/>
    <w:rsid w:val="005F1146"/>
    <w:rsid w:val="005F29BC"/>
    <w:rsid w:val="005F473D"/>
    <w:rsid w:val="00600C37"/>
    <w:rsid w:val="00600C52"/>
    <w:rsid w:val="00601368"/>
    <w:rsid w:val="00603455"/>
    <w:rsid w:val="00603A3E"/>
    <w:rsid w:val="006100BB"/>
    <w:rsid w:val="00612104"/>
    <w:rsid w:val="00623118"/>
    <w:rsid w:val="006261BB"/>
    <w:rsid w:val="006303B1"/>
    <w:rsid w:val="006410D4"/>
    <w:rsid w:val="00641279"/>
    <w:rsid w:val="0064345B"/>
    <w:rsid w:val="006437B8"/>
    <w:rsid w:val="00643BFD"/>
    <w:rsid w:val="00644915"/>
    <w:rsid w:val="0065004C"/>
    <w:rsid w:val="006514A6"/>
    <w:rsid w:val="006531B0"/>
    <w:rsid w:val="00656F92"/>
    <w:rsid w:val="00662435"/>
    <w:rsid w:val="006664C6"/>
    <w:rsid w:val="00675836"/>
    <w:rsid w:val="00675BAD"/>
    <w:rsid w:val="00690AF4"/>
    <w:rsid w:val="0069291B"/>
    <w:rsid w:val="006935D1"/>
    <w:rsid w:val="006A0EF5"/>
    <w:rsid w:val="006A6B7F"/>
    <w:rsid w:val="006B0B70"/>
    <w:rsid w:val="006B494C"/>
    <w:rsid w:val="006B74DC"/>
    <w:rsid w:val="006C0B48"/>
    <w:rsid w:val="006C53B0"/>
    <w:rsid w:val="006C5BA9"/>
    <w:rsid w:val="006D315B"/>
    <w:rsid w:val="006E714C"/>
    <w:rsid w:val="00700F37"/>
    <w:rsid w:val="007011CD"/>
    <w:rsid w:val="0070427F"/>
    <w:rsid w:val="0070596A"/>
    <w:rsid w:val="007059E9"/>
    <w:rsid w:val="00710586"/>
    <w:rsid w:val="007112A0"/>
    <w:rsid w:val="00711EBE"/>
    <w:rsid w:val="007150CD"/>
    <w:rsid w:val="00717BB8"/>
    <w:rsid w:val="00722013"/>
    <w:rsid w:val="007273F6"/>
    <w:rsid w:val="00730C18"/>
    <w:rsid w:val="00733798"/>
    <w:rsid w:val="007357C2"/>
    <w:rsid w:val="00736539"/>
    <w:rsid w:val="007429B5"/>
    <w:rsid w:val="0074374E"/>
    <w:rsid w:val="00746656"/>
    <w:rsid w:val="00750F5D"/>
    <w:rsid w:val="00754A7E"/>
    <w:rsid w:val="00755313"/>
    <w:rsid w:val="00760A65"/>
    <w:rsid w:val="00761B52"/>
    <w:rsid w:val="00770678"/>
    <w:rsid w:val="00774767"/>
    <w:rsid w:val="00776CDE"/>
    <w:rsid w:val="00781D58"/>
    <w:rsid w:val="0078235E"/>
    <w:rsid w:val="007937A0"/>
    <w:rsid w:val="00795F52"/>
    <w:rsid w:val="00796D7C"/>
    <w:rsid w:val="007A0383"/>
    <w:rsid w:val="007C3762"/>
    <w:rsid w:val="007C725B"/>
    <w:rsid w:val="007C7A11"/>
    <w:rsid w:val="007D5A29"/>
    <w:rsid w:val="007D617D"/>
    <w:rsid w:val="007E0686"/>
    <w:rsid w:val="007E4B56"/>
    <w:rsid w:val="007F1178"/>
    <w:rsid w:val="007F260D"/>
    <w:rsid w:val="00804D43"/>
    <w:rsid w:val="00804D8C"/>
    <w:rsid w:val="00813826"/>
    <w:rsid w:val="008156E8"/>
    <w:rsid w:val="00821AC1"/>
    <w:rsid w:val="00827E6D"/>
    <w:rsid w:val="008421E0"/>
    <w:rsid w:val="0085018A"/>
    <w:rsid w:val="00852B6F"/>
    <w:rsid w:val="00853114"/>
    <w:rsid w:val="00854A18"/>
    <w:rsid w:val="00860250"/>
    <w:rsid w:val="008614F1"/>
    <w:rsid w:val="00865B8D"/>
    <w:rsid w:val="0086682C"/>
    <w:rsid w:val="00872E97"/>
    <w:rsid w:val="008741D5"/>
    <w:rsid w:val="0087517A"/>
    <w:rsid w:val="00876964"/>
    <w:rsid w:val="00881496"/>
    <w:rsid w:val="00882C84"/>
    <w:rsid w:val="00883DEF"/>
    <w:rsid w:val="00892FE4"/>
    <w:rsid w:val="00895A14"/>
    <w:rsid w:val="008973A2"/>
    <w:rsid w:val="008A4E36"/>
    <w:rsid w:val="008A7339"/>
    <w:rsid w:val="008B3F50"/>
    <w:rsid w:val="008B56C9"/>
    <w:rsid w:val="008B6B9E"/>
    <w:rsid w:val="008B6E30"/>
    <w:rsid w:val="008C145F"/>
    <w:rsid w:val="008C7025"/>
    <w:rsid w:val="008D1359"/>
    <w:rsid w:val="008D2ABE"/>
    <w:rsid w:val="008D541A"/>
    <w:rsid w:val="008D71A6"/>
    <w:rsid w:val="008E3684"/>
    <w:rsid w:val="008E3A0B"/>
    <w:rsid w:val="008E689C"/>
    <w:rsid w:val="008F1999"/>
    <w:rsid w:val="008F50A4"/>
    <w:rsid w:val="008F6AF0"/>
    <w:rsid w:val="008F75C8"/>
    <w:rsid w:val="009000A6"/>
    <w:rsid w:val="00905E5E"/>
    <w:rsid w:val="00907D66"/>
    <w:rsid w:val="0091104C"/>
    <w:rsid w:val="0091192E"/>
    <w:rsid w:val="0091315E"/>
    <w:rsid w:val="0091776F"/>
    <w:rsid w:val="00920B30"/>
    <w:rsid w:val="0092482A"/>
    <w:rsid w:val="00925497"/>
    <w:rsid w:val="0092634F"/>
    <w:rsid w:val="00936431"/>
    <w:rsid w:val="009364E9"/>
    <w:rsid w:val="00943C2D"/>
    <w:rsid w:val="009447B3"/>
    <w:rsid w:val="00944BDD"/>
    <w:rsid w:val="00946AD6"/>
    <w:rsid w:val="009520E5"/>
    <w:rsid w:val="00957822"/>
    <w:rsid w:val="00961174"/>
    <w:rsid w:val="00962B95"/>
    <w:rsid w:val="00964AE4"/>
    <w:rsid w:val="0097243B"/>
    <w:rsid w:val="00972E59"/>
    <w:rsid w:val="009757CF"/>
    <w:rsid w:val="009767AF"/>
    <w:rsid w:val="009802FC"/>
    <w:rsid w:val="00981949"/>
    <w:rsid w:val="00981FC2"/>
    <w:rsid w:val="0098339A"/>
    <w:rsid w:val="00984F34"/>
    <w:rsid w:val="009910B3"/>
    <w:rsid w:val="009930D6"/>
    <w:rsid w:val="009A24F6"/>
    <w:rsid w:val="009B39E7"/>
    <w:rsid w:val="009C7E2C"/>
    <w:rsid w:val="009D0C78"/>
    <w:rsid w:val="009D1FC0"/>
    <w:rsid w:val="009D3E57"/>
    <w:rsid w:val="009D400E"/>
    <w:rsid w:val="009F3381"/>
    <w:rsid w:val="009F4B89"/>
    <w:rsid w:val="009F58D0"/>
    <w:rsid w:val="009F7C7F"/>
    <w:rsid w:val="00A04315"/>
    <w:rsid w:val="00A04ED3"/>
    <w:rsid w:val="00A05077"/>
    <w:rsid w:val="00A06F15"/>
    <w:rsid w:val="00A1103F"/>
    <w:rsid w:val="00A137A4"/>
    <w:rsid w:val="00A21303"/>
    <w:rsid w:val="00A2263C"/>
    <w:rsid w:val="00A23A2B"/>
    <w:rsid w:val="00A27814"/>
    <w:rsid w:val="00A4319F"/>
    <w:rsid w:val="00A45B37"/>
    <w:rsid w:val="00A54868"/>
    <w:rsid w:val="00A84995"/>
    <w:rsid w:val="00A93BD4"/>
    <w:rsid w:val="00A97B56"/>
    <w:rsid w:val="00AA0833"/>
    <w:rsid w:val="00AA2F5B"/>
    <w:rsid w:val="00AA5CA1"/>
    <w:rsid w:val="00AB0239"/>
    <w:rsid w:val="00AB0719"/>
    <w:rsid w:val="00AB1CB5"/>
    <w:rsid w:val="00AC03E5"/>
    <w:rsid w:val="00AC7836"/>
    <w:rsid w:val="00AD5669"/>
    <w:rsid w:val="00AE0F5A"/>
    <w:rsid w:val="00AE4F0C"/>
    <w:rsid w:val="00AE5353"/>
    <w:rsid w:val="00AE5B97"/>
    <w:rsid w:val="00B0167F"/>
    <w:rsid w:val="00B0311F"/>
    <w:rsid w:val="00B05163"/>
    <w:rsid w:val="00B228CA"/>
    <w:rsid w:val="00B24EB1"/>
    <w:rsid w:val="00B301A7"/>
    <w:rsid w:val="00B3255D"/>
    <w:rsid w:val="00B333A7"/>
    <w:rsid w:val="00B34FEF"/>
    <w:rsid w:val="00B4336C"/>
    <w:rsid w:val="00B465CB"/>
    <w:rsid w:val="00B51E59"/>
    <w:rsid w:val="00B5412D"/>
    <w:rsid w:val="00B5758A"/>
    <w:rsid w:val="00B740A8"/>
    <w:rsid w:val="00B77325"/>
    <w:rsid w:val="00B8148C"/>
    <w:rsid w:val="00B8383A"/>
    <w:rsid w:val="00B86385"/>
    <w:rsid w:val="00B87F66"/>
    <w:rsid w:val="00B9330B"/>
    <w:rsid w:val="00BA0376"/>
    <w:rsid w:val="00BA312F"/>
    <w:rsid w:val="00BB05C6"/>
    <w:rsid w:val="00BB304A"/>
    <w:rsid w:val="00BC1ED7"/>
    <w:rsid w:val="00BC2F7D"/>
    <w:rsid w:val="00BC499D"/>
    <w:rsid w:val="00BD1F18"/>
    <w:rsid w:val="00BD498D"/>
    <w:rsid w:val="00BD60FF"/>
    <w:rsid w:val="00BD6882"/>
    <w:rsid w:val="00BE2A1C"/>
    <w:rsid w:val="00BF1A6D"/>
    <w:rsid w:val="00BF247B"/>
    <w:rsid w:val="00BF6DDD"/>
    <w:rsid w:val="00C011F1"/>
    <w:rsid w:val="00C02D1B"/>
    <w:rsid w:val="00C05BB0"/>
    <w:rsid w:val="00C06F12"/>
    <w:rsid w:val="00C1423F"/>
    <w:rsid w:val="00C20A98"/>
    <w:rsid w:val="00C21381"/>
    <w:rsid w:val="00C31794"/>
    <w:rsid w:val="00C3203E"/>
    <w:rsid w:val="00C44D6C"/>
    <w:rsid w:val="00C462D8"/>
    <w:rsid w:val="00C47487"/>
    <w:rsid w:val="00C51B1F"/>
    <w:rsid w:val="00C67FDE"/>
    <w:rsid w:val="00C72482"/>
    <w:rsid w:val="00C731F1"/>
    <w:rsid w:val="00C7554A"/>
    <w:rsid w:val="00C835A5"/>
    <w:rsid w:val="00C83C76"/>
    <w:rsid w:val="00C84443"/>
    <w:rsid w:val="00C84AA8"/>
    <w:rsid w:val="00C84B14"/>
    <w:rsid w:val="00C86279"/>
    <w:rsid w:val="00C931FD"/>
    <w:rsid w:val="00C938F4"/>
    <w:rsid w:val="00C944B5"/>
    <w:rsid w:val="00CB6089"/>
    <w:rsid w:val="00CC02CF"/>
    <w:rsid w:val="00CC7A48"/>
    <w:rsid w:val="00CD0BF0"/>
    <w:rsid w:val="00CD4CDE"/>
    <w:rsid w:val="00CD61ED"/>
    <w:rsid w:val="00CE38AB"/>
    <w:rsid w:val="00CE6D90"/>
    <w:rsid w:val="00CF5D6F"/>
    <w:rsid w:val="00CF7264"/>
    <w:rsid w:val="00D01007"/>
    <w:rsid w:val="00D0198C"/>
    <w:rsid w:val="00D02D2E"/>
    <w:rsid w:val="00D04FED"/>
    <w:rsid w:val="00D1300A"/>
    <w:rsid w:val="00D150FB"/>
    <w:rsid w:val="00D15845"/>
    <w:rsid w:val="00D303F7"/>
    <w:rsid w:val="00D30D31"/>
    <w:rsid w:val="00D41887"/>
    <w:rsid w:val="00D42102"/>
    <w:rsid w:val="00D463DD"/>
    <w:rsid w:val="00D513BE"/>
    <w:rsid w:val="00D534B6"/>
    <w:rsid w:val="00D552AD"/>
    <w:rsid w:val="00D55ABA"/>
    <w:rsid w:val="00D60784"/>
    <w:rsid w:val="00D73BA9"/>
    <w:rsid w:val="00D74114"/>
    <w:rsid w:val="00D7607F"/>
    <w:rsid w:val="00D9408B"/>
    <w:rsid w:val="00D94E4E"/>
    <w:rsid w:val="00DA1BD7"/>
    <w:rsid w:val="00DA6C29"/>
    <w:rsid w:val="00DB53FF"/>
    <w:rsid w:val="00DB5A90"/>
    <w:rsid w:val="00DB76D1"/>
    <w:rsid w:val="00DB7934"/>
    <w:rsid w:val="00DC48E3"/>
    <w:rsid w:val="00DC6451"/>
    <w:rsid w:val="00DC7A05"/>
    <w:rsid w:val="00DD027A"/>
    <w:rsid w:val="00DE0052"/>
    <w:rsid w:val="00DE3671"/>
    <w:rsid w:val="00DE37D8"/>
    <w:rsid w:val="00DF4FA0"/>
    <w:rsid w:val="00DF5926"/>
    <w:rsid w:val="00DF627F"/>
    <w:rsid w:val="00DF6BA0"/>
    <w:rsid w:val="00DF75BC"/>
    <w:rsid w:val="00E03A31"/>
    <w:rsid w:val="00E05B01"/>
    <w:rsid w:val="00E1071B"/>
    <w:rsid w:val="00E13BDB"/>
    <w:rsid w:val="00E16E09"/>
    <w:rsid w:val="00E212F1"/>
    <w:rsid w:val="00E21640"/>
    <w:rsid w:val="00E23940"/>
    <w:rsid w:val="00E24315"/>
    <w:rsid w:val="00E2432D"/>
    <w:rsid w:val="00E24C29"/>
    <w:rsid w:val="00E27AD1"/>
    <w:rsid w:val="00E32955"/>
    <w:rsid w:val="00E4336A"/>
    <w:rsid w:val="00E47824"/>
    <w:rsid w:val="00E5216C"/>
    <w:rsid w:val="00E57382"/>
    <w:rsid w:val="00E573D1"/>
    <w:rsid w:val="00E60A61"/>
    <w:rsid w:val="00E62D85"/>
    <w:rsid w:val="00E7534A"/>
    <w:rsid w:val="00E7606E"/>
    <w:rsid w:val="00E80521"/>
    <w:rsid w:val="00E8097C"/>
    <w:rsid w:val="00E81027"/>
    <w:rsid w:val="00E820DA"/>
    <w:rsid w:val="00E8524B"/>
    <w:rsid w:val="00E85671"/>
    <w:rsid w:val="00E87AE1"/>
    <w:rsid w:val="00E94E4E"/>
    <w:rsid w:val="00EA029D"/>
    <w:rsid w:val="00EA2A52"/>
    <w:rsid w:val="00EA2B98"/>
    <w:rsid w:val="00EB03BC"/>
    <w:rsid w:val="00EB07DC"/>
    <w:rsid w:val="00EB097F"/>
    <w:rsid w:val="00EB0A70"/>
    <w:rsid w:val="00EB2461"/>
    <w:rsid w:val="00EB3316"/>
    <w:rsid w:val="00EB4C81"/>
    <w:rsid w:val="00EB69DB"/>
    <w:rsid w:val="00EB79E6"/>
    <w:rsid w:val="00EC00C9"/>
    <w:rsid w:val="00EC1441"/>
    <w:rsid w:val="00ED4A9A"/>
    <w:rsid w:val="00ED5FB1"/>
    <w:rsid w:val="00EE2776"/>
    <w:rsid w:val="00EE56DC"/>
    <w:rsid w:val="00EF011A"/>
    <w:rsid w:val="00EF50A6"/>
    <w:rsid w:val="00F0252F"/>
    <w:rsid w:val="00F0605B"/>
    <w:rsid w:val="00F1016E"/>
    <w:rsid w:val="00F11C52"/>
    <w:rsid w:val="00F1214D"/>
    <w:rsid w:val="00F133A3"/>
    <w:rsid w:val="00F164CE"/>
    <w:rsid w:val="00F2104F"/>
    <w:rsid w:val="00F22547"/>
    <w:rsid w:val="00F352F2"/>
    <w:rsid w:val="00F35A0E"/>
    <w:rsid w:val="00F40547"/>
    <w:rsid w:val="00F43948"/>
    <w:rsid w:val="00F4756E"/>
    <w:rsid w:val="00F5780B"/>
    <w:rsid w:val="00F636F7"/>
    <w:rsid w:val="00F6692A"/>
    <w:rsid w:val="00F70B90"/>
    <w:rsid w:val="00F72758"/>
    <w:rsid w:val="00F72CE8"/>
    <w:rsid w:val="00F779C1"/>
    <w:rsid w:val="00F84717"/>
    <w:rsid w:val="00F84A72"/>
    <w:rsid w:val="00F84D93"/>
    <w:rsid w:val="00F90402"/>
    <w:rsid w:val="00F94D1A"/>
    <w:rsid w:val="00F94D9A"/>
    <w:rsid w:val="00F9797A"/>
    <w:rsid w:val="00FA0B41"/>
    <w:rsid w:val="00FA0F88"/>
    <w:rsid w:val="00FA591F"/>
    <w:rsid w:val="00FB0F86"/>
    <w:rsid w:val="00FB607C"/>
    <w:rsid w:val="00FD288F"/>
    <w:rsid w:val="00FD3E7A"/>
    <w:rsid w:val="00FD4F58"/>
    <w:rsid w:val="00FD6290"/>
    <w:rsid w:val="00FE0583"/>
    <w:rsid w:val="00FE32D1"/>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EF6A7202-9EE2-4255-B646-AD6DBC59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4062</Words>
  <Characters>23159</Characters>
  <Application>Microsoft Office Word</Application>
  <DocSecurity>0</DocSecurity>
  <Lines>192</Lines>
  <Paragraphs>54</Paragraphs>
  <ScaleCrop>false</ScaleCrop>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294</cp:revision>
  <dcterms:created xsi:type="dcterms:W3CDTF">2023-08-03T05:38:00Z</dcterms:created>
  <dcterms:modified xsi:type="dcterms:W3CDTF">2023-10-20T17:42:00Z</dcterms:modified>
</cp:coreProperties>
</file>