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3A747" w14:textId="7A7CDFE1" w:rsidR="005822A4" w:rsidRPr="00E8357D" w:rsidRDefault="005822A4" w:rsidP="00561620">
      <w:pPr>
        <w:spacing w:line="360" w:lineRule="auto"/>
        <w:jc w:val="center"/>
        <w:rPr>
          <w:rFonts w:ascii="Times New Roman" w:hAnsi="Times New Roman" w:cs="Times New Roman"/>
          <w:b/>
          <w:bCs/>
          <w:sz w:val="32"/>
          <w:szCs w:val="32"/>
        </w:rPr>
      </w:pPr>
      <w:r w:rsidRPr="00E8357D">
        <w:rPr>
          <w:rFonts w:ascii="Times New Roman" w:hAnsi="Times New Roman" w:cs="Times New Roman"/>
          <w:b/>
          <w:bCs/>
          <w:sz w:val="32"/>
          <w:szCs w:val="32"/>
        </w:rPr>
        <w:t>Drug delivery to brain through nose for improved bioavailability</w:t>
      </w:r>
    </w:p>
    <w:p w14:paraId="6F14E6BB" w14:textId="5C40D135" w:rsidR="00F622F9" w:rsidRPr="00E8357D" w:rsidRDefault="00F622F9" w:rsidP="00F622F9">
      <w:pPr>
        <w:spacing w:line="360" w:lineRule="auto"/>
        <w:jc w:val="center"/>
        <w:rPr>
          <w:rFonts w:ascii="Times New Roman" w:hAnsi="Times New Roman" w:cs="Times New Roman"/>
          <w:bCs/>
          <w:sz w:val="24"/>
          <w:szCs w:val="24"/>
        </w:rPr>
      </w:pPr>
      <w:r w:rsidRPr="00E8357D">
        <w:rPr>
          <w:rFonts w:ascii="Times New Roman" w:hAnsi="Times New Roman" w:cs="Times New Roman"/>
          <w:bCs/>
          <w:sz w:val="24"/>
          <w:szCs w:val="24"/>
        </w:rPr>
        <w:t>Mangesh D. Godbole</w:t>
      </w:r>
      <w:r w:rsidRPr="00E8357D">
        <w:rPr>
          <w:rFonts w:ascii="Times New Roman" w:hAnsi="Times New Roman" w:cs="Times New Roman"/>
          <w:bCs/>
          <w:sz w:val="24"/>
          <w:szCs w:val="24"/>
          <w:vertAlign w:val="superscript"/>
        </w:rPr>
        <w:t>1</w:t>
      </w:r>
      <w:r w:rsidRPr="00E8357D">
        <w:rPr>
          <w:rFonts w:ascii="Times New Roman" w:hAnsi="Times New Roman" w:cs="Times New Roman"/>
          <w:bCs/>
          <w:sz w:val="24"/>
          <w:szCs w:val="24"/>
        </w:rPr>
        <w:t>, Pravin B. Suruse</w:t>
      </w:r>
      <w:r w:rsidRPr="00E8357D">
        <w:rPr>
          <w:rFonts w:ascii="Times New Roman" w:hAnsi="Times New Roman" w:cs="Times New Roman"/>
          <w:bCs/>
          <w:sz w:val="24"/>
          <w:szCs w:val="24"/>
          <w:vertAlign w:val="superscript"/>
        </w:rPr>
        <w:t>2</w:t>
      </w:r>
      <w:r w:rsidRPr="00E8357D">
        <w:rPr>
          <w:rFonts w:ascii="Times New Roman" w:hAnsi="Times New Roman" w:cs="Times New Roman"/>
          <w:bCs/>
          <w:sz w:val="24"/>
          <w:szCs w:val="24"/>
        </w:rPr>
        <w:t>, Bhalchandra M. Hardas</w:t>
      </w:r>
      <w:r w:rsidRPr="00E8357D">
        <w:rPr>
          <w:rFonts w:ascii="Times New Roman" w:hAnsi="Times New Roman" w:cs="Times New Roman"/>
          <w:bCs/>
          <w:sz w:val="24"/>
          <w:szCs w:val="24"/>
          <w:vertAlign w:val="superscript"/>
        </w:rPr>
        <w:t>3</w:t>
      </w:r>
      <w:r w:rsidRPr="00E8357D">
        <w:rPr>
          <w:rFonts w:ascii="Times New Roman" w:hAnsi="Times New Roman" w:cs="Times New Roman"/>
          <w:bCs/>
          <w:sz w:val="24"/>
          <w:szCs w:val="24"/>
        </w:rPr>
        <w:t xml:space="preserve"> </w:t>
      </w:r>
    </w:p>
    <w:p w14:paraId="0FE48288" w14:textId="77777777" w:rsidR="00F622F9" w:rsidRPr="007E36EF" w:rsidRDefault="00F622F9" w:rsidP="00F622F9">
      <w:pPr>
        <w:spacing w:line="360" w:lineRule="auto"/>
        <w:jc w:val="both"/>
        <w:rPr>
          <w:rFonts w:ascii="Times New Roman" w:hAnsi="Times New Roman" w:cs="Times New Roman"/>
          <w:b/>
          <w:sz w:val="24"/>
          <w:szCs w:val="24"/>
        </w:rPr>
      </w:pPr>
    </w:p>
    <w:p w14:paraId="4C7052C7" w14:textId="3FD1A3D0" w:rsidR="00F622F9" w:rsidRPr="00E8357D" w:rsidRDefault="00F622F9" w:rsidP="00F622F9">
      <w:pPr>
        <w:spacing w:line="360" w:lineRule="auto"/>
        <w:jc w:val="both"/>
        <w:rPr>
          <w:rFonts w:ascii="Times New Roman" w:hAnsi="Times New Roman" w:cs="Times New Roman"/>
          <w:bCs/>
          <w:sz w:val="24"/>
          <w:szCs w:val="24"/>
        </w:rPr>
      </w:pPr>
      <w:r w:rsidRPr="00E8357D">
        <w:rPr>
          <w:rFonts w:ascii="Times New Roman" w:hAnsi="Times New Roman" w:cs="Times New Roman"/>
          <w:bCs/>
          <w:sz w:val="24"/>
          <w:szCs w:val="24"/>
          <w:vertAlign w:val="superscript"/>
        </w:rPr>
        <w:t>1</w:t>
      </w:r>
      <w:r w:rsidRPr="00E8357D">
        <w:rPr>
          <w:rFonts w:ascii="Times New Roman" w:hAnsi="Times New Roman" w:cs="Times New Roman"/>
          <w:bCs/>
          <w:sz w:val="24"/>
          <w:szCs w:val="24"/>
        </w:rPr>
        <w:t xml:space="preserve">Dadasaheb </w:t>
      </w:r>
      <w:proofErr w:type="spellStart"/>
      <w:r w:rsidRPr="00E8357D">
        <w:rPr>
          <w:rFonts w:ascii="Times New Roman" w:hAnsi="Times New Roman" w:cs="Times New Roman"/>
          <w:bCs/>
          <w:sz w:val="24"/>
          <w:szCs w:val="24"/>
        </w:rPr>
        <w:t>Balpande</w:t>
      </w:r>
      <w:proofErr w:type="spellEnd"/>
      <w:r w:rsidRPr="00E8357D">
        <w:rPr>
          <w:rFonts w:ascii="Times New Roman" w:hAnsi="Times New Roman" w:cs="Times New Roman"/>
          <w:bCs/>
          <w:sz w:val="24"/>
          <w:szCs w:val="24"/>
        </w:rPr>
        <w:t xml:space="preserve"> College of Pharmacy Besa Nagpur (MS) India-440037</w:t>
      </w:r>
    </w:p>
    <w:p w14:paraId="688642EB" w14:textId="5A882AAB" w:rsidR="00F622F9" w:rsidRPr="00E8357D" w:rsidRDefault="00A348E9" w:rsidP="00F622F9">
      <w:pPr>
        <w:spacing w:line="360" w:lineRule="auto"/>
        <w:jc w:val="both"/>
        <w:rPr>
          <w:rFonts w:ascii="Times New Roman" w:hAnsi="Times New Roman" w:cs="Times New Roman"/>
          <w:bCs/>
          <w:sz w:val="24"/>
          <w:szCs w:val="24"/>
        </w:rPr>
      </w:pPr>
      <w:r w:rsidRPr="00E8357D">
        <w:rPr>
          <w:rFonts w:ascii="Times New Roman" w:hAnsi="Times New Roman" w:cs="Times New Roman"/>
          <w:bCs/>
          <w:sz w:val="24"/>
          <w:szCs w:val="24"/>
          <w:vertAlign w:val="superscript"/>
        </w:rPr>
        <w:t>2</w:t>
      </w:r>
      <w:r w:rsidR="00B97112" w:rsidRPr="00E8357D">
        <w:rPr>
          <w:rFonts w:ascii="Times New Roman" w:hAnsi="Times New Roman" w:cs="Times New Roman"/>
          <w:bCs/>
          <w:sz w:val="24"/>
          <w:szCs w:val="24"/>
        </w:rPr>
        <w:t>Abha Gaikwad-Patil College of Pharmacy Nagpur</w:t>
      </w:r>
      <w:r w:rsidR="00D94F07" w:rsidRPr="00E8357D">
        <w:rPr>
          <w:rFonts w:ascii="Times New Roman" w:hAnsi="Times New Roman" w:cs="Times New Roman"/>
          <w:bCs/>
          <w:sz w:val="24"/>
          <w:szCs w:val="24"/>
        </w:rPr>
        <w:t xml:space="preserve"> (MS) India-</w:t>
      </w:r>
      <w:r w:rsidR="00B97112" w:rsidRPr="00E8357D">
        <w:rPr>
          <w:rFonts w:ascii="Times New Roman" w:hAnsi="Times New Roman" w:cs="Times New Roman"/>
          <w:bCs/>
          <w:sz w:val="24"/>
          <w:szCs w:val="24"/>
        </w:rPr>
        <w:t>441108</w:t>
      </w:r>
    </w:p>
    <w:p w14:paraId="0C247F0D" w14:textId="77777777" w:rsidR="00F622F9" w:rsidRPr="00E8357D" w:rsidRDefault="00F622F9" w:rsidP="00F622F9">
      <w:pPr>
        <w:spacing w:line="360" w:lineRule="auto"/>
        <w:jc w:val="both"/>
        <w:rPr>
          <w:rFonts w:ascii="Times New Roman" w:hAnsi="Times New Roman" w:cs="Times New Roman"/>
          <w:bCs/>
          <w:sz w:val="24"/>
          <w:szCs w:val="24"/>
        </w:rPr>
      </w:pPr>
      <w:r w:rsidRPr="00E8357D">
        <w:rPr>
          <w:rFonts w:ascii="Times New Roman" w:hAnsi="Times New Roman" w:cs="Times New Roman"/>
          <w:bCs/>
          <w:sz w:val="24"/>
          <w:szCs w:val="24"/>
          <w:vertAlign w:val="superscript"/>
        </w:rPr>
        <w:t>3</w:t>
      </w:r>
      <w:r w:rsidRPr="00E8357D">
        <w:rPr>
          <w:rFonts w:ascii="Times New Roman" w:hAnsi="Times New Roman" w:cs="Times New Roman"/>
          <w:bCs/>
          <w:sz w:val="24"/>
          <w:szCs w:val="24"/>
        </w:rPr>
        <w:t xml:space="preserve">Electronics Engineering Department, Shri </w:t>
      </w:r>
      <w:proofErr w:type="spellStart"/>
      <w:r w:rsidRPr="00E8357D">
        <w:rPr>
          <w:rFonts w:ascii="Times New Roman" w:hAnsi="Times New Roman" w:cs="Times New Roman"/>
          <w:bCs/>
          <w:sz w:val="24"/>
          <w:szCs w:val="24"/>
        </w:rPr>
        <w:t>Ramdeobaba</w:t>
      </w:r>
      <w:proofErr w:type="spellEnd"/>
      <w:r w:rsidRPr="00E8357D">
        <w:rPr>
          <w:rFonts w:ascii="Times New Roman" w:hAnsi="Times New Roman" w:cs="Times New Roman"/>
          <w:bCs/>
          <w:sz w:val="24"/>
          <w:szCs w:val="24"/>
        </w:rPr>
        <w:t xml:space="preserve"> collage of Engineering and Management, Nagpur (MS) India-440013</w:t>
      </w:r>
    </w:p>
    <w:p w14:paraId="2476728A" w14:textId="77777777" w:rsidR="00F622F9" w:rsidRDefault="00F622F9" w:rsidP="00561620">
      <w:pPr>
        <w:spacing w:line="360" w:lineRule="auto"/>
        <w:jc w:val="center"/>
        <w:rPr>
          <w:rFonts w:ascii="Times New Roman" w:hAnsi="Times New Roman" w:cs="Times New Roman"/>
          <w:b/>
          <w:bCs/>
          <w:sz w:val="24"/>
          <w:szCs w:val="24"/>
        </w:rPr>
      </w:pPr>
    </w:p>
    <w:p w14:paraId="23A5BF23" w14:textId="77777777" w:rsidR="00561620" w:rsidRPr="001130F6" w:rsidRDefault="00561620" w:rsidP="00561620">
      <w:pPr>
        <w:spacing w:line="360" w:lineRule="auto"/>
        <w:jc w:val="center"/>
        <w:rPr>
          <w:rFonts w:ascii="Times New Roman" w:hAnsi="Times New Roman" w:cs="Times New Roman"/>
          <w:b/>
          <w:bCs/>
          <w:sz w:val="24"/>
          <w:szCs w:val="24"/>
        </w:rPr>
      </w:pPr>
    </w:p>
    <w:p w14:paraId="69B0741C" w14:textId="7F899E5F" w:rsidR="00465FA2" w:rsidRPr="001130F6" w:rsidRDefault="00465FA2" w:rsidP="002B1B01">
      <w:pPr>
        <w:spacing w:line="360" w:lineRule="auto"/>
        <w:jc w:val="both"/>
        <w:rPr>
          <w:rFonts w:ascii="Times New Roman" w:hAnsi="Times New Roman" w:cs="Times New Roman"/>
          <w:b/>
          <w:bCs/>
          <w:sz w:val="24"/>
          <w:szCs w:val="24"/>
        </w:rPr>
      </w:pPr>
      <w:r w:rsidRPr="001130F6">
        <w:rPr>
          <w:rFonts w:ascii="Times New Roman" w:hAnsi="Times New Roman" w:cs="Times New Roman"/>
          <w:b/>
          <w:bCs/>
          <w:sz w:val="24"/>
          <w:szCs w:val="24"/>
        </w:rPr>
        <w:t>Introduction</w:t>
      </w:r>
    </w:p>
    <w:p w14:paraId="7EC5E07D" w14:textId="0AC37E90" w:rsidR="00182FC2" w:rsidRPr="001130F6" w:rsidRDefault="00182FC2" w:rsidP="000E6665">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 xml:space="preserve">The blood-brain barrier (BBB) is composed of astrocytes, which surround the capillary endothelium on the exterior of the brain, </w:t>
      </w:r>
      <w:proofErr w:type="spellStart"/>
      <w:r w:rsidRPr="001130F6">
        <w:rPr>
          <w:rFonts w:ascii="Times New Roman" w:hAnsi="Times New Roman" w:cs="Times New Roman"/>
          <w:sz w:val="24"/>
          <w:szCs w:val="24"/>
        </w:rPr>
        <w:t>paricytes</w:t>
      </w:r>
      <w:proofErr w:type="spellEnd"/>
      <w:r w:rsidRPr="001130F6">
        <w:rPr>
          <w:rFonts w:ascii="Times New Roman" w:hAnsi="Times New Roman" w:cs="Times New Roman"/>
          <w:sz w:val="24"/>
          <w:szCs w:val="24"/>
        </w:rPr>
        <w:t>, which are embedded in the capillary basement membrane, and capillary endothelial cells</w:t>
      </w:r>
      <w:r w:rsidR="00357CA2">
        <w:rPr>
          <w:rFonts w:ascii="Times New Roman" w:hAnsi="Times New Roman" w:cs="Times New Roman"/>
          <w:sz w:val="24"/>
          <w:szCs w:val="24"/>
        </w:rPr>
        <w:t xml:space="preserve"> </w:t>
      </w:r>
      <w:r w:rsidR="00357CA2">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{"citationItems":[{"id":"ITEM-1","itemData":{"DOI":"10.3389/fneng.2013.00007","ISSN":"16626443","abstract":"It has been more than 100 years since Paul Ehrlich reported that various water-soluble dyes injected into the circulation did not enter the brain. Since Ehrlich's first experiments, only a small number of molecules, such as alcohol and caffeine have been found to cross the blood-brain barrier, and this selective permeability remains the major roadblock to treatment of many central nervous system diseases. At the same time, many central nervous system diseases are associated with disruption of the blood-brain barrier that can lead to changes in permeability, modulation of immune cell transport, and trafficking of pathogens into the brain. Therefore, advances in our understanding of the structure and function of the blood-brain barrier are key to developing effective treatments for a wide range of central nervous system diseases. Over the past 10 years it has become recognized that the blood-brain barrier is a complex, dynamic system that involves biomechanical and biochemical signaling between the vascular system and the brain. Here we reconstruct the structure, function, and transport properties of the blood-brain barrier from an engineering perspective. New insight into the physics of the blood-brain barrier could ultimately lead to clinical advances in the treatment of central nervous system diseases. © 2013 Wong, Ye, Levy, Rothstein, Bergles and Searson.","author":[{"dropping-particle":"","family":"Wong","given":"Andrew D.","non-dropping-particle":"","parse-names":false,"suffix":""},{"dropping-particle":"","family":"Ye","given":"Mao","non-dropping-particle":"","parse-names":false,"suffix":""},{"dropping-particle":"","family":"Levy","given":"Amanda F.","non-dropping-particle":"","parse-names":false,"suffix":""},{"dropping-particle":"","family":"Rothstein","given":"Jeffrey D.","non-dropping-particle":"","parse-names":false,"suffix":""},{"dropping-particle":"","family":"Bergles","given":"Dwight E.","non-dropping-particle":"","parse-names":false,"suffix":""},{"dropping-particle":"","family":"Searson","given":"Peter C.","non-dropping-particle":"","parse-names":false,"suffix":""}],"container-title":"Frontiers in Neuroengineering","id":"ITEM-1","issue":"JUL","issued":{"date-parts":[["2013"]]},"title":"The blood-brain barrier: An engineering perspective","type":"article"},"uris":["http://www.mendeley.com/documents/?uuid=cada5353-2282-3167-92aa-81ab80af89a1"]}],"mendeley":{"formattedCitation":"[1]","plainTextFormattedCitation":"[1]","previouslyFormattedCitation":"(1)"},"properties":{"noteIndex":0},"schema":"https://github.com/citation-style-language/schema/raw/master/csl-citation.json"}</w:instrText>
      </w:r>
      <w:r w:rsidR="00357CA2">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w:t>
      </w:r>
      <w:r w:rsidR="00357CA2">
        <w:rPr>
          <w:rFonts w:ascii="Times New Roman" w:hAnsi="Times New Roman" w:cs="Times New Roman"/>
          <w:sz w:val="24"/>
          <w:szCs w:val="24"/>
        </w:rPr>
        <w:fldChar w:fldCharType="end"/>
      </w:r>
      <w:r w:rsidR="00357CA2">
        <w:rPr>
          <w:rFonts w:ascii="Times New Roman" w:hAnsi="Times New Roman" w:cs="Times New Roman"/>
          <w:sz w:val="24"/>
          <w:szCs w:val="24"/>
        </w:rPr>
        <w:t>.</w:t>
      </w:r>
      <w:r w:rsidRPr="001130F6">
        <w:rPr>
          <w:rFonts w:ascii="Times New Roman" w:hAnsi="Times New Roman" w:cs="Times New Roman"/>
          <w:sz w:val="24"/>
          <w:szCs w:val="24"/>
        </w:rPr>
        <w:t xml:space="preserve"> ATP-binding cassette transporters and P-glycoprotein drive therapeutic drug molecules out of the brain, preventing their buildup</w:t>
      </w:r>
      <w:r w:rsidR="00357CA2">
        <w:rPr>
          <w:rFonts w:ascii="Times New Roman" w:hAnsi="Times New Roman" w:cs="Times New Roman"/>
          <w:sz w:val="24"/>
          <w:szCs w:val="24"/>
        </w:rPr>
        <w:t xml:space="preserve"> </w:t>
      </w:r>
      <w:r w:rsidR="00A350B9">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{"citationItems":[{"id":"ITEM-1","itemData":{"DOI":"10.1517/17425247.2011.607437","ISSN":"17425247","abstract":"Introduction: Antiemetic drugs are used in the treatment of nausea and emesis. Development of novel delivery systems for antiemetic drugs, as an alternative to conventional preparations, is important in terms of good patient compliance and improving bioavailability. The nasal route offers unique superiorities, such as fast and high drug absorption, and high patient compliance. Therefore, a considerable amount of research has been carried out on the development of nasal delivery systems for antiemetic drugs. Areas covered: This review deals with the importance of nasal delivery of antiemetic drugs and the studies performed on this subject. The first part of this review summarizes the properties of the nasal route, its advantages and limitations, parameters affecting drug absorption through nasal mucosa, nasal passage pathways and general approaches to improve nasal transport. The second part reviews the studies conducted on the development of nasal delivery systems. Expert opinion: Due to its superiorities, the nasal route could be considered as an attractive alternative to oral and parenteral routes. To overcome the barrier properties of the nasal epithelium and to enhance transport of antiemetic drugs, several approaches, including permeation enhancers, in situ gel formulations and micro- and nanoparticulate systems, have been evaluated. The results obtained are promising and indicate that nasal formulations of some antiemetic drugs may enter the market in the near future. © 2011 Informa UK, Ltd.","author":[{"dropping-particle":"","family":"Ozsoy","given":"Yildiz","non-dropping-particle":"","parse-names":false,"suffix":""},{"dropping-particle":"","family":"Gngör","given":"Sevgi","non-dropping-particle":"","parse-names":false,"suffix":""}],"container-title":"Expert Opinion on Drug Delivery","id":"ITEM-1","issue":"11","issued":{"date-parts":[["2011"]]},"title":"Nasal route: An alternative approach for antiemetic drug delivery","type":"article","volume":"8"},"uris":["http://www.mendeley.com/documents/?uuid=5b3363da-e0cc-3176-ade8-ea7e3497c3c5"]}],"mendeley":{"formattedCitation":"[2]","plainTextFormattedCitation":"[2]","previouslyFormattedCitation":"(2)"},"properties":{"noteIndex":0},"schema":"https://github.com/citation-style-language/schema/raw/master/csl-citation.json"}</w:instrText>
      </w:r>
      <w:r w:rsidR="00A350B9">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[2]</w:t>
      </w:r>
      <w:r w:rsidR="00A350B9">
        <w:rPr>
          <w:rFonts w:ascii="Times New Roman" w:hAnsi="Times New Roman" w:cs="Times New Roman"/>
          <w:sz w:val="24"/>
          <w:szCs w:val="24"/>
        </w:rPr>
        <w:fldChar w:fldCharType="end"/>
      </w:r>
      <w:r w:rsidR="00A350B9">
        <w:rPr>
          <w:rFonts w:ascii="Times New Roman" w:hAnsi="Times New Roman" w:cs="Times New Roman"/>
          <w:sz w:val="24"/>
          <w:szCs w:val="24"/>
        </w:rPr>
        <w:t>.</w:t>
      </w:r>
      <w:r w:rsidRPr="001130F6">
        <w:rPr>
          <w:rFonts w:ascii="Times New Roman" w:hAnsi="Times New Roman" w:cs="Times New Roman"/>
          <w:sz w:val="24"/>
          <w:szCs w:val="24"/>
        </w:rPr>
        <w:t xml:space="preserve"> Less lipophilic medicines have lower brain accessibility, delaying the therapeutic effect. These constraints highlight the need for a dosage form that can deliver drug to the brain with adequate concentration to create a pharmacological impact. Drug molecules that insist on entering the brain must be very lipophilic and have a molecular weight of less than 500 Da. </w:t>
      </w:r>
    </w:p>
    <w:p w14:paraId="47FEC786" w14:textId="437D3BCF" w:rsidR="00182FC2" w:rsidRPr="001130F6" w:rsidRDefault="00182FC2" w:rsidP="000E6665">
      <w:pPr>
        <w:shd w:val="clear" w:color="auto" w:fill="FFFFFF"/>
        <w:spacing w:after="0" w:line="360" w:lineRule="auto"/>
        <w:jc w:val="both"/>
        <w:rPr>
          <w:rFonts w:ascii="Times New Roman" w:hAnsi="Times New Roman" w:cs="Times New Roman"/>
          <w:sz w:val="24"/>
          <w:szCs w:val="24"/>
        </w:rPr>
      </w:pPr>
      <w:r w:rsidRPr="001130F6">
        <w:rPr>
          <w:rFonts w:ascii="Times New Roman" w:hAnsi="Times New Roman" w:cs="Times New Roman"/>
          <w:sz w:val="24"/>
          <w:szCs w:val="24"/>
        </w:rPr>
        <w:t xml:space="preserve">The most likely routes of drug delivery for the central nervous system are carrier-mediated transport and receptor-mediated endocytosis. This is due to the tight confluence of capillaries, which limits the paracellular route of delivery. A drug delivery system must fulfil certain requirements in order to execute these pathways of medicine entrance into the brain. There are several therapies available for brain diseases. If tablets are used for therapy, the patient must take </w:t>
      </w:r>
      <w:r w:rsidR="00276DC7" w:rsidRPr="001130F6">
        <w:rPr>
          <w:rFonts w:ascii="Times New Roman" w:hAnsi="Times New Roman" w:cs="Times New Roman"/>
          <w:sz w:val="24"/>
          <w:szCs w:val="24"/>
        </w:rPr>
        <w:t>those</w:t>
      </w:r>
      <w:r w:rsidRPr="001130F6">
        <w:rPr>
          <w:rFonts w:ascii="Times New Roman" w:hAnsi="Times New Roman" w:cs="Times New Roman"/>
          <w:sz w:val="24"/>
          <w:szCs w:val="24"/>
        </w:rPr>
        <w:t xml:space="preserve"> 2-3 times each day. Patients commonly forget to take prescribed medication due to a tight schedule or mental stress, which is a primary cause of therapeutic failure.</w:t>
      </w:r>
    </w:p>
    <w:p w14:paraId="725D951D" w14:textId="77777777" w:rsidR="00182FC2" w:rsidRPr="001130F6" w:rsidRDefault="00182FC2" w:rsidP="000E6665">
      <w:pPr>
        <w:shd w:val="clear" w:color="auto" w:fill="FFFFFF"/>
        <w:spacing w:after="0" w:line="360" w:lineRule="auto"/>
        <w:jc w:val="both"/>
        <w:rPr>
          <w:rFonts w:ascii="Times New Roman" w:hAnsi="Times New Roman" w:cs="Times New Roman"/>
          <w:sz w:val="24"/>
          <w:szCs w:val="24"/>
        </w:rPr>
      </w:pPr>
    </w:p>
    <w:p w14:paraId="7F1551E9" w14:textId="14393972" w:rsidR="0021739D" w:rsidRPr="001130F6" w:rsidRDefault="0021739D" w:rsidP="000E6665">
      <w:pPr>
        <w:shd w:val="clear" w:color="auto" w:fill="FFFFFF"/>
        <w:spacing w:after="0" w:line="360" w:lineRule="auto"/>
        <w:jc w:val="both"/>
        <w:rPr>
          <w:rFonts w:ascii="Times New Roman" w:hAnsi="Times New Roman" w:cs="Times New Roman"/>
          <w:b/>
          <w:sz w:val="24"/>
          <w:szCs w:val="24"/>
        </w:rPr>
      </w:pPr>
      <w:r w:rsidRPr="001130F6">
        <w:rPr>
          <w:rFonts w:ascii="Times New Roman" w:hAnsi="Times New Roman" w:cs="Times New Roman"/>
          <w:b/>
          <w:sz w:val="24"/>
          <w:szCs w:val="24"/>
        </w:rPr>
        <w:t>Nasal drug delivery</w:t>
      </w:r>
    </w:p>
    <w:p w14:paraId="1D2A971B" w14:textId="18B5186A" w:rsidR="00B7286F" w:rsidRPr="001130F6" w:rsidRDefault="000E6665" w:rsidP="0040022A">
      <w:pPr>
        <w:shd w:val="clear" w:color="auto" w:fill="FFFFFF"/>
        <w:spacing w:after="0" w:line="360" w:lineRule="auto"/>
        <w:jc w:val="both"/>
        <w:rPr>
          <w:rFonts w:ascii="Times New Roman" w:hAnsi="Times New Roman" w:cs="Times New Roman"/>
          <w:sz w:val="24"/>
          <w:szCs w:val="24"/>
        </w:rPr>
      </w:pPr>
      <w:r w:rsidRPr="001130F6">
        <w:rPr>
          <w:rFonts w:ascii="Times New Roman" w:hAnsi="Times New Roman" w:cs="Times New Roman"/>
          <w:sz w:val="24"/>
          <w:szCs w:val="24"/>
        </w:rPr>
        <w:t xml:space="preserve">Nasal drug administration is a technique </w:t>
      </w:r>
      <w:r w:rsidR="00E95029" w:rsidRPr="001130F6">
        <w:rPr>
          <w:rFonts w:ascii="Times New Roman" w:hAnsi="Times New Roman" w:cs="Times New Roman"/>
          <w:sz w:val="24"/>
          <w:szCs w:val="24"/>
        </w:rPr>
        <w:t>achieves various tasks</w:t>
      </w:r>
      <w:r w:rsidRPr="001130F6">
        <w:rPr>
          <w:rFonts w:ascii="Times New Roman" w:hAnsi="Times New Roman" w:cs="Times New Roman"/>
          <w:sz w:val="24"/>
          <w:szCs w:val="24"/>
        </w:rPr>
        <w:t xml:space="preserve"> like brain-target</w:t>
      </w:r>
      <w:r w:rsidR="00E95029" w:rsidRPr="001130F6">
        <w:rPr>
          <w:rFonts w:ascii="Times New Roman" w:hAnsi="Times New Roman" w:cs="Times New Roman"/>
          <w:sz w:val="24"/>
          <w:szCs w:val="24"/>
        </w:rPr>
        <w:t>ing</w:t>
      </w:r>
      <w:r w:rsidRPr="001130F6">
        <w:rPr>
          <w:rFonts w:ascii="Times New Roman" w:hAnsi="Times New Roman" w:cs="Times New Roman"/>
          <w:sz w:val="24"/>
          <w:szCs w:val="24"/>
        </w:rPr>
        <w:t xml:space="preserve">, systemic </w:t>
      </w:r>
      <w:r w:rsidR="00E95029" w:rsidRPr="001130F6">
        <w:rPr>
          <w:rFonts w:ascii="Times New Roman" w:hAnsi="Times New Roman" w:cs="Times New Roman"/>
          <w:sz w:val="24"/>
          <w:szCs w:val="24"/>
        </w:rPr>
        <w:t>transport</w:t>
      </w:r>
      <w:r w:rsidRPr="001130F6">
        <w:rPr>
          <w:rFonts w:ascii="Times New Roman" w:hAnsi="Times New Roman" w:cs="Times New Roman"/>
          <w:sz w:val="24"/>
          <w:szCs w:val="24"/>
        </w:rPr>
        <w:t xml:space="preserve">, and topical </w:t>
      </w:r>
      <w:r w:rsidR="00E95029" w:rsidRPr="001130F6">
        <w:rPr>
          <w:rFonts w:ascii="Times New Roman" w:hAnsi="Times New Roman" w:cs="Times New Roman"/>
          <w:sz w:val="24"/>
          <w:szCs w:val="24"/>
        </w:rPr>
        <w:t>application</w:t>
      </w:r>
      <w:r w:rsidR="00A842D4">
        <w:rPr>
          <w:rFonts w:ascii="Times New Roman" w:hAnsi="Times New Roman" w:cs="Times New Roman"/>
          <w:sz w:val="24"/>
          <w:szCs w:val="24"/>
        </w:rPr>
        <w:t xml:space="preserve"> </w:t>
      </w:r>
      <w:r w:rsidR="00A842D4">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{"citationItems":[{"id":"ITEM-1","itemData":{"DOI":"10.2174/156720112803529828","ISSN":"15672018","abstract":"The aim of this review is to provide an understanding of the anatomical and histological structure of the nasal cavity, which is important for nasal drug and vaccine delivery as well as the development of new devices. The surface area of the nasal cavity is about 160 cm2, or 96 m2 if the microvilli are included. The olfactory region, however, is only about 5 cm2 (0.3 m2 including the microvilli). There are 6 arterial branches that serve the nasal cavity, making this region a very attractive route for drug administration. The blood flow into the nasal region is slightly more than reabsorbed back into the nasal veins, but the excess will drain into the lymph vessels, making this region a very attractive route for vaccine delivery. Many of the side effects seen following intranasal administration are caused by some of the 6 nerves that serve the nasal cavity. The 5th cranial nerve (trigeminus nerve) is responsible for sensing pain and irritation following nasal administration but the 7th cranial nerve (facial nerve) will respond to such irritation by stimulating glands and cause facial expressions in the subject. The first cranial nerve (olfactory nerve), however, is the target when direct absorption into the brain is the goal, since this is the only site in our body where the central nervous system is directly expressed on the mucosal surface. The nasal mucosa contains 7 cell types and 4 types of glands. Four types of cells and 2 types of glands are located in the respiratory region but 6 cell types and 2 types of glands are found in the olfactory region.","author":[{"dropping-particle":"","family":"Gizurarson","given":"Sveinbjorn","non-dropping-particle":"","parse-names":false,"suffix":""}],"container-title":"Current Drug Delivery","id":"ITEM-1","issue":"6","issued":{"date-parts":[["2012"]]},"title":"Anatomical and Histological Factors Affecting Intranasal Drug and Vaccine Delivery","type":"article-journal","volume":"9"},"uris":["http://www.mendeley.com/documents/?uuid=14884ec5-0a7b-3488-bde3-ad996810e740"]}],"mendeley":{"formattedCitation":"[3]","plainTextFormattedCitation":"[3]","previouslyFormattedCitation":"(3)"},"properties":{"noteIndex":0},"schema":"https://github.com/citation-style-language/schema/raw/master/csl-citation.json"}</w:instrText>
      </w:r>
      <w:r w:rsidR="00A842D4">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[3]</w:t>
      </w:r>
      <w:r w:rsidR="00A842D4">
        <w:rPr>
          <w:rFonts w:ascii="Times New Roman" w:hAnsi="Times New Roman" w:cs="Times New Roman"/>
          <w:sz w:val="24"/>
          <w:szCs w:val="24"/>
        </w:rPr>
        <w:fldChar w:fldCharType="end"/>
      </w:r>
      <w:r w:rsidRPr="001130F6">
        <w:rPr>
          <w:rFonts w:ascii="Times New Roman" w:hAnsi="Times New Roman" w:cs="Times New Roman"/>
          <w:sz w:val="24"/>
          <w:szCs w:val="24"/>
        </w:rPr>
        <w:t xml:space="preserve">. </w:t>
      </w:r>
      <w:r w:rsidR="0040022A" w:rsidRPr="001130F6">
        <w:rPr>
          <w:rFonts w:ascii="Times New Roman" w:hAnsi="Times New Roman" w:cs="Times New Roman"/>
          <w:sz w:val="24"/>
          <w:szCs w:val="24"/>
        </w:rPr>
        <w:t xml:space="preserve">Drops, sprays, gels, </w:t>
      </w:r>
      <w:r w:rsidR="0040022A" w:rsidRPr="001130F6">
        <w:rPr>
          <w:rFonts w:ascii="Times New Roman" w:hAnsi="Times New Roman" w:cs="Times New Roman"/>
          <w:i/>
          <w:sz w:val="24"/>
          <w:szCs w:val="24"/>
        </w:rPr>
        <w:t>in situ</w:t>
      </w:r>
      <w:r w:rsidR="0040022A" w:rsidRPr="001130F6">
        <w:rPr>
          <w:rFonts w:ascii="Times New Roman" w:hAnsi="Times New Roman" w:cs="Times New Roman"/>
          <w:sz w:val="24"/>
          <w:szCs w:val="24"/>
        </w:rPr>
        <w:t xml:space="preserve"> gel, powders, inserts, </w:t>
      </w:r>
      <w:r w:rsidR="0040022A" w:rsidRPr="001130F6">
        <w:rPr>
          <w:rFonts w:ascii="Times New Roman" w:hAnsi="Times New Roman" w:cs="Times New Roman"/>
          <w:sz w:val="24"/>
          <w:szCs w:val="24"/>
        </w:rPr>
        <w:lastRenderedPageBreak/>
        <w:t xml:space="preserve">insufflators, </w:t>
      </w:r>
      <w:proofErr w:type="spellStart"/>
      <w:r w:rsidR="0040022A" w:rsidRPr="001130F6">
        <w:rPr>
          <w:rFonts w:ascii="Times New Roman" w:hAnsi="Times New Roman" w:cs="Times New Roman"/>
          <w:sz w:val="24"/>
          <w:szCs w:val="24"/>
        </w:rPr>
        <w:t>monodose</w:t>
      </w:r>
      <w:proofErr w:type="spellEnd"/>
      <w:r w:rsidR="0040022A" w:rsidRPr="001130F6">
        <w:rPr>
          <w:rFonts w:ascii="Times New Roman" w:hAnsi="Times New Roman" w:cs="Times New Roman"/>
          <w:sz w:val="24"/>
          <w:szCs w:val="24"/>
        </w:rPr>
        <w:t xml:space="preserve"> powder inhaler, multidose dry powder system are some modes of nasal medication delivery</w:t>
      </w:r>
      <w:r w:rsidR="00B7286F" w:rsidRPr="001130F6">
        <w:rPr>
          <w:rFonts w:ascii="Times New Roman" w:hAnsi="Times New Roman" w:cs="Times New Roman"/>
          <w:sz w:val="24"/>
          <w:szCs w:val="24"/>
        </w:rPr>
        <w:t>.</w:t>
      </w:r>
      <w:r w:rsidR="0040022A" w:rsidRPr="001130F6">
        <w:rPr>
          <w:rFonts w:ascii="Times New Roman" w:hAnsi="Times New Roman" w:cs="Times New Roman"/>
          <w:sz w:val="24"/>
          <w:szCs w:val="24"/>
        </w:rPr>
        <w:t xml:space="preserve"> By bypassing gastrointestinal and first-pass metabolism, intranasal absorption improves medication effectiveness.</w:t>
      </w:r>
      <w:r w:rsidR="00B7286F" w:rsidRPr="001130F6">
        <w:rPr>
          <w:rFonts w:ascii="Times New Roman" w:hAnsi="Times New Roman" w:cs="Times New Roman"/>
          <w:sz w:val="24"/>
          <w:szCs w:val="24"/>
        </w:rPr>
        <w:t xml:space="preserve"> Nasal delivery offers quick, non-invasive, safe, and effective form of pharmaceutical administration.</w:t>
      </w:r>
      <w:r w:rsidR="00962726" w:rsidRPr="001130F6">
        <w:rPr>
          <w:rFonts w:ascii="Times New Roman" w:hAnsi="Times New Roman" w:cs="Times New Roman"/>
        </w:rPr>
        <w:t xml:space="preserve"> </w:t>
      </w:r>
      <w:r w:rsidR="00962726" w:rsidRPr="001130F6">
        <w:rPr>
          <w:rFonts w:ascii="Times New Roman" w:hAnsi="Times New Roman" w:cs="Times New Roman"/>
          <w:sz w:val="24"/>
          <w:szCs w:val="24"/>
        </w:rPr>
        <w:t xml:space="preserve">It bypasses the liver's first-pass metabolism and enables direct delivery to the brain and spinal cord </w:t>
      </w:r>
      <w:r w:rsidR="007C76FD" w:rsidRPr="001130F6">
        <w:rPr>
          <w:rFonts w:ascii="Times New Roman" w:hAnsi="Times New Roman" w:cs="Times New Roman"/>
          <w:sz w:val="24"/>
          <w:szCs w:val="24"/>
        </w:rPr>
        <w:t>with minimum</w:t>
      </w:r>
      <w:r w:rsidR="00962726" w:rsidRPr="001130F6">
        <w:rPr>
          <w:rFonts w:ascii="Times New Roman" w:hAnsi="Times New Roman" w:cs="Times New Roman"/>
          <w:sz w:val="24"/>
          <w:szCs w:val="24"/>
        </w:rPr>
        <w:t xml:space="preserve"> systemic </w:t>
      </w:r>
      <w:r w:rsidR="007C76FD" w:rsidRPr="001130F6">
        <w:rPr>
          <w:rFonts w:ascii="Times New Roman" w:hAnsi="Times New Roman" w:cs="Times New Roman"/>
          <w:sz w:val="24"/>
          <w:szCs w:val="24"/>
        </w:rPr>
        <w:t>exposure. It is an alternative to parenteral administration and improves patient adherence and self-medication.</w:t>
      </w:r>
      <w:r w:rsidR="00F17D9D" w:rsidRPr="001130F6">
        <w:rPr>
          <w:rFonts w:ascii="Times New Roman" w:hAnsi="Times New Roman" w:cs="Times New Roman"/>
          <w:sz w:val="24"/>
          <w:szCs w:val="24"/>
        </w:rPr>
        <w:t xml:space="preserve"> With some limitations like, </w:t>
      </w:r>
      <w:proofErr w:type="spellStart"/>
      <w:r w:rsidR="00F17D9D" w:rsidRPr="001130F6">
        <w:rPr>
          <w:rFonts w:ascii="Times New Roman" w:hAnsi="Times New Roman" w:cs="Times New Roman"/>
          <w:sz w:val="24"/>
          <w:szCs w:val="24"/>
        </w:rPr>
        <w:t>mucocilliary</w:t>
      </w:r>
      <w:proofErr w:type="spellEnd"/>
      <w:r w:rsidR="00F17D9D" w:rsidRPr="001130F6">
        <w:rPr>
          <w:rFonts w:ascii="Times New Roman" w:hAnsi="Times New Roman" w:cs="Times New Roman"/>
          <w:sz w:val="24"/>
          <w:szCs w:val="24"/>
        </w:rPr>
        <w:t xml:space="preserve"> clearance, </w:t>
      </w:r>
      <w:r w:rsidR="0051146E" w:rsidRPr="001130F6">
        <w:rPr>
          <w:rFonts w:ascii="Times New Roman" w:hAnsi="Times New Roman" w:cs="Times New Roman"/>
          <w:sz w:val="24"/>
          <w:szCs w:val="24"/>
        </w:rPr>
        <w:t xml:space="preserve">uneasiness in administration and unsuitability for high molecular weight </w:t>
      </w:r>
      <w:r w:rsidR="0067111A" w:rsidRPr="001130F6">
        <w:rPr>
          <w:rFonts w:ascii="Times New Roman" w:hAnsi="Times New Roman" w:cs="Times New Roman"/>
          <w:sz w:val="24"/>
          <w:szCs w:val="24"/>
        </w:rPr>
        <w:t xml:space="preserve">it is now emerging as preferred area for the research. </w:t>
      </w:r>
    </w:p>
    <w:p w14:paraId="70F38BD7" w14:textId="77777777" w:rsidR="00B7286F" w:rsidRPr="001130F6" w:rsidRDefault="00B7286F" w:rsidP="0040022A">
      <w:pPr>
        <w:shd w:val="clear" w:color="auto" w:fill="FFFFFF"/>
        <w:spacing w:after="0" w:line="360" w:lineRule="auto"/>
        <w:jc w:val="both"/>
        <w:rPr>
          <w:rFonts w:ascii="Times New Roman" w:hAnsi="Times New Roman" w:cs="Times New Roman"/>
          <w:sz w:val="24"/>
          <w:szCs w:val="24"/>
        </w:rPr>
      </w:pPr>
    </w:p>
    <w:p w14:paraId="5229F924" w14:textId="30E744C4" w:rsidR="00640262" w:rsidRPr="001130F6" w:rsidRDefault="00283C4A" w:rsidP="002B1B01">
      <w:pPr>
        <w:spacing w:line="360" w:lineRule="auto"/>
        <w:jc w:val="both"/>
        <w:rPr>
          <w:rFonts w:ascii="Times New Roman" w:hAnsi="Times New Roman" w:cs="Times New Roman"/>
          <w:b/>
          <w:bCs/>
          <w:sz w:val="24"/>
          <w:szCs w:val="24"/>
        </w:rPr>
      </w:pPr>
      <w:r w:rsidRPr="001130F6">
        <w:rPr>
          <w:rFonts w:ascii="Times New Roman" w:hAnsi="Times New Roman" w:cs="Times New Roman"/>
          <w:b/>
          <w:bCs/>
          <w:sz w:val="24"/>
          <w:szCs w:val="24"/>
        </w:rPr>
        <w:t>VARIOUS</w:t>
      </w:r>
      <w:r w:rsidR="00A45348" w:rsidRPr="001130F6">
        <w:rPr>
          <w:rFonts w:ascii="Times New Roman" w:hAnsi="Times New Roman" w:cs="Times New Roman"/>
          <w:b/>
          <w:bCs/>
          <w:sz w:val="24"/>
          <w:szCs w:val="24"/>
        </w:rPr>
        <w:t xml:space="preserve"> </w:t>
      </w:r>
      <w:r w:rsidRPr="001130F6">
        <w:rPr>
          <w:rFonts w:ascii="Times New Roman" w:hAnsi="Times New Roman" w:cs="Times New Roman"/>
          <w:b/>
          <w:bCs/>
          <w:sz w:val="24"/>
          <w:szCs w:val="24"/>
        </w:rPr>
        <w:t>TRAILS</w:t>
      </w:r>
      <w:r w:rsidR="00A45348" w:rsidRPr="001130F6">
        <w:rPr>
          <w:rFonts w:ascii="Times New Roman" w:hAnsi="Times New Roman" w:cs="Times New Roman"/>
          <w:b/>
          <w:bCs/>
          <w:sz w:val="24"/>
          <w:szCs w:val="24"/>
        </w:rPr>
        <w:t xml:space="preserve"> </w:t>
      </w:r>
      <w:r w:rsidRPr="001130F6">
        <w:rPr>
          <w:rFonts w:ascii="Times New Roman" w:hAnsi="Times New Roman" w:cs="Times New Roman"/>
          <w:b/>
          <w:bCs/>
          <w:sz w:val="24"/>
          <w:szCs w:val="24"/>
        </w:rPr>
        <w:t>OF</w:t>
      </w:r>
      <w:r w:rsidR="00A45348" w:rsidRPr="001130F6">
        <w:rPr>
          <w:rFonts w:ascii="Times New Roman" w:hAnsi="Times New Roman" w:cs="Times New Roman"/>
          <w:b/>
          <w:bCs/>
          <w:sz w:val="24"/>
          <w:szCs w:val="24"/>
        </w:rPr>
        <w:t xml:space="preserve"> NASAL DRUG DELIVERY SYSTEM</w:t>
      </w:r>
    </w:p>
    <w:p w14:paraId="73920429" w14:textId="72C57383" w:rsidR="00960EE9" w:rsidRPr="001130F6" w:rsidRDefault="00960EE9" w:rsidP="001130F6">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 xml:space="preserve">Drugs enter the nasal space via two primary pathways: a major channel called the neuronal pathway and a smaller pathway called systemic circulation. </w:t>
      </w:r>
      <w:r w:rsidR="001130F6" w:rsidRPr="001130F6">
        <w:rPr>
          <w:rFonts w:ascii="Times New Roman" w:hAnsi="Times New Roman" w:cs="Times New Roman"/>
          <w:bCs/>
          <w:sz w:val="24"/>
          <w:szCs w:val="24"/>
        </w:rPr>
        <w:t>Neural pathways</w:t>
      </w:r>
      <w:r w:rsidR="001130F6" w:rsidRPr="001130F6">
        <w:rPr>
          <w:rFonts w:ascii="Times New Roman" w:hAnsi="Times New Roman" w:cs="Times New Roman"/>
          <w:sz w:val="24"/>
          <w:szCs w:val="24"/>
        </w:rPr>
        <w:t xml:space="preserve"> primarily </w:t>
      </w:r>
      <w:proofErr w:type="gramStart"/>
      <w:r w:rsidR="001130F6" w:rsidRPr="001130F6">
        <w:rPr>
          <w:rFonts w:ascii="Times New Roman" w:hAnsi="Times New Roman" w:cs="Times New Roman"/>
          <w:sz w:val="24"/>
          <w:szCs w:val="24"/>
        </w:rPr>
        <w:t>includes</w:t>
      </w:r>
      <w:proofErr w:type="gramEnd"/>
      <w:r w:rsidR="001130F6" w:rsidRPr="001130F6">
        <w:rPr>
          <w:rFonts w:ascii="Times New Roman" w:hAnsi="Times New Roman" w:cs="Times New Roman"/>
          <w:sz w:val="24"/>
          <w:szCs w:val="24"/>
        </w:rPr>
        <w:t xml:space="preserve"> two channels, namely, olfactory and trigeminal neuronal way for the drug delivery from the nasal mucosa to the brain. </w:t>
      </w:r>
      <w:proofErr w:type="spellStart"/>
      <w:r w:rsidRPr="001130F6">
        <w:rPr>
          <w:rFonts w:ascii="Times New Roman" w:hAnsi="Times New Roman" w:cs="Times New Roman"/>
          <w:sz w:val="24"/>
          <w:szCs w:val="24"/>
        </w:rPr>
        <w:t>Mucocilia</w:t>
      </w:r>
      <w:proofErr w:type="spellEnd"/>
      <w:r w:rsidRPr="001130F6">
        <w:rPr>
          <w:rFonts w:ascii="Times New Roman" w:hAnsi="Times New Roman" w:cs="Times New Roman"/>
          <w:sz w:val="24"/>
          <w:szCs w:val="24"/>
        </w:rPr>
        <w:t xml:space="preserve"> found in the vestibular region (frontal section of the nasal cavity) limit the number of foreign particles. Trigeminal sensory neurons and highly vascularized blood vessels are also seen in the breathing region. Trigeminal neurons carry drugs from the nasal cavity to the pons and cerebrum of the brain, with lesser degree to the olfactory and frontal brains. Before entering the nasal canal, a medication molecule first pass through mucociliary clearance in the vestibular region. The medication leaves the body after passing through the respiratory and olfactory portions of the nasal cavity. The olfactory nerve pathway, the trigeminal nerve pathway, the lymphatic/vascular system, and cerebrospinal fluid all transport drugs from the nasal cavity to the brain</w:t>
      </w:r>
      <w:r w:rsidR="00A842D4">
        <w:rPr>
          <w:rFonts w:ascii="Times New Roman" w:hAnsi="Times New Roman" w:cs="Times New Roman"/>
          <w:sz w:val="24"/>
          <w:szCs w:val="24"/>
        </w:rPr>
        <w:t xml:space="preserve"> </w:t>
      </w:r>
      <w:r w:rsidR="00D4429C">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{"citationItems":[{"id":"ITEM-1","itemData":{"DOI":"10.1016/j.ejcb.2009.02.001","ISSN":"01719335","abstract":"The safety and efficacy of cell-based therapies for neurodegenerative diseases depends on the mode of cell administration. We hypothesized that intranasally administered cells could bypass the blood-brain barrier by migrating from the nasal mucosa through the cribriform plate along the olfactory neural pathway into the brain and cerebrospinal fluid (CSF). This would minimize or eliminate the distribution of cellular grafts to peripheral organs and will help to dispense with neurosurgical cell implantation. Here we demonstrate transnasal delivery of cells to the brain following intranasal application of fluorescently labeled rat mesenchymal stem cells (MSC) or human glioma cells to naive mice and rats. After cells crossed the cribriform plate, two migration routes were identified: (1) migration into the olfactory bulb and to other parts of the brain; (2) entry into the CSF with movement along the surface of the cortex followed by entrance into the brain parenchyma. The delivery of cells was enhanced by hyaluronidase treatment applied intranasally 30 min prior to the application of cells. Intranasal delivery provides a new non-invasive method for cell delivery to the CNS. © 2009 Elsevier GmbH. All rights reserved.","author":[{"dropping-particle":"","family":"Danielyan","given":"Lusine","non-dropping-particle":"","parse-names":false,"suffix":""},{"dropping-particle":"","family":"Schäfer","given":"Richard","non-dropping-particle":"","parse-names":false,"suffix":""},{"dropping-particle":"","family":"Ameln-Mayerhofer","given":"Andreas","non-dropping-particle":"von","parse-names":false,"suffix":""},{"dropping-particle":"","family":"Buadze","given":"Marine","non-dropping-particle":"","parse-names":false,"suffix":""},{"dropping-particle":"","family":"Geisler","given":"Julia","non-dropping-particle":"","parse-names":false,"suffix":""},{"dropping-particle":"","family":"Klopfer","given":"Tim","non-dropping-particle":"","parse-names":false,"suffix":""},{"dropping-particle":"","family":"Burkhardt","given":"Ute","non-dropping-particle":"","parse-names":false,"suffix":""},{"dropping-particle":"","family":"Proksch","given":"Barbara","non-dropping-particle":"","parse-names":false,"suffix":""},{"dropping-particle":"","family":"Verleysdonk","given":"Stephan","non-dropping-particle":"","parse-names":false,"suffix":""},{"dropping-particle":"","family":"Ayturan","given":"Miriam","non-dropping-particle":"","parse-names":false,"suffix":""},{"dropping-particle":"","family":"Buniatian","given":"Gayane H.","non-dropping-particle":"","parse-names":false,"suffix":""},{"dropping-particle":"","family":"Gleiter","given":"Christoph H.","non-dropping-particle":"","parse-names":false,"suffix":""},{"dropping-particle":"","family":"Frey","given":"William H.","non-dropping-particle":"","parse-names":false,"suffix":""}],"container-title":"European Journal of Cell Biology","id":"ITEM-1","issue":"6","issued":{"date-parts":[["2009"]]},"title":"Intranasal delivery of cells to the brain","type":"article-journal","volume":"88"},"uris":["http://www.mendeley.com/documents/?uuid=d33f9db5-196d-3b26-a717-d88bc56b59e7"]}],"mendeley":{"formattedCitation":"[4]","plainTextFormattedCitation":"[4]","previouslyFormattedCitation":"(4)"},"properties":{"noteIndex":0},"schema":"https://github.com/citation-style-language/schema/raw/master/csl-citation.json"}</w:instrText>
      </w:r>
      <w:r w:rsidR="00D4429C">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[4]</w:t>
      </w:r>
      <w:r w:rsidR="00D4429C">
        <w:rPr>
          <w:rFonts w:ascii="Times New Roman" w:hAnsi="Times New Roman" w:cs="Times New Roman"/>
          <w:sz w:val="24"/>
          <w:szCs w:val="24"/>
        </w:rPr>
        <w:fldChar w:fldCharType="end"/>
      </w:r>
      <w:r w:rsidRPr="001130F6">
        <w:rPr>
          <w:rFonts w:ascii="Times New Roman" w:hAnsi="Times New Roman" w:cs="Times New Roman"/>
          <w:sz w:val="24"/>
          <w:szCs w:val="24"/>
        </w:rPr>
        <w:t>.</w:t>
      </w:r>
    </w:p>
    <w:p w14:paraId="5DCF44DF" w14:textId="77777777" w:rsidR="00960EE9" w:rsidRPr="001130F6" w:rsidRDefault="00960EE9" w:rsidP="002B1B01">
      <w:pPr>
        <w:spacing w:line="360" w:lineRule="auto"/>
        <w:jc w:val="both"/>
        <w:rPr>
          <w:rFonts w:ascii="Times New Roman" w:hAnsi="Times New Roman" w:cs="Times New Roman"/>
          <w:sz w:val="24"/>
          <w:szCs w:val="24"/>
        </w:rPr>
      </w:pPr>
    </w:p>
    <w:p w14:paraId="12359077" w14:textId="6D6C3BA6" w:rsidR="00640262" w:rsidRPr="001130F6" w:rsidRDefault="00155436" w:rsidP="002B1B01">
      <w:pPr>
        <w:spacing w:line="360" w:lineRule="auto"/>
        <w:jc w:val="both"/>
        <w:rPr>
          <w:rFonts w:ascii="Times New Roman" w:hAnsi="Times New Roman" w:cs="Times New Roman"/>
          <w:sz w:val="24"/>
          <w:szCs w:val="24"/>
        </w:rPr>
      </w:pPr>
      <w:r w:rsidRPr="001130F6">
        <w:rPr>
          <w:rFonts w:ascii="Times New Roman" w:hAnsi="Times New Roman" w:cs="Times New Roman"/>
          <w:noProof/>
          <w:sz w:val="24"/>
          <w:szCs w:val="24"/>
          <w:lang w:val="en-US"/>
        </w:rPr>
        <w:lastRenderedPageBreak/>
        <w:drawing>
          <wp:anchor distT="0" distB="0" distL="114300" distR="114300" simplePos="0" relativeHeight="251665408" behindDoc="1" locked="0" layoutInCell="1" allowOverlap="1" wp14:anchorId="0EF576B8" wp14:editId="26D12AE3">
            <wp:simplePos x="0" y="0"/>
            <wp:positionH relativeFrom="column">
              <wp:posOffset>1037157</wp:posOffset>
            </wp:positionH>
            <wp:positionV relativeFrom="paragraph">
              <wp:posOffset>42545</wp:posOffset>
            </wp:positionV>
            <wp:extent cx="3735705" cy="2753360"/>
            <wp:effectExtent l="19050" t="19050" r="17145" b="27940"/>
            <wp:wrapTight wrapText="bothSides">
              <wp:wrapPolygon edited="0">
                <wp:start x="-110" y="-149"/>
                <wp:lineTo x="-110" y="21670"/>
                <wp:lineTo x="21589" y="21670"/>
                <wp:lineTo x="21589" y="-149"/>
                <wp:lineTo x="-110" y="-149"/>
              </wp:wrapPolygon>
            </wp:wrapTight>
            <wp:docPr id="556602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602649" name="Picture 556602649"/>
                    <pic:cNvPicPr/>
                  </pic:nvPicPr>
                  <pic:blipFill rotWithShape="1">
                    <a:blip r:embed="rId8">
                      <a:extLst>
                        <a:ext uri="{28A0092B-C50C-407E-A947-70E740481C1C}">
                          <a14:useLocalDpi xmlns:a14="http://schemas.microsoft.com/office/drawing/2010/main" val="0"/>
                        </a:ext>
                      </a:extLst>
                    </a:blip>
                    <a:srcRect l="31437" t="24765" r="31498" b="26650"/>
                    <a:stretch/>
                  </pic:blipFill>
                  <pic:spPr bwMode="auto">
                    <a:xfrm>
                      <a:off x="0" y="0"/>
                      <a:ext cx="3735705" cy="275336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F3DF74" w14:textId="6F2A9E6F" w:rsidR="00640262" w:rsidRPr="001130F6" w:rsidRDefault="00640262" w:rsidP="002B1B01">
      <w:pPr>
        <w:spacing w:line="360" w:lineRule="auto"/>
        <w:jc w:val="both"/>
        <w:rPr>
          <w:rFonts w:ascii="Times New Roman" w:hAnsi="Times New Roman" w:cs="Times New Roman"/>
          <w:sz w:val="24"/>
          <w:szCs w:val="24"/>
        </w:rPr>
      </w:pPr>
    </w:p>
    <w:p w14:paraId="45D01DC9" w14:textId="53E0D8B4" w:rsidR="00640262" w:rsidRPr="001130F6" w:rsidRDefault="00640262" w:rsidP="002B1B01">
      <w:pPr>
        <w:spacing w:line="360" w:lineRule="auto"/>
        <w:jc w:val="both"/>
        <w:rPr>
          <w:rFonts w:ascii="Times New Roman" w:hAnsi="Times New Roman" w:cs="Times New Roman"/>
          <w:sz w:val="24"/>
          <w:szCs w:val="24"/>
        </w:rPr>
      </w:pPr>
    </w:p>
    <w:p w14:paraId="5C138E25" w14:textId="5F3AA261" w:rsidR="00640262" w:rsidRPr="001130F6" w:rsidRDefault="00640262" w:rsidP="002B1B01">
      <w:pPr>
        <w:spacing w:line="360" w:lineRule="auto"/>
        <w:jc w:val="both"/>
        <w:rPr>
          <w:rFonts w:ascii="Times New Roman" w:hAnsi="Times New Roman" w:cs="Times New Roman"/>
          <w:sz w:val="24"/>
          <w:szCs w:val="24"/>
        </w:rPr>
      </w:pPr>
    </w:p>
    <w:p w14:paraId="75411162" w14:textId="416C0F8F" w:rsidR="00640262" w:rsidRPr="001130F6" w:rsidRDefault="00640262" w:rsidP="002B1B01">
      <w:pPr>
        <w:spacing w:line="360" w:lineRule="auto"/>
        <w:jc w:val="both"/>
        <w:rPr>
          <w:rFonts w:ascii="Times New Roman" w:hAnsi="Times New Roman" w:cs="Times New Roman"/>
          <w:sz w:val="24"/>
          <w:szCs w:val="24"/>
        </w:rPr>
      </w:pPr>
    </w:p>
    <w:p w14:paraId="5C44C4AD" w14:textId="1D785406" w:rsidR="00640262" w:rsidRPr="001130F6" w:rsidRDefault="00640262" w:rsidP="002B1B01">
      <w:pPr>
        <w:spacing w:line="360" w:lineRule="auto"/>
        <w:jc w:val="both"/>
        <w:rPr>
          <w:rFonts w:ascii="Times New Roman" w:hAnsi="Times New Roman" w:cs="Times New Roman"/>
          <w:sz w:val="24"/>
          <w:szCs w:val="24"/>
        </w:rPr>
      </w:pPr>
    </w:p>
    <w:p w14:paraId="553A063A" w14:textId="5056A7D1" w:rsidR="00640262" w:rsidRPr="001130F6" w:rsidRDefault="00640262" w:rsidP="002B1B01">
      <w:pPr>
        <w:spacing w:line="360" w:lineRule="auto"/>
        <w:jc w:val="both"/>
        <w:rPr>
          <w:rFonts w:ascii="Times New Roman" w:hAnsi="Times New Roman" w:cs="Times New Roman"/>
          <w:sz w:val="24"/>
          <w:szCs w:val="24"/>
        </w:rPr>
      </w:pPr>
    </w:p>
    <w:p w14:paraId="2E0DAFB2" w14:textId="2770DD36" w:rsidR="00640262" w:rsidRPr="001130F6" w:rsidRDefault="00155436" w:rsidP="002B1B01">
      <w:pPr>
        <w:spacing w:line="360" w:lineRule="auto"/>
        <w:jc w:val="both"/>
        <w:rPr>
          <w:rFonts w:ascii="Times New Roman" w:hAnsi="Times New Roman" w:cs="Times New Roman"/>
          <w:sz w:val="24"/>
          <w:szCs w:val="24"/>
        </w:rPr>
      </w:pPr>
      <w:r w:rsidRPr="001130F6">
        <w:rPr>
          <w:rFonts w:ascii="Times New Roman" w:hAnsi="Times New Roman" w:cs="Times New Roman"/>
          <w:noProof/>
          <w:sz w:val="24"/>
          <w:szCs w:val="24"/>
          <w:lang w:val="en-US"/>
        </w:rPr>
        <mc:AlternateContent>
          <mc:Choice Requires="wps">
            <w:drawing>
              <wp:anchor distT="45720" distB="45720" distL="114300" distR="114300" simplePos="0" relativeHeight="251667456" behindDoc="0" locked="0" layoutInCell="1" allowOverlap="1" wp14:anchorId="7AEAD1B1" wp14:editId="7E1CC2F8">
                <wp:simplePos x="0" y="0"/>
                <wp:positionH relativeFrom="column">
                  <wp:posOffset>1329690</wp:posOffset>
                </wp:positionH>
                <wp:positionV relativeFrom="paragraph">
                  <wp:posOffset>357505</wp:posOffset>
                </wp:positionV>
                <wp:extent cx="2797175" cy="294005"/>
                <wp:effectExtent l="0" t="0" r="3175" b="0"/>
                <wp:wrapSquare wrapText="bothSides"/>
                <wp:docPr id="13231578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294005"/>
                        </a:xfrm>
                        <a:prstGeom prst="rect">
                          <a:avLst/>
                        </a:prstGeom>
                        <a:solidFill>
                          <a:srgbClr val="FFFFFF"/>
                        </a:solidFill>
                        <a:ln w="9525">
                          <a:noFill/>
                          <a:miter lim="800000"/>
                          <a:headEnd/>
                          <a:tailEnd/>
                        </a:ln>
                      </wps:spPr>
                      <wps:txbx>
                        <w:txbxContent>
                          <w:p w14:paraId="55092E90" w14:textId="6AF274EC" w:rsidR="0021739D" w:rsidRPr="00080368" w:rsidRDefault="0021739D">
                            <w:pPr>
                              <w:rPr>
                                <w:rFonts w:ascii="Times New Roman" w:hAnsi="Times New Roman" w:cs="Times New Roman"/>
                                <w:b/>
                                <w:bCs/>
                              </w:rPr>
                            </w:pPr>
                            <w:r w:rsidRPr="00080368">
                              <w:rPr>
                                <w:rFonts w:ascii="Times New Roman" w:hAnsi="Times New Roman" w:cs="Times New Roman"/>
                                <w:b/>
                                <w:bCs/>
                              </w:rPr>
                              <w:t xml:space="preserve">Fig </w:t>
                            </w:r>
                            <w:proofErr w:type="gramStart"/>
                            <w:r w:rsidRPr="00080368">
                              <w:rPr>
                                <w:rFonts w:ascii="Times New Roman" w:hAnsi="Times New Roman" w:cs="Times New Roman"/>
                                <w:b/>
                                <w:bCs/>
                              </w:rPr>
                              <w:t>1.Routes</w:t>
                            </w:r>
                            <w:proofErr w:type="gramEnd"/>
                            <w:r w:rsidRPr="00080368">
                              <w:rPr>
                                <w:rFonts w:ascii="Times New Roman" w:hAnsi="Times New Roman" w:cs="Times New Roman"/>
                                <w:b/>
                                <w:bCs/>
                              </w:rPr>
                              <w:t xml:space="preserve"> of nasal drug delivery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AD1B1" id="_x0000_t202" coordsize="21600,21600" o:spt="202" path="m,l,21600r21600,l21600,xe">
                <v:stroke joinstyle="miter"/>
                <v:path gradientshapeok="t" o:connecttype="rect"/>
              </v:shapetype>
              <v:shape id="Text Box 2" o:spid="_x0000_s1026" type="#_x0000_t202" style="position:absolute;left:0;text-align:left;margin-left:104.7pt;margin-top:28.15pt;width:220.25pt;height:23.1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" stroked="f">
                <v:textbox>
                  <w:txbxContent>
                    <w:p w14:paraId="55092E90" w14:textId="6AF274EC" w:rsidR="0021739D" w:rsidRPr="00080368" w:rsidRDefault="0021739D">
                      <w:pPr>
                        <w:rPr>
                          <w:rFonts w:ascii="Times New Roman" w:hAnsi="Times New Roman" w:cs="Times New Roman"/>
                          <w:b/>
                          <w:bCs/>
                        </w:rPr>
                      </w:pPr>
                      <w:r w:rsidRPr="00080368">
                        <w:rPr>
                          <w:rFonts w:ascii="Times New Roman" w:hAnsi="Times New Roman" w:cs="Times New Roman"/>
                          <w:b/>
                          <w:bCs/>
                        </w:rPr>
                        <w:t xml:space="preserve">Fig </w:t>
                      </w:r>
                      <w:proofErr w:type="gramStart"/>
                      <w:r w:rsidRPr="00080368">
                        <w:rPr>
                          <w:rFonts w:ascii="Times New Roman" w:hAnsi="Times New Roman" w:cs="Times New Roman"/>
                          <w:b/>
                          <w:bCs/>
                        </w:rPr>
                        <w:t>1.Routes</w:t>
                      </w:r>
                      <w:proofErr w:type="gramEnd"/>
                      <w:r w:rsidRPr="00080368">
                        <w:rPr>
                          <w:rFonts w:ascii="Times New Roman" w:hAnsi="Times New Roman" w:cs="Times New Roman"/>
                          <w:b/>
                          <w:bCs/>
                        </w:rPr>
                        <w:t xml:space="preserve"> of nasal drug delivery system</w:t>
                      </w:r>
                    </w:p>
                  </w:txbxContent>
                </v:textbox>
                <w10:wrap type="square"/>
              </v:shape>
            </w:pict>
          </mc:Fallback>
        </mc:AlternateContent>
      </w:r>
    </w:p>
    <w:p w14:paraId="57DFBAF4" w14:textId="77777777" w:rsidR="00155436" w:rsidRPr="001130F6" w:rsidRDefault="00155436" w:rsidP="002B1B01">
      <w:pPr>
        <w:spacing w:line="360" w:lineRule="auto"/>
        <w:jc w:val="both"/>
        <w:rPr>
          <w:rFonts w:ascii="Times New Roman" w:hAnsi="Times New Roman" w:cs="Times New Roman"/>
          <w:sz w:val="24"/>
          <w:szCs w:val="24"/>
        </w:rPr>
      </w:pPr>
    </w:p>
    <w:p w14:paraId="414A7248" w14:textId="6092B1AA" w:rsidR="00951FC0" w:rsidRPr="001130F6" w:rsidRDefault="007E2A52" w:rsidP="002B1B01">
      <w:pPr>
        <w:spacing w:line="360" w:lineRule="auto"/>
        <w:jc w:val="both"/>
        <w:rPr>
          <w:rFonts w:ascii="Times New Roman" w:hAnsi="Times New Roman" w:cs="Times New Roman"/>
          <w:sz w:val="24"/>
          <w:szCs w:val="24"/>
        </w:rPr>
      </w:pPr>
      <w:r w:rsidRPr="001130F6">
        <w:rPr>
          <w:rFonts w:ascii="Times New Roman" w:hAnsi="Times New Roman" w:cs="Times New Roman"/>
          <w:b/>
          <w:bCs/>
          <w:sz w:val="24"/>
          <w:szCs w:val="24"/>
        </w:rPr>
        <w:t xml:space="preserve">Olfactory Neural Pathway: </w:t>
      </w:r>
      <w:r w:rsidR="00951FC0" w:rsidRPr="001130F6">
        <w:rPr>
          <w:rFonts w:ascii="Times New Roman" w:hAnsi="Times New Roman" w:cs="Times New Roman"/>
          <w:sz w:val="24"/>
          <w:szCs w:val="24"/>
        </w:rPr>
        <w:t>Olfactory neural pathways primary function is to transport lipophilic medicinal compounds. The rate of transport is determined by the li</w:t>
      </w:r>
      <w:r w:rsidR="00D4429C">
        <w:rPr>
          <w:rFonts w:ascii="Times New Roman" w:hAnsi="Times New Roman" w:cs="Times New Roman"/>
          <w:sz w:val="24"/>
          <w:szCs w:val="24"/>
        </w:rPr>
        <w:t>pophilicity of the molecules.</w:t>
      </w:r>
      <w:r w:rsidR="00951FC0" w:rsidRPr="001130F6">
        <w:rPr>
          <w:rFonts w:ascii="Times New Roman" w:hAnsi="Times New Roman" w:cs="Times New Roman"/>
          <w:sz w:val="24"/>
          <w:szCs w:val="24"/>
        </w:rPr>
        <w:t xml:space="preserve"> This route is driven by pharmaceuticals with molecular weights ranging from 300 to 500 Da. It increases drug bioavailability without the use of an absorption enhancer, and fluid-phase endocytosis and receptor-mediated endocytosis were seen throughout the sustentacular cells</w:t>
      </w:r>
      <w:r w:rsidR="00D4429C">
        <w:rPr>
          <w:rFonts w:ascii="Times New Roman" w:hAnsi="Times New Roman" w:cs="Times New Roman"/>
          <w:sz w:val="24"/>
          <w:szCs w:val="24"/>
        </w:rPr>
        <w:t xml:space="preserve"> </w:t>
      </w:r>
      <w:r w:rsidR="00D4429C">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{"citationItems":[{"id":"ITEM-1","itemData":{"ISSN":"17359414","abstract":"The objective of the present work was to formulate and evaluate mucoadhesive in situ nasal gels of loratadine. This drug delivery system may overcome the first-pass metabolism and subsequently improve the bioavailability of the drug. A total of 16 formulations of in situ nasal gels were prepared using different polymeric ratios of hydroxypropyl methylcellulose (HPMC K-100) and xanthan gum. All formulations had a clear appearance in the sol form, with gelling temperature of the nasal gels ranging between 33.1 ± 0.43 and 34.8 ± 0.82 °C. The gelling time of all the formulations varied from 4.0 ± 0.21 to 11.3 ± 0.22 s; the drug content was &gt;95%. The pH of the formulations ranged between 5.6 ± 0.004 and 6.0 ± 0.003, i.e. no mucosal irritation is expected as the pH was in the acceptable range. Mucoadhesive strength was adequate (3010.89 ± 1.21-6678.89 ± 0.45 dyne/cm2) to provide prolonged adhesion. In vitro drug release studies showed that the prepared formulations could release the drug for up to 10 h with all of them following Higuchi kinetics. The accelerated stability studies indicated that the gels were stable over the six months test period. The DSC and XRD analysis revealed that there was no drug-polymer interaction. From these findings it can be concluded that in situ nasal gels may be potential drug delivery systems for loratadine to overcome first-pass metabolism and thereby to improve the bioavailability.","author":[{"dropping-particle":"","family":"Sherafudeen","given":"Sheri Peedikayil","non-dropping-particle":"","parse-names":false,"suffix":""},{"dropping-particle":"","family":"Vasantha","given":"Prasanth Viswanadhan","non-dropping-particle":"","parse-names":false,"suffix":""}],"container-title":"Research in Pharmaceutical Sciences","id":"ITEM-1","issue":"6","issued":{"date-parts":[["2015"]]},"title":"Development and evaluation of in situ nasal gel formulations of loratadine","type":"article-journal","volume":"10"},"uris":["http://www.mendeley.com/documents/?uuid=cd2f7de1-e45e-33af-ae0a-7db5e3374edb"]}],"mendeley":{"formattedCitation":"[5]","plainTextFormattedCitation":"[5]","previouslyFormattedCitation":"(5)"},"properties":{"noteIndex":0},"schema":"https://github.com/citation-style-language/schema/raw/master/csl-citation.json"}</w:instrText>
      </w:r>
      <w:r w:rsidR="00D4429C">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[5]</w:t>
      </w:r>
      <w:r w:rsidR="00D4429C">
        <w:rPr>
          <w:rFonts w:ascii="Times New Roman" w:hAnsi="Times New Roman" w:cs="Times New Roman"/>
          <w:sz w:val="24"/>
          <w:szCs w:val="24"/>
        </w:rPr>
        <w:fldChar w:fldCharType="end"/>
      </w:r>
      <w:r w:rsidR="00951FC0" w:rsidRPr="001130F6">
        <w:rPr>
          <w:rFonts w:ascii="Times New Roman" w:hAnsi="Times New Roman" w:cs="Times New Roman"/>
          <w:sz w:val="24"/>
          <w:szCs w:val="24"/>
        </w:rPr>
        <w:t>.</w:t>
      </w:r>
    </w:p>
    <w:p w14:paraId="514CEC4D" w14:textId="6F111988" w:rsidR="00B4658A" w:rsidRPr="001130F6" w:rsidRDefault="00640262" w:rsidP="002B1B01">
      <w:pPr>
        <w:spacing w:line="360" w:lineRule="auto"/>
        <w:jc w:val="both"/>
        <w:rPr>
          <w:rFonts w:ascii="Times New Roman" w:hAnsi="Times New Roman" w:cs="Times New Roman"/>
          <w:sz w:val="24"/>
          <w:szCs w:val="24"/>
        </w:rPr>
      </w:pPr>
      <w:r w:rsidRPr="001130F6">
        <w:rPr>
          <w:rFonts w:ascii="Times New Roman" w:hAnsi="Times New Roman" w:cs="Times New Roman"/>
          <w:b/>
          <w:bCs/>
          <w:sz w:val="24"/>
          <w:szCs w:val="24"/>
        </w:rPr>
        <w:t>Trigeminal Neural Pathway:</w:t>
      </w:r>
      <w:r w:rsidRPr="001130F6">
        <w:rPr>
          <w:rFonts w:ascii="Times New Roman" w:hAnsi="Times New Roman" w:cs="Times New Roman"/>
          <w:sz w:val="24"/>
          <w:szCs w:val="24"/>
        </w:rPr>
        <w:t xml:space="preserve"> </w:t>
      </w:r>
      <w:r w:rsidR="00B4658A" w:rsidRPr="001130F6">
        <w:rPr>
          <w:rFonts w:ascii="Times New Roman" w:hAnsi="Times New Roman" w:cs="Times New Roman"/>
          <w:sz w:val="24"/>
          <w:szCs w:val="24"/>
        </w:rPr>
        <w:t>The trigeminal nerve route is a major neural pathway that ends in the olfactory bulbs and stimulates the respiratory and olfactory epit</w:t>
      </w:r>
      <w:r w:rsidR="00BE2A70">
        <w:rPr>
          <w:rFonts w:ascii="Times New Roman" w:hAnsi="Times New Roman" w:cs="Times New Roman"/>
          <w:sz w:val="24"/>
          <w:szCs w:val="24"/>
        </w:rPr>
        <w:t xml:space="preserve">helium of the nose passages. </w:t>
      </w:r>
      <w:r w:rsidR="00B4658A" w:rsidRPr="001130F6">
        <w:rPr>
          <w:rFonts w:ascii="Times New Roman" w:hAnsi="Times New Roman" w:cs="Times New Roman"/>
          <w:sz w:val="24"/>
          <w:szCs w:val="24"/>
        </w:rPr>
        <w:t>The trigeminal nerve is divided into three sections: maxillary, ocular, and mandibular, and it transports sensory information from the nasal cavity, mouth, and CNS to the eyelids and corneal nervous system</w:t>
      </w:r>
      <w:r w:rsidR="009C75FB">
        <w:rPr>
          <w:rFonts w:ascii="Times New Roman" w:hAnsi="Times New Roman" w:cs="Times New Roman"/>
          <w:sz w:val="24"/>
          <w:szCs w:val="24"/>
        </w:rPr>
        <w:t xml:space="preserve"> </w:t>
      </w:r>
      <w:r w:rsidR="00697617">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{"citationItems":[{"id":"ITEM-1","itemData":{"DOI":"10.22159/ijap.2021v13i2.40404","ISSN":"09757058","abstract":"The Blood-Brain Barrier (BBB) limits transportation to the brain of possible treatment moieties. Specific stimulation of the brain through olfactory and trigeminal neural pathways by BBB has been taken into consideration for the development of a wide spectrum of brain therapeutics. The intranasal delivery path delivers the drugs through the brain, eliminating any side effects and increasing neurotherapeutics performance. Diverse drug delivery systems (DDDss) for reaching the brain via the nasal route have been researched over the past few decades. Large-scale molecular biologics, such as Deoxyribonucleic acid (DNA), gene vectors, and stem cells, can be administered intranasally, as a method for the management of a range of CNS illnesses, including stroke, Parkinson's diseases, multiple sclerosis, Migraine, Alzheimer's diseases, epilepsy, and mental disorders. New DDSs, including nanoparticles, liposomes, and polymeric micelles, have acquired potentials in the nasal mucosa and central nervous system (CNS), as effective means of concentrating the brain without toxicity. Differential nasal cavity structures posed a significant obstacle in ineffective drugs beyond the nasal valve. Pharmaceutical firms have increasingly used emerging techniques for the production of new nasal pharmaceutical drugs to overcome these obstacles. This review aims to identify the new advances in the nasal administration of brain-based DDSs for Migraines.","author":[{"dropping-particle":"","family":"Chattopadhyay","given":"Souvik","non-dropping-particle":"","parse-names":false,"suffix":""},{"dropping-particle":"","family":"Das","given":"Sujit","non-dropping-particle":"","parse-names":false,"suffix":""},{"dropping-particle":"","family":"Sarma","given":"Koushik Narayan","non-dropping-particle":"","parse-names":false,"suffix":""}],"container-title":"International Journal of Applied Pharmaceutics","id":"ITEM-1","issue":"2","issued":{"date-parts":[["2021"]]},"title":"Nose-to-brain drug delivery: An update to the alternative path to successful targeted anti-migraine drugs","type":"article","volume":"13"},"uris":["http://www.mendeley.com/documents/?uuid=179eb8cd-72a1-3dec-ae08-05bfa3d46ef7"]}],"mendeley":{"formattedCitation":"[6]","plainTextFormattedCitation":"[6]","previouslyFormattedCitation":"(6)"},"properties":{"noteIndex":0},"schema":"https://github.com/citation-style-language/schema/raw/master/csl-citation.json"}</w:instrText>
      </w:r>
      <w:r w:rsidR="00697617">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[6]</w:t>
      </w:r>
      <w:r w:rsidR="00697617">
        <w:rPr>
          <w:rFonts w:ascii="Times New Roman" w:hAnsi="Times New Roman" w:cs="Times New Roman"/>
          <w:sz w:val="24"/>
          <w:szCs w:val="24"/>
        </w:rPr>
        <w:fldChar w:fldCharType="end"/>
      </w:r>
      <w:r w:rsidR="00B4658A" w:rsidRPr="001130F6">
        <w:rPr>
          <w:rFonts w:ascii="Times New Roman" w:hAnsi="Times New Roman" w:cs="Times New Roman"/>
          <w:sz w:val="24"/>
          <w:szCs w:val="24"/>
        </w:rPr>
        <w:t xml:space="preserve">. </w:t>
      </w:r>
    </w:p>
    <w:p w14:paraId="3E19056B" w14:textId="77777777" w:rsidR="004A4C52" w:rsidRDefault="00640262" w:rsidP="00433AC5">
      <w:pPr>
        <w:spacing w:line="360" w:lineRule="auto"/>
        <w:jc w:val="both"/>
        <w:rPr>
          <w:rFonts w:ascii="Times New Roman" w:eastAsia="Times New Roman" w:hAnsi="Times New Roman" w:cs="Times New Roman"/>
          <w:sz w:val="24"/>
          <w:szCs w:val="24"/>
          <w:lang w:val="en-US"/>
        </w:rPr>
      </w:pPr>
      <w:r w:rsidRPr="001130F6">
        <w:rPr>
          <w:rFonts w:ascii="Times New Roman" w:hAnsi="Times New Roman" w:cs="Times New Roman"/>
          <w:b/>
          <w:bCs/>
          <w:sz w:val="24"/>
          <w:szCs w:val="24"/>
        </w:rPr>
        <w:t>Vascular Pathway:</w:t>
      </w:r>
      <w:r w:rsidRPr="001130F6">
        <w:rPr>
          <w:rFonts w:ascii="Times New Roman" w:hAnsi="Times New Roman" w:cs="Times New Roman"/>
          <w:sz w:val="24"/>
          <w:szCs w:val="24"/>
        </w:rPr>
        <w:t xml:space="preserve"> </w:t>
      </w:r>
      <w:r w:rsidR="002D7702" w:rsidRPr="001130F6">
        <w:rPr>
          <w:rFonts w:ascii="Times New Roman" w:hAnsi="Times New Roman" w:cs="Times New Roman"/>
          <w:sz w:val="24"/>
          <w:szCs w:val="24"/>
        </w:rPr>
        <w:t>The drug is carried from the nasal to the cerebral systemic circulation by absorbing it into the blood capillaries of nasal mucous membrane. The mucosa of the nose receives blood from the carotid arteries, both internal and exterior, as well as branches of the maxillary and facial arteries. The respiratory mucosa is the optimal place because it is larger than the olfactory mucosa, gets blood from the anterior and posterior ethmoidal arteries, which are the smallest arteries in the ocular cavity, and is perfect for drug adsorption into the systemic circulation</w:t>
      </w:r>
      <w:r w:rsidR="00C85089">
        <w:rPr>
          <w:rFonts w:ascii="Times New Roman" w:hAnsi="Times New Roman" w:cs="Times New Roman"/>
          <w:sz w:val="24"/>
          <w:szCs w:val="24"/>
        </w:rPr>
        <w:t xml:space="preserve"> </w:t>
      </w:r>
      <w:r w:rsidR="00C85089">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{"citationItems":[{"id":"ITEM-1","itemData":{"DOI":"10.1002/cne.10143","ISSN":"00219967","abstract":"The nasal epithelium is richly invested with peptidergic (substance P and calcitonin gene-related peptide [CGRP]) trigeminal polymodal nociceptors, which respond to numerous odorants as well as irritants. Peptidergic trigeminal sensory fibers also enter the glomerular layer of the olfactory bulb. To test whether the trigeminal fibers in the olfactory bulb are collaterals of the epithelial trigeminal fibers, we utilized dual retrograde labeling techniques in rats to identify the trigeminal ganglion cells innervating each of these territories. Nuclear Yellow was injected into the dorsal nasal epithelium, and True Blue was injected into the olfactory bulb of the same side. Following a survival period of 3-7 days, the trigeminal ganglion contained double-labeled, small (11.8 x 8.0 μm), ellipsoid ganglion cells within the ethmoid nerve region of the ganglion. Tracer injections into the spinal trigeminal complex established that these branched trigeminal ganglion cells also extended an axon into the brainstem. These results indicate that some trigeminal ganglion cells with sensory endings in the nasal epithelium also have branches reaching directly into both the olfactory bulb and the spinal trigeminal complex. These trigeminal ganglion cells are unique among primary sensory neurons in having two branches entering the central nervous system at widely distant points. Furthermore, the collateral innervation of the epithelium and bulb may provide an avenue whereby nasal irritants could affect processing of coincident olfactory stimuli. © 2002 Wiley-Liss, Inc.","author":[{"dropping-particle":"","family":"Finger","given":"Thomas E.","non-dropping-particle":"","parse-names":false,"suffix":""},{"dropping-particle":"","family":"Böttger","given":"Bärbel","non-dropping-particle":"","parse-names":false,"suffix":""},{"dropping-particle":"","family":"Schaefer","given":"Michele L.","non-dropping-particle":"","parse-names":false,"suffix":""},{"dropping-particle":"","family":"Silver","given":"Wayne L.","non-dropping-particle":"","parse-names":false,"suffix":""}],"container-title":"Journal of Comparative Neurology","id":"ITEM-1","issue":"3","issued":{"date-parts":[["2002"]]},"title":"Trigeminal collaterals in the nasal epithelium and olfactory bulb: A potential route for direct modulation of olfactory information by trigeminal stimuli","type":"article-journal","volume":"444"},"uris":["http://www.mendeley.com/documents/?uuid=3e3008b8-eaf4-36d9-a3f9-3050245a945e"]}],"mendeley":{"formattedCitation":"[7]","plainTextFormattedCitation":"[7]","previouslyFormattedCitation":"(7)"},"properties":{"noteIndex":0},"schema":"https://github.com/citation-style-language/schema/raw/master/csl-citation.json"}</w:instrText>
      </w:r>
      <w:r w:rsidR="00C85089">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[7]</w:t>
      </w:r>
      <w:r w:rsidR="00C85089">
        <w:rPr>
          <w:rFonts w:ascii="Times New Roman" w:hAnsi="Times New Roman" w:cs="Times New Roman"/>
          <w:sz w:val="24"/>
          <w:szCs w:val="24"/>
        </w:rPr>
        <w:fldChar w:fldCharType="end"/>
      </w:r>
      <w:r w:rsidR="002D7702" w:rsidRPr="001130F6">
        <w:rPr>
          <w:rFonts w:ascii="Times New Roman" w:hAnsi="Times New Roman" w:cs="Times New Roman"/>
          <w:sz w:val="24"/>
          <w:szCs w:val="24"/>
        </w:rPr>
        <w:t>.</w:t>
      </w:r>
      <w:r w:rsidR="00A67925" w:rsidRPr="001130F6">
        <w:rPr>
          <w:rFonts w:ascii="Times New Roman" w:eastAsia="Times New Roman" w:hAnsi="Times New Roman" w:cs="Times New Roman"/>
          <w:sz w:val="24"/>
          <w:szCs w:val="24"/>
          <w:lang w:val="en-US"/>
        </w:rPr>
        <w:cr/>
      </w:r>
    </w:p>
    <w:p w14:paraId="25990D1A" w14:textId="77777777" w:rsidR="00E8357D" w:rsidRDefault="00E8357D" w:rsidP="00433AC5">
      <w:pPr>
        <w:spacing w:line="360" w:lineRule="auto"/>
        <w:jc w:val="both"/>
        <w:rPr>
          <w:rStyle w:val="Hyperlink"/>
          <w:rFonts w:ascii="Times New Roman" w:hAnsi="Times New Roman" w:cs="Times New Roman"/>
          <w:color w:val="auto"/>
          <w:sz w:val="24"/>
          <w:szCs w:val="24"/>
          <w:u w:val="none"/>
        </w:rPr>
      </w:pPr>
    </w:p>
    <w:p w14:paraId="20B32A85" w14:textId="7F8B7F21" w:rsidR="004F1516" w:rsidRDefault="00C34B1E" w:rsidP="00433AC5">
      <w:pPr>
        <w:spacing w:line="360" w:lineRule="auto"/>
        <w:jc w:val="both"/>
        <w:rPr>
          <w:rStyle w:val="Strong"/>
          <w:rFonts w:ascii="Times New Roman" w:hAnsi="Times New Roman" w:cs="Times New Roman"/>
          <w:sz w:val="24"/>
          <w:szCs w:val="24"/>
        </w:rPr>
      </w:pPr>
      <w:r>
        <w:rPr>
          <w:rStyle w:val="Hyperlink"/>
          <w:rFonts w:ascii="Times New Roman" w:hAnsi="Times New Roman" w:cs="Times New Roman"/>
          <w:color w:val="auto"/>
          <w:sz w:val="24"/>
          <w:szCs w:val="24"/>
          <w:u w:val="none"/>
        </w:rPr>
        <w:lastRenderedPageBreak/>
        <w:t>N</w:t>
      </w:r>
      <w:r w:rsidR="0021739D" w:rsidRPr="001130F6">
        <w:rPr>
          <w:rStyle w:val="Hyperlink"/>
          <w:rFonts w:ascii="Times New Roman" w:hAnsi="Times New Roman" w:cs="Times New Roman"/>
          <w:b/>
          <w:color w:val="auto"/>
          <w:sz w:val="24"/>
          <w:szCs w:val="24"/>
          <w:u w:val="none"/>
        </w:rPr>
        <w:t>asal</w:t>
      </w:r>
      <w:r w:rsidR="00561620" w:rsidRPr="00561620">
        <w:rPr>
          <w:rStyle w:val="Hyperlink"/>
          <w:rFonts w:ascii="Times New Roman" w:hAnsi="Times New Roman" w:cs="Times New Roman"/>
          <w:color w:val="auto"/>
          <w:sz w:val="24"/>
          <w:szCs w:val="24"/>
          <w:u w:val="none"/>
        </w:rPr>
        <w:t xml:space="preserve"> </w:t>
      </w:r>
      <w:r w:rsidR="0021739D" w:rsidRPr="001130F6">
        <w:rPr>
          <w:rStyle w:val="Strong"/>
          <w:rFonts w:ascii="Times New Roman" w:hAnsi="Times New Roman" w:cs="Times New Roman"/>
          <w:sz w:val="24"/>
          <w:szCs w:val="24"/>
        </w:rPr>
        <w:t>d</w:t>
      </w:r>
      <w:r w:rsidR="00F216FA" w:rsidRPr="001130F6">
        <w:rPr>
          <w:rStyle w:val="Strong"/>
          <w:rFonts w:ascii="Times New Roman" w:hAnsi="Times New Roman" w:cs="Times New Roman"/>
          <w:sz w:val="24"/>
          <w:szCs w:val="24"/>
        </w:rPr>
        <w:t xml:space="preserve">rug delivery </w:t>
      </w:r>
      <w:r w:rsidR="00561620">
        <w:rPr>
          <w:rStyle w:val="Strong"/>
          <w:rFonts w:ascii="Times New Roman" w:hAnsi="Times New Roman" w:cs="Times New Roman"/>
          <w:sz w:val="24"/>
          <w:szCs w:val="24"/>
        </w:rPr>
        <w:t>types</w:t>
      </w:r>
    </w:p>
    <w:p w14:paraId="4AA83860" w14:textId="77777777" w:rsidR="00C34B1E" w:rsidRPr="001130F6" w:rsidRDefault="00C34B1E" w:rsidP="00C34B1E">
      <w:pPr>
        <w:shd w:val="clear" w:color="auto" w:fill="FFFFFF"/>
        <w:spacing w:after="0" w:line="360" w:lineRule="auto"/>
        <w:jc w:val="both"/>
        <w:rPr>
          <w:rFonts w:ascii="Times New Roman" w:hAnsi="Times New Roman" w:cs="Times New Roman"/>
          <w:b/>
          <w:sz w:val="24"/>
          <w:szCs w:val="24"/>
        </w:rPr>
      </w:pPr>
      <w:r w:rsidRPr="001130F6">
        <w:rPr>
          <w:rFonts w:ascii="Times New Roman" w:hAnsi="Times New Roman" w:cs="Times New Roman"/>
          <w:b/>
          <w:sz w:val="24"/>
          <w:szCs w:val="24"/>
        </w:rPr>
        <w:t>Nasal gels</w:t>
      </w:r>
    </w:p>
    <w:p w14:paraId="01B65359" w14:textId="48B444F7" w:rsidR="00C34B1E" w:rsidRDefault="00C34B1E" w:rsidP="00433AC5">
      <w:pPr>
        <w:spacing w:line="360" w:lineRule="auto"/>
        <w:jc w:val="both"/>
        <w:rPr>
          <w:rFonts w:ascii="Times New Roman" w:eastAsia="Times New Roman" w:hAnsi="Times New Roman" w:cs="Times New Roman"/>
          <w:color w:val="252525"/>
          <w:sz w:val="24"/>
          <w:szCs w:val="24"/>
          <w:lang w:val="en-US"/>
        </w:rPr>
      </w:pPr>
      <w:r w:rsidRPr="008C48EF">
        <w:rPr>
          <w:rFonts w:ascii="Times New Roman" w:eastAsia="Times New Roman" w:hAnsi="Times New Roman" w:cs="Times New Roman"/>
          <w:color w:val="252525"/>
          <w:sz w:val="24"/>
          <w:szCs w:val="24"/>
          <w:lang w:val="en-US"/>
        </w:rPr>
        <w:t>Nasal</w:t>
      </w:r>
      <w:r w:rsidR="008C48EF">
        <w:rPr>
          <w:rFonts w:ascii="Times New Roman" w:eastAsia="Times New Roman" w:hAnsi="Times New Roman" w:cs="Times New Roman"/>
          <w:color w:val="252525"/>
          <w:sz w:val="24"/>
          <w:szCs w:val="24"/>
          <w:lang w:val="en-US"/>
        </w:rPr>
        <w:t xml:space="preserve"> gels are</w:t>
      </w:r>
      <w:r w:rsidRPr="008C48EF">
        <w:rPr>
          <w:rFonts w:ascii="Times New Roman" w:eastAsia="Times New Roman" w:hAnsi="Times New Roman" w:cs="Times New Roman"/>
          <w:color w:val="252525"/>
          <w:sz w:val="24"/>
          <w:szCs w:val="24"/>
          <w:lang w:val="en-US"/>
        </w:rPr>
        <w:t xml:space="preserve"> liquids or solutions with a high viscosity. Nasal gels have properties such as </w:t>
      </w:r>
      <w:r w:rsidR="008C48EF">
        <w:rPr>
          <w:rFonts w:ascii="Times New Roman" w:eastAsia="Times New Roman" w:hAnsi="Times New Roman" w:cs="Times New Roman"/>
          <w:color w:val="252525"/>
          <w:sz w:val="24"/>
          <w:szCs w:val="24"/>
          <w:lang w:val="en-US"/>
        </w:rPr>
        <w:t>increased</w:t>
      </w:r>
      <w:r w:rsidRPr="008C48EF">
        <w:rPr>
          <w:rFonts w:ascii="Times New Roman" w:eastAsia="Times New Roman" w:hAnsi="Times New Roman" w:cs="Times New Roman"/>
          <w:color w:val="252525"/>
          <w:sz w:val="24"/>
          <w:szCs w:val="24"/>
          <w:lang w:val="en-US"/>
        </w:rPr>
        <w:t xml:space="preserve"> viscosity due to post</w:t>
      </w:r>
      <w:r w:rsidR="008C48EF">
        <w:rPr>
          <w:rFonts w:ascii="Times New Roman" w:eastAsia="Times New Roman" w:hAnsi="Times New Roman" w:cs="Times New Roman"/>
          <w:color w:val="252525"/>
          <w:sz w:val="24"/>
          <w:szCs w:val="24"/>
          <w:lang w:val="en-US"/>
        </w:rPr>
        <w:t xml:space="preserve"> </w:t>
      </w:r>
      <w:r w:rsidRPr="008C48EF">
        <w:rPr>
          <w:rFonts w:ascii="Times New Roman" w:eastAsia="Times New Roman" w:hAnsi="Times New Roman" w:cs="Times New Roman"/>
          <w:color w:val="252525"/>
          <w:sz w:val="24"/>
          <w:szCs w:val="24"/>
          <w:lang w:val="en-US"/>
        </w:rPr>
        <w:t>nasal drip, less impact on taste due to decreased intake, elimination of anterior formulation loss, less irritation due to the use of soothing and emollient excipients, and targeted transport to the mucosa, resulting in improved absorption</w:t>
      </w:r>
      <w:r w:rsidR="007046F3">
        <w:rPr>
          <w:rFonts w:ascii="Times New Roman" w:eastAsia="Times New Roman" w:hAnsi="Times New Roman" w:cs="Times New Roman"/>
          <w:color w:val="252525"/>
          <w:sz w:val="24"/>
          <w:szCs w:val="24"/>
          <w:lang w:val="en-US"/>
        </w:rPr>
        <w:t xml:space="preserve"> </w:t>
      </w:r>
      <w:r w:rsidR="007046F3">
        <w:rPr>
          <w:rFonts w:ascii="Times New Roman" w:eastAsia="Times New Roman" w:hAnsi="Times New Roman" w:cs="Times New Roman"/>
          <w:color w:val="252525"/>
          <w:sz w:val="24"/>
          <w:szCs w:val="24"/>
          <w:lang w:val="en-US"/>
        </w:rPr>
        <w:fldChar w:fldCharType="begin" w:fldLock="1"/>
      </w:r>
      <w:r w:rsidR="00165560">
        <w:rPr>
          <w:rFonts w:ascii="Times New Roman" w:eastAsia="Times New Roman" w:hAnsi="Times New Roman" w:cs="Times New Roman"/>
          <w:color w:val="252525"/>
          <w:sz w:val="24"/>
          <w:szCs w:val="24"/>
          <w:lang w:val="en-US"/>
        </w:rPr>
        <w:instrText>ADDIN CSL_CITATION {"citationItems":[{"id":"ITEM-1","itemData":{"ISSN":"17359414","abstract":"The objective of the present work was to formulate and evaluate mucoadhesive in situ nasal gels of loratadine. This drug delivery system may overcome the first-pass metabolism and subsequently improve the bioavailability of the drug. A total of 16 formulations of in situ nasal gels were prepared using different polymeric ratios of hydroxypropyl methylcellulose (HPMC K-100) and xanthan gum. All formulations had a clear appearance in the sol form, with gelling temperature of the nasal gels ranging between 33.1 ± 0.43 and 34.8 ± 0.82 °C. The gelling time of all the formulations varied from 4.0 ± 0.21 to 11.3 ± 0.22 s; the drug content was &gt;95%. The pH of the formulations ranged between 5.6 ± 0.004 and 6.0 ± 0.003, i.e. no mucosal irritation is expected as the pH was in the acceptable range. Mucoadhesive strength was adequate (3010.89 ± 1.21-6678.89 ± 0.45 dyne/cm2) to provide prolonged adhesion. In vitro drug release studies showed that the prepared formulations could release the drug for up to 10 h with all of them following Higuchi kinetics. The accelerated stability studies indicated that the gels were stable over the six months test period. The DSC and XRD analysis revealed that there was no drug-polymer interaction. From these findings it can be concluded that in situ nasal gels may be potential drug delivery systems for loratadine to overcome first-pass metabolism and thereby to improve the bioavailability.","author":[{"dropping-particle":"","family":"Sherafudeen","given":"Sheri Peedikayil","non-dropping-particle":"","parse-names":false,"suffix":""},{"dropping-particle":"","family":"Vasantha","given":"Prasanth Viswanadhan","non-dropping-particle":"","parse-names":false,"suffix":""}],"container-title":"Research in Pharmaceutical Sciences","id":"ITEM-1","issue":"6","issued":{"date-parts":[["2015"]]},"title":"Development and evaluation of in situ nasal gel formulations of loratadine","type":"article-journal","volume":"10"},"uris":["http://www.mendeley.com/documents/?uuid=cd2f7de1-e45e-33af-ae0a-7db5e3374edb"]}],"mendeley":{"formattedCitation":"[5]","plainTextFormattedCitation":"[5]","previouslyFormattedCitation":"(5)"},"properties":{"noteIndex":0},"schema":"https://github.com/citation-style-language/schema/raw/master/csl-citation.json"}</w:instrText>
      </w:r>
      <w:r w:rsidR="007046F3">
        <w:rPr>
          <w:rFonts w:ascii="Times New Roman" w:eastAsia="Times New Roman" w:hAnsi="Times New Roman" w:cs="Times New Roman"/>
          <w:color w:val="252525"/>
          <w:sz w:val="24"/>
          <w:szCs w:val="24"/>
          <w:lang w:val="en-US"/>
        </w:rPr>
        <w:fldChar w:fldCharType="separate"/>
      </w:r>
      <w:r w:rsidR="00165560" w:rsidRPr="00165560">
        <w:rPr>
          <w:rFonts w:ascii="Times New Roman" w:eastAsia="Times New Roman" w:hAnsi="Times New Roman" w:cs="Times New Roman"/>
          <w:noProof/>
          <w:color w:val="252525"/>
          <w:sz w:val="24"/>
          <w:szCs w:val="24"/>
          <w:lang w:val="en-US"/>
        </w:rPr>
        <w:t>[5]</w:t>
      </w:r>
      <w:r w:rsidR="007046F3">
        <w:rPr>
          <w:rFonts w:ascii="Times New Roman" w:eastAsia="Times New Roman" w:hAnsi="Times New Roman" w:cs="Times New Roman"/>
          <w:color w:val="252525"/>
          <w:sz w:val="24"/>
          <w:szCs w:val="24"/>
          <w:lang w:val="en-US"/>
        </w:rPr>
        <w:fldChar w:fldCharType="end"/>
      </w:r>
      <w:r w:rsidRPr="008C48EF">
        <w:rPr>
          <w:rFonts w:ascii="Times New Roman" w:eastAsia="Times New Roman" w:hAnsi="Times New Roman" w:cs="Times New Roman"/>
          <w:color w:val="252525"/>
          <w:sz w:val="24"/>
          <w:szCs w:val="24"/>
          <w:lang w:val="en-US"/>
        </w:rPr>
        <w:t xml:space="preserve">. The first nasal gel on the market </w:t>
      </w:r>
      <w:r w:rsidR="00F70170">
        <w:rPr>
          <w:rFonts w:ascii="Times New Roman" w:eastAsia="Times New Roman" w:hAnsi="Times New Roman" w:cs="Times New Roman"/>
          <w:color w:val="252525"/>
          <w:sz w:val="24"/>
          <w:szCs w:val="24"/>
          <w:lang w:val="en-US"/>
        </w:rPr>
        <w:t>was containing</w:t>
      </w:r>
      <w:r w:rsidRPr="008C48EF">
        <w:rPr>
          <w:rFonts w:ascii="Times New Roman" w:eastAsia="Times New Roman" w:hAnsi="Times New Roman" w:cs="Times New Roman"/>
          <w:color w:val="252525"/>
          <w:sz w:val="24"/>
          <w:szCs w:val="24"/>
          <w:lang w:val="en-US"/>
        </w:rPr>
        <w:t xml:space="preserve"> folic acid and B12</w:t>
      </w:r>
      <w:r w:rsidR="007046F3">
        <w:rPr>
          <w:rFonts w:ascii="Times New Roman" w:eastAsia="Times New Roman" w:hAnsi="Times New Roman" w:cs="Times New Roman"/>
          <w:color w:val="252525"/>
          <w:sz w:val="24"/>
          <w:szCs w:val="24"/>
          <w:lang w:val="en-US"/>
        </w:rPr>
        <w:t xml:space="preserve"> </w:t>
      </w:r>
      <w:r w:rsidR="00714CEB">
        <w:rPr>
          <w:rFonts w:ascii="Times New Roman" w:eastAsia="Times New Roman" w:hAnsi="Times New Roman" w:cs="Times New Roman"/>
          <w:color w:val="252525"/>
          <w:sz w:val="24"/>
          <w:szCs w:val="24"/>
          <w:lang w:val="en-US"/>
        </w:rPr>
        <w:fldChar w:fldCharType="begin" w:fldLock="1"/>
      </w:r>
      <w:r w:rsidR="00165560">
        <w:rPr>
          <w:rFonts w:ascii="Times New Roman" w:eastAsia="Times New Roman" w:hAnsi="Times New Roman" w:cs="Times New Roman"/>
          <w:color w:val="252525"/>
          <w:sz w:val="24"/>
          <w:szCs w:val="24"/>
          <w:lang w:val="en-US"/>
        </w:rPr>
        <w:instrText>ADDIN CSL_CITATION {"citationItems":[{"id":"ITEM-1","itemData":{"DOI":"10.1002/jps.2600751113","ISSN":"15206017","abstract":"The nasal administration of desmopressin [1‐(3‐mercapto‐propionic acid)‐8‐D‐arginine‐vasopressin] in humans was investigated. Desmopressin solutions containing 99mTc‐labeled human serum albumin were administered intranasally as a spray, using two metered‐dose pumps, or as drops, using a rhinyle catheter or a single‐dose pipet. Images of the sites of deposition and rates of clearance were monitored quantitatively by gamma scintigraphy. Plasma levels of desmopressin were measured using a highly sensitive and specific radioimmunoassay. The biological response was determined by measuring circulating levels of F VIII, the antihemophilia factor. The sprays were deposited mainly anteriorly, from which small portions were cleared slowly into the nasal pharynx. In contrast, the drops were deposited mostly posteriorly and cleared very rapidly in large portions; some were swallowed immediately. Plasma levels showed that desmopressin was absorbed to a greater extent after administration of the spray with a 2 to 3‐fold increase in the relative bioavailability compared with the drops. The biological response was clearly enhanced after spray administration and produced similar increases in F VIII activity. A linear correlation was observed between maximum plasma desmopressin levels and maximum F VIII activity. The use of an intranasal spray device can deposit well‐controlled doses within the nasal cavity, which remain there sufficiently long to provide a clear enhancement in absorption and bioavailability. Copyright © 1986 Wiley‐Liss, Inc., A Wiley Company","author":[{"dropping-particle":"","family":"Harris","given":"A. S.","non-dropping-particle":"","parse-names":false,"suffix":""},{"dropping-particle":"","family":"Nilsson","given":"I. M.","non-dropping-particle":"","parse-names":false,"suffix":""},{"dropping-particle":"","family":"G‐.Wagner","given":"Z.","non-dropping-particle":"","parse-names":false,"suffix":""},{"dropping-particle":"","family":"Alkner","given":"U.","non-dropping-particle":"","parse-names":false,"suffix":""}],"container-title":"Journal of Pharmaceutical Sciences","id":"ITEM-1","issue":"11","issued":{"date-parts":[["1986"]]},"title":"Intranasal administration of peptides: Nasal deposition, biological response, and absorption of desmopressin","type":"article-journal","volume":"75"},"uris":["http://www.mendeley.com/documents/?uuid=d46e74a0-2c27-3b60-a34a-d86eca66ab1a"]}],"mendeley":{"formattedCitation":"[8]","plainTextFormattedCitation":"[8]","previouslyFormattedCitation":"(8)"},"properties":{"noteIndex":0},"schema":"https://github.com/citation-style-language/schema/raw/master/csl-citation.json"}</w:instrText>
      </w:r>
      <w:r w:rsidR="00714CEB">
        <w:rPr>
          <w:rFonts w:ascii="Times New Roman" w:eastAsia="Times New Roman" w:hAnsi="Times New Roman" w:cs="Times New Roman"/>
          <w:color w:val="252525"/>
          <w:sz w:val="24"/>
          <w:szCs w:val="24"/>
          <w:lang w:val="en-US"/>
        </w:rPr>
        <w:fldChar w:fldCharType="separate"/>
      </w:r>
      <w:r w:rsidR="00165560" w:rsidRPr="00165560">
        <w:rPr>
          <w:rFonts w:ascii="Times New Roman" w:eastAsia="Times New Roman" w:hAnsi="Times New Roman" w:cs="Times New Roman"/>
          <w:noProof/>
          <w:color w:val="252525"/>
          <w:sz w:val="24"/>
          <w:szCs w:val="24"/>
          <w:lang w:val="en-US"/>
        </w:rPr>
        <w:t>[8]</w:t>
      </w:r>
      <w:r w:rsidR="00714CEB">
        <w:rPr>
          <w:rFonts w:ascii="Times New Roman" w:eastAsia="Times New Roman" w:hAnsi="Times New Roman" w:cs="Times New Roman"/>
          <w:color w:val="252525"/>
          <w:sz w:val="24"/>
          <w:szCs w:val="24"/>
          <w:lang w:val="en-US"/>
        </w:rPr>
        <w:fldChar w:fldCharType="end"/>
      </w:r>
      <w:r w:rsidRPr="008C48EF">
        <w:rPr>
          <w:rFonts w:ascii="Times New Roman" w:eastAsia="Times New Roman" w:hAnsi="Times New Roman" w:cs="Times New Roman"/>
          <w:color w:val="252525"/>
          <w:sz w:val="24"/>
          <w:szCs w:val="24"/>
          <w:lang w:val="en-US"/>
        </w:rPr>
        <w:t>.</w:t>
      </w:r>
    </w:p>
    <w:p w14:paraId="01FEA2AD" w14:textId="77777777" w:rsidR="009603A0" w:rsidRPr="001130F6" w:rsidRDefault="009603A0" w:rsidP="009603A0">
      <w:pPr>
        <w:spacing w:line="360" w:lineRule="auto"/>
        <w:jc w:val="both"/>
        <w:rPr>
          <w:rFonts w:ascii="Times New Roman" w:hAnsi="Times New Roman" w:cs="Times New Roman"/>
          <w:sz w:val="24"/>
          <w:szCs w:val="24"/>
        </w:rPr>
      </w:pPr>
      <w:r w:rsidRPr="001130F6">
        <w:rPr>
          <w:rFonts w:ascii="Times New Roman" w:hAnsi="Times New Roman" w:cs="Times New Roman"/>
          <w:b/>
          <w:bCs/>
          <w:i/>
          <w:iCs/>
          <w:sz w:val="24"/>
          <w:szCs w:val="24"/>
        </w:rPr>
        <w:t>In Situ</w:t>
      </w:r>
      <w:r w:rsidRPr="001130F6">
        <w:rPr>
          <w:rFonts w:ascii="Times New Roman" w:hAnsi="Times New Roman" w:cs="Times New Roman"/>
          <w:b/>
          <w:bCs/>
          <w:sz w:val="24"/>
          <w:szCs w:val="24"/>
        </w:rPr>
        <w:t xml:space="preserve"> gels</w:t>
      </w:r>
    </w:p>
    <w:p w14:paraId="08D8D8B7" w14:textId="33349D5A" w:rsidR="009603A0" w:rsidRPr="00561620" w:rsidRDefault="009603A0" w:rsidP="009603A0">
      <w:pPr>
        <w:spacing w:line="360" w:lineRule="auto"/>
        <w:jc w:val="both"/>
        <w:rPr>
          <w:rFonts w:ascii="Times New Roman" w:hAnsi="Times New Roman" w:cs="Times New Roman"/>
          <w:sz w:val="24"/>
          <w:szCs w:val="24"/>
        </w:rPr>
      </w:pPr>
      <w:r w:rsidRPr="00F70170">
        <w:rPr>
          <w:rFonts w:ascii="Times New Roman" w:hAnsi="Times New Roman" w:cs="Times New Roman"/>
          <w:sz w:val="24"/>
          <w:szCs w:val="24"/>
        </w:rPr>
        <w:t xml:space="preserve">An </w:t>
      </w:r>
      <w:proofErr w:type="gramStart"/>
      <w:r w:rsidRPr="00646810">
        <w:rPr>
          <w:rFonts w:ascii="Times New Roman" w:hAnsi="Times New Roman" w:cs="Times New Roman"/>
          <w:i/>
          <w:sz w:val="24"/>
          <w:szCs w:val="24"/>
        </w:rPr>
        <w:t>in situ</w:t>
      </w:r>
      <w:proofErr w:type="gramEnd"/>
      <w:r w:rsidRPr="00F70170">
        <w:rPr>
          <w:rFonts w:ascii="Times New Roman" w:hAnsi="Times New Roman" w:cs="Times New Roman"/>
          <w:sz w:val="24"/>
          <w:szCs w:val="24"/>
        </w:rPr>
        <w:t xml:space="preserve"> gel is a product that is present in solution form prior to delivery into the nasal cavity and is transferred into gel form after administration. In recent years, </w:t>
      </w:r>
      <w:r w:rsidRPr="00646810">
        <w:rPr>
          <w:rFonts w:ascii="Times New Roman" w:hAnsi="Times New Roman" w:cs="Times New Roman"/>
          <w:i/>
          <w:sz w:val="24"/>
          <w:szCs w:val="24"/>
        </w:rPr>
        <w:t>in-situ</w:t>
      </w:r>
      <w:r w:rsidRPr="00F70170">
        <w:rPr>
          <w:rFonts w:ascii="Times New Roman" w:hAnsi="Times New Roman" w:cs="Times New Roman"/>
          <w:sz w:val="24"/>
          <w:szCs w:val="24"/>
        </w:rPr>
        <w:t xml:space="preserve"> gelling formulations have become the primary route of administration, notably in the realm of nasal drug delivery systems. They change from a sol to a gel according to environmental factors such as temperature, pH, magnetic field, and biological factors</w:t>
      </w:r>
      <w:r w:rsidR="00714CEB">
        <w:rPr>
          <w:rFonts w:ascii="Times New Roman" w:hAnsi="Times New Roman" w:cs="Times New Roman"/>
          <w:sz w:val="24"/>
          <w:szCs w:val="24"/>
        </w:rPr>
        <w:t xml:space="preserve"> </w:t>
      </w:r>
      <w:r w:rsidR="00714CEB">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{"citationItems":[{"id":"ITEM-1","itemData":{"DOI":"10.1023/A:1016099516757","ISSN":"07248741","abstract":"Purpose. Delivery of nasal powders of granulated β-cyclodextrin by insufflation was studied in order to find the relationship between powder properties and delivery behavior. Methods. Three nasal powder formulations, prepared by granulating β-cyclodextrin with different binders, were delivered from a powder insufflation device, in which the dose to be emitted was loaded in a gelatin capsule. The delivery sequence of powder was recorded and characterized using an image analysis program. Results. Particle size was the main parameter affecting nasal powder delivery, both as to the amount of dose sprayed and the aspect of cloud produced. Between 50-150 μm of particle size a substantial change in delivery behavior of powders was observed. Powder of around 100 μm in size showed useful insufflation characteristics for nasal delivery. Bioavailability of nasal formulations of progesterone/β-cyclodextrin powders was discussed in term of delivery behavior. Conclusions. The formulation approaches for improving nasal delivery of powders require the use of size optimized carriers. Insufflation of powders over 50 μm can favour the particle deposition by impaction, whereas for powders below 50 μm, deposition by sedimentation is moved. β-cyclodextrin is a suitable carrier for achieving high systemic availability following nasal administration of powder formulations.","author":[{"dropping-particle":"","family":"Ascentiis","given":"Alessia","non-dropping-particle":"De","parse-names":false,"suffix":""},{"dropping-particle":"","family":"Bettini","given":"Ruggero","non-dropping-particle":"","parse-names":false,"suffix":""},{"dropping-particle":"","family":"Caponetti","given":"Giovanni","non-dropping-particle":"","parse-names":false,"suffix":""},{"dropping-particle":"","family":"Catellani","given":"Pier Luigi","non-dropping-particle":"","parse-names":false,"suffix":""},{"dropping-particle":"","family":"Peracchia","given":"Maria Teresa","non-dropping-particle":"","parse-names":false,"suffix":""},{"dropping-particle":"","family":"Santi","given":"Patrizia","non-dropping-particle":"","parse-names":false,"suffix":""},{"dropping-particle":"","family":"Colombo","given":"Paolo","non-dropping-particle":"","parse-names":false,"suffix":""}],"container-title":"Pharmaceutical Research","id":"ITEM-1","issue":"5","issued":{"date-parts":[["1996"]]},"title":"Delivery of nasal powders of β-cyclodextrin by insufflation","type":"article-journal","volume":"13"},"uris":["http://www.mendeley.com/documents/?uuid=79fad7c5-5f87-3bfa-9669-2de873d9b381"]}],"mendeley":{"formattedCitation":"[9]","plainTextFormattedCitation":"[9]","previouslyFormattedCitation":"(9)"},"properties":{"noteIndex":0},"schema":"https://github.com/citation-style-language/schema/raw/master/csl-citation.json"}</w:instrText>
      </w:r>
      <w:r w:rsidR="00714CEB">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[9]</w:t>
      </w:r>
      <w:r w:rsidR="00714CEB">
        <w:rPr>
          <w:rFonts w:ascii="Times New Roman" w:hAnsi="Times New Roman" w:cs="Times New Roman"/>
          <w:sz w:val="24"/>
          <w:szCs w:val="24"/>
        </w:rPr>
        <w:fldChar w:fldCharType="end"/>
      </w:r>
      <w:r w:rsidR="00714CEB">
        <w:rPr>
          <w:rFonts w:ascii="Times New Roman" w:hAnsi="Times New Roman" w:cs="Times New Roman"/>
          <w:sz w:val="24"/>
          <w:szCs w:val="24"/>
        </w:rPr>
        <w:t xml:space="preserve"> </w:t>
      </w:r>
      <w:r w:rsidR="00714CEB">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{"citationItems":[{"id":"ITEM-1","itemData":{"DOI":"10.1517/17425247.2011.607437","ISSN":"17425247","abstract":"Introduction: Antiemetic drugs are used in the treatment of nausea and emesis. Development of novel delivery systems for antiemetic drugs, as an alternative to conventional preparations, is important in terms of good patient compliance and improving bioavailability. The nasal route offers unique superiorities, such as fast and high drug absorption, and high patient compliance. Therefore, a considerable amount of research has been carried out on the development of nasal delivery systems for antiemetic drugs. Areas covered: This review deals with the importance of nasal delivery of antiemetic drugs and the studies performed on this subject. The first part of this review summarizes the properties of the nasal route, its advantages and limitations, parameters affecting drug absorption through nasal mucosa, nasal passage pathways and general approaches to improve nasal transport. The second part reviews the studies conducted on the development of nasal delivery systems. Expert opinion: Due to its superiorities, the nasal route could be considered as an attractive alternative to oral and parenteral routes. To overcome the barrier properties of the nasal epithelium and to enhance transport of antiemetic drugs, several approaches, including permeation enhancers, in situ gel formulations and micro- and nanoparticulate systems, have been evaluated. The results obtained are promising and indicate that nasal formulations of some antiemetic drugs may enter the market in the near future. © 2011 Informa UK, Ltd.","author":[{"dropping-particle":"","family":"Ozsoy","given":"Yildiz","non-dropping-particle":"","parse-names":false,"suffix":""},{"dropping-particle":"","family":"Gngör","given":"Sevgi","non-dropping-particle":"","parse-names":false,"suffix":""}],"container-title":"Expert Opinion on Drug Delivery","id":"ITEM-1","issue":"11","issued":{"date-parts":[["2011"]]},"title":"Nasal route: An alternative approach for antiemetic drug delivery","type":"article","volume":"8"},"uris":["http://www.mendeley.com/documents/?uuid=5b3363da-e0cc-3176-ade8-ea7e3497c3c5"]}],"mendeley":{"formattedCitation":"[2]","plainTextFormattedCitation":"[2]","previouslyFormattedCitation":"(2)"},"properties":{"noteIndex":0},"schema":"https://github.com/citation-style-language/schema/raw/master/csl-citation.json"}</w:instrText>
      </w:r>
      <w:r w:rsidR="00714CEB">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[2]</w:t>
      </w:r>
      <w:r w:rsidR="00714CEB">
        <w:rPr>
          <w:rFonts w:ascii="Times New Roman" w:hAnsi="Times New Roman" w:cs="Times New Roman"/>
          <w:sz w:val="24"/>
          <w:szCs w:val="24"/>
        </w:rPr>
        <w:fldChar w:fldCharType="end"/>
      </w:r>
      <w:r w:rsidRPr="00F70170">
        <w:rPr>
          <w:rFonts w:ascii="Times New Roman" w:hAnsi="Times New Roman" w:cs="Times New Roman"/>
          <w:sz w:val="24"/>
          <w:szCs w:val="24"/>
        </w:rPr>
        <w:t>. Gelation is caused by ionic cross-linking or pH fluctuations, and the efficacy of gels is also determined by their rheological qualities, which are critical for holding the gel in place at the application or absorption site</w:t>
      </w:r>
      <w:r w:rsidR="00296F00">
        <w:rPr>
          <w:rFonts w:ascii="Times New Roman" w:hAnsi="Times New Roman" w:cs="Times New Roman"/>
          <w:sz w:val="24"/>
          <w:szCs w:val="24"/>
        </w:rPr>
        <w:t xml:space="preserve"> </w:t>
      </w:r>
      <w:r w:rsidR="00296F00">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{"citationItems":[{"id":"ITEM-1","itemData":{"DOI":"10.1016/j.ejcb.2009.02.001","ISSN":"01719335","abstract":"The safety and efficacy of cell-based therapies for neurodegenerative diseases depends on the mode of cell administration. We hypothesized that intranasally administered cells could bypass the blood-brain barrier by migrating from the nasal mucosa through the cribriform plate along the olfactory neural pathway into the brain and cerebrospinal fluid (CSF). This would minimize or eliminate the distribution of cellular grafts to peripheral organs and will help to dispense with neurosurgical cell implantation. Here we demonstrate transnasal delivery of cells to the brain following intranasal application of fluorescently labeled rat mesenchymal stem cells (MSC) or human glioma cells to naive mice and rats. After cells crossed the cribriform plate, two migration routes were identified: (1) migration into the olfactory bulb and to other parts of the brain; (2) entry into the CSF with movement along the surface of the cortex followed by entrance into the brain parenchyma. The delivery of cells was enhanced by hyaluronidase treatment applied intranasally 30 min prior to the application of cells. Intranasal delivery provides a new non-invasive method for cell delivery to the CNS. © 2009 Elsevier GmbH. All rights reserved.","author":[{"dropping-particle":"","family":"Danielyan","given":"Lusine","non-dropping-particle":"","parse-names":false,"suffix":""},{"dropping-particle":"","family":"Schäfer","given":"Richard","non-dropping-particle":"","parse-names":false,"suffix":""},{"dropping-particle":"","family":"Ameln-Mayerhofer","given":"Andreas","non-dropping-particle":"von","parse-names":false,"suffix":""},{"dropping-particle":"","family":"Buadze","given":"Marine","non-dropping-particle":"","parse-names":false,"suffix":""},{"dropping-particle":"","family":"Geisler","given":"Julia","non-dropping-particle":"","parse-names":false,"suffix":""},{"dropping-particle":"","family":"Klopfer","given":"Tim","non-dropping-particle":"","parse-names":false,"suffix":""},{"dropping-particle":"","family":"Burkhardt","given":"Ute","non-dropping-particle":"","parse-names":false,"suffix":""},{"dropping-particle":"","family":"Proksch","given":"Barbara","non-dropping-particle":"","parse-names":false,"suffix":""},{"dropping-particle":"","family":"Verleysdonk","given":"Stephan","non-dropping-particle":"","parse-names":false,"suffix":""},{"dropping-particle":"","family":"Ayturan","given":"Miriam","non-dropping-particle":"","parse-names":false,"suffix":""},{"dropping-particle":"","family":"Buniatian","given":"Gayane H.","non-dropping-particle":"","parse-names":false,"suffix":""},{"dropping-particle":"","family":"Gleiter","given":"Christoph H.","non-dropping-particle":"","parse-names":false,"suffix":""},{"dropping-particle":"","family":"Frey","given":"William H.","non-dropping-particle":"","parse-names":false,"suffix":""}],"container-title":"European Journal of Cell Biology","id":"ITEM-1","issue":"6","issued":{"date-parts":[["2009"]]},"title":"Intranasal delivery of cells to the brain","type":"article-journal","volume":"88"},"uris":["http://www.mendeley.com/documents/?uuid=d33f9db5-196d-3b26-a717-d88bc56b59e7"]}],"mendeley":{"formattedCitation":"[4]","plainTextFormattedCitation":"[4]","previouslyFormattedCitation":"(4)"},"properties":{"noteIndex":0},"schema":"https://github.com/citation-style-language/schema/raw/master/csl-citation.json"}</w:instrText>
      </w:r>
      <w:r w:rsidR="00296F00">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[4]</w:t>
      </w:r>
      <w:r w:rsidR="00296F00">
        <w:rPr>
          <w:rFonts w:ascii="Times New Roman" w:hAnsi="Times New Roman" w:cs="Times New Roman"/>
          <w:sz w:val="24"/>
          <w:szCs w:val="24"/>
        </w:rPr>
        <w:fldChar w:fldCharType="end"/>
      </w:r>
      <w:r w:rsidRPr="00F70170">
        <w:rPr>
          <w:rFonts w:ascii="Times New Roman" w:hAnsi="Times New Roman" w:cs="Times New Roman"/>
          <w:sz w:val="24"/>
          <w:szCs w:val="24"/>
        </w:rPr>
        <w:t xml:space="preserve">. In-situ gel just requires 1-2 drops daily to offer relief, making it more convenient than treatment. </w:t>
      </w:r>
      <w:r w:rsidRPr="00D65450">
        <w:rPr>
          <w:rFonts w:ascii="Times New Roman" w:hAnsi="Times New Roman" w:cs="Times New Roman"/>
          <w:sz w:val="24"/>
          <w:szCs w:val="24"/>
        </w:rPr>
        <w:t xml:space="preserve">This formulation has fewer side effects and provides </w:t>
      </w:r>
      <w:r>
        <w:rPr>
          <w:rFonts w:ascii="Times New Roman" w:hAnsi="Times New Roman" w:cs="Times New Roman"/>
          <w:sz w:val="24"/>
          <w:szCs w:val="24"/>
        </w:rPr>
        <w:t xml:space="preserve">drug </w:t>
      </w:r>
      <w:r w:rsidRPr="00D65450">
        <w:rPr>
          <w:rFonts w:ascii="Times New Roman" w:hAnsi="Times New Roman" w:cs="Times New Roman"/>
          <w:sz w:val="24"/>
          <w:szCs w:val="24"/>
        </w:rPr>
        <w:t>release for a prolonged length of time, which improves patient compliance</w:t>
      </w:r>
      <w:r w:rsidR="00296F00">
        <w:rPr>
          <w:rFonts w:ascii="Times New Roman" w:hAnsi="Times New Roman" w:cs="Times New Roman"/>
          <w:sz w:val="24"/>
          <w:szCs w:val="24"/>
        </w:rPr>
        <w:t xml:space="preserve"> </w:t>
      </w:r>
      <w:r w:rsidR="00296F00">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{"citationItems":[{"id":"ITEM-1","itemData":{"DOI":"10.2174/1874104501711010222","ISSN":"1874-1045","abstract":"© 2017 Paul et al. Background: A novel drug delivery system for treating acute epileptic condition. Objective: To develop an intranasal mucoadhesive formulation of Lamotrigine (LTG) loaded insitu gel, for the treatment of epilepsy to avoid possible side effects and first pass metabolism associated with conventional treatment. Method: Lamotrigine was loaded into different polymeric solutions of gellan and xanthan gum. Results: All formulations subjected to various evaluation studies were within their acceptable limits. The pH of formulation ranges between 5.8 ±.001 to 6.8 ±.005 indicating that no mucosal irritation is expected as pH was in acceptable range. Invitro drug release from the mucoadhesive insitu gel formulations showed immediate drug release pattern with a maximum drug release of 97.02 ±0.54% for optimized G5 formulation within 20min. Exvivo permeation studies of optimized formulation G5 and control formulation was estimated. Exvivo permeation studies of G5 insitu formulation done for a period of 12 h resulted in slow, sustained release and greater permeability significance(P &lt;0.05) through nasal mucosa when compared to control. Histopathological studies showed that G5 formulation was safer for nasal administration without any irritation. The stability studies indicated that gels were stable over 45 days in refrigerated condition (4±2°C). Conclusion: The intranasal insitu gelling system is a promising novel drug delivery system for an antiepileptic drug lamotrigine which could enhance nasal residence time with increased viscosity and mucoadhesive character and provided better release profile of drug for treating acute epileptic conditions.","author":[{"dropping-particle":"","family":"Paul","given":"Asha","non-dropping-particle":"","parse-names":false,"suffix":""},{"dropping-particle":"","family":".Fathima","given":"K.M","non-dropping-particle":"","parse-names":false,"suffix":""},{"dropping-particle":"","family":"Nair","given":"Sreeja C.","non-dropping-particle":"","parse-names":false,"suffix":""}],"container-title":"The Open Medicinal Chemistry Journal","id":"ITEM-1","issue":"1","issued":{"date-parts":[["2018"]]},"title":"Intra Nasal In situ Gelling System of Lamotrigine Using Ion Activated Mucoadhesive Polymer","type":"article-journal","volume":"11"},"uris":["http://www.mendeley.com/documents/?uuid=081736c8-0b9c-379e-8e2e-8cb44923e171"]}],"mendeley":{"formattedCitation":"[10]","plainTextFormattedCitation":"[10]","previouslyFormattedCitation":"(10)"},"properties":{"noteIndex":0},"schema":"https://github.com/citation-style-language/schema/raw/master/csl-citation.json"}</w:instrText>
      </w:r>
      <w:r w:rsidR="00296F00">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[10]</w:t>
      </w:r>
      <w:r w:rsidR="00296F00">
        <w:rPr>
          <w:rFonts w:ascii="Times New Roman" w:hAnsi="Times New Roman" w:cs="Times New Roman"/>
          <w:sz w:val="24"/>
          <w:szCs w:val="24"/>
        </w:rPr>
        <w:fldChar w:fldCharType="end"/>
      </w:r>
      <w:r w:rsidR="00296F00">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{"citationItems":[{"id":"ITEM-1","itemData":{"DOI":"10.22270/jddt.v2i5.276","abstract":"In situ forming polymeric formulations are drug delivery systems that are in sol form before administration in the body, but once administered, undergo gelation in situ, to form a gel. The formation of gels depends on factors like temperature modulation, pH change, presence of ions and ultra violet irradiation, electrical sensitivity, enzyme sensitive from which the drug gets released in a sustained and controlled manner. Routes of administration are oral, ocular, rectal, vaginal, injectable and intraperitoneal. Various biodegradable polymers that are used for the formulation of in situ gels include gellan gum, alginic acid, xyloglucan, pectin, chitosan, poly (DL lactic acid), poly (DL-lactide-co-glycolide) and poly-caprolactone. The in situ gel forming polymeric formulations offer several advantages like sustained and prolonged action in comparison to conventional drug delivery systems and good patient compliance, good stability and biocompatibility characteristics make the in situ gel dosage forms very reliable. Evaluation of In situ gel systems include in vitro drug release studies, sol-gel transition temperature and gelling time, gel strength, viscosity &amp;amp; rheology, texture analysis, clarity. Commercial formulations of in situ polymeric systems are Regel Depot Technology, Cytoryn and Timoptic-Xe. Recent developments in the field of polymer science and technology has led to the development of various stimuli sensitive hydrogels like pH, temperature sensitive, which are used for the targeted delivery of proteins to colon, and chemotherapeutic agents to tumors. Sustained and prolonged release of the drug, good stability and biocompatibility characteristics make the in situ gel dosage forms very reliable. From a manufacturing point of view, the production of such devices is less complex and thus lowers the investment and manufacturing. Â  KEYWORDS: Biodegradable polymers, polymeric gel, controlled release, in situ gels, poly (lactic-co-glycolic acid), sustained release.","author":[{"dropping-particle":"","family":"Parekh","given":"Hejal B","non-dropping-particle":"","parse-names":false,"suffix":""},{"dropping-particle":"","family":"Jivani","given":"Rishad","non-dropping-particle":"","parse-names":false,"suffix":""},{"dropping-particle":"","family":"Jivani","given":"N P","non-dropping-particle":"","parse-names":false,"suffix":""},{"dropping-particle":"","family":"Patel","given":"L D","non-dropping-particle":"","parse-names":false,"suffix":""},{"dropping-particle":"","family":"Makwana","given":"Ami","non-dropping-particle":"","parse-names":false,"suffix":""},{"dropping-particle":"","family":"Sameja","given":"Krunal","non-dropping-particle":"","parse-names":false,"suffix":""}],"container-title":"Journal of Drug Delivery and Therapeutics","id":"ITEM-1","issue":"5","issued":{"date-parts":[["2012"]]},"title":"NOVEL INSITU POLYMERIC DRUG DELIVERY SYSTEM: A REVIEW","type":"article-journal","volume":"2"},"uris":["http://www.mendeley.com/documents/?uuid=72ed2930-6258-42a6-af40-f5eed8a96e60"]}],"mendeley":{"formattedCitation":"[11]","plainTextFormattedCitation":"[11]","previouslyFormattedCitation":"(11)"},"properties":{"noteIndex":0},"schema":"https://github.com/citation-style-language/schema/raw/master/csl-citation.json"}</w:instrText>
      </w:r>
      <w:r w:rsidR="00296F00">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[11]</w:t>
      </w:r>
      <w:r w:rsidR="00296F00">
        <w:rPr>
          <w:rFonts w:ascii="Times New Roman" w:hAnsi="Times New Roman" w:cs="Times New Roman"/>
          <w:sz w:val="24"/>
          <w:szCs w:val="24"/>
        </w:rPr>
        <w:fldChar w:fldCharType="end"/>
      </w:r>
      <w:r w:rsidR="00E46C76">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{"citationItems":[{"id":"ITEM-1","itemData":{"ISSN":"2231-6876","abstract":"The nasal route has been found to be useful in targeting drugs to the central nervous system. The nasal mucosa offers numerous benefits as a target tissue for drug delivery. Systemic delivery of drug via nasal route is associated with the several positive factors such as relatively large surface area available for absorption and avoidance of first pass effects. The poor bioavailability and therapeutic response exhibited by the conventional nasal sprays and drops due to rapid nasal elimination of the drug may be overcome by the use of in situ gelling systems that are instilled as drops into the nasal cavity and undergo a sol-to-gel transition. The purpose of this research was to develop and optimize nasal in situ gel of Zolmitriptan by using Cold method. The effect of two independent process variables like combination of thermoreversible polymers and bioadhesive polymer on gelation time, gelation temperature and drug release of nasal in situ gel containing Zolmitriptan was optimized using 3 2 factorial design. The observed responses were coincided well with the predicted values, given by the optimization technique. The optimized the optimized nasal in situ gel shows gelation time 59.73±0.02, gelation temperature 31.93±0.11, and drug release 65.2±0.23 after 8 hrs. Compatibility studies of drug and excipients were carried out using FTIR. The developed formulations were characterized for gelation time, gelation temperature, bioadhesive strength, gel strength, viscosity, in-vitro drug release, ex-vivo drug release and in-vitro, ex-vivo drug release kinetics.","author":[{"dropping-particle":"","family":"Godbole","given":"M D","non-dropping-particle":"","parse-names":false,"suffix":""},{"dropping-particle":"","family":"There","given":"Priti W","non-dropping-particle":"","parse-names":false,"suffix":""},{"dropping-particle":"V","family":"Dangre","given":"P","non-dropping-particle":"","parse-names":false,"suffix":""}],"container-title":"Indo American Journal of Pharmaceutical Research","id":"ITEM-1","issue":"02","issued":{"date-parts":[["2014"]]},"title":"Formulation and Optimization of Prolonged Release Nasal in Situ Gel for Treatment of Migraine","type":"article-journal","volume":"4"},"uris":["http://www.mendeley.com/documents/?uuid=3e279a28-4ad3-394f-b807-4ae8d1d976f5"]}],"mendeley":{"formattedCitation":"[12]","plainTextFormattedCitation":"[12]","previouslyFormattedCitation":"(12)"},"properties":{"noteIndex":0},"schema":"https://github.com/citation-style-language/schema/raw/master/csl-citation.json"}</w:instrText>
      </w:r>
      <w:r w:rsidR="00E46C76">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[12]</w:t>
      </w:r>
      <w:r w:rsidR="00E46C76">
        <w:rPr>
          <w:rFonts w:ascii="Times New Roman" w:hAnsi="Times New Roman" w:cs="Times New Roman"/>
          <w:sz w:val="24"/>
          <w:szCs w:val="24"/>
        </w:rPr>
        <w:fldChar w:fldCharType="end"/>
      </w:r>
      <w:r w:rsidR="00E46C76">
        <w:rPr>
          <w:rFonts w:ascii="Times New Roman" w:hAnsi="Times New Roman" w:cs="Times New Roman"/>
          <w:sz w:val="24"/>
          <w:szCs w:val="24"/>
        </w:rPr>
        <w:t>.</w:t>
      </w:r>
    </w:p>
    <w:p w14:paraId="56EB03CA" w14:textId="4C069ABB" w:rsidR="007D6C3A" w:rsidRPr="001130F6" w:rsidRDefault="00E93B0D" w:rsidP="00433AC5">
      <w:pPr>
        <w:spacing w:line="360" w:lineRule="auto"/>
        <w:jc w:val="both"/>
        <w:rPr>
          <w:rFonts w:ascii="Times New Roman" w:hAnsi="Times New Roman" w:cs="Times New Roman"/>
          <w:sz w:val="24"/>
          <w:szCs w:val="24"/>
        </w:rPr>
      </w:pPr>
      <w:r w:rsidRPr="001130F6">
        <w:rPr>
          <w:rFonts w:ascii="Times New Roman" w:eastAsia="Times New Roman" w:hAnsi="Times New Roman" w:cs="Times New Roman"/>
          <w:b/>
          <w:bCs/>
          <w:sz w:val="24"/>
          <w:szCs w:val="24"/>
          <w:lang w:eastAsia="en-IN"/>
        </w:rPr>
        <w:t>D</w:t>
      </w:r>
      <w:r w:rsidR="00837630" w:rsidRPr="001130F6">
        <w:rPr>
          <w:rFonts w:ascii="Times New Roman" w:eastAsia="Times New Roman" w:hAnsi="Times New Roman" w:cs="Times New Roman"/>
          <w:b/>
          <w:bCs/>
          <w:sz w:val="24"/>
          <w:szCs w:val="24"/>
          <w:lang w:eastAsia="en-IN"/>
        </w:rPr>
        <w:t>rop</w:t>
      </w:r>
      <w:r w:rsidRPr="001130F6">
        <w:rPr>
          <w:rFonts w:ascii="Times New Roman" w:eastAsia="Times New Roman" w:hAnsi="Times New Roman" w:cs="Times New Roman"/>
          <w:b/>
          <w:bCs/>
          <w:sz w:val="24"/>
          <w:szCs w:val="24"/>
          <w:lang w:eastAsia="en-IN"/>
        </w:rPr>
        <w:t>s</w:t>
      </w:r>
      <w:r w:rsidR="00837630" w:rsidRPr="001130F6">
        <w:rPr>
          <w:rFonts w:ascii="Times New Roman" w:eastAsia="Times New Roman" w:hAnsi="Times New Roman" w:cs="Times New Roman"/>
          <w:b/>
          <w:bCs/>
          <w:sz w:val="24"/>
          <w:szCs w:val="24"/>
          <w:lang w:eastAsia="en-IN"/>
        </w:rPr>
        <w:t xml:space="preserve"> </w:t>
      </w:r>
      <w:r w:rsidRPr="001130F6">
        <w:rPr>
          <w:rFonts w:ascii="Times New Roman" w:eastAsia="Times New Roman" w:hAnsi="Times New Roman" w:cs="Times New Roman"/>
          <w:b/>
          <w:bCs/>
          <w:sz w:val="24"/>
          <w:szCs w:val="24"/>
          <w:lang w:eastAsia="en-IN"/>
        </w:rPr>
        <w:t>and</w:t>
      </w:r>
      <w:r w:rsidR="00C34B1E">
        <w:rPr>
          <w:rFonts w:ascii="Times New Roman" w:eastAsia="Times New Roman" w:hAnsi="Times New Roman" w:cs="Times New Roman"/>
          <w:b/>
          <w:bCs/>
          <w:sz w:val="24"/>
          <w:szCs w:val="24"/>
          <w:lang w:eastAsia="en-IN"/>
        </w:rPr>
        <w:t xml:space="preserve"> </w:t>
      </w:r>
      <w:r w:rsidR="00837630" w:rsidRPr="001130F6">
        <w:rPr>
          <w:rStyle w:val="Strong"/>
          <w:rFonts w:ascii="Times New Roman" w:hAnsi="Times New Roman" w:cs="Times New Roman"/>
          <w:sz w:val="24"/>
          <w:szCs w:val="24"/>
        </w:rPr>
        <w:t>sprays</w:t>
      </w:r>
    </w:p>
    <w:p w14:paraId="648D898E" w14:textId="0CCCE212" w:rsidR="007C7EE2" w:rsidRPr="001130F6" w:rsidRDefault="000A1BE3" w:rsidP="002B1B01">
      <w:pPr>
        <w:tabs>
          <w:tab w:val="left" w:pos="5261"/>
        </w:tabs>
        <w:spacing w:line="360" w:lineRule="auto"/>
        <w:jc w:val="both"/>
        <w:rPr>
          <w:rFonts w:ascii="Times New Roman" w:hAnsi="Times New Roman" w:cs="Times New Roman"/>
          <w:sz w:val="24"/>
          <w:szCs w:val="24"/>
          <w:vertAlign w:val="superscript"/>
        </w:rPr>
      </w:pPr>
      <w:r w:rsidRPr="000A1BE3">
        <w:rPr>
          <w:rFonts w:ascii="Times New Roman" w:hAnsi="Times New Roman" w:cs="Times New Roman"/>
          <w:sz w:val="24"/>
          <w:szCs w:val="24"/>
        </w:rPr>
        <w:t>These are some of the simplest methods of administering drugs through the nose</w:t>
      </w:r>
      <w:r>
        <w:rPr>
          <w:rFonts w:ascii="Times New Roman" w:hAnsi="Times New Roman" w:cs="Times New Roman"/>
          <w:sz w:val="24"/>
          <w:szCs w:val="24"/>
        </w:rPr>
        <w:t xml:space="preserve"> and often used </w:t>
      </w:r>
      <w:r w:rsidRPr="000A1BE3">
        <w:rPr>
          <w:rFonts w:ascii="Times New Roman" w:hAnsi="Times New Roman" w:cs="Times New Roman"/>
          <w:sz w:val="24"/>
          <w:szCs w:val="24"/>
        </w:rPr>
        <w:t>to treat localised conditions. The nostril/nasal drops are administered using squeeze containers or similar devices. Some disadvantages include mucociliary failure, microbial growth, and non-specific loss from the back of the throat or nose</w:t>
      </w:r>
      <w:r w:rsidR="00E46C76">
        <w:rPr>
          <w:rFonts w:ascii="Times New Roman" w:hAnsi="Times New Roman" w:cs="Times New Roman"/>
          <w:sz w:val="24"/>
          <w:szCs w:val="24"/>
        </w:rPr>
        <w:t xml:space="preserve"> </w:t>
      </w:r>
      <w:r w:rsidR="00874F48">
        <w:rPr>
          <w:rFonts w:ascii="Times New Roman" w:hAnsi="Times New Roman" w:cs="Times New Roman"/>
          <w:sz w:val="24"/>
          <w:szCs w:val="24"/>
        </w:rPr>
        <w:fldChar w:fldCharType="begin" w:fldLock="1"/>
      </w:r>
      <w:r w:rsidR="00165560">
        <w:rPr>
          <w:rFonts w:ascii="Times New Roman" w:hAnsi="Times New Roman" w:cs="Times New Roman"/>
          <w:sz w:val="24"/>
          <w:szCs w:val="24"/>
        </w:rPr>
        <w:instrText>ADDIN CSL_CITATION {"citationItems":[{"id":"ITEM-1","itemData":{"DOI":"10.3389/fbioe.2020.626882","ISSN":"22964185","abstract":"One of the major reasons why depressed patients fail their treatment course is the existence of the blood-brain barrier (BBB), which prevents drugs from being delivered to the central nervous system (CNS). In recent years, nasal drug delivery has achieved better systemic bioavailability and activity in low doses in antidepressant treatment. In this review, we focused on the latest strategies for delivery carriers (or formation) of intranasal antidepressants. We began this review with an overview of the nasal drug delivery systems, including nasal drug delivery route, absorption mechanism, advantages, and limitations in the nasal drug delivery route. Next, we introduced the development of nasal drug delivery devices, such as powder devices, liquid-based devices, and so on. Finally, intranasal delivery carriers of antidepressants in clinical studies, including nanogels, nanostructured lipid, liposomes nanoparticles, nanoemulsions/microemulsion, were summarized. Moreover, challenges and future perspectives on recent progress of intranasal delivery carriers in antidepressant treatments were discussed.","author":[{"dropping-particle":"","family":"Xu","given":"Jingying","non-dropping-particle":"","parse-names":false,"suffix":""},{"dropping-particle":"","family":"Tao","given":"Jiangang","non-dropping-particle":"","parse-names":false,"suffix":""},{"dropping-particle":"","family":"Wang","given":"Jidong","non-dropping-particle":"","parse-names":false,"suffix":""}],"container-title":"Frontiers in Bioengineering and Biotechnology","id":"ITEM-1","issued":{"date-parts":[["2020"]]},"title":"Design and Application in Delivery System of Intranasal Antidepressants","type":"article","volume":"8"},"uris":["http://www.mendeley.com/documents/?uuid=bfed6cac-7baa-3a96-bab6-6c1617338ea2"]}],"mendeley":{"formattedCitation":"[13]","plainTextFormattedCitation":"[13]","previouslyFormattedCitation":"(13)"},"properties":{"noteIndex":0},"schema":"https://github.com/citation-style-language/schema/raw/master/csl-citation.json"}</w:instrText>
      </w:r>
      <w:r w:rsidR="00874F48">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[13]</w:t>
      </w:r>
      <w:r w:rsidR="00874F48">
        <w:rPr>
          <w:rFonts w:ascii="Times New Roman" w:hAnsi="Times New Roman" w:cs="Times New Roman"/>
          <w:sz w:val="24"/>
          <w:szCs w:val="24"/>
        </w:rPr>
        <w:fldChar w:fldCharType="end"/>
      </w:r>
      <w:r w:rsidRPr="000A1BE3">
        <w:rPr>
          <w:rFonts w:ascii="Times New Roman" w:hAnsi="Times New Roman" w:cs="Times New Roman"/>
          <w:sz w:val="24"/>
          <w:szCs w:val="24"/>
        </w:rPr>
        <w:t xml:space="preserve">. </w:t>
      </w:r>
    </w:p>
    <w:p w14:paraId="482B9308" w14:textId="6546D0A4" w:rsidR="001358D1" w:rsidRPr="001130F6" w:rsidRDefault="002B590C" w:rsidP="002B1B01">
      <w:pPr>
        <w:shd w:val="clear" w:color="auto" w:fill="FFFFFF"/>
        <w:spacing w:after="0" w:line="360" w:lineRule="auto"/>
        <w:jc w:val="both"/>
        <w:rPr>
          <w:rFonts w:ascii="Times New Roman" w:eastAsia="Times New Roman" w:hAnsi="Times New Roman" w:cs="Times New Roman"/>
          <w:b/>
          <w:bCs/>
          <w:sz w:val="24"/>
          <w:szCs w:val="24"/>
          <w:lang w:eastAsia="en-IN"/>
        </w:rPr>
      </w:pPr>
      <w:r w:rsidRPr="001130F6">
        <w:rPr>
          <w:rFonts w:ascii="Times New Roman" w:eastAsia="Times New Roman" w:hAnsi="Times New Roman" w:cs="Times New Roman"/>
          <w:b/>
          <w:bCs/>
          <w:sz w:val="24"/>
          <w:szCs w:val="24"/>
          <w:lang w:eastAsia="en-IN"/>
        </w:rPr>
        <w:t>Nasal Powder</w:t>
      </w:r>
    </w:p>
    <w:p w14:paraId="6DCD5B2B" w14:textId="356145FE" w:rsidR="00874F48" w:rsidRDefault="00066180" w:rsidP="00874F48">
      <w:pPr>
        <w:tabs>
          <w:tab w:val="left" w:pos="3980"/>
        </w:tabs>
        <w:spacing w:before="100" w:beforeAutospacing="1" w:after="100" w:afterAutospacing="1" w:line="360" w:lineRule="auto"/>
        <w:jc w:val="both"/>
        <w:rPr>
          <w:rFonts w:ascii="Times New Roman" w:eastAsia="Times New Roman" w:hAnsi="Times New Roman" w:cs="Times New Roman"/>
          <w:color w:val="252525"/>
          <w:sz w:val="24"/>
          <w:szCs w:val="24"/>
          <w:lang w:val="en-US"/>
        </w:rPr>
      </w:pPr>
      <w:r w:rsidRPr="00066180">
        <w:rPr>
          <w:rFonts w:ascii="Times New Roman" w:eastAsia="Times New Roman" w:hAnsi="Times New Roman" w:cs="Times New Roman"/>
          <w:color w:val="252525"/>
          <w:sz w:val="24"/>
          <w:szCs w:val="24"/>
          <w:lang w:val="en-US"/>
        </w:rPr>
        <w:t>C</w:t>
      </w:r>
      <w:r w:rsidR="00C23BA2">
        <w:rPr>
          <w:rFonts w:ascii="Times New Roman" w:eastAsia="Times New Roman" w:hAnsi="Times New Roman" w:cs="Times New Roman"/>
          <w:color w:val="252525"/>
          <w:sz w:val="24"/>
          <w:szCs w:val="24"/>
          <w:lang w:val="en-US"/>
        </w:rPr>
        <w:t>ertain medications are unstable in solution</w:t>
      </w:r>
      <w:r w:rsidRPr="00066180">
        <w:rPr>
          <w:rFonts w:ascii="Times New Roman" w:eastAsia="Times New Roman" w:hAnsi="Times New Roman" w:cs="Times New Roman"/>
          <w:color w:val="252525"/>
          <w:sz w:val="24"/>
          <w:szCs w:val="24"/>
          <w:lang w:val="en-US"/>
        </w:rPr>
        <w:t xml:space="preserve"> and suspension forms. Such medications can be made more stable by </w:t>
      </w:r>
      <w:r w:rsidR="00C23BA2">
        <w:rPr>
          <w:rFonts w:ascii="Times New Roman" w:eastAsia="Times New Roman" w:hAnsi="Times New Roman" w:cs="Times New Roman"/>
          <w:color w:val="252525"/>
          <w:sz w:val="24"/>
          <w:szCs w:val="24"/>
          <w:lang w:val="en-US"/>
        </w:rPr>
        <w:t>converting them to powder form. Powder</w:t>
      </w:r>
      <w:r w:rsidRPr="00066180">
        <w:rPr>
          <w:rFonts w:ascii="Times New Roman" w:eastAsia="Times New Roman" w:hAnsi="Times New Roman" w:cs="Times New Roman"/>
          <w:color w:val="252525"/>
          <w:sz w:val="24"/>
          <w:szCs w:val="24"/>
          <w:lang w:val="en-US"/>
        </w:rPr>
        <w:t xml:space="preserve"> formulation is highly stable</w:t>
      </w:r>
      <w:r w:rsidR="000B58C0">
        <w:rPr>
          <w:rFonts w:ascii="Times New Roman" w:eastAsia="Times New Roman" w:hAnsi="Times New Roman" w:cs="Times New Roman"/>
          <w:color w:val="252525"/>
          <w:sz w:val="24"/>
          <w:szCs w:val="24"/>
          <w:lang w:val="en-US"/>
        </w:rPr>
        <w:t xml:space="preserve">; there is no preservative. </w:t>
      </w:r>
      <w:r w:rsidR="000B58C0" w:rsidRPr="00066180">
        <w:rPr>
          <w:rFonts w:ascii="Times New Roman" w:eastAsia="Times New Roman" w:hAnsi="Times New Roman" w:cs="Times New Roman"/>
          <w:color w:val="252525"/>
          <w:sz w:val="24"/>
          <w:szCs w:val="24"/>
          <w:lang w:val="en-US"/>
        </w:rPr>
        <w:t>T</w:t>
      </w:r>
      <w:r w:rsidRPr="00066180">
        <w:rPr>
          <w:rFonts w:ascii="Times New Roman" w:eastAsia="Times New Roman" w:hAnsi="Times New Roman" w:cs="Times New Roman"/>
          <w:color w:val="252525"/>
          <w:sz w:val="24"/>
          <w:szCs w:val="24"/>
          <w:lang w:val="en-US"/>
        </w:rPr>
        <w:t>he acceptability of the nostril formulation is dependent on particle size, solubility, nasal irritancy, and aerodynamic properties</w:t>
      </w:r>
      <w:r w:rsidR="00874F48">
        <w:rPr>
          <w:rFonts w:ascii="Times New Roman" w:eastAsia="Times New Roman" w:hAnsi="Times New Roman" w:cs="Times New Roman"/>
          <w:color w:val="252525"/>
          <w:sz w:val="24"/>
          <w:szCs w:val="24"/>
          <w:lang w:val="en-US"/>
        </w:rPr>
        <w:t xml:space="preserve"> </w:t>
      </w:r>
      <w:r w:rsidR="00874F48">
        <w:rPr>
          <w:rFonts w:ascii="Times New Roman" w:eastAsia="Times New Roman" w:hAnsi="Times New Roman" w:cs="Times New Roman"/>
          <w:color w:val="252525"/>
          <w:sz w:val="24"/>
          <w:szCs w:val="24"/>
          <w:lang w:val="en-US"/>
        </w:rPr>
        <w:fldChar w:fldCharType="begin" w:fldLock="1"/>
      </w:r>
      <w:r w:rsidR="00165560">
        <w:rPr>
          <w:rFonts w:ascii="Times New Roman" w:eastAsia="Times New Roman" w:hAnsi="Times New Roman" w:cs="Times New Roman"/>
          <w:color w:val="252525"/>
          <w:sz w:val="24"/>
          <w:szCs w:val="24"/>
          <w:lang w:val="en-US"/>
        </w:rPr>
        <w:instrText>ADDIN CSL_CITATION {"citationItems":[{"id":"ITEM-1","itemData":{"DOI":"10.3389/fbioe.2020.626882","ISSN":"22964185","abstract":"One of the major reasons why depressed patients fail their treatment course is the existence of the blood-brain barrier (BBB), which prevents drugs from being delivered to the central nervous system (CNS). In recent years, nasal drug delivery has achieved better systemic bioavailability and activity in low doses in antidepressant treatment. In this review, we focused on the latest strategies for delivery carriers (or formation) of intranasal antidepressants. We began this review with an overview of the nasal drug delivery systems, including nasal drug delivery route, absorption mechanism, advantages, and limitations in the nasal drug delivery route. Next, we introduced the development of nasal drug delivery devices, such as powder devices, liquid-based devices, and so on. Finally, intranasal delivery carriers of antidepressants in clinical studies, including nanogels, nanostructured lipid, liposomes nanoparticles, nanoemulsions/microemulsion, were summarized. Moreover, challenges and future perspectives on recent progress of intranasal delivery carriers in antidepressant treatments were discussed.","author":[{"dropping-particle":"","family":"Xu","given":"Jingying","non-dropping-particle":"","parse-names":false,"suffix":""},{"dropping-particle":"","family":"Tao","given":"Jiangang","non-dropping-particle":"","parse-names":false,"suffix":""},{"dropping-particle":"","family":"Wang","given":"Jidong","non-dropping-particle":"","parse-names":false,"suffix":""}],"container-title":"Frontiers in Bioengineering and Biotechnology","id":"ITEM-1","issued":{"date-parts":[["2020"]]},"title":"Design and Application in Delivery System of Intranasal Antidepressants","type":"article","volume":"8"},"uris":["http://www.mendeley.com/documents/?uuid=bfed6cac-7baa-3a96-bab6-6c1617338ea2"]}],"mendeley":{"formattedCitation":"[13]","plainTextFormattedCitation":"[13]","previouslyFormattedCitation":"(13)"},"properties":{"noteIndex":0},"schema":"https://github.com/citation-style-language/schema/raw/master/csl-citation.json"}</w:instrText>
      </w:r>
      <w:r w:rsidR="00874F48">
        <w:rPr>
          <w:rFonts w:ascii="Times New Roman" w:eastAsia="Times New Roman" w:hAnsi="Times New Roman" w:cs="Times New Roman"/>
          <w:color w:val="252525"/>
          <w:sz w:val="24"/>
          <w:szCs w:val="24"/>
          <w:lang w:val="en-US"/>
        </w:rPr>
        <w:fldChar w:fldCharType="separate"/>
      </w:r>
      <w:r w:rsidR="00165560" w:rsidRPr="00165560">
        <w:rPr>
          <w:rFonts w:ascii="Times New Roman" w:eastAsia="Times New Roman" w:hAnsi="Times New Roman" w:cs="Times New Roman"/>
          <w:noProof/>
          <w:color w:val="252525"/>
          <w:sz w:val="24"/>
          <w:szCs w:val="24"/>
          <w:lang w:val="en-US"/>
        </w:rPr>
        <w:t>[13]</w:t>
      </w:r>
      <w:r w:rsidR="00874F48">
        <w:rPr>
          <w:rFonts w:ascii="Times New Roman" w:eastAsia="Times New Roman" w:hAnsi="Times New Roman" w:cs="Times New Roman"/>
          <w:color w:val="252525"/>
          <w:sz w:val="24"/>
          <w:szCs w:val="24"/>
          <w:lang w:val="en-US"/>
        </w:rPr>
        <w:fldChar w:fldCharType="end"/>
      </w:r>
      <w:r w:rsidRPr="00066180">
        <w:rPr>
          <w:rFonts w:ascii="Times New Roman" w:eastAsia="Times New Roman" w:hAnsi="Times New Roman" w:cs="Times New Roman"/>
          <w:color w:val="252525"/>
          <w:sz w:val="24"/>
          <w:szCs w:val="24"/>
          <w:lang w:val="en-US"/>
        </w:rPr>
        <w:t>.</w:t>
      </w:r>
    </w:p>
    <w:p w14:paraId="1E889107" w14:textId="77777777" w:rsidR="00E8357D" w:rsidRDefault="00E8357D" w:rsidP="00874F48">
      <w:pPr>
        <w:tabs>
          <w:tab w:val="left" w:pos="3980"/>
        </w:tabs>
        <w:spacing w:before="100" w:beforeAutospacing="1" w:after="100" w:afterAutospacing="1" w:line="360" w:lineRule="auto"/>
        <w:jc w:val="both"/>
        <w:rPr>
          <w:rFonts w:ascii="Times New Roman" w:hAnsi="Times New Roman" w:cs="Times New Roman"/>
          <w:b/>
          <w:bCs/>
          <w:sz w:val="24"/>
          <w:szCs w:val="24"/>
        </w:rPr>
      </w:pPr>
    </w:p>
    <w:p w14:paraId="7A39AEA2" w14:textId="7B985883" w:rsidR="00C41752" w:rsidRPr="001130F6" w:rsidRDefault="00C41752" w:rsidP="00874F48">
      <w:pPr>
        <w:tabs>
          <w:tab w:val="left" w:pos="3980"/>
        </w:tabs>
        <w:spacing w:before="100" w:beforeAutospacing="1" w:after="100" w:afterAutospacing="1" w:line="360" w:lineRule="auto"/>
        <w:jc w:val="both"/>
        <w:rPr>
          <w:rFonts w:ascii="Times New Roman" w:hAnsi="Times New Roman" w:cs="Times New Roman"/>
          <w:b/>
          <w:bCs/>
          <w:sz w:val="24"/>
          <w:szCs w:val="24"/>
        </w:rPr>
      </w:pPr>
      <w:r w:rsidRPr="001130F6">
        <w:rPr>
          <w:rFonts w:ascii="Times New Roman" w:hAnsi="Times New Roman" w:cs="Times New Roman"/>
          <w:b/>
          <w:bCs/>
          <w:sz w:val="24"/>
          <w:szCs w:val="24"/>
        </w:rPr>
        <w:lastRenderedPageBreak/>
        <w:t>Nasal Inserts</w:t>
      </w:r>
    </w:p>
    <w:p w14:paraId="16413CF7" w14:textId="37DD6ADD" w:rsidR="0030350E" w:rsidRPr="001130F6" w:rsidRDefault="000B58C0" w:rsidP="002B1B01">
      <w:pPr>
        <w:pStyle w:val="NormalWeb"/>
        <w:tabs>
          <w:tab w:val="left" w:pos="6871"/>
        </w:tabs>
        <w:spacing w:line="360" w:lineRule="auto"/>
        <w:jc w:val="both"/>
      </w:pPr>
      <w:r w:rsidRPr="000B58C0">
        <w:rPr>
          <w:color w:val="252525"/>
        </w:rPr>
        <w:t xml:space="preserve">Nasal inserts are </w:t>
      </w:r>
      <w:proofErr w:type="spellStart"/>
      <w:r w:rsidRPr="000B58C0">
        <w:rPr>
          <w:color w:val="252525"/>
        </w:rPr>
        <w:t>bioadhesive</w:t>
      </w:r>
      <w:proofErr w:type="spellEnd"/>
      <w:r w:rsidRPr="000B58C0">
        <w:rPr>
          <w:color w:val="252525"/>
        </w:rPr>
        <w:t xml:space="preserve"> and solid in nature, and are used in the long-term delivery of systemic medications through the nose. They absorb nasal mucosa fluid and turn into gel in the passages after delivery, preventing the sense of a foreign body</w:t>
      </w:r>
      <w:r w:rsidR="000D56B2">
        <w:rPr>
          <w:color w:val="252525"/>
        </w:rPr>
        <w:t xml:space="preserve"> </w:t>
      </w:r>
      <w:r w:rsidR="008855F9">
        <w:rPr>
          <w:color w:val="252525"/>
        </w:rPr>
        <w:fldChar w:fldCharType="begin" w:fldLock="1"/>
      </w:r>
      <w:r w:rsidR="00165560">
        <w:rPr>
          <w:color w:val="252525"/>
        </w:rPr>
        <w:instrText>ADDIN CSL_CITATION {"citationItems":[{"id":"ITEM-1","itemData":{"DOI":"10.1155/2014/156010","ISSN":"23146141","abstract":"The aim of the present study was to optimize lorazepam loaded PLGA nanoparticles (Lzp-PLGA-NPs) by investigating the effect of process variables on the response using Box-Behnken design. Effect of four independent factors, that is, polymer, surfactant, drug, and aqueous/organic ratio, was studied on two dependent responses, that is, z-average and % drug entrapment. Lzp-PLGA-NPs were successfully developed by nanoprecipitation method using PLGA as polymer, poloxamer as surfactant and acetone as organic phase. NPs were characterized for particle size, zeta potential, % drug entrapment, drug release behavior, TEM, and cell viability. Lzp-PLGA-NPs were characterized for drug polymer interaction using FTIR. The developed NPs showed nearly spherical shape with z-average 167-318 d·nm, PDI below 0.441, and -18.4 mV zeta potential with maximum % drug entrapment of 90.1%. In vitro drug release behavior followed Korsmeyer-Peppas model and showed initial burst release of 21.7 ± 1.3 % with prolonged drug release of 69.5 ± 0.8 % from optimized NPs up to 24 h. In vitro drug release data was found in agreement with ex vivo permeation data through sheep nasal mucosa. In vitro cell viability study on Vero cell line confirmed the safety of optimized NPs. Optimized Lzp-PLGA-NPs were radiolabelled with Technitium-99m for scintigraphy imaging and biodistribution studies in Sprague-Dawley rats to establish nose-to-brain pathway.","author":[{"dropping-particle":"","family":"Sharma","given":"Deepak","non-dropping-particle":"","parse-names":false,"suffix":""},{"dropping-particle":"","family":"Maheshwari","given":"Dipika","non-dropping-particle":"","parse-names":false,"suffix":""},{"dropping-particle":"","family":"Philip","given":"Gilphy","non-dropping-particle":"","parse-names":false,"suffix":""},{"dropping-particle":"","family":"Rana","given":"Ravish","non-dropping-particle":"","parse-names":false,"suffix":""},{"dropping-particle":"","family":"Bhatia","given":"Shanu","non-dropping-particle":"","parse-names":false,"suffix":""},{"dropping-particle":"","family":"Singh","given":"Manisha","non-dropping-particle":"","parse-names":false,"suffix":""},{"dropping-particle":"","family":"Gabrani","given":"Reema","non-dropping-particle":"","parse-names":false,"suffix":""},{"dropping-particle":"","family":"Sharma","given":"Sanjeev K.","non-dropping-particle":"","parse-names":false,"suffix":""},{"dropping-particle":"","family":"Ali","given":"Javed","non-dropping-particle":"","parse-names":false,"suffix":""},{"dropping-particle":"","family":"Sharma","given":"Rakesh Kumar","non-dropping-particle":"","parse-names":false,"suffix":""},{"dropping-particle":"","family":"Dang","given":"Shweta","non-dropping-particle":"","parse-names":false,"suffix":""}],"container-title":"BioMed Research International","id":"ITEM-1","issued":{"date-parts":[["2014"]]},"title":"Formulation and optimization of polymeric nanoparticles for intranasal delivery of lorazepam using Box-Behnken design: In vitro and in vivo evaluation","type":"article-journal","volume":"2014"},"uris":["http://www.mendeley.com/documents/?uuid=f9282d25-94f0-3c24-ae02-b136d89858d8"]}],"mendeley":{"formattedCitation":"[14]","plainTextFormattedCitation":"[14]","previouslyFormattedCitation":"(14)"},"properties":{"noteIndex":0},"schema":"https://github.com/citation-style-language/schema/raw/master/csl-citation.json"}</w:instrText>
      </w:r>
      <w:r w:rsidR="008855F9">
        <w:rPr>
          <w:color w:val="252525"/>
        </w:rPr>
        <w:fldChar w:fldCharType="separate"/>
      </w:r>
      <w:r w:rsidR="00165560" w:rsidRPr="00165560">
        <w:rPr>
          <w:noProof/>
          <w:color w:val="252525"/>
        </w:rPr>
        <w:t>[14]</w:t>
      </w:r>
      <w:r w:rsidR="008855F9">
        <w:rPr>
          <w:color w:val="252525"/>
        </w:rPr>
        <w:fldChar w:fldCharType="end"/>
      </w:r>
      <w:r w:rsidRPr="000B58C0">
        <w:rPr>
          <w:color w:val="252525"/>
        </w:rPr>
        <w:t>.</w:t>
      </w:r>
    </w:p>
    <w:p w14:paraId="46DC3EEC" w14:textId="2FC6E354" w:rsidR="001A3043" w:rsidRPr="001130F6" w:rsidRDefault="002B590C" w:rsidP="002B1B01">
      <w:pPr>
        <w:shd w:val="clear" w:color="auto" w:fill="FFFFFF"/>
        <w:spacing w:after="0" w:line="360" w:lineRule="auto"/>
        <w:jc w:val="both"/>
        <w:rPr>
          <w:rFonts w:ascii="Times New Roman" w:eastAsia="Times New Roman" w:hAnsi="Times New Roman" w:cs="Times New Roman"/>
          <w:b/>
          <w:bCs/>
          <w:sz w:val="24"/>
          <w:szCs w:val="24"/>
          <w:lang w:eastAsia="en-IN"/>
        </w:rPr>
      </w:pPr>
      <w:r w:rsidRPr="001130F6">
        <w:rPr>
          <w:rFonts w:ascii="Times New Roman" w:eastAsia="Times New Roman" w:hAnsi="Times New Roman" w:cs="Times New Roman"/>
          <w:b/>
          <w:bCs/>
          <w:sz w:val="24"/>
          <w:szCs w:val="24"/>
          <w:lang w:eastAsia="en-IN"/>
        </w:rPr>
        <w:t>Insufflations</w:t>
      </w:r>
    </w:p>
    <w:p w14:paraId="2B46D683" w14:textId="00F57857" w:rsidR="005E3DF0" w:rsidRDefault="005E3DF0" w:rsidP="002B1B01">
      <w:pPr>
        <w:shd w:val="clear" w:color="auto" w:fill="FFFFFF"/>
        <w:spacing w:after="0" w:line="360" w:lineRule="auto"/>
        <w:jc w:val="both"/>
        <w:rPr>
          <w:rFonts w:ascii="Times New Roman" w:eastAsia="Times New Roman" w:hAnsi="Times New Roman" w:cs="Times New Roman"/>
          <w:sz w:val="24"/>
          <w:szCs w:val="24"/>
          <w:lang w:eastAsia="en-IN"/>
        </w:rPr>
      </w:pPr>
      <w:r w:rsidRPr="005E3DF0">
        <w:rPr>
          <w:rFonts w:ascii="Times New Roman" w:eastAsia="Times New Roman" w:hAnsi="Times New Roman" w:cs="Times New Roman"/>
          <w:sz w:val="24"/>
          <w:szCs w:val="24"/>
          <w:lang w:eastAsia="en-IN"/>
        </w:rPr>
        <w:t>Insufflators are the equipment used to give medicine by inhalation. It is made with a syringe or tube containing the psychoactive chemical, as well as a straw or tube. Because of inadequate particle disaggregation, the observed particle size in these systems is typically larger than the particle size of powder particles</w:t>
      </w:r>
      <w:r w:rsidR="008855F9">
        <w:rPr>
          <w:rFonts w:ascii="Times New Roman" w:eastAsia="Times New Roman" w:hAnsi="Times New Roman" w:cs="Times New Roman"/>
          <w:sz w:val="24"/>
          <w:szCs w:val="24"/>
          <w:lang w:eastAsia="en-IN"/>
        </w:rPr>
        <w:t xml:space="preserve"> </w:t>
      </w:r>
      <w:r w:rsidR="008855F9">
        <w:rPr>
          <w:rFonts w:ascii="Times New Roman" w:eastAsia="Times New Roman" w:hAnsi="Times New Roman" w:cs="Times New Roman"/>
          <w:sz w:val="24"/>
          <w:szCs w:val="24"/>
          <w:lang w:eastAsia="en-IN"/>
        </w:rPr>
        <w:fldChar w:fldCharType="begin" w:fldLock="1"/>
      </w:r>
      <w:r w:rsidR="00165560">
        <w:rPr>
          <w:rFonts w:ascii="Times New Roman" w:eastAsia="Times New Roman" w:hAnsi="Times New Roman" w:cs="Times New Roman"/>
          <w:sz w:val="24"/>
          <w:szCs w:val="24"/>
          <w:lang w:eastAsia="en-IN"/>
        </w:rPr>
        <w:instrText>ADDIN CSL_CITATION {"citationItems":[{"id":"ITEM-1","itemData":{"DOI":"10.1023/A:1016099516757","ISSN":"07248741","abstract":"Purpose. Delivery of nasal powders of granulated β-cyclodextrin by insufflation was studied in order to find the relationship between powder properties and delivery behavior. Methods. Three nasal powder formulations, prepared by granulating β-cyclodextrin with different binders, were delivered from a powder insufflation device, in which the dose to be emitted was loaded in a gelatin capsule. The delivery sequence of powder was recorded and characterized using an image analysis program. Results. Particle size was the main parameter affecting nasal powder delivery, both as to the amount of dose sprayed and the aspect of cloud produced. Between 50-150 μm of particle size a substantial change in delivery behavior of powders was observed. Powder of around 100 μm in size showed useful insufflation characteristics for nasal delivery. Bioavailability of nasal formulations of progesterone/β-cyclodextrin powders was discussed in term of delivery behavior. Conclusions. The formulation approaches for improving nasal delivery of powders require the use of size optimized carriers. Insufflation of powders over 50 μm can favour the particle deposition by impaction, whereas for powders below 50 μm, deposition by sedimentation is moved. β-cyclodextrin is a suitable carrier for achieving high systemic availability following nasal administration of powder formulations.","author":[{"dropping-particle":"","family":"Ascentiis","given":"Alessia","non-dropping-particle":"De","parse-names":false,"suffix":""},{"dropping-particle":"","family":"Bettini","given":"Ruggero","non-dropping-particle":"","parse-names":false,"suffix":""},{"dropping-particle":"","family":"Caponetti","given":"Giovanni","non-dropping-particle":"","parse-names":false,"suffix":""},{"dropping-particle":"","family":"Catellani","given":"Pier Luigi","non-dropping-particle":"","parse-names":false,"suffix":""},{"dropping-particle":"","family":"Peracchia","given":"Maria Teresa","non-dropping-particle":"","parse-names":false,"suffix":""},{"dropping-particle":"","family":"Santi","given":"Patrizia","non-dropping-particle":"","parse-names":false,"suffix":""},{"dropping-particle":"","family":"Colombo","given":"Paolo","non-dropping-particle":"","parse-names":false,"suffix":""}],"container-title":"Pharmaceutical Research","id":"ITEM-1","issue":"5","issued":{"date-parts":[["1996"]]},"title":"Delivery of nasal powders of β-cyclodextrin by insufflation","type":"article-journal","volume":"13"},"uris":["http://www.mendeley.com/documents/?uuid=79fad7c5-5f87-3bfa-9669-2de873d9b381"]}],"mendeley":{"formattedCitation":"[9]","plainTextFormattedCitation":"[9]","previouslyFormattedCitation":"(9)"},"properties":{"noteIndex":0},"schema":"https://github.com/citation-style-language/schema/raw/master/csl-citation.json"}</w:instrText>
      </w:r>
      <w:r w:rsidR="008855F9">
        <w:rPr>
          <w:rFonts w:ascii="Times New Roman" w:eastAsia="Times New Roman" w:hAnsi="Times New Roman" w:cs="Times New Roman"/>
          <w:sz w:val="24"/>
          <w:szCs w:val="24"/>
          <w:lang w:eastAsia="en-IN"/>
        </w:rPr>
        <w:fldChar w:fldCharType="separate"/>
      </w:r>
      <w:r w:rsidR="00165560" w:rsidRPr="00165560">
        <w:rPr>
          <w:rFonts w:ascii="Times New Roman" w:eastAsia="Times New Roman" w:hAnsi="Times New Roman" w:cs="Times New Roman"/>
          <w:noProof/>
          <w:sz w:val="24"/>
          <w:szCs w:val="24"/>
          <w:lang w:eastAsia="en-IN"/>
        </w:rPr>
        <w:t>[9]</w:t>
      </w:r>
      <w:r w:rsidR="008855F9">
        <w:rPr>
          <w:rFonts w:ascii="Times New Roman" w:eastAsia="Times New Roman" w:hAnsi="Times New Roman" w:cs="Times New Roman"/>
          <w:sz w:val="24"/>
          <w:szCs w:val="24"/>
          <w:lang w:eastAsia="en-IN"/>
        </w:rPr>
        <w:fldChar w:fldCharType="end"/>
      </w:r>
      <w:r w:rsidRPr="005E3DF0">
        <w:rPr>
          <w:rFonts w:ascii="Times New Roman" w:eastAsia="Times New Roman" w:hAnsi="Times New Roman" w:cs="Times New Roman"/>
          <w:sz w:val="24"/>
          <w:szCs w:val="24"/>
          <w:lang w:eastAsia="en-IN"/>
        </w:rPr>
        <w:t xml:space="preserve">. </w:t>
      </w:r>
    </w:p>
    <w:p w14:paraId="77EC86CB" w14:textId="77777777" w:rsidR="00E8357D" w:rsidRDefault="00E8357D" w:rsidP="002B1B01">
      <w:pPr>
        <w:shd w:val="clear" w:color="auto" w:fill="FFFFFF"/>
        <w:spacing w:after="0" w:line="360" w:lineRule="auto"/>
        <w:jc w:val="both"/>
        <w:rPr>
          <w:rFonts w:ascii="Times New Roman" w:eastAsia="Times New Roman" w:hAnsi="Times New Roman" w:cs="Times New Roman"/>
          <w:b/>
          <w:bCs/>
          <w:sz w:val="24"/>
          <w:szCs w:val="24"/>
          <w:lang w:eastAsia="en-IN"/>
        </w:rPr>
      </w:pPr>
    </w:p>
    <w:p w14:paraId="457B6078" w14:textId="783081B2" w:rsidR="001A3043" w:rsidRPr="001130F6" w:rsidRDefault="001A3043" w:rsidP="002B1B01">
      <w:pPr>
        <w:shd w:val="clear" w:color="auto" w:fill="FFFFFF"/>
        <w:spacing w:after="0" w:line="360" w:lineRule="auto"/>
        <w:jc w:val="both"/>
        <w:rPr>
          <w:rFonts w:ascii="Times New Roman" w:eastAsia="Times New Roman" w:hAnsi="Times New Roman" w:cs="Times New Roman"/>
          <w:b/>
          <w:bCs/>
          <w:sz w:val="24"/>
          <w:szCs w:val="24"/>
          <w:lang w:eastAsia="en-IN"/>
        </w:rPr>
      </w:pPr>
      <w:proofErr w:type="spellStart"/>
      <w:r w:rsidRPr="001130F6">
        <w:rPr>
          <w:rFonts w:ascii="Times New Roman" w:eastAsia="Times New Roman" w:hAnsi="Times New Roman" w:cs="Times New Roman"/>
          <w:b/>
          <w:bCs/>
          <w:sz w:val="24"/>
          <w:szCs w:val="24"/>
          <w:lang w:eastAsia="en-IN"/>
        </w:rPr>
        <w:t>Monodose</w:t>
      </w:r>
      <w:proofErr w:type="spellEnd"/>
      <w:r w:rsidRPr="001130F6">
        <w:rPr>
          <w:rFonts w:ascii="Times New Roman" w:eastAsia="Times New Roman" w:hAnsi="Times New Roman" w:cs="Times New Roman"/>
          <w:b/>
          <w:bCs/>
          <w:sz w:val="24"/>
          <w:szCs w:val="24"/>
          <w:lang w:eastAsia="en-IN"/>
        </w:rPr>
        <w:t xml:space="preserve"> </w:t>
      </w:r>
      <w:r w:rsidR="00FC2952" w:rsidRPr="001130F6">
        <w:rPr>
          <w:rFonts w:ascii="Times New Roman" w:eastAsia="Times New Roman" w:hAnsi="Times New Roman" w:cs="Times New Roman"/>
          <w:b/>
          <w:bCs/>
          <w:sz w:val="24"/>
          <w:szCs w:val="24"/>
          <w:lang w:eastAsia="en-IN"/>
        </w:rPr>
        <w:t>P</w:t>
      </w:r>
      <w:r w:rsidRPr="001130F6">
        <w:rPr>
          <w:rFonts w:ascii="Times New Roman" w:eastAsia="Times New Roman" w:hAnsi="Times New Roman" w:cs="Times New Roman"/>
          <w:b/>
          <w:bCs/>
          <w:sz w:val="24"/>
          <w:szCs w:val="24"/>
          <w:lang w:eastAsia="en-IN"/>
        </w:rPr>
        <w:t>owder Inhaler</w:t>
      </w:r>
    </w:p>
    <w:p w14:paraId="4D92B382" w14:textId="42D30253" w:rsidR="00784379" w:rsidRDefault="00AF115D" w:rsidP="002B1B01">
      <w:pPr>
        <w:shd w:val="clear" w:color="auto" w:fill="FFFFFF"/>
        <w:spacing w:after="0" w:line="360" w:lineRule="auto"/>
        <w:jc w:val="both"/>
        <w:rPr>
          <w:rFonts w:ascii="Times New Roman" w:eastAsia="Times New Roman" w:hAnsi="Times New Roman" w:cs="Times New Roman"/>
          <w:bCs/>
          <w:sz w:val="24"/>
          <w:szCs w:val="24"/>
          <w:lang w:eastAsia="en-IN"/>
        </w:rPr>
      </w:pPr>
      <w:r w:rsidRPr="00AF115D">
        <w:rPr>
          <w:rFonts w:ascii="Times New Roman" w:eastAsia="Times New Roman" w:hAnsi="Times New Roman" w:cs="Times New Roman"/>
          <w:bCs/>
          <w:sz w:val="24"/>
          <w:szCs w:val="24"/>
          <w:lang w:eastAsia="en-IN"/>
        </w:rPr>
        <w:t xml:space="preserve">The </w:t>
      </w:r>
      <w:proofErr w:type="spellStart"/>
      <w:r w:rsidRPr="00AF115D">
        <w:rPr>
          <w:rFonts w:ascii="Times New Roman" w:eastAsia="Times New Roman" w:hAnsi="Times New Roman" w:cs="Times New Roman"/>
          <w:bCs/>
          <w:sz w:val="24"/>
          <w:szCs w:val="24"/>
          <w:lang w:eastAsia="en-IN"/>
        </w:rPr>
        <w:t>monodose</w:t>
      </w:r>
      <w:proofErr w:type="spellEnd"/>
      <w:r w:rsidRPr="00AF115D">
        <w:rPr>
          <w:rFonts w:ascii="Times New Roman" w:eastAsia="Times New Roman" w:hAnsi="Times New Roman" w:cs="Times New Roman"/>
          <w:bCs/>
          <w:sz w:val="24"/>
          <w:szCs w:val="24"/>
          <w:lang w:eastAsia="en-IN"/>
        </w:rPr>
        <w:t xml:space="preserve"> device enables dose accuracy </w:t>
      </w:r>
      <w:r>
        <w:rPr>
          <w:rFonts w:ascii="Times New Roman" w:eastAsia="Times New Roman" w:hAnsi="Times New Roman" w:cs="Times New Roman"/>
          <w:bCs/>
          <w:sz w:val="24"/>
          <w:szCs w:val="24"/>
          <w:lang w:eastAsia="en-IN"/>
        </w:rPr>
        <w:t>and now may</w:t>
      </w:r>
      <w:r w:rsidRPr="00AF115D">
        <w:rPr>
          <w:rFonts w:ascii="Times New Roman" w:eastAsia="Times New Roman" w:hAnsi="Times New Roman" w:cs="Times New Roman"/>
          <w:bCs/>
          <w:sz w:val="24"/>
          <w:szCs w:val="24"/>
          <w:lang w:eastAsia="en-IN"/>
        </w:rPr>
        <w:t xml:space="preserve"> be used with freeze-dried powder that lyophilizes rapidly</w:t>
      </w:r>
      <w:r>
        <w:rPr>
          <w:rFonts w:ascii="Times New Roman" w:eastAsia="Times New Roman" w:hAnsi="Times New Roman" w:cs="Times New Roman"/>
          <w:bCs/>
          <w:sz w:val="24"/>
          <w:szCs w:val="24"/>
          <w:lang w:eastAsia="en-IN"/>
        </w:rPr>
        <w:t>.</w:t>
      </w:r>
      <w:r w:rsidRPr="00AF115D">
        <w:rPr>
          <w:rFonts w:ascii="Times New Roman" w:eastAsia="Times New Roman" w:hAnsi="Times New Roman" w:cs="Times New Roman"/>
          <w:bCs/>
          <w:sz w:val="24"/>
          <w:szCs w:val="24"/>
          <w:lang w:eastAsia="en-IN"/>
        </w:rPr>
        <w:t xml:space="preserve"> The numerous parameters, such as the pressure employed in lyophilisation and the apparatus, affect the physical features of </w:t>
      </w:r>
      <w:proofErr w:type="spellStart"/>
      <w:r w:rsidRPr="00AF115D">
        <w:rPr>
          <w:rFonts w:ascii="Times New Roman" w:eastAsia="Times New Roman" w:hAnsi="Times New Roman" w:cs="Times New Roman"/>
          <w:bCs/>
          <w:sz w:val="24"/>
          <w:szCs w:val="24"/>
          <w:lang w:eastAsia="en-IN"/>
        </w:rPr>
        <w:t>freez</w:t>
      </w:r>
      <w:proofErr w:type="spellEnd"/>
      <w:r w:rsidRPr="00AF115D">
        <w:rPr>
          <w:rFonts w:ascii="Times New Roman" w:eastAsia="Times New Roman" w:hAnsi="Times New Roman" w:cs="Times New Roman"/>
          <w:bCs/>
          <w:sz w:val="24"/>
          <w:szCs w:val="24"/>
          <w:lang w:eastAsia="en-IN"/>
        </w:rPr>
        <w:t>-dried powder, which in turn affects the particle size and deposition of the powder</w:t>
      </w:r>
      <w:r w:rsidR="008855F9">
        <w:rPr>
          <w:rFonts w:ascii="Times New Roman" w:eastAsia="Times New Roman" w:hAnsi="Times New Roman" w:cs="Times New Roman"/>
          <w:bCs/>
          <w:sz w:val="24"/>
          <w:szCs w:val="24"/>
          <w:lang w:eastAsia="en-IN"/>
        </w:rPr>
        <w:t xml:space="preserve"> </w:t>
      </w:r>
      <w:r w:rsidR="009941CB">
        <w:rPr>
          <w:rFonts w:ascii="Times New Roman" w:eastAsia="Times New Roman" w:hAnsi="Times New Roman" w:cs="Times New Roman"/>
          <w:bCs/>
          <w:sz w:val="24"/>
          <w:szCs w:val="24"/>
          <w:lang w:eastAsia="en-IN"/>
        </w:rPr>
        <w:fldChar w:fldCharType="begin" w:fldLock="1"/>
      </w:r>
      <w:r w:rsidR="00165560">
        <w:rPr>
          <w:rFonts w:ascii="Times New Roman" w:eastAsia="Times New Roman" w:hAnsi="Times New Roman" w:cs="Times New Roman"/>
          <w:bCs/>
          <w:sz w:val="24"/>
          <w:szCs w:val="24"/>
          <w:lang w:eastAsia="en-IN"/>
        </w:rPr>
        <w:instrText>ADDIN CSL_CITATION {"citationItems":[{"id":"ITEM-1","itemData":{"DOI":"10.1016/S0169-409X(97)00067-7","ISSN":"0169409X","abstract":"Due to nasal anatomy and physiology, with a non-ciliated area in the anterior part of the nasal cavity and a ciliated region in the more posterior part of the nose, the site of deposition is of importance for the nasal mucociliary clearance and retainment of a formulation in the nose. Many drug delivery devices for nasal application of liquid, semisolid and solid formulations were investigated in respect to their deposition in the nasal cavity. The site of deposition and the deposition area depend on several parameters which are related to the delivery device, such as mode of administration, particle size of the formulation and velocity of the delivered particles. Several in vitro and in vivo methods have been used to study distribution and clearance of intranasally delivered therapeutics. The relationship between deposition, absorption and related bioavailability of the nasally applied formulation has been shown.","author":[{"dropping-particle":"","family":"Kublik","given":"H.","non-dropping-particle":"","parse-names":false,"suffix":""},{"dropping-particle":"","family":"Vidgren","given":"M. T.","non-dropping-particle":"","parse-names":false,"suffix":""}],"container-title":"Advanced Drug Delivery Reviews","id":"ITEM-1","issue":"1-2","issued":{"date-parts":[["1998"]]},"title":"Nasal delivery systems and their effect on deposition and absorption","type":"article","volume":"29"},"uris":["http://www.mendeley.com/documents/?uuid=44d839a6-e4c6-3248-b000-605f418d9938"]}],"mendeley":{"formattedCitation":"[15]","plainTextFormattedCitation":"[15]","previouslyFormattedCitation":"(15)"},"properties":{"noteIndex":0},"schema":"https://github.com/citation-style-language/schema/raw/master/csl-citation.json"}</w:instrText>
      </w:r>
      <w:r w:rsidR="009941CB">
        <w:rPr>
          <w:rFonts w:ascii="Times New Roman" w:eastAsia="Times New Roman" w:hAnsi="Times New Roman" w:cs="Times New Roman"/>
          <w:bCs/>
          <w:sz w:val="24"/>
          <w:szCs w:val="24"/>
          <w:lang w:eastAsia="en-IN"/>
        </w:rPr>
        <w:fldChar w:fldCharType="separate"/>
      </w:r>
      <w:r w:rsidR="00165560" w:rsidRPr="00165560">
        <w:rPr>
          <w:rFonts w:ascii="Times New Roman" w:eastAsia="Times New Roman" w:hAnsi="Times New Roman" w:cs="Times New Roman"/>
          <w:bCs/>
          <w:noProof/>
          <w:sz w:val="24"/>
          <w:szCs w:val="24"/>
          <w:lang w:eastAsia="en-IN"/>
        </w:rPr>
        <w:t>[15]</w:t>
      </w:r>
      <w:r w:rsidR="009941CB">
        <w:rPr>
          <w:rFonts w:ascii="Times New Roman" w:eastAsia="Times New Roman" w:hAnsi="Times New Roman" w:cs="Times New Roman"/>
          <w:bCs/>
          <w:sz w:val="24"/>
          <w:szCs w:val="24"/>
          <w:lang w:eastAsia="en-IN"/>
        </w:rPr>
        <w:fldChar w:fldCharType="end"/>
      </w:r>
      <w:r w:rsidRPr="00AF115D">
        <w:rPr>
          <w:rFonts w:ascii="Times New Roman" w:eastAsia="Times New Roman" w:hAnsi="Times New Roman" w:cs="Times New Roman"/>
          <w:bCs/>
          <w:sz w:val="24"/>
          <w:szCs w:val="24"/>
          <w:lang w:eastAsia="en-IN"/>
        </w:rPr>
        <w:t>.</w:t>
      </w:r>
    </w:p>
    <w:p w14:paraId="2FED63D2" w14:textId="77777777" w:rsidR="00CC29B1" w:rsidRPr="001130F6" w:rsidRDefault="00CC29B1" w:rsidP="002B1B01">
      <w:pPr>
        <w:shd w:val="clear" w:color="auto" w:fill="FFFFFF"/>
        <w:spacing w:after="0" w:line="360" w:lineRule="auto"/>
        <w:jc w:val="both"/>
        <w:rPr>
          <w:rFonts w:ascii="Times New Roman" w:eastAsia="Times New Roman" w:hAnsi="Times New Roman" w:cs="Times New Roman"/>
          <w:b/>
          <w:bCs/>
          <w:sz w:val="24"/>
          <w:szCs w:val="24"/>
          <w:lang w:eastAsia="en-IN"/>
        </w:rPr>
      </w:pPr>
    </w:p>
    <w:p w14:paraId="2BBBD3A3" w14:textId="0FFD5147" w:rsidR="001A3043" w:rsidRPr="001130F6" w:rsidRDefault="001A3043" w:rsidP="002B1B01">
      <w:pPr>
        <w:shd w:val="clear" w:color="auto" w:fill="FFFFFF"/>
        <w:spacing w:after="0" w:line="360" w:lineRule="auto"/>
        <w:jc w:val="both"/>
        <w:rPr>
          <w:rFonts w:ascii="Times New Roman" w:eastAsia="Times New Roman" w:hAnsi="Times New Roman" w:cs="Times New Roman"/>
          <w:position w:val="20"/>
          <w:sz w:val="24"/>
          <w:szCs w:val="24"/>
          <w:lang w:eastAsia="en-IN"/>
        </w:rPr>
      </w:pPr>
      <w:r w:rsidRPr="001130F6">
        <w:rPr>
          <w:rFonts w:ascii="Times New Roman" w:eastAsia="Times New Roman" w:hAnsi="Times New Roman" w:cs="Times New Roman"/>
          <w:b/>
          <w:bCs/>
          <w:sz w:val="24"/>
          <w:szCs w:val="24"/>
          <w:lang w:eastAsia="en-IN"/>
        </w:rPr>
        <w:t xml:space="preserve">Multidose </w:t>
      </w:r>
      <w:r w:rsidR="00FC2952" w:rsidRPr="001130F6">
        <w:rPr>
          <w:rFonts w:ascii="Times New Roman" w:eastAsia="Times New Roman" w:hAnsi="Times New Roman" w:cs="Times New Roman"/>
          <w:b/>
          <w:bCs/>
          <w:sz w:val="24"/>
          <w:szCs w:val="24"/>
          <w:lang w:eastAsia="en-IN"/>
        </w:rPr>
        <w:t>Dry P</w:t>
      </w:r>
      <w:r w:rsidRPr="001130F6">
        <w:rPr>
          <w:rFonts w:ascii="Times New Roman" w:eastAsia="Times New Roman" w:hAnsi="Times New Roman" w:cs="Times New Roman"/>
          <w:b/>
          <w:bCs/>
          <w:sz w:val="24"/>
          <w:szCs w:val="24"/>
          <w:lang w:eastAsia="en-IN"/>
        </w:rPr>
        <w:t xml:space="preserve">owder </w:t>
      </w:r>
      <w:r w:rsidR="00FC2952" w:rsidRPr="001130F6">
        <w:rPr>
          <w:rFonts w:ascii="Times New Roman" w:eastAsia="Times New Roman" w:hAnsi="Times New Roman" w:cs="Times New Roman"/>
          <w:b/>
          <w:bCs/>
          <w:sz w:val="24"/>
          <w:szCs w:val="24"/>
          <w:lang w:eastAsia="en-IN"/>
        </w:rPr>
        <w:t>Systems</w:t>
      </w:r>
    </w:p>
    <w:p w14:paraId="6892059D" w14:textId="77777777" w:rsidR="006A2CC5" w:rsidRPr="001130F6" w:rsidRDefault="002F6BB3" w:rsidP="002B1B01">
      <w:pPr>
        <w:shd w:val="clear" w:color="auto" w:fill="FFFFFF"/>
        <w:spacing w:after="0" w:line="360" w:lineRule="auto"/>
        <w:jc w:val="both"/>
        <w:rPr>
          <w:rFonts w:ascii="Times New Roman" w:eastAsia="Times New Roman" w:hAnsi="Times New Roman" w:cs="Times New Roman"/>
          <w:sz w:val="24"/>
          <w:szCs w:val="24"/>
          <w:lang w:eastAsia="en-IN"/>
        </w:rPr>
      </w:pPr>
      <w:r w:rsidRPr="001130F6">
        <w:rPr>
          <w:rFonts w:ascii="Times New Roman" w:eastAsia="Times New Roman" w:hAnsi="Times New Roman" w:cs="Times New Roman"/>
          <w:sz w:val="24"/>
          <w:szCs w:val="24"/>
          <w:lang w:eastAsia="en-IN"/>
        </w:rPr>
        <w:t xml:space="preserve">Novel techniques for administering numerous dosages of dry powder nasally have been created to improve patient compliance. </w:t>
      </w:r>
    </w:p>
    <w:p w14:paraId="29B67C7B" w14:textId="77777777" w:rsidR="00E8357D" w:rsidRDefault="00E8357D" w:rsidP="002B1B01">
      <w:pPr>
        <w:shd w:val="clear" w:color="auto" w:fill="FFFFFF"/>
        <w:spacing w:after="0" w:line="360" w:lineRule="auto"/>
        <w:jc w:val="both"/>
        <w:rPr>
          <w:rFonts w:ascii="Times New Roman" w:eastAsia="Times New Roman" w:hAnsi="Times New Roman" w:cs="Times New Roman"/>
          <w:b/>
          <w:bCs/>
          <w:sz w:val="24"/>
          <w:szCs w:val="24"/>
          <w:lang w:eastAsia="en-IN"/>
        </w:rPr>
      </w:pPr>
    </w:p>
    <w:p w14:paraId="1D787CDB" w14:textId="47FC00C6" w:rsidR="00074943" w:rsidRPr="001130F6" w:rsidRDefault="00163BC6" w:rsidP="002B1B01">
      <w:pPr>
        <w:shd w:val="clear" w:color="auto" w:fill="FFFFFF"/>
        <w:spacing w:after="0" w:line="360" w:lineRule="auto"/>
        <w:jc w:val="both"/>
        <w:rPr>
          <w:rFonts w:ascii="Times New Roman" w:eastAsia="Times New Roman" w:hAnsi="Times New Roman" w:cs="Times New Roman"/>
          <w:b/>
          <w:bCs/>
          <w:sz w:val="24"/>
          <w:szCs w:val="24"/>
          <w:lang w:eastAsia="en-IN"/>
        </w:rPr>
      </w:pPr>
      <w:r w:rsidRPr="001130F6">
        <w:rPr>
          <w:rFonts w:ascii="Times New Roman" w:eastAsia="Times New Roman" w:hAnsi="Times New Roman" w:cs="Times New Roman"/>
          <w:b/>
          <w:bCs/>
          <w:sz w:val="24"/>
          <w:szCs w:val="24"/>
          <w:lang w:eastAsia="en-IN"/>
        </w:rPr>
        <w:t>Novel Drug Formulations</w:t>
      </w:r>
    </w:p>
    <w:p w14:paraId="26CA69C3" w14:textId="0BBE232D" w:rsidR="00DB3AE2" w:rsidRPr="001130F6" w:rsidRDefault="00CC29B1" w:rsidP="00CC29B1">
      <w:pPr>
        <w:shd w:val="clear" w:color="auto" w:fill="FFFFFF"/>
        <w:spacing w:after="0" w:line="360" w:lineRule="auto"/>
        <w:jc w:val="both"/>
        <w:rPr>
          <w:rFonts w:ascii="Times New Roman" w:hAnsi="Times New Roman" w:cs="Times New Roman"/>
          <w:b/>
          <w:bCs/>
          <w:sz w:val="24"/>
          <w:szCs w:val="24"/>
        </w:rPr>
      </w:pPr>
      <w:r w:rsidRPr="00CC29B1">
        <w:rPr>
          <w:rFonts w:ascii="Times New Roman" w:eastAsia="Times New Roman" w:hAnsi="Times New Roman" w:cs="Times New Roman"/>
          <w:sz w:val="24"/>
          <w:szCs w:val="24"/>
          <w:lang w:eastAsia="en-IN"/>
        </w:rPr>
        <w:t xml:space="preserve">Nanoparticles, microspheres, and liposomes are examples of novel formulations for intranasal medication delivery. The use of various mucoadhesive polymers, enzymatic inhibitors, and nasal absorption enhancers enhances nasal cavity stability, membrane </w:t>
      </w:r>
      <w:r w:rsidR="00905986">
        <w:rPr>
          <w:rFonts w:ascii="Times New Roman" w:eastAsia="Times New Roman" w:hAnsi="Times New Roman" w:cs="Times New Roman"/>
          <w:sz w:val="24"/>
          <w:szCs w:val="24"/>
          <w:lang w:eastAsia="en-IN"/>
        </w:rPr>
        <w:t>penetration, and retention time</w:t>
      </w:r>
      <w:r w:rsidR="009941CB">
        <w:rPr>
          <w:rFonts w:ascii="Times New Roman" w:eastAsia="Times New Roman" w:hAnsi="Times New Roman" w:cs="Times New Roman"/>
          <w:sz w:val="24"/>
          <w:szCs w:val="24"/>
          <w:lang w:eastAsia="en-IN"/>
        </w:rPr>
        <w:t xml:space="preserve"> </w:t>
      </w:r>
      <w:r w:rsidR="009941CB">
        <w:rPr>
          <w:rFonts w:ascii="Times New Roman" w:eastAsia="Times New Roman" w:hAnsi="Times New Roman" w:cs="Times New Roman"/>
          <w:sz w:val="24"/>
          <w:szCs w:val="24"/>
          <w:lang w:eastAsia="en-IN"/>
        </w:rPr>
        <w:fldChar w:fldCharType="begin" w:fldLock="1"/>
      </w:r>
      <w:r w:rsidR="00165560">
        <w:rPr>
          <w:rFonts w:ascii="Times New Roman" w:eastAsia="Times New Roman" w:hAnsi="Times New Roman" w:cs="Times New Roman"/>
          <w:sz w:val="24"/>
          <w:szCs w:val="24"/>
          <w:lang w:eastAsia="en-IN"/>
        </w:rPr>
        <w:instrText>ADDIN CSL_CITATION {"citationItems":[{"id":"ITEM-1","itemData":{"abstract":"ABSTRACT Over the recent decades, the interest in intranasal delivery as a non-invasive route for drugs is increased. The convenience of administration and improved patient compliance is important in the design of nasal drug delivery system. Nasal route is more suitable for those drugs which cannot be administered orally due to gastric degradation or hepatic first-pass metabolism. Nasal mucosa is highly vascularized and most permeable giving rapid absorption and onset of action. Different strategies have been applied to improve the intranasal absorption such as the use of mucoadhesive polymers, permeation enhancers, cosolvents, and the use of enzymatic inhibitors. Intranasal drug delivery was found much promising route for administration of peptides and protein drugs. This review sets out to discuss strategies to improve nasal drug delivery.","author":[{"dropping-particle":"","family":"Jassim","given":"Zainab E.","non-dropping-particle":"","parse-names":false,"suffix":""},{"dropping-particle":"","family":"Al-akkam","given":"Entidhar J.","non-dropping-particle":"","parse-names":false,"suffix":""}],"container-title":"Drug Invention Today","id":"ITEM-1","issue":"1","issued":{"date-parts":[["2018"]]},"title":"A review on strategies for improving nasal drug delivery systems","type":"article-journal","volume":"10"},"uris":["http://www.mendeley.com/documents/?uuid=46554baf-e615-382f-bf92-188dc90135d0"]}],"mendeley":{"formattedCitation":"[16]","plainTextFormattedCitation":"[16]","previouslyFormattedCitation":"(16)"},"properties":{"noteIndex":0},"schema":"https://github.com/citation-style-language/schema/raw/master/csl-citation.json"}</w:instrText>
      </w:r>
      <w:r w:rsidR="009941CB">
        <w:rPr>
          <w:rFonts w:ascii="Times New Roman" w:eastAsia="Times New Roman" w:hAnsi="Times New Roman" w:cs="Times New Roman"/>
          <w:sz w:val="24"/>
          <w:szCs w:val="24"/>
          <w:lang w:eastAsia="en-IN"/>
        </w:rPr>
        <w:fldChar w:fldCharType="separate"/>
      </w:r>
      <w:r w:rsidR="00165560" w:rsidRPr="00165560">
        <w:rPr>
          <w:rFonts w:ascii="Times New Roman" w:eastAsia="Times New Roman" w:hAnsi="Times New Roman" w:cs="Times New Roman"/>
          <w:noProof/>
          <w:sz w:val="24"/>
          <w:szCs w:val="24"/>
          <w:lang w:eastAsia="en-IN"/>
        </w:rPr>
        <w:t>[16]</w:t>
      </w:r>
      <w:r w:rsidR="009941CB">
        <w:rPr>
          <w:rFonts w:ascii="Times New Roman" w:eastAsia="Times New Roman" w:hAnsi="Times New Roman" w:cs="Times New Roman"/>
          <w:sz w:val="24"/>
          <w:szCs w:val="24"/>
          <w:lang w:eastAsia="en-IN"/>
        </w:rPr>
        <w:fldChar w:fldCharType="end"/>
      </w:r>
      <w:r w:rsidRPr="00CC29B1">
        <w:rPr>
          <w:rFonts w:ascii="Times New Roman" w:eastAsia="Times New Roman" w:hAnsi="Times New Roman" w:cs="Times New Roman"/>
          <w:sz w:val="24"/>
          <w:szCs w:val="24"/>
          <w:lang w:eastAsia="en-IN"/>
        </w:rPr>
        <w:t>.</w:t>
      </w:r>
      <w:r w:rsidR="00E830DF" w:rsidRPr="001130F6">
        <w:rPr>
          <w:rFonts w:ascii="Times New Roman" w:eastAsia="Times New Roman" w:hAnsi="Times New Roman" w:cs="Times New Roman"/>
          <w:b/>
          <w:bCs/>
          <w:sz w:val="24"/>
          <w:szCs w:val="24"/>
          <w:lang w:eastAsia="en-IN"/>
        </w:rPr>
        <w:t xml:space="preserve"> </w:t>
      </w:r>
    </w:p>
    <w:p w14:paraId="13C5BB1C" w14:textId="77777777" w:rsidR="00E8357D" w:rsidRDefault="00E8357D" w:rsidP="002B1B01">
      <w:pPr>
        <w:tabs>
          <w:tab w:val="left" w:pos="701"/>
        </w:tabs>
        <w:spacing w:before="166" w:line="360" w:lineRule="auto"/>
        <w:jc w:val="both"/>
        <w:rPr>
          <w:rFonts w:ascii="Times New Roman" w:hAnsi="Times New Roman" w:cs="Times New Roman"/>
          <w:b/>
          <w:bCs/>
          <w:sz w:val="24"/>
          <w:szCs w:val="24"/>
        </w:rPr>
      </w:pPr>
    </w:p>
    <w:p w14:paraId="71DEBE84" w14:textId="58D23846" w:rsidR="00C41752" w:rsidRPr="001130F6" w:rsidRDefault="00C141F7" w:rsidP="002B1B01">
      <w:pPr>
        <w:tabs>
          <w:tab w:val="left" w:pos="701"/>
        </w:tabs>
        <w:spacing w:before="166" w:line="360" w:lineRule="auto"/>
        <w:jc w:val="both"/>
        <w:rPr>
          <w:rFonts w:ascii="Times New Roman" w:hAnsi="Times New Roman" w:cs="Times New Roman"/>
          <w:b/>
          <w:bCs/>
          <w:sz w:val="24"/>
          <w:szCs w:val="24"/>
        </w:rPr>
      </w:pPr>
      <w:r w:rsidRPr="001130F6">
        <w:rPr>
          <w:rFonts w:ascii="Times New Roman" w:hAnsi="Times New Roman" w:cs="Times New Roman"/>
          <w:b/>
          <w:bCs/>
          <w:sz w:val="24"/>
          <w:szCs w:val="24"/>
        </w:rPr>
        <w:t xml:space="preserve">EVALUATION OF </w:t>
      </w:r>
      <w:r w:rsidR="00C41752" w:rsidRPr="001130F6">
        <w:rPr>
          <w:rFonts w:ascii="Times New Roman" w:hAnsi="Times New Roman" w:cs="Times New Roman"/>
          <w:b/>
          <w:bCs/>
          <w:sz w:val="24"/>
          <w:szCs w:val="24"/>
        </w:rPr>
        <w:t xml:space="preserve">IN SITU GELS </w:t>
      </w:r>
    </w:p>
    <w:p w14:paraId="104C84AF" w14:textId="77777777" w:rsidR="00C41752" w:rsidRPr="001130F6" w:rsidRDefault="00C41752" w:rsidP="002B1B01">
      <w:pPr>
        <w:pStyle w:val="ListParagraph"/>
        <w:numPr>
          <w:ilvl w:val="0"/>
          <w:numId w:val="8"/>
        </w:numPr>
        <w:tabs>
          <w:tab w:val="left" w:pos="701"/>
        </w:tabs>
        <w:spacing w:before="166" w:line="360" w:lineRule="auto"/>
        <w:jc w:val="both"/>
        <w:rPr>
          <w:b/>
          <w:bCs/>
          <w:sz w:val="24"/>
          <w:szCs w:val="24"/>
        </w:rPr>
      </w:pPr>
      <w:r w:rsidRPr="001130F6">
        <w:rPr>
          <w:b/>
          <w:bCs/>
          <w:sz w:val="24"/>
          <w:szCs w:val="24"/>
        </w:rPr>
        <w:t>Clarity</w:t>
      </w:r>
    </w:p>
    <w:p w14:paraId="16AC832E" w14:textId="77777777" w:rsidR="00454D31" w:rsidRPr="00454D31" w:rsidRDefault="00454D31" w:rsidP="00454D31">
      <w:pPr>
        <w:pStyle w:val="ListParagraph"/>
        <w:tabs>
          <w:tab w:val="left" w:pos="701"/>
        </w:tabs>
        <w:spacing w:before="166" w:line="360" w:lineRule="auto"/>
        <w:ind w:left="360" w:firstLine="0"/>
        <w:jc w:val="both"/>
        <w:rPr>
          <w:b/>
          <w:bCs/>
          <w:sz w:val="24"/>
          <w:szCs w:val="24"/>
        </w:rPr>
      </w:pPr>
      <w:r w:rsidRPr="00454D31">
        <w:rPr>
          <w:rFonts w:eastAsiaTheme="minorHAnsi"/>
          <w:sz w:val="24"/>
          <w:szCs w:val="24"/>
          <w:lang w:val="en-IN"/>
        </w:rPr>
        <w:t>Clarity is assessed visually in comparison to a black or white backdrop.</w:t>
      </w:r>
    </w:p>
    <w:p w14:paraId="3EBC8026" w14:textId="73313A0C" w:rsidR="007F567A" w:rsidRPr="001130F6" w:rsidRDefault="007F567A" w:rsidP="00454D31">
      <w:pPr>
        <w:pStyle w:val="ListParagraph"/>
        <w:numPr>
          <w:ilvl w:val="0"/>
          <w:numId w:val="8"/>
        </w:numPr>
        <w:tabs>
          <w:tab w:val="left" w:pos="701"/>
        </w:tabs>
        <w:spacing w:before="166" w:line="360" w:lineRule="auto"/>
        <w:jc w:val="both"/>
        <w:rPr>
          <w:b/>
          <w:bCs/>
          <w:sz w:val="24"/>
          <w:szCs w:val="24"/>
        </w:rPr>
      </w:pPr>
      <w:r w:rsidRPr="001130F6">
        <w:rPr>
          <w:b/>
          <w:bCs/>
          <w:sz w:val="24"/>
          <w:szCs w:val="24"/>
        </w:rPr>
        <w:t>Viscosity</w:t>
      </w:r>
    </w:p>
    <w:p w14:paraId="68641A14" w14:textId="550959B6" w:rsidR="00454D31" w:rsidRPr="00454D31" w:rsidRDefault="00454D31" w:rsidP="00454D31">
      <w:pPr>
        <w:pStyle w:val="ListParagraph"/>
        <w:spacing w:line="360" w:lineRule="auto"/>
        <w:ind w:left="360" w:firstLine="0"/>
        <w:jc w:val="both"/>
        <w:rPr>
          <w:b/>
          <w:bCs/>
          <w:sz w:val="24"/>
          <w:szCs w:val="24"/>
        </w:rPr>
      </w:pPr>
      <w:r w:rsidRPr="00454D31">
        <w:rPr>
          <w:rFonts w:eastAsiaTheme="minorHAnsi"/>
          <w:sz w:val="24"/>
          <w:szCs w:val="24"/>
          <w:lang w:val="en-IN"/>
        </w:rPr>
        <w:lastRenderedPageBreak/>
        <w:t>The viscosity of the gel may be measured using several viscometers such as the Brookfield viscometer, cone and plate viscometers with varying spindle and speed</w:t>
      </w:r>
      <w:r w:rsidR="000005B7">
        <w:rPr>
          <w:rFonts w:eastAsiaTheme="minorHAnsi"/>
          <w:sz w:val="24"/>
          <w:szCs w:val="24"/>
          <w:lang w:val="en-IN"/>
        </w:rPr>
        <w:t xml:space="preserve"> </w:t>
      </w:r>
      <w:r w:rsidR="000005B7">
        <w:rPr>
          <w:rFonts w:eastAsiaTheme="minorHAnsi"/>
          <w:sz w:val="24"/>
          <w:szCs w:val="24"/>
          <w:lang w:val="en-IN"/>
        </w:rPr>
        <w:fldChar w:fldCharType="begin" w:fldLock="1"/>
      </w:r>
      <w:r w:rsidR="00165560">
        <w:rPr>
          <w:rFonts w:eastAsiaTheme="minorHAnsi"/>
          <w:sz w:val="24"/>
          <w:szCs w:val="24"/>
          <w:lang w:val="en-IN"/>
        </w:rPr>
        <w:instrText>ADDIN CSL_CITATION {"citationItems":[{"id":"ITEM-1","itemData":{"DOI":"10.3389/fbioe.2020.626882","ISSN":"22964185","abstract":"One of the major reasons why depressed patients fail their treatment course is the existence of the blood-brain barrier (BBB), which prevents drugs from being delivered to the central nervous system (CNS). In recent years, nasal drug delivery has achieved better systemic bioavailability and activity in low doses in antidepressant treatment. In this review, we focused on the latest strategies for delivery carriers (or formation) of intranasal antidepressants. We began this review with an overview of the nasal drug delivery systems, including nasal drug delivery route, absorption mechanism, advantages, and limitations in the nasal drug delivery route. Next, we introduced the development of nasal drug delivery devices, such as powder devices, liquid-based devices, and so on. Finally, intranasal delivery carriers of antidepressants in clinical studies, including nanogels, nanostructured lipid, liposomes nanoparticles, nanoemulsions/microemulsion, were summarized. Moreover, challenges and future perspectives on recent progress of intranasal delivery carriers in antidepressant treatments were discussed.","author":[{"dropping-particle":"","family":"Xu","given":"Jingying","non-dropping-particle":"","parse-names":false,"suffix":""},{"dropping-particle":"","family":"Tao","given":"Jiangang","non-dropping-particle":"","parse-names":false,"suffix":""},{"dropping-particle":"","family":"Wang","given":"Jidong","non-dropping-particle":"","parse-names":false,"suffix":""}],"container-title":"Frontiers in Bioengineering and Biotechnology","id":"ITEM-1","issued":{"date-parts":[["2020"]]},"title":"Design and Application in Delivery System of Intranasal Antidepressants","type":"article","volume":"8"},"uris":["http://www.mendeley.com/documents/?uuid=bfed6cac-7baa-3a96-bab6-6c1617338ea2"]}],"mendeley":{"formattedCitation":"[13]","plainTextFormattedCitation":"[13]","previouslyFormattedCitation":"(13)"},"properties":{"noteIndex":0},"schema":"https://github.com/citation-style-language/schema/raw/master/csl-citation.json"}</w:instrText>
      </w:r>
      <w:r w:rsidR="000005B7">
        <w:rPr>
          <w:rFonts w:eastAsiaTheme="minorHAnsi"/>
          <w:sz w:val="24"/>
          <w:szCs w:val="24"/>
          <w:lang w:val="en-IN"/>
        </w:rPr>
        <w:fldChar w:fldCharType="separate"/>
      </w:r>
      <w:r w:rsidR="00165560" w:rsidRPr="00165560">
        <w:rPr>
          <w:rFonts w:eastAsiaTheme="minorHAnsi"/>
          <w:noProof/>
          <w:sz w:val="24"/>
          <w:szCs w:val="24"/>
          <w:lang w:val="en-IN"/>
        </w:rPr>
        <w:t>[13]</w:t>
      </w:r>
      <w:r w:rsidR="000005B7">
        <w:rPr>
          <w:rFonts w:eastAsiaTheme="minorHAnsi"/>
          <w:sz w:val="24"/>
          <w:szCs w:val="24"/>
          <w:lang w:val="en-IN"/>
        </w:rPr>
        <w:fldChar w:fldCharType="end"/>
      </w:r>
      <w:r w:rsidRPr="00454D31">
        <w:rPr>
          <w:rFonts w:eastAsiaTheme="minorHAnsi"/>
          <w:sz w:val="24"/>
          <w:szCs w:val="24"/>
          <w:lang w:val="en-IN"/>
        </w:rPr>
        <w:t>.</w:t>
      </w:r>
    </w:p>
    <w:p w14:paraId="56665416" w14:textId="634951B2" w:rsidR="00CA713D" w:rsidRPr="001130F6" w:rsidRDefault="00FF426E" w:rsidP="00454D31">
      <w:pPr>
        <w:pStyle w:val="ListParagraph"/>
        <w:numPr>
          <w:ilvl w:val="0"/>
          <w:numId w:val="8"/>
        </w:numPr>
        <w:spacing w:line="360" w:lineRule="auto"/>
        <w:jc w:val="both"/>
        <w:rPr>
          <w:b/>
          <w:bCs/>
          <w:sz w:val="24"/>
          <w:szCs w:val="24"/>
        </w:rPr>
      </w:pPr>
      <w:r w:rsidRPr="001130F6">
        <w:rPr>
          <w:b/>
          <w:bCs/>
          <w:sz w:val="24"/>
          <w:szCs w:val="24"/>
        </w:rPr>
        <w:t>Texture analysis</w:t>
      </w:r>
    </w:p>
    <w:p w14:paraId="3695304F" w14:textId="77777777" w:rsidR="00C94196" w:rsidRPr="00C94196" w:rsidRDefault="00C94196" w:rsidP="00C94196">
      <w:pPr>
        <w:pStyle w:val="ListParagraph"/>
        <w:spacing w:line="360" w:lineRule="auto"/>
        <w:ind w:left="360" w:firstLine="0"/>
        <w:jc w:val="both"/>
        <w:rPr>
          <w:b/>
          <w:bCs/>
          <w:sz w:val="24"/>
          <w:szCs w:val="24"/>
        </w:rPr>
      </w:pPr>
      <w:r w:rsidRPr="00C94196">
        <w:rPr>
          <w:bCs/>
          <w:sz w:val="24"/>
          <w:szCs w:val="24"/>
        </w:rPr>
        <w:t>The viscosity, consistency, and cohesiveness of gels are assessed using a texture analyzer, which is also used to demonstrate the solution's syringe ability so that the formulation may be easily injected during the pharmacokinetic research. Gels must have higher adhesiveness ratings in order to sustain close contact with a surface.</w:t>
      </w:r>
    </w:p>
    <w:p w14:paraId="03CF9A7B" w14:textId="146B2317" w:rsidR="00FF426E" w:rsidRPr="001130F6" w:rsidRDefault="00FF426E" w:rsidP="00C94196">
      <w:pPr>
        <w:pStyle w:val="ListParagraph"/>
        <w:numPr>
          <w:ilvl w:val="0"/>
          <w:numId w:val="8"/>
        </w:numPr>
        <w:spacing w:line="360" w:lineRule="auto"/>
        <w:jc w:val="both"/>
        <w:rPr>
          <w:b/>
          <w:bCs/>
          <w:sz w:val="24"/>
          <w:szCs w:val="24"/>
        </w:rPr>
      </w:pPr>
      <w:r w:rsidRPr="001130F6">
        <w:rPr>
          <w:b/>
          <w:bCs/>
          <w:sz w:val="24"/>
          <w:szCs w:val="24"/>
        </w:rPr>
        <w:t>pH of gel</w:t>
      </w:r>
    </w:p>
    <w:p w14:paraId="58A7CBC0" w14:textId="4B46C01D" w:rsidR="00EC638C" w:rsidRPr="00EC638C" w:rsidRDefault="00EC638C" w:rsidP="00EC638C">
      <w:pPr>
        <w:pStyle w:val="ListParagraph"/>
        <w:spacing w:line="360" w:lineRule="auto"/>
        <w:ind w:left="360" w:firstLine="0"/>
        <w:jc w:val="both"/>
        <w:rPr>
          <w:b/>
          <w:bCs/>
          <w:sz w:val="24"/>
          <w:szCs w:val="24"/>
        </w:rPr>
      </w:pPr>
      <w:r>
        <w:rPr>
          <w:rFonts w:eastAsiaTheme="minorHAnsi"/>
          <w:sz w:val="24"/>
          <w:szCs w:val="24"/>
          <w:lang w:val="en-IN"/>
        </w:rPr>
        <w:t xml:space="preserve">The pH meter is used to measure the </w:t>
      </w:r>
      <w:proofErr w:type="spellStart"/>
      <w:r>
        <w:rPr>
          <w:rFonts w:eastAsiaTheme="minorHAnsi"/>
          <w:sz w:val="24"/>
          <w:szCs w:val="24"/>
          <w:lang w:val="en-IN"/>
        </w:rPr>
        <w:t>pH.</w:t>
      </w:r>
      <w:proofErr w:type="spellEnd"/>
      <w:r>
        <w:rPr>
          <w:rFonts w:eastAsiaTheme="minorHAnsi"/>
          <w:sz w:val="24"/>
          <w:szCs w:val="24"/>
          <w:lang w:val="en-IN"/>
        </w:rPr>
        <w:t xml:space="preserve"> </w:t>
      </w:r>
      <w:r w:rsidRPr="00EC638C">
        <w:rPr>
          <w:rFonts w:eastAsiaTheme="minorHAnsi"/>
          <w:sz w:val="24"/>
          <w:szCs w:val="24"/>
          <w:lang w:val="en-IN"/>
        </w:rPr>
        <w:t>The formulation is placed in a beaker, and a tiny amount of Triethanolamine or NaOH is added to keep the pH of the formulation in the range of 5.5-6.5.</w:t>
      </w:r>
      <w:r>
        <w:rPr>
          <w:rFonts w:eastAsiaTheme="minorHAnsi"/>
          <w:sz w:val="24"/>
          <w:szCs w:val="24"/>
          <w:lang w:val="en-IN"/>
        </w:rPr>
        <w:t xml:space="preserve"> </w:t>
      </w:r>
    </w:p>
    <w:p w14:paraId="4F705869" w14:textId="38407764" w:rsidR="00FF426E" w:rsidRPr="001130F6" w:rsidRDefault="00FF426E" w:rsidP="00EC638C">
      <w:pPr>
        <w:pStyle w:val="ListParagraph"/>
        <w:numPr>
          <w:ilvl w:val="0"/>
          <w:numId w:val="8"/>
        </w:numPr>
        <w:spacing w:line="360" w:lineRule="auto"/>
        <w:jc w:val="both"/>
        <w:rPr>
          <w:b/>
          <w:bCs/>
          <w:sz w:val="24"/>
          <w:szCs w:val="24"/>
        </w:rPr>
      </w:pPr>
      <w:r w:rsidRPr="001130F6">
        <w:rPr>
          <w:b/>
          <w:bCs/>
          <w:sz w:val="24"/>
          <w:szCs w:val="24"/>
        </w:rPr>
        <w:t>Drug content</w:t>
      </w:r>
    </w:p>
    <w:p w14:paraId="69504B63" w14:textId="33E1DDE4" w:rsidR="005E311F" w:rsidRPr="001130F6" w:rsidRDefault="00EC638C" w:rsidP="002B1B01">
      <w:pPr>
        <w:pStyle w:val="ListParagraph"/>
        <w:spacing w:line="360" w:lineRule="auto"/>
        <w:ind w:left="360" w:firstLine="0"/>
        <w:jc w:val="both"/>
        <w:rPr>
          <w:b/>
          <w:bCs/>
          <w:sz w:val="24"/>
          <w:szCs w:val="24"/>
        </w:rPr>
      </w:pPr>
      <w:proofErr w:type="gramStart"/>
      <w:r>
        <w:rPr>
          <w:rFonts w:eastAsiaTheme="minorHAnsi"/>
          <w:sz w:val="24"/>
          <w:szCs w:val="24"/>
          <w:lang w:val="en-IN"/>
        </w:rPr>
        <w:t>Generally</w:t>
      </w:r>
      <w:proofErr w:type="gramEnd"/>
      <w:r>
        <w:rPr>
          <w:rFonts w:eastAsiaTheme="minorHAnsi"/>
          <w:sz w:val="24"/>
          <w:szCs w:val="24"/>
          <w:lang w:val="en-IN"/>
        </w:rPr>
        <w:t xml:space="preserve"> i</w:t>
      </w:r>
      <w:r w:rsidRPr="00EC638C">
        <w:rPr>
          <w:rFonts w:eastAsiaTheme="minorHAnsi"/>
          <w:sz w:val="24"/>
          <w:szCs w:val="24"/>
          <w:lang w:val="en-IN"/>
        </w:rPr>
        <w:t xml:space="preserve">n a 10 ml volumetric flask, 1ml </w:t>
      </w:r>
      <w:r w:rsidR="00195D4F">
        <w:rPr>
          <w:rFonts w:eastAsiaTheme="minorHAnsi"/>
          <w:sz w:val="24"/>
          <w:szCs w:val="24"/>
          <w:lang w:val="en-IN"/>
        </w:rPr>
        <w:t>sample is added and volume is made up to</w:t>
      </w:r>
      <w:r w:rsidRPr="00EC638C">
        <w:rPr>
          <w:rFonts w:eastAsiaTheme="minorHAnsi"/>
          <w:sz w:val="24"/>
          <w:szCs w:val="24"/>
          <w:lang w:val="en-IN"/>
        </w:rPr>
        <w:t xml:space="preserve"> 10 ml </w:t>
      </w:r>
      <w:r w:rsidR="00195D4F">
        <w:rPr>
          <w:rFonts w:eastAsiaTheme="minorHAnsi"/>
          <w:sz w:val="24"/>
          <w:szCs w:val="24"/>
          <w:lang w:val="en-IN"/>
        </w:rPr>
        <w:t>with</w:t>
      </w:r>
      <w:r w:rsidRPr="00EC638C">
        <w:rPr>
          <w:rFonts w:eastAsiaTheme="minorHAnsi"/>
          <w:sz w:val="24"/>
          <w:szCs w:val="24"/>
          <w:lang w:val="en-IN"/>
        </w:rPr>
        <w:t xml:space="preserve"> distilled water. The drug content in the sample is determined using UV visible spectroscopy</w:t>
      </w:r>
      <w:r w:rsidR="00195D4F">
        <w:rPr>
          <w:rFonts w:eastAsiaTheme="minorHAnsi"/>
          <w:sz w:val="24"/>
          <w:szCs w:val="24"/>
          <w:lang w:val="en-IN"/>
        </w:rPr>
        <w:t xml:space="preserve"> at particular wavelength of drug</w:t>
      </w:r>
      <w:r w:rsidRPr="00EC638C">
        <w:rPr>
          <w:rFonts w:eastAsiaTheme="minorHAnsi"/>
          <w:sz w:val="24"/>
          <w:szCs w:val="24"/>
          <w:lang w:val="en-IN"/>
        </w:rPr>
        <w:t>.</w:t>
      </w:r>
    </w:p>
    <w:p w14:paraId="42A952D0" w14:textId="235732D5" w:rsidR="00FF426E" w:rsidRPr="001020A0" w:rsidRDefault="00FF426E" w:rsidP="002B1B01">
      <w:pPr>
        <w:pStyle w:val="ListParagraph"/>
        <w:numPr>
          <w:ilvl w:val="0"/>
          <w:numId w:val="8"/>
        </w:numPr>
        <w:spacing w:line="360" w:lineRule="auto"/>
        <w:jc w:val="both"/>
        <w:rPr>
          <w:rFonts w:eastAsiaTheme="minorHAnsi"/>
          <w:sz w:val="24"/>
          <w:szCs w:val="24"/>
          <w:lang w:val="en-IN"/>
        </w:rPr>
      </w:pPr>
      <w:r w:rsidRPr="001130F6">
        <w:rPr>
          <w:b/>
          <w:bCs/>
          <w:sz w:val="24"/>
          <w:szCs w:val="24"/>
        </w:rPr>
        <w:t>Sol</w:t>
      </w:r>
      <w:r w:rsidR="0010393F" w:rsidRPr="001130F6">
        <w:rPr>
          <w:b/>
          <w:bCs/>
          <w:sz w:val="24"/>
          <w:szCs w:val="24"/>
        </w:rPr>
        <w:t>-to-g</w:t>
      </w:r>
      <w:r w:rsidRPr="001130F6">
        <w:rPr>
          <w:b/>
          <w:bCs/>
          <w:sz w:val="24"/>
          <w:szCs w:val="24"/>
        </w:rPr>
        <w:t>el transition temperature and gelling time</w:t>
      </w:r>
    </w:p>
    <w:p w14:paraId="2434F900" w14:textId="4959520D" w:rsidR="000005B7" w:rsidRDefault="001020A0" w:rsidP="000005B7">
      <w:pPr>
        <w:pStyle w:val="ListParagraph"/>
        <w:spacing w:line="360" w:lineRule="auto"/>
        <w:ind w:left="360" w:firstLine="0"/>
        <w:jc w:val="both"/>
        <w:rPr>
          <w:rFonts w:eastAsiaTheme="minorHAnsi"/>
          <w:sz w:val="24"/>
          <w:szCs w:val="24"/>
          <w:vertAlign w:val="superscript"/>
          <w:lang w:val="en-IN"/>
        </w:rPr>
      </w:pPr>
      <w:r w:rsidRPr="001020A0">
        <w:rPr>
          <w:rFonts w:eastAsiaTheme="minorHAnsi"/>
          <w:sz w:val="24"/>
          <w:szCs w:val="24"/>
          <w:lang w:val="en-IN"/>
        </w:rPr>
        <w:t xml:space="preserve">The </w:t>
      </w:r>
      <w:proofErr w:type="gramStart"/>
      <w:r w:rsidRPr="001020A0">
        <w:rPr>
          <w:rFonts w:eastAsiaTheme="minorHAnsi"/>
          <w:i/>
          <w:sz w:val="24"/>
          <w:szCs w:val="24"/>
          <w:lang w:val="en-IN"/>
        </w:rPr>
        <w:t>in situ</w:t>
      </w:r>
      <w:proofErr w:type="gramEnd"/>
      <w:r w:rsidRPr="001020A0">
        <w:rPr>
          <w:rFonts w:eastAsiaTheme="minorHAnsi"/>
          <w:sz w:val="24"/>
          <w:szCs w:val="24"/>
          <w:lang w:val="en-IN"/>
        </w:rPr>
        <w:t xml:space="preserve"> gel formulation is d</w:t>
      </w:r>
      <w:r w:rsidR="00755799">
        <w:rPr>
          <w:rFonts w:eastAsiaTheme="minorHAnsi"/>
          <w:sz w:val="24"/>
          <w:szCs w:val="24"/>
          <w:lang w:val="en-IN"/>
        </w:rPr>
        <w:t xml:space="preserve">eposited in a sample tube at </w:t>
      </w:r>
      <w:r>
        <w:rPr>
          <w:rFonts w:eastAsiaTheme="minorHAnsi"/>
          <w:sz w:val="24"/>
          <w:szCs w:val="24"/>
          <w:lang w:val="en-IN"/>
        </w:rPr>
        <w:t xml:space="preserve">low </w:t>
      </w:r>
      <w:r w:rsidRPr="001020A0">
        <w:rPr>
          <w:rFonts w:eastAsiaTheme="minorHAnsi"/>
          <w:sz w:val="24"/>
          <w:szCs w:val="24"/>
          <w:lang w:val="en-IN"/>
        </w:rPr>
        <w:t>tempe</w:t>
      </w:r>
      <w:r w:rsidR="00270AE4">
        <w:rPr>
          <w:rFonts w:eastAsiaTheme="minorHAnsi"/>
          <w:sz w:val="24"/>
          <w:szCs w:val="24"/>
          <w:lang w:val="en-IN"/>
        </w:rPr>
        <w:t>rature and subsequently heated slowly</w:t>
      </w:r>
      <w:r w:rsidRPr="001020A0">
        <w:rPr>
          <w:rFonts w:eastAsiaTheme="minorHAnsi"/>
          <w:sz w:val="24"/>
          <w:szCs w:val="24"/>
          <w:lang w:val="en-IN"/>
        </w:rPr>
        <w:t>. The sol-to-gel transition can be defined as the temperature at which the sol meniscus first undergoes phase change. When you tilt the tube, the meniscus should not move, indicating that gel has formed</w:t>
      </w:r>
      <w:r w:rsidR="000005B7">
        <w:rPr>
          <w:rFonts w:eastAsiaTheme="minorHAnsi"/>
          <w:sz w:val="24"/>
          <w:szCs w:val="24"/>
          <w:lang w:val="en-IN"/>
        </w:rPr>
        <w:t xml:space="preserve"> </w:t>
      </w:r>
      <w:r w:rsidR="000005B7">
        <w:rPr>
          <w:rFonts w:eastAsiaTheme="minorHAnsi"/>
          <w:sz w:val="24"/>
          <w:szCs w:val="24"/>
          <w:lang w:val="en-IN"/>
        </w:rPr>
        <w:fldChar w:fldCharType="begin" w:fldLock="1"/>
      </w:r>
      <w:r w:rsidR="00165560">
        <w:rPr>
          <w:rFonts w:eastAsiaTheme="minorHAnsi"/>
          <w:sz w:val="24"/>
          <w:szCs w:val="24"/>
          <w:lang w:val="en-IN"/>
        </w:rPr>
        <w:instrText>ADDIN CSL_CITATION {"citationItems":[{"id":"ITEM-1","itemData":{"DOI":"10.22270/jddt.v2i5.276","abstract":"In situ forming polymeric formulations are drug delivery systems that are in sol form before administration in the body, but once administered, undergo gelation in situ, to form a gel. The formation of gels depends on factors like temperature modulation, pH change, presence of ions and ultra violet irradiation, electrical sensitivity, enzyme sensitive from which the drug gets released in a sustained and controlled manner. Routes of administration are oral, ocular, rectal, vaginal, injectable and intraperitoneal. Various biodegradable polymers that are used for the formulation of in situ gels include gellan gum, alginic acid, xyloglucan, pectin, chitosan, poly (DL lactic acid), poly (DL-lactide-co-glycolide) and poly-caprolactone. The in situ gel forming polymeric formulations offer several advantages like sustained and prolonged action in comparison to conventional drug delivery systems and good patient compliance, good stability and biocompatibility characteristics make the in situ gel dosage forms very reliable. Evaluation of In situ gel systems include in vitro drug release studies, sol-gel transition temperature and gelling time, gel strength, viscosity &amp;amp; rheology, texture analysis, clarity. Commercial formulations of in situ polymeric systems are Regel Depot Technology, Cytoryn and Timoptic-Xe. Recent developments in the field of polymer science and technology has led to the development of various stimuli sensitive hydrogels like pH, temperature sensitive, which are used for the targeted delivery of proteins to colon, and chemotherapeutic agents to tumors. Sustained and prolonged release of the drug, good stability and biocompatibility characteristics make the in situ gel dosage forms very reliable. From a manufacturing point of view, the production of such devices is less complex and thus lowers the investment and manufacturing. Â  KEYWORDS: Biodegradable polymers, polymeric gel, controlled release, in situ gels, poly (lactic-co-glycolic acid), sustained release.","author":[{"dropping-particle":"","family":"Parekh","given":"Hejal B","non-dropping-particle":"","parse-names":false,"suffix":""},{"dropping-particle":"","family":"Jivani","given":"Rishad","non-dropping-particle":"","parse-names":false,"suffix":""},{"dropping-particle":"","family":"Jivani","given":"N P","non-dropping-particle":"","parse-names":false,"suffix":""},{"dropping-particle":"","family":"Patel","given":"L D","non-dropping-particle":"","parse-names":false,"suffix":""},{"dropping-particle":"","family":"Makwana","given":"Ami","non-dropping-particle":"","parse-names":false,"suffix":""},{"dropping-particle":"","family":"Sameja","given":"Krunal","non-dropping-particle":"","parse-names":false,"suffix":""}],"container-title":"Journal of Drug Delivery and Therapeutics","id":"ITEM-1","issue":"5","issued":{"date-parts":[["2012"]]},"title":"NOVEL INSITU POLYMERIC DRUG DELIVERY SYSTEM: A REVIEW","type":"article-journal","volume":"2"},"uris":["http://www.mendeley.com/documents/?uuid=72ed2930-6258-42a6-af40-f5eed8a96e60"]}],"mendeley":{"formattedCitation":"[11]","plainTextFormattedCitation":"[11]","previouslyFormattedCitation":"(11)"},"properties":{"noteIndex":0},"schema":"https://github.com/citation-style-language/schema/raw/master/csl-citation.json"}</w:instrText>
      </w:r>
      <w:r w:rsidR="000005B7">
        <w:rPr>
          <w:rFonts w:eastAsiaTheme="minorHAnsi"/>
          <w:sz w:val="24"/>
          <w:szCs w:val="24"/>
          <w:lang w:val="en-IN"/>
        </w:rPr>
        <w:fldChar w:fldCharType="separate"/>
      </w:r>
      <w:r w:rsidR="00165560" w:rsidRPr="00165560">
        <w:rPr>
          <w:rFonts w:eastAsiaTheme="minorHAnsi"/>
          <w:noProof/>
          <w:sz w:val="24"/>
          <w:szCs w:val="24"/>
          <w:lang w:val="en-IN"/>
        </w:rPr>
        <w:t>[11]</w:t>
      </w:r>
      <w:r w:rsidR="000005B7">
        <w:rPr>
          <w:rFonts w:eastAsiaTheme="minorHAnsi"/>
          <w:sz w:val="24"/>
          <w:szCs w:val="24"/>
          <w:lang w:val="en-IN"/>
        </w:rPr>
        <w:fldChar w:fldCharType="end"/>
      </w:r>
      <w:r w:rsidRPr="001020A0">
        <w:rPr>
          <w:rFonts w:eastAsiaTheme="minorHAnsi"/>
          <w:sz w:val="24"/>
          <w:szCs w:val="24"/>
          <w:lang w:val="en-IN"/>
        </w:rPr>
        <w:t>.</w:t>
      </w:r>
      <w:r w:rsidR="00F47D50">
        <w:rPr>
          <w:rFonts w:eastAsiaTheme="minorHAnsi"/>
          <w:sz w:val="24"/>
          <w:szCs w:val="24"/>
          <w:vertAlign w:val="superscript"/>
          <w:lang w:val="en-IN"/>
        </w:rPr>
        <w:t xml:space="preserve"> </w:t>
      </w:r>
    </w:p>
    <w:p w14:paraId="7DCACC47" w14:textId="1F412A20" w:rsidR="00FF426E" w:rsidRPr="001130F6" w:rsidRDefault="00FF426E" w:rsidP="000005B7">
      <w:pPr>
        <w:pStyle w:val="ListParagraph"/>
        <w:spacing w:line="360" w:lineRule="auto"/>
        <w:ind w:left="360" w:firstLine="0"/>
        <w:jc w:val="both"/>
        <w:rPr>
          <w:b/>
          <w:bCs/>
          <w:sz w:val="24"/>
          <w:szCs w:val="24"/>
        </w:rPr>
      </w:pPr>
      <w:r w:rsidRPr="001130F6">
        <w:rPr>
          <w:b/>
          <w:bCs/>
          <w:sz w:val="24"/>
          <w:szCs w:val="24"/>
        </w:rPr>
        <w:t>Gel strength</w:t>
      </w:r>
    </w:p>
    <w:p w14:paraId="7A12B9D5" w14:textId="77777777" w:rsidR="00FC515F" w:rsidRPr="00FC515F" w:rsidRDefault="00270AE4" w:rsidP="00FC515F">
      <w:pPr>
        <w:pStyle w:val="ListParagraph"/>
        <w:spacing w:line="360" w:lineRule="auto"/>
        <w:ind w:left="360" w:firstLine="0"/>
        <w:jc w:val="both"/>
        <w:rPr>
          <w:b/>
          <w:bCs/>
          <w:sz w:val="24"/>
          <w:szCs w:val="24"/>
        </w:rPr>
      </w:pPr>
      <w:r w:rsidRPr="00270AE4">
        <w:rPr>
          <w:rFonts w:eastAsiaTheme="minorHAnsi"/>
          <w:sz w:val="24"/>
          <w:szCs w:val="24"/>
          <w:lang w:val="en-IN"/>
        </w:rPr>
        <w:t>A Rheometer is used to measure this parameter. In a beaker, a certain amount of gel is put. A probe is put into the beaker holding the gel while it is slowly lifted. Changes in the probe's load are studied to determine how far the probe is buried under the gel's surface.</w:t>
      </w:r>
    </w:p>
    <w:p w14:paraId="1678B98D" w14:textId="24705470" w:rsidR="00234674" w:rsidRPr="001130F6" w:rsidRDefault="00234674" w:rsidP="002B1B01">
      <w:pPr>
        <w:pStyle w:val="ListParagraph"/>
        <w:numPr>
          <w:ilvl w:val="0"/>
          <w:numId w:val="8"/>
        </w:numPr>
        <w:spacing w:line="360" w:lineRule="auto"/>
        <w:jc w:val="both"/>
        <w:rPr>
          <w:b/>
          <w:bCs/>
          <w:sz w:val="24"/>
          <w:szCs w:val="24"/>
        </w:rPr>
      </w:pPr>
      <w:r w:rsidRPr="001130F6">
        <w:rPr>
          <w:b/>
          <w:bCs/>
          <w:sz w:val="24"/>
          <w:szCs w:val="24"/>
        </w:rPr>
        <w:t>Accelerated stability studies</w:t>
      </w:r>
    </w:p>
    <w:p w14:paraId="532EF255" w14:textId="279DB26D" w:rsidR="00FC515F" w:rsidRDefault="00C50466" w:rsidP="00FC515F">
      <w:pPr>
        <w:pStyle w:val="ListParagraph"/>
        <w:spacing w:line="360" w:lineRule="auto"/>
        <w:ind w:left="360" w:firstLine="0"/>
        <w:jc w:val="both"/>
        <w:rPr>
          <w:rFonts w:eastAsiaTheme="minorHAnsi"/>
          <w:sz w:val="24"/>
          <w:szCs w:val="24"/>
          <w:lang w:val="en-IN"/>
        </w:rPr>
      </w:pPr>
      <w:r w:rsidRPr="001130F6">
        <w:rPr>
          <w:rFonts w:eastAsiaTheme="minorHAnsi"/>
          <w:sz w:val="24"/>
          <w:szCs w:val="24"/>
          <w:lang w:val="en-IN"/>
        </w:rPr>
        <w:t xml:space="preserve">According to ICH regulations, accelerated stability </w:t>
      </w:r>
      <w:r w:rsidR="00FC515F">
        <w:rPr>
          <w:rFonts w:eastAsiaTheme="minorHAnsi"/>
          <w:sz w:val="24"/>
          <w:szCs w:val="24"/>
          <w:lang w:val="en-IN"/>
        </w:rPr>
        <w:t>is</w:t>
      </w:r>
      <w:r w:rsidRPr="001130F6">
        <w:rPr>
          <w:rFonts w:eastAsiaTheme="minorHAnsi"/>
          <w:sz w:val="24"/>
          <w:szCs w:val="24"/>
          <w:lang w:val="en-IN"/>
        </w:rPr>
        <w:t xml:space="preserve"> performed</w:t>
      </w:r>
      <w:r w:rsidR="00F47D50">
        <w:rPr>
          <w:rFonts w:eastAsiaTheme="minorHAnsi"/>
          <w:sz w:val="24"/>
          <w:szCs w:val="24"/>
          <w:lang w:val="en-IN"/>
        </w:rPr>
        <w:t>.</w:t>
      </w:r>
      <w:r w:rsidRPr="001130F6">
        <w:rPr>
          <w:rFonts w:eastAsiaTheme="minorHAnsi"/>
          <w:sz w:val="24"/>
          <w:szCs w:val="24"/>
          <w:lang w:val="en-IN"/>
        </w:rPr>
        <w:t xml:space="preserve"> </w:t>
      </w:r>
    </w:p>
    <w:p w14:paraId="07A81AAE" w14:textId="4B1396D2" w:rsidR="00C35687" w:rsidRPr="001130F6" w:rsidRDefault="00234674" w:rsidP="00FC515F">
      <w:pPr>
        <w:pStyle w:val="ListParagraph"/>
        <w:numPr>
          <w:ilvl w:val="0"/>
          <w:numId w:val="20"/>
        </w:numPr>
        <w:spacing w:line="360" w:lineRule="auto"/>
        <w:jc w:val="both"/>
        <w:rPr>
          <w:b/>
          <w:bCs/>
          <w:sz w:val="24"/>
          <w:szCs w:val="24"/>
        </w:rPr>
      </w:pPr>
      <w:r w:rsidRPr="001130F6">
        <w:rPr>
          <w:b/>
          <w:bCs/>
          <w:i/>
          <w:sz w:val="24"/>
          <w:szCs w:val="24"/>
        </w:rPr>
        <w:t>In vitro</w:t>
      </w:r>
      <w:r w:rsidRPr="001130F6">
        <w:rPr>
          <w:b/>
          <w:bCs/>
          <w:sz w:val="24"/>
          <w:szCs w:val="24"/>
        </w:rPr>
        <w:t xml:space="preserve"> drug release studies</w:t>
      </w:r>
    </w:p>
    <w:p w14:paraId="1B2A919D" w14:textId="4B4F7C61" w:rsidR="003521E0" w:rsidRDefault="00FC515F" w:rsidP="002B1B01">
      <w:pPr>
        <w:pStyle w:val="Heading1"/>
        <w:shd w:val="clear" w:color="auto" w:fill="FFFFFF"/>
        <w:spacing w:line="360" w:lineRule="auto"/>
        <w:jc w:val="both"/>
        <w:rPr>
          <w:rFonts w:ascii="Times New Roman" w:eastAsia="Times New Roman" w:hAnsi="Times New Roman" w:cs="Times New Roman"/>
          <w:color w:val="auto"/>
          <w:sz w:val="24"/>
          <w:szCs w:val="24"/>
          <w:lang w:val="en-US"/>
        </w:rPr>
      </w:pPr>
      <w:r w:rsidRPr="00FC515F">
        <w:rPr>
          <w:rFonts w:ascii="Times New Roman" w:eastAsia="Times New Roman" w:hAnsi="Times New Roman" w:cs="Times New Roman"/>
          <w:color w:val="auto"/>
          <w:sz w:val="24"/>
          <w:szCs w:val="24"/>
          <w:lang w:val="en-US"/>
        </w:rPr>
        <w:lastRenderedPageBreak/>
        <w:t xml:space="preserve">Drug release experiments </w:t>
      </w:r>
      <w:r w:rsidR="00BE6D07">
        <w:rPr>
          <w:rFonts w:ascii="Times New Roman" w:eastAsia="Times New Roman" w:hAnsi="Times New Roman" w:cs="Times New Roman"/>
          <w:color w:val="auto"/>
          <w:sz w:val="24"/>
          <w:szCs w:val="24"/>
          <w:lang w:val="en-US"/>
        </w:rPr>
        <w:t>using</w:t>
      </w:r>
      <w:r w:rsidRPr="00FC515F">
        <w:rPr>
          <w:rFonts w:ascii="Times New Roman" w:eastAsia="Times New Roman" w:hAnsi="Times New Roman" w:cs="Times New Roman"/>
          <w:color w:val="auto"/>
          <w:sz w:val="24"/>
          <w:szCs w:val="24"/>
          <w:lang w:val="en-US"/>
        </w:rPr>
        <w:t xml:space="preserve"> dialysis membrane are carried out for in situ gel formulations </w:t>
      </w:r>
      <w:proofErr w:type="spellStart"/>
      <w:r w:rsidRPr="00FC515F">
        <w:rPr>
          <w:rFonts w:ascii="Times New Roman" w:eastAsia="Times New Roman" w:hAnsi="Times New Roman" w:cs="Times New Roman"/>
          <w:color w:val="auto"/>
          <w:sz w:val="24"/>
          <w:szCs w:val="24"/>
          <w:lang w:val="en-US"/>
        </w:rPr>
        <w:t>utilising</w:t>
      </w:r>
      <w:proofErr w:type="spellEnd"/>
      <w:r w:rsidRPr="00FC515F">
        <w:rPr>
          <w:rFonts w:ascii="Times New Roman" w:eastAsia="Times New Roman" w:hAnsi="Times New Roman" w:cs="Times New Roman"/>
          <w:color w:val="auto"/>
          <w:sz w:val="24"/>
          <w:szCs w:val="24"/>
          <w:lang w:val="en-US"/>
        </w:rPr>
        <w:t xml:space="preserve"> </w:t>
      </w:r>
      <w:r w:rsidR="00DD1097">
        <w:rPr>
          <w:rFonts w:ascii="Times New Roman" w:eastAsia="Times New Roman" w:hAnsi="Times New Roman" w:cs="Times New Roman"/>
          <w:color w:val="auto"/>
          <w:sz w:val="24"/>
          <w:szCs w:val="24"/>
          <w:lang w:val="en-US"/>
        </w:rPr>
        <w:t>modified</w:t>
      </w:r>
      <w:r w:rsidRPr="00FC515F">
        <w:rPr>
          <w:rFonts w:ascii="Times New Roman" w:eastAsia="Times New Roman" w:hAnsi="Times New Roman" w:cs="Times New Roman"/>
          <w:color w:val="auto"/>
          <w:sz w:val="24"/>
          <w:szCs w:val="24"/>
          <w:lang w:val="en-US"/>
        </w:rPr>
        <w:t xml:space="preserve"> Franz diffusion cell. A dialysis membrane divides the donor and rec</w:t>
      </w:r>
      <w:r w:rsidR="00BE6D07">
        <w:rPr>
          <w:rFonts w:ascii="Times New Roman" w:eastAsia="Times New Roman" w:hAnsi="Times New Roman" w:cs="Times New Roman"/>
          <w:color w:val="auto"/>
          <w:sz w:val="24"/>
          <w:szCs w:val="24"/>
          <w:lang w:val="en-US"/>
        </w:rPr>
        <w:t>eptor compartments</w:t>
      </w:r>
      <w:r w:rsidRPr="00FC515F">
        <w:rPr>
          <w:rFonts w:ascii="Times New Roman" w:eastAsia="Times New Roman" w:hAnsi="Times New Roman" w:cs="Times New Roman"/>
          <w:color w:val="auto"/>
          <w:sz w:val="24"/>
          <w:szCs w:val="24"/>
          <w:lang w:val="en-US"/>
        </w:rPr>
        <w:t>. The desired quantity of formulation is deposited in the donor compartment, and the acceptor compartment is filled with the dissolving medium. The diffusion cell is set to revolve at 50 revolutions per minute. The solution is removed and reintroduced with the same volume at the set time interval. The absorbance was measured at a wavelength</w:t>
      </w:r>
      <w:r w:rsidR="003521E0">
        <w:rPr>
          <w:rFonts w:ascii="Times New Roman" w:eastAsia="Times New Roman" w:hAnsi="Times New Roman" w:cs="Times New Roman"/>
          <w:color w:val="auto"/>
          <w:sz w:val="24"/>
          <w:szCs w:val="24"/>
          <w:lang w:val="en-US"/>
        </w:rPr>
        <w:t xml:space="preserve"> representing drug max absorption</w:t>
      </w:r>
      <w:r w:rsidRPr="00FC515F">
        <w:rPr>
          <w:rFonts w:ascii="Times New Roman" w:eastAsia="Times New Roman" w:hAnsi="Times New Roman" w:cs="Times New Roman"/>
          <w:color w:val="auto"/>
          <w:sz w:val="24"/>
          <w:szCs w:val="24"/>
          <w:lang w:val="en-US"/>
        </w:rPr>
        <w:t xml:space="preserve">. </w:t>
      </w:r>
    </w:p>
    <w:p w14:paraId="7CA6B1A9" w14:textId="4386D6EE" w:rsidR="00D955E7" w:rsidRPr="001130F6" w:rsidRDefault="00A958B8" w:rsidP="002B1B01">
      <w:pPr>
        <w:pStyle w:val="Heading1"/>
        <w:shd w:val="clear" w:color="auto" w:fill="FFFFFF"/>
        <w:spacing w:line="360" w:lineRule="auto"/>
        <w:jc w:val="both"/>
        <w:rPr>
          <w:rFonts w:ascii="Times New Roman" w:hAnsi="Times New Roman" w:cs="Times New Roman"/>
          <w:b/>
          <w:bCs/>
          <w:color w:val="auto"/>
          <w:sz w:val="24"/>
          <w:szCs w:val="24"/>
        </w:rPr>
      </w:pPr>
      <w:r w:rsidRPr="001130F6">
        <w:rPr>
          <w:rFonts w:ascii="Times New Roman" w:hAnsi="Times New Roman" w:cs="Times New Roman"/>
          <w:b/>
          <w:bCs/>
          <w:color w:val="auto"/>
          <w:sz w:val="24"/>
          <w:szCs w:val="24"/>
        </w:rPr>
        <w:t>Available p</w:t>
      </w:r>
      <w:r w:rsidR="004E190E" w:rsidRPr="001130F6">
        <w:rPr>
          <w:rFonts w:ascii="Times New Roman" w:hAnsi="Times New Roman" w:cs="Times New Roman"/>
          <w:b/>
          <w:bCs/>
          <w:color w:val="auto"/>
          <w:sz w:val="24"/>
          <w:szCs w:val="24"/>
        </w:rPr>
        <w:t xml:space="preserve">atents on </w:t>
      </w:r>
      <w:r w:rsidRPr="001130F6">
        <w:rPr>
          <w:rFonts w:ascii="Times New Roman" w:hAnsi="Times New Roman" w:cs="Times New Roman"/>
          <w:b/>
          <w:bCs/>
          <w:color w:val="auto"/>
          <w:sz w:val="24"/>
          <w:szCs w:val="24"/>
        </w:rPr>
        <w:t>I</w:t>
      </w:r>
      <w:r w:rsidR="004E190E" w:rsidRPr="001130F6">
        <w:rPr>
          <w:rFonts w:ascii="Times New Roman" w:hAnsi="Times New Roman" w:cs="Times New Roman"/>
          <w:b/>
          <w:bCs/>
          <w:color w:val="auto"/>
          <w:sz w:val="24"/>
          <w:szCs w:val="24"/>
        </w:rPr>
        <w:t xml:space="preserve">ntranasal </w:t>
      </w:r>
      <w:r w:rsidR="00460D21" w:rsidRPr="001130F6">
        <w:rPr>
          <w:rFonts w:ascii="Times New Roman" w:hAnsi="Times New Roman" w:cs="Times New Roman"/>
          <w:b/>
          <w:bCs/>
          <w:color w:val="auto"/>
          <w:sz w:val="24"/>
          <w:szCs w:val="24"/>
        </w:rPr>
        <w:t xml:space="preserve">administration </w:t>
      </w:r>
      <w:r w:rsidRPr="001130F6">
        <w:rPr>
          <w:rFonts w:ascii="Times New Roman" w:hAnsi="Times New Roman" w:cs="Times New Roman"/>
          <w:b/>
          <w:bCs/>
          <w:color w:val="auto"/>
          <w:sz w:val="24"/>
          <w:szCs w:val="24"/>
        </w:rPr>
        <w:t xml:space="preserve">drug </w:t>
      </w:r>
      <w:r w:rsidR="00460D21" w:rsidRPr="001130F6">
        <w:rPr>
          <w:rFonts w:ascii="Times New Roman" w:hAnsi="Times New Roman" w:cs="Times New Roman"/>
          <w:b/>
          <w:bCs/>
          <w:color w:val="auto"/>
          <w:sz w:val="24"/>
          <w:szCs w:val="24"/>
        </w:rPr>
        <w:t>devices</w:t>
      </w:r>
      <w:r w:rsidR="00F102E5">
        <w:rPr>
          <w:rFonts w:ascii="Times New Roman" w:hAnsi="Times New Roman" w:cs="Times New Roman"/>
          <w:b/>
          <w:bCs/>
          <w:color w:val="auto"/>
          <w:sz w:val="24"/>
          <w:szCs w:val="24"/>
        </w:rPr>
        <w:fldChar w:fldCharType="begin" w:fldLock="1"/>
      </w:r>
      <w:r w:rsidR="00165560">
        <w:rPr>
          <w:rFonts w:ascii="Times New Roman" w:hAnsi="Times New Roman" w:cs="Times New Roman"/>
          <w:b/>
          <w:bCs/>
          <w:color w:val="auto"/>
          <w:sz w:val="24"/>
          <w:szCs w:val="24"/>
        </w:rPr>
        <w:instrText>ADDIN CSL_CITATION {"citationItems":[{"id":"ITEM-1","itemData":{"DOI":"10.2174/187221108783331429","ISSN":"18722113","abstract":"The treatment of brain disorders is the greatest challenge because of a variety of formidable obstacles in effective drug delivery and maintaining therapeutic concentrations in the brain for a prolonged period. The brain is a delicate organ, and evolution built very efficient ways to protect it. The same mechanisms that protect it against intrusive chemicals can also frustrate therapeutic interventions. Approximately, 100% of large molecule drugs and &gt;98% of small molecule drugs do not cross the blood-brain barrier (BBB). Many advanced and effective approaches to brain delivery of drugs have emerged in recent years. Intranasal drug delivery is one of the important delivery options for brain targeting, as the brain and nose compartments are connected to each other via the olfactory/trigeminal route and via peripheral circulation. Realization of nose to brain transport and the therapeutic viability of this route can be traced from the ancient times and has been investigated for rapid and effective transport in the last two decades. Many patents have been filed in recent past, claiming enhanced delivery of intranasally administered therapeutics to the brain via olfactory/trigeminal neural pathways, use of novel devices for targeted delivery to olfactory region etc. Various models have been designed and studied by scientists to establish the qualitative and quantitative transport through nasal mucosa to brain. The development of nasal drug products for brain targeting is still faced with enormous challenges. A better understanding in terms of properties of the drug candidate, nose to brain transport mechanism, and transport to and within the brain is of utmost importance. A critical review of recent patents claiming different approaches for enhanced brain delivery through the nasal route will help in determining the focus of this promising area of research. ? 2008 Bentham Science Publishers Ltd.","author":[{"dropping-particle":"","family":"Misra","given":"Ambikanandan","non-dropping-particle":"","parse-names":false,"suffix":""},{"dropping-particle":"","family":"Jogani","given":"Viral","non-dropping-particle":"","parse-names":false,"suffix":""},{"dropping-particle":"","family":"Jinturkar","given":"Kaustubh","non-dropping-particle":"","parse-names":false,"suffix":""},{"dropping-particle":"","family":"Vyas","given":"Tushar","non-dropping-particle":"","parse-names":false,"suffix":""}],"container-title":"Recent Patents on Drug Delivery &amp; Formulation","id":"ITEM-1","issue":"1","issued":{"date-parts":[["2008"]]},"title":"Recent Patents Review on Intranasal Administration for CNS Drug Delivery","type":"article-journal","volume":"2"},"uris":["http://www.mendeley.com/documents/?uuid=e2ff64d7-5e27-31eb-87d3-1b367dab39f9"]}],"mendeley":{"formattedCitation":"[17]","plainTextFormattedCitation":"[17]","previouslyFormattedCitation":"(17)"},"properties":{"noteIndex":0},"schema":"https://github.com/citation-style-language/schema/raw/master/csl-citation.json"}</w:instrText>
      </w:r>
      <w:r w:rsidR="00F102E5">
        <w:rPr>
          <w:rFonts w:ascii="Times New Roman" w:hAnsi="Times New Roman" w:cs="Times New Roman"/>
          <w:b/>
          <w:bCs/>
          <w:color w:val="auto"/>
          <w:sz w:val="24"/>
          <w:szCs w:val="24"/>
        </w:rPr>
        <w:fldChar w:fldCharType="separate"/>
      </w:r>
      <w:r w:rsidR="00165560" w:rsidRPr="00165560">
        <w:rPr>
          <w:rFonts w:ascii="Times New Roman" w:hAnsi="Times New Roman" w:cs="Times New Roman"/>
          <w:bCs/>
          <w:noProof/>
          <w:color w:val="auto"/>
          <w:sz w:val="24"/>
          <w:szCs w:val="24"/>
        </w:rPr>
        <w:t>[17]</w:t>
      </w:r>
      <w:r w:rsidR="00F102E5">
        <w:rPr>
          <w:rFonts w:ascii="Times New Roman" w:hAnsi="Times New Roman" w:cs="Times New Roman"/>
          <w:b/>
          <w:bCs/>
          <w:color w:val="auto"/>
          <w:sz w:val="24"/>
          <w:szCs w:val="24"/>
        </w:rPr>
        <w:fldChar w:fldCharType="end"/>
      </w:r>
    </w:p>
    <w:tbl>
      <w:tblPr>
        <w:tblStyle w:val="TableGrid"/>
        <w:tblW w:w="0" w:type="auto"/>
        <w:tblLayout w:type="fixed"/>
        <w:tblLook w:val="04A0" w:firstRow="1" w:lastRow="0" w:firstColumn="1" w:lastColumn="0" w:noHBand="0" w:noVBand="1"/>
      </w:tblPr>
      <w:tblGrid>
        <w:gridCol w:w="1838"/>
        <w:gridCol w:w="1843"/>
        <w:gridCol w:w="1276"/>
        <w:gridCol w:w="2409"/>
        <w:gridCol w:w="1650"/>
      </w:tblGrid>
      <w:tr w:rsidR="006F4B12" w:rsidRPr="001130F6" w14:paraId="7B815D9A" w14:textId="77777777" w:rsidTr="00C0311F">
        <w:tc>
          <w:tcPr>
            <w:tcW w:w="1838" w:type="dxa"/>
          </w:tcPr>
          <w:p w14:paraId="0947D1EF" w14:textId="77777777" w:rsidR="004E190E" w:rsidRPr="001130F6" w:rsidRDefault="00A14F09"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Drug substance</w:t>
            </w:r>
          </w:p>
          <w:p w14:paraId="1F52CC18" w14:textId="353B6F3E" w:rsidR="00A14F09" w:rsidRPr="001130F6" w:rsidRDefault="00A14F09"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w:t>
            </w:r>
            <w:proofErr w:type="gramStart"/>
            <w:r w:rsidRPr="001130F6">
              <w:rPr>
                <w:rFonts w:ascii="Times New Roman" w:hAnsi="Times New Roman" w:cs="Times New Roman"/>
                <w:sz w:val="24"/>
                <w:szCs w:val="24"/>
              </w:rPr>
              <w:t>product</w:t>
            </w:r>
            <w:proofErr w:type="gramEnd"/>
            <w:r w:rsidRPr="001130F6">
              <w:rPr>
                <w:rFonts w:ascii="Times New Roman" w:hAnsi="Times New Roman" w:cs="Times New Roman"/>
                <w:sz w:val="24"/>
                <w:szCs w:val="24"/>
              </w:rPr>
              <w:t xml:space="preserve"> name)</w:t>
            </w:r>
          </w:p>
        </w:tc>
        <w:tc>
          <w:tcPr>
            <w:tcW w:w="1843" w:type="dxa"/>
          </w:tcPr>
          <w:p w14:paraId="466C7395" w14:textId="1DAC665F" w:rsidR="004E190E" w:rsidRPr="001130F6" w:rsidRDefault="00A14F09"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Patent No</w:t>
            </w:r>
          </w:p>
        </w:tc>
        <w:tc>
          <w:tcPr>
            <w:tcW w:w="1276" w:type="dxa"/>
          </w:tcPr>
          <w:p w14:paraId="499B042E" w14:textId="394D8C46" w:rsidR="004E190E" w:rsidRPr="001130F6" w:rsidRDefault="00A14F09"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Year</w:t>
            </w:r>
          </w:p>
        </w:tc>
        <w:tc>
          <w:tcPr>
            <w:tcW w:w="2409" w:type="dxa"/>
          </w:tcPr>
          <w:p w14:paraId="5AFC2583" w14:textId="73A790C2"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Assignee</w:t>
            </w:r>
          </w:p>
        </w:tc>
        <w:tc>
          <w:tcPr>
            <w:tcW w:w="1650" w:type="dxa"/>
          </w:tcPr>
          <w:p w14:paraId="1637F366" w14:textId="38074FEE" w:rsidR="004E190E" w:rsidRPr="001130F6" w:rsidRDefault="00A14F09"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Dosage form</w:t>
            </w:r>
          </w:p>
        </w:tc>
      </w:tr>
      <w:tr w:rsidR="006F4B12" w:rsidRPr="001130F6" w14:paraId="15700505" w14:textId="77777777" w:rsidTr="00C0311F">
        <w:tc>
          <w:tcPr>
            <w:tcW w:w="1838" w:type="dxa"/>
          </w:tcPr>
          <w:p w14:paraId="2CF0DD13" w14:textId="2E79ABC9" w:rsidR="004E190E" w:rsidRPr="001130F6" w:rsidRDefault="001C251B"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Propellant</w:t>
            </w:r>
          </w:p>
        </w:tc>
        <w:tc>
          <w:tcPr>
            <w:tcW w:w="1843" w:type="dxa"/>
          </w:tcPr>
          <w:p w14:paraId="2F5DECC2" w14:textId="4CB68361" w:rsidR="004E190E" w:rsidRPr="001130F6" w:rsidRDefault="001C251B"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US9,550,036 B2</w:t>
            </w:r>
          </w:p>
        </w:tc>
        <w:tc>
          <w:tcPr>
            <w:tcW w:w="1276" w:type="dxa"/>
          </w:tcPr>
          <w:p w14:paraId="41509390" w14:textId="3CAD009F"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 xml:space="preserve">Jan24, </w:t>
            </w:r>
            <w:r w:rsidR="001C251B" w:rsidRPr="001130F6">
              <w:rPr>
                <w:rFonts w:ascii="Times New Roman" w:hAnsi="Times New Roman" w:cs="Times New Roman"/>
                <w:sz w:val="24"/>
                <w:szCs w:val="24"/>
              </w:rPr>
              <w:t>2017</w:t>
            </w:r>
          </w:p>
        </w:tc>
        <w:tc>
          <w:tcPr>
            <w:tcW w:w="2409" w:type="dxa"/>
          </w:tcPr>
          <w:p w14:paraId="60D8345F" w14:textId="77777777" w:rsidR="00A74D14" w:rsidRPr="001130F6" w:rsidRDefault="00A74D14" w:rsidP="002B1B01">
            <w:pPr>
              <w:spacing w:line="360" w:lineRule="auto"/>
              <w:jc w:val="both"/>
              <w:rPr>
                <w:rFonts w:ascii="Times New Roman" w:eastAsia="Times New Roman" w:hAnsi="Times New Roman" w:cs="Times New Roman"/>
                <w:sz w:val="24"/>
                <w:szCs w:val="24"/>
                <w:lang w:eastAsia="en-IN"/>
              </w:rPr>
            </w:pPr>
            <w:r w:rsidRPr="001130F6">
              <w:rPr>
                <w:rFonts w:ascii="Times New Roman" w:eastAsia="Times New Roman" w:hAnsi="Times New Roman" w:cs="Times New Roman"/>
                <w:sz w:val="24"/>
                <w:szCs w:val="24"/>
                <w:lang w:eastAsia="en-IN"/>
              </w:rPr>
              <w:t xml:space="preserve">Impel </w:t>
            </w:r>
            <w:proofErr w:type="spellStart"/>
            <w:r w:rsidRPr="001130F6">
              <w:rPr>
                <w:rFonts w:ascii="Times New Roman" w:eastAsia="Times New Roman" w:hAnsi="Times New Roman" w:cs="Times New Roman"/>
                <w:sz w:val="24"/>
                <w:szCs w:val="24"/>
                <w:lang w:eastAsia="en-IN"/>
              </w:rPr>
              <w:t>NeuroPharma</w:t>
            </w:r>
            <w:proofErr w:type="spellEnd"/>
            <w:r w:rsidRPr="001130F6">
              <w:rPr>
                <w:rFonts w:ascii="Times New Roman" w:eastAsia="Times New Roman" w:hAnsi="Times New Roman" w:cs="Times New Roman"/>
                <w:sz w:val="24"/>
                <w:szCs w:val="24"/>
                <w:lang w:eastAsia="en-IN"/>
              </w:rPr>
              <w:t xml:space="preserve"> Inc., Seattle, WA </w:t>
            </w:r>
          </w:p>
          <w:p w14:paraId="4B39C0EC" w14:textId="615DFD45" w:rsidR="00C675A3" w:rsidRPr="001130F6" w:rsidRDefault="00A74D14" w:rsidP="002B1B01">
            <w:pPr>
              <w:spacing w:line="360" w:lineRule="auto"/>
              <w:jc w:val="both"/>
              <w:rPr>
                <w:rFonts w:ascii="Times New Roman" w:hAnsi="Times New Roman" w:cs="Times New Roman"/>
                <w:sz w:val="24"/>
                <w:szCs w:val="24"/>
              </w:rPr>
            </w:pPr>
            <w:r w:rsidRPr="001130F6">
              <w:rPr>
                <w:rFonts w:ascii="Times New Roman" w:eastAsia="Times New Roman" w:hAnsi="Times New Roman" w:cs="Times New Roman"/>
                <w:sz w:val="24"/>
                <w:szCs w:val="24"/>
                <w:lang w:eastAsia="en-IN"/>
              </w:rPr>
              <w:t>(US)</w:t>
            </w:r>
          </w:p>
        </w:tc>
        <w:tc>
          <w:tcPr>
            <w:tcW w:w="1650" w:type="dxa"/>
          </w:tcPr>
          <w:p w14:paraId="01AAEDC3" w14:textId="1F57BB7B" w:rsidR="004E190E" w:rsidRPr="001130F6" w:rsidRDefault="001C251B"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Intranasal</w:t>
            </w:r>
          </w:p>
        </w:tc>
      </w:tr>
      <w:tr w:rsidR="006F4B12" w:rsidRPr="001130F6" w14:paraId="1DB9A2D2" w14:textId="77777777" w:rsidTr="00C0311F">
        <w:tc>
          <w:tcPr>
            <w:tcW w:w="1838" w:type="dxa"/>
          </w:tcPr>
          <w:p w14:paraId="057D469F" w14:textId="2E11A060"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Nasal</w:t>
            </w:r>
            <w:r w:rsidR="00292A45" w:rsidRPr="001130F6">
              <w:rPr>
                <w:rFonts w:ascii="Times New Roman" w:hAnsi="Times New Roman" w:cs="Times New Roman"/>
                <w:sz w:val="24"/>
                <w:szCs w:val="24"/>
              </w:rPr>
              <w:t xml:space="preserve"> </w:t>
            </w:r>
            <w:r w:rsidRPr="001130F6">
              <w:rPr>
                <w:rFonts w:ascii="Times New Roman" w:hAnsi="Times New Roman" w:cs="Times New Roman"/>
                <w:sz w:val="24"/>
                <w:szCs w:val="24"/>
              </w:rPr>
              <w:t>spray pump</w:t>
            </w:r>
          </w:p>
        </w:tc>
        <w:tc>
          <w:tcPr>
            <w:tcW w:w="1843" w:type="dxa"/>
          </w:tcPr>
          <w:p w14:paraId="320AF5EA" w14:textId="538C87CB"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USD308100S</w:t>
            </w:r>
          </w:p>
        </w:tc>
        <w:tc>
          <w:tcPr>
            <w:tcW w:w="1276" w:type="dxa"/>
          </w:tcPr>
          <w:p w14:paraId="6988D5AA" w14:textId="7ADEF60E"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shd w:val="clear" w:color="auto" w:fill="FFFFFF"/>
              </w:rPr>
              <w:t>1990-05-22</w:t>
            </w:r>
          </w:p>
        </w:tc>
        <w:tc>
          <w:tcPr>
            <w:tcW w:w="2409" w:type="dxa"/>
          </w:tcPr>
          <w:p w14:paraId="4179DBC9" w14:textId="3F3A7A02"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shd w:val="clear" w:color="auto" w:fill="FFFFFF"/>
              </w:rPr>
              <w:t>Schering Corporation</w:t>
            </w:r>
          </w:p>
        </w:tc>
        <w:tc>
          <w:tcPr>
            <w:tcW w:w="1650" w:type="dxa"/>
          </w:tcPr>
          <w:p w14:paraId="7AF17F9D" w14:textId="167785FC" w:rsidR="004E190E" w:rsidRPr="001130F6" w:rsidRDefault="00A74D14"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t>Intranasal</w:t>
            </w:r>
          </w:p>
        </w:tc>
      </w:tr>
      <w:tr w:rsidR="006F4B12" w:rsidRPr="001130F6" w14:paraId="68898951" w14:textId="77777777" w:rsidTr="00C0311F">
        <w:tc>
          <w:tcPr>
            <w:tcW w:w="1838" w:type="dxa"/>
          </w:tcPr>
          <w:p w14:paraId="75A824A2" w14:textId="47315C96" w:rsidR="00A74D14" w:rsidRPr="001130F6" w:rsidRDefault="00A958B8"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N</w:t>
            </w:r>
            <w:r w:rsidR="00A74D14" w:rsidRPr="001130F6">
              <w:rPr>
                <w:rStyle w:val="td"/>
                <w:rFonts w:ascii="Times New Roman" w:hAnsi="Times New Roman" w:cs="Times New Roman"/>
                <w:sz w:val="24"/>
                <w:szCs w:val="24"/>
                <w:shd w:val="clear" w:color="auto" w:fill="FFFFFF"/>
              </w:rPr>
              <w:t>asal delivery device</w:t>
            </w:r>
          </w:p>
        </w:tc>
        <w:tc>
          <w:tcPr>
            <w:tcW w:w="1843" w:type="dxa"/>
          </w:tcPr>
          <w:p w14:paraId="4E924C98" w14:textId="60CC4D14" w:rsidR="00A74D14" w:rsidRPr="001130F6" w:rsidRDefault="00000000" w:rsidP="002B1B01">
            <w:pPr>
              <w:spacing w:line="360" w:lineRule="auto"/>
              <w:jc w:val="both"/>
              <w:rPr>
                <w:rFonts w:ascii="Times New Roman" w:hAnsi="Times New Roman" w:cs="Times New Roman"/>
                <w:sz w:val="24"/>
                <w:szCs w:val="24"/>
              </w:rPr>
            </w:pPr>
            <w:hyperlink r:id="rId9" w:history="1">
              <w:r w:rsidR="00A74D14" w:rsidRPr="001130F6">
                <w:rPr>
                  <w:rStyle w:val="Hyperlink"/>
                  <w:rFonts w:ascii="Times New Roman" w:hAnsi="Times New Roman" w:cs="Times New Roman"/>
                  <w:color w:val="auto"/>
                  <w:sz w:val="24"/>
                  <w:szCs w:val="24"/>
                  <w:u w:val="none"/>
                  <w:shd w:val="clear" w:color="auto" w:fill="FFFFFF"/>
                </w:rPr>
                <w:t>USD471973S1</w:t>
              </w:r>
            </w:hyperlink>
            <w:r w:rsidR="00A74D14" w:rsidRPr="001130F6">
              <w:rPr>
                <w:rStyle w:val="td"/>
                <w:rFonts w:ascii="Times New Roman" w:hAnsi="Times New Roman" w:cs="Times New Roman"/>
                <w:sz w:val="24"/>
                <w:szCs w:val="24"/>
                <w:shd w:val="clear" w:color="auto" w:fill="FFFFFF"/>
              </w:rPr>
              <w:t> </w:t>
            </w:r>
          </w:p>
        </w:tc>
        <w:tc>
          <w:tcPr>
            <w:tcW w:w="1276" w:type="dxa"/>
          </w:tcPr>
          <w:p w14:paraId="5D9132DE" w14:textId="4AFB53F9" w:rsidR="00A74D14" w:rsidRPr="001130F6" w:rsidRDefault="00A74D14"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 xml:space="preserve">2003-03-18 </w:t>
            </w:r>
          </w:p>
        </w:tc>
        <w:tc>
          <w:tcPr>
            <w:tcW w:w="2409" w:type="dxa"/>
          </w:tcPr>
          <w:p w14:paraId="26594BB6" w14:textId="0CCBDC0A" w:rsidR="00A74D14" w:rsidRPr="001130F6" w:rsidRDefault="00A74D14"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 xml:space="preserve">N.V. </w:t>
            </w:r>
            <w:proofErr w:type="spellStart"/>
            <w:r w:rsidRPr="001130F6">
              <w:rPr>
                <w:rStyle w:val="td"/>
                <w:rFonts w:ascii="Times New Roman" w:hAnsi="Times New Roman" w:cs="Times New Roman"/>
                <w:sz w:val="24"/>
                <w:szCs w:val="24"/>
                <w:shd w:val="clear" w:color="auto" w:fill="FFFFFF"/>
              </w:rPr>
              <w:t>OrganonApplicator</w:t>
            </w:r>
            <w:proofErr w:type="spellEnd"/>
            <w:r w:rsidRPr="001130F6">
              <w:rPr>
                <w:rStyle w:val="td"/>
                <w:rFonts w:ascii="Times New Roman" w:hAnsi="Times New Roman" w:cs="Times New Roman"/>
                <w:sz w:val="24"/>
                <w:szCs w:val="24"/>
                <w:shd w:val="clear" w:color="auto" w:fill="FFFFFF"/>
              </w:rPr>
              <w:t xml:space="preserve"> </w:t>
            </w:r>
          </w:p>
        </w:tc>
        <w:tc>
          <w:tcPr>
            <w:tcW w:w="1650" w:type="dxa"/>
          </w:tcPr>
          <w:p w14:paraId="4ABA4F85" w14:textId="541CEFDE" w:rsidR="00A74D14" w:rsidRPr="001130F6" w:rsidRDefault="00A74D14"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Intranasal</w:t>
            </w:r>
          </w:p>
        </w:tc>
      </w:tr>
      <w:tr w:rsidR="007A6541" w:rsidRPr="001130F6" w14:paraId="444976A4" w14:textId="77777777" w:rsidTr="00C0311F">
        <w:tc>
          <w:tcPr>
            <w:tcW w:w="1838" w:type="dxa"/>
          </w:tcPr>
          <w:p w14:paraId="7F65C6C2" w14:textId="6565A772" w:rsidR="00484225" w:rsidRPr="001130F6" w:rsidRDefault="00484225"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Pre-filled nasal drip device</w:t>
            </w:r>
          </w:p>
        </w:tc>
        <w:tc>
          <w:tcPr>
            <w:tcW w:w="1843" w:type="dxa"/>
          </w:tcPr>
          <w:p w14:paraId="7E86F49D" w14:textId="07D5BBD3" w:rsidR="00484225" w:rsidRPr="001130F6" w:rsidRDefault="00000000" w:rsidP="002B1B01">
            <w:pPr>
              <w:spacing w:line="360" w:lineRule="auto"/>
              <w:jc w:val="both"/>
              <w:rPr>
                <w:rFonts w:ascii="Times New Roman" w:hAnsi="Times New Roman" w:cs="Times New Roman"/>
                <w:sz w:val="24"/>
                <w:szCs w:val="24"/>
              </w:rPr>
            </w:pPr>
            <w:hyperlink r:id="rId10" w:history="1">
              <w:r w:rsidR="00484225" w:rsidRPr="001130F6">
                <w:rPr>
                  <w:rStyle w:val="Hyperlink"/>
                  <w:rFonts w:ascii="Times New Roman" w:hAnsi="Times New Roman" w:cs="Times New Roman"/>
                  <w:color w:val="auto"/>
                  <w:sz w:val="24"/>
                  <w:szCs w:val="24"/>
                  <w:u w:val="none"/>
                  <w:shd w:val="clear" w:color="auto" w:fill="FFFFFF"/>
                </w:rPr>
                <w:t>USD610253S1</w:t>
              </w:r>
            </w:hyperlink>
            <w:r w:rsidR="00484225" w:rsidRPr="001130F6">
              <w:rPr>
                <w:rStyle w:val="td"/>
                <w:rFonts w:ascii="Times New Roman" w:hAnsi="Times New Roman" w:cs="Times New Roman"/>
                <w:sz w:val="24"/>
                <w:szCs w:val="24"/>
                <w:shd w:val="clear" w:color="auto" w:fill="FFFFFF"/>
              </w:rPr>
              <w:t> </w:t>
            </w:r>
          </w:p>
        </w:tc>
        <w:tc>
          <w:tcPr>
            <w:tcW w:w="1276" w:type="dxa"/>
          </w:tcPr>
          <w:p w14:paraId="1A6319DB" w14:textId="52FB61B5" w:rsidR="00484225" w:rsidRPr="001130F6" w:rsidRDefault="00484225"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2010-02-16</w:t>
            </w:r>
          </w:p>
        </w:tc>
        <w:tc>
          <w:tcPr>
            <w:tcW w:w="2409" w:type="dxa"/>
          </w:tcPr>
          <w:p w14:paraId="66E3B2E9" w14:textId="07869545" w:rsidR="00484225" w:rsidRPr="001130F6" w:rsidRDefault="00484225"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Daikyo Seiko, Ltd.</w:t>
            </w:r>
          </w:p>
        </w:tc>
        <w:tc>
          <w:tcPr>
            <w:tcW w:w="1650" w:type="dxa"/>
          </w:tcPr>
          <w:p w14:paraId="48537201" w14:textId="53D78608" w:rsidR="00484225" w:rsidRPr="001130F6" w:rsidRDefault="00484225" w:rsidP="002B1B01">
            <w:pPr>
              <w:spacing w:line="360" w:lineRule="auto"/>
              <w:jc w:val="both"/>
              <w:rPr>
                <w:rFonts w:ascii="Times New Roman" w:hAnsi="Times New Roman" w:cs="Times New Roman"/>
                <w:sz w:val="24"/>
                <w:szCs w:val="24"/>
              </w:rPr>
            </w:pPr>
            <w:r w:rsidRPr="001130F6">
              <w:rPr>
                <w:rStyle w:val="td"/>
                <w:rFonts w:ascii="Times New Roman" w:hAnsi="Times New Roman" w:cs="Times New Roman"/>
                <w:sz w:val="24"/>
                <w:szCs w:val="24"/>
                <w:shd w:val="clear" w:color="auto" w:fill="FFFFFF"/>
              </w:rPr>
              <w:t>Intranasal</w:t>
            </w:r>
          </w:p>
        </w:tc>
      </w:tr>
    </w:tbl>
    <w:p w14:paraId="4FEBD596" w14:textId="77777777" w:rsidR="00C0311F" w:rsidRPr="001130F6" w:rsidRDefault="00C0311F" w:rsidP="002B1B01">
      <w:pPr>
        <w:spacing w:line="360" w:lineRule="auto"/>
        <w:jc w:val="both"/>
        <w:rPr>
          <w:rFonts w:ascii="Times New Roman" w:hAnsi="Times New Roman" w:cs="Times New Roman"/>
          <w:sz w:val="24"/>
          <w:szCs w:val="24"/>
        </w:rPr>
      </w:pPr>
    </w:p>
    <w:p w14:paraId="1CC915EF" w14:textId="27F25480" w:rsidR="006C65A9" w:rsidRPr="001130F6" w:rsidRDefault="006C65A9" w:rsidP="002B1B01">
      <w:pPr>
        <w:spacing w:line="360" w:lineRule="auto"/>
        <w:jc w:val="both"/>
        <w:rPr>
          <w:rFonts w:ascii="Times New Roman" w:hAnsi="Times New Roman" w:cs="Times New Roman"/>
          <w:b/>
          <w:bCs/>
          <w:sz w:val="24"/>
          <w:szCs w:val="24"/>
        </w:rPr>
      </w:pPr>
      <w:r w:rsidRPr="001130F6">
        <w:rPr>
          <w:rFonts w:ascii="Times New Roman" w:hAnsi="Times New Roman" w:cs="Times New Roman"/>
          <w:b/>
          <w:bCs/>
          <w:sz w:val="24"/>
          <w:szCs w:val="24"/>
        </w:rPr>
        <w:t>Conclusion</w:t>
      </w:r>
    </w:p>
    <w:p w14:paraId="4763B80E" w14:textId="1FB21581" w:rsidR="00A116E0" w:rsidRDefault="00EF5CC0" w:rsidP="002B1B01">
      <w:pPr>
        <w:spacing w:line="360" w:lineRule="auto"/>
        <w:jc w:val="both"/>
        <w:rPr>
          <w:rFonts w:ascii="Times New Roman" w:hAnsi="Times New Roman" w:cs="Times New Roman"/>
          <w:sz w:val="24"/>
          <w:szCs w:val="24"/>
        </w:rPr>
      </w:pPr>
      <w:r w:rsidRPr="007513C2">
        <w:rPr>
          <w:rFonts w:ascii="Times New Roman" w:hAnsi="Times New Roman" w:cs="Times New Roman"/>
          <w:sz w:val="24"/>
          <w:szCs w:val="24"/>
        </w:rPr>
        <w:t xml:space="preserve">Currently nasal route is become the most preferred route for the research due to its </w:t>
      </w:r>
      <w:r w:rsidR="007513C2" w:rsidRPr="007513C2">
        <w:rPr>
          <w:rFonts w:ascii="Times New Roman" w:hAnsi="Times New Roman" w:cs="Times New Roman"/>
          <w:sz w:val="24"/>
          <w:szCs w:val="24"/>
        </w:rPr>
        <w:t>benefits</w:t>
      </w:r>
      <w:r w:rsidR="001D7940">
        <w:rPr>
          <w:rFonts w:ascii="Times New Roman" w:hAnsi="Times New Roman" w:cs="Times New Roman"/>
          <w:sz w:val="24"/>
          <w:szCs w:val="24"/>
        </w:rPr>
        <w:t xml:space="preserve"> over other routes</w:t>
      </w:r>
      <w:r w:rsidR="007513C2" w:rsidRPr="007513C2">
        <w:rPr>
          <w:rFonts w:ascii="Times New Roman" w:hAnsi="Times New Roman" w:cs="Times New Roman"/>
          <w:sz w:val="24"/>
          <w:szCs w:val="24"/>
        </w:rPr>
        <w:t xml:space="preserve"> in delivery</w:t>
      </w:r>
      <w:r w:rsidR="001D7940" w:rsidRPr="001D7940">
        <w:rPr>
          <w:rFonts w:ascii="Times New Roman" w:hAnsi="Times New Roman" w:cs="Times New Roman"/>
          <w:sz w:val="24"/>
          <w:szCs w:val="24"/>
        </w:rPr>
        <w:t xml:space="preserve"> </w:t>
      </w:r>
      <w:r w:rsidR="001D7940">
        <w:rPr>
          <w:rFonts w:ascii="Times New Roman" w:hAnsi="Times New Roman" w:cs="Times New Roman"/>
          <w:sz w:val="24"/>
          <w:szCs w:val="24"/>
        </w:rPr>
        <w:t xml:space="preserve">of </w:t>
      </w:r>
      <w:r w:rsidR="001D7940" w:rsidRPr="007513C2">
        <w:rPr>
          <w:rFonts w:ascii="Times New Roman" w:hAnsi="Times New Roman" w:cs="Times New Roman"/>
          <w:sz w:val="24"/>
          <w:szCs w:val="24"/>
        </w:rPr>
        <w:t>drug</w:t>
      </w:r>
      <w:r w:rsidR="007513C2">
        <w:rPr>
          <w:rFonts w:ascii="Times New Roman" w:hAnsi="Times New Roman" w:cs="Times New Roman"/>
          <w:i/>
          <w:sz w:val="24"/>
          <w:szCs w:val="24"/>
        </w:rPr>
        <w:t>.</w:t>
      </w:r>
      <w:r w:rsidR="007513C2">
        <w:rPr>
          <w:rFonts w:ascii="Times New Roman" w:hAnsi="Times New Roman" w:cs="Times New Roman"/>
          <w:sz w:val="24"/>
          <w:szCs w:val="24"/>
        </w:rPr>
        <w:t xml:space="preserve"> Nasal </w:t>
      </w:r>
      <w:r w:rsidR="00903B27">
        <w:rPr>
          <w:rFonts w:ascii="Times New Roman" w:hAnsi="Times New Roman" w:cs="Times New Roman"/>
          <w:sz w:val="24"/>
          <w:szCs w:val="24"/>
        </w:rPr>
        <w:t xml:space="preserve">route overcomes many limitations of oral route. </w:t>
      </w:r>
      <w:r w:rsidR="00D66B1C">
        <w:rPr>
          <w:rFonts w:ascii="Times New Roman" w:hAnsi="Times New Roman" w:cs="Times New Roman"/>
          <w:sz w:val="24"/>
          <w:szCs w:val="24"/>
        </w:rPr>
        <w:t xml:space="preserve">It allows direct delivery of drug into brain assuring required concentration of drug into brain. The various route </w:t>
      </w:r>
      <w:r w:rsidR="00A22C9E">
        <w:rPr>
          <w:rFonts w:ascii="Times New Roman" w:hAnsi="Times New Roman" w:cs="Times New Roman"/>
          <w:sz w:val="24"/>
          <w:szCs w:val="24"/>
        </w:rPr>
        <w:t>through which drug reaches to brain through nose are now known and scientist are working on it for the better brain delivery.</w:t>
      </w:r>
      <w:r w:rsidR="001D7940">
        <w:rPr>
          <w:rFonts w:ascii="Times New Roman" w:hAnsi="Times New Roman" w:cs="Times New Roman"/>
          <w:sz w:val="24"/>
          <w:szCs w:val="24"/>
        </w:rPr>
        <w:t xml:space="preserve"> The formulations to be given through nasal route are very ease to formulate. </w:t>
      </w:r>
      <w:r w:rsidR="00A116E0" w:rsidRPr="00A116E0">
        <w:rPr>
          <w:rFonts w:ascii="Times New Roman" w:hAnsi="Times New Roman" w:cs="Times New Roman"/>
          <w:sz w:val="24"/>
          <w:szCs w:val="24"/>
        </w:rPr>
        <w:t xml:space="preserve">In situ gelling formulations, which are made of polymeric materials capable of undergoing a </w:t>
      </w:r>
      <w:proofErr w:type="spellStart"/>
      <w:r w:rsidR="00A116E0" w:rsidRPr="00A116E0">
        <w:rPr>
          <w:rFonts w:ascii="Times New Roman" w:hAnsi="Times New Roman" w:cs="Times New Roman"/>
          <w:sz w:val="24"/>
          <w:szCs w:val="24"/>
        </w:rPr>
        <w:t>sol</w:t>
      </w:r>
      <w:proofErr w:type="spellEnd"/>
      <w:r w:rsidR="00A116E0" w:rsidRPr="00A116E0">
        <w:rPr>
          <w:rFonts w:ascii="Times New Roman" w:hAnsi="Times New Roman" w:cs="Times New Roman"/>
          <w:sz w:val="24"/>
          <w:szCs w:val="24"/>
        </w:rPr>
        <w:t xml:space="preserve">-to-gel transition when exposed to biological stimuli, have emerged as innovative drug delivery strategies for nasal medicine administration. The mucoadhesive </w:t>
      </w:r>
      <w:r w:rsidR="00A116E0" w:rsidRPr="0052655E">
        <w:rPr>
          <w:rFonts w:ascii="Times New Roman" w:hAnsi="Times New Roman" w:cs="Times New Roman"/>
          <w:i/>
          <w:sz w:val="24"/>
          <w:szCs w:val="24"/>
        </w:rPr>
        <w:t>in-situ</w:t>
      </w:r>
      <w:r w:rsidR="00A116E0" w:rsidRPr="00A116E0">
        <w:rPr>
          <w:rFonts w:ascii="Times New Roman" w:hAnsi="Times New Roman" w:cs="Times New Roman"/>
          <w:sz w:val="24"/>
          <w:szCs w:val="24"/>
        </w:rPr>
        <w:t xml:space="preserve"> gelling preparations has been shown to promote medicine absorption by boosting residency in the nasal cavity. </w:t>
      </w:r>
      <w:r w:rsidR="007D50A7">
        <w:rPr>
          <w:rFonts w:ascii="Times New Roman" w:hAnsi="Times New Roman" w:cs="Times New Roman"/>
          <w:sz w:val="24"/>
          <w:szCs w:val="24"/>
        </w:rPr>
        <w:t xml:space="preserve">If the nanoform of drug is added in to nasal formulation it improves the </w:t>
      </w:r>
      <w:r w:rsidR="007D50A7">
        <w:rPr>
          <w:rFonts w:ascii="Times New Roman" w:hAnsi="Times New Roman" w:cs="Times New Roman"/>
          <w:sz w:val="24"/>
          <w:szCs w:val="24"/>
        </w:rPr>
        <w:lastRenderedPageBreak/>
        <w:t>efficacy of drug to several fold. It can be concluded that nasal drug delivery will be the future route for the direct delivery of drug.</w:t>
      </w:r>
    </w:p>
    <w:p w14:paraId="3C1280DE" w14:textId="77777777" w:rsidR="00A116E0" w:rsidRDefault="00A116E0" w:rsidP="002B1B01">
      <w:pPr>
        <w:spacing w:line="360" w:lineRule="auto"/>
        <w:jc w:val="both"/>
        <w:rPr>
          <w:rFonts w:ascii="Times New Roman" w:hAnsi="Times New Roman" w:cs="Times New Roman"/>
          <w:sz w:val="24"/>
          <w:szCs w:val="24"/>
        </w:rPr>
      </w:pPr>
    </w:p>
    <w:p w14:paraId="0A44E79C" w14:textId="4D880883" w:rsidR="00045150" w:rsidRPr="001130F6" w:rsidRDefault="00045150" w:rsidP="002B1B01">
      <w:pPr>
        <w:spacing w:line="360" w:lineRule="auto"/>
        <w:jc w:val="both"/>
        <w:rPr>
          <w:rFonts w:ascii="Times New Roman" w:hAnsi="Times New Roman" w:cs="Times New Roman"/>
          <w:sz w:val="24"/>
          <w:szCs w:val="24"/>
        </w:rPr>
      </w:pPr>
      <w:r w:rsidRPr="001130F6">
        <w:rPr>
          <w:rFonts w:ascii="Times New Roman" w:hAnsi="Times New Roman" w:cs="Times New Roman"/>
          <w:b/>
          <w:bCs/>
          <w:sz w:val="24"/>
          <w:szCs w:val="24"/>
        </w:rPr>
        <w:t xml:space="preserve">References </w:t>
      </w:r>
    </w:p>
    <w:p w14:paraId="4C991D5D" w14:textId="17DA64E4" w:rsidR="00165560" w:rsidRPr="00165560" w:rsidRDefault="0004515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130F6">
        <w:rPr>
          <w:rFonts w:ascii="Times New Roman" w:hAnsi="Times New Roman" w:cs="Times New Roman"/>
          <w:sz w:val="24"/>
          <w:szCs w:val="24"/>
        </w:rPr>
        <w:fldChar w:fldCharType="begin" w:fldLock="1"/>
      </w:r>
      <w:r w:rsidRPr="001130F6">
        <w:rPr>
          <w:rFonts w:ascii="Times New Roman" w:hAnsi="Times New Roman" w:cs="Times New Roman"/>
          <w:sz w:val="24"/>
          <w:szCs w:val="24"/>
        </w:rPr>
        <w:instrText xml:space="preserve">ADDIN Mendeley Bibliography CSL_BIBLIOGRAPHY </w:instrText>
      </w:r>
      <w:r w:rsidRPr="001130F6">
        <w:rPr>
          <w:rFonts w:ascii="Times New Roman" w:hAnsi="Times New Roman" w:cs="Times New Roman"/>
          <w:sz w:val="24"/>
          <w:szCs w:val="24"/>
        </w:rPr>
        <w:fldChar w:fldCharType="separate"/>
      </w:r>
      <w:r w:rsidR="00165560" w:rsidRPr="00165560">
        <w:rPr>
          <w:rFonts w:ascii="Times New Roman" w:hAnsi="Times New Roman" w:cs="Times New Roman"/>
          <w:noProof/>
          <w:sz w:val="24"/>
          <w:szCs w:val="24"/>
        </w:rPr>
        <w:t>[1]</w:t>
      </w:r>
      <w:r w:rsidR="00165560" w:rsidRPr="00165560">
        <w:rPr>
          <w:rFonts w:ascii="Times New Roman" w:hAnsi="Times New Roman" w:cs="Times New Roman"/>
          <w:noProof/>
          <w:sz w:val="24"/>
          <w:szCs w:val="24"/>
        </w:rPr>
        <w:tab/>
        <w:t xml:space="preserve">A. D. Wong, M. Ye, A. F. Levy, J. D. Rothstein, D. E. Bergles, and P. C. Searson, “The blood-brain barrier: An engineering perspective,” </w:t>
      </w:r>
      <w:r w:rsidR="00165560" w:rsidRPr="00165560">
        <w:rPr>
          <w:rFonts w:ascii="Times New Roman" w:hAnsi="Times New Roman" w:cs="Times New Roman"/>
          <w:i/>
          <w:iCs/>
          <w:noProof/>
          <w:sz w:val="24"/>
          <w:szCs w:val="24"/>
        </w:rPr>
        <w:t>Frontiers in Neuroengineering</w:t>
      </w:r>
      <w:r w:rsidR="00165560" w:rsidRPr="00165560">
        <w:rPr>
          <w:rFonts w:ascii="Times New Roman" w:hAnsi="Times New Roman" w:cs="Times New Roman"/>
          <w:noProof/>
          <w:sz w:val="24"/>
          <w:szCs w:val="24"/>
        </w:rPr>
        <w:t>, no. JUL. 2013. doi: 10.3389/fneng.2013.00007.</w:t>
      </w:r>
    </w:p>
    <w:p w14:paraId="290850C1"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[2]</w:t>
      </w:r>
      <w:r w:rsidRPr="00165560">
        <w:rPr>
          <w:rFonts w:ascii="Times New Roman" w:hAnsi="Times New Roman" w:cs="Times New Roman"/>
          <w:noProof/>
          <w:sz w:val="24"/>
          <w:szCs w:val="24"/>
        </w:rPr>
        <w:tab/>
        <w:t xml:space="preserve">Y. Ozsoy and S. Gngör, “Nasal route: An alternative approach for antiemetic drug delivery,” </w:t>
      </w:r>
      <w:r w:rsidRPr="00165560">
        <w:rPr>
          <w:rFonts w:ascii="Times New Roman" w:hAnsi="Times New Roman" w:cs="Times New Roman"/>
          <w:i/>
          <w:iCs/>
          <w:noProof/>
          <w:sz w:val="24"/>
          <w:szCs w:val="24"/>
        </w:rPr>
        <w:t>Expert Opinion on Drug Delivery</w:t>
      </w:r>
      <w:r w:rsidRPr="00165560">
        <w:rPr>
          <w:rFonts w:ascii="Times New Roman" w:hAnsi="Times New Roman" w:cs="Times New Roman"/>
          <w:noProof/>
          <w:sz w:val="24"/>
          <w:szCs w:val="24"/>
        </w:rPr>
        <w:t>, vol. 8, no. 11. 2011. doi: 10.1517/17425247.2011.607437.</w:t>
      </w:r>
    </w:p>
    <w:p w14:paraId="3F0EB908"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[3]</w:t>
      </w:r>
      <w:r w:rsidRPr="00165560">
        <w:rPr>
          <w:rFonts w:ascii="Times New Roman" w:hAnsi="Times New Roman" w:cs="Times New Roman"/>
          <w:noProof/>
          <w:sz w:val="24"/>
          <w:szCs w:val="24"/>
        </w:rPr>
        <w:tab/>
        <w:t xml:space="preserve">S. Gizurarson, “Anatomical and Histological Factors Affecting Intranasal Drug and Vaccine Delivery,” </w:t>
      </w:r>
      <w:r w:rsidRPr="00165560">
        <w:rPr>
          <w:rFonts w:ascii="Times New Roman" w:hAnsi="Times New Roman" w:cs="Times New Roman"/>
          <w:i/>
          <w:iCs/>
          <w:noProof/>
          <w:sz w:val="24"/>
          <w:szCs w:val="24"/>
        </w:rPr>
        <w:t>Curr. Drug Deliv.</w:t>
      </w:r>
      <w:r w:rsidRPr="00165560">
        <w:rPr>
          <w:rFonts w:ascii="Times New Roman" w:hAnsi="Times New Roman" w:cs="Times New Roman"/>
          <w:noProof/>
          <w:sz w:val="24"/>
          <w:szCs w:val="24"/>
        </w:rPr>
        <w:t>, vol. 9, no. 6, 2012, doi: 10.2174/156720112803529828.</w:t>
      </w:r>
    </w:p>
    <w:p w14:paraId="32DD353C"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[4]</w:t>
      </w:r>
      <w:r w:rsidRPr="00165560">
        <w:rPr>
          <w:rFonts w:ascii="Times New Roman" w:hAnsi="Times New Roman" w:cs="Times New Roman"/>
          <w:noProof/>
          <w:sz w:val="24"/>
          <w:szCs w:val="24"/>
        </w:rPr>
        <w:tab/>
        <w:t xml:space="preserve">L. Danielyan </w:t>
      </w:r>
      <w:r w:rsidRPr="00165560">
        <w:rPr>
          <w:rFonts w:ascii="Times New Roman" w:hAnsi="Times New Roman" w:cs="Times New Roman"/>
          <w:i/>
          <w:iCs/>
          <w:noProof/>
          <w:sz w:val="24"/>
          <w:szCs w:val="24"/>
        </w:rPr>
        <w:t>et al.</w:t>
      </w:r>
      <w:r w:rsidRPr="00165560">
        <w:rPr>
          <w:rFonts w:ascii="Times New Roman" w:hAnsi="Times New Roman" w:cs="Times New Roman"/>
          <w:noProof/>
          <w:sz w:val="24"/>
          <w:szCs w:val="24"/>
        </w:rPr>
        <w:t xml:space="preserve">, “Intranasal delivery of cells to the brain,” </w:t>
      </w:r>
      <w:r w:rsidRPr="00165560">
        <w:rPr>
          <w:rFonts w:ascii="Times New Roman" w:hAnsi="Times New Roman" w:cs="Times New Roman"/>
          <w:i/>
          <w:iCs/>
          <w:noProof/>
          <w:sz w:val="24"/>
          <w:szCs w:val="24"/>
        </w:rPr>
        <w:t>Eur. J. Cell Biol.</w:t>
      </w:r>
      <w:r w:rsidRPr="00165560">
        <w:rPr>
          <w:rFonts w:ascii="Times New Roman" w:hAnsi="Times New Roman" w:cs="Times New Roman"/>
          <w:noProof/>
          <w:sz w:val="24"/>
          <w:szCs w:val="24"/>
        </w:rPr>
        <w:t>, vol. 88, no. 6, 2009, doi: 10.1016/j.ejcb.2009.02.001.</w:t>
      </w:r>
    </w:p>
    <w:p w14:paraId="6B5003A7"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[5]</w:t>
      </w:r>
      <w:r w:rsidRPr="00165560">
        <w:rPr>
          <w:rFonts w:ascii="Times New Roman" w:hAnsi="Times New Roman" w:cs="Times New Roman"/>
          <w:noProof/>
          <w:sz w:val="24"/>
          <w:szCs w:val="24"/>
        </w:rPr>
        <w:tab/>
        <w:t xml:space="preserve">S. P. Sherafudeen and P. V. Vasantha, “Development and evaluation of in situ nasal gel formulations of loratadine,” </w:t>
      </w:r>
      <w:r w:rsidRPr="00165560">
        <w:rPr>
          <w:rFonts w:ascii="Times New Roman" w:hAnsi="Times New Roman" w:cs="Times New Roman"/>
          <w:i/>
          <w:iCs/>
          <w:noProof/>
          <w:sz w:val="24"/>
          <w:szCs w:val="24"/>
        </w:rPr>
        <w:t>Res. Pharm. Sci.</w:t>
      </w:r>
      <w:r w:rsidRPr="00165560">
        <w:rPr>
          <w:rFonts w:ascii="Times New Roman" w:hAnsi="Times New Roman" w:cs="Times New Roman"/>
          <w:noProof/>
          <w:sz w:val="24"/>
          <w:szCs w:val="24"/>
        </w:rPr>
        <w:t>, vol. 10, no. 6, 2015.</w:t>
      </w:r>
    </w:p>
    <w:p w14:paraId="77A91B18"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[6]</w:t>
      </w:r>
      <w:r w:rsidRPr="00165560">
        <w:rPr>
          <w:rFonts w:ascii="Times New Roman" w:hAnsi="Times New Roman" w:cs="Times New Roman"/>
          <w:noProof/>
          <w:sz w:val="24"/>
          <w:szCs w:val="24"/>
        </w:rPr>
        <w:tab/>
        <w:t xml:space="preserve">S. Chattopadhyay, S. Das, and K. N. Sarma, “Nose-to-brain drug delivery: An update to the alternative path to successful targeted anti-migraine drugs,” </w:t>
      </w:r>
      <w:r w:rsidRPr="00165560">
        <w:rPr>
          <w:rFonts w:ascii="Times New Roman" w:hAnsi="Times New Roman" w:cs="Times New Roman"/>
          <w:i/>
          <w:iCs/>
          <w:noProof/>
          <w:sz w:val="24"/>
          <w:szCs w:val="24"/>
        </w:rPr>
        <w:t>International Journal of Applied Pharmaceutics</w:t>
      </w:r>
      <w:r w:rsidRPr="00165560">
        <w:rPr>
          <w:rFonts w:ascii="Times New Roman" w:hAnsi="Times New Roman" w:cs="Times New Roman"/>
          <w:noProof/>
          <w:sz w:val="24"/>
          <w:szCs w:val="24"/>
        </w:rPr>
        <w:t>, vol. 13, no. 2. 2021. doi: 10.22159/ijap.2021v13i2.40404.</w:t>
      </w:r>
    </w:p>
    <w:p w14:paraId="2D816A9F"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[7]</w:t>
      </w:r>
      <w:r w:rsidRPr="00165560">
        <w:rPr>
          <w:rFonts w:ascii="Times New Roman" w:hAnsi="Times New Roman" w:cs="Times New Roman"/>
          <w:noProof/>
          <w:sz w:val="24"/>
          <w:szCs w:val="24"/>
        </w:rPr>
        <w:tab/>
        <w:t xml:space="preserve">T. E. Finger, B. Böttger, M. L. Schaefer, and W. L. Silver, “Trigeminal collaterals in the nasal epithelium and olfactory bulb: A potential route for direct modulation of olfactory information by trigeminal stimuli,” </w:t>
      </w:r>
      <w:r w:rsidRPr="00165560">
        <w:rPr>
          <w:rFonts w:ascii="Times New Roman" w:hAnsi="Times New Roman" w:cs="Times New Roman"/>
          <w:i/>
          <w:iCs/>
          <w:noProof/>
          <w:sz w:val="24"/>
          <w:szCs w:val="24"/>
        </w:rPr>
        <w:t>J. Comp. Neurol.</w:t>
      </w:r>
      <w:r w:rsidRPr="00165560">
        <w:rPr>
          <w:rFonts w:ascii="Times New Roman" w:hAnsi="Times New Roman" w:cs="Times New Roman"/>
          <w:noProof/>
          <w:sz w:val="24"/>
          <w:szCs w:val="24"/>
        </w:rPr>
        <w:t>, vol. 444, no. 3, 2002, doi: 10.1002/cne.10143.</w:t>
      </w:r>
    </w:p>
    <w:p w14:paraId="58E415D3"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[8]</w:t>
      </w:r>
      <w:r w:rsidRPr="00165560">
        <w:rPr>
          <w:rFonts w:ascii="Times New Roman" w:hAnsi="Times New Roman" w:cs="Times New Roman"/>
          <w:noProof/>
          <w:sz w:val="24"/>
          <w:szCs w:val="24"/>
        </w:rPr>
        <w:tab/>
        <w:t xml:space="preserve">A. S. Harris, I. M. Nilsson, Z. G‐.Wagner, and U. Alkner, “Intranasal administration of peptides: Nasal deposition, biological response, and absorption of desmopressin,” </w:t>
      </w:r>
      <w:r w:rsidRPr="00165560">
        <w:rPr>
          <w:rFonts w:ascii="Times New Roman" w:hAnsi="Times New Roman" w:cs="Times New Roman"/>
          <w:i/>
          <w:iCs/>
          <w:noProof/>
          <w:sz w:val="24"/>
          <w:szCs w:val="24"/>
        </w:rPr>
        <w:t>J. Pharm. Sci.</w:t>
      </w:r>
      <w:r w:rsidRPr="00165560">
        <w:rPr>
          <w:rFonts w:ascii="Times New Roman" w:hAnsi="Times New Roman" w:cs="Times New Roman"/>
          <w:noProof/>
          <w:sz w:val="24"/>
          <w:szCs w:val="24"/>
        </w:rPr>
        <w:t>, vol. 75, no. 11, 1986, doi: 10.1002/jps.2600751113.</w:t>
      </w:r>
    </w:p>
    <w:p w14:paraId="4126251B"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[9]</w:t>
      </w:r>
      <w:r w:rsidRPr="00165560">
        <w:rPr>
          <w:rFonts w:ascii="Times New Roman" w:hAnsi="Times New Roman" w:cs="Times New Roman"/>
          <w:noProof/>
          <w:sz w:val="24"/>
          <w:szCs w:val="24"/>
        </w:rPr>
        <w:tab/>
        <w:t xml:space="preserve">A. De Ascentiis </w:t>
      </w:r>
      <w:r w:rsidRPr="00165560">
        <w:rPr>
          <w:rFonts w:ascii="Times New Roman" w:hAnsi="Times New Roman" w:cs="Times New Roman"/>
          <w:i/>
          <w:iCs/>
          <w:noProof/>
          <w:sz w:val="24"/>
          <w:szCs w:val="24"/>
        </w:rPr>
        <w:t>et al.</w:t>
      </w:r>
      <w:r w:rsidRPr="00165560">
        <w:rPr>
          <w:rFonts w:ascii="Times New Roman" w:hAnsi="Times New Roman" w:cs="Times New Roman"/>
          <w:noProof/>
          <w:sz w:val="24"/>
          <w:szCs w:val="24"/>
        </w:rPr>
        <w:t xml:space="preserve">, “Delivery of nasal powders of β-cyclodextrin by insufflation,” </w:t>
      </w:r>
      <w:r w:rsidRPr="00165560">
        <w:rPr>
          <w:rFonts w:ascii="Times New Roman" w:hAnsi="Times New Roman" w:cs="Times New Roman"/>
          <w:i/>
          <w:iCs/>
          <w:noProof/>
          <w:sz w:val="24"/>
          <w:szCs w:val="24"/>
        </w:rPr>
        <w:lastRenderedPageBreak/>
        <w:t>Pharm. Res.</w:t>
      </w:r>
      <w:r w:rsidRPr="00165560">
        <w:rPr>
          <w:rFonts w:ascii="Times New Roman" w:hAnsi="Times New Roman" w:cs="Times New Roman"/>
          <w:noProof/>
          <w:sz w:val="24"/>
          <w:szCs w:val="24"/>
        </w:rPr>
        <w:t>, vol. 13, no. 5, 1996, doi: 10.1023/A:1016099516757.</w:t>
      </w:r>
    </w:p>
    <w:p w14:paraId="6F6A5466"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[10]</w:t>
      </w:r>
      <w:r w:rsidRPr="00165560">
        <w:rPr>
          <w:rFonts w:ascii="Times New Roman" w:hAnsi="Times New Roman" w:cs="Times New Roman"/>
          <w:noProof/>
          <w:sz w:val="24"/>
          <w:szCs w:val="24"/>
        </w:rPr>
        <w:tab/>
        <w:t xml:space="preserve">A. Paul, K. . .Fathima, and S. C. Nair, “Intra Nasal In situ Gelling System of Lamotrigine Using Ion Activated Mucoadhesive Polymer,” </w:t>
      </w:r>
      <w:r w:rsidRPr="00165560">
        <w:rPr>
          <w:rFonts w:ascii="Times New Roman" w:hAnsi="Times New Roman" w:cs="Times New Roman"/>
          <w:i/>
          <w:iCs/>
          <w:noProof/>
          <w:sz w:val="24"/>
          <w:szCs w:val="24"/>
        </w:rPr>
        <w:t>Open Med. Chem. J.</w:t>
      </w:r>
      <w:r w:rsidRPr="00165560">
        <w:rPr>
          <w:rFonts w:ascii="Times New Roman" w:hAnsi="Times New Roman" w:cs="Times New Roman"/>
          <w:noProof/>
          <w:sz w:val="24"/>
          <w:szCs w:val="24"/>
        </w:rPr>
        <w:t>, vol. 11, no. 1, 2018, doi: 10.2174/1874104501711010222.</w:t>
      </w:r>
    </w:p>
    <w:p w14:paraId="5D34B3DB"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[11]</w:t>
      </w:r>
      <w:r w:rsidRPr="00165560">
        <w:rPr>
          <w:rFonts w:ascii="Times New Roman" w:hAnsi="Times New Roman" w:cs="Times New Roman"/>
          <w:noProof/>
          <w:sz w:val="24"/>
          <w:szCs w:val="24"/>
        </w:rPr>
        <w:tab/>
        <w:t xml:space="preserve">H. B. Parekh, R. Jivani, N. P. Jivani, L. D. Patel, A. Makwana, and K. Sameja, “NOVEL INSITU POLYMERIC DRUG DELIVERY SYSTEM: A REVIEW,” </w:t>
      </w:r>
      <w:r w:rsidRPr="00165560">
        <w:rPr>
          <w:rFonts w:ascii="Times New Roman" w:hAnsi="Times New Roman" w:cs="Times New Roman"/>
          <w:i/>
          <w:iCs/>
          <w:noProof/>
          <w:sz w:val="24"/>
          <w:szCs w:val="24"/>
        </w:rPr>
        <w:t>J. Drug Deliv. Ther.</w:t>
      </w:r>
      <w:r w:rsidRPr="00165560">
        <w:rPr>
          <w:rFonts w:ascii="Times New Roman" w:hAnsi="Times New Roman" w:cs="Times New Roman"/>
          <w:noProof/>
          <w:sz w:val="24"/>
          <w:szCs w:val="24"/>
        </w:rPr>
        <w:t>, vol. 2, no. 5, 2012, doi: 10.22270/jddt.v2i5.276.</w:t>
      </w:r>
    </w:p>
    <w:p w14:paraId="49E4BA7D"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[12]</w:t>
      </w:r>
      <w:r w:rsidRPr="00165560">
        <w:rPr>
          <w:rFonts w:ascii="Times New Roman" w:hAnsi="Times New Roman" w:cs="Times New Roman"/>
          <w:noProof/>
          <w:sz w:val="24"/>
          <w:szCs w:val="24"/>
        </w:rPr>
        <w:tab/>
        <w:t xml:space="preserve">M. D. Godbole, P. W. There, and P. V Dangre, “Formulation and Optimization of Prolonged Release Nasal in Situ Gel for Treatment of Migraine,” </w:t>
      </w:r>
      <w:r w:rsidRPr="00165560">
        <w:rPr>
          <w:rFonts w:ascii="Times New Roman" w:hAnsi="Times New Roman" w:cs="Times New Roman"/>
          <w:i/>
          <w:iCs/>
          <w:noProof/>
          <w:sz w:val="24"/>
          <w:szCs w:val="24"/>
        </w:rPr>
        <w:t>Indo Am. J. Pharm. Res.</w:t>
      </w:r>
      <w:r w:rsidRPr="00165560">
        <w:rPr>
          <w:rFonts w:ascii="Times New Roman" w:hAnsi="Times New Roman" w:cs="Times New Roman"/>
          <w:noProof/>
          <w:sz w:val="24"/>
          <w:szCs w:val="24"/>
        </w:rPr>
        <w:t>, vol. 4, no. 02, 2014.</w:t>
      </w:r>
    </w:p>
    <w:p w14:paraId="66D336C2"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[13]</w:t>
      </w:r>
      <w:r w:rsidRPr="00165560">
        <w:rPr>
          <w:rFonts w:ascii="Times New Roman" w:hAnsi="Times New Roman" w:cs="Times New Roman"/>
          <w:noProof/>
          <w:sz w:val="24"/>
          <w:szCs w:val="24"/>
        </w:rPr>
        <w:tab/>
        <w:t xml:space="preserve">J. Xu, J. Tao, and J. Wang, “Design and Application in Delivery System of Intranasal Antidepressants,” </w:t>
      </w:r>
      <w:r w:rsidRPr="00165560">
        <w:rPr>
          <w:rFonts w:ascii="Times New Roman" w:hAnsi="Times New Roman" w:cs="Times New Roman"/>
          <w:i/>
          <w:iCs/>
          <w:noProof/>
          <w:sz w:val="24"/>
          <w:szCs w:val="24"/>
        </w:rPr>
        <w:t>Frontiers in Bioengineering and Biotechnology</w:t>
      </w:r>
      <w:r w:rsidRPr="00165560">
        <w:rPr>
          <w:rFonts w:ascii="Times New Roman" w:hAnsi="Times New Roman" w:cs="Times New Roman"/>
          <w:noProof/>
          <w:sz w:val="24"/>
          <w:szCs w:val="24"/>
        </w:rPr>
        <w:t>, vol. 8. 2020. doi: 10.3389/fbioe.2020.626882.</w:t>
      </w:r>
    </w:p>
    <w:p w14:paraId="4FE89927"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[14]</w:t>
      </w:r>
      <w:r w:rsidRPr="00165560">
        <w:rPr>
          <w:rFonts w:ascii="Times New Roman" w:hAnsi="Times New Roman" w:cs="Times New Roman"/>
          <w:noProof/>
          <w:sz w:val="24"/>
          <w:szCs w:val="24"/>
        </w:rPr>
        <w:tab/>
        <w:t xml:space="preserve">D. Sharma </w:t>
      </w:r>
      <w:r w:rsidRPr="00165560">
        <w:rPr>
          <w:rFonts w:ascii="Times New Roman" w:hAnsi="Times New Roman" w:cs="Times New Roman"/>
          <w:i/>
          <w:iCs/>
          <w:noProof/>
          <w:sz w:val="24"/>
          <w:szCs w:val="24"/>
        </w:rPr>
        <w:t>et al.</w:t>
      </w:r>
      <w:r w:rsidRPr="00165560">
        <w:rPr>
          <w:rFonts w:ascii="Times New Roman" w:hAnsi="Times New Roman" w:cs="Times New Roman"/>
          <w:noProof/>
          <w:sz w:val="24"/>
          <w:szCs w:val="24"/>
        </w:rPr>
        <w:t xml:space="preserve">, “Formulation and optimization of polymeric nanoparticles for intranasal delivery of lorazepam using Box-Behnken design: In vitro and in vivo evaluation,” </w:t>
      </w:r>
      <w:r w:rsidRPr="00165560">
        <w:rPr>
          <w:rFonts w:ascii="Times New Roman" w:hAnsi="Times New Roman" w:cs="Times New Roman"/>
          <w:i/>
          <w:iCs/>
          <w:noProof/>
          <w:sz w:val="24"/>
          <w:szCs w:val="24"/>
        </w:rPr>
        <w:t>Biomed Res. Int.</w:t>
      </w:r>
      <w:r w:rsidRPr="00165560">
        <w:rPr>
          <w:rFonts w:ascii="Times New Roman" w:hAnsi="Times New Roman" w:cs="Times New Roman"/>
          <w:noProof/>
          <w:sz w:val="24"/>
          <w:szCs w:val="24"/>
        </w:rPr>
        <w:t>, vol. 2014, 2014, doi: 10.1155/2014/156010.</w:t>
      </w:r>
    </w:p>
    <w:p w14:paraId="29483D7E"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[15]</w:t>
      </w:r>
      <w:r w:rsidRPr="00165560">
        <w:rPr>
          <w:rFonts w:ascii="Times New Roman" w:hAnsi="Times New Roman" w:cs="Times New Roman"/>
          <w:noProof/>
          <w:sz w:val="24"/>
          <w:szCs w:val="24"/>
        </w:rPr>
        <w:tab/>
        <w:t xml:space="preserve">H. Kublik and M. T. Vidgren, “Nasal delivery systems and their effect on deposition and absorption,” </w:t>
      </w:r>
      <w:r w:rsidRPr="00165560">
        <w:rPr>
          <w:rFonts w:ascii="Times New Roman" w:hAnsi="Times New Roman" w:cs="Times New Roman"/>
          <w:i/>
          <w:iCs/>
          <w:noProof/>
          <w:sz w:val="24"/>
          <w:szCs w:val="24"/>
        </w:rPr>
        <w:t>Advanced Drug Delivery Reviews</w:t>
      </w:r>
      <w:r w:rsidRPr="00165560">
        <w:rPr>
          <w:rFonts w:ascii="Times New Roman" w:hAnsi="Times New Roman" w:cs="Times New Roman"/>
          <w:noProof/>
          <w:sz w:val="24"/>
          <w:szCs w:val="24"/>
        </w:rPr>
        <w:t>, vol. 29, no. 1–2. 1998. doi: 10.1016/S0169-409X(97)00067-7.</w:t>
      </w:r>
    </w:p>
    <w:p w14:paraId="536BD9D2"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szCs w:val="24"/>
        </w:rPr>
      </w:pPr>
      <w:r w:rsidRPr="00165560">
        <w:rPr>
          <w:rFonts w:ascii="Times New Roman" w:hAnsi="Times New Roman" w:cs="Times New Roman"/>
          <w:noProof/>
          <w:sz w:val="24"/>
          <w:szCs w:val="24"/>
        </w:rPr>
        <w:t>[16]</w:t>
      </w:r>
      <w:r w:rsidRPr="00165560">
        <w:rPr>
          <w:rFonts w:ascii="Times New Roman" w:hAnsi="Times New Roman" w:cs="Times New Roman"/>
          <w:noProof/>
          <w:sz w:val="24"/>
          <w:szCs w:val="24"/>
        </w:rPr>
        <w:tab/>
        <w:t xml:space="preserve">Z. E. Jassim and E. J. Al-akkam, “A review on strategies for improving nasal drug delivery systems,” </w:t>
      </w:r>
      <w:r w:rsidRPr="00165560">
        <w:rPr>
          <w:rFonts w:ascii="Times New Roman" w:hAnsi="Times New Roman" w:cs="Times New Roman"/>
          <w:i/>
          <w:iCs/>
          <w:noProof/>
          <w:sz w:val="24"/>
          <w:szCs w:val="24"/>
        </w:rPr>
        <w:t>Drug Invent. Today</w:t>
      </w:r>
      <w:r w:rsidRPr="00165560">
        <w:rPr>
          <w:rFonts w:ascii="Times New Roman" w:hAnsi="Times New Roman" w:cs="Times New Roman"/>
          <w:noProof/>
          <w:sz w:val="24"/>
          <w:szCs w:val="24"/>
        </w:rPr>
        <w:t>, vol. 10, no. 1, 2018.</w:t>
      </w:r>
    </w:p>
    <w:p w14:paraId="6B903F54" w14:textId="77777777" w:rsidR="00165560" w:rsidRPr="00165560" w:rsidRDefault="00165560" w:rsidP="00165560">
      <w:pPr>
        <w:widowControl w:val="0"/>
        <w:autoSpaceDE w:val="0"/>
        <w:autoSpaceDN w:val="0"/>
        <w:adjustRightInd w:val="0"/>
        <w:spacing w:line="360" w:lineRule="auto"/>
        <w:ind w:left="640" w:hanging="640"/>
        <w:rPr>
          <w:rFonts w:ascii="Times New Roman" w:hAnsi="Times New Roman" w:cs="Times New Roman"/>
          <w:noProof/>
          <w:sz w:val="24"/>
        </w:rPr>
      </w:pPr>
      <w:r w:rsidRPr="00165560">
        <w:rPr>
          <w:rFonts w:ascii="Times New Roman" w:hAnsi="Times New Roman" w:cs="Times New Roman"/>
          <w:noProof/>
          <w:sz w:val="24"/>
          <w:szCs w:val="24"/>
        </w:rPr>
        <w:t>[17]</w:t>
      </w:r>
      <w:r w:rsidRPr="00165560">
        <w:rPr>
          <w:rFonts w:ascii="Times New Roman" w:hAnsi="Times New Roman" w:cs="Times New Roman"/>
          <w:noProof/>
          <w:sz w:val="24"/>
          <w:szCs w:val="24"/>
        </w:rPr>
        <w:tab/>
        <w:t xml:space="preserve">A. Misra, V. Jogani, K. Jinturkar, and T. Vyas, “Recent Patents Review on Intranasal Administration for CNS Drug Delivery,” </w:t>
      </w:r>
      <w:r w:rsidRPr="00165560">
        <w:rPr>
          <w:rFonts w:ascii="Times New Roman" w:hAnsi="Times New Roman" w:cs="Times New Roman"/>
          <w:i/>
          <w:iCs/>
          <w:noProof/>
          <w:sz w:val="24"/>
          <w:szCs w:val="24"/>
        </w:rPr>
        <w:t>Recent Pat. Drug Deliv. Formul.</w:t>
      </w:r>
      <w:r w:rsidRPr="00165560">
        <w:rPr>
          <w:rFonts w:ascii="Times New Roman" w:hAnsi="Times New Roman" w:cs="Times New Roman"/>
          <w:noProof/>
          <w:sz w:val="24"/>
          <w:szCs w:val="24"/>
        </w:rPr>
        <w:t>, vol. 2, no. 1, 2008, doi: 10.2174/187221108783331429.</w:t>
      </w:r>
    </w:p>
    <w:p w14:paraId="105E22F1" w14:textId="70798CBB" w:rsidR="00045150" w:rsidRPr="001130F6" w:rsidRDefault="00045150" w:rsidP="002B1B01">
      <w:pPr>
        <w:spacing w:line="360" w:lineRule="auto"/>
        <w:jc w:val="both"/>
        <w:rPr>
          <w:rFonts w:ascii="Times New Roman" w:hAnsi="Times New Roman" w:cs="Times New Roman"/>
          <w:sz w:val="24"/>
          <w:szCs w:val="24"/>
        </w:rPr>
      </w:pPr>
      <w:r w:rsidRPr="001130F6">
        <w:rPr>
          <w:rFonts w:ascii="Times New Roman" w:hAnsi="Times New Roman" w:cs="Times New Roman"/>
          <w:sz w:val="24"/>
          <w:szCs w:val="24"/>
        </w:rPr>
        <w:fldChar w:fldCharType="end"/>
      </w:r>
    </w:p>
    <w:p w14:paraId="6F4827D6" w14:textId="77777777" w:rsidR="00045150" w:rsidRPr="001130F6" w:rsidRDefault="00045150" w:rsidP="002B1B01">
      <w:pPr>
        <w:spacing w:line="360" w:lineRule="auto"/>
        <w:jc w:val="both"/>
        <w:rPr>
          <w:rFonts w:ascii="Times New Roman" w:hAnsi="Times New Roman" w:cs="Times New Roman"/>
          <w:sz w:val="24"/>
          <w:szCs w:val="24"/>
        </w:rPr>
      </w:pPr>
    </w:p>
    <w:p w14:paraId="76D0CFB6" w14:textId="1C210C96" w:rsidR="000A36D4" w:rsidRPr="001130F6" w:rsidRDefault="000A36D4" w:rsidP="002B1B01">
      <w:pPr>
        <w:pStyle w:val="Heading4"/>
        <w:shd w:val="clear" w:color="auto" w:fill="FFFFFF"/>
        <w:spacing w:before="0" w:line="360" w:lineRule="auto"/>
        <w:jc w:val="both"/>
        <w:textAlignment w:val="baseline"/>
        <w:rPr>
          <w:rFonts w:ascii="Times New Roman" w:hAnsi="Times New Roman" w:cs="Times New Roman"/>
          <w:color w:val="auto"/>
          <w:sz w:val="24"/>
          <w:szCs w:val="24"/>
        </w:rPr>
      </w:pPr>
    </w:p>
    <w:p w14:paraId="194E8C0A" w14:textId="755F2669" w:rsidR="00045150" w:rsidRPr="001130F6" w:rsidRDefault="00045150" w:rsidP="002B1B01">
      <w:pPr>
        <w:spacing w:line="360" w:lineRule="auto"/>
        <w:jc w:val="both"/>
        <w:rPr>
          <w:rFonts w:ascii="Times New Roman" w:hAnsi="Times New Roman" w:cs="Times New Roman"/>
          <w:sz w:val="24"/>
          <w:szCs w:val="24"/>
        </w:rPr>
      </w:pPr>
    </w:p>
    <w:p w14:paraId="5E516E9F" w14:textId="750DB9ED" w:rsidR="00045150" w:rsidRPr="001130F6" w:rsidRDefault="00045150" w:rsidP="002B1B01">
      <w:pPr>
        <w:spacing w:line="360" w:lineRule="auto"/>
        <w:jc w:val="both"/>
        <w:rPr>
          <w:rFonts w:ascii="Times New Roman" w:hAnsi="Times New Roman" w:cs="Times New Roman"/>
          <w:sz w:val="24"/>
          <w:szCs w:val="24"/>
        </w:rPr>
      </w:pPr>
    </w:p>
    <w:p w14:paraId="2AA2B614" w14:textId="3F2FF635" w:rsidR="00045150" w:rsidRPr="001130F6" w:rsidRDefault="00045150" w:rsidP="002B1B01">
      <w:pPr>
        <w:spacing w:line="360" w:lineRule="auto"/>
        <w:jc w:val="both"/>
        <w:rPr>
          <w:rFonts w:ascii="Times New Roman" w:hAnsi="Times New Roman" w:cs="Times New Roman"/>
          <w:sz w:val="24"/>
          <w:szCs w:val="24"/>
        </w:rPr>
      </w:pPr>
    </w:p>
    <w:p w14:paraId="2E051A09" w14:textId="14C48963" w:rsidR="00045150" w:rsidRPr="001130F6" w:rsidRDefault="00045150" w:rsidP="002B1B01">
      <w:pPr>
        <w:spacing w:line="360" w:lineRule="auto"/>
        <w:jc w:val="both"/>
        <w:rPr>
          <w:rFonts w:ascii="Times New Roman" w:hAnsi="Times New Roman" w:cs="Times New Roman"/>
          <w:sz w:val="24"/>
          <w:szCs w:val="24"/>
        </w:rPr>
      </w:pPr>
    </w:p>
    <w:p w14:paraId="52D764B2" w14:textId="2C3ED050" w:rsidR="00045150" w:rsidRPr="001130F6" w:rsidRDefault="00045150" w:rsidP="002B1B01">
      <w:pPr>
        <w:spacing w:line="360" w:lineRule="auto"/>
        <w:jc w:val="both"/>
        <w:rPr>
          <w:rFonts w:ascii="Times New Roman" w:hAnsi="Times New Roman" w:cs="Times New Roman"/>
          <w:sz w:val="24"/>
          <w:szCs w:val="24"/>
        </w:rPr>
      </w:pPr>
    </w:p>
    <w:p w14:paraId="00CA6A21" w14:textId="70561807" w:rsidR="00045150" w:rsidRPr="001130F6" w:rsidRDefault="00045150" w:rsidP="002B1B01">
      <w:pPr>
        <w:spacing w:line="360" w:lineRule="auto"/>
        <w:jc w:val="both"/>
        <w:rPr>
          <w:rFonts w:ascii="Times New Roman" w:hAnsi="Times New Roman" w:cs="Times New Roman"/>
          <w:sz w:val="24"/>
          <w:szCs w:val="24"/>
        </w:rPr>
      </w:pPr>
    </w:p>
    <w:p w14:paraId="31E4AC8C" w14:textId="2CBC3A5F" w:rsidR="00045150" w:rsidRPr="001130F6" w:rsidRDefault="00045150" w:rsidP="002B1B01">
      <w:pPr>
        <w:spacing w:line="360" w:lineRule="auto"/>
        <w:jc w:val="both"/>
        <w:rPr>
          <w:rFonts w:ascii="Times New Roman" w:hAnsi="Times New Roman" w:cs="Times New Roman"/>
          <w:sz w:val="24"/>
          <w:szCs w:val="24"/>
        </w:rPr>
      </w:pPr>
    </w:p>
    <w:p w14:paraId="4C181B3D" w14:textId="53D9CD00" w:rsidR="00045150" w:rsidRPr="001130F6" w:rsidRDefault="00045150" w:rsidP="002B1B01">
      <w:pPr>
        <w:spacing w:line="360" w:lineRule="auto"/>
        <w:jc w:val="both"/>
        <w:rPr>
          <w:rFonts w:ascii="Times New Roman" w:hAnsi="Times New Roman" w:cs="Times New Roman"/>
          <w:sz w:val="24"/>
          <w:szCs w:val="24"/>
        </w:rPr>
      </w:pPr>
    </w:p>
    <w:p w14:paraId="659A4AAB" w14:textId="77777777" w:rsidR="00045150" w:rsidRPr="001130F6" w:rsidRDefault="00045150" w:rsidP="002B1B01">
      <w:pPr>
        <w:spacing w:line="360" w:lineRule="auto"/>
        <w:jc w:val="both"/>
        <w:rPr>
          <w:rFonts w:ascii="Times New Roman" w:hAnsi="Times New Roman" w:cs="Times New Roman"/>
          <w:sz w:val="24"/>
          <w:szCs w:val="24"/>
        </w:rPr>
      </w:pPr>
    </w:p>
    <w:p w14:paraId="1DD0B722" w14:textId="77777777" w:rsidR="0030322C" w:rsidRPr="001130F6" w:rsidRDefault="0030322C" w:rsidP="002B1B01">
      <w:pPr>
        <w:spacing w:line="360" w:lineRule="auto"/>
        <w:jc w:val="both"/>
        <w:rPr>
          <w:rFonts w:ascii="Times New Roman" w:hAnsi="Times New Roman" w:cs="Times New Roman"/>
          <w:sz w:val="24"/>
          <w:szCs w:val="24"/>
        </w:rPr>
      </w:pPr>
    </w:p>
    <w:sectPr w:rsidR="0030322C" w:rsidRPr="001130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DC864" w14:textId="77777777" w:rsidR="00480C52" w:rsidRDefault="00480C52" w:rsidP="00E556F9">
      <w:pPr>
        <w:spacing w:after="0" w:line="240" w:lineRule="auto"/>
      </w:pPr>
      <w:r>
        <w:separator/>
      </w:r>
    </w:p>
  </w:endnote>
  <w:endnote w:type="continuationSeparator" w:id="0">
    <w:p w14:paraId="223B2F93" w14:textId="77777777" w:rsidR="00480C52" w:rsidRDefault="00480C52" w:rsidP="00E556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BCE20" w14:textId="77777777" w:rsidR="00480C52" w:rsidRDefault="00480C52" w:rsidP="00E556F9">
      <w:pPr>
        <w:spacing w:after="0" w:line="240" w:lineRule="auto"/>
      </w:pPr>
      <w:r>
        <w:separator/>
      </w:r>
    </w:p>
  </w:footnote>
  <w:footnote w:type="continuationSeparator" w:id="0">
    <w:p w14:paraId="369DE745" w14:textId="77777777" w:rsidR="00480C52" w:rsidRDefault="00480C52" w:rsidP="00E556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E5B"/>
    <w:multiLevelType w:val="multilevel"/>
    <w:tmpl w:val="8290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E667CC"/>
    <w:multiLevelType w:val="hybridMultilevel"/>
    <w:tmpl w:val="0D608ED4"/>
    <w:lvl w:ilvl="0" w:tplc="E7A072A0">
      <w:start w:val="1"/>
      <w:numFmt w:val="decimal"/>
      <w:lvlText w:val="%1."/>
      <w:lvlJc w:val="left"/>
      <w:pPr>
        <w:ind w:left="0" w:hanging="360"/>
      </w:pPr>
      <w:rPr>
        <w:rFonts w:hint="default"/>
        <w:b w:val="0"/>
        <w:bCs w:val="0"/>
      </w:rPr>
    </w:lvl>
    <w:lvl w:ilvl="1" w:tplc="40090019" w:tentative="1">
      <w:start w:val="1"/>
      <w:numFmt w:val="lowerLetter"/>
      <w:lvlText w:val="%2."/>
      <w:lvlJc w:val="left"/>
      <w:pPr>
        <w:ind w:left="741" w:hanging="360"/>
      </w:pPr>
    </w:lvl>
    <w:lvl w:ilvl="2" w:tplc="4009001B" w:tentative="1">
      <w:start w:val="1"/>
      <w:numFmt w:val="lowerRoman"/>
      <w:lvlText w:val="%3."/>
      <w:lvlJc w:val="right"/>
      <w:pPr>
        <w:ind w:left="1461" w:hanging="180"/>
      </w:pPr>
    </w:lvl>
    <w:lvl w:ilvl="3" w:tplc="4009000F" w:tentative="1">
      <w:start w:val="1"/>
      <w:numFmt w:val="decimal"/>
      <w:lvlText w:val="%4."/>
      <w:lvlJc w:val="left"/>
      <w:pPr>
        <w:ind w:left="2181" w:hanging="360"/>
      </w:pPr>
    </w:lvl>
    <w:lvl w:ilvl="4" w:tplc="40090019" w:tentative="1">
      <w:start w:val="1"/>
      <w:numFmt w:val="lowerLetter"/>
      <w:lvlText w:val="%5."/>
      <w:lvlJc w:val="left"/>
      <w:pPr>
        <w:ind w:left="2901" w:hanging="360"/>
      </w:pPr>
    </w:lvl>
    <w:lvl w:ilvl="5" w:tplc="4009001B" w:tentative="1">
      <w:start w:val="1"/>
      <w:numFmt w:val="lowerRoman"/>
      <w:lvlText w:val="%6."/>
      <w:lvlJc w:val="right"/>
      <w:pPr>
        <w:ind w:left="3621" w:hanging="180"/>
      </w:pPr>
    </w:lvl>
    <w:lvl w:ilvl="6" w:tplc="4009000F" w:tentative="1">
      <w:start w:val="1"/>
      <w:numFmt w:val="decimal"/>
      <w:lvlText w:val="%7."/>
      <w:lvlJc w:val="left"/>
      <w:pPr>
        <w:ind w:left="4341" w:hanging="360"/>
      </w:pPr>
    </w:lvl>
    <w:lvl w:ilvl="7" w:tplc="40090019" w:tentative="1">
      <w:start w:val="1"/>
      <w:numFmt w:val="lowerLetter"/>
      <w:lvlText w:val="%8."/>
      <w:lvlJc w:val="left"/>
      <w:pPr>
        <w:ind w:left="5061" w:hanging="360"/>
      </w:pPr>
    </w:lvl>
    <w:lvl w:ilvl="8" w:tplc="4009001B" w:tentative="1">
      <w:start w:val="1"/>
      <w:numFmt w:val="lowerRoman"/>
      <w:lvlText w:val="%9."/>
      <w:lvlJc w:val="right"/>
      <w:pPr>
        <w:ind w:left="5781" w:hanging="180"/>
      </w:pPr>
    </w:lvl>
  </w:abstractNum>
  <w:abstractNum w:abstractNumId="2" w15:restartNumberingAfterBreak="0">
    <w:nsid w:val="0DF114F9"/>
    <w:multiLevelType w:val="hybridMultilevel"/>
    <w:tmpl w:val="A84031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5A39AC"/>
    <w:multiLevelType w:val="hybridMultilevel"/>
    <w:tmpl w:val="2BB089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26F6282"/>
    <w:multiLevelType w:val="hybridMultilevel"/>
    <w:tmpl w:val="1D6C34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AB5745"/>
    <w:multiLevelType w:val="multilevel"/>
    <w:tmpl w:val="4F14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2F7E17"/>
    <w:multiLevelType w:val="hybridMultilevel"/>
    <w:tmpl w:val="213EBA26"/>
    <w:lvl w:ilvl="0" w:tplc="778CAE08">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696CB7"/>
    <w:multiLevelType w:val="multilevel"/>
    <w:tmpl w:val="CD5AA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9B170F"/>
    <w:multiLevelType w:val="multilevel"/>
    <w:tmpl w:val="BF4C6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75831"/>
    <w:multiLevelType w:val="hybridMultilevel"/>
    <w:tmpl w:val="2D48A788"/>
    <w:lvl w:ilvl="0" w:tplc="AD14459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FE94D12"/>
    <w:multiLevelType w:val="hybridMultilevel"/>
    <w:tmpl w:val="FF0291C2"/>
    <w:lvl w:ilvl="0" w:tplc="778CAE08">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1000B5"/>
    <w:multiLevelType w:val="hybridMultilevel"/>
    <w:tmpl w:val="C2BA0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021DD8"/>
    <w:multiLevelType w:val="hybridMultilevel"/>
    <w:tmpl w:val="09C4DD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A6D36C7"/>
    <w:multiLevelType w:val="hybridMultilevel"/>
    <w:tmpl w:val="7190307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3DAA5FFB"/>
    <w:multiLevelType w:val="hybridMultilevel"/>
    <w:tmpl w:val="3DD80E54"/>
    <w:lvl w:ilvl="0" w:tplc="72B6284E">
      <w:numFmt w:val="bullet"/>
      <w:lvlText w:val="•"/>
      <w:lvlJc w:val="left"/>
      <w:pPr>
        <w:ind w:left="360" w:hanging="360"/>
      </w:pPr>
      <w:rPr>
        <w:rFonts w:hint="default"/>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40C74491"/>
    <w:multiLevelType w:val="hybridMultilevel"/>
    <w:tmpl w:val="C94616E6"/>
    <w:lvl w:ilvl="0" w:tplc="AD14459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2556F58"/>
    <w:multiLevelType w:val="hybridMultilevel"/>
    <w:tmpl w:val="A26801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355202E"/>
    <w:multiLevelType w:val="hybridMultilevel"/>
    <w:tmpl w:val="C43CE4C2"/>
    <w:lvl w:ilvl="0" w:tplc="8E281390">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53813DDB"/>
    <w:multiLevelType w:val="hybridMultilevel"/>
    <w:tmpl w:val="A3B6F9AA"/>
    <w:lvl w:ilvl="0" w:tplc="5D7E2F9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A57DFB"/>
    <w:multiLevelType w:val="hybridMultilevel"/>
    <w:tmpl w:val="E7CE8C4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57E65CAF"/>
    <w:multiLevelType w:val="hybridMultilevel"/>
    <w:tmpl w:val="E242A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D34F42"/>
    <w:multiLevelType w:val="hybridMultilevel"/>
    <w:tmpl w:val="2A185BDC"/>
    <w:lvl w:ilvl="0" w:tplc="4009000F">
      <w:start w:val="1"/>
      <w:numFmt w:val="decimal"/>
      <w:lvlText w:val="%1."/>
      <w:lvlJc w:val="left"/>
      <w:pPr>
        <w:ind w:left="360"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778CAE08">
      <w:start w:val="1"/>
      <w:numFmt w:val="decimal"/>
      <w:lvlText w:val="%4."/>
      <w:lvlJc w:val="left"/>
      <w:pPr>
        <w:ind w:left="360" w:hanging="360"/>
      </w:pPr>
      <w:rPr>
        <w:b w:val="0"/>
        <w:bCs w:val="0"/>
      </w:r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2" w15:restartNumberingAfterBreak="0">
    <w:nsid w:val="5CF603E1"/>
    <w:multiLevelType w:val="multilevel"/>
    <w:tmpl w:val="EFC8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9860A1"/>
    <w:multiLevelType w:val="hybridMultilevel"/>
    <w:tmpl w:val="F648B2D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69226D"/>
    <w:multiLevelType w:val="multilevel"/>
    <w:tmpl w:val="E3DE4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DE01FE"/>
    <w:multiLevelType w:val="hybridMultilevel"/>
    <w:tmpl w:val="2A60EF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DBD3FFB"/>
    <w:multiLevelType w:val="hybridMultilevel"/>
    <w:tmpl w:val="11FC62F6"/>
    <w:lvl w:ilvl="0" w:tplc="518E33AE">
      <w:start w:val="1"/>
      <w:numFmt w:val="lowerLetter"/>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E354790"/>
    <w:multiLevelType w:val="hybridMultilevel"/>
    <w:tmpl w:val="61AA32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6FA27944"/>
    <w:multiLevelType w:val="hybridMultilevel"/>
    <w:tmpl w:val="A024212E"/>
    <w:lvl w:ilvl="0" w:tplc="2CE24D1C">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72A5954"/>
    <w:multiLevelType w:val="hybridMultilevel"/>
    <w:tmpl w:val="44AAA638"/>
    <w:lvl w:ilvl="0" w:tplc="72B6284E">
      <w:numFmt w:val="bullet"/>
      <w:lvlText w:val="•"/>
      <w:lvlJc w:val="left"/>
      <w:pPr>
        <w:ind w:left="501" w:hanging="360"/>
      </w:pPr>
      <w:rPr>
        <w:rFonts w:hint="default"/>
        <w:lang w:val="en-US" w:eastAsia="en-US" w:bidi="ar-SA"/>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30" w15:restartNumberingAfterBreak="0">
    <w:nsid w:val="7C8122EA"/>
    <w:multiLevelType w:val="hybridMultilevel"/>
    <w:tmpl w:val="FCA269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F6F1372"/>
    <w:multiLevelType w:val="hybridMultilevel"/>
    <w:tmpl w:val="68341884"/>
    <w:lvl w:ilvl="0" w:tplc="F9889E12">
      <w:start w:val="1"/>
      <w:numFmt w:val="decimal"/>
      <w:lvlText w:val="%1."/>
      <w:lvlJc w:val="left"/>
      <w:pPr>
        <w:ind w:left="360" w:hanging="360"/>
      </w:pPr>
      <w:rPr>
        <w:rFonts w:hint="default"/>
      </w:rPr>
    </w:lvl>
    <w:lvl w:ilvl="1" w:tplc="40090019" w:tentative="1">
      <w:start w:val="1"/>
      <w:numFmt w:val="lowerLetter"/>
      <w:lvlText w:val="%2."/>
      <w:lvlJc w:val="left"/>
      <w:pPr>
        <w:ind w:left="1101" w:hanging="360"/>
      </w:pPr>
    </w:lvl>
    <w:lvl w:ilvl="2" w:tplc="4009001B" w:tentative="1">
      <w:start w:val="1"/>
      <w:numFmt w:val="lowerRoman"/>
      <w:lvlText w:val="%3."/>
      <w:lvlJc w:val="right"/>
      <w:pPr>
        <w:ind w:left="1821" w:hanging="180"/>
      </w:pPr>
    </w:lvl>
    <w:lvl w:ilvl="3" w:tplc="4009000F" w:tentative="1">
      <w:start w:val="1"/>
      <w:numFmt w:val="decimal"/>
      <w:lvlText w:val="%4."/>
      <w:lvlJc w:val="left"/>
      <w:pPr>
        <w:ind w:left="2541" w:hanging="360"/>
      </w:pPr>
    </w:lvl>
    <w:lvl w:ilvl="4" w:tplc="40090019" w:tentative="1">
      <w:start w:val="1"/>
      <w:numFmt w:val="lowerLetter"/>
      <w:lvlText w:val="%5."/>
      <w:lvlJc w:val="left"/>
      <w:pPr>
        <w:ind w:left="3261" w:hanging="360"/>
      </w:pPr>
    </w:lvl>
    <w:lvl w:ilvl="5" w:tplc="4009001B" w:tentative="1">
      <w:start w:val="1"/>
      <w:numFmt w:val="lowerRoman"/>
      <w:lvlText w:val="%6."/>
      <w:lvlJc w:val="right"/>
      <w:pPr>
        <w:ind w:left="3981" w:hanging="180"/>
      </w:pPr>
    </w:lvl>
    <w:lvl w:ilvl="6" w:tplc="4009000F" w:tentative="1">
      <w:start w:val="1"/>
      <w:numFmt w:val="decimal"/>
      <w:lvlText w:val="%7."/>
      <w:lvlJc w:val="left"/>
      <w:pPr>
        <w:ind w:left="4701" w:hanging="360"/>
      </w:pPr>
    </w:lvl>
    <w:lvl w:ilvl="7" w:tplc="40090019" w:tentative="1">
      <w:start w:val="1"/>
      <w:numFmt w:val="lowerLetter"/>
      <w:lvlText w:val="%8."/>
      <w:lvlJc w:val="left"/>
      <w:pPr>
        <w:ind w:left="5421" w:hanging="360"/>
      </w:pPr>
    </w:lvl>
    <w:lvl w:ilvl="8" w:tplc="4009001B" w:tentative="1">
      <w:start w:val="1"/>
      <w:numFmt w:val="lowerRoman"/>
      <w:lvlText w:val="%9."/>
      <w:lvlJc w:val="right"/>
      <w:pPr>
        <w:ind w:left="6141" w:hanging="180"/>
      </w:pPr>
    </w:lvl>
  </w:abstractNum>
  <w:num w:numId="1" w16cid:durableId="1671442374">
    <w:abstractNumId w:val="28"/>
  </w:num>
  <w:num w:numId="2" w16cid:durableId="1197885016">
    <w:abstractNumId w:val="31"/>
  </w:num>
  <w:num w:numId="3" w16cid:durableId="1979921746">
    <w:abstractNumId w:val="1"/>
  </w:num>
  <w:num w:numId="4" w16cid:durableId="1305768808">
    <w:abstractNumId w:val="21"/>
  </w:num>
  <w:num w:numId="5" w16cid:durableId="294256770">
    <w:abstractNumId w:val="29"/>
  </w:num>
  <w:num w:numId="6" w16cid:durableId="304433778">
    <w:abstractNumId w:val="13"/>
  </w:num>
  <w:num w:numId="7" w16cid:durableId="1406145854">
    <w:abstractNumId w:val="17"/>
  </w:num>
  <w:num w:numId="8" w16cid:durableId="1725327483">
    <w:abstractNumId w:val="3"/>
  </w:num>
  <w:num w:numId="9" w16cid:durableId="1134761925">
    <w:abstractNumId w:val="18"/>
  </w:num>
  <w:num w:numId="10" w16cid:durableId="1331837824">
    <w:abstractNumId w:val="26"/>
  </w:num>
  <w:num w:numId="11" w16cid:durableId="1600063171">
    <w:abstractNumId w:val="2"/>
  </w:num>
  <w:num w:numId="12" w16cid:durableId="1063410434">
    <w:abstractNumId w:val="14"/>
  </w:num>
  <w:num w:numId="13" w16cid:durableId="1209611181">
    <w:abstractNumId w:val="12"/>
  </w:num>
  <w:num w:numId="14" w16cid:durableId="202909746">
    <w:abstractNumId w:val="6"/>
  </w:num>
  <w:num w:numId="15" w16cid:durableId="1250699386">
    <w:abstractNumId w:val="10"/>
  </w:num>
  <w:num w:numId="16" w16cid:durableId="1531071891">
    <w:abstractNumId w:val="27"/>
  </w:num>
  <w:num w:numId="17" w16cid:durableId="714357995">
    <w:abstractNumId w:val="11"/>
  </w:num>
  <w:num w:numId="18" w16cid:durableId="119148657">
    <w:abstractNumId w:val="20"/>
  </w:num>
  <w:num w:numId="19" w16cid:durableId="893732076">
    <w:abstractNumId w:val="23"/>
  </w:num>
  <w:num w:numId="20" w16cid:durableId="1694651432">
    <w:abstractNumId w:val="4"/>
  </w:num>
  <w:num w:numId="21" w16cid:durableId="710955464">
    <w:abstractNumId w:val="16"/>
  </w:num>
  <w:num w:numId="22" w16cid:durableId="765539163">
    <w:abstractNumId w:val="19"/>
  </w:num>
  <w:num w:numId="23" w16cid:durableId="255556403">
    <w:abstractNumId w:val="30"/>
  </w:num>
  <w:num w:numId="24" w16cid:durableId="782459728">
    <w:abstractNumId w:val="25"/>
  </w:num>
  <w:num w:numId="25" w16cid:durableId="291518545">
    <w:abstractNumId w:val="15"/>
  </w:num>
  <w:num w:numId="26" w16cid:durableId="1171330289">
    <w:abstractNumId w:val="9"/>
  </w:num>
  <w:num w:numId="27" w16cid:durableId="235483427">
    <w:abstractNumId w:val="7"/>
  </w:num>
  <w:num w:numId="28" w16cid:durableId="2094663901">
    <w:abstractNumId w:val="22"/>
  </w:num>
  <w:num w:numId="29" w16cid:durableId="337391749">
    <w:abstractNumId w:val="5"/>
  </w:num>
  <w:num w:numId="30" w16cid:durableId="886334331">
    <w:abstractNumId w:val="0"/>
  </w:num>
  <w:num w:numId="31" w16cid:durableId="292759028">
    <w:abstractNumId w:val="8"/>
  </w:num>
  <w:num w:numId="32" w16cid:durableId="16755241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BA2"/>
    <w:rsid w:val="000005B7"/>
    <w:rsid w:val="00001E7D"/>
    <w:rsid w:val="0000202D"/>
    <w:rsid w:val="0000478C"/>
    <w:rsid w:val="00005845"/>
    <w:rsid w:val="00005E5F"/>
    <w:rsid w:val="00013D4E"/>
    <w:rsid w:val="00013FF1"/>
    <w:rsid w:val="00016FF7"/>
    <w:rsid w:val="0002213E"/>
    <w:rsid w:val="000236EF"/>
    <w:rsid w:val="00023B60"/>
    <w:rsid w:val="00024A88"/>
    <w:rsid w:val="00027401"/>
    <w:rsid w:val="00027AC0"/>
    <w:rsid w:val="0003063A"/>
    <w:rsid w:val="00031F4C"/>
    <w:rsid w:val="00032004"/>
    <w:rsid w:val="00033ACB"/>
    <w:rsid w:val="0003459D"/>
    <w:rsid w:val="00035F80"/>
    <w:rsid w:val="00035F83"/>
    <w:rsid w:val="0004249E"/>
    <w:rsid w:val="0004267A"/>
    <w:rsid w:val="00045150"/>
    <w:rsid w:val="00050DCD"/>
    <w:rsid w:val="00051BFD"/>
    <w:rsid w:val="00051C06"/>
    <w:rsid w:val="00051F1E"/>
    <w:rsid w:val="00055C40"/>
    <w:rsid w:val="000602AB"/>
    <w:rsid w:val="0006294F"/>
    <w:rsid w:val="00066180"/>
    <w:rsid w:val="000663A5"/>
    <w:rsid w:val="000725D6"/>
    <w:rsid w:val="00072660"/>
    <w:rsid w:val="00072E4E"/>
    <w:rsid w:val="00074943"/>
    <w:rsid w:val="00076A89"/>
    <w:rsid w:val="00080368"/>
    <w:rsid w:val="0008132A"/>
    <w:rsid w:val="00082393"/>
    <w:rsid w:val="00082580"/>
    <w:rsid w:val="0008630F"/>
    <w:rsid w:val="00091DD5"/>
    <w:rsid w:val="00093E65"/>
    <w:rsid w:val="00094668"/>
    <w:rsid w:val="000A06DF"/>
    <w:rsid w:val="000A1BE3"/>
    <w:rsid w:val="000A2360"/>
    <w:rsid w:val="000A36D4"/>
    <w:rsid w:val="000A3EA4"/>
    <w:rsid w:val="000A4A6F"/>
    <w:rsid w:val="000B58C0"/>
    <w:rsid w:val="000B5EFB"/>
    <w:rsid w:val="000B67F3"/>
    <w:rsid w:val="000C1B6B"/>
    <w:rsid w:val="000C1E46"/>
    <w:rsid w:val="000C75C5"/>
    <w:rsid w:val="000D1287"/>
    <w:rsid w:val="000D532B"/>
    <w:rsid w:val="000D56B2"/>
    <w:rsid w:val="000D61D9"/>
    <w:rsid w:val="000D7441"/>
    <w:rsid w:val="000E6665"/>
    <w:rsid w:val="000E6852"/>
    <w:rsid w:val="000F16A6"/>
    <w:rsid w:val="000F38E0"/>
    <w:rsid w:val="000F4036"/>
    <w:rsid w:val="001002F3"/>
    <w:rsid w:val="00100E1E"/>
    <w:rsid w:val="001020A0"/>
    <w:rsid w:val="0010393F"/>
    <w:rsid w:val="00105AA1"/>
    <w:rsid w:val="001130F6"/>
    <w:rsid w:val="00114D50"/>
    <w:rsid w:val="00116D33"/>
    <w:rsid w:val="00120546"/>
    <w:rsid w:val="001213EE"/>
    <w:rsid w:val="00130BDA"/>
    <w:rsid w:val="0013307A"/>
    <w:rsid w:val="001358D1"/>
    <w:rsid w:val="001417CD"/>
    <w:rsid w:val="00141CAA"/>
    <w:rsid w:val="001428DB"/>
    <w:rsid w:val="00147E02"/>
    <w:rsid w:val="00153B1D"/>
    <w:rsid w:val="00155436"/>
    <w:rsid w:val="0016220B"/>
    <w:rsid w:val="0016243E"/>
    <w:rsid w:val="00163B54"/>
    <w:rsid w:val="00163BC6"/>
    <w:rsid w:val="00165560"/>
    <w:rsid w:val="00165592"/>
    <w:rsid w:val="001662D2"/>
    <w:rsid w:val="00166939"/>
    <w:rsid w:val="00167B05"/>
    <w:rsid w:val="00172C47"/>
    <w:rsid w:val="00173342"/>
    <w:rsid w:val="0017593F"/>
    <w:rsid w:val="00175F6E"/>
    <w:rsid w:val="00176FF4"/>
    <w:rsid w:val="001829B8"/>
    <w:rsid w:val="00182DC7"/>
    <w:rsid w:val="00182FC2"/>
    <w:rsid w:val="001871CD"/>
    <w:rsid w:val="001905FB"/>
    <w:rsid w:val="00191A0B"/>
    <w:rsid w:val="00193E82"/>
    <w:rsid w:val="00195D4F"/>
    <w:rsid w:val="001A007B"/>
    <w:rsid w:val="001A04B3"/>
    <w:rsid w:val="001A143F"/>
    <w:rsid w:val="001A2D14"/>
    <w:rsid w:val="001A3043"/>
    <w:rsid w:val="001A666C"/>
    <w:rsid w:val="001A7E59"/>
    <w:rsid w:val="001B053E"/>
    <w:rsid w:val="001B0BDA"/>
    <w:rsid w:val="001B1768"/>
    <w:rsid w:val="001B18C9"/>
    <w:rsid w:val="001B321F"/>
    <w:rsid w:val="001B6A98"/>
    <w:rsid w:val="001B7673"/>
    <w:rsid w:val="001C251B"/>
    <w:rsid w:val="001C5A71"/>
    <w:rsid w:val="001C5B60"/>
    <w:rsid w:val="001D5CBE"/>
    <w:rsid w:val="001D6BC6"/>
    <w:rsid w:val="001D7940"/>
    <w:rsid w:val="001E4FCB"/>
    <w:rsid w:val="001F06BF"/>
    <w:rsid w:val="001F0FF7"/>
    <w:rsid w:val="001F27B5"/>
    <w:rsid w:val="001F49DD"/>
    <w:rsid w:val="002022D3"/>
    <w:rsid w:val="0020359D"/>
    <w:rsid w:val="0020504F"/>
    <w:rsid w:val="00205CC4"/>
    <w:rsid w:val="00207030"/>
    <w:rsid w:val="002106E1"/>
    <w:rsid w:val="00214999"/>
    <w:rsid w:val="00214F88"/>
    <w:rsid w:val="002170D4"/>
    <w:rsid w:val="002171AF"/>
    <w:rsid w:val="0021739D"/>
    <w:rsid w:val="00233CCA"/>
    <w:rsid w:val="00233F60"/>
    <w:rsid w:val="00234674"/>
    <w:rsid w:val="00234E60"/>
    <w:rsid w:val="00235219"/>
    <w:rsid w:val="0023636B"/>
    <w:rsid w:val="002400F7"/>
    <w:rsid w:val="00246124"/>
    <w:rsid w:val="0025185A"/>
    <w:rsid w:val="00253205"/>
    <w:rsid w:val="0025498E"/>
    <w:rsid w:val="00254A10"/>
    <w:rsid w:val="00257198"/>
    <w:rsid w:val="002579A2"/>
    <w:rsid w:val="00261455"/>
    <w:rsid w:val="00263E7D"/>
    <w:rsid w:val="00270AE4"/>
    <w:rsid w:val="00271F93"/>
    <w:rsid w:val="00272DA2"/>
    <w:rsid w:val="00273B53"/>
    <w:rsid w:val="002748A5"/>
    <w:rsid w:val="0027532D"/>
    <w:rsid w:val="002756FE"/>
    <w:rsid w:val="00276DC7"/>
    <w:rsid w:val="00282274"/>
    <w:rsid w:val="00283219"/>
    <w:rsid w:val="00283C4A"/>
    <w:rsid w:val="00284693"/>
    <w:rsid w:val="00285169"/>
    <w:rsid w:val="00286B35"/>
    <w:rsid w:val="00291B6C"/>
    <w:rsid w:val="00292A45"/>
    <w:rsid w:val="00295891"/>
    <w:rsid w:val="00295C63"/>
    <w:rsid w:val="00296BF5"/>
    <w:rsid w:val="00296E20"/>
    <w:rsid w:val="00296F00"/>
    <w:rsid w:val="002A43B9"/>
    <w:rsid w:val="002A6094"/>
    <w:rsid w:val="002A7EB5"/>
    <w:rsid w:val="002A7F79"/>
    <w:rsid w:val="002A7F97"/>
    <w:rsid w:val="002B0AB2"/>
    <w:rsid w:val="002B1B01"/>
    <w:rsid w:val="002B2DAA"/>
    <w:rsid w:val="002B5493"/>
    <w:rsid w:val="002B590C"/>
    <w:rsid w:val="002B593C"/>
    <w:rsid w:val="002C6034"/>
    <w:rsid w:val="002C78CE"/>
    <w:rsid w:val="002D0CB5"/>
    <w:rsid w:val="002D4FEA"/>
    <w:rsid w:val="002D7702"/>
    <w:rsid w:val="002E51DB"/>
    <w:rsid w:val="002E5B45"/>
    <w:rsid w:val="002F56F8"/>
    <w:rsid w:val="002F6BB3"/>
    <w:rsid w:val="002F73E3"/>
    <w:rsid w:val="002F7D2F"/>
    <w:rsid w:val="00303060"/>
    <w:rsid w:val="0030322C"/>
    <w:rsid w:val="0030350E"/>
    <w:rsid w:val="00306E7B"/>
    <w:rsid w:val="0030772E"/>
    <w:rsid w:val="003102C5"/>
    <w:rsid w:val="00311247"/>
    <w:rsid w:val="00312A49"/>
    <w:rsid w:val="00313082"/>
    <w:rsid w:val="00314B92"/>
    <w:rsid w:val="0031661F"/>
    <w:rsid w:val="00321B21"/>
    <w:rsid w:val="0033071A"/>
    <w:rsid w:val="00341698"/>
    <w:rsid w:val="003417FD"/>
    <w:rsid w:val="003521E0"/>
    <w:rsid w:val="0035658C"/>
    <w:rsid w:val="00356AC4"/>
    <w:rsid w:val="00357CA2"/>
    <w:rsid w:val="00357CC7"/>
    <w:rsid w:val="00360105"/>
    <w:rsid w:val="00360289"/>
    <w:rsid w:val="00360868"/>
    <w:rsid w:val="003679F0"/>
    <w:rsid w:val="00371E7A"/>
    <w:rsid w:val="00375A2A"/>
    <w:rsid w:val="00376022"/>
    <w:rsid w:val="00377CE1"/>
    <w:rsid w:val="00381A08"/>
    <w:rsid w:val="003908D5"/>
    <w:rsid w:val="00390C50"/>
    <w:rsid w:val="00391A76"/>
    <w:rsid w:val="00393CF7"/>
    <w:rsid w:val="00395989"/>
    <w:rsid w:val="00395F9D"/>
    <w:rsid w:val="003B079F"/>
    <w:rsid w:val="003B0FBC"/>
    <w:rsid w:val="003B2E83"/>
    <w:rsid w:val="003B340C"/>
    <w:rsid w:val="003B35E3"/>
    <w:rsid w:val="003B5547"/>
    <w:rsid w:val="003B6632"/>
    <w:rsid w:val="003C0164"/>
    <w:rsid w:val="003C0867"/>
    <w:rsid w:val="003C3701"/>
    <w:rsid w:val="003C45EC"/>
    <w:rsid w:val="003C4988"/>
    <w:rsid w:val="003C6226"/>
    <w:rsid w:val="003C728F"/>
    <w:rsid w:val="003E1CBA"/>
    <w:rsid w:val="003E3657"/>
    <w:rsid w:val="003E7F45"/>
    <w:rsid w:val="003F6B4C"/>
    <w:rsid w:val="0040022A"/>
    <w:rsid w:val="00402B88"/>
    <w:rsid w:val="00402C38"/>
    <w:rsid w:val="00403CA9"/>
    <w:rsid w:val="00403E5E"/>
    <w:rsid w:val="004051ED"/>
    <w:rsid w:val="00407169"/>
    <w:rsid w:val="00410D98"/>
    <w:rsid w:val="00410F78"/>
    <w:rsid w:val="00412944"/>
    <w:rsid w:val="00412A81"/>
    <w:rsid w:val="0042030E"/>
    <w:rsid w:val="0042300F"/>
    <w:rsid w:val="00424A55"/>
    <w:rsid w:val="004252A4"/>
    <w:rsid w:val="004308FA"/>
    <w:rsid w:val="004320E8"/>
    <w:rsid w:val="00432160"/>
    <w:rsid w:val="00433AC5"/>
    <w:rsid w:val="00434189"/>
    <w:rsid w:val="0043610A"/>
    <w:rsid w:val="004363F0"/>
    <w:rsid w:val="00436635"/>
    <w:rsid w:val="00445FC5"/>
    <w:rsid w:val="00453E11"/>
    <w:rsid w:val="00454D31"/>
    <w:rsid w:val="00457DBA"/>
    <w:rsid w:val="00460D21"/>
    <w:rsid w:val="00465FA2"/>
    <w:rsid w:val="00466120"/>
    <w:rsid w:val="0047199A"/>
    <w:rsid w:val="00476F64"/>
    <w:rsid w:val="00477D54"/>
    <w:rsid w:val="00480C52"/>
    <w:rsid w:val="00482D49"/>
    <w:rsid w:val="0048330A"/>
    <w:rsid w:val="004840EB"/>
    <w:rsid w:val="00484225"/>
    <w:rsid w:val="00487E92"/>
    <w:rsid w:val="004907E3"/>
    <w:rsid w:val="00490835"/>
    <w:rsid w:val="00491487"/>
    <w:rsid w:val="0049166E"/>
    <w:rsid w:val="004938DF"/>
    <w:rsid w:val="00494A30"/>
    <w:rsid w:val="00494DD5"/>
    <w:rsid w:val="0049538D"/>
    <w:rsid w:val="004955E1"/>
    <w:rsid w:val="004A3F9B"/>
    <w:rsid w:val="004A4762"/>
    <w:rsid w:val="004A47F5"/>
    <w:rsid w:val="004A4C52"/>
    <w:rsid w:val="004A55F4"/>
    <w:rsid w:val="004A715C"/>
    <w:rsid w:val="004B4931"/>
    <w:rsid w:val="004C0771"/>
    <w:rsid w:val="004C0905"/>
    <w:rsid w:val="004C3119"/>
    <w:rsid w:val="004D016E"/>
    <w:rsid w:val="004D5519"/>
    <w:rsid w:val="004D6CBF"/>
    <w:rsid w:val="004E190E"/>
    <w:rsid w:val="004F052A"/>
    <w:rsid w:val="004F1516"/>
    <w:rsid w:val="004F3075"/>
    <w:rsid w:val="004F3DC5"/>
    <w:rsid w:val="004F46EF"/>
    <w:rsid w:val="004F4FFD"/>
    <w:rsid w:val="004F6347"/>
    <w:rsid w:val="004F6AFE"/>
    <w:rsid w:val="005010F7"/>
    <w:rsid w:val="00503720"/>
    <w:rsid w:val="00505865"/>
    <w:rsid w:val="005079F4"/>
    <w:rsid w:val="0051146E"/>
    <w:rsid w:val="00512F77"/>
    <w:rsid w:val="00513BCA"/>
    <w:rsid w:val="00514B84"/>
    <w:rsid w:val="0051593C"/>
    <w:rsid w:val="00520E52"/>
    <w:rsid w:val="00522023"/>
    <w:rsid w:val="00524EE9"/>
    <w:rsid w:val="0052591A"/>
    <w:rsid w:val="0052655E"/>
    <w:rsid w:val="005309EE"/>
    <w:rsid w:val="00534868"/>
    <w:rsid w:val="00540D66"/>
    <w:rsid w:val="00546079"/>
    <w:rsid w:val="00561620"/>
    <w:rsid w:val="005616D1"/>
    <w:rsid w:val="00564BE9"/>
    <w:rsid w:val="00564BF7"/>
    <w:rsid w:val="005700F1"/>
    <w:rsid w:val="0057167A"/>
    <w:rsid w:val="00571E66"/>
    <w:rsid w:val="00576E4F"/>
    <w:rsid w:val="00577E00"/>
    <w:rsid w:val="005822A4"/>
    <w:rsid w:val="005937C2"/>
    <w:rsid w:val="0059481B"/>
    <w:rsid w:val="005C0D04"/>
    <w:rsid w:val="005C12FB"/>
    <w:rsid w:val="005C3DBE"/>
    <w:rsid w:val="005D0A87"/>
    <w:rsid w:val="005D0B79"/>
    <w:rsid w:val="005D1C89"/>
    <w:rsid w:val="005D22C9"/>
    <w:rsid w:val="005E0FA7"/>
    <w:rsid w:val="005E0FFD"/>
    <w:rsid w:val="005E26C0"/>
    <w:rsid w:val="005E311F"/>
    <w:rsid w:val="005E3DF0"/>
    <w:rsid w:val="005E455F"/>
    <w:rsid w:val="005E5CBC"/>
    <w:rsid w:val="005E5EC3"/>
    <w:rsid w:val="005E754B"/>
    <w:rsid w:val="005F5A40"/>
    <w:rsid w:val="005F744A"/>
    <w:rsid w:val="0060285E"/>
    <w:rsid w:val="00602C8C"/>
    <w:rsid w:val="00604623"/>
    <w:rsid w:val="0060600A"/>
    <w:rsid w:val="0060775B"/>
    <w:rsid w:val="006101AE"/>
    <w:rsid w:val="00610C3A"/>
    <w:rsid w:val="00611A59"/>
    <w:rsid w:val="00612A19"/>
    <w:rsid w:val="00612BDA"/>
    <w:rsid w:val="0061783A"/>
    <w:rsid w:val="00620AFC"/>
    <w:rsid w:val="00622F22"/>
    <w:rsid w:val="00623A5F"/>
    <w:rsid w:val="006306AF"/>
    <w:rsid w:val="00630ECB"/>
    <w:rsid w:val="00632621"/>
    <w:rsid w:val="00640262"/>
    <w:rsid w:val="00641DF6"/>
    <w:rsid w:val="00643B56"/>
    <w:rsid w:val="00643F70"/>
    <w:rsid w:val="00643F8D"/>
    <w:rsid w:val="00646810"/>
    <w:rsid w:val="0064736B"/>
    <w:rsid w:val="0064788B"/>
    <w:rsid w:val="00652BBE"/>
    <w:rsid w:val="0065324A"/>
    <w:rsid w:val="00657C06"/>
    <w:rsid w:val="00663707"/>
    <w:rsid w:val="00671083"/>
    <w:rsid w:val="0067111A"/>
    <w:rsid w:val="00671816"/>
    <w:rsid w:val="00673233"/>
    <w:rsid w:val="00674142"/>
    <w:rsid w:val="00680105"/>
    <w:rsid w:val="0068681D"/>
    <w:rsid w:val="006974D8"/>
    <w:rsid w:val="00697617"/>
    <w:rsid w:val="006A2578"/>
    <w:rsid w:val="006A2CC5"/>
    <w:rsid w:val="006A75E6"/>
    <w:rsid w:val="006B25BD"/>
    <w:rsid w:val="006B4DE2"/>
    <w:rsid w:val="006C1B1F"/>
    <w:rsid w:val="006C3B3B"/>
    <w:rsid w:val="006C3DAD"/>
    <w:rsid w:val="006C4EAE"/>
    <w:rsid w:val="006C65A9"/>
    <w:rsid w:val="006C79E4"/>
    <w:rsid w:val="006D3DF1"/>
    <w:rsid w:val="006E66FA"/>
    <w:rsid w:val="006F465B"/>
    <w:rsid w:val="006F4B12"/>
    <w:rsid w:val="006F4E0A"/>
    <w:rsid w:val="00702414"/>
    <w:rsid w:val="007025D8"/>
    <w:rsid w:val="00702EC9"/>
    <w:rsid w:val="0070391D"/>
    <w:rsid w:val="007046F3"/>
    <w:rsid w:val="00706D3E"/>
    <w:rsid w:val="00710D58"/>
    <w:rsid w:val="00711E33"/>
    <w:rsid w:val="00714C06"/>
    <w:rsid w:val="00714CEB"/>
    <w:rsid w:val="00715AEC"/>
    <w:rsid w:val="00716795"/>
    <w:rsid w:val="00717A4D"/>
    <w:rsid w:val="007244AC"/>
    <w:rsid w:val="007246C1"/>
    <w:rsid w:val="00725388"/>
    <w:rsid w:val="00725A3D"/>
    <w:rsid w:val="00730B1E"/>
    <w:rsid w:val="00730FF1"/>
    <w:rsid w:val="0073243C"/>
    <w:rsid w:val="00735500"/>
    <w:rsid w:val="00750938"/>
    <w:rsid w:val="007513C2"/>
    <w:rsid w:val="0075317B"/>
    <w:rsid w:val="00753246"/>
    <w:rsid w:val="00753700"/>
    <w:rsid w:val="00753FD3"/>
    <w:rsid w:val="00754881"/>
    <w:rsid w:val="00755799"/>
    <w:rsid w:val="007568CE"/>
    <w:rsid w:val="007637F5"/>
    <w:rsid w:val="0077277B"/>
    <w:rsid w:val="007777D4"/>
    <w:rsid w:val="007809FD"/>
    <w:rsid w:val="00781F6A"/>
    <w:rsid w:val="00784379"/>
    <w:rsid w:val="00785169"/>
    <w:rsid w:val="007854CA"/>
    <w:rsid w:val="007922AF"/>
    <w:rsid w:val="007964B4"/>
    <w:rsid w:val="007A0106"/>
    <w:rsid w:val="007A1480"/>
    <w:rsid w:val="007A24BF"/>
    <w:rsid w:val="007A3A2B"/>
    <w:rsid w:val="007A3B52"/>
    <w:rsid w:val="007A64E8"/>
    <w:rsid w:val="007A6541"/>
    <w:rsid w:val="007C01C8"/>
    <w:rsid w:val="007C1AE6"/>
    <w:rsid w:val="007C22C7"/>
    <w:rsid w:val="007C76FD"/>
    <w:rsid w:val="007C7BCC"/>
    <w:rsid w:val="007C7EE2"/>
    <w:rsid w:val="007D3E38"/>
    <w:rsid w:val="007D50A7"/>
    <w:rsid w:val="007D6C3A"/>
    <w:rsid w:val="007D7C37"/>
    <w:rsid w:val="007E2A52"/>
    <w:rsid w:val="007E37A5"/>
    <w:rsid w:val="007E540C"/>
    <w:rsid w:val="007F1CE7"/>
    <w:rsid w:val="007F2C0A"/>
    <w:rsid w:val="007F4985"/>
    <w:rsid w:val="007F548E"/>
    <w:rsid w:val="007F567A"/>
    <w:rsid w:val="0080023D"/>
    <w:rsid w:val="008011ED"/>
    <w:rsid w:val="00801926"/>
    <w:rsid w:val="00805B90"/>
    <w:rsid w:val="00806CF6"/>
    <w:rsid w:val="00810098"/>
    <w:rsid w:val="008138F5"/>
    <w:rsid w:val="00813AAB"/>
    <w:rsid w:val="0082093C"/>
    <w:rsid w:val="00823406"/>
    <w:rsid w:val="008252DE"/>
    <w:rsid w:val="00827681"/>
    <w:rsid w:val="00830049"/>
    <w:rsid w:val="00833808"/>
    <w:rsid w:val="0083554B"/>
    <w:rsid w:val="008366C2"/>
    <w:rsid w:val="00837630"/>
    <w:rsid w:val="0084037D"/>
    <w:rsid w:val="00847146"/>
    <w:rsid w:val="00853AD7"/>
    <w:rsid w:val="008555EE"/>
    <w:rsid w:val="00856B6D"/>
    <w:rsid w:val="008606C0"/>
    <w:rsid w:val="0086112D"/>
    <w:rsid w:val="00861313"/>
    <w:rsid w:val="00863A47"/>
    <w:rsid w:val="00864EF4"/>
    <w:rsid w:val="00865B28"/>
    <w:rsid w:val="00866206"/>
    <w:rsid w:val="00874F48"/>
    <w:rsid w:val="00877CFE"/>
    <w:rsid w:val="00883AAC"/>
    <w:rsid w:val="00884821"/>
    <w:rsid w:val="00884B8A"/>
    <w:rsid w:val="008855F9"/>
    <w:rsid w:val="00887EAE"/>
    <w:rsid w:val="00890476"/>
    <w:rsid w:val="0089763C"/>
    <w:rsid w:val="0089780D"/>
    <w:rsid w:val="008A04C3"/>
    <w:rsid w:val="008A6797"/>
    <w:rsid w:val="008A74B2"/>
    <w:rsid w:val="008A7D86"/>
    <w:rsid w:val="008B0C28"/>
    <w:rsid w:val="008B158A"/>
    <w:rsid w:val="008B3AEC"/>
    <w:rsid w:val="008B41FC"/>
    <w:rsid w:val="008B42C3"/>
    <w:rsid w:val="008B5242"/>
    <w:rsid w:val="008C0162"/>
    <w:rsid w:val="008C2B06"/>
    <w:rsid w:val="008C3BF2"/>
    <w:rsid w:val="008C48EF"/>
    <w:rsid w:val="008C504A"/>
    <w:rsid w:val="008C6915"/>
    <w:rsid w:val="008C6DFE"/>
    <w:rsid w:val="008D1055"/>
    <w:rsid w:val="008D2498"/>
    <w:rsid w:val="008D3215"/>
    <w:rsid w:val="008D738F"/>
    <w:rsid w:val="008E1900"/>
    <w:rsid w:val="008E359F"/>
    <w:rsid w:val="008E4365"/>
    <w:rsid w:val="008E6D71"/>
    <w:rsid w:val="008E774D"/>
    <w:rsid w:val="008F2CCF"/>
    <w:rsid w:val="008F2CF1"/>
    <w:rsid w:val="009011AB"/>
    <w:rsid w:val="00903B27"/>
    <w:rsid w:val="00905986"/>
    <w:rsid w:val="00905D06"/>
    <w:rsid w:val="00906487"/>
    <w:rsid w:val="00906E85"/>
    <w:rsid w:val="00906ECC"/>
    <w:rsid w:val="00910028"/>
    <w:rsid w:val="009138FD"/>
    <w:rsid w:val="00922BF3"/>
    <w:rsid w:val="00931B29"/>
    <w:rsid w:val="00935467"/>
    <w:rsid w:val="00941691"/>
    <w:rsid w:val="00942682"/>
    <w:rsid w:val="009436F4"/>
    <w:rsid w:val="00951FC0"/>
    <w:rsid w:val="009557DD"/>
    <w:rsid w:val="0095773F"/>
    <w:rsid w:val="0096034A"/>
    <w:rsid w:val="009603A0"/>
    <w:rsid w:val="00960EE9"/>
    <w:rsid w:val="00962726"/>
    <w:rsid w:val="0096360A"/>
    <w:rsid w:val="009641FC"/>
    <w:rsid w:val="009645E0"/>
    <w:rsid w:val="009655ED"/>
    <w:rsid w:val="00966821"/>
    <w:rsid w:val="0097268F"/>
    <w:rsid w:val="00975CEC"/>
    <w:rsid w:val="00982DA8"/>
    <w:rsid w:val="009869A5"/>
    <w:rsid w:val="00992801"/>
    <w:rsid w:val="009941CB"/>
    <w:rsid w:val="00995393"/>
    <w:rsid w:val="009A4C3A"/>
    <w:rsid w:val="009A4D85"/>
    <w:rsid w:val="009B739D"/>
    <w:rsid w:val="009C232A"/>
    <w:rsid w:val="009C232D"/>
    <w:rsid w:val="009C2428"/>
    <w:rsid w:val="009C4993"/>
    <w:rsid w:val="009C4C39"/>
    <w:rsid w:val="009C693E"/>
    <w:rsid w:val="009C69E7"/>
    <w:rsid w:val="009C75FB"/>
    <w:rsid w:val="009D270A"/>
    <w:rsid w:val="009D35B4"/>
    <w:rsid w:val="009D3E7D"/>
    <w:rsid w:val="009D4619"/>
    <w:rsid w:val="009E4639"/>
    <w:rsid w:val="009F45BF"/>
    <w:rsid w:val="009F7141"/>
    <w:rsid w:val="00A035D7"/>
    <w:rsid w:val="00A03CBD"/>
    <w:rsid w:val="00A05152"/>
    <w:rsid w:val="00A05C1C"/>
    <w:rsid w:val="00A06079"/>
    <w:rsid w:val="00A101C5"/>
    <w:rsid w:val="00A10D3C"/>
    <w:rsid w:val="00A10F34"/>
    <w:rsid w:val="00A116E0"/>
    <w:rsid w:val="00A14174"/>
    <w:rsid w:val="00A14F09"/>
    <w:rsid w:val="00A163A0"/>
    <w:rsid w:val="00A22C9E"/>
    <w:rsid w:val="00A22D49"/>
    <w:rsid w:val="00A279DC"/>
    <w:rsid w:val="00A32635"/>
    <w:rsid w:val="00A329BD"/>
    <w:rsid w:val="00A348B3"/>
    <w:rsid w:val="00A348E9"/>
    <w:rsid w:val="00A34983"/>
    <w:rsid w:val="00A34A31"/>
    <w:rsid w:val="00A350B9"/>
    <w:rsid w:val="00A35E42"/>
    <w:rsid w:val="00A36F38"/>
    <w:rsid w:val="00A37356"/>
    <w:rsid w:val="00A37D94"/>
    <w:rsid w:val="00A40934"/>
    <w:rsid w:val="00A424F0"/>
    <w:rsid w:val="00A44608"/>
    <w:rsid w:val="00A45348"/>
    <w:rsid w:val="00A46976"/>
    <w:rsid w:val="00A50B0F"/>
    <w:rsid w:val="00A5151D"/>
    <w:rsid w:val="00A51EDE"/>
    <w:rsid w:val="00A540CF"/>
    <w:rsid w:val="00A543CD"/>
    <w:rsid w:val="00A57F83"/>
    <w:rsid w:val="00A61C37"/>
    <w:rsid w:val="00A67925"/>
    <w:rsid w:val="00A72126"/>
    <w:rsid w:val="00A73217"/>
    <w:rsid w:val="00A73C72"/>
    <w:rsid w:val="00A7461C"/>
    <w:rsid w:val="00A74D14"/>
    <w:rsid w:val="00A75D0E"/>
    <w:rsid w:val="00A8006E"/>
    <w:rsid w:val="00A82F57"/>
    <w:rsid w:val="00A8381E"/>
    <w:rsid w:val="00A842D4"/>
    <w:rsid w:val="00A86892"/>
    <w:rsid w:val="00A923AE"/>
    <w:rsid w:val="00A936BD"/>
    <w:rsid w:val="00A95547"/>
    <w:rsid w:val="00A958B8"/>
    <w:rsid w:val="00A95ADE"/>
    <w:rsid w:val="00A95F71"/>
    <w:rsid w:val="00A969BC"/>
    <w:rsid w:val="00A976BB"/>
    <w:rsid w:val="00AA0C98"/>
    <w:rsid w:val="00AA351A"/>
    <w:rsid w:val="00AA4490"/>
    <w:rsid w:val="00AB1453"/>
    <w:rsid w:val="00AB1750"/>
    <w:rsid w:val="00AB1D84"/>
    <w:rsid w:val="00AB6BAB"/>
    <w:rsid w:val="00AC0958"/>
    <w:rsid w:val="00AC6ACC"/>
    <w:rsid w:val="00AC7EFF"/>
    <w:rsid w:val="00AD1322"/>
    <w:rsid w:val="00AD4A96"/>
    <w:rsid w:val="00AD6840"/>
    <w:rsid w:val="00AE1A43"/>
    <w:rsid w:val="00AE5FF6"/>
    <w:rsid w:val="00AE7508"/>
    <w:rsid w:val="00AF115D"/>
    <w:rsid w:val="00AF463E"/>
    <w:rsid w:val="00AF7E15"/>
    <w:rsid w:val="00AF7F2F"/>
    <w:rsid w:val="00B01AD6"/>
    <w:rsid w:val="00B05A62"/>
    <w:rsid w:val="00B0625E"/>
    <w:rsid w:val="00B140F9"/>
    <w:rsid w:val="00B17B22"/>
    <w:rsid w:val="00B21B5B"/>
    <w:rsid w:val="00B240A4"/>
    <w:rsid w:val="00B33B50"/>
    <w:rsid w:val="00B33E44"/>
    <w:rsid w:val="00B430A6"/>
    <w:rsid w:val="00B4658A"/>
    <w:rsid w:val="00B56501"/>
    <w:rsid w:val="00B5662F"/>
    <w:rsid w:val="00B6377C"/>
    <w:rsid w:val="00B650F2"/>
    <w:rsid w:val="00B67EDF"/>
    <w:rsid w:val="00B7146A"/>
    <w:rsid w:val="00B71924"/>
    <w:rsid w:val="00B7286F"/>
    <w:rsid w:val="00B73113"/>
    <w:rsid w:val="00B8389C"/>
    <w:rsid w:val="00B83C3B"/>
    <w:rsid w:val="00B85CA7"/>
    <w:rsid w:val="00B906B1"/>
    <w:rsid w:val="00B94CA1"/>
    <w:rsid w:val="00B97112"/>
    <w:rsid w:val="00BA05DB"/>
    <w:rsid w:val="00BA5AEF"/>
    <w:rsid w:val="00BA75C9"/>
    <w:rsid w:val="00BB598D"/>
    <w:rsid w:val="00BB7DD6"/>
    <w:rsid w:val="00BC118F"/>
    <w:rsid w:val="00BC38E7"/>
    <w:rsid w:val="00BD31F9"/>
    <w:rsid w:val="00BD45BE"/>
    <w:rsid w:val="00BD50BA"/>
    <w:rsid w:val="00BD75BB"/>
    <w:rsid w:val="00BE2A70"/>
    <w:rsid w:val="00BE2E41"/>
    <w:rsid w:val="00BE6D07"/>
    <w:rsid w:val="00BE7731"/>
    <w:rsid w:val="00BF0C38"/>
    <w:rsid w:val="00BF58B7"/>
    <w:rsid w:val="00BF65FC"/>
    <w:rsid w:val="00BF671A"/>
    <w:rsid w:val="00BF769C"/>
    <w:rsid w:val="00C018A3"/>
    <w:rsid w:val="00C01E1E"/>
    <w:rsid w:val="00C0311F"/>
    <w:rsid w:val="00C03234"/>
    <w:rsid w:val="00C12872"/>
    <w:rsid w:val="00C12A4C"/>
    <w:rsid w:val="00C13723"/>
    <w:rsid w:val="00C141F7"/>
    <w:rsid w:val="00C212A2"/>
    <w:rsid w:val="00C21861"/>
    <w:rsid w:val="00C23BA2"/>
    <w:rsid w:val="00C26E0F"/>
    <w:rsid w:val="00C275A2"/>
    <w:rsid w:val="00C32094"/>
    <w:rsid w:val="00C34B1E"/>
    <w:rsid w:val="00C35687"/>
    <w:rsid w:val="00C36F02"/>
    <w:rsid w:val="00C37466"/>
    <w:rsid w:val="00C41752"/>
    <w:rsid w:val="00C457AD"/>
    <w:rsid w:val="00C50466"/>
    <w:rsid w:val="00C51F30"/>
    <w:rsid w:val="00C54D6B"/>
    <w:rsid w:val="00C657AA"/>
    <w:rsid w:val="00C675A3"/>
    <w:rsid w:val="00C703DB"/>
    <w:rsid w:val="00C7553C"/>
    <w:rsid w:val="00C809B9"/>
    <w:rsid w:val="00C81113"/>
    <w:rsid w:val="00C812AF"/>
    <w:rsid w:val="00C81908"/>
    <w:rsid w:val="00C81A77"/>
    <w:rsid w:val="00C846E9"/>
    <w:rsid w:val="00C85089"/>
    <w:rsid w:val="00C869F4"/>
    <w:rsid w:val="00C87901"/>
    <w:rsid w:val="00C906EF"/>
    <w:rsid w:val="00C91E63"/>
    <w:rsid w:val="00C93BAE"/>
    <w:rsid w:val="00C94196"/>
    <w:rsid w:val="00C944CE"/>
    <w:rsid w:val="00C950F2"/>
    <w:rsid w:val="00C95BA2"/>
    <w:rsid w:val="00C97F35"/>
    <w:rsid w:val="00CA1687"/>
    <w:rsid w:val="00CA16A2"/>
    <w:rsid w:val="00CA58A5"/>
    <w:rsid w:val="00CA692F"/>
    <w:rsid w:val="00CA713D"/>
    <w:rsid w:val="00CB0744"/>
    <w:rsid w:val="00CB13D4"/>
    <w:rsid w:val="00CB3928"/>
    <w:rsid w:val="00CB4C9B"/>
    <w:rsid w:val="00CB7F23"/>
    <w:rsid w:val="00CC019F"/>
    <w:rsid w:val="00CC09D1"/>
    <w:rsid w:val="00CC0A5B"/>
    <w:rsid w:val="00CC1307"/>
    <w:rsid w:val="00CC29B1"/>
    <w:rsid w:val="00CC7B66"/>
    <w:rsid w:val="00CD3D30"/>
    <w:rsid w:val="00CD58DD"/>
    <w:rsid w:val="00CE2FA5"/>
    <w:rsid w:val="00CE3387"/>
    <w:rsid w:val="00CE470C"/>
    <w:rsid w:val="00CE63F9"/>
    <w:rsid w:val="00CF1B64"/>
    <w:rsid w:val="00CF26D8"/>
    <w:rsid w:val="00CF4D98"/>
    <w:rsid w:val="00CF69E7"/>
    <w:rsid w:val="00CF7292"/>
    <w:rsid w:val="00CF7B7E"/>
    <w:rsid w:val="00D04295"/>
    <w:rsid w:val="00D048A1"/>
    <w:rsid w:val="00D055DD"/>
    <w:rsid w:val="00D11F28"/>
    <w:rsid w:val="00D14A69"/>
    <w:rsid w:val="00D15CEA"/>
    <w:rsid w:val="00D16524"/>
    <w:rsid w:val="00D230DD"/>
    <w:rsid w:val="00D23BA2"/>
    <w:rsid w:val="00D24AD7"/>
    <w:rsid w:val="00D24F6D"/>
    <w:rsid w:val="00D25AEA"/>
    <w:rsid w:val="00D26633"/>
    <w:rsid w:val="00D26C09"/>
    <w:rsid w:val="00D34BFE"/>
    <w:rsid w:val="00D3537A"/>
    <w:rsid w:val="00D35BCC"/>
    <w:rsid w:val="00D35EA7"/>
    <w:rsid w:val="00D364C4"/>
    <w:rsid w:val="00D42BA1"/>
    <w:rsid w:val="00D4429C"/>
    <w:rsid w:val="00D51E9B"/>
    <w:rsid w:val="00D61E54"/>
    <w:rsid w:val="00D62D82"/>
    <w:rsid w:val="00D65450"/>
    <w:rsid w:val="00D66B1C"/>
    <w:rsid w:val="00D66C08"/>
    <w:rsid w:val="00D67EE0"/>
    <w:rsid w:val="00D7277A"/>
    <w:rsid w:val="00D755FD"/>
    <w:rsid w:val="00D767FD"/>
    <w:rsid w:val="00D807B7"/>
    <w:rsid w:val="00D80B94"/>
    <w:rsid w:val="00D81769"/>
    <w:rsid w:val="00D87FCE"/>
    <w:rsid w:val="00D90158"/>
    <w:rsid w:val="00D94F07"/>
    <w:rsid w:val="00D955E7"/>
    <w:rsid w:val="00D95989"/>
    <w:rsid w:val="00DA0BA6"/>
    <w:rsid w:val="00DA454E"/>
    <w:rsid w:val="00DA5EAB"/>
    <w:rsid w:val="00DB17AF"/>
    <w:rsid w:val="00DB3AE2"/>
    <w:rsid w:val="00DB5344"/>
    <w:rsid w:val="00DB67CE"/>
    <w:rsid w:val="00DC025C"/>
    <w:rsid w:val="00DC0DFF"/>
    <w:rsid w:val="00DC21F9"/>
    <w:rsid w:val="00DC2982"/>
    <w:rsid w:val="00DD0C05"/>
    <w:rsid w:val="00DD1097"/>
    <w:rsid w:val="00DD52BD"/>
    <w:rsid w:val="00DD5C2F"/>
    <w:rsid w:val="00DE4873"/>
    <w:rsid w:val="00DE5F19"/>
    <w:rsid w:val="00DE75A7"/>
    <w:rsid w:val="00E01F55"/>
    <w:rsid w:val="00E0394C"/>
    <w:rsid w:val="00E155CA"/>
    <w:rsid w:val="00E17E6A"/>
    <w:rsid w:val="00E23429"/>
    <w:rsid w:val="00E23997"/>
    <w:rsid w:val="00E2428E"/>
    <w:rsid w:val="00E27DC9"/>
    <w:rsid w:val="00E30AB0"/>
    <w:rsid w:val="00E311D2"/>
    <w:rsid w:val="00E31610"/>
    <w:rsid w:val="00E32D57"/>
    <w:rsid w:val="00E34018"/>
    <w:rsid w:val="00E40D67"/>
    <w:rsid w:val="00E41404"/>
    <w:rsid w:val="00E42D99"/>
    <w:rsid w:val="00E44A89"/>
    <w:rsid w:val="00E46C76"/>
    <w:rsid w:val="00E54E98"/>
    <w:rsid w:val="00E556F9"/>
    <w:rsid w:val="00E650A3"/>
    <w:rsid w:val="00E65F90"/>
    <w:rsid w:val="00E80A18"/>
    <w:rsid w:val="00E81A2D"/>
    <w:rsid w:val="00E8237E"/>
    <w:rsid w:val="00E8254B"/>
    <w:rsid w:val="00E830DF"/>
    <w:rsid w:val="00E8357D"/>
    <w:rsid w:val="00E873DF"/>
    <w:rsid w:val="00E9267D"/>
    <w:rsid w:val="00E93B0D"/>
    <w:rsid w:val="00E95029"/>
    <w:rsid w:val="00E950AD"/>
    <w:rsid w:val="00EA1A2A"/>
    <w:rsid w:val="00EA27CB"/>
    <w:rsid w:val="00EA5AB1"/>
    <w:rsid w:val="00EA7CC3"/>
    <w:rsid w:val="00EB32D8"/>
    <w:rsid w:val="00EB3CD0"/>
    <w:rsid w:val="00EC1FC2"/>
    <w:rsid w:val="00EC286D"/>
    <w:rsid w:val="00EC638C"/>
    <w:rsid w:val="00EC71EB"/>
    <w:rsid w:val="00EC7FED"/>
    <w:rsid w:val="00ED2211"/>
    <w:rsid w:val="00ED25DA"/>
    <w:rsid w:val="00ED325B"/>
    <w:rsid w:val="00ED750A"/>
    <w:rsid w:val="00EE697E"/>
    <w:rsid w:val="00EF04E8"/>
    <w:rsid w:val="00EF253D"/>
    <w:rsid w:val="00EF4924"/>
    <w:rsid w:val="00EF5CC0"/>
    <w:rsid w:val="00F00883"/>
    <w:rsid w:val="00F04FD0"/>
    <w:rsid w:val="00F050F8"/>
    <w:rsid w:val="00F05198"/>
    <w:rsid w:val="00F05349"/>
    <w:rsid w:val="00F102E5"/>
    <w:rsid w:val="00F11D03"/>
    <w:rsid w:val="00F17D9D"/>
    <w:rsid w:val="00F216FA"/>
    <w:rsid w:val="00F2248C"/>
    <w:rsid w:val="00F22F26"/>
    <w:rsid w:val="00F25B4B"/>
    <w:rsid w:val="00F308C6"/>
    <w:rsid w:val="00F32850"/>
    <w:rsid w:val="00F334D8"/>
    <w:rsid w:val="00F35E37"/>
    <w:rsid w:val="00F37CAB"/>
    <w:rsid w:val="00F41507"/>
    <w:rsid w:val="00F429CE"/>
    <w:rsid w:val="00F442EE"/>
    <w:rsid w:val="00F450FC"/>
    <w:rsid w:val="00F4731E"/>
    <w:rsid w:val="00F47D50"/>
    <w:rsid w:val="00F51CF3"/>
    <w:rsid w:val="00F54459"/>
    <w:rsid w:val="00F57931"/>
    <w:rsid w:val="00F601E1"/>
    <w:rsid w:val="00F622F9"/>
    <w:rsid w:val="00F64963"/>
    <w:rsid w:val="00F70037"/>
    <w:rsid w:val="00F70170"/>
    <w:rsid w:val="00F743EA"/>
    <w:rsid w:val="00F801C8"/>
    <w:rsid w:val="00F80789"/>
    <w:rsid w:val="00F80F8E"/>
    <w:rsid w:val="00F83186"/>
    <w:rsid w:val="00F834F7"/>
    <w:rsid w:val="00F86191"/>
    <w:rsid w:val="00F91A0C"/>
    <w:rsid w:val="00F91BEF"/>
    <w:rsid w:val="00F9270F"/>
    <w:rsid w:val="00F9296A"/>
    <w:rsid w:val="00F92C3C"/>
    <w:rsid w:val="00F963A5"/>
    <w:rsid w:val="00FA0409"/>
    <w:rsid w:val="00FA3272"/>
    <w:rsid w:val="00FB1AF2"/>
    <w:rsid w:val="00FB273B"/>
    <w:rsid w:val="00FB757B"/>
    <w:rsid w:val="00FC2952"/>
    <w:rsid w:val="00FC515F"/>
    <w:rsid w:val="00FC597F"/>
    <w:rsid w:val="00FC7B23"/>
    <w:rsid w:val="00FD26E1"/>
    <w:rsid w:val="00FD6192"/>
    <w:rsid w:val="00FE1764"/>
    <w:rsid w:val="00FE5D30"/>
    <w:rsid w:val="00FE6099"/>
    <w:rsid w:val="00FE697E"/>
    <w:rsid w:val="00FE6B1F"/>
    <w:rsid w:val="00FF19C7"/>
    <w:rsid w:val="00FF3CF3"/>
    <w:rsid w:val="00FF3E81"/>
    <w:rsid w:val="00FF42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D512B"/>
  <w15:chartTrackingRefBased/>
  <w15:docId w15:val="{BA5A8E78-6CD9-4939-985D-5BB455DC4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90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0C75C5"/>
    <w:pPr>
      <w:widowControl w:val="0"/>
      <w:autoSpaceDE w:val="0"/>
      <w:autoSpaceDN w:val="0"/>
      <w:spacing w:after="0" w:line="240" w:lineRule="auto"/>
      <w:ind w:left="119"/>
      <w:outlineLvl w:val="1"/>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A36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F8E"/>
    <w:rPr>
      <w:color w:val="0563C1" w:themeColor="hyperlink"/>
      <w:u w:val="single"/>
    </w:rPr>
  </w:style>
  <w:style w:type="character" w:customStyle="1" w:styleId="UnresolvedMention1">
    <w:name w:val="Unresolved Mention1"/>
    <w:basedOn w:val="DefaultParagraphFont"/>
    <w:uiPriority w:val="99"/>
    <w:semiHidden/>
    <w:unhideWhenUsed/>
    <w:rsid w:val="00F80F8E"/>
    <w:rPr>
      <w:color w:val="605E5C"/>
      <w:shd w:val="clear" w:color="auto" w:fill="E1DFDD"/>
    </w:rPr>
  </w:style>
  <w:style w:type="character" w:styleId="FollowedHyperlink">
    <w:name w:val="FollowedHyperlink"/>
    <w:basedOn w:val="DefaultParagraphFont"/>
    <w:uiPriority w:val="99"/>
    <w:semiHidden/>
    <w:unhideWhenUsed/>
    <w:rsid w:val="00F80F8E"/>
    <w:rPr>
      <w:color w:val="954F72" w:themeColor="followedHyperlink"/>
      <w:u w:val="single"/>
    </w:rPr>
  </w:style>
  <w:style w:type="character" w:customStyle="1" w:styleId="Heading2Char">
    <w:name w:val="Heading 2 Char"/>
    <w:basedOn w:val="DefaultParagraphFont"/>
    <w:link w:val="Heading2"/>
    <w:uiPriority w:val="9"/>
    <w:rsid w:val="000C75C5"/>
    <w:rPr>
      <w:rFonts w:ascii="Times New Roman" w:eastAsia="Times New Roman" w:hAnsi="Times New Roman" w:cs="Times New Roman"/>
      <w:b/>
      <w:bCs/>
      <w:sz w:val="24"/>
      <w:szCs w:val="24"/>
      <w:lang w:val="en-US"/>
    </w:rPr>
  </w:style>
  <w:style w:type="paragraph" w:styleId="Header">
    <w:name w:val="header"/>
    <w:basedOn w:val="Normal"/>
    <w:link w:val="HeaderChar"/>
    <w:uiPriority w:val="99"/>
    <w:unhideWhenUsed/>
    <w:rsid w:val="00E556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6F9"/>
  </w:style>
  <w:style w:type="paragraph" w:styleId="Footer">
    <w:name w:val="footer"/>
    <w:basedOn w:val="Normal"/>
    <w:link w:val="FooterChar"/>
    <w:uiPriority w:val="99"/>
    <w:unhideWhenUsed/>
    <w:rsid w:val="00E556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6F9"/>
  </w:style>
  <w:style w:type="paragraph" w:styleId="ListParagraph">
    <w:name w:val="List Paragraph"/>
    <w:basedOn w:val="Normal"/>
    <w:uiPriority w:val="34"/>
    <w:qFormat/>
    <w:rsid w:val="00DA454E"/>
    <w:pPr>
      <w:widowControl w:val="0"/>
      <w:autoSpaceDE w:val="0"/>
      <w:autoSpaceDN w:val="0"/>
      <w:spacing w:after="0" w:line="240" w:lineRule="auto"/>
      <w:ind w:left="971" w:hanging="360"/>
    </w:pPr>
    <w:rPr>
      <w:rFonts w:ascii="Times New Roman" w:eastAsia="Times New Roman" w:hAnsi="Times New Roman" w:cs="Times New Roman"/>
      <w:lang w:val="en-US"/>
    </w:rPr>
  </w:style>
  <w:style w:type="character" w:customStyle="1" w:styleId="a">
    <w:name w:val="_"/>
    <w:basedOn w:val="DefaultParagraphFont"/>
    <w:rsid w:val="007D6C3A"/>
  </w:style>
  <w:style w:type="character" w:customStyle="1" w:styleId="ff1">
    <w:name w:val="ff1"/>
    <w:basedOn w:val="DefaultParagraphFont"/>
    <w:rsid w:val="007D6C3A"/>
  </w:style>
  <w:style w:type="character" w:customStyle="1" w:styleId="Heading1Char">
    <w:name w:val="Heading 1 Char"/>
    <w:basedOn w:val="DefaultParagraphFont"/>
    <w:link w:val="Heading1"/>
    <w:uiPriority w:val="9"/>
    <w:rsid w:val="004E190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E1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d">
    <w:name w:val="td"/>
    <w:basedOn w:val="DefaultParagraphFont"/>
    <w:rsid w:val="00A74D14"/>
  </w:style>
  <w:style w:type="character" w:customStyle="1" w:styleId="Heading4Char">
    <w:name w:val="Heading 4 Char"/>
    <w:basedOn w:val="DefaultParagraphFont"/>
    <w:link w:val="Heading4"/>
    <w:uiPriority w:val="9"/>
    <w:semiHidden/>
    <w:rsid w:val="000A36D4"/>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0306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63A"/>
    <w:rPr>
      <w:rFonts w:ascii="Segoe UI" w:hAnsi="Segoe UI" w:cs="Segoe UI"/>
      <w:sz w:val="18"/>
      <w:szCs w:val="18"/>
    </w:rPr>
  </w:style>
  <w:style w:type="paragraph" w:styleId="Revision">
    <w:name w:val="Revision"/>
    <w:hidden/>
    <w:uiPriority w:val="99"/>
    <w:semiHidden/>
    <w:rsid w:val="00906E85"/>
    <w:pPr>
      <w:spacing w:after="0" w:line="240" w:lineRule="auto"/>
    </w:pPr>
  </w:style>
  <w:style w:type="character" w:customStyle="1" w:styleId="css-x5hiaf">
    <w:name w:val="css-x5hiaf"/>
    <w:basedOn w:val="DefaultParagraphFont"/>
    <w:rsid w:val="008F2CCF"/>
  </w:style>
  <w:style w:type="character" w:customStyle="1" w:styleId="css-0">
    <w:name w:val="css-0"/>
    <w:basedOn w:val="DefaultParagraphFont"/>
    <w:rsid w:val="008F2CCF"/>
  </w:style>
  <w:style w:type="character" w:customStyle="1" w:styleId="css-rh820s">
    <w:name w:val="css-rh820s"/>
    <w:basedOn w:val="DefaultParagraphFont"/>
    <w:rsid w:val="008F2CCF"/>
  </w:style>
  <w:style w:type="character" w:customStyle="1" w:styleId="css-1eh0vfs">
    <w:name w:val="css-1eh0vfs"/>
    <w:basedOn w:val="DefaultParagraphFont"/>
    <w:rsid w:val="008F2CCF"/>
  </w:style>
  <w:style w:type="character" w:customStyle="1" w:styleId="css-15iwe0d">
    <w:name w:val="css-15iwe0d"/>
    <w:basedOn w:val="DefaultParagraphFont"/>
    <w:rsid w:val="008F2CCF"/>
  </w:style>
  <w:style w:type="character" w:customStyle="1" w:styleId="css-2yp7ui">
    <w:name w:val="css-2yp7ui"/>
    <w:basedOn w:val="DefaultParagraphFont"/>
    <w:rsid w:val="008F2CCF"/>
  </w:style>
  <w:style w:type="character" w:customStyle="1" w:styleId="css-1ber87j">
    <w:name w:val="css-1ber87j"/>
    <w:basedOn w:val="DefaultParagraphFont"/>
    <w:rsid w:val="008F2CCF"/>
  </w:style>
  <w:style w:type="character" w:styleId="Strong">
    <w:name w:val="Strong"/>
    <w:basedOn w:val="DefaultParagraphFont"/>
    <w:uiPriority w:val="22"/>
    <w:qFormat/>
    <w:rsid w:val="00F216FA"/>
    <w:rPr>
      <w:b/>
      <w:bCs/>
    </w:rPr>
  </w:style>
  <w:style w:type="character" w:customStyle="1" w:styleId="oword">
    <w:name w:val="oword"/>
    <w:basedOn w:val="DefaultParagraphFont"/>
    <w:rsid w:val="00CB7F23"/>
  </w:style>
  <w:style w:type="character" w:styleId="Emphasis">
    <w:name w:val="Emphasis"/>
    <w:basedOn w:val="DefaultParagraphFont"/>
    <w:uiPriority w:val="20"/>
    <w:qFormat/>
    <w:rsid w:val="004840EB"/>
    <w:rPr>
      <w:i/>
      <w:iCs/>
    </w:rPr>
  </w:style>
  <w:style w:type="paragraph" w:styleId="NormalWeb">
    <w:name w:val="Normal (Web)"/>
    <w:basedOn w:val="Normal"/>
    <w:uiPriority w:val="99"/>
    <w:unhideWhenUsed/>
    <w:rsid w:val="00BF0C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2905">
      <w:bodyDiv w:val="1"/>
      <w:marLeft w:val="0"/>
      <w:marRight w:val="0"/>
      <w:marTop w:val="0"/>
      <w:marBottom w:val="0"/>
      <w:divBdr>
        <w:top w:val="none" w:sz="0" w:space="0" w:color="auto"/>
        <w:left w:val="none" w:sz="0" w:space="0" w:color="auto"/>
        <w:bottom w:val="none" w:sz="0" w:space="0" w:color="auto"/>
        <w:right w:val="none" w:sz="0" w:space="0" w:color="auto"/>
      </w:divBdr>
    </w:div>
    <w:div w:id="38213990">
      <w:bodyDiv w:val="1"/>
      <w:marLeft w:val="0"/>
      <w:marRight w:val="0"/>
      <w:marTop w:val="0"/>
      <w:marBottom w:val="0"/>
      <w:divBdr>
        <w:top w:val="none" w:sz="0" w:space="0" w:color="auto"/>
        <w:left w:val="none" w:sz="0" w:space="0" w:color="auto"/>
        <w:bottom w:val="none" w:sz="0" w:space="0" w:color="auto"/>
        <w:right w:val="none" w:sz="0" w:space="0" w:color="auto"/>
      </w:divBdr>
    </w:div>
    <w:div w:id="41373558">
      <w:bodyDiv w:val="1"/>
      <w:marLeft w:val="0"/>
      <w:marRight w:val="0"/>
      <w:marTop w:val="0"/>
      <w:marBottom w:val="0"/>
      <w:divBdr>
        <w:top w:val="none" w:sz="0" w:space="0" w:color="auto"/>
        <w:left w:val="none" w:sz="0" w:space="0" w:color="auto"/>
        <w:bottom w:val="none" w:sz="0" w:space="0" w:color="auto"/>
        <w:right w:val="none" w:sz="0" w:space="0" w:color="auto"/>
      </w:divBdr>
    </w:div>
    <w:div w:id="89665576">
      <w:bodyDiv w:val="1"/>
      <w:marLeft w:val="0"/>
      <w:marRight w:val="0"/>
      <w:marTop w:val="0"/>
      <w:marBottom w:val="0"/>
      <w:divBdr>
        <w:top w:val="none" w:sz="0" w:space="0" w:color="auto"/>
        <w:left w:val="none" w:sz="0" w:space="0" w:color="auto"/>
        <w:bottom w:val="none" w:sz="0" w:space="0" w:color="auto"/>
        <w:right w:val="none" w:sz="0" w:space="0" w:color="auto"/>
      </w:divBdr>
    </w:div>
    <w:div w:id="217132440">
      <w:bodyDiv w:val="1"/>
      <w:marLeft w:val="0"/>
      <w:marRight w:val="0"/>
      <w:marTop w:val="0"/>
      <w:marBottom w:val="0"/>
      <w:divBdr>
        <w:top w:val="none" w:sz="0" w:space="0" w:color="auto"/>
        <w:left w:val="none" w:sz="0" w:space="0" w:color="auto"/>
        <w:bottom w:val="none" w:sz="0" w:space="0" w:color="auto"/>
        <w:right w:val="none" w:sz="0" w:space="0" w:color="auto"/>
      </w:divBdr>
    </w:div>
    <w:div w:id="224799613">
      <w:bodyDiv w:val="1"/>
      <w:marLeft w:val="0"/>
      <w:marRight w:val="0"/>
      <w:marTop w:val="0"/>
      <w:marBottom w:val="0"/>
      <w:divBdr>
        <w:top w:val="none" w:sz="0" w:space="0" w:color="auto"/>
        <w:left w:val="none" w:sz="0" w:space="0" w:color="auto"/>
        <w:bottom w:val="none" w:sz="0" w:space="0" w:color="auto"/>
        <w:right w:val="none" w:sz="0" w:space="0" w:color="auto"/>
      </w:divBdr>
    </w:div>
    <w:div w:id="266038347">
      <w:bodyDiv w:val="1"/>
      <w:marLeft w:val="0"/>
      <w:marRight w:val="0"/>
      <w:marTop w:val="0"/>
      <w:marBottom w:val="0"/>
      <w:divBdr>
        <w:top w:val="none" w:sz="0" w:space="0" w:color="auto"/>
        <w:left w:val="none" w:sz="0" w:space="0" w:color="auto"/>
        <w:bottom w:val="none" w:sz="0" w:space="0" w:color="auto"/>
        <w:right w:val="none" w:sz="0" w:space="0" w:color="auto"/>
      </w:divBdr>
    </w:div>
    <w:div w:id="296835934">
      <w:bodyDiv w:val="1"/>
      <w:marLeft w:val="0"/>
      <w:marRight w:val="0"/>
      <w:marTop w:val="0"/>
      <w:marBottom w:val="0"/>
      <w:divBdr>
        <w:top w:val="none" w:sz="0" w:space="0" w:color="auto"/>
        <w:left w:val="none" w:sz="0" w:space="0" w:color="auto"/>
        <w:bottom w:val="none" w:sz="0" w:space="0" w:color="auto"/>
        <w:right w:val="none" w:sz="0" w:space="0" w:color="auto"/>
      </w:divBdr>
    </w:div>
    <w:div w:id="314068420">
      <w:bodyDiv w:val="1"/>
      <w:marLeft w:val="0"/>
      <w:marRight w:val="0"/>
      <w:marTop w:val="0"/>
      <w:marBottom w:val="0"/>
      <w:divBdr>
        <w:top w:val="none" w:sz="0" w:space="0" w:color="auto"/>
        <w:left w:val="none" w:sz="0" w:space="0" w:color="auto"/>
        <w:bottom w:val="none" w:sz="0" w:space="0" w:color="auto"/>
        <w:right w:val="none" w:sz="0" w:space="0" w:color="auto"/>
      </w:divBdr>
    </w:div>
    <w:div w:id="553002028">
      <w:bodyDiv w:val="1"/>
      <w:marLeft w:val="0"/>
      <w:marRight w:val="0"/>
      <w:marTop w:val="0"/>
      <w:marBottom w:val="0"/>
      <w:divBdr>
        <w:top w:val="none" w:sz="0" w:space="0" w:color="auto"/>
        <w:left w:val="none" w:sz="0" w:space="0" w:color="auto"/>
        <w:bottom w:val="none" w:sz="0" w:space="0" w:color="auto"/>
        <w:right w:val="none" w:sz="0" w:space="0" w:color="auto"/>
      </w:divBdr>
    </w:div>
    <w:div w:id="644899335">
      <w:bodyDiv w:val="1"/>
      <w:marLeft w:val="0"/>
      <w:marRight w:val="0"/>
      <w:marTop w:val="0"/>
      <w:marBottom w:val="0"/>
      <w:divBdr>
        <w:top w:val="none" w:sz="0" w:space="0" w:color="auto"/>
        <w:left w:val="none" w:sz="0" w:space="0" w:color="auto"/>
        <w:bottom w:val="none" w:sz="0" w:space="0" w:color="auto"/>
        <w:right w:val="none" w:sz="0" w:space="0" w:color="auto"/>
      </w:divBdr>
    </w:div>
    <w:div w:id="681857157">
      <w:bodyDiv w:val="1"/>
      <w:marLeft w:val="0"/>
      <w:marRight w:val="0"/>
      <w:marTop w:val="0"/>
      <w:marBottom w:val="0"/>
      <w:divBdr>
        <w:top w:val="none" w:sz="0" w:space="0" w:color="auto"/>
        <w:left w:val="none" w:sz="0" w:space="0" w:color="auto"/>
        <w:bottom w:val="none" w:sz="0" w:space="0" w:color="auto"/>
        <w:right w:val="none" w:sz="0" w:space="0" w:color="auto"/>
      </w:divBdr>
    </w:div>
    <w:div w:id="984310368">
      <w:bodyDiv w:val="1"/>
      <w:marLeft w:val="0"/>
      <w:marRight w:val="0"/>
      <w:marTop w:val="0"/>
      <w:marBottom w:val="0"/>
      <w:divBdr>
        <w:top w:val="none" w:sz="0" w:space="0" w:color="auto"/>
        <w:left w:val="none" w:sz="0" w:space="0" w:color="auto"/>
        <w:bottom w:val="none" w:sz="0" w:space="0" w:color="auto"/>
        <w:right w:val="none" w:sz="0" w:space="0" w:color="auto"/>
      </w:divBdr>
      <w:divsChild>
        <w:div w:id="2048262983">
          <w:marLeft w:val="0"/>
          <w:marRight w:val="0"/>
          <w:marTop w:val="0"/>
          <w:marBottom w:val="0"/>
          <w:divBdr>
            <w:top w:val="none" w:sz="0" w:space="0" w:color="auto"/>
            <w:left w:val="none" w:sz="0" w:space="0" w:color="auto"/>
            <w:bottom w:val="none" w:sz="0" w:space="0" w:color="auto"/>
            <w:right w:val="none" w:sz="0" w:space="0" w:color="auto"/>
          </w:divBdr>
        </w:div>
      </w:divsChild>
    </w:div>
    <w:div w:id="1053770750">
      <w:bodyDiv w:val="1"/>
      <w:marLeft w:val="0"/>
      <w:marRight w:val="0"/>
      <w:marTop w:val="0"/>
      <w:marBottom w:val="0"/>
      <w:divBdr>
        <w:top w:val="none" w:sz="0" w:space="0" w:color="auto"/>
        <w:left w:val="none" w:sz="0" w:space="0" w:color="auto"/>
        <w:bottom w:val="none" w:sz="0" w:space="0" w:color="auto"/>
        <w:right w:val="none" w:sz="0" w:space="0" w:color="auto"/>
      </w:divBdr>
    </w:div>
    <w:div w:id="1138764897">
      <w:bodyDiv w:val="1"/>
      <w:marLeft w:val="0"/>
      <w:marRight w:val="0"/>
      <w:marTop w:val="0"/>
      <w:marBottom w:val="0"/>
      <w:divBdr>
        <w:top w:val="none" w:sz="0" w:space="0" w:color="auto"/>
        <w:left w:val="none" w:sz="0" w:space="0" w:color="auto"/>
        <w:bottom w:val="none" w:sz="0" w:space="0" w:color="auto"/>
        <w:right w:val="none" w:sz="0" w:space="0" w:color="auto"/>
      </w:divBdr>
    </w:div>
    <w:div w:id="1256784041">
      <w:bodyDiv w:val="1"/>
      <w:marLeft w:val="0"/>
      <w:marRight w:val="0"/>
      <w:marTop w:val="0"/>
      <w:marBottom w:val="0"/>
      <w:divBdr>
        <w:top w:val="none" w:sz="0" w:space="0" w:color="auto"/>
        <w:left w:val="none" w:sz="0" w:space="0" w:color="auto"/>
        <w:bottom w:val="none" w:sz="0" w:space="0" w:color="auto"/>
        <w:right w:val="none" w:sz="0" w:space="0" w:color="auto"/>
      </w:divBdr>
    </w:div>
    <w:div w:id="1305936198">
      <w:bodyDiv w:val="1"/>
      <w:marLeft w:val="0"/>
      <w:marRight w:val="0"/>
      <w:marTop w:val="0"/>
      <w:marBottom w:val="0"/>
      <w:divBdr>
        <w:top w:val="none" w:sz="0" w:space="0" w:color="auto"/>
        <w:left w:val="none" w:sz="0" w:space="0" w:color="auto"/>
        <w:bottom w:val="none" w:sz="0" w:space="0" w:color="auto"/>
        <w:right w:val="none" w:sz="0" w:space="0" w:color="auto"/>
      </w:divBdr>
    </w:div>
    <w:div w:id="1338651881">
      <w:bodyDiv w:val="1"/>
      <w:marLeft w:val="0"/>
      <w:marRight w:val="0"/>
      <w:marTop w:val="0"/>
      <w:marBottom w:val="0"/>
      <w:divBdr>
        <w:top w:val="none" w:sz="0" w:space="0" w:color="auto"/>
        <w:left w:val="none" w:sz="0" w:space="0" w:color="auto"/>
        <w:bottom w:val="none" w:sz="0" w:space="0" w:color="auto"/>
        <w:right w:val="none" w:sz="0" w:space="0" w:color="auto"/>
      </w:divBdr>
    </w:div>
    <w:div w:id="1430782052">
      <w:bodyDiv w:val="1"/>
      <w:marLeft w:val="0"/>
      <w:marRight w:val="0"/>
      <w:marTop w:val="0"/>
      <w:marBottom w:val="0"/>
      <w:divBdr>
        <w:top w:val="none" w:sz="0" w:space="0" w:color="auto"/>
        <w:left w:val="none" w:sz="0" w:space="0" w:color="auto"/>
        <w:bottom w:val="none" w:sz="0" w:space="0" w:color="auto"/>
        <w:right w:val="none" w:sz="0" w:space="0" w:color="auto"/>
      </w:divBdr>
    </w:div>
    <w:div w:id="1532765167">
      <w:bodyDiv w:val="1"/>
      <w:marLeft w:val="0"/>
      <w:marRight w:val="0"/>
      <w:marTop w:val="0"/>
      <w:marBottom w:val="0"/>
      <w:divBdr>
        <w:top w:val="none" w:sz="0" w:space="0" w:color="auto"/>
        <w:left w:val="none" w:sz="0" w:space="0" w:color="auto"/>
        <w:bottom w:val="none" w:sz="0" w:space="0" w:color="auto"/>
        <w:right w:val="none" w:sz="0" w:space="0" w:color="auto"/>
      </w:divBdr>
    </w:div>
    <w:div w:id="1574856101">
      <w:bodyDiv w:val="1"/>
      <w:marLeft w:val="0"/>
      <w:marRight w:val="0"/>
      <w:marTop w:val="0"/>
      <w:marBottom w:val="0"/>
      <w:divBdr>
        <w:top w:val="none" w:sz="0" w:space="0" w:color="auto"/>
        <w:left w:val="none" w:sz="0" w:space="0" w:color="auto"/>
        <w:bottom w:val="none" w:sz="0" w:space="0" w:color="auto"/>
        <w:right w:val="none" w:sz="0" w:space="0" w:color="auto"/>
      </w:divBdr>
    </w:div>
    <w:div w:id="1652324609">
      <w:bodyDiv w:val="1"/>
      <w:marLeft w:val="0"/>
      <w:marRight w:val="0"/>
      <w:marTop w:val="0"/>
      <w:marBottom w:val="0"/>
      <w:divBdr>
        <w:top w:val="none" w:sz="0" w:space="0" w:color="auto"/>
        <w:left w:val="none" w:sz="0" w:space="0" w:color="auto"/>
        <w:bottom w:val="none" w:sz="0" w:space="0" w:color="auto"/>
        <w:right w:val="none" w:sz="0" w:space="0" w:color="auto"/>
      </w:divBdr>
    </w:div>
    <w:div w:id="1659455919">
      <w:bodyDiv w:val="1"/>
      <w:marLeft w:val="0"/>
      <w:marRight w:val="0"/>
      <w:marTop w:val="0"/>
      <w:marBottom w:val="0"/>
      <w:divBdr>
        <w:top w:val="none" w:sz="0" w:space="0" w:color="auto"/>
        <w:left w:val="none" w:sz="0" w:space="0" w:color="auto"/>
        <w:bottom w:val="none" w:sz="0" w:space="0" w:color="auto"/>
        <w:right w:val="none" w:sz="0" w:space="0" w:color="auto"/>
      </w:divBdr>
    </w:div>
    <w:div w:id="1729960853">
      <w:bodyDiv w:val="1"/>
      <w:marLeft w:val="0"/>
      <w:marRight w:val="0"/>
      <w:marTop w:val="0"/>
      <w:marBottom w:val="0"/>
      <w:divBdr>
        <w:top w:val="none" w:sz="0" w:space="0" w:color="auto"/>
        <w:left w:val="none" w:sz="0" w:space="0" w:color="auto"/>
        <w:bottom w:val="none" w:sz="0" w:space="0" w:color="auto"/>
        <w:right w:val="none" w:sz="0" w:space="0" w:color="auto"/>
      </w:divBdr>
    </w:div>
    <w:div w:id="1742681330">
      <w:bodyDiv w:val="1"/>
      <w:marLeft w:val="0"/>
      <w:marRight w:val="0"/>
      <w:marTop w:val="0"/>
      <w:marBottom w:val="0"/>
      <w:divBdr>
        <w:top w:val="none" w:sz="0" w:space="0" w:color="auto"/>
        <w:left w:val="none" w:sz="0" w:space="0" w:color="auto"/>
        <w:bottom w:val="none" w:sz="0" w:space="0" w:color="auto"/>
        <w:right w:val="none" w:sz="0" w:space="0" w:color="auto"/>
      </w:divBdr>
    </w:div>
    <w:div w:id="1765420019">
      <w:bodyDiv w:val="1"/>
      <w:marLeft w:val="0"/>
      <w:marRight w:val="0"/>
      <w:marTop w:val="0"/>
      <w:marBottom w:val="0"/>
      <w:divBdr>
        <w:top w:val="none" w:sz="0" w:space="0" w:color="auto"/>
        <w:left w:val="none" w:sz="0" w:space="0" w:color="auto"/>
        <w:bottom w:val="none" w:sz="0" w:space="0" w:color="auto"/>
        <w:right w:val="none" w:sz="0" w:space="0" w:color="auto"/>
      </w:divBdr>
    </w:div>
    <w:div w:id="1787507586">
      <w:bodyDiv w:val="1"/>
      <w:marLeft w:val="0"/>
      <w:marRight w:val="0"/>
      <w:marTop w:val="0"/>
      <w:marBottom w:val="0"/>
      <w:divBdr>
        <w:top w:val="none" w:sz="0" w:space="0" w:color="auto"/>
        <w:left w:val="none" w:sz="0" w:space="0" w:color="auto"/>
        <w:bottom w:val="none" w:sz="0" w:space="0" w:color="auto"/>
        <w:right w:val="none" w:sz="0" w:space="0" w:color="auto"/>
      </w:divBdr>
    </w:div>
    <w:div w:id="1805346039">
      <w:bodyDiv w:val="1"/>
      <w:marLeft w:val="0"/>
      <w:marRight w:val="0"/>
      <w:marTop w:val="0"/>
      <w:marBottom w:val="0"/>
      <w:divBdr>
        <w:top w:val="none" w:sz="0" w:space="0" w:color="auto"/>
        <w:left w:val="none" w:sz="0" w:space="0" w:color="auto"/>
        <w:bottom w:val="none" w:sz="0" w:space="0" w:color="auto"/>
        <w:right w:val="none" w:sz="0" w:space="0" w:color="auto"/>
      </w:divBdr>
    </w:div>
    <w:div w:id="1839691575">
      <w:bodyDiv w:val="1"/>
      <w:marLeft w:val="0"/>
      <w:marRight w:val="0"/>
      <w:marTop w:val="0"/>
      <w:marBottom w:val="0"/>
      <w:divBdr>
        <w:top w:val="none" w:sz="0" w:space="0" w:color="auto"/>
        <w:left w:val="none" w:sz="0" w:space="0" w:color="auto"/>
        <w:bottom w:val="none" w:sz="0" w:space="0" w:color="auto"/>
        <w:right w:val="none" w:sz="0" w:space="0" w:color="auto"/>
      </w:divBdr>
    </w:div>
    <w:div w:id="1863199424">
      <w:bodyDiv w:val="1"/>
      <w:marLeft w:val="0"/>
      <w:marRight w:val="0"/>
      <w:marTop w:val="0"/>
      <w:marBottom w:val="0"/>
      <w:divBdr>
        <w:top w:val="none" w:sz="0" w:space="0" w:color="auto"/>
        <w:left w:val="none" w:sz="0" w:space="0" w:color="auto"/>
        <w:bottom w:val="none" w:sz="0" w:space="0" w:color="auto"/>
        <w:right w:val="none" w:sz="0" w:space="0" w:color="auto"/>
      </w:divBdr>
    </w:div>
    <w:div w:id="1867207199">
      <w:bodyDiv w:val="1"/>
      <w:marLeft w:val="0"/>
      <w:marRight w:val="0"/>
      <w:marTop w:val="0"/>
      <w:marBottom w:val="0"/>
      <w:divBdr>
        <w:top w:val="none" w:sz="0" w:space="0" w:color="auto"/>
        <w:left w:val="none" w:sz="0" w:space="0" w:color="auto"/>
        <w:bottom w:val="none" w:sz="0" w:space="0" w:color="auto"/>
        <w:right w:val="none" w:sz="0" w:space="0" w:color="auto"/>
      </w:divBdr>
    </w:div>
    <w:div w:id="2006322848">
      <w:bodyDiv w:val="1"/>
      <w:marLeft w:val="0"/>
      <w:marRight w:val="0"/>
      <w:marTop w:val="0"/>
      <w:marBottom w:val="0"/>
      <w:divBdr>
        <w:top w:val="none" w:sz="0" w:space="0" w:color="auto"/>
        <w:left w:val="none" w:sz="0" w:space="0" w:color="auto"/>
        <w:bottom w:val="none" w:sz="0" w:space="0" w:color="auto"/>
        <w:right w:val="none" w:sz="0" w:space="0" w:color="auto"/>
      </w:divBdr>
    </w:div>
    <w:div w:id="2043902031">
      <w:bodyDiv w:val="1"/>
      <w:marLeft w:val="0"/>
      <w:marRight w:val="0"/>
      <w:marTop w:val="0"/>
      <w:marBottom w:val="0"/>
      <w:divBdr>
        <w:top w:val="none" w:sz="0" w:space="0" w:color="auto"/>
        <w:left w:val="none" w:sz="0" w:space="0" w:color="auto"/>
        <w:bottom w:val="none" w:sz="0" w:space="0" w:color="auto"/>
        <w:right w:val="none" w:sz="0" w:space="0" w:color="auto"/>
      </w:divBdr>
    </w:div>
    <w:div w:id="2051765528">
      <w:bodyDiv w:val="1"/>
      <w:marLeft w:val="0"/>
      <w:marRight w:val="0"/>
      <w:marTop w:val="0"/>
      <w:marBottom w:val="0"/>
      <w:divBdr>
        <w:top w:val="none" w:sz="0" w:space="0" w:color="auto"/>
        <w:left w:val="none" w:sz="0" w:space="0" w:color="auto"/>
        <w:bottom w:val="none" w:sz="0" w:space="0" w:color="auto"/>
        <w:right w:val="none" w:sz="0" w:space="0" w:color="auto"/>
      </w:divBdr>
    </w:div>
    <w:div w:id="2068069103">
      <w:bodyDiv w:val="1"/>
      <w:marLeft w:val="0"/>
      <w:marRight w:val="0"/>
      <w:marTop w:val="0"/>
      <w:marBottom w:val="0"/>
      <w:divBdr>
        <w:top w:val="none" w:sz="0" w:space="0" w:color="auto"/>
        <w:left w:val="none" w:sz="0" w:space="0" w:color="auto"/>
        <w:bottom w:val="none" w:sz="0" w:space="0" w:color="auto"/>
        <w:right w:val="none" w:sz="0" w:space="0" w:color="auto"/>
      </w:divBdr>
    </w:div>
    <w:div w:id="21226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atents.google.com/patent/USD610253S1/en" TargetMode="External"/><Relationship Id="rId4" Type="http://schemas.openxmlformats.org/officeDocument/2006/relationships/settings" Target="settings.xml"/><Relationship Id="rId9" Type="http://schemas.openxmlformats.org/officeDocument/2006/relationships/hyperlink" Target="https://patents.google.com/patent/USD471973S1/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6FAB1-2523-48F1-A8F0-5F9D2394D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10</Pages>
  <Words>12117</Words>
  <Characters>69068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divyashri shende</dc:creator>
  <cp:keywords/>
  <dc:description/>
  <cp:lastModifiedBy>Nikhil Amnerkar</cp:lastModifiedBy>
  <cp:revision>365</cp:revision>
  <dcterms:created xsi:type="dcterms:W3CDTF">2023-06-10T11:38:00Z</dcterms:created>
  <dcterms:modified xsi:type="dcterms:W3CDTF">2023-09-04T13:28:00Z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17th edition (author-date)</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12th edition - Harvard</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http://www.zotero.org/styles/national-library-of-medicine</vt:lpwstr>
  </property>
  <property fmtid="{D5CDD505-2E9C-101B-9397-08002B2CF9AE}" pid="17" name="Mendeley Recent Style Name 7_1">
    <vt:lpwstr>National Library of Medicine</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28e3c786-aac3-3036-afac-b95561a1eea3</vt:lpwstr>
  </property>
  <property fmtid="{D5CDD505-2E9C-101B-9397-08002B2CF9AE}" pid="24" name="Mendeley Citation Style_1">
    <vt:lpwstr>http://www.zotero.org/styles/ieee</vt:lpwstr>
  </property>
</Properties>
</file>