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682DB" w14:textId="727ED3CD" w:rsidR="00733B80" w:rsidRPr="00733B80" w:rsidRDefault="00733B80" w:rsidP="00733B80">
      <w:pPr>
        <w:pStyle w:val="Heading1"/>
        <w:spacing w:after="240"/>
        <w:jc w:val="center"/>
        <w:rPr>
          <w:rFonts w:ascii="Times New Roman" w:hAnsi="Times New Roman" w:cs="Times New Roman"/>
          <w:b/>
          <w:bCs/>
          <w:color w:val="000000" w:themeColor="text1"/>
          <w:sz w:val="28"/>
          <w:szCs w:val="28"/>
        </w:rPr>
      </w:pPr>
      <w:r w:rsidRPr="00E77262">
        <w:rPr>
          <w:rFonts w:ascii="Times New Roman" w:hAnsi="Times New Roman" w:cs="Times New Roman"/>
          <w:b/>
          <w:bCs/>
          <w:color w:val="000000" w:themeColor="text1"/>
          <w:sz w:val="28"/>
          <w:szCs w:val="28"/>
        </w:rPr>
        <w:t xml:space="preserve">Composting: A </w:t>
      </w:r>
      <w:r>
        <w:rPr>
          <w:rFonts w:ascii="Times New Roman" w:hAnsi="Times New Roman" w:cs="Times New Roman"/>
          <w:b/>
          <w:bCs/>
          <w:color w:val="000000" w:themeColor="text1"/>
          <w:sz w:val="28"/>
          <w:szCs w:val="28"/>
        </w:rPr>
        <w:t>s</w:t>
      </w:r>
      <w:r w:rsidRPr="00E77262">
        <w:rPr>
          <w:rFonts w:ascii="Times New Roman" w:hAnsi="Times New Roman" w:cs="Times New Roman"/>
          <w:b/>
          <w:bCs/>
          <w:color w:val="000000" w:themeColor="text1"/>
          <w:sz w:val="28"/>
          <w:szCs w:val="28"/>
        </w:rPr>
        <w:t xml:space="preserve">ustainable </w:t>
      </w:r>
      <w:r>
        <w:rPr>
          <w:rFonts w:ascii="Times New Roman" w:hAnsi="Times New Roman" w:cs="Times New Roman"/>
          <w:b/>
          <w:bCs/>
          <w:color w:val="000000" w:themeColor="text1"/>
          <w:sz w:val="28"/>
          <w:szCs w:val="28"/>
        </w:rPr>
        <w:t>a</w:t>
      </w:r>
      <w:r w:rsidRPr="00E77262">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w</w:t>
      </w:r>
      <w:r w:rsidRPr="00E77262">
        <w:rPr>
          <w:rFonts w:ascii="Times New Roman" w:hAnsi="Times New Roman" w:cs="Times New Roman"/>
          <w:b/>
          <w:bCs/>
          <w:color w:val="000000" w:themeColor="text1"/>
          <w:sz w:val="28"/>
          <w:szCs w:val="28"/>
        </w:rPr>
        <w:t xml:space="preserve">aste </w:t>
      </w:r>
      <w:r>
        <w:rPr>
          <w:rFonts w:ascii="Times New Roman" w:hAnsi="Times New Roman" w:cs="Times New Roman"/>
          <w:b/>
          <w:bCs/>
          <w:color w:val="000000" w:themeColor="text1"/>
          <w:sz w:val="28"/>
          <w:szCs w:val="28"/>
        </w:rPr>
        <w:t>m</w:t>
      </w:r>
      <w:r w:rsidRPr="00E77262">
        <w:rPr>
          <w:rFonts w:ascii="Times New Roman" w:hAnsi="Times New Roman" w:cs="Times New Roman"/>
          <w:b/>
          <w:bCs/>
          <w:color w:val="000000" w:themeColor="text1"/>
          <w:sz w:val="28"/>
          <w:szCs w:val="28"/>
        </w:rPr>
        <w:t>anagement</w:t>
      </w:r>
    </w:p>
    <w:sdt>
      <w:sdtPr>
        <w:rPr>
          <w:rFonts w:asciiTheme="minorHAnsi" w:eastAsiaTheme="minorHAnsi" w:hAnsiTheme="minorHAnsi" w:cstheme="minorBidi"/>
          <w:b w:val="0"/>
          <w:bCs w:val="0"/>
          <w:color w:val="auto"/>
          <w:kern w:val="2"/>
          <w:sz w:val="24"/>
          <w:szCs w:val="24"/>
          <w:lang w:val="en-IN"/>
          <w14:ligatures w14:val="standardContextual"/>
        </w:rPr>
        <w:id w:val="-1679268534"/>
        <w:docPartObj>
          <w:docPartGallery w:val="Table of Contents"/>
          <w:docPartUnique/>
        </w:docPartObj>
      </w:sdtPr>
      <w:sdtEndPr>
        <w:rPr>
          <w:noProof/>
        </w:rPr>
      </w:sdtEndPr>
      <w:sdtContent>
        <w:p w14:paraId="57AE9F63" w14:textId="2EDE8E51" w:rsidR="00733B80" w:rsidRDefault="00733B80">
          <w:pPr>
            <w:pStyle w:val="TOCHeading"/>
          </w:pPr>
          <w:r>
            <w:t>Table of Contents</w:t>
          </w:r>
        </w:p>
        <w:p w14:paraId="0DAF3C7C" w14:textId="59AB2D96" w:rsidR="00733B80" w:rsidRDefault="00733B80">
          <w:pPr>
            <w:pStyle w:val="TOC1"/>
            <w:tabs>
              <w:tab w:val="right" w:leader="dot" w:pos="9016"/>
            </w:tabs>
            <w:rPr>
              <w:rFonts w:eastAsiaTheme="minorEastAsia" w:cstheme="minorBidi"/>
              <w:b w:val="0"/>
              <w:bCs w:val="0"/>
              <w:i w:val="0"/>
              <w:iCs w:val="0"/>
              <w:noProof/>
              <w:lang w:eastAsia="en-GB"/>
            </w:rPr>
          </w:pPr>
          <w:r>
            <w:rPr>
              <w:b w:val="0"/>
              <w:bCs w:val="0"/>
            </w:rPr>
            <w:fldChar w:fldCharType="begin"/>
          </w:r>
          <w:r>
            <w:instrText xml:space="preserve"> TOC \o "1-3" \h \z \u </w:instrText>
          </w:r>
          <w:r>
            <w:rPr>
              <w:b w:val="0"/>
              <w:bCs w:val="0"/>
            </w:rPr>
            <w:fldChar w:fldCharType="separate"/>
          </w:r>
          <w:hyperlink w:anchor="_Toc141819914" w:history="1">
            <w:r w:rsidRPr="0020320E">
              <w:rPr>
                <w:rStyle w:val="Hyperlink"/>
                <w:rFonts w:ascii="Times New Roman" w:hAnsi="Times New Roman" w:cs="Times New Roman"/>
                <w:noProof/>
              </w:rPr>
              <w:t>Composting: A sustainable approach to waste management</w:t>
            </w:r>
            <w:r>
              <w:rPr>
                <w:noProof/>
                <w:webHidden/>
              </w:rPr>
              <w:tab/>
            </w:r>
            <w:r>
              <w:rPr>
                <w:noProof/>
                <w:webHidden/>
              </w:rPr>
              <w:fldChar w:fldCharType="begin"/>
            </w:r>
            <w:r>
              <w:rPr>
                <w:noProof/>
                <w:webHidden/>
              </w:rPr>
              <w:instrText xml:space="preserve"> PAGEREF _Toc141819914 \h </w:instrText>
            </w:r>
            <w:r>
              <w:rPr>
                <w:noProof/>
                <w:webHidden/>
              </w:rPr>
            </w:r>
            <w:r>
              <w:rPr>
                <w:noProof/>
                <w:webHidden/>
              </w:rPr>
              <w:fldChar w:fldCharType="separate"/>
            </w:r>
            <w:r>
              <w:rPr>
                <w:noProof/>
                <w:webHidden/>
              </w:rPr>
              <w:t>- 3 -</w:t>
            </w:r>
            <w:r>
              <w:rPr>
                <w:noProof/>
                <w:webHidden/>
              </w:rPr>
              <w:fldChar w:fldCharType="end"/>
            </w:r>
          </w:hyperlink>
        </w:p>
        <w:p w14:paraId="16B0065D" w14:textId="2BB1C064" w:rsidR="00733B80" w:rsidRDefault="00000000">
          <w:pPr>
            <w:pStyle w:val="TOC1"/>
            <w:tabs>
              <w:tab w:val="right" w:leader="dot" w:pos="9016"/>
            </w:tabs>
            <w:rPr>
              <w:rFonts w:eastAsiaTheme="minorEastAsia" w:cstheme="minorBidi"/>
              <w:b w:val="0"/>
              <w:bCs w:val="0"/>
              <w:i w:val="0"/>
              <w:iCs w:val="0"/>
              <w:noProof/>
              <w:lang w:eastAsia="en-GB"/>
            </w:rPr>
          </w:pPr>
          <w:hyperlink w:anchor="_Toc141819915" w:history="1">
            <w:r w:rsidR="00733B80" w:rsidRPr="0020320E">
              <w:rPr>
                <w:rStyle w:val="Hyperlink"/>
                <w:rFonts w:ascii="Times New Roman" w:hAnsi="Times New Roman" w:cs="Times New Roman"/>
                <w:noProof/>
              </w:rPr>
              <w:t>1: Introduction</w:t>
            </w:r>
            <w:r w:rsidR="00733B80">
              <w:rPr>
                <w:noProof/>
                <w:webHidden/>
              </w:rPr>
              <w:tab/>
            </w:r>
            <w:r w:rsidR="00733B80">
              <w:rPr>
                <w:noProof/>
                <w:webHidden/>
              </w:rPr>
              <w:fldChar w:fldCharType="begin"/>
            </w:r>
            <w:r w:rsidR="00733B80">
              <w:rPr>
                <w:noProof/>
                <w:webHidden/>
              </w:rPr>
              <w:instrText xml:space="preserve"> PAGEREF _Toc141819915 \h </w:instrText>
            </w:r>
            <w:r w:rsidR="00733B80">
              <w:rPr>
                <w:noProof/>
                <w:webHidden/>
              </w:rPr>
            </w:r>
            <w:r w:rsidR="00733B80">
              <w:rPr>
                <w:noProof/>
                <w:webHidden/>
              </w:rPr>
              <w:fldChar w:fldCharType="separate"/>
            </w:r>
            <w:r w:rsidR="00733B80">
              <w:rPr>
                <w:noProof/>
                <w:webHidden/>
              </w:rPr>
              <w:t>- 3 -</w:t>
            </w:r>
            <w:r w:rsidR="00733B80">
              <w:rPr>
                <w:noProof/>
                <w:webHidden/>
              </w:rPr>
              <w:fldChar w:fldCharType="end"/>
            </w:r>
          </w:hyperlink>
        </w:p>
        <w:p w14:paraId="79F0E2CA" w14:textId="0448A480" w:rsidR="00733B80" w:rsidRDefault="00000000">
          <w:pPr>
            <w:pStyle w:val="TOC2"/>
            <w:tabs>
              <w:tab w:val="right" w:leader="dot" w:pos="9016"/>
            </w:tabs>
            <w:rPr>
              <w:rFonts w:eastAsiaTheme="minorEastAsia" w:cstheme="minorBidi"/>
              <w:b w:val="0"/>
              <w:bCs w:val="0"/>
              <w:noProof/>
              <w:sz w:val="24"/>
              <w:szCs w:val="24"/>
              <w:lang w:eastAsia="en-GB"/>
            </w:rPr>
          </w:pPr>
          <w:hyperlink w:anchor="_Toc141819916" w:history="1">
            <w:r w:rsidR="00733B80" w:rsidRPr="0020320E">
              <w:rPr>
                <w:rStyle w:val="Hyperlink"/>
                <w:rFonts w:ascii="Times New Roman" w:hAnsi="Times New Roman" w:cs="Times New Roman"/>
                <w:noProof/>
              </w:rPr>
              <w:t>1.1 Background and significance of waste management</w:t>
            </w:r>
            <w:r w:rsidR="00733B80">
              <w:rPr>
                <w:noProof/>
                <w:webHidden/>
              </w:rPr>
              <w:tab/>
            </w:r>
            <w:r w:rsidR="00733B80">
              <w:rPr>
                <w:noProof/>
                <w:webHidden/>
              </w:rPr>
              <w:fldChar w:fldCharType="begin"/>
            </w:r>
            <w:r w:rsidR="00733B80">
              <w:rPr>
                <w:noProof/>
                <w:webHidden/>
              </w:rPr>
              <w:instrText xml:space="preserve"> PAGEREF _Toc141819916 \h </w:instrText>
            </w:r>
            <w:r w:rsidR="00733B80">
              <w:rPr>
                <w:noProof/>
                <w:webHidden/>
              </w:rPr>
            </w:r>
            <w:r w:rsidR="00733B80">
              <w:rPr>
                <w:noProof/>
                <w:webHidden/>
              </w:rPr>
              <w:fldChar w:fldCharType="separate"/>
            </w:r>
            <w:r w:rsidR="00733B80">
              <w:rPr>
                <w:noProof/>
                <w:webHidden/>
              </w:rPr>
              <w:t>- 3 -</w:t>
            </w:r>
            <w:r w:rsidR="00733B80">
              <w:rPr>
                <w:noProof/>
                <w:webHidden/>
              </w:rPr>
              <w:fldChar w:fldCharType="end"/>
            </w:r>
          </w:hyperlink>
        </w:p>
        <w:p w14:paraId="29396AC0" w14:textId="1EC4D76B" w:rsidR="00733B80" w:rsidRDefault="00000000">
          <w:pPr>
            <w:pStyle w:val="TOC2"/>
            <w:tabs>
              <w:tab w:val="right" w:leader="dot" w:pos="9016"/>
            </w:tabs>
            <w:rPr>
              <w:rFonts w:eastAsiaTheme="minorEastAsia" w:cstheme="minorBidi"/>
              <w:b w:val="0"/>
              <w:bCs w:val="0"/>
              <w:noProof/>
              <w:sz w:val="24"/>
              <w:szCs w:val="24"/>
              <w:lang w:eastAsia="en-GB"/>
            </w:rPr>
          </w:pPr>
          <w:hyperlink w:anchor="_Toc141819917" w:history="1">
            <w:r w:rsidR="00733B80" w:rsidRPr="0020320E">
              <w:rPr>
                <w:rStyle w:val="Hyperlink"/>
                <w:rFonts w:ascii="Times New Roman" w:hAnsi="Times New Roman" w:cs="Times New Roman"/>
                <w:noProof/>
              </w:rPr>
              <w:t>1.2 Introduction to composting</w:t>
            </w:r>
            <w:r w:rsidR="00733B80">
              <w:rPr>
                <w:noProof/>
                <w:webHidden/>
              </w:rPr>
              <w:tab/>
            </w:r>
            <w:r w:rsidR="00733B80">
              <w:rPr>
                <w:noProof/>
                <w:webHidden/>
              </w:rPr>
              <w:fldChar w:fldCharType="begin"/>
            </w:r>
            <w:r w:rsidR="00733B80">
              <w:rPr>
                <w:noProof/>
                <w:webHidden/>
              </w:rPr>
              <w:instrText xml:space="preserve"> PAGEREF _Toc141819917 \h </w:instrText>
            </w:r>
            <w:r w:rsidR="00733B80">
              <w:rPr>
                <w:noProof/>
                <w:webHidden/>
              </w:rPr>
            </w:r>
            <w:r w:rsidR="00733B80">
              <w:rPr>
                <w:noProof/>
                <w:webHidden/>
              </w:rPr>
              <w:fldChar w:fldCharType="separate"/>
            </w:r>
            <w:r w:rsidR="00733B80">
              <w:rPr>
                <w:noProof/>
                <w:webHidden/>
              </w:rPr>
              <w:t>- 3 -</w:t>
            </w:r>
            <w:r w:rsidR="00733B80">
              <w:rPr>
                <w:noProof/>
                <w:webHidden/>
              </w:rPr>
              <w:fldChar w:fldCharType="end"/>
            </w:r>
          </w:hyperlink>
        </w:p>
        <w:p w14:paraId="1AC11BE6" w14:textId="3A0CADF8" w:rsidR="00733B80" w:rsidRDefault="00000000">
          <w:pPr>
            <w:pStyle w:val="TOC2"/>
            <w:tabs>
              <w:tab w:val="right" w:leader="dot" w:pos="9016"/>
            </w:tabs>
            <w:rPr>
              <w:rFonts w:eastAsiaTheme="minorEastAsia" w:cstheme="minorBidi"/>
              <w:b w:val="0"/>
              <w:bCs w:val="0"/>
              <w:noProof/>
              <w:sz w:val="24"/>
              <w:szCs w:val="24"/>
              <w:lang w:eastAsia="en-GB"/>
            </w:rPr>
          </w:pPr>
          <w:hyperlink w:anchor="_Toc141819918" w:history="1">
            <w:r w:rsidR="00733B80" w:rsidRPr="0020320E">
              <w:rPr>
                <w:rStyle w:val="Hyperlink"/>
                <w:rFonts w:ascii="Times New Roman" w:hAnsi="Times New Roman" w:cs="Times New Roman"/>
                <w:noProof/>
              </w:rPr>
              <w:t>1.3 Objectives</w:t>
            </w:r>
            <w:r w:rsidR="00733B80">
              <w:rPr>
                <w:noProof/>
                <w:webHidden/>
              </w:rPr>
              <w:tab/>
            </w:r>
            <w:r w:rsidR="00733B80">
              <w:rPr>
                <w:noProof/>
                <w:webHidden/>
              </w:rPr>
              <w:fldChar w:fldCharType="begin"/>
            </w:r>
            <w:r w:rsidR="00733B80">
              <w:rPr>
                <w:noProof/>
                <w:webHidden/>
              </w:rPr>
              <w:instrText xml:space="preserve"> PAGEREF _Toc141819918 \h </w:instrText>
            </w:r>
            <w:r w:rsidR="00733B80">
              <w:rPr>
                <w:noProof/>
                <w:webHidden/>
              </w:rPr>
            </w:r>
            <w:r w:rsidR="00733B80">
              <w:rPr>
                <w:noProof/>
                <w:webHidden/>
              </w:rPr>
              <w:fldChar w:fldCharType="separate"/>
            </w:r>
            <w:r w:rsidR="00733B80">
              <w:rPr>
                <w:noProof/>
                <w:webHidden/>
              </w:rPr>
              <w:t>- 3 -</w:t>
            </w:r>
            <w:r w:rsidR="00733B80">
              <w:rPr>
                <w:noProof/>
                <w:webHidden/>
              </w:rPr>
              <w:fldChar w:fldCharType="end"/>
            </w:r>
          </w:hyperlink>
        </w:p>
        <w:p w14:paraId="7D57F95A" w14:textId="3AC6A4A1" w:rsidR="00733B80" w:rsidRDefault="00000000">
          <w:pPr>
            <w:pStyle w:val="TOC1"/>
            <w:tabs>
              <w:tab w:val="right" w:leader="dot" w:pos="9016"/>
            </w:tabs>
            <w:rPr>
              <w:rFonts w:eastAsiaTheme="minorEastAsia" w:cstheme="minorBidi"/>
              <w:b w:val="0"/>
              <w:bCs w:val="0"/>
              <w:i w:val="0"/>
              <w:iCs w:val="0"/>
              <w:noProof/>
              <w:lang w:eastAsia="en-GB"/>
            </w:rPr>
          </w:pPr>
          <w:hyperlink w:anchor="_Toc141819919" w:history="1">
            <w:r w:rsidR="00733B80" w:rsidRPr="0020320E">
              <w:rPr>
                <w:rStyle w:val="Hyperlink"/>
                <w:rFonts w:ascii="Times New Roman" w:hAnsi="Times New Roman" w:cs="Times New Roman"/>
                <w:noProof/>
              </w:rPr>
              <w:t>2: Organic waste sources</w:t>
            </w:r>
            <w:r w:rsidR="00733B80">
              <w:rPr>
                <w:noProof/>
                <w:webHidden/>
              </w:rPr>
              <w:tab/>
            </w:r>
            <w:r w:rsidR="00733B80">
              <w:rPr>
                <w:noProof/>
                <w:webHidden/>
              </w:rPr>
              <w:fldChar w:fldCharType="begin"/>
            </w:r>
            <w:r w:rsidR="00733B80">
              <w:rPr>
                <w:noProof/>
                <w:webHidden/>
              </w:rPr>
              <w:instrText xml:space="preserve"> PAGEREF _Toc141819919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3305F7BE" w14:textId="1C47C1C4" w:rsidR="00733B80" w:rsidRDefault="00000000">
          <w:pPr>
            <w:pStyle w:val="TOC2"/>
            <w:tabs>
              <w:tab w:val="right" w:leader="dot" w:pos="9016"/>
            </w:tabs>
            <w:rPr>
              <w:rFonts w:eastAsiaTheme="minorEastAsia" w:cstheme="minorBidi"/>
              <w:b w:val="0"/>
              <w:bCs w:val="0"/>
              <w:noProof/>
              <w:sz w:val="24"/>
              <w:szCs w:val="24"/>
              <w:lang w:eastAsia="en-GB"/>
            </w:rPr>
          </w:pPr>
          <w:hyperlink w:anchor="_Toc141819920" w:history="1">
            <w:r w:rsidR="00733B80" w:rsidRPr="0020320E">
              <w:rPr>
                <w:rStyle w:val="Hyperlink"/>
                <w:rFonts w:ascii="Times New Roman" w:hAnsi="Times New Roman" w:cs="Times New Roman"/>
                <w:noProof/>
              </w:rPr>
              <w:t>2.1 Classification of organic waste</w:t>
            </w:r>
            <w:r w:rsidR="00733B80">
              <w:rPr>
                <w:noProof/>
                <w:webHidden/>
              </w:rPr>
              <w:tab/>
            </w:r>
            <w:r w:rsidR="00733B80">
              <w:rPr>
                <w:noProof/>
                <w:webHidden/>
              </w:rPr>
              <w:fldChar w:fldCharType="begin"/>
            </w:r>
            <w:r w:rsidR="00733B80">
              <w:rPr>
                <w:noProof/>
                <w:webHidden/>
              </w:rPr>
              <w:instrText xml:space="preserve"> PAGEREF _Toc141819920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06FE0C38" w14:textId="443E0193" w:rsidR="00733B80" w:rsidRDefault="00000000">
          <w:pPr>
            <w:pStyle w:val="TOC1"/>
            <w:tabs>
              <w:tab w:val="right" w:leader="dot" w:pos="9016"/>
            </w:tabs>
            <w:rPr>
              <w:rFonts w:eastAsiaTheme="minorEastAsia" w:cstheme="minorBidi"/>
              <w:b w:val="0"/>
              <w:bCs w:val="0"/>
              <w:i w:val="0"/>
              <w:iCs w:val="0"/>
              <w:noProof/>
              <w:lang w:eastAsia="en-GB"/>
            </w:rPr>
          </w:pPr>
          <w:hyperlink w:anchor="_Toc141819921" w:history="1">
            <w:r w:rsidR="00733B80" w:rsidRPr="0020320E">
              <w:rPr>
                <w:rStyle w:val="Hyperlink"/>
                <w:rFonts w:ascii="Times New Roman" w:hAnsi="Times New Roman" w:cs="Times New Roman"/>
                <w:noProof/>
              </w:rPr>
              <w:t>3: Composting process</w:t>
            </w:r>
            <w:r w:rsidR="00733B80">
              <w:rPr>
                <w:noProof/>
                <w:webHidden/>
              </w:rPr>
              <w:tab/>
            </w:r>
            <w:r w:rsidR="00733B80">
              <w:rPr>
                <w:noProof/>
                <w:webHidden/>
              </w:rPr>
              <w:fldChar w:fldCharType="begin"/>
            </w:r>
            <w:r w:rsidR="00733B80">
              <w:rPr>
                <w:noProof/>
                <w:webHidden/>
              </w:rPr>
              <w:instrText xml:space="preserve"> PAGEREF _Toc141819921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5B276BCD" w14:textId="0B3817E9" w:rsidR="00733B80" w:rsidRDefault="00000000">
          <w:pPr>
            <w:pStyle w:val="TOC2"/>
            <w:tabs>
              <w:tab w:val="right" w:leader="dot" w:pos="9016"/>
            </w:tabs>
            <w:rPr>
              <w:rFonts w:eastAsiaTheme="minorEastAsia" w:cstheme="minorBidi"/>
              <w:b w:val="0"/>
              <w:bCs w:val="0"/>
              <w:noProof/>
              <w:sz w:val="24"/>
              <w:szCs w:val="24"/>
              <w:lang w:eastAsia="en-GB"/>
            </w:rPr>
          </w:pPr>
          <w:hyperlink w:anchor="_Toc141819922" w:history="1">
            <w:r w:rsidR="00733B80" w:rsidRPr="0020320E">
              <w:rPr>
                <w:rStyle w:val="Hyperlink"/>
                <w:rFonts w:ascii="Times New Roman" w:hAnsi="Times New Roman" w:cs="Times New Roman"/>
                <w:noProof/>
              </w:rPr>
              <w:t>3.1 Biological principles of composting</w:t>
            </w:r>
            <w:r w:rsidR="00733B80">
              <w:rPr>
                <w:noProof/>
                <w:webHidden/>
              </w:rPr>
              <w:tab/>
            </w:r>
            <w:r w:rsidR="00733B80">
              <w:rPr>
                <w:noProof/>
                <w:webHidden/>
              </w:rPr>
              <w:fldChar w:fldCharType="begin"/>
            </w:r>
            <w:r w:rsidR="00733B80">
              <w:rPr>
                <w:noProof/>
                <w:webHidden/>
              </w:rPr>
              <w:instrText xml:space="preserve"> PAGEREF _Toc141819922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125F7ECD" w14:textId="7F29DBE1" w:rsidR="00733B80" w:rsidRDefault="00000000">
          <w:pPr>
            <w:pStyle w:val="TOC2"/>
            <w:tabs>
              <w:tab w:val="right" w:leader="dot" w:pos="9016"/>
            </w:tabs>
            <w:rPr>
              <w:rFonts w:eastAsiaTheme="minorEastAsia" w:cstheme="minorBidi"/>
              <w:b w:val="0"/>
              <w:bCs w:val="0"/>
              <w:noProof/>
              <w:sz w:val="24"/>
              <w:szCs w:val="24"/>
              <w:lang w:eastAsia="en-GB"/>
            </w:rPr>
          </w:pPr>
          <w:hyperlink w:anchor="_Toc141819923" w:history="1">
            <w:r w:rsidR="00733B80" w:rsidRPr="0020320E">
              <w:rPr>
                <w:rStyle w:val="Hyperlink"/>
                <w:rFonts w:ascii="Times New Roman" w:hAnsi="Times New Roman" w:cs="Times New Roman"/>
                <w:noProof/>
              </w:rPr>
              <w:t>3.2 Composting methods</w:t>
            </w:r>
            <w:r w:rsidR="00733B80">
              <w:rPr>
                <w:noProof/>
                <w:webHidden/>
              </w:rPr>
              <w:tab/>
            </w:r>
            <w:r w:rsidR="00733B80">
              <w:rPr>
                <w:noProof/>
                <w:webHidden/>
              </w:rPr>
              <w:fldChar w:fldCharType="begin"/>
            </w:r>
            <w:r w:rsidR="00733B80">
              <w:rPr>
                <w:noProof/>
                <w:webHidden/>
              </w:rPr>
              <w:instrText xml:space="preserve"> PAGEREF _Toc141819923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74904474" w14:textId="537A67CD" w:rsidR="00733B80" w:rsidRDefault="00000000">
          <w:pPr>
            <w:pStyle w:val="TOC3"/>
            <w:tabs>
              <w:tab w:val="right" w:leader="dot" w:pos="9016"/>
            </w:tabs>
            <w:rPr>
              <w:rFonts w:eastAsiaTheme="minorEastAsia" w:cstheme="minorBidi"/>
              <w:noProof/>
              <w:sz w:val="24"/>
              <w:szCs w:val="24"/>
              <w:lang w:eastAsia="en-GB"/>
            </w:rPr>
          </w:pPr>
          <w:hyperlink w:anchor="_Toc141819924" w:history="1">
            <w:r w:rsidR="00733B80" w:rsidRPr="0020320E">
              <w:rPr>
                <w:rStyle w:val="Hyperlink"/>
                <w:rFonts w:ascii="Times New Roman" w:hAnsi="Times New Roman" w:cs="Times New Roman"/>
                <w:b/>
                <w:bCs/>
                <w:noProof/>
              </w:rPr>
              <w:t>3.2.1 Aerobic composting</w:t>
            </w:r>
            <w:r w:rsidR="00733B80">
              <w:rPr>
                <w:noProof/>
                <w:webHidden/>
              </w:rPr>
              <w:tab/>
            </w:r>
            <w:r w:rsidR="00733B80">
              <w:rPr>
                <w:noProof/>
                <w:webHidden/>
              </w:rPr>
              <w:fldChar w:fldCharType="begin"/>
            </w:r>
            <w:r w:rsidR="00733B80">
              <w:rPr>
                <w:noProof/>
                <w:webHidden/>
              </w:rPr>
              <w:instrText xml:space="preserve"> PAGEREF _Toc141819924 \h </w:instrText>
            </w:r>
            <w:r w:rsidR="00733B80">
              <w:rPr>
                <w:noProof/>
                <w:webHidden/>
              </w:rPr>
            </w:r>
            <w:r w:rsidR="00733B80">
              <w:rPr>
                <w:noProof/>
                <w:webHidden/>
              </w:rPr>
              <w:fldChar w:fldCharType="separate"/>
            </w:r>
            <w:r w:rsidR="00733B80">
              <w:rPr>
                <w:noProof/>
                <w:webHidden/>
              </w:rPr>
              <w:t>- 4 -</w:t>
            </w:r>
            <w:r w:rsidR="00733B80">
              <w:rPr>
                <w:noProof/>
                <w:webHidden/>
              </w:rPr>
              <w:fldChar w:fldCharType="end"/>
            </w:r>
          </w:hyperlink>
        </w:p>
        <w:p w14:paraId="5D9F0901" w14:textId="0780C1E0" w:rsidR="00733B80" w:rsidRDefault="00000000">
          <w:pPr>
            <w:pStyle w:val="TOC3"/>
            <w:tabs>
              <w:tab w:val="right" w:leader="dot" w:pos="9016"/>
            </w:tabs>
            <w:rPr>
              <w:rFonts w:eastAsiaTheme="minorEastAsia" w:cstheme="minorBidi"/>
              <w:noProof/>
              <w:sz w:val="24"/>
              <w:szCs w:val="24"/>
              <w:lang w:eastAsia="en-GB"/>
            </w:rPr>
          </w:pPr>
          <w:hyperlink w:anchor="_Toc141819925" w:history="1">
            <w:r w:rsidR="00733B80" w:rsidRPr="0020320E">
              <w:rPr>
                <w:rStyle w:val="Hyperlink"/>
                <w:rFonts w:ascii="Times New Roman" w:hAnsi="Times New Roman" w:cs="Times New Roman"/>
                <w:b/>
                <w:bCs/>
                <w:noProof/>
              </w:rPr>
              <w:t>3.2.2 Anaerobic composting</w:t>
            </w:r>
            <w:r w:rsidR="00733B80">
              <w:rPr>
                <w:noProof/>
                <w:webHidden/>
              </w:rPr>
              <w:tab/>
            </w:r>
            <w:r w:rsidR="00733B80">
              <w:rPr>
                <w:noProof/>
                <w:webHidden/>
              </w:rPr>
              <w:fldChar w:fldCharType="begin"/>
            </w:r>
            <w:r w:rsidR="00733B80">
              <w:rPr>
                <w:noProof/>
                <w:webHidden/>
              </w:rPr>
              <w:instrText xml:space="preserve"> PAGEREF _Toc141819925 \h </w:instrText>
            </w:r>
            <w:r w:rsidR="00733B80">
              <w:rPr>
                <w:noProof/>
                <w:webHidden/>
              </w:rPr>
            </w:r>
            <w:r w:rsidR="00733B80">
              <w:rPr>
                <w:noProof/>
                <w:webHidden/>
              </w:rPr>
              <w:fldChar w:fldCharType="separate"/>
            </w:r>
            <w:r w:rsidR="00733B80">
              <w:rPr>
                <w:noProof/>
                <w:webHidden/>
              </w:rPr>
              <w:t>- 5 -</w:t>
            </w:r>
            <w:r w:rsidR="00733B80">
              <w:rPr>
                <w:noProof/>
                <w:webHidden/>
              </w:rPr>
              <w:fldChar w:fldCharType="end"/>
            </w:r>
          </w:hyperlink>
        </w:p>
        <w:p w14:paraId="392956BC" w14:textId="229B4401" w:rsidR="00733B80" w:rsidRDefault="00000000">
          <w:pPr>
            <w:pStyle w:val="TOC3"/>
            <w:tabs>
              <w:tab w:val="right" w:leader="dot" w:pos="9016"/>
            </w:tabs>
            <w:rPr>
              <w:rFonts w:eastAsiaTheme="minorEastAsia" w:cstheme="minorBidi"/>
              <w:noProof/>
              <w:sz w:val="24"/>
              <w:szCs w:val="24"/>
              <w:lang w:eastAsia="en-GB"/>
            </w:rPr>
          </w:pPr>
          <w:hyperlink w:anchor="_Toc141819926" w:history="1">
            <w:r w:rsidR="00733B80" w:rsidRPr="0020320E">
              <w:rPr>
                <w:rStyle w:val="Hyperlink"/>
                <w:rFonts w:ascii="Times New Roman" w:hAnsi="Times New Roman" w:cs="Times New Roman"/>
                <w:b/>
                <w:bCs/>
                <w:noProof/>
              </w:rPr>
              <w:t>3.2.3 Vermicomposting</w:t>
            </w:r>
            <w:r w:rsidR="00733B80">
              <w:rPr>
                <w:noProof/>
                <w:webHidden/>
              </w:rPr>
              <w:tab/>
            </w:r>
            <w:r w:rsidR="00733B80">
              <w:rPr>
                <w:noProof/>
                <w:webHidden/>
              </w:rPr>
              <w:fldChar w:fldCharType="begin"/>
            </w:r>
            <w:r w:rsidR="00733B80">
              <w:rPr>
                <w:noProof/>
                <w:webHidden/>
              </w:rPr>
              <w:instrText xml:space="preserve"> PAGEREF _Toc141819926 \h </w:instrText>
            </w:r>
            <w:r w:rsidR="00733B80">
              <w:rPr>
                <w:noProof/>
                <w:webHidden/>
              </w:rPr>
            </w:r>
            <w:r w:rsidR="00733B80">
              <w:rPr>
                <w:noProof/>
                <w:webHidden/>
              </w:rPr>
              <w:fldChar w:fldCharType="separate"/>
            </w:r>
            <w:r w:rsidR="00733B80">
              <w:rPr>
                <w:noProof/>
                <w:webHidden/>
              </w:rPr>
              <w:t>- 6 -</w:t>
            </w:r>
            <w:r w:rsidR="00733B80">
              <w:rPr>
                <w:noProof/>
                <w:webHidden/>
              </w:rPr>
              <w:fldChar w:fldCharType="end"/>
            </w:r>
          </w:hyperlink>
        </w:p>
        <w:p w14:paraId="01F14F4E" w14:textId="77727CEB" w:rsidR="00733B80" w:rsidRDefault="00000000">
          <w:pPr>
            <w:pStyle w:val="TOC2"/>
            <w:tabs>
              <w:tab w:val="right" w:leader="dot" w:pos="9016"/>
            </w:tabs>
            <w:rPr>
              <w:rFonts w:eastAsiaTheme="minorEastAsia" w:cstheme="minorBidi"/>
              <w:b w:val="0"/>
              <w:bCs w:val="0"/>
              <w:noProof/>
              <w:sz w:val="24"/>
              <w:szCs w:val="24"/>
              <w:lang w:eastAsia="en-GB"/>
            </w:rPr>
          </w:pPr>
          <w:hyperlink w:anchor="_Toc141819927" w:history="1">
            <w:r w:rsidR="00733B80" w:rsidRPr="0020320E">
              <w:rPr>
                <w:rStyle w:val="Hyperlink"/>
                <w:rFonts w:ascii="Times New Roman" w:hAnsi="Times New Roman" w:cs="Times New Roman"/>
                <w:noProof/>
              </w:rPr>
              <w:t>3.3 Factors influencing composting efficiency</w:t>
            </w:r>
            <w:r w:rsidR="00733B80">
              <w:rPr>
                <w:noProof/>
                <w:webHidden/>
              </w:rPr>
              <w:tab/>
            </w:r>
            <w:r w:rsidR="00733B80">
              <w:rPr>
                <w:noProof/>
                <w:webHidden/>
              </w:rPr>
              <w:fldChar w:fldCharType="begin"/>
            </w:r>
            <w:r w:rsidR="00733B80">
              <w:rPr>
                <w:noProof/>
                <w:webHidden/>
              </w:rPr>
              <w:instrText xml:space="preserve"> PAGEREF _Toc141819927 \h </w:instrText>
            </w:r>
            <w:r w:rsidR="00733B80">
              <w:rPr>
                <w:noProof/>
                <w:webHidden/>
              </w:rPr>
            </w:r>
            <w:r w:rsidR="00733B80">
              <w:rPr>
                <w:noProof/>
                <w:webHidden/>
              </w:rPr>
              <w:fldChar w:fldCharType="separate"/>
            </w:r>
            <w:r w:rsidR="00733B80">
              <w:rPr>
                <w:noProof/>
                <w:webHidden/>
              </w:rPr>
              <w:t>- 7 -</w:t>
            </w:r>
            <w:r w:rsidR="00733B80">
              <w:rPr>
                <w:noProof/>
                <w:webHidden/>
              </w:rPr>
              <w:fldChar w:fldCharType="end"/>
            </w:r>
          </w:hyperlink>
        </w:p>
        <w:p w14:paraId="217C111F" w14:textId="09B7515E" w:rsidR="00733B80" w:rsidRDefault="00000000">
          <w:pPr>
            <w:pStyle w:val="TOC3"/>
            <w:tabs>
              <w:tab w:val="right" w:leader="dot" w:pos="9016"/>
            </w:tabs>
            <w:rPr>
              <w:rFonts w:eastAsiaTheme="minorEastAsia" w:cstheme="minorBidi"/>
              <w:noProof/>
              <w:sz w:val="24"/>
              <w:szCs w:val="24"/>
              <w:lang w:eastAsia="en-GB"/>
            </w:rPr>
          </w:pPr>
          <w:hyperlink w:anchor="_Toc141819928" w:history="1">
            <w:r w:rsidR="00733B80" w:rsidRPr="0020320E">
              <w:rPr>
                <w:rStyle w:val="Hyperlink"/>
                <w:rFonts w:ascii="Times New Roman" w:hAnsi="Times New Roman" w:cs="Times New Roman"/>
                <w:b/>
                <w:bCs/>
                <w:noProof/>
              </w:rPr>
              <w:t>3.3.1 C/N ratio</w:t>
            </w:r>
            <w:r w:rsidR="00733B80">
              <w:rPr>
                <w:noProof/>
                <w:webHidden/>
              </w:rPr>
              <w:tab/>
            </w:r>
            <w:r w:rsidR="00733B80">
              <w:rPr>
                <w:noProof/>
                <w:webHidden/>
              </w:rPr>
              <w:fldChar w:fldCharType="begin"/>
            </w:r>
            <w:r w:rsidR="00733B80">
              <w:rPr>
                <w:noProof/>
                <w:webHidden/>
              </w:rPr>
              <w:instrText xml:space="preserve"> PAGEREF _Toc141819928 \h </w:instrText>
            </w:r>
            <w:r w:rsidR="00733B80">
              <w:rPr>
                <w:noProof/>
                <w:webHidden/>
              </w:rPr>
            </w:r>
            <w:r w:rsidR="00733B80">
              <w:rPr>
                <w:noProof/>
                <w:webHidden/>
              </w:rPr>
              <w:fldChar w:fldCharType="separate"/>
            </w:r>
            <w:r w:rsidR="00733B80">
              <w:rPr>
                <w:noProof/>
                <w:webHidden/>
              </w:rPr>
              <w:t>- 7 -</w:t>
            </w:r>
            <w:r w:rsidR="00733B80">
              <w:rPr>
                <w:noProof/>
                <w:webHidden/>
              </w:rPr>
              <w:fldChar w:fldCharType="end"/>
            </w:r>
          </w:hyperlink>
        </w:p>
        <w:p w14:paraId="2FA98511" w14:textId="610D20CF" w:rsidR="00733B80" w:rsidRDefault="00000000">
          <w:pPr>
            <w:pStyle w:val="TOC3"/>
            <w:tabs>
              <w:tab w:val="right" w:leader="dot" w:pos="9016"/>
            </w:tabs>
            <w:rPr>
              <w:rFonts w:eastAsiaTheme="minorEastAsia" w:cstheme="minorBidi"/>
              <w:noProof/>
              <w:sz w:val="24"/>
              <w:szCs w:val="24"/>
              <w:lang w:eastAsia="en-GB"/>
            </w:rPr>
          </w:pPr>
          <w:hyperlink w:anchor="_Toc141819929" w:history="1">
            <w:r w:rsidR="00733B80" w:rsidRPr="0020320E">
              <w:rPr>
                <w:rStyle w:val="Hyperlink"/>
                <w:rFonts w:ascii="Times New Roman" w:hAnsi="Times New Roman" w:cs="Times New Roman"/>
                <w:b/>
                <w:bCs/>
                <w:noProof/>
              </w:rPr>
              <w:t>3.3.2 Moisture content</w:t>
            </w:r>
            <w:r w:rsidR="00733B80">
              <w:rPr>
                <w:noProof/>
                <w:webHidden/>
              </w:rPr>
              <w:tab/>
            </w:r>
            <w:r w:rsidR="00733B80">
              <w:rPr>
                <w:noProof/>
                <w:webHidden/>
              </w:rPr>
              <w:fldChar w:fldCharType="begin"/>
            </w:r>
            <w:r w:rsidR="00733B80">
              <w:rPr>
                <w:noProof/>
                <w:webHidden/>
              </w:rPr>
              <w:instrText xml:space="preserve"> PAGEREF _Toc141819929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1562AD80" w14:textId="47552A3D" w:rsidR="00733B80" w:rsidRDefault="00000000">
          <w:pPr>
            <w:pStyle w:val="TOC3"/>
            <w:tabs>
              <w:tab w:val="right" w:leader="dot" w:pos="9016"/>
            </w:tabs>
            <w:rPr>
              <w:rFonts w:eastAsiaTheme="minorEastAsia" w:cstheme="minorBidi"/>
              <w:noProof/>
              <w:sz w:val="24"/>
              <w:szCs w:val="24"/>
              <w:lang w:eastAsia="en-GB"/>
            </w:rPr>
          </w:pPr>
          <w:hyperlink w:anchor="_Toc141819930" w:history="1">
            <w:r w:rsidR="00733B80" w:rsidRPr="0020320E">
              <w:rPr>
                <w:rStyle w:val="Hyperlink"/>
                <w:rFonts w:ascii="Times New Roman" w:hAnsi="Times New Roman" w:cs="Times New Roman"/>
                <w:b/>
                <w:bCs/>
                <w:noProof/>
              </w:rPr>
              <w:t>3.3.3 Temperature and aeration</w:t>
            </w:r>
            <w:r w:rsidR="00733B80">
              <w:rPr>
                <w:noProof/>
                <w:webHidden/>
              </w:rPr>
              <w:tab/>
            </w:r>
            <w:r w:rsidR="00733B80">
              <w:rPr>
                <w:noProof/>
                <w:webHidden/>
              </w:rPr>
              <w:fldChar w:fldCharType="begin"/>
            </w:r>
            <w:r w:rsidR="00733B80">
              <w:rPr>
                <w:noProof/>
                <w:webHidden/>
              </w:rPr>
              <w:instrText xml:space="preserve"> PAGEREF _Toc141819930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05A6D68E" w14:textId="22A8E66B" w:rsidR="00733B80" w:rsidRDefault="00000000">
          <w:pPr>
            <w:pStyle w:val="TOC3"/>
            <w:tabs>
              <w:tab w:val="right" w:leader="dot" w:pos="9016"/>
            </w:tabs>
            <w:rPr>
              <w:rFonts w:eastAsiaTheme="minorEastAsia" w:cstheme="minorBidi"/>
              <w:noProof/>
              <w:sz w:val="24"/>
              <w:szCs w:val="24"/>
              <w:lang w:eastAsia="en-GB"/>
            </w:rPr>
          </w:pPr>
          <w:hyperlink w:anchor="_Toc141819931" w:history="1">
            <w:r w:rsidR="00733B80" w:rsidRPr="0020320E">
              <w:rPr>
                <w:rStyle w:val="Hyperlink"/>
                <w:rFonts w:ascii="Times New Roman" w:hAnsi="Times New Roman" w:cs="Times New Roman"/>
                <w:b/>
                <w:bCs/>
                <w:noProof/>
              </w:rPr>
              <w:t>3.3.4 Particle size and mixing</w:t>
            </w:r>
            <w:r w:rsidR="00733B80">
              <w:rPr>
                <w:noProof/>
                <w:webHidden/>
              </w:rPr>
              <w:tab/>
            </w:r>
            <w:r w:rsidR="00733B80">
              <w:rPr>
                <w:noProof/>
                <w:webHidden/>
              </w:rPr>
              <w:fldChar w:fldCharType="begin"/>
            </w:r>
            <w:r w:rsidR="00733B80">
              <w:rPr>
                <w:noProof/>
                <w:webHidden/>
              </w:rPr>
              <w:instrText xml:space="preserve"> PAGEREF _Toc141819931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6C81AAE6" w14:textId="15A2DE42" w:rsidR="00733B80" w:rsidRDefault="00000000">
          <w:pPr>
            <w:pStyle w:val="TOC3"/>
            <w:tabs>
              <w:tab w:val="right" w:leader="dot" w:pos="9016"/>
            </w:tabs>
            <w:rPr>
              <w:rFonts w:eastAsiaTheme="minorEastAsia" w:cstheme="minorBidi"/>
              <w:noProof/>
              <w:sz w:val="24"/>
              <w:szCs w:val="24"/>
              <w:lang w:eastAsia="en-GB"/>
            </w:rPr>
          </w:pPr>
          <w:hyperlink w:anchor="_Toc141819932" w:history="1">
            <w:r w:rsidR="00733B80" w:rsidRPr="0020320E">
              <w:rPr>
                <w:rStyle w:val="Hyperlink"/>
                <w:rFonts w:ascii="Times New Roman" w:hAnsi="Times New Roman" w:cs="Times New Roman"/>
                <w:b/>
                <w:bCs/>
                <w:noProof/>
              </w:rPr>
              <w:t>3.3.5 pH and microbial activity</w:t>
            </w:r>
            <w:r w:rsidR="00733B80">
              <w:rPr>
                <w:noProof/>
                <w:webHidden/>
              </w:rPr>
              <w:tab/>
            </w:r>
            <w:r w:rsidR="00733B80">
              <w:rPr>
                <w:noProof/>
                <w:webHidden/>
              </w:rPr>
              <w:fldChar w:fldCharType="begin"/>
            </w:r>
            <w:r w:rsidR="00733B80">
              <w:rPr>
                <w:noProof/>
                <w:webHidden/>
              </w:rPr>
              <w:instrText xml:space="preserve"> PAGEREF _Toc141819932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458624ED" w14:textId="56EC8267" w:rsidR="00733B80" w:rsidRDefault="00000000">
          <w:pPr>
            <w:pStyle w:val="TOC1"/>
            <w:tabs>
              <w:tab w:val="right" w:leader="dot" w:pos="9016"/>
            </w:tabs>
            <w:rPr>
              <w:rFonts w:eastAsiaTheme="minorEastAsia" w:cstheme="minorBidi"/>
              <w:b w:val="0"/>
              <w:bCs w:val="0"/>
              <w:i w:val="0"/>
              <w:iCs w:val="0"/>
              <w:noProof/>
              <w:lang w:eastAsia="en-GB"/>
            </w:rPr>
          </w:pPr>
          <w:hyperlink w:anchor="_Toc141819933" w:history="1">
            <w:r w:rsidR="00733B80" w:rsidRPr="0020320E">
              <w:rPr>
                <w:rStyle w:val="Hyperlink"/>
                <w:rFonts w:ascii="Times New Roman" w:hAnsi="Times New Roman" w:cs="Times New Roman"/>
                <w:noProof/>
              </w:rPr>
              <w:t>4: Benefits of compost application</w:t>
            </w:r>
            <w:r w:rsidR="00733B80">
              <w:rPr>
                <w:noProof/>
                <w:webHidden/>
              </w:rPr>
              <w:tab/>
            </w:r>
            <w:r w:rsidR="00733B80">
              <w:rPr>
                <w:noProof/>
                <w:webHidden/>
              </w:rPr>
              <w:fldChar w:fldCharType="begin"/>
            </w:r>
            <w:r w:rsidR="00733B80">
              <w:rPr>
                <w:noProof/>
                <w:webHidden/>
              </w:rPr>
              <w:instrText xml:space="preserve"> PAGEREF _Toc141819933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46437D2D" w14:textId="1E9E57EE" w:rsidR="00733B80" w:rsidRDefault="00000000">
          <w:pPr>
            <w:pStyle w:val="TOC2"/>
            <w:tabs>
              <w:tab w:val="right" w:leader="dot" w:pos="9016"/>
            </w:tabs>
            <w:rPr>
              <w:rFonts w:eastAsiaTheme="minorEastAsia" w:cstheme="minorBidi"/>
              <w:b w:val="0"/>
              <w:bCs w:val="0"/>
              <w:noProof/>
              <w:sz w:val="24"/>
              <w:szCs w:val="24"/>
              <w:lang w:eastAsia="en-GB"/>
            </w:rPr>
          </w:pPr>
          <w:hyperlink w:anchor="_Toc141819934" w:history="1">
            <w:r w:rsidR="00733B80" w:rsidRPr="0020320E">
              <w:rPr>
                <w:rStyle w:val="Hyperlink"/>
                <w:rFonts w:ascii="Times New Roman" w:hAnsi="Times New Roman" w:cs="Times New Roman"/>
                <w:noProof/>
              </w:rPr>
              <w:t>4.1 Improving soil fertility and structure</w:t>
            </w:r>
            <w:r w:rsidR="00733B80">
              <w:rPr>
                <w:noProof/>
                <w:webHidden/>
              </w:rPr>
              <w:tab/>
            </w:r>
            <w:r w:rsidR="00733B80">
              <w:rPr>
                <w:noProof/>
                <w:webHidden/>
              </w:rPr>
              <w:fldChar w:fldCharType="begin"/>
            </w:r>
            <w:r w:rsidR="00733B80">
              <w:rPr>
                <w:noProof/>
                <w:webHidden/>
              </w:rPr>
              <w:instrText xml:space="preserve"> PAGEREF _Toc141819934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26260276" w14:textId="0284C75F" w:rsidR="00733B80" w:rsidRDefault="00000000">
          <w:pPr>
            <w:pStyle w:val="TOC2"/>
            <w:tabs>
              <w:tab w:val="right" w:leader="dot" w:pos="9016"/>
            </w:tabs>
            <w:rPr>
              <w:rFonts w:eastAsiaTheme="minorEastAsia" w:cstheme="minorBidi"/>
              <w:b w:val="0"/>
              <w:bCs w:val="0"/>
              <w:noProof/>
              <w:sz w:val="24"/>
              <w:szCs w:val="24"/>
              <w:lang w:eastAsia="en-GB"/>
            </w:rPr>
          </w:pPr>
          <w:hyperlink w:anchor="_Toc141819935" w:history="1">
            <w:r w:rsidR="00733B80" w:rsidRPr="0020320E">
              <w:rPr>
                <w:rStyle w:val="Hyperlink"/>
                <w:rFonts w:ascii="Times New Roman" w:hAnsi="Times New Roman" w:cs="Times New Roman"/>
                <w:noProof/>
              </w:rPr>
              <w:t>4.2 Nutrient recycling and release dynamics</w:t>
            </w:r>
            <w:r w:rsidR="00733B80">
              <w:rPr>
                <w:noProof/>
                <w:webHidden/>
              </w:rPr>
              <w:tab/>
            </w:r>
            <w:r w:rsidR="00733B80">
              <w:rPr>
                <w:noProof/>
                <w:webHidden/>
              </w:rPr>
              <w:fldChar w:fldCharType="begin"/>
            </w:r>
            <w:r w:rsidR="00733B80">
              <w:rPr>
                <w:noProof/>
                <w:webHidden/>
              </w:rPr>
              <w:instrText xml:space="preserve"> PAGEREF _Toc141819935 \h </w:instrText>
            </w:r>
            <w:r w:rsidR="00733B80">
              <w:rPr>
                <w:noProof/>
                <w:webHidden/>
              </w:rPr>
            </w:r>
            <w:r w:rsidR="00733B80">
              <w:rPr>
                <w:noProof/>
                <w:webHidden/>
              </w:rPr>
              <w:fldChar w:fldCharType="separate"/>
            </w:r>
            <w:r w:rsidR="00733B80">
              <w:rPr>
                <w:noProof/>
                <w:webHidden/>
              </w:rPr>
              <w:t>- 8 -</w:t>
            </w:r>
            <w:r w:rsidR="00733B80">
              <w:rPr>
                <w:noProof/>
                <w:webHidden/>
              </w:rPr>
              <w:fldChar w:fldCharType="end"/>
            </w:r>
          </w:hyperlink>
        </w:p>
        <w:p w14:paraId="1B393DEA" w14:textId="1DE0FEB5" w:rsidR="00733B80" w:rsidRDefault="00000000">
          <w:pPr>
            <w:pStyle w:val="TOC2"/>
            <w:tabs>
              <w:tab w:val="right" w:leader="dot" w:pos="9016"/>
            </w:tabs>
            <w:rPr>
              <w:rFonts w:eastAsiaTheme="minorEastAsia" w:cstheme="minorBidi"/>
              <w:b w:val="0"/>
              <w:bCs w:val="0"/>
              <w:noProof/>
              <w:sz w:val="24"/>
              <w:szCs w:val="24"/>
              <w:lang w:eastAsia="en-GB"/>
            </w:rPr>
          </w:pPr>
          <w:hyperlink w:anchor="_Toc141819936" w:history="1">
            <w:r w:rsidR="00733B80" w:rsidRPr="0020320E">
              <w:rPr>
                <w:rStyle w:val="Hyperlink"/>
                <w:rFonts w:ascii="Times New Roman" w:hAnsi="Times New Roman" w:cs="Times New Roman"/>
                <w:noProof/>
              </w:rPr>
              <w:t>4.3 Enhanced water holding capacity</w:t>
            </w:r>
            <w:r w:rsidR="00733B80">
              <w:rPr>
                <w:noProof/>
                <w:webHidden/>
              </w:rPr>
              <w:tab/>
            </w:r>
            <w:r w:rsidR="00733B80">
              <w:rPr>
                <w:noProof/>
                <w:webHidden/>
              </w:rPr>
              <w:fldChar w:fldCharType="begin"/>
            </w:r>
            <w:r w:rsidR="00733B80">
              <w:rPr>
                <w:noProof/>
                <w:webHidden/>
              </w:rPr>
              <w:instrText xml:space="preserve"> PAGEREF _Toc141819936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7E08F3B3" w14:textId="4F1D9756" w:rsidR="00733B80" w:rsidRDefault="00000000">
          <w:pPr>
            <w:pStyle w:val="TOC2"/>
            <w:tabs>
              <w:tab w:val="right" w:leader="dot" w:pos="9016"/>
            </w:tabs>
            <w:rPr>
              <w:rFonts w:eastAsiaTheme="minorEastAsia" w:cstheme="minorBidi"/>
              <w:b w:val="0"/>
              <w:bCs w:val="0"/>
              <w:noProof/>
              <w:sz w:val="24"/>
              <w:szCs w:val="24"/>
              <w:lang w:eastAsia="en-GB"/>
            </w:rPr>
          </w:pPr>
          <w:hyperlink w:anchor="_Toc141819937" w:history="1">
            <w:r w:rsidR="00733B80" w:rsidRPr="0020320E">
              <w:rPr>
                <w:rStyle w:val="Hyperlink"/>
                <w:rFonts w:ascii="Times New Roman" w:hAnsi="Times New Roman" w:cs="Times New Roman"/>
                <w:noProof/>
              </w:rPr>
              <w:t>4.4 Soil erosion control</w:t>
            </w:r>
            <w:r w:rsidR="00733B80">
              <w:rPr>
                <w:noProof/>
                <w:webHidden/>
              </w:rPr>
              <w:tab/>
            </w:r>
            <w:r w:rsidR="00733B80">
              <w:rPr>
                <w:noProof/>
                <w:webHidden/>
              </w:rPr>
              <w:fldChar w:fldCharType="begin"/>
            </w:r>
            <w:r w:rsidR="00733B80">
              <w:rPr>
                <w:noProof/>
                <w:webHidden/>
              </w:rPr>
              <w:instrText xml:space="preserve"> PAGEREF _Toc141819937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387A14FC" w14:textId="2E18C7D5" w:rsidR="00733B80" w:rsidRDefault="00000000">
          <w:pPr>
            <w:pStyle w:val="TOC2"/>
            <w:tabs>
              <w:tab w:val="right" w:leader="dot" w:pos="9016"/>
            </w:tabs>
            <w:rPr>
              <w:rFonts w:eastAsiaTheme="minorEastAsia" w:cstheme="minorBidi"/>
              <w:b w:val="0"/>
              <w:bCs w:val="0"/>
              <w:noProof/>
              <w:sz w:val="24"/>
              <w:szCs w:val="24"/>
              <w:lang w:eastAsia="en-GB"/>
            </w:rPr>
          </w:pPr>
          <w:hyperlink w:anchor="_Toc141819938" w:history="1">
            <w:r w:rsidR="00733B80" w:rsidRPr="0020320E">
              <w:rPr>
                <w:rStyle w:val="Hyperlink"/>
                <w:rFonts w:ascii="Times New Roman" w:hAnsi="Times New Roman" w:cs="Times New Roman"/>
                <w:noProof/>
              </w:rPr>
              <w:t>4.5 Environmental benefits</w:t>
            </w:r>
            <w:r w:rsidR="00733B80">
              <w:rPr>
                <w:noProof/>
                <w:webHidden/>
              </w:rPr>
              <w:tab/>
            </w:r>
            <w:r w:rsidR="00733B80">
              <w:rPr>
                <w:noProof/>
                <w:webHidden/>
              </w:rPr>
              <w:fldChar w:fldCharType="begin"/>
            </w:r>
            <w:r w:rsidR="00733B80">
              <w:rPr>
                <w:noProof/>
                <w:webHidden/>
              </w:rPr>
              <w:instrText xml:space="preserve"> PAGEREF _Toc141819938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3E83E43C" w14:textId="47EC1B20" w:rsidR="00733B80" w:rsidRDefault="00000000">
          <w:pPr>
            <w:pStyle w:val="TOC1"/>
            <w:tabs>
              <w:tab w:val="right" w:leader="dot" w:pos="9016"/>
            </w:tabs>
            <w:rPr>
              <w:rFonts w:eastAsiaTheme="minorEastAsia" w:cstheme="minorBidi"/>
              <w:b w:val="0"/>
              <w:bCs w:val="0"/>
              <w:i w:val="0"/>
              <w:iCs w:val="0"/>
              <w:noProof/>
              <w:lang w:eastAsia="en-GB"/>
            </w:rPr>
          </w:pPr>
          <w:hyperlink w:anchor="_Toc141819939" w:history="1">
            <w:r w:rsidR="00733B80" w:rsidRPr="0020320E">
              <w:rPr>
                <w:rStyle w:val="Hyperlink"/>
                <w:rFonts w:ascii="Times New Roman" w:hAnsi="Times New Roman" w:cs="Times New Roman"/>
                <w:noProof/>
              </w:rPr>
              <w:t>5: Applications of compost</w:t>
            </w:r>
            <w:r w:rsidR="00733B80">
              <w:rPr>
                <w:noProof/>
                <w:webHidden/>
              </w:rPr>
              <w:tab/>
            </w:r>
            <w:r w:rsidR="00733B80">
              <w:rPr>
                <w:noProof/>
                <w:webHidden/>
              </w:rPr>
              <w:fldChar w:fldCharType="begin"/>
            </w:r>
            <w:r w:rsidR="00733B80">
              <w:rPr>
                <w:noProof/>
                <w:webHidden/>
              </w:rPr>
              <w:instrText xml:space="preserve"> PAGEREF _Toc141819939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64D79FB8" w14:textId="26073FBE" w:rsidR="00733B80" w:rsidRDefault="00000000">
          <w:pPr>
            <w:pStyle w:val="TOC2"/>
            <w:tabs>
              <w:tab w:val="right" w:leader="dot" w:pos="9016"/>
            </w:tabs>
            <w:rPr>
              <w:rFonts w:eastAsiaTheme="minorEastAsia" w:cstheme="minorBidi"/>
              <w:b w:val="0"/>
              <w:bCs w:val="0"/>
              <w:noProof/>
              <w:sz w:val="24"/>
              <w:szCs w:val="24"/>
              <w:lang w:eastAsia="en-GB"/>
            </w:rPr>
          </w:pPr>
          <w:hyperlink w:anchor="_Toc141819940" w:history="1">
            <w:r w:rsidR="00733B80" w:rsidRPr="0020320E">
              <w:rPr>
                <w:rStyle w:val="Hyperlink"/>
                <w:rFonts w:ascii="Times New Roman" w:hAnsi="Times New Roman" w:cs="Times New Roman"/>
                <w:noProof/>
              </w:rPr>
              <w:t>5.1 Agriculture and horticulture</w:t>
            </w:r>
            <w:r w:rsidR="00733B80">
              <w:rPr>
                <w:noProof/>
                <w:webHidden/>
              </w:rPr>
              <w:tab/>
            </w:r>
            <w:r w:rsidR="00733B80">
              <w:rPr>
                <w:noProof/>
                <w:webHidden/>
              </w:rPr>
              <w:fldChar w:fldCharType="begin"/>
            </w:r>
            <w:r w:rsidR="00733B80">
              <w:rPr>
                <w:noProof/>
                <w:webHidden/>
              </w:rPr>
              <w:instrText xml:space="preserve"> PAGEREF _Toc141819940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3F175273" w14:textId="0CA2156B" w:rsidR="00733B80" w:rsidRDefault="00000000">
          <w:pPr>
            <w:pStyle w:val="TOC2"/>
            <w:tabs>
              <w:tab w:val="right" w:leader="dot" w:pos="9016"/>
            </w:tabs>
            <w:rPr>
              <w:rFonts w:eastAsiaTheme="minorEastAsia" w:cstheme="minorBidi"/>
              <w:b w:val="0"/>
              <w:bCs w:val="0"/>
              <w:noProof/>
              <w:sz w:val="24"/>
              <w:szCs w:val="24"/>
              <w:lang w:eastAsia="en-GB"/>
            </w:rPr>
          </w:pPr>
          <w:hyperlink w:anchor="_Toc141819941" w:history="1">
            <w:r w:rsidR="00733B80" w:rsidRPr="0020320E">
              <w:rPr>
                <w:rStyle w:val="Hyperlink"/>
                <w:rFonts w:ascii="Times New Roman" w:hAnsi="Times New Roman" w:cs="Times New Roman"/>
                <w:noProof/>
              </w:rPr>
              <w:t>5.2 Landscaping and turf management</w:t>
            </w:r>
            <w:r w:rsidR="00733B80">
              <w:rPr>
                <w:noProof/>
                <w:webHidden/>
              </w:rPr>
              <w:tab/>
            </w:r>
            <w:r w:rsidR="00733B80">
              <w:rPr>
                <w:noProof/>
                <w:webHidden/>
              </w:rPr>
              <w:fldChar w:fldCharType="begin"/>
            </w:r>
            <w:r w:rsidR="00733B80">
              <w:rPr>
                <w:noProof/>
                <w:webHidden/>
              </w:rPr>
              <w:instrText xml:space="preserve"> PAGEREF _Toc141819941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7CC2E23C" w14:textId="36F030DC" w:rsidR="00733B80" w:rsidRDefault="00000000">
          <w:pPr>
            <w:pStyle w:val="TOC2"/>
            <w:tabs>
              <w:tab w:val="right" w:leader="dot" w:pos="9016"/>
            </w:tabs>
            <w:rPr>
              <w:rFonts w:eastAsiaTheme="minorEastAsia" w:cstheme="minorBidi"/>
              <w:b w:val="0"/>
              <w:bCs w:val="0"/>
              <w:noProof/>
              <w:sz w:val="24"/>
              <w:szCs w:val="24"/>
              <w:lang w:eastAsia="en-GB"/>
            </w:rPr>
          </w:pPr>
          <w:hyperlink w:anchor="_Toc141819942" w:history="1">
            <w:r w:rsidR="00733B80" w:rsidRPr="0020320E">
              <w:rPr>
                <w:rStyle w:val="Hyperlink"/>
                <w:rFonts w:ascii="Times New Roman" w:hAnsi="Times New Roman" w:cs="Times New Roman"/>
                <w:noProof/>
              </w:rPr>
              <w:t>5.3 Urban gardening and community composting</w:t>
            </w:r>
            <w:r w:rsidR="00733B80">
              <w:rPr>
                <w:noProof/>
                <w:webHidden/>
              </w:rPr>
              <w:tab/>
            </w:r>
            <w:r w:rsidR="00733B80">
              <w:rPr>
                <w:noProof/>
                <w:webHidden/>
              </w:rPr>
              <w:fldChar w:fldCharType="begin"/>
            </w:r>
            <w:r w:rsidR="00733B80">
              <w:rPr>
                <w:noProof/>
                <w:webHidden/>
              </w:rPr>
              <w:instrText xml:space="preserve"> PAGEREF _Toc141819942 \h </w:instrText>
            </w:r>
            <w:r w:rsidR="00733B80">
              <w:rPr>
                <w:noProof/>
                <w:webHidden/>
              </w:rPr>
            </w:r>
            <w:r w:rsidR="00733B80">
              <w:rPr>
                <w:noProof/>
                <w:webHidden/>
              </w:rPr>
              <w:fldChar w:fldCharType="separate"/>
            </w:r>
            <w:r w:rsidR="00733B80">
              <w:rPr>
                <w:noProof/>
                <w:webHidden/>
              </w:rPr>
              <w:t>- 9 -</w:t>
            </w:r>
            <w:r w:rsidR="00733B80">
              <w:rPr>
                <w:noProof/>
                <w:webHidden/>
              </w:rPr>
              <w:fldChar w:fldCharType="end"/>
            </w:r>
          </w:hyperlink>
        </w:p>
        <w:p w14:paraId="5B6E1D8B" w14:textId="09220579" w:rsidR="00733B80" w:rsidRDefault="00000000">
          <w:pPr>
            <w:pStyle w:val="TOC2"/>
            <w:tabs>
              <w:tab w:val="right" w:leader="dot" w:pos="9016"/>
            </w:tabs>
            <w:rPr>
              <w:rFonts w:eastAsiaTheme="minorEastAsia" w:cstheme="minorBidi"/>
              <w:b w:val="0"/>
              <w:bCs w:val="0"/>
              <w:noProof/>
              <w:sz w:val="24"/>
              <w:szCs w:val="24"/>
              <w:lang w:eastAsia="en-GB"/>
            </w:rPr>
          </w:pPr>
          <w:hyperlink w:anchor="_Toc141819943" w:history="1">
            <w:r w:rsidR="00733B80" w:rsidRPr="0020320E">
              <w:rPr>
                <w:rStyle w:val="Hyperlink"/>
                <w:rFonts w:ascii="Times New Roman" w:hAnsi="Times New Roman" w:cs="Times New Roman"/>
                <w:noProof/>
              </w:rPr>
              <w:t>5.4 Land reclamation and mine site rehabilitation</w:t>
            </w:r>
            <w:r w:rsidR="00733B80">
              <w:rPr>
                <w:noProof/>
                <w:webHidden/>
              </w:rPr>
              <w:tab/>
            </w:r>
            <w:r w:rsidR="00733B80">
              <w:rPr>
                <w:noProof/>
                <w:webHidden/>
              </w:rPr>
              <w:fldChar w:fldCharType="begin"/>
            </w:r>
            <w:r w:rsidR="00733B80">
              <w:rPr>
                <w:noProof/>
                <w:webHidden/>
              </w:rPr>
              <w:instrText xml:space="preserve"> PAGEREF _Toc141819943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2A70402E" w14:textId="43C5C58D" w:rsidR="00733B80" w:rsidRDefault="00000000">
          <w:pPr>
            <w:pStyle w:val="TOC2"/>
            <w:tabs>
              <w:tab w:val="right" w:leader="dot" w:pos="9016"/>
            </w:tabs>
            <w:rPr>
              <w:rFonts w:eastAsiaTheme="minorEastAsia" w:cstheme="minorBidi"/>
              <w:b w:val="0"/>
              <w:bCs w:val="0"/>
              <w:noProof/>
              <w:sz w:val="24"/>
              <w:szCs w:val="24"/>
              <w:lang w:eastAsia="en-GB"/>
            </w:rPr>
          </w:pPr>
          <w:hyperlink w:anchor="_Toc141819944" w:history="1">
            <w:r w:rsidR="00733B80" w:rsidRPr="0020320E">
              <w:rPr>
                <w:rStyle w:val="Hyperlink"/>
                <w:rFonts w:ascii="Times New Roman" w:hAnsi="Times New Roman" w:cs="Times New Roman"/>
                <w:noProof/>
              </w:rPr>
              <w:t>5.5 Compost utilization in bioenergy production</w:t>
            </w:r>
            <w:r w:rsidR="00733B80">
              <w:rPr>
                <w:noProof/>
                <w:webHidden/>
              </w:rPr>
              <w:tab/>
            </w:r>
            <w:r w:rsidR="00733B80">
              <w:rPr>
                <w:noProof/>
                <w:webHidden/>
              </w:rPr>
              <w:fldChar w:fldCharType="begin"/>
            </w:r>
            <w:r w:rsidR="00733B80">
              <w:rPr>
                <w:noProof/>
                <w:webHidden/>
              </w:rPr>
              <w:instrText xml:space="preserve"> PAGEREF _Toc141819944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2F5AE0A8" w14:textId="5334727D" w:rsidR="00733B80" w:rsidRDefault="00000000">
          <w:pPr>
            <w:pStyle w:val="TOC1"/>
            <w:tabs>
              <w:tab w:val="right" w:leader="dot" w:pos="9016"/>
            </w:tabs>
            <w:rPr>
              <w:rFonts w:eastAsiaTheme="minorEastAsia" w:cstheme="minorBidi"/>
              <w:b w:val="0"/>
              <w:bCs w:val="0"/>
              <w:i w:val="0"/>
              <w:iCs w:val="0"/>
              <w:noProof/>
              <w:lang w:eastAsia="en-GB"/>
            </w:rPr>
          </w:pPr>
          <w:hyperlink w:anchor="_Toc141819945" w:history="1">
            <w:r w:rsidR="00733B80" w:rsidRPr="0020320E">
              <w:rPr>
                <w:rStyle w:val="Hyperlink"/>
                <w:rFonts w:ascii="Times New Roman" w:hAnsi="Times New Roman" w:cs="Times New Roman"/>
                <w:noProof/>
              </w:rPr>
              <w:t>6: Challenges in composting</w:t>
            </w:r>
            <w:r w:rsidR="00733B80">
              <w:rPr>
                <w:noProof/>
                <w:webHidden/>
              </w:rPr>
              <w:tab/>
            </w:r>
            <w:r w:rsidR="00733B80">
              <w:rPr>
                <w:noProof/>
                <w:webHidden/>
              </w:rPr>
              <w:fldChar w:fldCharType="begin"/>
            </w:r>
            <w:r w:rsidR="00733B80">
              <w:rPr>
                <w:noProof/>
                <w:webHidden/>
              </w:rPr>
              <w:instrText xml:space="preserve"> PAGEREF _Toc141819945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4C694C7F" w14:textId="225BE251" w:rsidR="00733B80" w:rsidRDefault="00000000">
          <w:pPr>
            <w:pStyle w:val="TOC2"/>
            <w:tabs>
              <w:tab w:val="right" w:leader="dot" w:pos="9016"/>
            </w:tabs>
            <w:rPr>
              <w:rFonts w:eastAsiaTheme="minorEastAsia" w:cstheme="minorBidi"/>
              <w:b w:val="0"/>
              <w:bCs w:val="0"/>
              <w:noProof/>
              <w:sz w:val="24"/>
              <w:szCs w:val="24"/>
              <w:lang w:eastAsia="en-GB"/>
            </w:rPr>
          </w:pPr>
          <w:hyperlink w:anchor="_Toc141819946" w:history="1">
            <w:r w:rsidR="00733B80" w:rsidRPr="0020320E">
              <w:rPr>
                <w:rStyle w:val="Hyperlink"/>
                <w:rFonts w:ascii="Times New Roman" w:hAnsi="Times New Roman" w:cs="Times New Roman"/>
                <w:noProof/>
              </w:rPr>
              <w:t>6.1 Contaminants and pollutants</w:t>
            </w:r>
            <w:r w:rsidR="00733B80">
              <w:rPr>
                <w:noProof/>
                <w:webHidden/>
              </w:rPr>
              <w:tab/>
            </w:r>
            <w:r w:rsidR="00733B80">
              <w:rPr>
                <w:noProof/>
                <w:webHidden/>
              </w:rPr>
              <w:fldChar w:fldCharType="begin"/>
            </w:r>
            <w:r w:rsidR="00733B80">
              <w:rPr>
                <w:noProof/>
                <w:webHidden/>
              </w:rPr>
              <w:instrText xml:space="preserve"> PAGEREF _Toc141819946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7EA87834" w14:textId="5E977D26" w:rsidR="00733B80" w:rsidRDefault="00000000">
          <w:pPr>
            <w:pStyle w:val="TOC2"/>
            <w:tabs>
              <w:tab w:val="right" w:leader="dot" w:pos="9016"/>
            </w:tabs>
            <w:rPr>
              <w:rFonts w:eastAsiaTheme="minorEastAsia" w:cstheme="minorBidi"/>
              <w:b w:val="0"/>
              <w:bCs w:val="0"/>
              <w:noProof/>
              <w:sz w:val="24"/>
              <w:szCs w:val="24"/>
              <w:lang w:eastAsia="en-GB"/>
            </w:rPr>
          </w:pPr>
          <w:hyperlink w:anchor="_Toc141819947" w:history="1">
            <w:r w:rsidR="00733B80" w:rsidRPr="0020320E">
              <w:rPr>
                <w:rStyle w:val="Hyperlink"/>
                <w:rFonts w:ascii="Times New Roman" w:hAnsi="Times New Roman" w:cs="Times New Roman"/>
                <w:noProof/>
              </w:rPr>
              <w:t>6.2 Odour management</w:t>
            </w:r>
            <w:r w:rsidR="00733B80">
              <w:rPr>
                <w:noProof/>
                <w:webHidden/>
              </w:rPr>
              <w:tab/>
            </w:r>
            <w:r w:rsidR="00733B80">
              <w:rPr>
                <w:noProof/>
                <w:webHidden/>
              </w:rPr>
              <w:fldChar w:fldCharType="begin"/>
            </w:r>
            <w:r w:rsidR="00733B80">
              <w:rPr>
                <w:noProof/>
                <w:webHidden/>
              </w:rPr>
              <w:instrText xml:space="preserve"> PAGEREF _Toc141819947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20185B74" w14:textId="37923DD7" w:rsidR="00733B80" w:rsidRDefault="00000000">
          <w:pPr>
            <w:pStyle w:val="TOC2"/>
            <w:tabs>
              <w:tab w:val="right" w:leader="dot" w:pos="9016"/>
            </w:tabs>
            <w:rPr>
              <w:rFonts w:eastAsiaTheme="minorEastAsia" w:cstheme="minorBidi"/>
              <w:b w:val="0"/>
              <w:bCs w:val="0"/>
              <w:noProof/>
              <w:sz w:val="24"/>
              <w:szCs w:val="24"/>
              <w:lang w:eastAsia="en-GB"/>
            </w:rPr>
          </w:pPr>
          <w:hyperlink w:anchor="_Toc141819948" w:history="1">
            <w:r w:rsidR="00733B80" w:rsidRPr="0020320E">
              <w:rPr>
                <w:rStyle w:val="Hyperlink"/>
                <w:rFonts w:ascii="Times New Roman" w:hAnsi="Times New Roman" w:cs="Times New Roman"/>
                <w:noProof/>
              </w:rPr>
              <w:t>6.3 Monitoring and control</w:t>
            </w:r>
            <w:r w:rsidR="00733B80">
              <w:rPr>
                <w:noProof/>
                <w:webHidden/>
              </w:rPr>
              <w:tab/>
            </w:r>
            <w:r w:rsidR="00733B80">
              <w:rPr>
                <w:noProof/>
                <w:webHidden/>
              </w:rPr>
              <w:fldChar w:fldCharType="begin"/>
            </w:r>
            <w:r w:rsidR="00733B80">
              <w:rPr>
                <w:noProof/>
                <w:webHidden/>
              </w:rPr>
              <w:instrText xml:space="preserve"> PAGEREF _Toc141819948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61792EA8" w14:textId="4C0EC5DE" w:rsidR="00733B80" w:rsidRDefault="00000000">
          <w:pPr>
            <w:pStyle w:val="TOC2"/>
            <w:tabs>
              <w:tab w:val="right" w:leader="dot" w:pos="9016"/>
            </w:tabs>
            <w:rPr>
              <w:rFonts w:eastAsiaTheme="minorEastAsia" w:cstheme="minorBidi"/>
              <w:b w:val="0"/>
              <w:bCs w:val="0"/>
              <w:noProof/>
              <w:sz w:val="24"/>
              <w:szCs w:val="24"/>
              <w:lang w:eastAsia="en-GB"/>
            </w:rPr>
          </w:pPr>
          <w:hyperlink w:anchor="_Toc141819949" w:history="1">
            <w:r w:rsidR="00733B80" w:rsidRPr="0020320E">
              <w:rPr>
                <w:rStyle w:val="Hyperlink"/>
                <w:rFonts w:ascii="Times New Roman" w:hAnsi="Times New Roman" w:cs="Times New Roman"/>
                <w:noProof/>
              </w:rPr>
              <w:t>6.4 Regulatory and policy considerations</w:t>
            </w:r>
            <w:r w:rsidR="00733B80">
              <w:rPr>
                <w:noProof/>
                <w:webHidden/>
              </w:rPr>
              <w:tab/>
            </w:r>
            <w:r w:rsidR="00733B80">
              <w:rPr>
                <w:noProof/>
                <w:webHidden/>
              </w:rPr>
              <w:fldChar w:fldCharType="begin"/>
            </w:r>
            <w:r w:rsidR="00733B80">
              <w:rPr>
                <w:noProof/>
                <w:webHidden/>
              </w:rPr>
              <w:instrText xml:space="preserve"> PAGEREF _Toc141819949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00FFC1BF" w14:textId="5CCE4FE4" w:rsidR="00733B80" w:rsidRDefault="00000000">
          <w:pPr>
            <w:pStyle w:val="TOC1"/>
            <w:tabs>
              <w:tab w:val="right" w:leader="dot" w:pos="9016"/>
            </w:tabs>
            <w:rPr>
              <w:rFonts w:eastAsiaTheme="minorEastAsia" w:cstheme="minorBidi"/>
              <w:b w:val="0"/>
              <w:bCs w:val="0"/>
              <w:i w:val="0"/>
              <w:iCs w:val="0"/>
              <w:noProof/>
              <w:lang w:eastAsia="en-GB"/>
            </w:rPr>
          </w:pPr>
          <w:hyperlink w:anchor="_Toc141819950" w:history="1">
            <w:r w:rsidR="00733B80" w:rsidRPr="0020320E">
              <w:rPr>
                <w:rStyle w:val="Hyperlink"/>
                <w:rFonts w:ascii="Times New Roman" w:hAnsi="Times New Roman" w:cs="Times New Roman"/>
                <w:noProof/>
              </w:rPr>
              <w:t>7: Future perspectives and innovations</w:t>
            </w:r>
            <w:r w:rsidR="00733B80">
              <w:rPr>
                <w:noProof/>
                <w:webHidden/>
              </w:rPr>
              <w:tab/>
            </w:r>
            <w:r w:rsidR="00733B80">
              <w:rPr>
                <w:noProof/>
                <w:webHidden/>
              </w:rPr>
              <w:fldChar w:fldCharType="begin"/>
            </w:r>
            <w:r w:rsidR="00733B80">
              <w:rPr>
                <w:noProof/>
                <w:webHidden/>
              </w:rPr>
              <w:instrText xml:space="preserve"> PAGEREF _Toc141819950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6EB86046" w14:textId="4CFD8A5E" w:rsidR="00733B80" w:rsidRDefault="00000000">
          <w:pPr>
            <w:pStyle w:val="TOC2"/>
            <w:tabs>
              <w:tab w:val="right" w:leader="dot" w:pos="9016"/>
            </w:tabs>
            <w:rPr>
              <w:rFonts w:eastAsiaTheme="minorEastAsia" w:cstheme="minorBidi"/>
              <w:b w:val="0"/>
              <w:bCs w:val="0"/>
              <w:noProof/>
              <w:sz w:val="24"/>
              <w:szCs w:val="24"/>
              <w:lang w:eastAsia="en-GB"/>
            </w:rPr>
          </w:pPr>
          <w:hyperlink w:anchor="_Toc141819951" w:history="1">
            <w:r w:rsidR="00733B80" w:rsidRPr="0020320E">
              <w:rPr>
                <w:rStyle w:val="Hyperlink"/>
                <w:rFonts w:ascii="Times New Roman" w:hAnsi="Times New Roman" w:cs="Times New Roman"/>
                <w:noProof/>
              </w:rPr>
              <w:t>7.1 Technological advancements in composting</w:t>
            </w:r>
            <w:r w:rsidR="00733B80">
              <w:rPr>
                <w:noProof/>
                <w:webHidden/>
              </w:rPr>
              <w:tab/>
            </w:r>
            <w:r w:rsidR="00733B80">
              <w:rPr>
                <w:noProof/>
                <w:webHidden/>
              </w:rPr>
              <w:fldChar w:fldCharType="begin"/>
            </w:r>
            <w:r w:rsidR="00733B80">
              <w:rPr>
                <w:noProof/>
                <w:webHidden/>
              </w:rPr>
              <w:instrText xml:space="preserve"> PAGEREF _Toc141819951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32525DDC" w14:textId="50E7AE90" w:rsidR="00733B80" w:rsidRDefault="00000000">
          <w:pPr>
            <w:pStyle w:val="TOC2"/>
            <w:tabs>
              <w:tab w:val="right" w:leader="dot" w:pos="9016"/>
            </w:tabs>
            <w:rPr>
              <w:rFonts w:eastAsiaTheme="minorEastAsia" w:cstheme="minorBidi"/>
              <w:b w:val="0"/>
              <w:bCs w:val="0"/>
              <w:noProof/>
              <w:sz w:val="24"/>
              <w:szCs w:val="24"/>
              <w:lang w:eastAsia="en-GB"/>
            </w:rPr>
          </w:pPr>
          <w:hyperlink w:anchor="_Toc141819952" w:history="1">
            <w:r w:rsidR="00733B80" w:rsidRPr="0020320E">
              <w:rPr>
                <w:rStyle w:val="Hyperlink"/>
                <w:rFonts w:ascii="Times New Roman" w:hAnsi="Times New Roman" w:cs="Times New Roman"/>
                <w:noProof/>
              </w:rPr>
              <w:t>7.2 Composting for circular economy</w:t>
            </w:r>
            <w:r w:rsidR="00733B80">
              <w:rPr>
                <w:noProof/>
                <w:webHidden/>
              </w:rPr>
              <w:tab/>
            </w:r>
            <w:r w:rsidR="00733B80">
              <w:rPr>
                <w:noProof/>
                <w:webHidden/>
              </w:rPr>
              <w:fldChar w:fldCharType="begin"/>
            </w:r>
            <w:r w:rsidR="00733B80">
              <w:rPr>
                <w:noProof/>
                <w:webHidden/>
              </w:rPr>
              <w:instrText xml:space="preserve"> PAGEREF _Toc141819952 \h </w:instrText>
            </w:r>
            <w:r w:rsidR="00733B80">
              <w:rPr>
                <w:noProof/>
                <w:webHidden/>
              </w:rPr>
            </w:r>
            <w:r w:rsidR="00733B80">
              <w:rPr>
                <w:noProof/>
                <w:webHidden/>
              </w:rPr>
              <w:fldChar w:fldCharType="separate"/>
            </w:r>
            <w:r w:rsidR="00733B80">
              <w:rPr>
                <w:noProof/>
                <w:webHidden/>
              </w:rPr>
              <w:t>- 10 -</w:t>
            </w:r>
            <w:r w:rsidR="00733B80">
              <w:rPr>
                <w:noProof/>
                <w:webHidden/>
              </w:rPr>
              <w:fldChar w:fldCharType="end"/>
            </w:r>
          </w:hyperlink>
        </w:p>
        <w:p w14:paraId="1CE78CAD" w14:textId="3F0A02AD" w:rsidR="00733B80" w:rsidRDefault="00000000">
          <w:pPr>
            <w:pStyle w:val="TOC2"/>
            <w:tabs>
              <w:tab w:val="right" w:leader="dot" w:pos="9016"/>
            </w:tabs>
            <w:rPr>
              <w:rFonts w:eastAsiaTheme="minorEastAsia" w:cstheme="minorBidi"/>
              <w:b w:val="0"/>
              <w:bCs w:val="0"/>
              <w:noProof/>
              <w:sz w:val="24"/>
              <w:szCs w:val="24"/>
              <w:lang w:eastAsia="en-GB"/>
            </w:rPr>
          </w:pPr>
          <w:hyperlink w:anchor="_Toc141819953" w:history="1">
            <w:r w:rsidR="00733B80" w:rsidRPr="0020320E">
              <w:rPr>
                <w:rStyle w:val="Hyperlink"/>
                <w:rFonts w:ascii="Times New Roman" w:hAnsi="Times New Roman" w:cs="Times New Roman"/>
                <w:noProof/>
              </w:rPr>
              <w:t>7.3 Education and awareness</w:t>
            </w:r>
            <w:r w:rsidR="00733B80">
              <w:rPr>
                <w:noProof/>
                <w:webHidden/>
              </w:rPr>
              <w:tab/>
            </w:r>
            <w:r w:rsidR="00733B80">
              <w:rPr>
                <w:noProof/>
                <w:webHidden/>
              </w:rPr>
              <w:fldChar w:fldCharType="begin"/>
            </w:r>
            <w:r w:rsidR="00733B80">
              <w:rPr>
                <w:noProof/>
                <w:webHidden/>
              </w:rPr>
              <w:instrText xml:space="preserve"> PAGEREF _Toc141819953 \h </w:instrText>
            </w:r>
            <w:r w:rsidR="00733B80">
              <w:rPr>
                <w:noProof/>
                <w:webHidden/>
              </w:rPr>
            </w:r>
            <w:r w:rsidR="00733B80">
              <w:rPr>
                <w:noProof/>
                <w:webHidden/>
              </w:rPr>
              <w:fldChar w:fldCharType="separate"/>
            </w:r>
            <w:r w:rsidR="00733B80">
              <w:rPr>
                <w:noProof/>
                <w:webHidden/>
              </w:rPr>
              <w:t>- 11 -</w:t>
            </w:r>
            <w:r w:rsidR="00733B80">
              <w:rPr>
                <w:noProof/>
                <w:webHidden/>
              </w:rPr>
              <w:fldChar w:fldCharType="end"/>
            </w:r>
          </w:hyperlink>
        </w:p>
        <w:p w14:paraId="7A0C94D2" w14:textId="27CA4CD9" w:rsidR="00733B80" w:rsidRDefault="00000000">
          <w:pPr>
            <w:pStyle w:val="TOC1"/>
            <w:tabs>
              <w:tab w:val="right" w:leader="dot" w:pos="9016"/>
            </w:tabs>
            <w:rPr>
              <w:rFonts w:eastAsiaTheme="minorEastAsia" w:cstheme="minorBidi"/>
              <w:b w:val="0"/>
              <w:bCs w:val="0"/>
              <w:i w:val="0"/>
              <w:iCs w:val="0"/>
              <w:noProof/>
              <w:lang w:eastAsia="en-GB"/>
            </w:rPr>
          </w:pPr>
          <w:hyperlink w:anchor="_Toc141819954" w:history="1">
            <w:r w:rsidR="00733B80" w:rsidRPr="0020320E">
              <w:rPr>
                <w:rStyle w:val="Hyperlink"/>
                <w:rFonts w:ascii="Times New Roman" w:hAnsi="Times New Roman" w:cs="Times New Roman"/>
                <w:noProof/>
              </w:rPr>
              <w:t>Conclusion</w:t>
            </w:r>
            <w:r w:rsidR="00733B80">
              <w:rPr>
                <w:noProof/>
                <w:webHidden/>
              </w:rPr>
              <w:tab/>
            </w:r>
            <w:r w:rsidR="00733B80">
              <w:rPr>
                <w:noProof/>
                <w:webHidden/>
              </w:rPr>
              <w:fldChar w:fldCharType="begin"/>
            </w:r>
            <w:r w:rsidR="00733B80">
              <w:rPr>
                <w:noProof/>
                <w:webHidden/>
              </w:rPr>
              <w:instrText xml:space="preserve"> PAGEREF _Toc141819954 \h </w:instrText>
            </w:r>
            <w:r w:rsidR="00733B80">
              <w:rPr>
                <w:noProof/>
                <w:webHidden/>
              </w:rPr>
            </w:r>
            <w:r w:rsidR="00733B80">
              <w:rPr>
                <w:noProof/>
                <w:webHidden/>
              </w:rPr>
              <w:fldChar w:fldCharType="separate"/>
            </w:r>
            <w:r w:rsidR="00733B80">
              <w:rPr>
                <w:noProof/>
                <w:webHidden/>
              </w:rPr>
              <w:t>- 11 -</w:t>
            </w:r>
            <w:r w:rsidR="00733B80">
              <w:rPr>
                <w:noProof/>
                <w:webHidden/>
              </w:rPr>
              <w:fldChar w:fldCharType="end"/>
            </w:r>
          </w:hyperlink>
        </w:p>
        <w:p w14:paraId="4FB64389" w14:textId="4D5351C7" w:rsidR="00733B80" w:rsidRDefault="00000000">
          <w:pPr>
            <w:pStyle w:val="TOC1"/>
            <w:tabs>
              <w:tab w:val="right" w:leader="dot" w:pos="9016"/>
            </w:tabs>
            <w:rPr>
              <w:rFonts w:eastAsiaTheme="minorEastAsia" w:cstheme="minorBidi"/>
              <w:b w:val="0"/>
              <w:bCs w:val="0"/>
              <w:i w:val="0"/>
              <w:iCs w:val="0"/>
              <w:noProof/>
              <w:lang w:eastAsia="en-GB"/>
            </w:rPr>
          </w:pPr>
          <w:hyperlink w:anchor="_Toc141819955" w:history="1">
            <w:r w:rsidR="00733B80" w:rsidRPr="0020320E">
              <w:rPr>
                <w:rStyle w:val="Hyperlink"/>
                <w:rFonts w:ascii="Times New Roman" w:hAnsi="Times New Roman" w:cs="Times New Roman"/>
                <w:noProof/>
              </w:rPr>
              <w:t>References:</w:t>
            </w:r>
            <w:r w:rsidR="00733B80">
              <w:rPr>
                <w:noProof/>
                <w:webHidden/>
              </w:rPr>
              <w:tab/>
            </w:r>
            <w:r w:rsidR="00733B80">
              <w:rPr>
                <w:noProof/>
                <w:webHidden/>
              </w:rPr>
              <w:fldChar w:fldCharType="begin"/>
            </w:r>
            <w:r w:rsidR="00733B80">
              <w:rPr>
                <w:noProof/>
                <w:webHidden/>
              </w:rPr>
              <w:instrText xml:space="preserve"> PAGEREF _Toc141819955 \h </w:instrText>
            </w:r>
            <w:r w:rsidR="00733B80">
              <w:rPr>
                <w:noProof/>
                <w:webHidden/>
              </w:rPr>
            </w:r>
            <w:r w:rsidR="00733B80">
              <w:rPr>
                <w:noProof/>
                <w:webHidden/>
              </w:rPr>
              <w:fldChar w:fldCharType="separate"/>
            </w:r>
            <w:r w:rsidR="00733B80">
              <w:rPr>
                <w:noProof/>
                <w:webHidden/>
              </w:rPr>
              <w:t>- 11 -</w:t>
            </w:r>
            <w:r w:rsidR="00733B80">
              <w:rPr>
                <w:noProof/>
                <w:webHidden/>
              </w:rPr>
              <w:fldChar w:fldCharType="end"/>
            </w:r>
          </w:hyperlink>
        </w:p>
        <w:p w14:paraId="61256F35" w14:textId="10752D85" w:rsidR="00733B80" w:rsidRDefault="00733B80">
          <w:r>
            <w:rPr>
              <w:b/>
              <w:bCs/>
              <w:noProof/>
            </w:rPr>
            <w:fldChar w:fldCharType="end"/>
          </w:r>
        </w:p>
      </w:sdtContent>
    </w:sdt>
    <w:p w14:paraId="12634CF2" w14:textId="77777777" w:rsidR="00580993" w:rsidRDefault="00580993" w:rsidP="002E7581">
      <w:pPr>
        <w:pStyle w:val="Heading1"/>
        <w:spacing w:after="240"/>
        <w:jc w:val="center"/>
        <w:rPr>
          <w:rFonts w:ascii="Times New Roman" w:hAnsi="Times New Roman" w:cs="Times New Roman"/>
          <w:b/>
          <w:bCs/>
          <w:color w:val="000000" w:themeColor="text1"/>
          <w:sz w:val="28"/>
          <w:szCs w:val="28"/>
        </w:rPr>
      </w:pPr>
    </w:p>
    <w:p w14:paraId="6276BA09" w14:textId="11B38413" w:rsidR="00733B80" w:rsidRDefault="00580993">
      <w:pPr>
        <w:rPr>
          <w:rFonts w:ascii="Times New Roman" w:eastAsiaTheme="majorEastAsia" w:hAnsi="Times New Roman" w:cs="Times New Roman"/>
          <w:color w:val="000000" w:themeColor="text1"/>
          <w:kern w:val="0"/>
          <w:sz w:val="28"/>
          <w:szCs w:val="28"/>
          <w:lang w:val="en-US"/>
          <w14:ligatures w14:val="none"/>
        </w:rPr>
      </w:pPr>
      <w:r>
        <w:rPr>
          <w:rFonts w:ascii="Times New Roman" w:hAnsi="Times New Roman" w:cs="Times New Roman"/>
          <w:b/>
          <w:bCs/>
          <w:color w:val="000000" w:themeColor="text1"/>
          <w:sz w:val="28"/>
          <w:szCs w:val="28"/>
        </w:rPr>
        <w:br w:type="page"/>
      </w:r>
    </w:p>
    <w:p w14:paraId="6C5EE864" w14:textId="068B9E42" w:rsidR="002E7581" w:rsidRPr="00EE0384" w:rsidRDefault="002E7581" w:rsidP="002E7581">
      <w:pPr>
        <w:pStyle w:val="Heading1"/>
        <w:spacing w:after="240"/>
        <w:jc w:val="center"/>
        <w:rPr>
          <w:rFonts w:ascii="Times New Roman" w:hAnsi="Times New Roman" w:cs="Times New Roman"/>
          <w:b/>
          <w:bCs/>
          <w:color w:val="000000" w:themeColor="text1"/>
          <w:sz w:val="28"/>
          <w:szCs w:val="28"/>
        </w:rPr>
      </w:pPr>
      <w:bookmarkStart w:id="0" w:name="_Toc141819914"/>
      <w:bookmarkStart w:id="1" w:name="OLE_LINK32"/>
      <w:bookmarkStart w:id="2" w:name="OLE_LINK33"/>
      <w:r w:rsidRPr="00E77262">
        <w:rPr>
          <w:rFonts w:ascii="Times New Roman" w:hAnsi="Times New Roman" w:cs="Times New Roman"/>
          <w:b/>
          <w:bCs/>
          <w:color w:val="000000" w:themeColor="text1"/>
          <w:sz w:val="28"/>
          <w:szCs w:val="28"/>
        </w:rPr>
        <w:lastRenderedPageBreak/>
        <w:t xml:space="preserve">Composting: A </w:t>
      </w:r>
      <w:r>
        <w:rPr>
          <w:rFonts w:ascii="Times New Roman" w:hAnsi="Times New Roman" w:cs="Times New Roman"/>
          <w:b/>
          <w:bCs/>
          <w:color w:val="000000" w:themeColor="text1"/>
          <w:sz w:val="28"/>
          <w:szCs w:val="28"/>
        </w:rPr>
        <w:t>s</w:t>
      </w:r>
      <w:r w:rsidRPr="00E77262">
        <w:rPr>
          <w:rFonts w:ascii="Times New Roman" w:hAnsi="Times New Roman" w:cs="Times New Roman"/>
          <w:b/>
          <w:bCs/>
          <w:color w:val="000000" w:themeColor="text1"/>
          <w:sz w:val="28"/>
          <w:szCs w:val="28"/>
        </w:rPr>
        <w:t xml:space="preserve">ustainable </w:t>
      </w:r>
      <w:r>
        <w:rPr>
          <w:rFonts w:ascii="Times New Roman" w:hAnsi="Times New Roman" w:cs="Times New Roman"/>
          <w:b/>
          <w:bCs/>
          <w:color w:val="000000" w:themeColor="text1"/>
          <w:sz w:val="28"/>
          <w:szCs w:val="28"/>
        </w:rPr>
        <w:t>a</w:t>
      </w:r>
      <w:r w:rsidRPr="00E77262">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w</w:t>
      </w:r>
      <w:r w:rsidRPr="00E77262">
        <w:rPr>
          <w:rFonts w:ascii="Times New Roman" w:hAnsi="Times New Roman" w:cs="Times New Roman"/>
          <w:b/>
          <w:bCs/>
          <w:color w:val="000000" w:themeColor="text1"/>
          <w:sz w:val="28"/>
          <w:szCs w:val="28"/>
        </w:rPr>
        <w:t xml:space="preserve">aste </w:t>
      </w:r>
      <w:r>
        <w:rPr>
          <w:rFonts w:ascii="Times New Roman" w:hAnsi="Times New Roman" w:cs="Times New Roman"/>
          <w:b/>
          <w:bCs/>
          <w:color w:val="000000" w:themeColor="text1"/>
          <w:sz w:val="28"/>
          <w:szCs w:val="28"/>
        </w:rPr>
        <w:t>m</w:t>
      </w:r>
      <w:r w:rsidRPr="00E77262">
        <w:rPr>
          <w:rFonts w:ascii="Times New Roman" w:hAnsi="Times New Roman" w:cs="Times New Roman"/>
          <w:b/>
          <w:bCs/>
          <w:color w:val="000000" w:themeColor="text1"/>
          <w:sz w:val="28"/>
          <w:szCs w:val="28"/>
        </w:rPr>
        <w:t>anagement</w:t>
      </w:r>
      <w:bookmarkStart w:id="3" w:name="OLE_LINK30"/>
      <w:bookmarkStart w:id="4" w:name="OLE_LINK31"/>
      <w:bookmarkEnd w:id="0"/>
    </w:p>
    <w:bookmarkEnd w:id="1"/>
    <w:bookmarkEnd w:id="2"/>
    <w:bookmarkEnd w:id="3"/>
    <w:bookmarkEnd w:id="4"/>
    <w:p w14:paraId="10062BF5" w14:textId="27339771" w:rsidR="002E7581" w:rsidRDefault="00EB1ED2" w:rsidP="002E7581">
      <w:pPr>
        <w:spacing w:before="240" w:after="240"/>
        <w:rPr>
          <w:rFonts w:ascii="Times New Roman" w:hAnsi="Times New Roman" w:cs="Times New Roman"/>
        </w:rPr>
      </w:pPr>
      <w:r>
        <w:rPr>
          <w:rFonts w:ascii="Times New Roman" w:hAnsi="Times New Roman" w:cs="Times New Roman"/>
        </w:rPr>
        <w:t xml:space="preserve">Dr. </w:t>
      </w:r>
      <w:r w:rsidRPr="00E77262">
        <w:rPr>
          <w:rFonts w:ascii="Times New Roman" w:hAnsi="Times New Roman" w:cs="Times New Roman"/>
        </w:rPr>
        <w:t>Alpana Kusum</w:t>
      </w:r>
    </w:p>
    <w:p w14:paraId="57D11192" w14:textId="77777777" w:rsidR="002E7581" w:rsidRPr="00E77262" w:rsidRDefault="002E7581" w:rsidP="002E7581">
      <w:pPr>
        <w:spacing w:after="240"/>
        <w:ind w:left="720"/>
        <w:rPr>
          <w:rFonts w:ascii="Times New Roman" w:hAnsi="Times New Roman" w:cs="Times New Roman"/>
        </w:rPr>
      </w:pPr>
      <w:r w:rsidRPr="00DF006A">
        <w:rPr>
          <w:rFonts w:ascii="Times New Roman" w:hAnsi="Times New Roman" w:cs="Times New Roman"/>
        </w:rPr>
        <w:t>"</w:t>
      </w:r>
      <w:bookmarkStart w:id="5" w:name="OLE_LINK1"/>
      <w:bookmarkStart w:id="6" w:name="OLE_LINK2"/>
      <w:bookmarkStart w:id="7" w:name="OLE_LINK3"/>
      <w:r w:rsidRPr="00DF006A">
        <w:rPr>
          <w:rFonts w:ascii="Times New Roman" w:hAnsi="Times New Roman" w:cs="Times New Roman"/>
        </w:rPr>
        <w:t xml:space="preserve">Composting is the alchemy of nature, turning waste into gold </w:t>
      </w:r>
      <w:bookmarkEnd w:id="5"/>
      <w:r w:rsidRPr="00DF006A">
        <w:rPr>
          <w:rFonts w:ascii="Times New Roman" w:hAnsi="Times New Roman" w:cs="Times New Roman"/>
        </w:rPr>
        <w:t>for your garden</w:t>
      </w:r>
      <w:bookmarkEnd w:id="6"/>
      <w:r w:rsidRPr="00DF006A">
        <w:rPr>
          <w:rFonts w:ascii="Times New Roman" w:hAnsi="Times New Roman" w:cs="Times New Roman"/>
        </w:rPr>
        <w:t>." - Howard Garrett</w:t>
      </w:r>
      <w:bookmarkEnd w:id="7"/>
    </w:p>
    <w:p w14:paraId="0A9BF764" w14:textId="77777777" w:rsidR="002E7581" w:rsidRPr="00A14E1D" w:rsidRDefault="002E7581" w:rsidP="002E7581">
      <w:pPr>
        <w:pStyle w:val="Heading1"/>
        <w:spacing w:after="240"/>
        <w:rPr>
          <w:rFonts w:ascii="Times New Roman" w:hAnsi="Times New Roman" w:cs="Times New Roman"/>
          <w:b/>
          <w:bCs/>
          <w:color w:val="000000" w:themeColor="text1"/>
          <w:sz w:val="24"/>
          <w:szCs w:val="24"/>
        </w:rPr>
      </w:pPr>
      <w:bookmarkStart w:id="8" w:name="_Toc137809053"/>
      <w:bookmarkStart w:id="9" w:name="_Toc141819534"/>
      <w:bookmarkStart w:id="10" w:name="_Toc141819915"/>
      <w:r w:rsidRPr="00A14E1D">
        <w:rPr>
          <w:rFonts w:ascii="Times New Roman" w:hAnsi="Times New Roman" w:cs="Times New Roman"/>
          <w:b/>
          <w:bCs/>
          <w:color w:val="000000" w:themeColor="text1"/>
          <w:sz w:val="24"/>
          <w:szCs w:val="24"/>
        </w:rPr>
        <w:t>1: Introduction</w:t>
      </w:r>
      <w:bookmarkEnd w:id="8"/>
      <w:bookmarkEnd w:id="9"/>
      <w:bookmarkEnd w:id="10"/>
    </w:p>
    <w:p w14:paraId="1C6E79A4"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11" w:name="_Toc137809054"/>
      <w:bookmarkStart w:id="12" w:name="_Toc141819916"/>
      <w:r w:rsidRPr="00A14E1D">
        <w:rPr>
          <w:rFonts w:ascii="Times New Roman" w:hAnsi="Times New Roman" w:cs="Times New Roman"/>
          <w:b/>
          <w:bCs/>
          <w:color w:val="000000" w:themeColor="text1"/>
          <w:sz w:val="24"/>
          <w:szCs w:val="24"/>
        </w:rPr>
        <w:t xml:space="preserve">1.1 Background and </w:t>
      </w:r>
      <w:r>
        <w:rPr>
          <w:rFonts w:ascii="Times New Roman" w:hAnsi="Times New Roman" w:cs="Times New Roman"/>
          <w:b/>
          <w:bCs/>
          <w:color w:val="000000" w:themeColor="text1"/>
          <w:sz w:val="24"/>
          <w:szCs w:val="24"/>
        </w:rPr>
        <w:t>s</w:t>
      </w:r>
      <w:r w:rsidRPr="00A14E1D">
        <w:rPr>
          <w:rFonts w:ascii="Times New Roman" w:hAnsi="Times New Roman" w:cs="Times New Roman"/>
          <w:b/>
          <w:bCs/>
          <w:color w:val="000000" w:themeColor="text1"/>
          <w:sz w:val="24"/>
          <w:szCs w:val="24"/>
        </w:rPr>
        <w:t>ignificance of waste management</w:t>
      </w:r>
      <w:bookmarkEnd w:id="11"/>
      <w:bookmarkEnd w:id="12"/>
    </w:p>
    <w:p w14:paraId="553D58E6" w14:textId="554F2E5D" w:rsidR="002E7581" w:rsidRDefault="002E7581" w:rsidP="002E7581">
      <w:pPr>
        <w:spacing w:after="240"/>
        <w:jc w:val="both"/>
        <w:rPr>
          <w:rFonts w:ascii="Times New Roman" w:hAnsi="Times New Roman" w:cs="Times New Roman"/>
          <w:color w:val="000000" w:themeColor="text1"/>
        </w:rPr>
      </w:pPr>
      <w:bookmarkStart w:id="13" w:name="OLE_LINK4"/>
      <w:r w:rsidRPr="003070B1">
        <w:rPr>
          <w:rFonts w:ascii="Times New Roman" w:hAnsi="Times New Roman" w:cs="Times New Roman"/>
          <w:color w:val="000000" w:themeColor="text1"/>
        </w:rPr>
        <w:t xml:space="preserve">Effective waste management is a pressing global challenge in the </w:t>
      </w:r>
      <w:r w:rsidR="00203080">
        <w:rPr>
          <w:rFonts w:ascii="Times New Roman" w:hAnsi="Times New Roman" w:cs="Times New Roman"/>
          <w:color w:val="000000" w:themeColor="text1"/>
        </w:rPr>
        <w:t>21</w:t>
      </w:r>
      <w:r w:rsidR="00203080" w:rsidRPr="00203080">
        <w:rPr>
          <w:rFonts w:ascii="Times New Roman" w:hAnsi="Times New Roman" w:cs="Times New Roman"/>
          <w:color w:val="000000" w:themeColor="text1"/>
          <w:vertAlign w:val="superscript"/>
        </w:rPr>
        <w:t>st</w:t>
      </w:r>
      <w:r w:rsidRPr="00203080">
        <w:rPr>
          <w:rFonts w:ascii="Times New Roman" w:hAnsi="Times New Roman" w:cs="Times New Roman"/>
          <w:color w:val="000000" w:themeColor="text1"/>
          <w:vertAlign w:val="superscript"/>
        </w:rPr>
        <w:t xml:space="preserve"> </w:t>
      </w:r>
      <w:r w:rsidRPr="003070B1">
        <w:rPr>
          <w:rFonts w:ascii="Times New Roman" w:hAnsi="Times New Roman" w:cs="Times New Roman"/>
          <w:color w:val="000000" w:themeColor="text1"/>
        </w:rPr>
        <w:t>century. The exponential increase in population, urbanization, and industrial activities has resulted in a significant surge in waste generation. Improper waste disposal practices, such as landfilling and incineration, have detrimental impacts on the environment and human health. These practices contribute to greenhouse gas emissions, soil and water contamination, depletion of natural resources, and the spread of diseases. Therefore, implementing sustainable waste management strategies is crucial to mitigate these challenges and foster a more sustainable future.</w:t>
      </w:r>
    </w:p>
    <w:p w14:paraId="2D8864F8" w14:textId="77777777" w:rsidR="002E7581" w:rsidRPr="003070B1" w:rsidRDefault="002E7581" w:rsidP="002E7581">
      <w:pPr>
        <w:spacing w:after="240"/>
        <w:jc w:val="both"/>
        <w:rPr>
          <w:rFonts w:ascii="Times New Roman" w:hAnsi="Times New Roman" w:cs="Times New Roman"/>
          <w:color w:val="000000" w:themeColor="text1"/>
        </w:rPr>
      </w:pPr>
      <w:r w:rsidRPr="00727E4B">
        <w:rPr>
          <w:rFonts w:ascii="Times New Roman" w:hAnsi="Times New Roman" w:cs="Times New Roman"/>
          <w:color w:val="000000" w:themeColor="text1"/>
        </w:rPr>
        <w:t>According to the World Bank (2018), the annual municipal solid waste generated worldwide amounts to approximately 2.01 billion tonnes. On average, each individual contributes around 0.74 kilograms of waste per day. It is projected that by the year 2050, global waste generation will increase significantly, reaching an estimated 3.40 billion tonnes</w:t>
      </w:r>
      <w:r>
        <w:rPr>
          <w:rFonts w:ascii="Times New Roman" w:hAnsi="Times New Roman" w:cs="Times New Roman"/>
          <w:color w:val="000000" w:themeColor="text1"/>
        </w:rPr>
        <w:t>. T</w:t>
      </w:r>
      <w:r w:rsidRPr="00611A68">
        <w:rPr>
          <w:rFonts w:ascii="Times New Roman" w:hAnsi="Times New Roman" w:cs="Times New Roman"/>
          <w:color w:val="000000" w:themeColor="text1"/>
        </w:rPr>
        <w:t xml:space="preserve">he annual report on solid waste management (2020-21) by CPCB reveals that the total daily quantity of solid waste generated in </w:t>
      </w:r>
      <w:r>
        <w:rPr>
          <w:rFonts w:ascii="Times New Roman" w:hAnsi="Times New Roman" w:cs="Times New Roman"/>
          <w:color w:val="000000" w:themeColor="text1"/>
        </w:rPr>
        <w:t>India</w:t>
      </w:r>
      <w:r w:rsidRPr="00611A68">
        <w:rPr>
          <w:rFonts w:ascii="Times New Roman" w:hAnsi="Times New Roman" w:cs="Times New Roman"/>
          <w:color w:val="000000" w:themeColor="text1"/>
        </w:rPr>
        <w:t xml:space="preserve"> amounts to 160,038.9 tonnes. On a per capita basis, the average solid waste generation is recorded at 0.12 kg per day.</w:t>
      </w:r>
    </w:p>
    <w:p w14:paraId="649649C5"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14" w:name="_Toc137809055"/>
      <w:bookmarkStart w:id="15" w:name="_Toc141819917"/>
      <w:bookmarkEnd w:id="13"/>
      <w:r w:rsidRPr="00A14E1D">
        <w:rPr>
          <w:rFonts w:ascii="Times New Roman" w:hAnsi="Times New Roman" w:cs="Times New Roman"/>
          <w:b/>
          <w:bCs/>
          <w:color w:val="000000" w:themeColor="text1"/>
          <w:sz w:val="24"/>
          <w:szCs w:val="24"/>
        </w:rPr>
        <w:t xml:space="preserve">1.2 Introduction to </w:t>
      </w:r>
      <w:r>
        <w:rPr>
          <w:rFonts w:ascii="Times New Roman" w:hAnsi="Times New Roman" w:cs="Times New Roman"/>
          <w:b/>
          <w:bCs/>
          <w:color w:val="000000" w:themeColor="text1"/>
          <w:sz w:val="24"/>
          <w:szCs w:val="24"/>
        </w:rPr>
        <w:t>c</w:t>
      </w:r>
      <w:r w:rsidRPr="00A14E1D">
        <w:rPr>
          <w:rFonts w:ascii="Times New Roman" w:hAnsi="Times New Roman" w:cs="Times New Roman"/>
          <w:b/>
          <w:bCs/>
          <w:color w:val="000000" w:themeColor="text1"/>
          <w:sz w:val="24"/>
          <w:szCs w:val="24"/>
        </w:rPr>
        <w:t>omposting</w:t>
      </w:r>
      <w:bookmarkEnd w:id="14"/>
      <w:bookmarkEnd w:id="15"/>
    </w:p>
    <w:p w14:paraId="7498F5F0" w14:textId="77777777" w:rsidR="002E7581" w:rsidRPr="003070B1" w:rsidRDefault="002E7581" w:rsidP="002E7581">
      <w:pPr>
        <w:spacing w:after="240"/>
        <w:jc w:val="both"/>
        <w:rPr>
          <w:rFonts w:ascii="Times New Roman" w:hAnsi="Times New Roman" w:cs="Times New Roman"/>
          <w:color w:val="000000" w:themeColor="text1"/>
        </w:rPr>
      </w:pPr>
      <w:bookmarkStart w:id="16" w:name="OLE_LINK5"/>
      <w:r w:rsidRPr="003070B1">
        <w:rPr>
          <w:rFonts w:ascii="Times New Roman" w:hAnsi="Times New Roman" w:cs="Times New Roman"/>
          <w:color w:val="000000" w:themeColor="text1"/>
        </w:rPr>
        <w:t>Composting is a natural process that converts organic waste into a nutrient-rich soil amendment known as compost. It is an environment friendly and cost-effective waste management technique that promotes the recycling and reuse of organic materials. Composting harnesses the power of microbial activity and decomposition to transform organic waste into a stable and valuable resource. By diverting organic waste from landfills, composting reduces greenhouse gas emissions, prevents soil and water pollution, and closes the nutrient loop in ecosystems.</w:t>
      </w:r>
    </w:p>
    <w:p w14:paraId="2B1FDD31"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17" w:name="_Toc137809056"/>
      <w:bookmarkStart w:id="18" w:name="_Toc141819918"/>
      <w:bookmarkEnd w:id="16"/>
      <w:r w:rsidRPr="00A14E1D">
        <w:rPr>
          <w:rFonts w:ascii="Times New Roman" w:hAnsi="Times New Roman" w:cs="Times New Roman"/>
          <w:b/>
          <w:bCs/>
          <w:color w:val="000000" w:themeColor="text1"/>
          <w:sz w:val="24"/>
          <w:szCs w:val="24"/>
        </w:rPr>
        <w:t>1.3 Objectives</w:t>
      </w:r>
      <w:bookmarkEnd w:id="17"/>
      <w:bookmarkEnd w:id="18"/>
      <w:r w:rsidRPr="00A14E1D">
        <w:rPr>
          <w:rFonts w:ascii="Times New Roman" w:hAnsi="Times New Roman" w:cs="Times New Roman"/>
          <w:b/>
          <w:bCs/>
          <w:color w:val="000000" w:themeColor="text1"/>
          <w:sz w:val="24"/>
          <w:szCs w:val="24"/>
        </w:rPr>
        <w:t xml:space="preserve"> </w:t>
      </w:r>
    </w:p>
    <w:p w14:paraId="007574F3" w14:textId="77777777" w:rsidR="002E7581" w:rsidRPr="003070B1" w:rsidRDefault="002E7581" w:rsidP="002E7581">
      <w:pPr>
        <w:spacing w:after="240"/>
        <w:jc w:val="both"/>
        <w:rPr>
          <w:rFonts w:ascii="Times New Roman" w:hAnsi="Times New Roman" w:cs="Times New Roman"/>
          <w:color w:val="000000" w:themeColor="text1"/>
        </w:rPr>
      </w:pPr>
      <w:bookmarkStart w:id="19" w:name="OLE_LINK8"/>
      <w:r w:rsidRPr="003070B1">
        <w:rPr>
          <w:rFonts w:ascii="Times New Roman" w:hAnsi="Times New Roman" w:cs="Times New Roman"/>
          <w:color w:val="000000" w:themeColor="text1"/>
        </w:rPr>
        <w:t>The main objectives of this chapter are to provide a comprehensive understanding of waste management through composting. It aims to explore the different aspects of composting, including organic waste sources, composting processes, factors influencing composting efficiency, the benefits of compost application, and the challenges and future prospects of composting as a sustainable waste management practice. By d</w:t>
      </w:r>
      <w:r>
        <w:rPr>
          <w:rFonts w:ascii="Times New Roman" w:hAnsi="Times New Roman" w:cs="Times New Roman"/>
          <w:color w:val="000000" w:themeColor="text1"/>
        </w:rPr>
        <w:t>e</w:t>
      </w:r>
      <w:r w:rsidRPr="003070B1">
        <w:rPr>
          <w:rFonts w:ascii="Times New Roman" w:hAnsi="Times New Roman" w:cs="Times New Roman"/>
          <w:color w:val="000000" w:themeColor="text1"/>
        </w:rPr>
        <w:t>lving</w:t>
      </w:r>
      <w:r>
        <w:rPr>
          <w:rFonts w:ascii="Times New Roman" w:hAnsi="Times New Roman" w:cs="Times New Roman"/>
          <w:color w:val="000000" w:themeColor="text1"/>
        </w:rPr>
        <w:t xml:space="preserve"> </w:t>
      </w:r>
      <w:r w:rsidRPr="003070B1">
        <w:rPr>
          <w:rFonts w:ascii="Times New Roman" w:hAnsi="Times New Roman" w:cs="Times New Roman"/>
          <w:color w:val="000000" w:themeColor="text1"/>
        </w:rPr>
        <w:t>into these topics, the chapter seeks to highlight the importance of composting as a solution to the global waste management crisis.</w:t>
      </w:r>
    </w:p>
    <w:p w14:paraId="35144114" w14:textId="77777777" w:rsidR="002E7581" w:rsidRPr="00A14E1D" w:rsidRDefault="002E7581" w:rsidP="002E7581">
      <w:pPr>
        <w:pStyle w:val="Heading1"/>
        <w:spacing w:after="240"/>
        <w:jc w:val="both"/>
        <w:rPr>
          <w:rFonts w:ascii="Times New Roman" w:hAnsi="Times New Roman" w:cs="Times New Roman"/>
          <w:b/>
          <w:bCs/>
          <w:color w:val="000000" w:themeColor="text1"/>
          <w:sz w:val="24"/>
          <w:szCs w:val="24"/>
        </w:rPr>
      </w:pPr>
      <w:bookmarkStart w:id="20" w:name="_Toc137809057"/>
      <w:bookmarkStart w:id="21" w:name="_Toc141819919"/>
      <w:bookmarkEnd w:id="19"/>
      <w:r w:rsidRPr="00A14E1D">
        <w:rPr>
          <w:rFonts w:ascii="Times New Roman" w:hAnsi="Times New Roman" w:cs="Times New Roman"/>
          <w:b/>
          <w:bCs/>
          <w:color w:val="000000" w:themeColor="text1"/>
          <w:sz w:val="24"/>
          <w:szCs w:val="24"/>
        </w:rPr>
        <w:lastRenderedPageBreak/>
        <w:t>2: Organic waste sources</w:t>
      </w:r>
      <w:bookmarkEnd w:id="20"/>
      <w:bookmarkEnd w:id="21"/>
    </w:p>
    <w:p w14:paraId="65117BF3"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22" w:name="_Toc137809058"/>
      <w:bookmarkStart w:id="23" w:name="_Toc141819539"/>
      <w:bookmarkStart w:id="24" w:name="_Toc141819920"/>
      <w:r w:rsidRPr="00A14E1D">
        <w:rPr>
          <w:rFonts w:ascii="Times New Roman" w:hAnsi="Times New Roman" w:cs="Times New Roman"/>
          <w:b/>
          <w:bCs/>
          <w:color w:val="000000" w:themeColor="text1"/>
          <w:sz w:val="24"/>
          <w:szCs w:val="24"/>
        </w:rPr>
        <w:t>2.1 Classification of organic waste</w:t>
      </w:r>
      <w:bookmarkEnd w:id="22"/>
      <w:bookmarkEnd w:id="23"/>
      <w:bookmarkEnd w:id="24"/>
    </w:p>
    <w:p w14:paraId="6ACCFCE4" w14:textId="77777777" w:rsidR="002E7581" w:rsidRPr="003070B1" w:rsidRDefault="002E7581" w:rsidP="002E7581">
      <w:pPr>
        <w:spacing w:after="240"/>
        <w:jc w:val="both"/>
        <w:rPr>
          <w:rFonts w:ascii="Times New Roman" w:hAnsi="Times New Roman" w:cs="Times New Roman"/>
          <w:color w:val="000000" w:themeColor="text1"/>
        </w:rPr>
      </w:pPr>
      <w:bookmarkStart w:id="25" w:name="OLE_LINK9"/>
      <w:r w:rsidRPr="003070B1">
        <w:rPr>
          <w:rFonts w:ascii="Times New Roman" w:hAnsi="Times New Roman" w:cs="Times New Roman"/>
          <w:color w:val="000000" w:themeColor="text1"/>
        </w:rPr>
        <w:t>Organic waste can be classified into various types based on its origin and composition. Common sources of organic waste include municipal solid waste (MSW), agricultural residues, and industrial organic waste.</w:t>
      </w:r>
    </w:p>
    <w:p w14:paraId="550EB6BB" w14:textId="77777777" w:rsidR="002E7581" w:rsidRPr="003070B1" w:rsidRDefault="002E7581" w:rsidP="002E7581">
      <w:pPr>
        <w:spacing w:after="240"/>
        <w:jc w:val="both"/>
        <w:rPr>
          <w:rFonts w:ascii="Times New Roman" w:hAnsi="Times New Roman" w:cs="Times New Roman"/>
          <w:color w:val="000000" w:themeColor="text1"/>
        </w:rPr>
      </w:pPr>
      <w:bookmarkStart w:id="26" w:name="OLE_LINK12"/>
      <w:r w:rsidRPr="003070B1">
        <w:rPr>
          <w:rFonts w:ascii="Times New Roman" w:hAnsi="Times New Roman" w:cs="Times New Roman"/>
          <w:color w:val="000000" w:themeColor="text1"/>
        </w:rPr>
        <w:t xml:space="preserve">MSW </w:t>
      </w:r>
      <w:r>
        <w:rPr>
          <w:rFonts w:ascii="Times New Roman" w:hAnsi="Times New Roman" w:cs="Times New Roman"/>
          <w:color w:val="000000" w:themeColor="text1"/>
        </w:rPr>
        <w:t>encompasses</w:t>
      </w:r>
      <w:r w:rsidRPr="003070B1">
        <w:rPr>
          <w:rFonts w:ascii="Times New Roman" w:hAnsi="Times New Roman" w:cs="Times New Roman"/>
          <w:color w:val="000000" w:themeColor="text1"/>
        </w:rPr>
        <w:t xml:space="preserve"> household waste, commercial waste, and institutional waste</w:t>
      </w:r>
      <w:bookmarkEnd w:id="26"/>
      <w:r w:rsidRPr="003070B1">
        <w:rPr>
          <w:rFonts w:ascii="Times New Roman" w:hAnsi="Times New Roman" w:cs="Times New Roman"/>
          <w:color w:val="000000" w:themeColor="text1"/>
        </w:rPr>
        <w:t>. It often contains a mix of organic materials such as food waste, yard trimmings, and paper. Proper segregation and management of MSW can divert a significant portion of organic waste from landfills and redirect it to composting facilities.</w:t>
      </w:r>
    </w:p>
    <w:p w14:paraId="3085002C"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Agricultural residues, such as crop residues, animal manure, and spent mushroom compost, are valuable sources of organic waste for composting. These residues are generated during agricultural practices and can be effectively recycled through composting, reducing the environmental impact and providing a valuable soil amendment for farmers.</w:t>
      </w:r>
    </w:p>
    <w:p w14:paraId="79646276"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Industrial processes generate organic waste streams, including food processing waste, brewery waste, and pulp and paper industry residues. Composting these industrial organic wastes can help divert them from landfill disposal and transform them into a valuable resource.</w:t>
      </w:r>
    </w:p>
    <w:p w14:paraId="1B2237D7" w14:textId="77777777" w:rsidR="002E7581" w:rsidRPr="00A14E1D" w:rsidRDefault="002E7581" w:rsidP="002E7581">
      <w:pPr>
        <w:pStyle w:val="Heading1"/>
        <w:spacing w:after="240"/>
        <w:jc w:val="both"/>
        <w:rPr>
          <w:rFonts w:ascii="Times New Roman" w:hAnsi="Times New Roman" w:cs="Times New Roman"/>
          <w:b/>
          <w:bCs/>
          <w:color w:val="000000" w:themeColor="text1"/>
          <w:sz w:val="24"/>
          <w:szCs w:val="24"/>
        </w:rPr>
      </w:pPr>
      <w:bookmarkStart w:id="27" w:name="_Toc137809059"/>
      <w:bookmarkStart w:id="28" w:name="_Toc141819921"/>
      <w:bookmarkEnd w:id="25"/>
      <w:r w:rsidRPr="00A14E1D">
        <w:rPr>
          <w:rFonts w:ascii="Times New Roman" w:hAnsi="Times New Roman" w:cs="Times New Roman"/>
          <w:b/>
          <w:bCs/>
          <w:color w:val="000000" w:themeColor="text1"/>
          <w:sz w:val="24"/>
          <w:szCs w:val="24"/>
        </w:rPr>
        <w:t xml:space="preserve">3: Composting </w:t>
      </w:r>
      <w:r>
        <w:rPr>
          <w:rFonts w:ascii="Times New Roman" w:hAnsi="Times New Roman" w:cs="Times New Roman"/>
          <w:b/>
          <w:bCs/>
          <w:color w:val="000000" w:themeColor="text1"/>
          <w:sz w:val="24"/>
          <w:szCs w:val="24"/>
        </w:rPr>
        <w:t>p</w:t>
      </w:r>
      <w:r w:rsidRPr="00A14E1D">
        <w:rPr>
          <w:rFonts w:ascii="Times New Roman" w:hAnsi="Times New Roman" w:cs="Times New Roman"/>
          <w:b/>
          <w:bCs/>
          <w:color w:val="000000" w:themeColor="text1"/>
          <w:sz w:val="24"/>
          <w:szCs w:val="24"/>
        </w:rPr>
        <w:t>rocess</w:t>
      </w:r>
      <w:bookmarkEnd w:id="27"/>
      <w:bookmarkEnd w:id="28"/>
    </w:p>
    <w:p w14:paraId="0AC4E709"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29" w:name="_Toc137809060"/>
      <w:bookmarkStart w:id="30" w:name="_Toc141819922"/>
      <w:r w:rsidRPr="00A14E1D">
        <w:rPr>
          <w:rFonts w:ascii="Times New Roman" w:hAnsi="Times New Roman" w:cs="Times New Roman"/>
          <w:b/>
          <w:bCs/>
          <w:color w:val="000000" w:themeColor="text1"/>
          <w:sz w:val="24"/>
          <w:szCs w:val="24"/>
        </w:rPr>
        <w:t>3.1 Biological principles of composting</w:t>
      </w:r>
      <w:bookmarkEnd w:id="29"/>
      <w:bookmarkEnd w:id="30"/>
    </w:p>
    <w:p w14:paraId="3EDFF306" w14:textId="77777777" w:rsidR="002E7581" w:rsidRPr="003070B1" w:rsidRDefault="002E7581" w:rsidP="002E7581">
      <w:pPr>
        <w:spacing w:after="240"/>
        <w:jc w:val="both"/>
        <w:rPr>
          <w:rFonts w:ascii="Times New Roman" w:hAnsi="Times New Roman" w:cs="Times New Roman"/>
          <w:color w:val="000000" w:themeColor="text1"/>
        </w:rPr>
      </w:pPr>
      <w:bookmarkStart w:id="31" w:name="OLE_LINK10"/>
      <w:r w:rsidRPr="003070B1">
        <w:rPr>
          <w:rFonts w:ascii="Times New Roman" w:hAnsi="Times New Roman" w:cs="Times New Roman"/>
          <w:color w:val="000000" w:themeColor="text1"/>
        </w:rPr>
        <w:t>Composting is a biological process driven by the activity of microorganisms, including bacteria, fungi, and actinomycetes. These microorganisms break down complex organic compounds into simpler forms through a series of complex biochemical reactions. The process involves the degradation of organic matter, mineralization of nutrients, and the synthesis of humic substances, resulting in the conversion of waste into compost.</w:t>
      </w:r>
    </w:p>
    <w:p w14:paraId="307B1435" w14:textId="77777777" w:rsidR="002E7581" w:rsidRPr="00A14E1D" w:rsidRDefault="002E7581" w:rsidP="002E7581">
      <w:pPr>
        <w:pStyle w:val="Heading2"/>
        <w:spacing w:after="240"/>
        <w:jc w:val="both"/>
        <w:rPr>
          <w:rFonts w:ascii="Times New Roman" w:hAnsi="Times New Roman" w:cs="Times New Roman"/>
          <w:b/>
          <w:bCs/>
          <w:color w:val="000000" w:themeColor="text1"/>
          <w:sz w:val="24"/>
          <w:szCs w:val="24"/>
        </w:rPr>
      </w:pPr>
      <w:bookmarkStart w:id="32" w:name="_Toc137809061"/>
      <w:bookmarkStart w:id="33" w:name="_Toc141819923"/>
      <w:bookmarkEnd w:id="31"/>
      <w:r w:rsidRPr="00A14E1D">
        <w:rPr>
          <w:rFonts w:ascii="Times New Roman" w:hAnsi="Times New Roman" w:cs="Times New Roman"/>
          <w:b/>
          <w:bCs/>
          <w:color w:val="000000" w:themeColor="text1"/>
          <w:sz w:val="24"/>
          <w:szCs w:val="24"/>
        </w:rPr>
        <w:t xml:space="preserve">3.2 Composting </w:t>
      </w:r>
      <w:r>
        <w:rPr>
          <w:rFonts w:ascii="Times New Roman" w:hAnsi="Times New Roman" w:cs="Times New Roman"/>
          <w:b/>
          <w:bCs/>
          <w:color w:val="000000" w:themeColor="text1"/>
          <w:sz w:val="24"/>
          <w:szCs w:val="24"/>
        </w:rPr>
        <w:t>m</w:t>
      </w:r>
      <w:r w:rsidRPr="00A14E1D">
        <w:rPr>
          <w:rFonts w:ascii="Times New Roman" w:hAnsi="Times New Roman" w:cs="Times New Roman"/>
          <w:b/>
          <w:bCs/>
          <w:color w:val="000000" w:themeColor="text1"/>
          <w:sz w:val="24"/>
          <w:szCs w:val="24"/>
        </w:rPr>
        <w:t>ethods</w:t>
      </w:r>
      <w:bookmarkEnd w:id="32"/>
      <w:bookmarkEnd w:id="33"/>
    </w:p>
    <w:p w14:paraId="7CC305B9"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Different composting methods are available, each suited to specific waste types and operational requirements.</w:t>
      </w:r>
    </w:p>
    <w:p w14:paraId="60BF8D8E" w14:textId="77777777" w:rsidR="002E7581" w:rsidRPr="00A14E1D" w:rsidRDefault="002E7581" w:rsidP="002E7581">
      <w:pPr>
        <w:pStyle w:val="Heading3"/>
        <w:spacing w:after="240"/>
        <w:jc w:val="both"/>
        <w:rPr>
          <w:rFonts w:ascii="Times New Roman" w:hAnsi="Times New Roman" w:cs="Times New Roman"/>
          <w:b/>
          <w:bCs/>
          <w:color w:val="000000" w:themeColor="text1"/>
        </w:rPr>
      </w:pPr>
      <w:bookmarkStart w:id="34" w:name="_Toc137809062"/>
      <w:bookmarkStart w:id="35" w:name="_Toc141819924"/>
      <w:r w:rsidRPr="00A14E1D">
        <w:rPr>
          <w:rFonts w:ascii="Times New Roman" w:hAnsi="Times New Roman" w:cs="Times New Roman"/>
          <w:b/>
          <w:bCs/>
          <w:color w:val="000000" w:themeColor="text1"/>
        </w:rPr>
        <w:t xml:space="preserve">3.2.1 </w:t>
      </w:r>
      <w:bookmarkStart w:id="36" w:name="OLE_LINK6"/>
      <w:bookmarkStart w:id="37" w:name="OLE_LINK475"/>
      <w:r w:rsidRPr="00A14E1D">
        <w:rPr>
          <w:rFonts w:ascii="Times New Roman" w:hAnsi="Times New Roman" w:cs="Times New Roman"/>
          <w:b/>
          <w:bCs/>
          <w:color w:val="000000" w:themeColor="text1"/>
        </w:rPr>
        <w:t xml:space="preserve">Aerobic </w:t>
      </w:r>
      <w:r>
        <w:rPr>
          <w:rFonts w:ascii="Times New Roman" w:hAnsi="Times New Roman" w:cs="Times New Roman"/>
          <w:b/>
          <w:bCs/>
          <w:color w:val="000000" w:themeColor="text1"/>
        </w:rPr>
        <w:t>c</w:t>
      </w:r>
      <w:r w:rsidRPr="00A14E1D">
        <w:rPr>
          <w:rFonts w:ascii="Times New Roman" w:hAnsi="Times New Roman" w:cs="Times New Roman"/>
          <w:b/>
          <w:bCs/>
          <w:color w:val="000000" w:themeColor="text1"/>
        </w:rPr>
        <w:t>omposting</w:t>
      </w:r>
      <w:bookmarkEnd w:id="34"/>
      <w:bookmarkEnd w:id="35"/>
      <w:bookmarkEnd w:id="36"/>
    </w:p>
    <w:p w14:paraId="2FA66A76" w14:textId="77777777" w:rsidR="002E7581" w:rsidRPr="003070B1" w:rsidRDefault="002E7581" w:rsidP="002E7581">
      <w:pPr>
        <w:spacing w:after="240"/>
        <w:jc w:val="both"/>
        <w:rPr>
          <w:rFonts w:ascii="Times New Roman" w:hAnsi="Times New Roman" w:cs="Times New Roman"/>
          <w:color w:val="000000" w:themeColor="text1"/>
        </w:rPr>
      </w:pPr>
      <w:bookmarkStart w:id="38" w:name="OLE_LINK11"/>
      <w:bookmarkEnd w:id="37"/>
      <w:r w:rsidRPr="003070B1">
        <w:rPr>
          <w:rFonts w:ascii="Times New Roman" w:hAnsi="Times New Roman" w:cs="Times New Roman"/>
          <w:color w:val="000000" w:themeColor="text1"/>
        </w:rPr>
        <w:t>Aerobic composting involves the decomposition of organic matter in the presence of oxygen. It requires proper aeration and turning of the compost pile to maintain aerobic conditions. The aerobic microorganisms, primarily bacteria and fungi, utilize oxygen to break down the organic matter into simpler compounds. This method is widely used due to its efficiency in producing high-quality compost within a relatively short period.</w:t>
      </w:r>
    </w:p>
    <w:p w14:paraId="1E4EFD99" w14:textId="77777777" w:rsidR="002E7581" w:rsidRPr="00620845" w:rsidRDefault="002E7581" w:rsidP="002E7581">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There are several methods used for aerobic composting, each with its own specific approach and requirements. Here are some commonly practiced aerobic composting methods:</w:t>
      </w:r>
    </w:p>
    <w:p w14:paraId="57638A0F" w14:textId="62A10EFB" w:rsidR="002E7581" w:rsidRPr="00620845" w:rsidRDefault="002E7581" w:rsidP="002E7581">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 xml:space="preserve">Bin or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 xml:space="preserve">ontainer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omposting:</w:t>
      </w:r>
      <w:r w:rsidRPr="00620845">
        <w:rPr>
          <w:rFonts w:ascii="Times New Roman" w:hAnsi="Times New Roman" w:cs="Times New Roman"/>
          <w:color w:val="000000" w:themeColor="text1"/>
        </w:rPr>
        <w:t xml:space="preserve"> This method involves using enclosed containers or bins to hold the composting materials. The containers provide structure and help retain heat and moisture. It is suitable for small-scale composting in residential settings or areas with limited space.</w:t>
      </w:r>
    </w:p>
    <w:p w14:paraId="20B43320" w14:textId="77777777" w:rsidR="002E7581" w:rsidRPr="00620845" w:rsidRDefault="002E7581" w:rsidP="002E7581">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lastRenderedPageBreak/>
        <w:t xml:space="preserve">Windrow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omposting:</w:t>
      </w:r>
      <w:r w:rsidRPr="00620845">
        <w:rPr>
          <w:rFonts w:ascii="Times New Roman" w:hAnsi="Times New Roman" w:cs="Times New Roman"/>
          <w:color w:val="000000" w:themeColor="text1"/>
        </w:rPr>
        <w:t xml:space="preserve"> Windrow composting involves creating long, narrow piles or rows of composting materials. The piles are turned periodically to provide aeration and ensure uniform decomposition. Windrow composting is often used for larger-scale operations, such as community composting or commercial composting facilities.</w:t>
      </w:r>
    </w:p>
    <w:p w14:paraId="3C1A05A7" w14:textId="77777777" w:rsidR="002E7581" w:rsidRPr="00620845" w:rsidRDefault="002E7581" w:rsidP="002E7581">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 xml:space="preserve">Static Pile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omposting:</w:t>
      </w:r>
      <w:r w:rsidRPr="00620845">
        <w:rPr>
          <w:rFonts w:ascii="Times New Roman" w:hAnsi="Times New Roman" w:cs="Times New Roman"/>
          <w:color w:val="000000" w:themeColor="text1"/>
        </w:rPr>
        <w:t xml:space="preserve"> This method involves creating a compost pile directly on the ground or a prepared composting pad. The pile is typically layered with alternating green (nitrogen-rich) and brown (carbon-rich) materials. Aeration is achieved by periodically turning or mixing the pile to ensure oxygen flow.</w:t>
      </w:r>
    </w:p>
    <w:p w14:paraId="4D57A5E5" w14:textId="77777777" w:rsidR="002E7581" w:rsidRPr="00620845" w:rsidRDefault="002E7581" w:rsidP="002E7581">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Vermicomposting:</w:t>
      </w:r>
      <w:r w:rsidRPr="00620845">
        <w:rPr>
          <w:rFonts w:ascii="Times New Roman" w:hAnsi="Times New Roman" w:cs="Times New Roman"/>
          <w:color w:val="000000" w:themeColor="text1"/>
        </w:rPr>
        <w:t xml:space="preserve"> Vermicomposting is a specialized form of aerobic composting that utilizes earthworms to accelerate decomposition. Organic waste materials are fed to the worms, and they break it down into nutrient-rich castings. Vermicomposting can be done in bins or specialized vermicomposting systems, such as worm beds or towers.</w:t>
      </w:r>
    </w:p>
    <w:p w14:paraId="36840DF2" w14:textId="77777777" w:rsidR="002E7581" w:rsidRPr="00620845" w:rsidRDefault="002E7581" w:rsidP="002E7581">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In-</w:t>
      </w:r>
      <w:r>
        <w:rPr>
          <w:rFonts w:ascii="Times New Roman" w:hAnsi="Times New Roman" w:cs="Times New Roman"/>
          <w:b/>
          <w:bCs/>
          <w:color w:val="000000" w:themeColor="text1"/>
        </w:rPr>
        <w:t>v</w:t>
      </w:r>
      <w:r w:rsidRPr="00B8481B">
        <w:rPr>
          <w:rFonts w:ascii="Times New Roman" w:hAnsi="Times New Roman" w:cs="Times New Roman"/>
          <w:b/>
          <w:bCs/>
          <w:color w:val="000000" w:themeColor="text1"/>
        </w:rPr>
        <w:t xml:space="preserve">essel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omposting:</w:t>
      </w:r>
      <w:r w:rsidRPr="00620845">
        <w:rPr>
          <w:rFonts w:ascii="Times New Roman" w:hAnsi="Times New Roman" w:cs="Times New Roman"/>
          <w:color w:val="000000" w:themeColor="text1"/>
        </w:rPr>
        <w:t xml:space="preserve"> This method involves using enclosed containers or vessels that provide more control over the composting process. The containers may be rotated or mechanically agitated to ensure aeration and mixing. In-vessel composting is commonly used for large-scale operations or in situations where odour control and accelerated decomposition are desired.</w:t>
      </w:r>
    </w:p>
    <w:p w14:paraId="0317C8E5" w14:textId="77777777" w:rsidR="002E7581" w:rsidRPr="00620845" w:rsidRDefault="002E7581" w:rsidP="002E7581">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Regardless of the method used, certain principles apply to aerobic composting. It is important to maintain proper moisture levels, typically around 40-60%, to support microbial activity. Turning or mixing the compost pile regularly ensures aeration and even decomposition. Monitoring and controlling the temperature within an optimal range promote efficient decomposition and pathogen reduction.</w:t>
      </w:r>
    </w:p>
    <w:p w14:paraId="4282B3B6" w14:textId="77777777" w:rsidR="002E7581" w:rsidRPr="00620845" w:rsidRDefault="002E7581" w:rsidP="002E7581">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Additionally, achieving a balanced carbon-to-nitrogen (C/N) ratio is crucial for successful composting. The ideal C/N ratio is generally around 25-30:1, with a mix of carbon-rich materials (such as dry leaves, straw, or shredded paper) and nitrogen-rich materials (such as food scraps, grass clippings, or manure).</w:t>
      </w:r>
    </w:p>
    <w:p w14:paraId="2B3521A4" w14:textId="77777777" w:rsidR="002E7581" w:rsidRPr="003070B1" w:rsidRDefault="002E7581" w:rsidP="002E7581">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By following appropriate methods and managing key factors like moisture, aeration, temperature, and C/N ratio, aerobic composting can efficiently convert organic waste into nutrient-rich compost, benefiting both the environment and soil health.</w:t>
      </w:r>
    </w:p>
    <w:p w14:paraId="305856DD"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39" w:name="_Toc137809063"/>
      <w:bookmarkStart w:id="40" w:name="_Toc141819925"/>
      <w:bookmarkEnd w:id="38"/>
      <w:r w:rsidRPr="00B8481B">
        <w:rPr>
          <w:rFonts w:ascii="Times New Roman" w:hAnsi="Times New Roman" w:cs="Times New Roman"/>
          <w:b/>
          <w:bCs/>
          <w:color w:val="000000" w:themeColor="text1"/>
        </w:rPr>
        <w:t xml:space="preserve">3.2.2 Anaerobic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omposting</w:t>
      </w:r>
      <w:bookmarkEnd w:id="39"/>
      <w:bookmarkEnd w:id="40"/>
    </w:p>
    <w:p w14:paraId="48091E4C"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Anaerobic composting occurs in the absence of oxygen. It involves the decomposition of organic waste by anaerobic microorganisms, such as methanogenic bacteria. Anaerobic composting is commonly practiced in controlled environments, such as anaerobic digesters, where the biogas produced as a by-product can be captured and used as an energy source. This method is particularly suitable for high-moisture organic waste streams.</w:t>
      </w:r>
    </w:p>
    <w:p w14:paraId="20DC246D" w14:textId="77777777" w:rsidR="002E7581" w:rsidRPr="00014C7F" w:rsidRDefault="002E7581" w:rsidP="002E7581">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Here are some common anaerobic composting methods:</w:t>
      </w:r>
    </w:p>
    <w:p w14:paraId="386E22C5" w14:textId="77777777" w:rsidR="002E7581" w:rsidRPr="00014C7F" w:rsidRDefault="002E7581" w:rsidP="002E7581">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 xml:space="preserve">Biogas </w:t>
      </w:r>
      <w:r>
        <w:rPr>
          <w:rFonts w:ascii="Times New Roman" w:hAnsi="Times New Roman" w:cs="Times New Roman"/>
          <w:b/>
          <w:bCs/>
          <w:color w:val="000000" w:themeColor="text1"/>
        </w:rPr>
        <w:t>d</w:t>
      </w:r>
      <w:r w:rsidRPr="00B8481B">
        <w:rPr>
          <w:rFonts w:ascii="Times New Roman" w:hAnsi="Times New Roman" w:cs="Times New Roman"/>
          <w:b/>
          <w:bCs/>
          <w:color w:val="000000" w:themeColor="text1"/>
        </w:rPr>
        <w:t>igesters:</w:t>
      </w:r>
      <w:r w:rsidRPr="00014C7F">
        <w:rPr>
          <w:rFonts w:ascii="Times New Roman" w:hAnsi="Times New Roman" w:cs="Times New Roman"/>
          <w:color w:val="000000" w:themeColor="text1"/>
        </w:rPr>
        <w:t xml:space="preserve"> Biogas digesters are specially designed systems that facilitate the anaerobic decomposition of organic waste. The waste is placed in a sealed container, known as a digester, where anaerobic microorganisms break it down and produce biogas, primarily methane. The biogas can be captured and used as a renewable energy </w:t>
      </w:r>
      <w:r w:rsidRPr="00014C7F">
        <w:rPr>
          <w:rFonts w:ascii="Times New Roman" w:hAnsi="Times New Roman" w:cs="Times New Roman"/>
          <w:color w:val="000000" w:themeColor="text1"/>
        </w:rPr>
        <w:lastRenderedPageBreak/>
        <w:t>source, while the remaining digested material, known as digestate, can be used as a soil amendment.</w:t>
      </w:r>
    </w:p>
    <w:p w14:paraId="7438A9BE" w14:textId="77777777" w:rsidR="002E7581" w:rsidRPr="00014C7F" w:rsidRDefault="002E7581" w:rsidP="002E7581">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In-</w:t>
      </w:r>
      <w:r>
        <w:rPr>
          <w:rFonts w:ascii="Times New Roman" w:hAnsi="Times New Roman" w:cs="Times New Roman"/>
          <w:b/>
          <w:bCs/>
          <w:color w:val="000000" w:themeColor="text1"/>
        </w:rPr>
        <w:t>v</w:t>
      </w:r>
      <w:r w:rsidRPr="00B8481B">
        <w:rPr>
          <w:rFonts w:ascii="Times New Roman" w:hAnsi="Times New Roman" w:cs="Times New Roman"/>
          <w:b/>
          <w:bCs/>
          <w:color w:val="000000" w:themeColor="text1"/>
        </w:rPr>
        <w:t xml:space="preserve">essel </w:t>
      </w:r>
      <w:r>
        <w:rPr>
          <w:rFonts w:ascii="Times New Roman" w:hAnsi="Times New Roman" w:cs="Times New Roman"/>
          <w:b/>
          <w:bCs/>
          <w:color w:val="000000" w:themeColor="text1"/>
        </w:rPr>
        <w:t>d</w:t>
      </w:r>
      <w:r w:rsidRPr="00B8481B">
        <w:rPr>
          <w:rFonts w:ascii="Times New Roman" w:hAnsi="Times New Roman" w:cs="Times New Roman"/>
          <w:b/>
          <w:bCs/>
          <w:color w:val="000000" w:themeColor="text1"/>
        </w:rPr>
        <w:t>igestion:</w:t>
      </w:r>
      <w:r w:rsidRPr="00014C7F">
        <w:rPr>
          <w:rFonts w:ascii="Times New Roman" w:hAnsi="Times New Roman" w:cs="Times New Roman"/>
          <w:color w:val="000000" w:themeColor="text1"/>
        </w:rPr>
        <w:t xml:space="preserve"> In this method, organic waste is placed in enclosed vessels or tanks that provide a controlled anaerobic environment. The waste is mixed and heated to promote decomposition by anaerobic microorganisms. In-vessel digestion systems are often used for large-scale operations, such as municipal waste management facilities, to efficiently process organic waste and generate biogas.</w:t>
      </w:r>
    </w:p>
    <w:p w14:paraId="3CD4D77C" w14:textId="77777777" w:rsidR="002E7581" w:rsidRPr="00014C7F" w:rsidRDefault="002E7581" w:rsidP="002E7581">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 xml:space="preserve">Lagoon </w:t>
      </w:r>
      <w:r>
        <w:rPr>
          <w:rFonts w:ascii="Times New Roman" w:hAnsi="Times New Roman" w:cs="Times New Roman"/>
          <w:b/>
          <w:bCs/>
          <w:color w:val="000000" w:themeColor="text1"/>
        </w:rPr>
        <w:t>s</w:t>
      </w:r>
      <w:r w:rsidRPr="00B8481B">
        <w:rPr>
          <w:rFonts w:ascii="Times New Roman" w:hAnsi="Times New Roman" w:cs="Times New Roman"/>
          <w:b/>
          <w:bCs/>
          <w:color w:val="000000" w:themeColor="text1"/>
        </w:rPr>
        <w:t>ystems:</w:t>
      </w:r>
      <w:r w:rsidRPr="00014C7F">
        <w:rPr>
          <w:rFonts w:ascii="Times New Roman" w:hAnsi="Times New Roman" w:cs="Times New Roman"/>
          <w:color w:val="000000" w:themeColor="text1"/>
        </w:rPr>
        <w:t xml:space="preserve"> Lagoon systems are large, shallow ponds or tanks used for anaerobic decomposition of organic waste. The waste is deposited in the lagoons and left to decompose naturally under anaerobic conditions. The process produces biogas, which can be collected and utilized, and the resulting sludge can be used as a soil conditioner.</w:t>
      </w:r>
    </w:p>
    <w:p w14:paraId="4C5B7475" w14:textId="77777777" w:rsidR="002E7581" w:rsidRPr="00014C7F" w:rsidRDefault="002E7581" w:rsidP="002E7581">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 xml:space="preserve">Anaerobic </w:t>
      </w:r>
      <w:r>
        <w:rPr>
          <w:rFonts w:ascii="Times New Roman" w:hAnsi="Times New Roman" w:cs="Times New Roman"/>
          <w:b/>
          <w:bCs/>
          <w:color w:val="000000" w:themeColor="text1"/>
        </w:rPr>
        <w:t>p</w:t>
      </w:r>
      <w:r w:rsidRPr="00B8481B">
        <w:rPr>
          <w:rFonts w:ascii="Times New Roman" w:hAnsi="Times New Roman" w:cs="Times New Roman"/>
          <w:b/>
          <w:bCs/>
          <w:color w:val="000000" w:themeColor="text1"/>
        </w:rPr>
        <w:t>its/</w:t>
      </w:r>
      <w:r>
        <w:rPr>
          <w:rFonts w:ascii="Times New Roman" w:hAnsi="Times New Roman" w:cs="Times New Roman"/>
          <w:b/>
          <w:bCs/>
          <w:color w:val="000000" w:themeColor="text1"/>
        </w:rPr>
        <w:t>t</w:t>
      </w:r>
      <w:r w:rsidRPr="00B8481B">
        <w:rPr>
          <w:rFonts w:ascii="Times New Roman" w:hAnsi="Times New Roman" w:cs="Times New Roman"/>
          <w:b/>
          <w:bCs/>
          <w:color w:val="000000" w:themeColor="text1"/>
        </w:rPr>
        <w:t>renches:</w:t>
      </w:r>
      <w:r w:rsidRPr="00014C7F">
        <w:rPr>
          <w:rFonts w:ascii="Times New Roman" w:hAnsi="Times New Roman" w:cs="Times New Roman"/>
          <w:color w:val="000000" w:themeColor="text1"/>
        </w:rPr>
        <w:t xml:space="preserve"> Anaerobic pits or trenches are simple, low-cost methods used in rural areas or small-scale operations. Organic waste is placed in pits or trenches and covered with an impermeable layer, such as plastic or soil, to create an oxygen-free environment. The waste decomposes anaerobically over time, producing biogas and a residual slurry that can be used as fertilizer.</w:t>
      </w:r>
    </w:p>
    <w:p w14:paraId="6B8F801F" w14:textId="77777777" w:rsidR="002E7581" w:rsidRPr="00014C7F" w:rsidRDefault="002E7581" w:rsidP="002E7581">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Black soldier fly larvae composting:</w:t>
      </w:r>
      <w:r w:rsidRPr="00014C7F">
        <w:rPr>
          <w:rFonts w:ascii="Times New Roman" w:hAnsi="Times New Roman" w:cs="Times New Roman"/>
          <w:color w:val="000000" w:themeColor="text1"/>
        </w:rPr>
        <w:t xml:space="preserve"> Black soldier fly larvae composting is a unique anaerobic composting method that utilizes the voracious appetite of black soldier fly larvae. Organic waste is placed in containers or pits, and black soldier fly larvae are introduced. The larvae feed on the waste, breaking it down and producing nutrient-rich frass (larval excrement). The frass can be harvested and used as a valuable soil amendment.</w:t>
      </w:r>
    </w:p>
    <w:p w14:paraId="7B331A5F" w14:textId="77777777" w:rsidR="002E7581" w:rsidRPr="00014C7F" w:rsidRDefault="002E7581" w:rsidP="002E7581">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Anaerobic composting methods have certain advantages, such as the production of biogas as a renewable energy source and the ability to process a wide range of organic waste, including kitchen waste, animal manure, and agricultural residues. However, these methods require careful management of parameters like temperature, moisture, and waste composition to ensure efficient decomposition and prevent odour issues. Additionally, the digestate or residual material produced from anaerobic composting may require additional treatment or stabilization before it can be safely used as a soil amendment.</w:t>
      </w:r>
    </w:p>
    <w:p w14:paraId="7287AB1D" w14:textId="77777777" w:rsidR="002E7581" w:rsidRPr="003070B1" w:rsidRDefault="002E7581" w:rsidP="002E7581">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It's important to note that while anaerobic composting has its applications, aerobic composting methods are generally preferred for organic waste management as they are faster, produce higher-quality compost, and are more suitable for a broader range of waste materials.</w:t>
      </w:r>
    </w:p>
    <w:p w14:paraId="59BC7A6F"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41" w:name="_Toc137809064"/>
      <w:bookmarkStart w:id="42" w:name="_Toc141819926"/>
      <w:r w:rsidRPr="00B8481B">
        <w:rPr>
          <w:rFonts w:ascii="Times New Roman" w:hAnsi="Times New Roman" w:cs="Times New Roman"/>
          <w:b/>
          <w:bCs/>
          <w:color w:val="000000" w:themeColor="text1"/>
        </w:rPr>
        <w:t xml:space="preserve">3.2.3 </w:t>
      </w:r>
      <w:bookmarkStart w:id="43" w:name="OLE_LINK7"/>
      <w:r w:rsidRPr="00B8481B">
        <w:rPr>
          <w:rFonts w:ascii="Times New Roman" w:hAnsi="Times New Roman" w:cs="Times New Roman"/>
          <w:b/>
          <w:bCs/>
          <w:color w:val="000000" w:themeColor="text1"/>
        </w:rPr>
        <w:t>Vermicomposting</w:t>
      </w:r>
      <w:bookmarkEnd w:id="41"/>
      <w:bookmarkEnd w:id="42"/>
    </w:p>
    <w:bookmarkEnd w:id="43"/>
    <w:p w14:paraId="2EB1DAC1" w14:textId="77777777" w:rsidR="002E7581" w:rsidRPr="00E810DB" w:rsidRDefault="002E7581" w:rsidP="002E7581">
      <w:pPr>
        <w:spacing w:after="240"/>
        <w:jc w:val="both"/>
        <w:rPr>
          <w:rFonts w:ascii="Times New Roman" w:hAnsi="Times New Roman" w:cs="Times New Roman"/>
          <w:color w:val="000000" w:themeColor="text1"/>
        </w:rPr>
      </w:pPr>
      <w:r w:rsidRPr="00E810DB">
        <w:rPr>
          <w:rFonts w:ascii="Times New Roman" w:hAnsi="Times New Roman" w:cs="Times New Roman"/>
          <w:color w:val="000000" w:themeColor="text1"/>
        </w:rPr>
        <w:t>Vermicomposting is a composting method that involves the use of earthworms to decompose organic waste and transform it into nutrient-rich vermicompost. It is an aerobic process that utilizes specific species of earthworms, such as red worms (</w:t>
      </w:r>
      <w:r w:rsidRPr="002F5A60">
        <w:rPr>
          <w:rFonts w:ascii="Times New Roman" w:hAnsi="Times New Roman" w:cs="Times New Roman"/>
          <w:i/>
          <w:iCs/>
          <w:color w:val="000000" w:themeColor="text1"/>
        </w:rPr>
        <w:t>Eisenia fetida</w:t>
      </w:r>
      <w:r w:rsidRPr="00E810DB">
        <w:rPr>
          <w:rFonts w:ascii="Times New Roman" w:hAnsi="Times New Roman" w:cs="Times New Roman"/>
          <w:color w:val="000000" w:themeColor="text1"/>
        </w:rPr>
        <w:t>) or tiger worms (</w:t>
      </w:r>
      <w:r w:rsidRPr="002F5A60">
        <w:rPr>
          <w:rFonts w:ascii="Times New Roman" w:hAnsi="Times New Roman" w:cs="Times New Roman"/>
          <w:i/>
          <w:iCs/>
          <w:color w:val="000000" w:themeColor="text1"/>
        </w:rPr>
        <w:t>Eisenia fetida</w:t>
      </w:r>
      <w:r w:rsidRPr="00E810DB">
        <w:rPr>
          <w:rFonts w:ascii="Times New Roman" w:hAnsi="Times New Roman" w:cs="Times New Roman"/>
          <w:color w:val="000000" w:themeColor="text1"/>
        </w:rPr>
        <w:t>), to break down organic materials.</w:t>
      </w:r>
    </w:p>
    <w:p w14:paraId="7821DD33"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Earthworms ingest and digest the organic matter, enhancing decomposition and nutrient mineralization processes. The process results in the production of vermicompost, a nutrient-rich and microbially enhanced product. Vermicomposting is well-suited for small-scale composting and can be practiced indoors or outdoors.</w:t>
      </w:r>
    </w:p>
    <w:p w14:paraId="462FEB7B"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lastRenderedPageBreak/>
        <w:t>The vermicomposting process begins by creating a suitable environment for the worms. This typically involves setting up a composting bin or vermicomposting system that provides adequate space, moisture, and bedding material for the worms to thrive. The bedding material can include shredded newspaper, cardboard, or other carbon-rich materials.</w:t>
      </w:r>
    </w:p>
    <w:p w14:paraId="3769B490"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Organic waste, such as food scraps, yard trimmings, coffee grounds, and vegetable peels, is then added to the vermicomposting system. The worms consume the organic matter, breaking it down through their digestive process. As the organic waste passes through the worms' bodies, it undergoes physical and biochemical transformations, resulting in vermicompost, also known as worm castings.</w:t>
      </w:r>
    </w:p>
    <w:p w14:paraId="6D40BAD9"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The vermicompost produced through this process is a dark, crumbly, and nutrient-rich material. It contains beneficial microorganisms, plant nutrients, and humus, which improves soil structure, water retention, and nutrient availability. Vermicompost is highly regarded as a natural fertilizer and soil conditioner, enhancing plant growth, improving soil health, and suppressing plant diseases.</w:t>
      </w:r>
    </w:p>
    <w:p w14:paraId="674CFC0F"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Vermicomposting offers several advantages over traditional composting methods</w:t>
      </w:r>
      <w:r>
        <w:rPr>
          <w:rFonts w:ascii="Times New Roman" w:hAnsi="Times New Roman" w:cs="Times New Roman"/>
          <w:color w:val="000000" w:themeColor="text1"/>
        </w:rPr>
        <w:t xml:space="preserve"> (Kusum, 2019; Kusum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2023)</w:t>
      </w:r>
      <w:r w:rsidRPr="008B6F11">
        <w:rPr>
          <w:rFonts w:ascii="Times New Roman" w:hAnsi="Times New Roman" w:cs="Times New Roman"/>
          <w:color w:val="000000" w:themeColor="text1"/>
        </w:rPr>
        <w:t>. It is faster, generally taking a few months to produce usable vermicompost. It can be done in small-scale systems, making it suitable for home and community composting. Additionally, vermicomposting can handle a variety of organic waste materials, including kitchen scraps, yard waste, and some paper products.</w:t>
      </w:r>
    </w:p>
    <w:p w14:paraId="0F6EB494"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Successful vermicomposting requires careful management of key factors. Maintaining optimal moisture levels (usually around 70-80% moisture content) is crucial to keep the bedding material and worms adequately moist. The vermicomposting system should be protected from extreme temperatures to ensure the worms' well-being. Balancing the carbon-to-nitrogen (C/N) ratio is important by adding a mix of carbon-rich materials (like shredded paper) and nitrogen-rich materials (like food waste).</w:t>
      </w:r>
    </w:p>
    <w:p w14:paraId="25123F2D" w14:textId="77777777" w:rsidR="002E7581" w:rsidRPr="008B6F1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Regular monitoring and maintenance of the vermicomposting system are necessary. This involves periodically feeding the worms with fresh organic waste, checking moisture levels, and ensuring proper aeration by occasionally fluffing or turning the bedding material.</w:t>
      </w:r>
    </w:p>
    <w:p w14:paraId="480E57AC" w14:textId="77777777" w:rsidR="002E7581" w:rsidRPr="003070B1" w:rsidRDefault="002E7581" w:rsidP="002E7581">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Vermicomposting is an environmentally friendly and sustainable method of managing organic waste. It not only diverts waste from landfills but also produces a valuable resource for improving soil fertility and promoting sustainable agriculture and gardening practices.</w:t>
      </w:r>
    </w:p>
    <w:p w14:paraId="69462F68"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44" w:name="_Toc137809065"/>
      <w:bookmarkStart w:id="45" w:name="_Toc141819927"/>
      <w:r w:rsidRPr="00B8481B">
        <w:rPr>
          <w:rFonts w:ascii="Times New Roman" w:hAnsi="Times New Roman" w:cs="Times New Roman"/>
          <w:b/>
          <w:bCs/>
          <w:color w:val="000000" w:themeColor="text1"/>
          <w:sz w:val="24"/>
          <w:szCs w:val="24"/>
        </w:rPr>
        <w:t>3.3 Factors influencing composting efficiency</w:t>
      </w:r>
      <w:bookmarkEnd w:id="44"/>
      <w:bookmarkEnd w:id="45"/>
    </w:p>
    <w:p w14:paraId="4495A563"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Several factors influence the efficiency and effectiveness of the composting process.</w:t>
      </w:r>
    </w:p>
    <w:p w14:paraId="3BF6A36D"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46" w:name="_Toc137809066"/>
      <w:bookmarkStart w:id="47" w:name="_Toc141819928"/>
      <w:r w:rsidRPr="00B8481B">
        <w:rPr>
          <w:rFonts w:ascii="Times New Roman" w:hAnsi="Times New Roman" w:cs="Times New Roman"/>
          <w:b/>
          <w:bCs/>
          <w:color w:val="000000" w:themeColor="text1"/>
        </w:rPr>
        <w:t xml:space="preserve">3.3.1 C/N </w:t>
      </w:r>
      <w:r>
        <w:rPr>
          <w:rFonts w:ascii="Times New Roman" w:hAnsi="Times New Roman" w:cs="Times New Roman"/>
          <w:b/>
          <w:bCs/>
          <w:color w:val="000000" w:themeColor="text1"/>
        </w:rPr>
        <w:t>r</w:t>
      </w:r>
      <w:r w:rsidRPr="00B8481B">
        <w:rPr>
          <w:rFonts w:ascii="Times New Roman" w:hAnsi="Times New Roman" w:cs="Times New Roman"/>
          <w:b/>
          <w:bCs/>
          <w:color w:val="000000" w:themeColor="text1"/>
        </w:rPr>
        <w:t>atio</w:t>
      </w:r>
      <w:bookmarkEnd w:id="46"/>
      <w:bookmarkEnd w:id="47"/>
    </w:p>
    <w:p w14:paraId="7FE86BFA"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The carbon-to-nitrogen (C/N) ratio is a critical parameter in composting. Achieving an optimal C/N ratio promotes microbial activity and efficient decomposition</w:t>
      </w:r>
      <w:r>
        <w:rPr>
          <w:rFonts w:ascii="Times New Roman" w:hAnsi="Times New Roman" w:cs="Times New Roman"/>
          <w:color w:val="000000" w:themeColor="text1"/>
        </w:rPr>
        <w:t xml:space="preserve"> </w:t>
      </w:r>
      <w:bookmarkStart w:id="48" w:name="OLE_LINK18"/>
      <w:bookmarkStart w:id="49" w:name="OLE_LINK19"/>
      <w:r>
        <w:rPr>
          <w:rFonts w:ascii="Times New Roman" w:hAnsi="Times New Roman" w:cs="Times New Roman"/>
          <w:color w:val="000000" w:themeColor="text1"/>
        </w:rPr>
        <w:t xml:space="preserve">(Kusum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2023)</w:t>
      </w:r>
      <w:bookmarkEnd w:id="48"/>
      <w:bookmarkEnd w:id="49"/>
      <w:r w:rsidRPr="003070B1">
        <w:rPr>
          <w:rFonts w:ascii="Times New Roman" w:hAnsi="Times New Roman" w:cs="Times New Roman"/>
          <w:color w:val="000000" w:themeColor="text1"/>
        </w:rPr>
        <w:t>. Different waste materials have varying C/N ratios, and proper balancing of carbon-rich (e.g., dry leaves, straw) and nitrogen-rich (e.g., food waste, manure) materials is crucial for successful composting. The ideal C/N ratio typically falls within the range of 25:1 to 30:1.</w:t>
      </w:r>
    </w:p>
    <w:p w14:paraId="12835ECB"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50" w:name="_Toc137809067"/>
      <w:bookmarkStart w:id="51" w:name="_Toc141819929"/>
      <w:r w:rsidRPr="00B8481B">
        <w:rPr>
          <w:rFonts w:ascii="Times New Roman" w:hAnsi="Times New Roman" w:cs="Times New Roman"/>
          <w:b/>
          <w:bCs/>
          <w:color w:val="000000" w:themeColor="text1"/>
        </w:rPr>
        <w:lastRenderedPageBreak/>
        <w:t xml:space="preserve">3.3.2 Moisture </w:t>
      </w:r>
      <w:r>
        <w:rPr>
          <w:rFonts w:ascii="Times New Roman" w:hAnsi="Times New Roman" w:cs="Times New Roman"/>
          <w:b/>
          <w:bCs/>
          <w:color w:val="000000" w:themeColor="text1"/>
        </w:rPr>
        <w:t>c</w:t>
      </w:r>
      <w:r w:rsidRPr="00B8481B">
        <w:rPr>
          <w:rFonts w:ascii="Times New Roman" w:hAnsi="Times New Roman" w:cs="Times New Roman"/>
          <w:b/>
          <w:bCs/>
          <w:color w:val="000000" w:themeColor="text1"/>
        </w:rPr>
        <w:t>ontent</w:t>
      </w:r>
      <w:bookmarkEnd w:id="50"/>
      <w:bookmarkEnd w:id="51"/>
    </w:p>
    <w:p w14:paraId="54D846B8"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Appropriate moisture content is essential for microbial activity and decomposition. Composting materials should have a moisture content of around 50-60%</w:t>
      </w:r>
      <w:r>
        <w:rPr>
          <w:rFonts w:ascii="Times New Roman" w:hAnsi="Times New Roman" w:cs="Times New Roman"/>
          <w:color w:val="000000" w:themeColor="text1"/>
        </w:rPr>
        <w:t xml:space="preserve"> </w:t>
      </w:r>
      <w:bookmarkStart w:id="52" w:name="OLE_LINK22"/>
      <w:bookmarkStart w:id="53" w:name="OLE_LINK23"/>
      <w:r>
        <w:rPr>
          <w:rFonts w:ascii="Times New Roman" w:hAnsi="Times New Roman" w:cs="Times New Roman"/>
          <w:color w:val="000000" w:themeColor="text1"/>
        </w:rPr>
        <w:t xml:space="preserve">(Kusum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2023)</w:t>
      </w:r>
      <w:bookmarkEnd w:id="52"/>
      <w:bookmarkEnd w:id="53"/>
      <w:r w:rsidRPr="003070B1">
        <w:rPr>
          <w:rFonts w:ascii="Times New Roman" w:hAnsi="Times New Roman" w:cs="Times New Roman"/>
          <w:color w:val="000000" w:themeColor="text1"/>
        </w:rPr>
        <w:t>. Insufficient moisture can slow down the process, while excessive moisture can lead to anaerobic conditions and unpleasant odours. Regular monitoring and adjustment of moisture levels are necessary to maintain optimal composting conditions.</w:t>
      </w:r>
    </w:p>
    <w:p w14:paraId="081DEACC"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54" w:name="_Toc137809068"/>
      <w:bookmarkStart w:id="55" w:name="_Toc141819930"/>
      <w:r w:rsidRPr="00B8481B">
        <w:rPr>
          <w:rFonts w:ascii="Times New Roman" w:hAnsi="Times New Roman" w:cs="Times New Roman"/>
          <w:b/>
          <w:bCs/>
          <w:color w:val="000000" w:themeColor="text1"/>
        </w:rPr>
        <w:t xml:space="preserve">3.3.3 Temperature and </w:t>
      </w:r>
      <w:r>
        <w:rPr>
          <w:rFonts w:ascii="Times New Roman" w:hAnsi="Times New Roman" w:cs="Times New Roman"/>
          <w:b/>
          <w:bCs/>
          <w:color w:val="000000" w:themeColor="text1"/>
        </w:rPr>
        <w:t>a</w:t>
      </w:r>
      <w:r w:rsidRPr="00B8481B">
        <w:rPr>
          <w:rFonts w:ascii="Times New Roman" w:hAnsi="Times New Roman" w:cs="Times New Roman"/>
          <w:b/>
          <w:bCs/>
          <w:color w:val="000000" w:themeColor="text1"/>
        </w:rPr>
        <w:t>eration</w:t>
      </w:r>
      <w:bookmarkEnd w:id="54"/>
      <w:bookmarkEnd w:id="55"/>
    </w:p>
    <w:p w14:paraId="7EC54170"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generates heat as a result of microbial activity. The temperature of the composting pile can significantly influence the rate of decomposition and pathogen destruction. Maintaining an optimal temperature range (around 50-65°C) is crucial for efficient composting. Adequate aeration through regular turning or forced aeration ensures oxygen supply and prevents anaerobic conditions</w:t>
      </w:r>
      <w:r>
        <w:rPr>
          <w:rFonts w:ascii="Times New Roman" w:hAnsi="Times New Roman" w:cs="Times New Roman"/>
          <w:color w:val="000000" w:themeColor="text1"/>
        </w:rPr>
        <w:t xml:space="preserve"> (Kusum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2023)</w:t>
      </w:r>
      <w:r w:rsidRPr="003070B1">
        <w:rPr>
          <w:rFonts w:ascii="Times New Roman" w:hAnsi="Times New Roman" w:cs="Times New Roman"/>
          <w:color w:val="000000" w:themeColor="text1"/>
        </w:rPr>
        <w:t>.</w:t>
      </w:r>
    </w:p>
    <w:p w14:paraId="706C61C4"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56" w:name="_Toc137809069"/>
      <w:bookmarkStart w:id="57" w:name="_Toc141819931"/>
      <w:r w:rsidRPr="00B8481B">
        <w:rPr>
          <w:rFonts w:ascii="Times New Roman" w:hAnsi="Times New Roman" w:cs="Times New Roman"/>
          <w:b/>
          <w:bCs/>
          <w:color w:val="000000" w:themeColor="text1"/>
        </w:rPr>
        <w:t>3.3.4 Particle size and mixing</w:t>
      </w:r>
      <w:bookmarkEnd w:id="56"/>
      <w:bookmarkEnd w:id="57"/>
    </w:p>
    <w:p w14:paraId="08EF949E"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Chopping or shredding organic waste into smaller particle sizes enhances surface area and promotes faster decomposition. Proper mixing of waste materials ensures the uniform distribution of nutrients and microorganisms, facilitating efficient composting. Mechanical mixing equipment or manual turning of the compost pile can be employed to achieve adequate mixing.</w:t>
      </w:r>
    </w:p>
    <w:p w14:paraId="6A2520FA" w14:textId="77777777" w:rsidR="002E7581" w:rsidRPr="00B8481B" w:rsidRDefault="002E7581" w:rsidP="002E7581">
      <w:pPr>
        <w:pStyle w:val="Heading3"/>
        <w:spacing w:after="240"/>
        <w:jc w:val="both"/>
        <w:rPr>
          <w:rFonts w:ascii="Times New Roman" w:hAnsi="Times New Roman" w:cs="Times New Roman"/>
          <w:b/>
          <w:bCs/>
          <w:color w:val="000000" w:themeColor="text1"/>
        </w:rPr>
      </w:pPr>
      <w:bookmarkStart w:id="58" w:name="_Toc137809070"/>
      <w:bookmarkStart w:id="59" w:name="_Toc141819932"/>
      <w:r w:rsidRPr="00B8481B">
        <w:rPr>
          <w:rFonts w:ascii="Times New Roman" w:hAnsi="Times New Roman" w:cs="Times New Roman"/>
          <w:b/>
          <w:bCs/>
          <w:color w:val="000000" w:themeColor="text1"/>
        </w:rPr>
        <w:t>3.3.5 pH and microbial activity</w:t>
      </w:r>
      <w:bookmarkEnd w:id="58"/>
      <w:bookmarkEnd w:id="59"/>
    </w:p>
    <w:p w14:paraId="2D6EFDC6"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microorganisms thrive in a near-neutral pH range (around 6-8). Monitoring and adjusting the pH level of the composting process can optimize microbial activity and decomposition</w:t>
      </w:r>
      <w:r>
        <w:rPr>
          <w:rFonts w:ascii="Times New Roman" w:hAnsi="Times New Roman" w:cs="Times New Roman"/>
          <w:color w:val="000000" w:themeColor="text1"/>
        </w:rPr>
        <w:t xml:space="preserve"> (Kusum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2023)</w:t>
      </w:r>
      <w:r w:rsidRPr="003070B1">
        <w:rPr>
          <w:rFonts w:ascii="Times New Roman" w:hAnsi="Times New Roman" w:cs="Times New Roman"/>
          <w:color w:val="000000" w:themeColor="text1"/>
        </w:rPr>
        <w:t>. Lime or sulphur amendments can be used to modify pH levels if necessary.</w:t>
      </w:r>
    </w:p>
    <w:p w14:paraId="160A5E70" w14:textId="77777777" w:rsidR="002E7581" w:rsidRPr="00B8481B" w:rsidRDefault="002E7581" w:rsidP="002E7581">
      <w:pPr>
        <w:pStyle w:val="Heading1"/>
        <w:spacing w:after="240"/>
        <w:jc w:val="both"/>
        <w:rPr>
          <w:rFonts w:ascii="Times New Roman" w:hAnsi="Times New Roman" w:cs="Times New Roman"/>
          <w:b/>
          <w:bCs/>
          <w:color w:val="000000" w:themeColor="text1"/>
          <w:sz w:val="24"/>
          <w:szCs w:val="24"/>
        </w:rPr>
      </w:pPr>
      <w:bookmarkStart w:id="60" w:name="_Toc137809071"/>
      <w:bookmarkStart w:id="61" w:name="_Toc141819933"/>
      <w:r w:rsidRPr="00B8481B">
        <w:rPr>
          <w:rFonts w:ascii="Times New Roman" w:hAnsi="Times New Roman" w:cs="Times New Roman"/>
          <w:b/>
          <w:bCs/>
          <w:color w:val="000000" w:themeColor="text1"/>
          <w:sz w:val="24"/>
          <w:szCs w:val="24"/>
        </w:rPr>
        <w:t>4: Benefits of compost application</w:t>
      </w:r>
      <w:bookmarkEnd w:id="60"/>
      <w:bookmarkEnd w:id="61"/>
    </w:p>
    <w:p w14:paraId="26D5A96F"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62" w:name="_Toc137809072"/>
      <w:bookmarkStart w:id="63" w:name="_Toc141819934"/>
      <w:r w:rsidRPr="00B8481B">
        <w:rPr>
          <w:rFonts w:ascii="Times New Roman" w:hAnsi="Times New Roman" w:cs="Times New Roman"/>
          <w:b/>
          <w:bCs/>
          <w:color w:val="000000" w:themeColor="text1"/>
          <w:sz w:val="24"/>
          <w:szCs w:val="24"/>
        </w:rPr>
        <w:t>4.1 Improving soil fertility and structure</w:t>
      </w:r>
      <w:bookmarkEnd w:id="62"/>
      <w:bookmarkEnd w:id="63"/>
    </w:p>
    <w:p w14:paraId="6DD1CA62"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is a valuable soil amendment that enriches soil fertility by providing essential nutrients, organic matter, and beneficial microorganisms. The organic matter in compost enhances soil structure, improves soil aggregation, and increases water-holding capacity. It also promotes nutrient retention in the soil and reduces nutrient leaching, ultimately leading to improved soil health and productivity.</w:t>
      </w:r>
    </w:p>
    <w:p w14:paraId="244E013F"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64" w:name="_Toc137809073"/>
      <w:bookmarkStart w:id="65" w:name="_Toc141819935"/>
      <w:r w:rsidRPr="00B8481B">
        <w:rPr>
          <w:rFonts w:ascii="Times New Roman" w:hAnsi="Times New Roman" w:cs="Times New Roman"/>
          <w:b/>
          <w:bCs/>
          <w:color w:val="000000" w:themeColor="text1"/>
          <w:sz w:val="24"/>
          <w:szCs w:val="24"/>
        </w:rPr>
        <w:t>4.2 Nutrient recycling and release dynamics</w:t>
      </w:r>
      <w:bookmarkEnd w:id="64"/>
      <w:bookmarkEnd w:id="65"/>
    </w:p>
    <w:p w14:paraId="5F929A16"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releases nutrients slowly and in a balanced manner, reducing the risk of nutrient leaching and runoff. The organic matter in compost acts as a reservoir of nutrients, gradually supplying them to plants based on their demand. This gradual release minimizes the loss of nutrients and ensures their efficient utilization by crops. The use of compost can reduce the dependency on synthetic fertilizers, thereby reducing environmental pollution and resource depletion.</w:t>
      </w:r>
    </w:p>
    <w:p w14:paraId="162E33C8"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66" w:name="_Toc137809074"/>
      <w:bookmarkStart w:id="67" w:name="_Toc141819936"/>
      <w:r w:rsidRPr="00B8481B">
        <w:rPr>
          <w:rFonts w:ascii="Times New Roman" w:hAnsi="Times New Roman" w:cs="Times New Roman"/>
          <w:b/>
          <w:bCs/>
          <w:color w:val="000000" w:themeColor="text1"/>
          <w:sz w:val="24"/>
          <w:szCs w:val="24"/>
        </w:rPr>
        <w:lastRenderedPageBreak/>
        <w:t>4.3 Enhanced water holding capacity</w:t>
      </w:r>
      <w:bookmarkEnd w:id="66"/>
      <w:bookmarkEnd w:id="67"/>
    </w:p>
    <w:p w14:paraId="058547D1"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improves the water-holding capacity of soils, particularly in sandy or clayey soils. The organic matter in compost acts as a sponge, increasing the soil's ability to retain moisture. This property reduces irrigation needs, enhances drought resistance, and improves plant water uptake efficiency.</w:t>
      </w:r>
    </w:p>
    <w:p w14:paraId="6520CD54"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68" w:name="_Toc137809075"/>
      <w:bookmarkStart w:id="69" w:name="_Toc141819937"/>
      <w:r w:rsidRPr="00B8481B">
        <w:rPr>
          <w:rFonts w:ascii="Times New Roman" w:hAnsi="Times New Roman" w:cs="Times New Roman"/>
          <w:b/>
          <w:bCs/>
          <w:color w:val="000000" w:themeColor="text1"/>
          <w:sz w:val="24"/>
          <w:szCs w:val="24"/>
        </w:rPr>
        <w:t>4.4 Soil erosion control</w:t>
      </w:r>
      <w:bookmarkEnd w:id="68"/>
      <w:bookmarkEnd w:id="69"/>
    </w:p>
    <w:p w14:paraId="3671F665"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The addition of compost to soils improves their ability to resist erosion. The increased soil organic matter content enhances soil structure, stability, and aggregation, reducing surface runoff and soil erosion. Compost application on eroded or degraded lands helps restore soil health and prevent further erosion.</w:t>
      </w:r>
    </w:p>
    <w:p w14:paraId="4D06433A"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70" w:name="_Toc137809076"/>
      <w:bookmarkStart w:id="71" w:name="_Toc141819938"/>
      <w:r w:rsidRPr="00B8481B">
        <w:rPr>
          <w:rFonts w:ascii="Times New Roman" w:hAnsi="Times New Roman" w:cs="Times New Roman"/>
          <w:b/>
          <w:bCs/>
          <w:color w:val="000000" w:themeColor="text1"/>
          <w:sz w:val="24"/>
          <w:szCs w:val="24"/>
        </w:rPr>
        <w:t xml:space="preserve">4.5 Environmental </w:t>
      </w:r>
      <w:r>
        <w:rPr>
          <w:rFonts w:ascii="Times New Roman" w:hAnsi="Times New Roman" w:cs="Times New Roman"/>
          <w:b/>
          <w:bCs/>
          <w:color w:val="000000" w:themeColor="text1"/>
          <w:sz w:val="24"/>
          <w:szCs w:val="24"/>
        </w:rPr>
        <w:t>b</w:t>
      </w:r>
      <w:r w:rsidRPr="00B8481B">
        <w:rPr>
          <w:rFonts w:ascii="Times New Roman" w:hAnsi="Times New Roman" w:cs="Times New Roman"/>
          <w:b/>
          <w:bCs/>
          <w:color w:val="000000" w:themeColor="text1"/>
          <w:sz w:val="24"/>
          <w:szCs w:val="24"/>
        </w:rPr>
        <w:t>enefits</w:t>
      </w:r>
      <w:bookmarkEnd w:id="70"/>
      <w:bookmarkEnd w:id="71"/>
    </w:p>
    <w:p w14:paraId="044DED4D"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plays a vital role in mitigating environmental challenges associated with waste management. By diverting organic waste from landfills, composting significantly reduces methane emissions, a potent greenhouse gas. Compost application also contributes to carbon sequestration in soils, aiding in climate change mitigation. Furthermore, composting reduces the need for chemical fertilizers and pesticides, minimizing environmental pollution and preserving biodiversity</w:t>
      </w:r>
      <w:r w:rsidRPr="004656AE">
        <w:rPr>
          <w:rFonts w:ascii="Times New Roman" w:hAnsi="Times New Roman" w:cs="Times New Roman"/>
          <w:color w:val="000000" w:themeColor="text1"/>
        </w:rPr>
        <w:t xml:space="preserve"> </w:t>
      </w:r>
      <w:r>
        <w:rPr>
          <w:rFonts w:ascii="Times New Roman" w:hAnsi="Times New Roman" w:cs="Times New Roman"/>
          <w:color w:val="000000" w:themeColor="text1"/>
        </w:rPr>
        <w:t>(</w:t>
      </w:r>
      <w:proofErr w:type="spellStart"/>
      <w:r w:rsidRPr="003070B1">
        <w:rPr>
          <w:rFonts w:ascii="Times New Roman" w:hAnsi="Times New Roman" w:cs="Times New Roman"/>
          <w:color w:val="000000" w:themeColor="text1"/>
        </w:rPr>
        <w:t>Nakasaki</w:t>
      </w:r>
      <w:proofErr w:type="spellEnd"/>
      <w:r>
        <w:rPr>
          <w:rFonts w:ascii="Times New Roman" w:hAnsi="Times New Roman" w:cs="Times New Roman"/>
          <w:color w:val="000000" w:themeColor="text1"/>
        </w:rPr>
        <w:t xml:space="preserve"> </w:t>
      </w:r>
      <w:r w:rsidRPr="004656AE">
        <w:rPr>
          <w:rFonts w:ascii="Times New Roman" w:hAnsi="Times New Roman" w:cs="Times New Roman"/>
          <w:i/>
          <w:iCs/>
          <w:color w:val="000000" w:themeColor="text1"/>
        </w:rPr>
        <w:t>et al.,</w:t>
      </w:r>
      <w:r>
        <w:rPr>
          <w:rFonts w:ascii="Times New Roman" w:hAnsi="Times New Roman" w:cs="Times New Roman"/>
          <w:color w:val="000000" w:themeColor="text1"/>
        </w:rPr>
        <w:t xml:space="preserve"> 2012)</w:t>
      </w:r>
      <w:r w:rsidRPr="003070B1">
        <w:rPr>
          <w:rFonts w:ascii="Times New Roman" w:hAnsi="Times New Roman" w:cs="Times New Roman"/>
          <w:color w:val="000000" w:themeColor="text1"/>
        </w:rPr>
        <w:t>.</w:t>
      </w:r>
    </w:p>
    <w:p w14:paraId="3C9565A9" w14:textId="77777777" w:rsidR="002E7581" w:rsidRPr="00B8481B" w:rsidRDefault="002E7581" w:rsidP="002E7581">
      <w:pPr>
        <w:pStyle w:val="Heading1"/>
        <w:spacing w:after="240"/>
        <w:jc w:val="both"/>
        <w:rPr>
          <w:rFonts w:ascii="Times New Roman" w:hAnsi="Times New Roman" w:cs="Times New Roman"/>
          <w:b/>
          <w:bCs/>
          <w:color w:val="000000" w:themeColor="text1"/>
          <w:sz w:val="24"/>
          <w:szCs w:val="24"/>
        </w:rPr>
      </w:pPr>
      <w:bookmarkStart w:id="72" w:name="_Toc137809077"/>
      <w:bookmarkStart w:id="73" w:name="_Toc141819939"/>
      <w:r w:rsidRPr="00B8481B">
        <w:rPr>
          <w:rFonts w:ascii="Times New Roman" w:hAnsi="Times New Roman" w:cs="Times New Roman"/>
          <w:b/>
          <w:bCs/>
          <w:color w:val="000000" w:themeColor="text1"/>
          <w:sz w:val="24"/>
          <w:szCs w:val="24"/>
        </w:rPr>
        <w:t xml:space="preserve">5: Applications of </w:t>
      </w:r>
      <w:r>
        <w:rPr>
          <w:rFonts w:ascii="Times New Roman" w:hAnsi="Times New Roman" w:cs="Times New Roman"/>
          <w:b/>
          <w:bCs/>
          <w:color w:val="000000" w:themeColor="text1"/>
          <w:sz w:val="24"/>
          <w:szCs w:val="24"/>
        </w:rPr>
        <w:t>c</w:t>
      </w:r>
      <w:r w:rsidRPr="00B8481B">
        <w:rPr>
          <w:rFonts w:ascii="Times New Roman" w:hAnsi="Times New Roman" w:cs="Times New Roman"/>
          <w:b/>
          <w:bCs/>
          <w:color w:val="000000" w:themeColor="text1"/>
          <w:sz w:val="24"/>
          <w:szCs w:val="24"/>
        </w:rPr>
        <w:t>ompost</w:t>
      </w:r>
      <w:bookmarkEnd w:id="72"/>
      <w:bookmarkEnd w:id="73"/>
    </w:p>
    <w:p w14:paraId="4A69D132"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74" w:name="_Toc137809078"/>
      <w:bookmarkStart w:id="75" w:name="_Toc141819940"/>
      <w:r w:rsidRPr="00B8481B">
        <w:rPr>
          <w:rFonts w:ascii="Times New Roman" w:hAnsi="Times New Roman" w:cs="Times New Roman"/>
          <w:b/>
          <w:bCs/>
          <w:color w:val="000000" w:themeColor="text1"/>
          <w:sz w:val="24"/>
          <w:szCs w:val="24"/>
        </w:rPr>
        <w:t xml:space="preserve">5.1 Agriculture and </w:t>
      </w:r>
      <w:r>
        <w:rPr>
          <w:rFonts w:ascii="Times New Roman" w:hAnsi="Times New Roman" w:cs="Times New Roman"/>
          <w:b/>
          <w:bCs/>
          <w:color w:val="000000" w:themeColor="text1"/>
          <w:sz w:val="24"/>
          <w:szCs w:val="24"/>
        </w:rPr>
        <w:t>h</w:t>
      </w:r>
      <w:r w:rsidRPr="00B8481B">
        <w:rPr>
          <w:rFonts w:ascii="Times New Roman" w:hAnsi="Times New Roman" w:cs="Times New Roman"/>
          <w:b/>
          <w:bCs/>
          <w:color w:val="000000" w:themeColor="text1"/>
          <w:sz w:val="24"/>
          <w:szCs w:val="24"/>
        </w:rPr>
        <w:t>orticulture</w:t>
      </w:r>
      <w:bookmarkEnd w:id="74"/>
      <w:bookmarkEnd w:id="75"/>
    </w:p>
    <w:p w14:paraId="588B4BF8"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finds extensive use in agriculture and horticulture as a soil amendment and organic fertilizer. It provides essential nutrients, improves soil structure, enhances water-holding capacity, and promotes beneficial microbial activity. Compost application in agriculture and horticulture leads to increased crop yields, improved plant health, reduced reliance on synthetic inputs, and enhanced soil sustainability.</w:t>
      </w:r>
    </w:p>
    <w:p w14:paraId="72EE5D01"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76" w:name="_Toc137809079"/>
      <w:bookmarkStart w:id="77" w:name="_Toc141819941"/>
      <w:r w:rsidRPr="00B8481B">
        <w:rPr>
          <w:rFonts w:ascii="Times New Roman" w:hAnsi="Times New Roman" w:cs="Times New Roman"/>
          <w:b/>
          <w:bCs/>
          <w:color w:val="000000" w:themeColor="text1"/>
          <w:sz w:val="24"/>
          <w:szCs w:val="24"/>
        </w:rPr>
        <w:t>5.2 Landscaping and turf management</w:t>
      </w:r>
      <w:bookmarkEnd w:id="76"/>
      <w:bookmarkEnd w:id="77"/>
    </w:p>
    <w:p w14:paraId="3D72EF7E"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is widely used in landscaping and turf management applications. It improves soil quality and enhances plant growth and aesthetics in various settings, including ornamental plantings, flower beds, container gardening, soil improvement in gardens and parks, and turfgrass establishment. Its nutrient-rich composition and soil-enhancing properties contribute to healthy plant growth and beautiful landscapes.</w:t>
      </w:r>
    </w:p>
    <w:p w14:paraId="7D5A7F79"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78" w:name="_Toc137809080"/>
      <w:bookmarkStart w:id="79" w:name="_Toc141819942"/>
      <w:r w:rsidRPr="00B8481B">
        <w:rPr>
          <w:rFonts w:ascii="Times New Roman" w:hAnsi="Times New Roman" w:cs="Times New Roman"/>
          <w:b/>
          <w:bCs/>
          <w:color w:val="000000" w:themeColor="text1"/>
          <w:sz w:val="24"/>
          <w:szCs w:val="24"/>
        </w:rPr>
        <w:t>5.3 Urban gardening and community composting</w:t>
      </w:r>
      <w:bookmarkEnd w:id="78"/>
      <w:bookmarkEnd w:id="79"/>
    </w:p>
    <w:p w14:paraId="13D948D5"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plays a significant role in urban gardening and community composting initiatives. Small-scale composting methods, such as vermicomposting or composting in containers, can be implemented in urban settings, promoting local food production and reducing waste sent to landfills.</w:t>
      </w:r>
    </w:p>
    <w:p w14:paraId="11CBE13C"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80" w:name="_Toc137809081"/>
      <w:bookmarkStart w:id="81" w:name="_Toc141819943"/>
      <w:r w:rsidRPr="00B8481B">
        <w:rPr>
          <w:rFonts w:ascii="Times New Roman" w:hAnsi="Times New Roman" w:cs="Times New Roman"/>
          <w:b/>
          <w:bCs/>
          <w:color w:val="000000" w:themeColor="text1"/>
          <w:sz w:val="24"/>
          <w:szCs w:val="24"/>
        </w:rPr>
        <w:lastRenderedPageBreak/>
        <w:t>5.4 Land reclamation and mine site rehabilitation</w:t>
      </w:r>
      <w:bookmarkEnd w:id="80"/>
      <w:bookmarkEnd w:id="81"/>
    </w:p>
    <w:p w14:paraId="558C63B5" w14:textId="77777777" w:rsidR="002E7581" w:rsidRPr="002F5A60"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 application is beneficial in land reclamation and mine site rehabilitation projects. It helps restore soil fertility, structure, and biodiversity in degraded lands, enabling successful </w:t>
      </w:r>
      <w:r w:rsidRPr="002F5A60">
        <w:rPr>
          <w:rFonts w:ascii="Times New Roman" w:hAnsi="Times New Roman" w:cs="Times New Roman"/>
          <w:color w:val="000000" w:themeColor="text1"/>
        </w:rPr>
        <w:t>revegetation and ecosystem restoration.</w:t>
      </w:r>
    </w:p>
    <w:p w14:paraId="05D9F757"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82" w:name="_Toc137809082"/>
      <w:bookmarkStart w:id="83" w:name="_Toc141819944"/>
      <w:r w:rsidRPr="00B8481B">
        <w:rPr>
          <w:rFonts w:ascii="Times New Roman" w:hAnsi="Times New Roman" w:cs="Times New Roman"/>
          <w:b/>
          <w:bCs/>
          <w:color w:val="000000" w:themeColor="text1"/>
          <w:sz w:val="24"/>
          <w:szCs w:val="24"/>
        </w:rPr>
        <w:t>5.5 Compost utilization in bioenergy production</w:t>
      </w:r>
      <w:bookmarkEnd w:id="82"/>
      <w:bookmarkEnd w:id="83"/>
    </w:p>
    <w:p w14:paraId="15F27D41"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can be utilized in bioenergy production through anaerobic digestion. The biogas generated during anaerobic composting can be captured and used as a renewable energy source, contributing to a circular economy and sustainable energy production.</w:t>
      </w:r>
    </w:p>
    <w:p w14:paraId="12BBE661" w14:textId="77777777" w:rsidR="002E7581" w:rsidRPr="00B8481B" w:rsidRDefault="002E7581" w:rsidP="002E7581">
      <w:pPr>
        <w:pStyle w:val="Heading1"/>
        <w:spacing w:after="240"/>
        <w:jc w:val="both"/>
        <w:rPr>
          <w:rFonts w:ascii="Times New Roman" w:hAnsi="Times New Roman" w:cs="Times New Roman"/>
          <w:b/>
          <w:bCs/>
          <w:color w:val="000000" w:themeColor="text1"/>
          <w:sz w:val="24"/>
          <w:szCs w:val="24"/>
        </w:rPr>
      </w:pPr>
      <w:bookmarkStart w:id="84" w:name="_Toc137809083"/>
      <w:bookmarkStart w:id="85" w:name="_Toc141819945"/>
      <w:r w:rsidRPr="00B8481B">
        <w:rPr>
          <w:rFonts w:ascii="Times New Roman" w:hAnsi="Times New Roman" w:cs="Times New Roman"/>
          <w:b/>
          <w:bCs/>
          <w:color w:val="000000" w:themeColor="text1"/>
          <w:sz w:val="24"/>
          <w:szCs w:val="24"/>
        </w:rPr>
        <w:t xml:space="preserve">6: Challenges in </w:t>
      </w:r>
      <w:r>
        <w:rPr>
          <w:rFonts w:ascii="Times New Roman" w:hAnsi="Times New Roman" w:cs="Times New Roman"/>
          <w:b/>
          <w:bCs/>
          <w:color w:val="000000" w:themeColor="text1"/>
          <w:sz w:val="24"/>
          <w:szCs w:val="24"/>
        </w:rPr>
        <w:t>c</w:t>
      </w:r>
      <w:r w:rsidRPr="00B8481B">
        <w:rPr>
          <w:rFonts w:ascii="Times New Roman" w:hAnsi="Times New Roman" w:cs="Times New Roman"/>
          <w:b/>
          <w:bCs/>
          <w:color w:val="000000" w:themeColor="text1"/>
          <w:sz w:val="24"/>
          <w:szCs w:val="24"/>
        </w:rPr>
        <w:t>omposting</w:t>
      </w:r>
      <w:bookmarkEnd w:id="84"/>
      <w:bookmarkEnd w:id="85"/>
    </w:p>
    <w:p w14:paraId="4D81E0D1"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86" w:name="_Toc137809084"/>
      <w:bookmarkStart w:id="87" w:name="_Toc141819946"/>
      <w:r w:rsidRPr="00B8481B">
        <w:rPr>
          <w:rFonts w:ascii="Times New Roman" w:hAnsi="Times New Roman" w:cs="Times New Roman"/>
          <w:b/>
          <w:bCs/>
          <w:color w:val="000000" w:themeColor="text1"/>
          <w:sz w:val="24"/>
          <w:szCs w:val="24"/>
        </w:rPr>
        <w:t xml:space="preserve">6.1 Contaminants and </w:t>
      </w:r>
      <w:r>
        <w:rPr>
          <w:rFonts w:ascii="Times New Roman" w:hAnsi="Times New Roman" w:cs="Times New Roman"/>
          <w:b/>
          <w:bCs/>
          <w:color w:val="000000" w:themeColor="text1"/>
          <w:sz w:val="24"/>
          <w:szCs w:val="24"/>
        </w:rPr>
        <w:t>p</w:t>
      </w:r>
      <w:r w:rsidRPr="00B8481B">
        <w:rPr>
          <w:rFonts w:ascii="Times New Roman" w:hAnsi="Times New Roman" w:cs="Times New Roman"/>
          <w:b/>
          <w:bCs/>
          <w:color w:val="000000" w:themeColor="text1"/>
          <w:sz w:val="24"/>
          <w:szCs w:val="24"/>
        </w:rPr>
        <w:t>ollutants</w:t>
      </w:r>
      <w:bookmarkEnd w:id="86"/>
      <w:bookmarkEnd w:id="87"/>
    </w:p>
    <w:p w14:paraId="0A9A9A01"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Contamination of organic waste with hazardous substances, heavy metals, or persistent organic pollutants can hinder the safe use of compost. Proper waste source separation, quality control measures, and monitoring are essential to minimize contaminant risks.</w:t>
      </w:r>
    </w:p>
    <w:p w14:paraId="6812D74D"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88" w:name="_Toc137809085"/>
      <w:bookmarkStart w:id="89" w:name="_Toc141819947"/>
      <w:r w:rsidRPr="00B8481B">
        <w:rPr>
          <w:rFonts w:ascii="Times New Roman" w:hAnsi="Times New Roman" w:cs="Times New Roman"/>
          <w:b/>
          <w:bCs/>
          <w:color w:val="000000" w:themeColor="text1"/>
          <w:sz w:val="24"/>
          <w:szCs w:val="24"/>
        </w:rPr>
        <w:t xml:space="preserve">6.2 Odour </w:t>
      </w:r>
      <w:r>
        <w:rPr>
          <w:rFonts w:ascii="Times New Roman" w:hAnsi="Times New Roman" w:cs="Times New Roman"/>
          <w:b/>
          <w:bCs/>
          <w:color w:val="000000" w:themeColor="text1"/>
          <w:sz w:val="24"/>
          <w:szCs w:val="24"/>
        </w:rPr>
        <w:t>m</w:t>
      </w:r>
      <w:r w:rsidRPr="00B8481B">
        <w:rPr>
          <w:rFonts w:ascii="Times New Roman" w:hAnsi="Times New Roman" w:cs="Times New Roman"/>
          <w:b/>
          <w:bCs/>
          <w:color w:val="000000" w:themeColor="text1"/>
          <w:sz w:val="24"/>
          <w:szCs w:val="24"/>
        </w:rPr>
        <w:t>anagement</w:t>
      </w:r>
      <w:bookmarkEnd w:id="88"/>
      <w:bookmarkEnd w:id="89"/>
    </w:p>
    <w:p w14:paraId="35DA94FE" w14:textId="77777777" w:rsidR="002E7581" w:rsidRPr="00B8481B"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can generate odours, especially under anaerobic conditions or when improper materials are composted. Adequate management practices, such as proper aeration, odour </w:t>
      </w:r>
      <w:r w:rsidRPr="00B8481B">
        <w:rPr>
          <w:rFonts w:ascii="Times New Roman" w:hAnsi="Times New Roman" w:cs="Times New Roman"/>
          <w:color w:val="000000" w:themeColor="text1"/>
        </w:rPr>
        <w:t>control systems, and site selection, can help minimize odour-related issues.</w:t>
      </w:r>
    </w:p>
    <w:p w14:paraId="1D929CF5"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90" w:name="_Toc137809086"/>
      <w:bookmarkStart w:id="91" w:name="_Toc141819948"/>
      <w:r w:rsidRPr="00B8481B">
        <w:rPr>
          <w:rFonts w:ascii="Times New Roman" w:hAnsi="Times New Roman" w:cs="Times New Roman"/>
          <w:b/>
          <w:bCs/>
          <w:color w:val="000000" w:themeColor="text1"/>
          <w:sz w:val="24"/>
          <w:szCs w:val="24"/>
        </w:rPr>
        <w:t xml:space="preserve">6.3 Monitoring and </w:t>
      </w:r>
      <w:r>
        <w:rPr>
          <w:rFonts w:ascii="Times New Roman" w:hAnsi="Times New Roman" w:cs="Times New Roman"/>
          <w:b/>
          <w:bCs/>
          <w:color w:val="000000" w:themeColor="text1"/>
          <w:sz w:val="24"/>
          <w:szCs w:val="24"/>
        </w:rPr>
        <w:t>c</w:t>
      </w:r>
      <w:r w:rsidRPr="00B8481B">
        <w:rPr>
          <w:rFonts w:ascii="Times New Roman" w:hAnsi="Times New Roman" w:cs="Times New Roman"/>
          <w:b/>
          <w:bCs/>
          <w:color w:val="000000" w:themeColor="text1"/>
          <w:sz w:val="24"/>
          <w:szCs w:val="24"/>
        </w:rPr>
        <w:t>ontrol</w:t>
      </w:r>
      <w:bookmarkEnd w:id="90"/>
      <w:bookmarkEnd w:id="91"/>
    </w:p>
    <w:p w14:paraId="1C9C1DD3"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processes require regular monitoring and control of key parameters such as temperature, moisture, and </w:t>
      </w:r>
      <w:proofErr w:type="spellStart"/>
      <w:r w:rsidRPr="003070B1">
        <w:rPr>
          <w:rFonts w:ascii="Times New Roman" w:hAnsi="Times New Roman" w:cs="Times New Roman"/>
          <w:color w:val="000000" w:themeColor="text1"/>
        </w:rPr>
        <w:t>pH.</w:t>
      </w:r>
      <w:proofErr w:type="spellEnd"/>
      <w:r w:rsidRPr="003070B1">
        <w:rPr>
          <w:rFonts w:ascii="Times New Roman" w:hAnsi="Times New Roman" w:cs="Times New Roman"/>
          <w:color w:val="000000" w:themeColor="text1"/>
        </w:rPr>
        <w:t xml:space="preserve"> Monitoring systems and protocols should be established to ensure optimal composting conditions and quality.</w:t>
      </w:r>
    </w:p>
    <w:p w14:paraId="2C30F1AF"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92" w:name="_Toc137809087"/>
      <w:bookmarkStart w:id="93" w:name="_Toc141819949"/>
      <w:r w:rsidRPr="00B8481B">
        <w:rPr>
          <w:rFonts w:ascii="Times New Roman" w:hAnsi="Times New Roman" w:cs="Times New Roman"/>
          <w:b/>
          <w:bCs/>
          <w:color w:val="000000" w:themeColor="text1"/>
          <w:sz w:val="24"/>
          <w:szCs w:val="24"/>
        </w:rPr>
        <w:t>6.4 Regulatory and policy considerations</w:t>
      </w:r>
      <w:bookmarkEnd w:id="92"/>
      <w:bookmarkEnd w:id="93"/>
    </w:p>
    <w:p w14:paraId="6CB48BBB"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practices are subject to local regulations and policies governing waste management, land use, and quality standards. Complying with these regulations and aligning composting practices with local policies is essential for successful implementation.</w:t>
      </w:r>
    </w:p>
    <w:p w14:paraId="656177DF" w14:textId="77777777" w:rsidR="002E7581" w:rsidRPr="00B8481B" w:rsidRDefault="002E7581" w:rsidP="002E7581">
      <w:pPr>
        <w:pStyle w:val="Heading1"/>
        <w:spacing w:after="240"/>
        <w:jc w:val="both"/>
        <w:rPr>
          <w:rFonts w:ascii="Times New Roman" w:hAnsi="Times New Roman" w:cs="Times New Roman"/>
          <w:b/>
          <w:bCs/>
          <w:color w:val="000000" w:themeColor="text1"/>
          <w:sz w:val="24"/>
          <w:szCs w:val="24"/>
        </w:rPr>
      </w:pPr>
      <w:bookmarkStart w:id="94" w:name="_Toc137809088"/>
      <w:bookmarkStart w:id="95" w:name="_Toc141819950"/>
      <w:r w:rsidRPr="00B8481B">
        <w:rPr>
          <w:rFonts w:ascii="Times New Roman" w:hAnsi="Times New Roman" w:cs="Times New Roman"/>
          <w:b/>
          <w:bCs/>
          <w:color w:val="000000" w:themeColor="text1"/>
          <w:sz w:val="24"/>
          <w:szCs w:val="24"/>
        </w:rPr>
        <w:t>7: Future perspectives and innovations</w:t>
      </w:r>
      <w:bookmarkEnd w:id="94"/>
      <w:bookmarkEnd w:id="95"/>
    </w:p>
    <w:p w14:paraId="67409846"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96" w:name="_Toc137809089"/>
      <w:bookmarkStart w:id="97" w:name="_Toc141819951"/>
      <w:r w:rsidRPr="00B8481B">
        <w:rPr>
          <w:rFonts w:ascii="Times New Roman" w:hAnsi="Times New Roman" w:cs="Times New Roman"/>
          <w:b/>
          <w:bCs/>
          <w:color w:val="000000" w:themeColor="text1"/>
          <w:sz w:val="24"/>
          <w:szCs w:val="24"/>
        </w:rPr>
        <w:t>7.1 Technological advancements in composting</w:t>
      </w:r>
      <w:bookmarkEnd w:id="96"/>
      <w:bookmarkEnd w:id="97"/>
    </w:p>
    <w:p w14:paraId="341EB5B5"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Advancements in composting technology, such as the use of automated monitoring systems, in-vessel composting, and advanced aeration techniques, are continuously improving the efficiency and scalability of composting processes. Integration of artificial intelligence and machine learning can further optimize composting operations.</w:t>
      </w:r>
    </w:p>
    <w:p w14:paraId="192DB966"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98" w:name="_Toc137809090"/>
      <w:bookmarkStart w:id="99" w:name="_Toc141819952"/>
      <w:r w:rsidRPr="00B8481B">
        <w:rPr>
          <w:rFonts w:ascii="Times New Roman" w:hAnsi="Times New Roman" w:cs="Times New Roman"/>
          <w:b/>
          <w:bCs/>
          <w:color w:val="000000" w:themeColor="text1"/>
          <w:sz w:val="24"/>
          <w:szCs w:val="24"/>
        </w:rPr>
        <w:t>7.2 Composting for circular economy</w:t>
      </w:r>
      <w:bookmarkEnd w:id="98"/>
      <w:bookmarkEnd w:id="99"/>
    </w:p>
    <w:p w14:paraId="0A2E2CF7"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plays a vital role in the transition towards a circular economy, where waste is minimized, and resources are efficiently utilized. By closing the organic waste loop and </w:t>
      </w:r>
      <w:r w:rsidRPr="003070B1">
        <w:rPr>
          <w:rFonts w:ascii="Times New Roman" w:hAnsi="Times New Roman" w:cs="Times New Roman"/>
          <w:color w:val="000000" w:themeColor="text1"/>
        </w:rPr>
        <w:lastRenderedPageBreak/>
        <w:t>returning nutrients to the soil, composting contributes to sustainable resource management and waste reduction.</w:t>
      </w:r>
    </w:p>
    <w:p w14:paraId="287FA7F8" w14:textId="77777777" w:rsidR="002E7581" w:rsidRPr="00B8481B" w:rsidRDefault="002E7581" w:rsidP="002E7581">
      <w:pPr>
        <w:pStyle w:val="Heading2"/>
        <w:spacing w:after="240"/>
        <w:jc w:val="both"/>
        <w:rPr>
          <w:rFonts w:ascii="Times New Roman" w:hAnsi="Times New Roman" w:cs="Times New Roman"/>
          <w:b/>
          <w:bCs/>
          <w:color w:val="000000" w:themeColor="text1"/>
          <w:sz w:val="24"/>
          <w:szCs w:val="24"/>
        </w:rPr>
      </w:pPr>
      <w:bookmarkStart w:id="100" w:name="_Toc137809091"/>
      <w:bookmarkStart w:id="101" w:name="_Toc141819953"/>
      <w:r w:rsidRPr="00B8481B">
        <w:rPr>
          <w:rFonts w:ascii="Times New Roman" w:hAnsi="Times New Roman" w:cs="Times New Roman"/>
          <w:b/>
          <w:bCs/>
          <w:color w:val="000000" w:themeColor="text1"/>
          <w:sz w:val="24"/>
          <w:szCs w:val="24"/>
        </w:rPr>
        <w:t xml:space="preserve">7.3 Education and </w:t>
      </w:r>
      <w:r>
        <w:rPr>
          <w:rFonts w:ascii="Times New Roman" w:hAnsi="Times New Roman" w:cs="Times New Roman"/>
          <w:b/>
          <w:bCs/>
          <w:color w:val="000000" w:themeColor="text1"/>
          <w:sz w:val="24"/>
          <w:szCs w:val="24"/>
        </w:rPr>
        <w:t>a</w:t>
      </w:r>
      <w:r w:rsidRPr="00B8481B">
        <w:rPr>
          <w:rFonts w:ascii="Times New Roman" w:hAnsi="Times New Roman" w:cs="Times New Roman"/>
          <w:b/>
          <w:bCs/>
          <w:color w:val="000000" w:themeColor="text1"/>
          <w:sz w:val="24"/>
          <w:szCs w:val="24"/>
        </w:rPr>
        <w:t>wareness</w:t>
      </w:r>
      <w:bookmarkEnd w:id="100"/>
      <w:bookmarkEnd w:id="101"/>
    </w:p>
    <w:p w14:paraId="445B9D53"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Education and awareness programs are crucial in promoting composting practices among individuals, communities, and industries. Building knowledge about the benefits of composting, waste segregation, and proper composting techniques can foster widespread adoption of sustainable waste management practices.</w:t>
      </w:r>
    </w:p>
    <w:p w14:paraId="09AF56E4" w14:textId="77777777" w:rsidR="002E7581" w:rsidRPr="00B8481B" w:rsidRDefault="002E7581" w:rsidP="002E7581">
      <w:pPr>
        <w:pStyle w:val="Heading1"/>
        <w:spacing w:after="240"/>
        <w:jc w:val="both"/>
        <w:rPr>
          <w:rFonts w:ascii="Times New Roman" w:hAnsi="Times New Roman" w:cs="Times New Roman"/>
          <w:b/>
          <w:bCs/>
          <w:color w:val="000000" w:themeColor="text1"/>
          <w:sz w:val="24"/>
          <w:szCs w:val="24"/>
        </w:rPr>
      </w:pPr>
      <w:bookmarkStart w:id="102" w:name="_Toc137809092"/>
      <w:bookmarkStart w:id="103" w:name="_Toc141819954"/>
      <w:r w:rsidRPr="00B8481B">
        <w:rPr>
          <w:rFonts w:ascii="Times New Roman" w:hAnsi="Times New Roman" w:cs="Times New Roman"/>
          <w:b/>
          <w:bCs/>
          <w:color w:val="000000" w:themeColor="text1"/>
          <w:sz w:val="24"/>
          <w:szCs w:val="24"/>
        </w:rPr>
        <w:t>Conclusion</w:t>
      </w:r>
      <w:bookmarkEnd w:id="102"/>
      <w:bookmarkEnd w:id="103"/>
    </w:p>
    <w:p w14:paraId="26A52539" w14:textId="77777777" w:rsidR="002E7581" w:rsidRPr="003070B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is a sustainable waste management technique that offers numerous environmental and agronomic benefits. Through the proper management of organic waste, composting helps reduce landfilling, minimize greenhouse gas emissions, improve soil health, and promote resource conservation. Despite challenges related to contaminants, odours, and regulatory considerations, the future of composting looks promising with advancements in technology, increased awareness, and policy support. Embracing composting as a key waste management strategy is crucial for a more sustainable and resilient future.</w:t>
      </w:r>
    </w:p>
    <w:p w14:paraId="2891BE9F" w14:textId="77777777" w:rsidR="002E7581" w:rsidRPr="00D262E2" w:rsidRDefault="002E7581" w:rsidP="002E7581">
      <w:pPr>
        <w:pStyle w:val="Heading1"/>
        <w:spacing w:after="240"/>
        <w:jc w:val="both"/>
        <w:rPr>
          <w:rFonts w:ascii="Times New Roman" w:hAnsi="Times New Roman" w:cs="Times New Roman"/>
          <w:b/>
          <w:bCs/>
          <w:color w:val="000000" w:themeColor="text1"/>
          <w:sz w:val="24"/>
          <w:szCs w:val="24"/>
        </w:rPr>
      </w:pPr>
      <w:bookmarkStart w:id="104" w:name="_Toc137809093"/>
      <w:bookmarkStart w:id="105" w:name="_Toc141819955"/>
      <w:r w:rsidRPr="00D262E2">
        <w:rPr>
          <w:rFonts w:ascii="Times New Roman" w:hAnsi="Times New Roman" w:cs="Times New Roman"/>
          <w:b/>
          <w:bCs/>
          <w:color w:val="000000" w:themeColor="text1"/>
          <w:sz w:val="24"/>
          <w:szCs w:val="24"/>
        </w:rPr>
        <w:t>References:</w:t>
      </w:r>
      <w:bookmarkEnd w:id="104"/>
      <w:bookmarkEnd w:id="105"/>
    </w:p>
    <w:p w14:paraId="7A4A951A"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Bernal, M. P., &amp; </w:t>
      </w:r>
      <w:proofErr w:type="spellStart"/>
      <w:r w:rsidRPr="003070B1">
        <w:rPr>
          <w:rFonts w:ascii="Times New Roman" w:hAnsi="Times New Roman" w:cs="Times New Roman"/>
          <w:color w:val="000000" w:themeColor="text1"/>
        </w:rPr>
        <w:t>Alburquerque</w:t>
      </w:r>
      <w:proofErr w:type="spellEnd"/>
      <w:r w:rsidRPr="003070B1">
        <w:rPr>
          <w:rFonts w:ascii="Times New Roman" w:hAnsi="Times New Roman" w:cs="Times New Roman"/>
          <w:color w:val="000000" w:themeColor="text1"/>
        </w:rPr>
        <w:t xml:space="preserve">, J. A. (2012). Agricultural application of sewage sludge and its impact on soil properties, plant growth and crop yield. In M. </w:t>
      </w:r>
      <w:proofErr w:type="spellStart"/>
      <w:r w:rsidRPr="003070B1">
        <w:rPr>
          <w:rFonts w:ascii="Times New Roman" w:hAnsi="Times New Roman" w:cs="Times New Roman"/>
          <w:color w:val="000000" w:themeColor="text1"/>
        </w:rPr>
        <w:t>Stoytcheva</w:t>
      </w:r>
      <w:proofErr w:type="spellEnd"/>
      <w:r w:rsidRPr="003070B1">
        <w:rPr>
          <w:rFonts w:ascii="Times New Roman" w:hAnsi="Times New Roman" w:cs="Times New Roman"/>
          <w:color w:val="000000" w:themeColor="text1"/>
        </w:rPr>
        <w:t xml:space="preserve"> (Ed.), Environmental risk assessment of soil contamination (pp. 199-222). </w:t>
      </w:r>
      <w:proofErr w:type="spellStart"/>
      <w:r w:rsidRPr="003070B1">
        <w:rPr>
          <w:rFonts w:ascii="Times New Roman" w:hAnsi="Times New Roman" w:cs="Times New Roman"/>
          <w:color w:val="000000" w:themeColor="text1"/>
        </w:rPr>
        <w:t>IntechOpen</w:t>
      </w:r>
      <w:proofErr w:type="spellEnd"/>
      <w:r w:rsidRPr="003070B1">
        <w:rPr>
          <w:rFonts w:ascii="Times New Roman" w:hAnsi="Times New Roman" w:cs="Times New Roman"/>
          <w:color w:val="000000" w:themeColor="text1"/>
        </w:rPr>
        <w:t xml:space="preserve">. </w:t>
      </w:r>
      <w:hyperlink r:id="rId8" w:history="1">
        <w:r w:rsidRPr="00004E9B">
          <w:rPr>
            <w:rStyle w:val="Hyperlink"/>
            <w:rFonts w:ascii="Times New Roman" w:hAnsi="Times New Roman" w:cs="Times New Roman"/>
          </w:rPr>
          <w:t>https://doi.org/10.5772/32031</w:t>
        </w:r>
      </w:hyperlink>
    </w:p>
    <w:p w14:paraId="1A470141"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Brinton, W. F., &amp; Storms, J. (2004). A guide to compost quality: Assessment and specifications. </w:t>
      </w:r>
      <w:proofErr w:type="spellStart"/>
      <w:r w:rsidRPr="003070B1">
        <w:rPr>
          <w:rFonts w:ascii="Times New Roman" w:hAnsi="Times New Roman" w:cs="Times New Roman"/>
          <w:color w:val="000000" w:themeColor="text1"/>
        </w:rPr>
        <w:t>BioCycle</w:t>
      </w:r>
      <w:proofErr w:type="spellEnd"/>
      <w:r w:rsidRPr="003070B1">
        <w:rPr>
          <w:rFonts w:ascii="Times New Roman" w:hAnsi="Times New Roman" w:cs="Times New Roman"/>
          <w:color w:val="000000" w:themeColor="text1"/>
        </w:rPr>
        <w:t>, 45(10), 54-57.</w:t>
      </w:r>
    </w:p>
    <w:p w14:paraId="3107E95D" w14:textId="77777777" w:rsidR="002E7581" w:rsidRPr="003070B1" w:rsidRDefault="002E7581" w:rsidP="002E7581">
      <w:pPr>
        <w:spacing w:after="240"/>
        <w:jc w:val="both"/>
        <w:rPr>
          <w:rFonts w:ascii="Times New Roman" w:hAnsi="Times New Roman" w:cs="Times New Roman"/>
          <w:color w:val="000000" w:themeColor="text1"/>
        </w:rPr>
      </w:pPr>
      <w:r w:rsidRPr="00012E3F">
        <w:rPr>
          <w:rFonts w:ascii="Times New Roman" w:hAnsi="Times New Roman" w:cs="Times New Roman"/>
          <w:color w:val="000000" w:themeColor="text1"/>
        </w:rPr>
        <w:t>CPCB, Annual Report (2020–2021) Published by Central Pollution Control Board (CPCB), Delhi, India.</w:t>
      </w:r>
    </w:p>
    <w:p w14:paraId="17906AF5"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Eggen, T., &amp; Zimmermann, B. (2019). Climate change and soil functions: Consequences of inaction and the need for sustainable land management. Sustainability, 11(4), 1036. </w:t>
      </w:r>
      <w:hyperlink r:id="rId9" w:history="1">
        <w:r w:rsidRPr="00004E9B">
          <w:rPr>
            <w:rStyle w:val="Hyperlink"/>
            <w:rFonts w:ascii="Times New Roman" w:hAnsi="Times New Roman" w:cs="Times New Roman"/>
          </w:rPr>
          <w:t>https://doi.org/10.3390/su11041036</w:t>
        </w:r>
      </w:hyperlink>
    </w:p>
    <w:p w14:paraId="1A63E823"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Fuchs, J. G., </w:t>
      </w:r>
      <w:proofErr w:type="spellStart"/>
      <w:r w:rsidRPr="003070B1">
        <w:rPr>
          <w:rFonts w:ascii="Times New Roman" w:hAnsi="Times New Roman" w:cs="Times New Roman"/>
          <w:color w:val="000000" w:themeColor="text1"/>
        </w:rPr>
        <w:t>Stincone</w:t>
      </w:r>
      <w:proofErr w:type="spellEnd"/>
      <w:r w:rsidRPr="003070B1">
        <w:rPr>
          <w:rFonts w:ascii="Times New Roman" w:hAnsi="Times New Roman" w:cs="Times New Roman"/>
          <w:color w:val="000000" w:themeColor="text1"/>
        </w:rPr>
        <w:t xml:space="preserve">, G., &amp; De Bertoldi, M. (2020). On the mechanisms involved in composting. In M. de Bertoldi, M. P. Bernal, G. </w:t>
      </w:r>
      <w:proofErr w:type="spellStart"/>
      <w:r w:rsidRPr="003070B1">
        <w:rPr>
          <w:rFonts w:ascii="Times New Roman" w:hAnsi="Times New Roman" w:cs="Times New Roman"/>
          <w:color w:val="000000" w:themeColor="text1"/>
        </w:rPr>
        <w:t>Stincone</w:t>
      </w:r>
      <w:proofErr w:type="spellEnd"/>
      <w:r w:rsidRPr="003070B1">
        <w:rPr>
          <w:rFonts w:ascii="Times New Roman" w:hAnsi="Times New Roman" w:cs="Times New Roman"/>
          <w:color w:val="000000" w:themeColor="text1"/>
        </w:rPr>
        <w:t xml:space="preserve">, &amp; R. </w:t>
      </w:r>
      <w:proofErr w:type="spellStart"/>
      <w:r w:rsidRPr="003070B1">
        <w:rPr>
          <w:rFonts w:ascii="Times New Roman" w:hAnsi="Times New Roman" w:cs="Times New Roman"/>
          <w:color w:val="000000" w:themeColor="text1"/>
        </w:rPr>
        <w:t>Cossu</w:t>
      </w:r>
      <w:proofErr w:type="spellEnd"/>
      <w:r w:rsidRPr="003070B1">
        <w:rPr>
          <w:rFonts w:ascii="Times New Roman" w:hAnsi="Times New Roman" w:cs="Times New Roman"/>
          <w:color w:val="000000" w:themeColor="text1"/>
        </w:rPr>
        <w:t xml:space="preserve"> (Eds.), The science of composting: State of the art and prospects (pp. 21-32). Elsevier.</w:t>
      </w:r>
    </w:p>
    <w:p w14:paraId="05CD43DC"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Goyal, S., </w:t>
      </w:r>
      <w:proofErr w:type="spellStart"/>
      <w:r w:rsidRPr="003070B1">
        <w:rPr>
          <w:rFonts w:ascii="Times New Roman" w:hAnsi="Times New Roman" w:cs="Times New Roman"/>
          <w:color w:val="000000" w:themeColor="text1"/>
        </w:rPr>
        <w:t>Dhull</w:t>
      </w:r>
      <w:proofErr w:type="spellEnd"/>
      <w:r w:rsidRPr="003070B1">
        <w:rPr>
          <w:rFonts w:ascii="Times New Roman" w:hAnsi="Times New Roman" w:cs="Times New Roman"/>
          <w:color w:val="000000" w:themeColor="text1"/>
        </w:rPr>
        <w:t xml:space="preserve">, S. K., Kapoor, K. K., &amp; Bhatia, A. (2005). Factors affecting composting of lignocellulosic residues. Critical Reviews in Microbiology, 31(3), 201-216. </w:t>
      </w:r>
      <w:hyperlink r:id="rId10" w:history="1">
        <w:r w:rsidRPr="00004E9B">
          <w:rPr>
            <w:rStyle w:val="Hyperlink"/>
            <w:rFonts w:ascii="Times New Roman" w:hAnsi="Times New Roman" w:cs="Times New Roman"/>
          </w:rPr>
          <w:t>https://doi.org/10.1080/10408410500304066</w:t>
        </w:r>
      </w:hyperlink>
    </w:p>
    <w:p w14:paraId="2EB10ACA" w14:textId="77777777" w:rsidR="002E7581" w:rsidRDefault="002E7581" w:rsidP="002E7581">
      <w:pPr>
        <w:spacing w:after="240"/>
        <w:jc w:val="both"/>
        <w:rPr>
          <w:rFonts w:ascii="Times New Roman" w:hAnsi="Times New Roman" w:cs="Times New Roman"/>
          <w:color w:val="000000" w:themeColor="text1"/>
        </w:rPr>
      </w:pPr>
      <w:proofErr w:type="spellStart"/>
      <w:r w:rsidRPr="00EF17C0">
        <w:rPr>
          <w:rFonts w:ascii="Times New Roman" w:hAnsi="Times New Roman" w:cs="Times New Roman"/>
          <w:color w:val="000000" w:themeColor="text1"/>
        </w:rPr>
        <w:t>Kaza</w:t>
      </w:r>
      <w:proofErr w:type="spellEnd"/>
      <w:r w:rsidRPr="00EF17C0">
        <w:rPr>
          <w:rFonts w:ascii="Times New Roman" w:hAnsi="Times New Roman" w:cs="Times New Roman"/>
          <w:color w:val="000000" w:themeColor="text1"/>
        </w:rPr>
        <w:t xml:space="preserve">, S., Lisa Y., </w:t>
      </w:r>
      <w:proofErr w:type="spellStart"/>
      <w:r w:rsidRPr="00EF17C0">
        <w:rPr>
          <w:rFonts w:ascii="Times New Roman" w:hAnsi="Times New Roman" w:cs="Times New Roman"/>
          <w:color w:val="000000" w:themeColor="text1"/>
        </w:rPr>
        <w:t>Bhada</w:t>
      </w:r>
      <w:proofErr w:type="spellEnd"/>
      <w:r w:rsidRPr="00EF17C0">
        <w:rPr>
          <w:rFonts w:ascii="Times New Roman" w:hAnsi="Times New Roman" w:cs="Times New Roman"/>
          <w:color w:val="000000" w:themeColor="text1"/>
        </w:rPr>
        <w:t xml:space="preserve">-Tata P. and </w:t>
      </w:r>
      <w:proofErr w:type="spellStart"/>
      <w:r w:rsidRPr="00EF17C0">
        <w:rPr>
          <w:rFonts w:ascii="Times New Roman" w:hAnsi="Times New Roman" w:cs="Times New Roman"/>
          <w:color w:val="000000" w:themeColor="text1"/>
        </w:rPr>
        <w:t>Woerden</w:t>
      </w:r>
      <w:proofErr w:type="spellEnd"/>
      <w:r w:rsidRPr="00EF17C0">
        <w:rPr>
          <w:rFonts w:ascii="Times New Roman" w:hAnsi="Times New Roman" w:cs="Times New Roman"/>
          <w:color w:val="000000" w:themeColor="text1"/>
        </w:rPr>
        <w:t>, F.V. (2018) What a Waste 2.0: A Global Snapshot of Solid Waste Management to 2050. Urban Development Series, Washington DC. World Bank.</w:t>
      </w:r>
    </w:p>
    <w:p w14:paraId="58F7C63E" w14:textId="77777777" w:rsidR="002E7581" w:rsidRPr="00391C89" w:rsidRDefault="002E7581" w:rsidP="002E7581">
      <w:pPr>
        <w:spacing w:after="240"/>
        <w:jc w:val="both"/>
        <w:rPr>
          <w:rFonts w:ascii="Times New Roman" w:hAnsi="Times New Roman" w:cs="Times New Roman"/>
          <w:color w:val="000000" w:themeColor="text1"/>
        </w:rPr>
      </w:pPr>
      <w:bookmarkStart w:id="106" w:name="OLE_LINK20"/>
      <w:bookmarkStart w:id="107" w:name="OLE_LINK21"/>
      <w:r w:rsidRPr="00391C89">
        <w:rPr>
          <w:rFonts w:ascii="Times New Roman" w:hAnsi="Times New Roman" w:cs="Times New Roman"/>
          <w:color w:val="000000" w:themeColor="text1"/>
        </w:rPr>
        <w:t xml:space="preserve">Kusum, A. (2019). Vermicompost from household waste and its effect on soil properties and crop growth. M.Sc. (Agri.) thesis. Dr. Rajendra Prasad Central Agricultural University, Pusa (Bihar). </w:t>
      </w:r>
    </w:p>
    <w:bookmarkEnd w:id="106"/>
    <w:bookmarkEnd w:id="107"/>
    <w:p w14:paraId="347D10B7" w14:textId="77777777" w:rsidR="002E7581" w:rsidRPr="003070B1" w:rsidRDefault="002E7581" w:rsidP="002E7581">
      <w:pPr>
        <w:spacing w:after="240"/>
        <w:jc w:val="both"/>
        <w:rPr>
          <w:rFonts w:ascii="Times New Roman" w:hAnsi="Times New Roman" w:cs="Times New Roman"/>
          <w:color w:val="000000" w:themeColor="text1"/>
        </w:rPr>
      </w:pPr>
      <w:r w:rsidRPr="00391C89">
        <w:rPr>
          <w:rFonts w:ascii="Times New Roman" w:hAnsi="Times New Roman" w:cs="Times New Roman"/>
          <w:color w:val="000000" w:themeColor="text1"/>
        </w:rPr>
        <w:lastRenderedPageBreak/>
        <w:t xml:space="preserve">Kusum, A.,  Jha, S. and </w:t>
      </w:r>
      <w:proofErr w:type="spellStart"/>
      <w:r w:rsidRPr="00391C89">
        <w:rPr>
          <w:rFonts w:ascii="Times New Roman" w:hAnsi="Times New Roman" w:cs="Times New Roman"/>
          <w:color w:val="000000" w:themeColor="text1"/>
        </w:rPr>
        <w:t>Tedia</w:t>
      </w:r>
      <w:proofErr w:type="spellEnd"/>
      <w:r w:rsidRPr="00391C89">
        <w:rPr>
          <w:rFonts w:ascii="Times New Roman" w:hAnsi="Times New Roman" w:cs="Times New Roman"/>
          <w:color w:val="000000" w:themeColor="text1"/>
        </w:rPr>
        <w:t>, K. (2023). Changes in physical properties during composting. The Pharma Innovation Journal, 12(3): 1633-1636.</w:t>
      </w:r>
    </w:p>
    <w:p w14:paraId="3CF70E4D" w14:textId="77777777" w:rsidR="002E7581" w:rsidRPr="003070B1" w:rsidRDefault="002E7581" w:rsidP="002E7581">
      <w:pPr>
        <w:spacing w:after="240"/>
        <w:jc w:val="both"/>
        <w:rPr>
          <w:rFonts w:ascii="Times New Roman" w:hAnsi="Times New Roman" w:cs="Times New Roman"/>
          <w:color w:val="000000" w:themeColor="text1"/>
        </w:rPr>
      </w:pPr>
      <w:proofErr w:type="spellStart"/>
      <w:r w:rsidRPr="003070B1">
        <w:rPr>
          <w:rFonts w:ascii="Times New Roman" w:hAnsi="Times New Roman" w:cs="Times New Roman"/>
          <w:color w:val="000000" w:themeColor="text1"/>
        </w:rPr>
        <w:t>Makan</w:t>
      </w:r>
      <w:proofErr w:type="spellEnd"/>
      <w:r w:rsidRPr="003070B1">
        <w:rPr>
          <w:rFonts w:ascii="Times New Roman" w:hAnsi="Times New Roman" w:cs="Times New Roman"/>
          <w:color w:val="000000" w:themeColor="text1"/>
        </w:rPr>
        <w:t xml:space="preserve">, A., </w:t>
      </w:r>
      <w:proofErr w:type="spellStart"/>
      <w:r w:rsidRPr="003070B1">
        <w:rPr>
          <w:rFonts w:ascii="Times New Roman" w:hAnsi="Times New Roman" w:cs="Times New Roman"/>
          <w:color w:val="000000" w:themeColor="text1"/>
        </w:rPr>
        <w:t>Fosu</w:t>
      </w:r>
      <w:proofErr w:type="spellEnd"/>
      <w:r w:rsidRPr="003070B1">
        <w:rPr>
          <w:rFonts w:ascii="Times New Roman" w:hAnsi="Times New Roman" w:cs="Times New Roman"/>
          <w:color w:val="000000" w:themeColor="text1"/>
        </w:rPr>
        <w:t xml:space="preserve">, M., &amp; Zhang, M. (2019). Organic waste </w:t>
      </w:r>
      <w:proofErr w:type="spellStart"/>
      <w:r w:rsidRPr="003070B1">
        <w:rPr>
          <w:rFonts w:ascii="Times New Roman" w:hAnsi="Times New Roman" w:cs="Times New Roman"/>
          <w:color w:val="000000" w:themeColor="text1"/>
        </w:rPr>
        <w:t>valorization</w:t>
      </w:r>
      <w:proofErr w:type="spellEnd"/>
      <w:r w:rsidRPr="003070B1">
        <w:rPr>
          <w:rFonts w:ascii="Times New Roman" w:hAnsi="Times New Roman" w:cs="Times New Roman"/>
          <w:color w:val="000000" w:themeColor="text1"/>
        </w:rPr>
        <w:t xml:space="preserve"> through composting and anaerobic digestion: A comparative review of benefits and challenges. Journal of Environmental Management, 232, 8-19. </w:t>
      </w:r>
      <w:hyperlink r:id="rId11" w:history="1">
        <w:r w:rsidRPr="00004E9B">
          <w:rPr>
            <w:rStyle w:val="Hyperlink"/>
            <w:rFonts w:ascii="Times New Roman" w:hAnsi="Times New Roman" w:cs="Times New Roman"/>
          </w:rPr>
          <w:t>https://doi.org/10.1016/j.jenvman.2018.11.003</w:t>
        </w:r>
      </w:hyperlink>
    </w:p>
    <w:p w14:paraId="6CEC874C"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Mukhtar, S., &amp; Memon, S. A. (2016). Composting as a sustainable waste management technique: Challenges and opportunities. Resource-Efficient Technologies, 2(2), 93-102. </w:t>
      </w:r>
      <w:hyperlink r:id="rId12" w:history="1">
        <w:r w:rsidRPr="00004E9B">
          <w:rPr>
            <w:rStyle w:val="Hyperlink"/>
            <w:rFonts w:ascii="Times New Roman" w:hAnsi="Times New Roman" w:cs="Times New Roman"/>
          </w:rPr>
          <w:t>https://doi.org/10.1016/j.reffit.2016.04.001</w:t>
        </w:r>
      </w:hyperlink>
    </w:p>
    <w:p w14:paraId="490F5AF5" w14:textId="77777777" w:rsidR="002E7581" w:rsidRDefault="002E7581" w:rsidP="002E7581">
      <w:pPr>
        <w:spacing w:after="240"/>
        <w:jc w:val="both"/>
        <w:rPr>
          <w:rFonts w:ascii="Times New Roman" w:hAnsi="Times New Roman" w:cs="Times New Roman"/>
          <w:color w:val="000000" w:themeColor="text1"/>
        </w:rPr>
      </w:pPr>
      <w:bookmarkStart w:id="108" w:name="OLE_LINK24"/>
      <w:bookmarkStart w:id="109" w:name="OLE_LINK25"/>
      <w:proofErr w:type="spellStart"/>
      <w:r w:rsidRPr="003070B1">
        <w:rPr>
          <w:rFonts w:ascii="Times New Roman" w:hAnsi="Times New Roman" w:cs="Times New Roman"/>
          <w:color w:val="000000" w:themeColor="text1"/>
        </w:rPr>
        <w:t>Nakasaki</w:t>
      </w:r>
      <w:bookmarkEnd w:id="108"/>
      <w:bookmarkEnd w:id="109"/>
      <w:proofErr w:type="spellEnd"/>
      <w:r w:rsidRPr="003070B1">
        <w:rPr>
          <w:rFonts w:ascii="Times New Roman" w:hAnsi="Times New Roman" w:cs="Times New Roman"/>
          <w:color w:val="000000" w:themeColor="text1"/>
        </w:rPr>
        <w:t xml:space="preserve">, K., Kazama, F., &amp; Mochizuki, S. (2012). Effect of compost utilization on the reduction of greenhouse gas emissions from an open dumping site in Thailand. Journal of Environmental Management, 93(1), 1-8. </w:t>
      </w:r>
      <w:hyperlink r:id="rId13" w:history="1">
        <w:r w:rsidRPr="00004E9B">
          <w:rPr>
            <w:rStyle w:val="Hyperlink"/>
            <w:rFonts w:ascii="Times New Roman" w:hAnsi="Times New Roman" w:cs="Times New Roman"/>
          </w:rPr>
          <w:t>https://doi.org/10.1016/j.jenvman.2011.09.003</w:t>
        </w:r>
      </w:hyperlink>
    </w:p>
    <w:p w14:paraId="6D213581" w14:textId="77777777" w:rsid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Reyes-Rivera, J., Cabrera-Rodríguez, C. I., &amp; Torres, R. (2017). Compost and vermicompost as nursery pot components: Effects on vegetable seedling quality. Compost Science &amp; Utilization, 25(2), 98-105. </w:t>
      </w:r>
      <w:hyperlink r:id="rId14" w:history="1">
        <w:r w:rsidRPr="00004E9B">
          <w:rPr>
            <w:rStyle w:val="Hyperlink"/>
            <w:rFonts w:ascii="Times New Roman" w:hAnsi="Times New Roman" w:cs="Times New Roman"/>
          </w:rPr>
          <w:t>https://doi.org/10.1080/1065657X.2017.1281605</w:t>
        </w:r>
      </w:hyperlink>
    </w:p>
    <w:p w14:paraId="2E0E8129" w14:textId="77777777" w:rsidR="002E7581" w:rsidRDefault="002E7581" w:rsidP="002E7581">
      <w:pPr>
        <w:spacing w:after="240"/>
        <w:jc w:val="both"/>
        <w:rPr>
          <w:rFonts w:ascii="Times New Roman" w:hAnsi="Times New Roman" w:cs="Times New Roman"/>
          <w:color w:val="000000" w:themeColor="text1"/>
        </w:rPr>
      </w:pPr>
      <w:proofErr w:type="spellStart"/>
      <w:r w:rsidRPr="003070B1">
        <w:rPr>
          <w:rFonts w:ascii="Times New Roman" w:hAnsi="Times New Roman" w:cs="Times New Roman"/>
          <w:color w:val="000000" w:themeColor="text1"/>
        </w:rPr>
        <w:t>Tiquia</w:t>
      </w:r>
      <w:proofErr w:type="spellEnd"/>
      <w:r w:rsidRPr="003070B1">
        <w:rPr>
          <w:rFonts w:ascii="Times New Roman" w:hAnsi="Times New Roman" w:cs="Times New Roman"/>
          <w:color w:val="000000" w:themeColor="text1"/>
        </w:rPr>
        <w:t xml:space="preserve">, S. M., Tam, N. F. Y., &amp; </w:t>
      </w:r>
      <w:proofErr w:type="spellStart"/>
      <w:r w:rsidRPr="003070B1">
        <w:rPr>
          <w:rFonts w:ascii="Times New Roman" w:hAnsi="Times New Roman" w:cs="Times New Roman"/>
          <w:color w:val="000000" w:themeColor="text1"/>
        </w:rPr>
        <w:t>Hodgkiss</w:t>
      </w:r>
      <w:proofErr w:type="spellEnd"/>
      <w:r w:rsidRPr="003070B1">
        <w:rPr>
          <w:rFonts w:ascii="Times New Roman" w:hAnsi="Times New Roman" w:cs="Times New Roman"/>
          <w:color w:val="000000" w:themeColor="text1"/>
        </w:rPr>
        <w:t xml:space="preserve">, I. J. (1996). Effects of composting on phytotoxicity of spent pig-manure sawdust litter. Biology and Fertility of Soils, 23(2), 221-226. </w:t>
      </w:r>
      <w:hyperlink r:id="rId15" w:history="1">
        <w:r w:rsidRPr="00004E9B">
          <w:rPr>
            <w:rStyle w:val="Hyperlink"/>
            <w:rFonts w:ascii="Times New Roman" w:hAnsi="Times New Roman" w:cs="Times New Roman"/>
          </w:rPr>
          <w:t>https://doi.org/10.1007/BF00382545</w:t>
        </w:r>
      </w:hyperlink>
    </w:p>
    <w:p w14:paraId="76EBB7C7" w14:textId="0894BDA8" w:rsidR="00F93993" w:rsidRPr="002E7581" w:rsidRDefault="002E7581" w:rsidP="002E7581">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Wu, L., Ma, Z., Xu, G., Lu, X., &amp; Zhang, Y. (2017). Influence of pig manure vermicompost on the growth and heavy metal accumulation of lettuce (</w:t>
      </w:r>
      <w:proofErr w:type="spellStart"/>
      <w:r w:rsidRPr="002E7581">
        <w:rPr>
          <w:rFonts w:ascii="Times New Roman" w:hAnsi="Times New Roman" w:cs="Times New Roman"/>
          <w:i/>
          <w:iCs/>
          <w:color w:val="000000" w:themeColor="text1"/>
        </w:rPr>
        <w:t>Lactuca</w:t>
      </w:r>
      <w:proofErr w:type="spellEnd"/>
      <w:r w:rsidRPr="002E7581">
        <w:rPr>
          <w:rFonts w:ascii="Times New Roman" w:hAnsi="Times New Roman" w:cs="Times New Roman"/>
          <w:i/>
          <w:iCs/>
          <w:color w:val="000000" w:themeColor="text1"/>
        </w:rPr>
        <w:t xml:space="preserve"> sativa</w:t>
      </w:r>
      <w:r w:rsidRPr="003070B1">
        <w:rPr>
          <w:rFonts w:ascii="Times New Roman" w:hAnsi="Times New Roman" w:cs="Times New Roman"/>
          <w:color w:val="000000" w:themeColor="text1"/>
        </w:rPr>
        <w:t xml:space="preserve"> L.). Environmental Science and Pollution Research, 24(14), 12413-12422. </w:t>
      </w:r>
      <w:hyperlink r:id="rId16" w:history="1">
        <w:r w:rsidRPr="00004E9B">
          <w:rPr>
            <w:rStyle w:val="Hyperlink"/>
            <w:rFonts w:ascii="Times New Roman" w:hAnsi="Times New Roman" w:cs="Times New Roman"/>
          </w:rPr>
          <w:t>https://doi.org/10.1007/s11356-017-8931-5</w:t>
        </w:r>
      </w:hyperlink>
    </w:p>
    <w:sectPr w:rsidR="00F93993" w:rsidRPr="002E7581" w:rsidSect="00733B80">
      <w:footerReference w:type="even" r:id="rId17"/>
      <w:footerReference w:type="default" r:id="rId1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8A1BE" w14:textId="77777777" w:rsidR="000833A0" w:rsidRDefault="000833A0" w:rsidP="00A21C5C">
      <w:r>
        <w:separator/>
      </w:r>
    </w:p>
  </w:endnote>
  <w:endnote w:type="continuationSeparator" w:id="0">
    <w:p w14:paraId="243A399B" w14:textId="77777777" w:rsidR="000833A0" w:rsidRDefault="000833A0" w:rsidP="00A21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38013807"/>
      <w:docPartObj>
        <w:docPartGallery w:val="Page Numbers (Bottom of Page)"/>
        <w:docPartUnique/>
      </w:docPartObj>
    </w:sdtPr>
    <w:sdtContent>
      <w:p w14:paraId="366DB574" w14:textId="2EE2E98F" w:rsidR="00733B80" w:rsidRDefault="00733B80" w:rsidP="00A05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- 3 -</w:t>
        </w:r>
        <w:r>
          <w:rPr>
            <w:rStyle w:val="PageNumber"/>
          </w:rPr>
          <w:fldChar w:fldCharType="end"/>
        </w:r>
      </w:p>
    </w:sdtContent>
  </w:sdt>
  <w:p w14:paraId="439350C5" w14:textId="77777777" w:rsidR="00A21C5C" w:rsidRDefault="00A21C5C" w:rsidP="00733B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2912825"/>
      <w:docPartObj>
        <w:docPartGallery w:val="Page Numbers (Bottom of Page)"/>
        <w:docPartUnique/>
      </w:docPartObj>
    </w:sdtPr>
    <w:sdtContent>
      <w:p w14:paraId="5226CD18" w14:textId="5DF33087" w:rsidR="00733B80" w:rsidRDefault="00733B80" w:rsidP="00A05E1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- 1 -</w:t>
        </w:r>
        <w:r>
          <w:rPr>
            <w:rStyle w:val="PageNumber"/>
          </w:rPr>
          <w:fldChar w:fldCharType="end"/>
        </w:r>
      </w:p>
    </w:sdtContent>
  </w:sdt>
  <w:p w14:paraId="46BBDEC7" w14:textId="77777777" w:rsidR="00A21C5C" w:rsidRDefault="00A21C5C" w:rsidP="00733B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5BBB2" w14:textId="77777777" w:rsidR="000833A0" w:rsidRDefault="000833A0" w:rsidP="00A21C5C">
      <w:r>
        <w:separator/>
      </w:r>
    </w:p>
  </w:footnote>
  <w:footnote w:type="continuationSeparator" w:id="0">
    <w:p w14:paraId="15E0F013" w14:textId="77777777" w:rsidR="000833A0" w:rsidRDefault="000833A0" w:rsidP="00A21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D5A9C"/>
    <w:multiLevelType w:val="multilevel"/>
    <w:tmpl w:val="CF14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35260D"/>
    <w:multiLevelType w:val="multilevel"/>
    <w:tmpl w:val="FA3A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27587978">
    <w:abstractNumId w:val="1"/>
  </w:num>
  <w:num w:numId="2" w16cid:durableId="1106386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581"/>
    <w:rsid w:val="000833A0"/>
    <w:rsid w:val="000B6C76"/>
    <w:rsid w:val="00203080"/>
    <w:rsid w:val="002E7581"/>
    <w:rsid w:val="00305ED1"/>
    <w:rsid w:val="004B00AB"/>
    <w:rsid w:val="00580993"/>
    <w:rsid w:val="00733B80"/>
    <w:rsid w:val="00A21C5C"/>
    <w:rsid w:val="00B02134"/>
    <w:rsid w:val="00BE3A76"/>
    <w:rsid w:val="00EB1ED2"/>
    <w:rsid w:val="00EC24EA"/>
    <w:rsid w:val="00F939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363CEBF"/>
  <w15:chartTrackingRefBased/>
  <w15:docId w15:val="{E25003BA-EB88-5E4B-9A3F-E6BB4F34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7581"/>
  </w:style>
  <w:style w:type="paragraph" w:styleId="Heading1">
    <w:name w:val="heading 1"/>
    <w:basedOn w:val="Normal"/>
    <w:next w:val="Normal"/>
    <w:link w:val="Heading1Char"/>
    <w:uiPriority w:val="9"/>
    <w:qFormat/>
    <w:rsid w:val="002E758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758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E7581"/>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5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2E7581"/>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E7581"/>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2E7581"/>
    <w:rPr>
      <w:color w:val="0563C1" w:themeColor="hyperlink"/>
      <w:u w:val="single"/>
    </w:rPr>
  </w:style>
  <w:style w:type="paragraph" w:styleId="TOCHeading">
    <w:name w:val="TOC Heading"/>
    <w:basedOn w:val="Heading1"/>
    <w:next w:val="Normal"/>
    <w:uiPriority w:val="39"/>
    <w:unhideWhenUsed/>
    <w:qFormat/>
    <w:rsid w:val="00B02134"/>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B02134"/>
    <w:pPr>
      <w:spacing w:before="120"/>
    </w:pPr>
    <w:rPr>
      <w:rFonts w:cstheme="minorHAnsi"/>
      <w:b/>
      <w:bCs/>
      <w:i/>
      <w:iCs/>
    </w:rPr>
  </w:style>
  <w:style w:type="paragraph" w:styleId="TOC2">
    <w:name w:val="toc 2"/>
    <w:basedOn w:val="Normal"/>
    <w:next w:val="Normal"/>
    <w:autoRedefine/>
    <w:uiPriority w:val="39"/>
    <w:unhideWhenUsed/>
    <w:rsid w:val="00B02134"/>
    <w:pPr>
      <w:spacing w:before="120"/>
      <w:ind w:left="240"/>
    </w:pPr>
    <w:rPr>
      <w:rFonts w:cstheme="minorHAnsi"/>
      <w:b/>
      <w:bCs/>
      <w:sz w:val="22"/>
      <w:szCs w:val="22"/>
    </w:rPr>
  </w:style>
  <w:style w:type="paragraph" w:styleId="TOC3">
    <w:name w:val="toc 3"/>
    <w:basedOn w:val="Normal"/>
    <w:next w:val="Normal"/>
    <w:autoRedefine/>
    <w:uiPriority w:val="39"/>
    <w:unhideWhenUsed/>
    <w:rsid w:val="00B02134"/>
    <w:pPr>
      <w:ind w:left="480"/>
    </w:pPr>
    <w:rPr>
      <w:rFonts w:cstheme="minorHAnsi"/>
      <w:sz w:val="20"/>
      <w:szCs w:val="20"/>
    </w:rPr>
  </w:style>
  <w:style w:type="paragraph" w:styleId="TOC4">
    <w:name w:val="toc 4"/>
    <w:basedOn w:val="Normal"/>
    <w:next w:val="Normal"/>
    <w:autoRedefine/>
    <w:uiPriority w:val="39"/>
    <w:semiHidden/>
    <w:unhideWhenUsed/>
    <w:rsid w:val="00B02134"/>
    <w:pPr>
      <w:ind w:left="720"/>
    </w:pPr>
    <w:rPr>
      <w:rFonts w:cstheme="minorHAnsi"/>
      <w:sz w:val="20"/>
      <w:szCs w:val="20"/>
    </w:rPr>
  </w:style>
  <w:style w:type="paragraph" w:styleId="TOC5">
    <w:name w:val="toc 5"/>
    <w:basedOn w:val="Normal"/>
    <w:next w:val="Normal"/>
    <w:autoRedefine/>
    <w:uiPriority w:val="39"/>
    <w:semiHidden/>
    <w:unhideWhenUsed/>
    <w:rsid w:val="00B02134"/>
    <w:pPr>
      <w:ind w:left="960"/>
    </w:pPr>
    <w:rPr>
      <w:rFonts w:cstheme="minorHAnsi"/>
      <w:sz w:val="20"/>
      <w:szCs w:val="20"/>
    </w:rPr>
  </w:style>
  <w:style w:type="paragraph" w:styleId="TOC6">
    <w:name w:val="toc 6"/>
    <w:basedOn w:val="Normal"/>
    <w:next w:val="Normal"/>
    <w:autoRedefine/>
    <w:uiPriority w:val="39"/>
    <w:semiHidden/>
    <w:unhideWhenUsed/>
    <w:rsid w:val="00B02134"/>
    <w:pPr>
      <w:ind w:left="1200"/>
    </w:pPr>
    <w:rPr>
      <w:rFonts w:cstheme="minorHAnsi"/>
      <w:sz w:val="20"/>
      <w:szCs w:val="20"/>
    </w:rPr>
  </w:style>
  <w:style w:type="paragraph" w:styleId="TOC7">
    <w:name w:val="toc 7"/>
    <w:basedOn w:val="Normal"/>
    <w:next w:val="Normal"/>
    <w:autoRedefine/>
    <w:uiPriority w:val="39"/>
    <w:semiHidden/>
    <w:unhideWhenUsed/>
    <w:rsid w:val="00B02134"/>
    <w:pPr>
      <w:ind w:left="1440"/>
    </w:pPr>
    <w:rPr>
      <w:rFonts w:cstheme="minorHAnsi"/>
      <w:sz w:val="20"/>
      <w:szCs w:val="20"/>
    </w:rPr>
  </w:style>
  <w:style w:type="paragraph" w:styleId="TOC8">
    <w:name w:val="toc 8"/>
    <w:basedOn w:val="Normal"/>
    <w:next w:val="Normal"/>
    <w:autoRedefine/>
    <w:uiPriority w:val="39"/>
    <w:semiHidden/>
    <w:unhideWhenUsed/>
    <w:rsid w:val="00B02134"/>
    <w:pPr>
      <w:ind w:left="1680"/>
    </w:pPr>
    <w:rPr>
      <w:rFonts w:cstheme="minorHAnsi"/>
      <w:sz w:val="20"/>
      <w:szCs w:val="20"/>
    </w:rPr>
  </w:style>
  <w:style w:type="paragraph" w:styleId="TOC9">
    <w:name w:val="toc 9"/>
    <w:basedOn w:val="Normal"/>
    <w:next w:val="Normal"/>
    <w:autoRedefine/>
    <w:uiPriority w:val="39"/>
    <w:semiHidden/>
    <w:unhideWhenUsed/>
    <w:rsid w:val="00B02134"/>
    <w:pPr>
      <w:ind w:left="1920"/>
    </w:pPr>
    <w:rPr>
      <w:rFonts w:cstheme="minorHAnsi"/>
      <w:sz w:val="20"/>
      <w:szCs w:val="20"/>
    </w:rPr>
  </w:style>
  <w:style w:type="paragraph" w:styleId="Header">
    <w:name w:val="header"/>
    <w:basedOn w:val="Normal"/>
    <w:link w:val="HeaderChar"/>
    <w:uiPriority w:val="99"/>
    <w:unhideWhenUsed/>
    <w:rsid w:val="00A21C5C"/>
    <w:pPr>
      <w:tabs>
        <w:tab w:val="center" w:pos="4513"/>
        <w:tab w:val="right" w:pos="9026"/>
      </w:tabs>
    </w:pPr>
  </w:style>
  <w:style w:type="character" w:customStyle="1" w:styleId="HeaderChar">
    <w:name w:val="Header Char"/>
    <w:basedOn w:val="DefaultParagraphFont"/>
    <w:link w:val="Header"/>
    <w:uiPriority w:val="99"/>
    <w:rsid w:val="00A21C5C"/>
  </w:style>
  <w:style w:type="paragraph" w:styleId="Footer">
    <w:name w:val="footer"/>
    <w:basedOn w:val="Normal"/>
    <w:link w:val="FooterChar"/>
    <w:uiPriority w:val="99"/>
    <w:unhideWhenUsed/>
    <w:rsid w:val="00A21C5C"/>
    <w:pPr>
      <w:tabs>
        <w:tab w:val="center" w:pos="4513"/>
        <w:tab w:val="right" w:pos="9026"/>
      </w:tabs>
    </w:pPr>
  </w:style>
  <w:style w:type="character" w:customStyle="1" w:styleId="FooterChar">
    <w:name w:val="Footer Char"/>
    <w:basedOn w:val="DefaultParagraphFont"/>
    <w:link w:val="Footer"/>
    <w:uiPriority w:val="99"/>
    <w:rsid w:val="00A21C5C"/>
  </w:style>
  <w:style w:type="character" w:styleId="PageNumber">
    <w:name w:val="page number"/>
    <w:basedOn w:val="DefaultParagraphFont"/>
    <w:uiPriority w:val="99"/>
    <w:semiHidden/>
    <w:unhideWhenUsed/>
    <w:rsid w:val="00A21C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72/32031" TargetMode="External"/><Relationship Id="rId13" Type="http://schemas.openxmlformats.org/officeDocument/2006/relationships/hyperlink" Target="https://doi.org/10.1016/j.jenvman.2011.09.003"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effit.2016.04.00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007/s11356-017-8931-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envman.2018.11.003" TargetMode="External"/><Relationship Id="rId5" Type="http://schemas.openxmlformats.org/officeDocument/2006/relationships/webSettings" Target="webSettings.xml"/><Relationship Id="rId15" Type="http://schemas.openxmlformats.org/officeDocument/2006/relationships/hyperlink" Target="https://doi.org/10.1007/BF00382545" TargetMode="External"/><Relationship Id="rId10" Type="http://schemas.openxmlformats.org/officeDocument/2006/relationships/hyperlink" Target="https://doi.org/10.1080/10408410500304066"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3390/su11041036" TargetMode="External"/><Relationship Id="rId14" Type="http://schemas.openxmlformats.org/officeDocument/2006/relationships/hyperlink" Target="https://doi.org/10.1080/1065657X.2017.1281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BCA66C-7E89-7841-8143-A9A66610C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4673</Words>
  <Characters>26640</Characters>
  <Application>Microsoft Office Word</Application>
  <DocSecurity>0</DocSecurity>
  <Lines>222</Lines>
  <Paragraphs>62</Paragraphs>
  <ScaleCrop>false</ScaleCrop>
  <Company/>
  <LinksUpToDate>false</LinksUpToDate>
  <CharactersWithSpaces>31251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Alpana Kusum</dc:creator>
  <cp:keywords/>
  <dc:description/>
  <cp:lastModifiedBy>Alpana Kusum</cp:lastModifiedBy>
  <cp:revision>12</cp:revision>
  <dcterms:created xsi:type="dcterms:W3CDTF">2023-08-01T16:27:00Z</dcterms:created>
  <dcterms:modified xsi:type="dcterms:W3CDTF">2023-08-01T16:48:00Z</dcterms:modified>
</cp:coreProperties>
</file>