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4C1" w:rsidRDefault="00CA04C1" w:rsidP="007924C8">
      <w:pPr>
        <w:rPr>
          <w:sz w:val="28"/>
          <w:szCs w:val="28"/>
        </w:rPr>
      </w:pPr>
    </w:p>
    <w:p w:rsidR="00CA04C1" w:rsidRDefault="00CA04C1" w:rsidP="006D40CE">
      <w:pPr>
        <w:rPr>
          <w:sz w:val="28"/>
          <w:szCs w:val="28"/>
        </w:rPr>
      </w:pPr>
    </w:p>
    <w:p w:rsidR="00CA04C1" w:rsidRDefault="00CA04C1" w:rsidP="00295032">
      <w:pPr>
        <w:jc w:val="center"/>
        <w:rPr>
          <w:sz w:val="28"/>
          <w:szCs w:val="28"/>
        </w:rPr>
      </w:pPr>
    </w:p>
    <w:p w:rsidR="006D40CE" w:rsidRDefault="00CA04C1" w:rsidP="006D40CE">
      <w:pPr>
        <w:rPr>
          <w:rFonts w:cs="Times New Roman"/>
          <w:b/>
          <w:sz w:val="32"/>
          <w:szCs w:val="32"/>
        </w:rPr>
      </w:pPr>
      <w:r>
        <w:rPr>
          <w:sz w:val="28"/>
          <w:szCs w:val="28"/>
        </w:rPr>
        <w:t xml:space="preserve">       </w:t>
      </w:r>
      <w:r w:rsidR="006D40CE" w:rsidRPr="00057D3D">
        <w:rPr>
          <w:rFonts w:cs="Times New Roman"/>
          <w:b/>
          <w:sz w:val="32"/>
          <w:szCs w:val="32"/>
        </w:rPr>
        <w:t>Effect   of   Socio-Psychological  factors  on  Academic Achievement of  Scheduled Tribe students- A case study .</w:t>
      </w:r>
      <w:r w:rsidR="006A7C95">
        <w:rPr>
          <w:rFonts w:cs="Times New Roman"/>
          <w:b/>
          <w:sz w:val="32"/>
          <w:szCs w:val="32"/>
        </w:rPr>
        <w:t xml:space="preserve"> </w:t>
      </w:r>
    </w:p>
    <w:p w:rsidR="006A7C95" w:rsidRPr="00057D3D" w:rsidRDefault="006A7C95" w:rsidP="006D40CE">
      <w:pPr>
        <w:rPr>
          <w:rFonts w:cs="Times New Roman"/>
          <w:b/>
          <w:sz w:val="32"/>
          <w:szCs w:val="32"/>
        </w:rPr>
      </w:pPr>
    </w:p>
    <w:p w:rsidR="006D40CE" w:rsidRPr="006A7C95" w:rsidRDefault="006D40CE" w:rsidP="006D40CE">
      <w:pPr>
        <w:rPr>
          <w:rFonts w:cs="Times New Roman"/>
          <w:szCs w:val="24"/>
        </w:rPr>
      </w:pPr>
      <w:r>
        <w:rPr>
          <w:rFonts w:cs="Times New Roman"/>
          <w:sz w:val="28"/>
          <w:szCs w:val="28"/>
        </w:rPr>
        <w:t xml:space="preserve">                                               </w:t>
      </w:r>
      <w:r w:rsidR="006A7C95">
        <w:rPr>
          <w:rFonts w:cs="Times New Roman"/>
          <w:sz w:val="28"/>
          <w:szCs w:val="28"/>
        </w:rPr>
        <w:t xml:space="preserve">                            </w:t>
      </w:r>
      <w:r w:rsidR="006A7C95" w:rsidRPr="006A7C95">
        <w:rPr>
          <w:rFonts w:cs="Times New Roman"/>
          <w:szCs w:val="24"/>
        </w:rPr>
        <w:t>Dr.</w:t>
      </w:r>
      <w:r w:rsidRPr="006A7C95">
        <w:rPr>
          <w:rFonts w:cs="Times New Roman"/>
          <w:szCs w:val="24"/>
        </w:rPr>
        <w:t xml:space="preserve"> Sonali Chakraborty Kumbang</w:t>
      </w:r>
    </w:p>
    <w:p w:rsidR="006D40CE" w:rsidRDefault="006D40CE" w:rsidP="006A7C95">
      <w:pPr>
        <w:rPr>
          <w:rFonts w:cs="Times New Roman"/>
          <w:szCs w:val="24"/>
        </w:rPr>
      </w:pPr>
      <w:r w:rsidRPr="006A7C95">
        <w:rPr>
          <w:rFonts w:cs="Times New Roman"/>
          <w:szCs w:val="24"/>
        </w:rPr>
        <w:t xml:space="preserve">                                                               </w:t>
      </w:r>
      <w:r w:rsidR="006A7C95">
        <w:rPr>
          <w:rFonts w:cs="Times New Roman"/>
          <w:szCs w:val="24"/>
        </w:rPr>
        <w:t xml:space="preserve">                         Murkongselek  College, Dhemaji, India  </w:t>
      </w:r>
    </w:p>
    <w:p w:rsidR="006A7C95" w:rsidRPr="006A7C95" w:rsidRDefault="006A7C95" w:rsidP="006A7C95">
      <w:pPr>
        <w:rPr>
          <w:rFonts w:cs="Times New Roman"/>
          <w:szCs w:val="24"/>
        </w:rPr>
      </w:pPr>
    </w:p>
    <w:p w:rsidR="006D40CE" w:rsidRPr="00B75286" w:rsidRDefault="006D40CE" w:rsidP="006D40CE">
      <w:pPr>
        <w:rPr>
          <w:rFonts w:cs="Times New Roman"/>
          <w:szCs w:val="24"/>
        </w:rPr>
      </w:pPr>
    </w:p>
    <w:p w:rsidR="002E08B9" w:rsidRDefault="006D40CE" w:rsidP="002E08B9">
      <w:pPr>
        <w:jc w:val="both"/>
        <w:rPr>
          <w:rFonts w:cs="Times New Roman"/>
          <w:sz w:val="22"/>
        </w:rPr>
      </w:pPr>
      <w:r w:rsidRPr="00B75286">
        <w:rPr>
          <w:rFonts w:cs="Times New Roman"/>
          <w:szCs w:val="24"/>
        </w:rPr>
        <w:t xml:space="preserve">              </w:t>
      </w:r>
      <w:r w:rsidR="002E08B9" w:rsidRPr="002E08B9">
        <w:rPr>
          <w:rFonts w:cs="Times New Roman"/>
          <w:sz w:val="22"/>
        </w:rPr>
        <w:t xml:space="preserve">Notwithstanding differing opinions regarding the purpose of education, academic accomplishment has always been a key component and focal point of educational research. The basic tenets of psychology—that there are variations within the individual from time to time, place to place, circumstance to scenario, and class to class—serve as the foundation for the rationale for gauging academic achievement. Unfavorable school climates cause psychiatric illnesses that influence teachers, making them unhappy and influencing how they behave at work.  Based on data from the National Sample Survey, school-related causes account for a minimum of 22–25 percent of children's absence from primary school. The Gross Enrollment Ratio (GER) for secondary school in China is as high as 69%, compared to just 48% in India. Furthermore, not all tribes and subcastes have had equal access to schooling. </w:t>
      </w:r>
    </w:p>
    <w:p w:rsidR="006D40CE" w:rsidRPr="00200D9A" w:rsidRDefault="006D40CE" w:rsidP="002E08B9">
      <w:pPr>
        <w:jc w:val="both"/>
        <w:rPr>
          <w:rFonts w:cs="Times New Roman"/>
          <w:sz w:val="22"/>
        </w:rPr>
      </w:pPr>
      <w:r w:rsidRPr="00200D9A">
        <w:rPr>
          <w:rFonts w:cs="Times New Roman"/>
          <w:sz w:val="22"/>
        </w:rPr>
        <w:t xml:space="preserve">              This paper examines the cause of low academic achievement in scheduled tribe children who are lagging behind others in spite of various special incentives and facilities provided by the Govt. Necessary  data  for the study has been collected from the  secondary schools  of  Dhemaji district which has a dominant portion of scheduled tribe population. The problem under investigation focuses on the influence of personality traits, family factors, socio-economic status and  school factors on the  selected  sample.   In spite of all facilities, there  are  drawbacks and limitations at the developmental process, implementing and proper management  of  it.  As such an in depth study  in this regard is likely to highlight  many  factors  related  with educational  backwardness of  Scheduled Tribe students. </w:t>
      </w:r>
    </w:p>
    <w:p w:rsidR="006D40CE" w:rsidRPr="00200D9A" w:rsidRDefault="006D40CE" w:rsidP="006D40CE">
      <w:pPr>
        <w:pBdr>
          <w:bottom w:val="dotted" w:sz="24" w:space="1" w:color="auto"/>
        </w:pBdr>
        <w:rPr>
          <w:rFonts w:cs="Times New Roman"/>
          <w:sz w:val="22"/>
        </w:rPr>
      </w:pPr>
    </w:p>
    <w:p w:rsidR="006D40CE" w:rsidRPr="00282FC8" w:rsidRDefault="006D40CE" w:rsidP="006D40CE">
      <w:pPr>
        <w:rPr>
          <w:rFonts w:cs="Times New Roman"/>
          <w:b/>
          <w:i/>
          <w:szCs w:val="24"/>
        </w:rPr>
      </w:pPr>
      <w:r w:rsidRPr="00282FC8">
        <w:rPr>
          <w:rFonts w:cs="Times New Roman"/>
          <w:b/>
          <w:i/>
          <w:szCs w:val="24"/>
        </w:rPr>
        <w:t>Key words: academic achievement , psychological sickness, scheduled tribe, socio-economic status.</w:t>
      </w:r>
    </w:p>
    <w:p w:rsidR="00262561" w:rsidRDefault="00262561" w:rsidP="00262561">
      <w:pPr>
        <w:rPr>
          <w:sz w:val="28"/>
          <w:szCs w:val="28"/>
        </w:rPr>
      </w:pPr>
    </w:p>
    <w:p w:rsidR="00135209" w:rsidRPr="00200D9A" w:rsidRDefault="00184F0F" w:rsidP="00184F0F">
      <w:pPr>
        <w:rPr>
          <w:b/>
          <w:sz w:val="22"/>
          <w:u w:val="single"/>
        </w:rPr>
      </w:pPr>
      <w:r>
        <w:rPr>
          <w:sz w:val="28"/>
          <w:szCs w:val="28"/>
        </w:rPr>
        <w:t xml:space="preserve">  </w:t>
      </w:r>
      <w:r w:rsidR="0065295B" w:rsidRPr="00200D9A">
        <w:rPr>
          <w:b/>
          <w:sz w:val="22"/>
          <w:u w:val="single"/>
        </w:rPr>
        <w:t>INTRODUCTION</w:t>
      </w:r>
      <w:r w:rsidRPr="00200D9A">
        <w:rPr>
          <w:b/>
          <w:sz w:val="22"/>
          <w:u w:val="single"/>
        </w:rPr>
        <w:t xml:space="preserve"> :</w:t>
      </w:r>
    </w:p>
    <w:p w:rsidR="0065295B" w:rsidRPr="007924C8" w:rsidRDefault="0065295B" w:rsidP="00074F21">
      <w:pPr>
        <w:rPr>
          <w:sz w:val="22"/>
        </w:rPr>
      </w:pPr>
    </w:p>
    <w:p w:rsidR="0050574E" w:rsidRPr="0050574E" w:rsidRDefault="0050574E" w:rsidP="0050574E">
      <w:pPr>
        <w:jc w:val="both"/>
        <w:rPr>
          <w:sz w:val="22"/>
        </w:rPr>
      </w:pPr>
      <w:r w:rsidRPr="0050574E">
        <w:rPr>
          <w:sz w:val="22"/>
        </w:rPr>
        <w:t>Academic achievement serves as a measurement of performance results that reflect the degree to which an individual has successfully attained particular objectives that formed the core of their activities within educational settings, particularly in primary and secondary schools, colleges, and universities. Typically, educational institutions establish cognitive objectives that are either applicable across diverse subject areas or encompass the acquisition of knowledge and comprehension within a specific intellectual field.</w:t>
      </w:r>
    </w:p>
    <w:p w:rsidR="0065295B" w:rsidRPr="007924C8" w:rsidRDefault="00B95957" w:rsidP="00D45730">
      <w:pPr>
        <w:jc w:val="both"/>
        <w:rPr>
          <w:sz w:val="22"/>
        </w:rPr>
      </w:pPr>
      <w:r>
        <w:rPr>
          <w:sz w:val="22"/>
        </w:rPr>
        <w:t>.</w:t>
      </w:r>
      <w:r w:rsidR="004B33D9" w:rsidRPr="007924C8">
        <w:rPr>
          <w:sz w:val="22"/>
        </w:rPr>
        <w:t xml:space="preserve"> </w:t>
      </w:r>
    </w:p>
    <w:p w:rsidR="00923AEE" w:rsidRPr="00923AEE" w:rsidRDefault="004B33D9" w:rsidP="00D45730">
      <w:pPr>
        <w:jc w:val="both"/>
        <w:rPr>
          <w:sz w:val="22"/>
        </w:rPr>
      </w:pPr>
      <w:r w:rsidRPr="007924C8">
        <w:rPr>
          <w:sz w:val="22"/>
        </w:rPr>
        <w:tab/>
      </w:r>
      <w:r w:rsidR="00923AEE" w:rsidRPr="00923AEE">
        <w:rPr>
          <w:sz w:val="22"/>
        </w:rPr>
        <w:t>Academic achievement has consistently stood as a critical focal point within the realm of educational research, despite the varying perspectives on the objectives of education. While it's acknowledged that educational institutions aim to fulfill a range of educational objectives, the undeniable fact remains that fostering a comprehensive scholarly development in students is a fundamental responsibility of these institutions, as established by society. An individual's academic achievement is perceived to be influenced both by their capacity to adapt to their environment and by their specific abilities, intelligence, and aptitude, all of which constitute integral components of their personality. Furthermore, it is shaped by the intensity of their drives and motives, serving as the driving forces behind their actions. Academic achievement pertains to the level of success and proficiency attained within specific domains related to scholarly and academic pursuits. Notably, authors such as Goods (1953), Biswal, and Aggarwal (1971) share a consensus, emphasizing knowledge acquisition and skill development in academic subjects, often measured through test scores.</w:t>
      </w:r>
    </w:p>
    <w:p w:rsidR="00E93740" w:rsidRPr="00E93740" w:rsidRDefault="00FC5DA5" w:rsidP="00E93740">
      <w:pPr>
        <w:jc w:val="both"/>
        <w:rPr>
          <w:sz w:val="22"/>
        </w:rPr>
      </w:pPr>
      <w:r w:rsidRPr="00CA04C1">
        <w:rPr>
          <w:sz w:val="22"/>
        </w:rPr>
        <w:tab/>
      </w:r>
      <w:r w:rsidR="00E93740" w:rsidRPr="00E93740">
        <w:rPr>
          <w:sz w:val="22"/>
        </w:rPr>
        <w:t xml:space="preserve">The rationale for assessing academic achievement is rooted in core psychological principles, which acknowledge that variations exist within individuals across time, location, situation, and even among different classes. Furthermore, individual differences persist, even among individuals of the same age group and with similar potential abilities, ultimately leading to variations in academic proficiency. This proficiency can be assessed through a variety of means, including Standardized Achievement Tests, teacher evaluations, or test and examination scores. Numerous studies have explored how performance in specific subjects, such as mathematics and reading, correlates with verbal behavior in the classroom, differentiating between high-achieving and low-achieving students. It's generally assumed that students who exhibit superior performance in their early academic years continue to excel in subsequent academic endeavors. Over the past two decades, there has been a significant </w:t>
      </w:r>
      <w:r w:rsidR="00E93740" w:rsidRPr="00E93740">
        <w:rPr>
          <w:sz w:val="22"/>
        </w:rPr>
        <w:lastRenderedPageBreak/>
        <w:t>surge in research literature and reviews addressing indicators of academic achievement, with a growing focus on the debate of whether traditional measures of academic performance are the most accurate predictors of future academic success at the university or higher education level, or if more innovative measures are necessary.</w:t>
      </w:r>
    </w:p>
    <w:p w:rsidR="00E93740" w:rsidRDefault="00E93740" w:rsidP="00E93740">
      <w:pPr>
        <w:jc w:val="both"/>
        <w:rPr>
          <w:sz w:val="22"/>
        </w:rPr>
      </w:pPr>
    </w:p>
    <w:p w:rsidR="006A7C95" w:rsidRPr="00CA04C1" w:rsidRDefault="006A7C95" w:rsidP="00D45730">
      <w:pPr>
        <w:jc w:val="both"/>
        <w:rPr>
          <w:sz w:val="22"/>
        </w:rPr>
      </w:pPr>
    </w:p>
    <w:p w:rsidR="004C75D5" w:rsidRPr="004C75D5" w:rsidRDefault="00921189" w:rsidP="004C75D5">
      <w:pPr>
        <w:pStyle w:val="NoSpacing"/>
        <w:spacing w:line="276" w:lineRule="auto"/>
        <w:ind w:firstLine="720"/>
        <w:jc w:val="both"/>
        <w:rPr>
          <w:rFonts w:ascii="Times New Roman" w:hAnsi="Times New Roman"/>
        </w:rPr>
      </w:pPr>
      <w:r w:rsidRPr="00CA04C1">
        <w:t xml:space="preserve">         </w:t>
      </w:r>
      <w:r w:rsidR="004C75D5" w:rsidRPr="004C75D5">
        <w:rPr>
          <w:rFonts w:ascii="Times New Roman" w:hAnsi="Times New Roman"/>
        </w:rPr>
        <w:t>In the realm of academic achievement research, it's quite common to find that socio-economic status stands out as a key variable when attempting to predict academic performance. A study by Considline and Zappala (2002) revealed that children originating from families with lower income levels tend to exhibit more recurring challenges in terms of learning outcomes. These challenges include lower literacy levels, reduced retention rates, issues with school behavior, and often, a negative attitude toward their studies and school in general. Furthermore, it is widely accepted that the quality and type of educational institution where students receive their education significantly impact children's learning outcomes and academic performance. Several factors contribute to a child's academic setbacks, encompassing physical, genetic, psychological, social, and economic domains. Children with academic difficulties typically require specialized educational approaches, and students can enhance their knowledge of these issues by exploring the problem from multiple perspectives. The research suggests that a harmonious home environment, the quality of maternal care, the dynamics between parents, and the prevalence of reading habits among family members all play crucial roles in a child's academic accomplishments.</w:t>
      </w:r>
    </w:p>
    <w:p w:rsidR="00200D9A" w:rsidRDefault="00200D9A" w:rsidP="009C1F22">
      <w:pPr>
        <w:jc w:val="both"/>
        <w:rPr>
          <w:b/>
          <w:sz w:val="22"/>
        </w:rPr>
      </w:pPr>
    </w:p>
    <w:p w:rsidR="00200D9A" w:rsidRPr="00640D63" w:rsidRDefault="00640D63" w:rsidP="00640D63">
      <w:pPr>
        <w:jc w:val="both"/>
        <w:rPr>
          <w:b/>
          <w:sz w:val="22"/>
          <w:u w:val="single"/>
        </w:rPr>
      </w:pPr>
      <w:r>
        <w:rPr>
          <w:b/>
          <w:sz w:val="22"/>
          <w:u w:val="single"/>
        </w:rPr>
        <w:t>Reviews of literature :</w:t>
      </w:r>
    </w:p>
    <w:p w:rsidR="009C1F22" w:rsidRPr="002A1BB1" w:rsidRDefault="009C1F22" w:rsidP="009C1F22">
      <w:pPr>
        <w:pStyle w:val="NoSpacing"/>
        <w:spacing w:line="276" w:lineRule="auto"/>
        <w:ind w:firstLine="720"/>
        <w:jc w:val="both"/>
        <w:rPr>
          <w:rFonts w:ascii="Times New Roman" w:hAnsi="Times New Roman"/>
          <w:bCs/>
        </w:rPr>
      </w:pPr>
      <w:r w:rsidRPr="00200D9A">
        <w:rPr>
          <w:rFonts w:ascii="Times New Roman" w:hAnsi="Times New Roman"/>
        </w:rPr>
        <w:t>Srivasturah(1969)</w:t>
      </w:r>
      <w:r w:rsidRPr="002A1BB1">
        <w:rPr>
          <w:rFonts w:ascii="Times New Roman" w:hAnsi="Times New Roman"/>
          <w:b/>
        </w:rPr>
        <w:t xml:space="preserve"> </w:t>
      </w:r>
      <w:r w:rsidRPr="002A1BB1">
        <w:rPr>
          <w:rFonts w:ascii="Times New Roman" w:hAnsi="Times New Roman"/>
        </w:rPr>
        <w:t xml:space="preserve">studied reading ability of </w:t>
      </w:r>
      <w:r w:rsidR="00184F0F">
        <w:rPr>
          <w:rFonts w:ascii="Times New Roman" w:hAnsi="Times New Roman"/>
        </w:rPr>
        <w:t xml:space="preserve"> </w:t>
      </w:r>
      <w:r w:rsidRPr="002A1BB1">
        <w:rPr>
          <w:rFonts w:ascii="Times New Roman" w:hAnsi="Times New Roman"/>
        </w:rPr>
        <w:t xml:space="preserve">four groups of 150 boys each representing </w:t>
      </w:r>
      <w:r w:rsidR="00184F0F">
        <w:rPr>
          <w:rFonts w:ascii="Times New Roman" w:hAnsi="Times New Roman"/>
        </w:rPr>
        <w:t xml:space="preserve"> </w:t>
      </w:r>
      <w:r w:rsidRPr="002A1BB1">
        <w:rPr>
          <w:rFonts w:ascii="Times New Roman" w:hAnsi="Times New Roman"/>
        </w:rPr>
        <w:t>four categories( under, over, low and high achievers ) and found that in comparison with high achievers, under achievers and slow readers as their comprehension are related , l</w:t>
      </w:r>
      <w:r w:rsidRPr="002A1BB1">
        <w:rPr>
          <w:rFonts w:ascii="Times New Roman" w:hAnsi="Times New Roman"/>
          <w:bCs/>
        </w:rPr>
        <w:t>ack the capacity to derive much meaning from what they read and found that under achievers had a poor stock of words and consequently lacked the power of expression.</w:t>
      </w:r>
    </w:p>
    <w:p w:rsidR="009C1F22" w:rsidRPr="002A1BB1" w:rsidRDefault="009C1F22" w:rsidP="009C1F22">
      <w:pPr>
        <w:pStyle w:val="NoSpacing"/>
        <w:spacing w:line="276" w:lineRule="auto"/>
        <w:jc w:val="both"/>
        <w:rPr>
          <w:rFonts w:ascii="Times New Roman" w:hAnsi="Times New Roman"/>
          <w:bCs/>
        </w:rPr>
      </w:pPr>
      <w:r w:rsidRPr="002A1BB1">
        <w:rPr>
          <w:rFonts w:ascii="Times New Roman" w:hAnsi="Times New Roman"/>
          <w:bCs/>
        </w:rPr>
        <w:t xml:space="preserve">Rao(1970) found out that factors of intelligence , socio-economic status, study habits etc. with the scholastic achievement relates more strongly to their intellectual level than to any other characteristics.  There was a negative but low correlation between study habits and scholastic achievement , but a substantial positive correlation between socio-economic status and intelligence. </w:t>
      </w:r>
    </w:p>
    <w:p w:rsidR="009C1F22" w:rsidRPr="002A1BB1" w:rsidRDefault="009C1F22" w:rsidP="009C1F22">
      <w:pPr>
        <w:pStyle w:val="NoSpacing"/>
        <w:spacing w:line="276" w:lineRule="auto"/>
        <w:jc w:val="both"/>
        <w:rPr>
          <w:rFonts w:ascii="Times New Roman" w:hAnsi="Times New Roman"/>
          <w:bCs/>
        </w:rPr>
      </w:pPr>
      <w:r w:rsidRPr="002A1BB1">
        <w:rPr>
          <w:rFonts w:ascii="Times New Roman" w:hAnsi="Times New Roman"/>
          <w:bCs/>
        </w:rPr>
        <w:t>Nagpal’s(1979)</w:t>
      </w:r>
      <w:r w:rsidRPr="002A1BB1">
        <w:rPr>
          <w:rFonts w:ascii="Times New Roman" w:hAnsi="Times New Roman"/>
          <w:b/>
          <w:bCs/>
        </w:rPr>
        <w:t xml:space="preserve"> </w:t>
      </w:r>
      <w:r w:rsidRPr="002A1BB1">
        <w:rPr>
          <w:rFonts w:ascii="Times New Roman" w:hAnsi="Times New Roman"/>
          <w:bCs/>
        </w:rPr>
        <w:t>study revealed that academic adjustment was an important factor of over or under achievement. Under achievers reported a greater number of emotional problems typical to youth. Non-intell</w:t>
      </w:r>
      <w:r w:rsidR="00200D9A">
        <w:rPr>
          <w:rFonts w:ascii="Times New Roman" w:hAnsi="Times New Roman"/>
          <w:bCs/>
        </w:rPr>
        <w:t>e</w:t>
      </w:r>
      <w:r w:rsidRPr="002A1BB1">
        <w:rPr>
          <w:rFonts w:ascii="Times New Roman" w:hAnsi="Times New Roman"/>
          <w:bCs/>
        </w:rPr>
        <w:t>ctual factors related to acquisition of knowledge resulted in over and under achievement.</w:t>
      </w:r>
    </w:p>
    <w:p w:rsidR="009C1F22" w:rsidRPr="002A1BB1" w:rsidRDefault="009C1F22" w:rsidP="009C1F22">
      <w:pPr>
        <w:pStyle w:val="NoSpacing"/>
        <w:spacing w:line="276" w:lineRule="auto"/>
        <w:jc w:val="both"/>
        <w:rPr>
          <w:rFonts w:ascii="Times New Roman" w:hAnsi="Times New Roman"/>
          <w:bCs/>
        </w:rPr>
      </w:pPr>
      <w:r w:rsidRPr="002A1BB1">
        <w:rPr>
          <w:rFonts w:ascii="Times New Roman" w:hAnsi="Times New Roman"/>
          <w:bCs/>
        </w:rPr>
        <w:t>John and Abraham(1981)</w:t>
      </w:r>
      <w:r w:rsidRPr="002A1BB1">
        <w:rPr>
          <w:rFonts w:ascii="Times New Roman" w:hAnsi="Times New Roman"/>
          <w:b/>
        </w:rPr>
        <w:t xml:space="preserve"> </w:t>
      </w:r>
      <w:r w:rsidRPr="002A1BB1">
        <w:rPr>
          <w:rFonts w:ascii="Times New Roman" w:hAnsi="Times New Roman"/>
          <w:bCs/>
        </w:rPr>
        <w:t>in their study identified the non-intellective variables which discriminate between achievers and under achievers as optimism-pessimism, goal perception, delayed gratification, self-effort, attitude towards teachers and attitude towards academic work .</w:t>
      </w:r>
    </w:p>
    <w:p w:rsidR="00F84026" w:rsidRPr="00F84026" w:rsidRDefault="00F84026" w:rsidP="00F84026">
      <w:pPr>
        <w:pStyle w:val="NoSpacing"/>
        <w:spacing w:line="276" w:lineRule="auto"/>
        <w:jc w:val="both"/>
        <w:rPr>
          <w:rFonts w:ascii="Times New Roman" w:hAnsi="Times New Roman"/>
          <w:bCs/>
        </w:rPr>
      </w:pPr>
      <w:r w:rsidRPr="00F84026">
        <w:rPr>
          <w:rFonts w:ascii="Times New Roman" w:hAnsi="Times New Roman"/>
          <w:bCs/>
        </w:rPr>
        <w:t>In his research on the educational experiences of scheduled castes and tribes, Kumar (1983) discovered that a dual administrative system involving the welfare officers of the SC and ST department, along with the school inspectorate, has had a detrimental impact on these schools. The issues of teacher absenteeism, the absence of mid-day meals, and the lack of essential facilities seem to be overlooked, leading to a decline in the quality of education provided.</w:t>
      </w:r>
    </w:p>
    <w:p w:rsidR="00F84026" w:rsidRPr="00F84026" w:rsidRDefault="00F84026" w:rsidP="00F84026">
      <w:pPr>
        <w:pBdr>
          <w:bottom w:val="single" w:sz="6" w:space="1" w:color="auto"/>
        </w:pBdr>
        <w:jc w:val="center"/>
        <w:rPr>
          <w:rFonts w:ascii="Arial" w:eastAsia="Times New Roman" w:hAnsi="Arial" w:cs="Arial"/>
          <w:vanish/>
          <w:sz w:val="16"/>
          <w:szCs w:val="16"/>
        </w:rPr>
      </w:pPr>
      <w:r w:rsidRPr="00F84026">
        <w:rPr>
          <w:rFonts w:ascii="Arial" w:eastAsia="Times New Roman" w:hAnsi="Arial" w:cs="Arial"/>
          <w:vanish/>
          <w:sz w:val="16"/>
          <w:szCs w:val="16"/>
        </w:rPr>
        <w:t>Top of Form</w:t>
      </w:r>
    </w:p>
    <w:p w:rsidR="009C1F22" w:rsidRPr="00F84026" w:rsidRDefault="009C1F22" w:rsidP="009C1F22">
      <w:pPr>
        <w:pStyle w:val="NoSpacing"/>
        <w:spacing w:line="276" w:lineRule="auto"/>
        <w:jc w:val="both"/>
        <w:rPr>
          <w:rFonts w:ascii="Times New Roman" w:hAnsi="Times New Roman"/>
          <w:bCs/>
          <w:sz w:val="2"/>
        </w:rPr>
      </w:pPr>
    </w:p>
    <w:p w:rsidR="00C940A6" w:rsidRPr="00C940A6" w:rsidRDefault="009C1F22" w:rsidP="009C1F22">
      <w:pPr>
        <w:pStyle w:val="NoSpacing"/>
        <w:spacing w:line="276" w:lineRule="auto"/>
        <w:jc w:val="both"/>
        <w:rPr>
          <w:rFonts w:ascii="Times New Roman" w:hAnsi="Times New Roman"/>
          <w:bCs/>
        </w:rPr>
      </w:pPr>
      <w:r w:rsidRPr="002A1BB1">
        <w:rPr>
          <w:rFonts w:ascii="Times New Roman" w:hAnsi="Times New Roman"/>
          <w:bCs/>
        </w:rPr>
        <w:t>Mohapatra(1983)</w:t>
      </w:r>
      <w:r w:rsidRPr="002A1BB1">
        <w:rPr>
          <w:rFonts w:ascii="Times New Roman" w:hAnsi="Times New Roman"/>
          <w:b/>
        </w:rPr>
        <w:t xml:space="preserve"> </w:t>
      </w:r>
      <w:r w:rsidR="00C940A6" w:rsidRPr="00C940A6">
        <w:rPr>
          <w:rFonts w:ascii="Times New Roman" w:hAnsi="Times New Roman"/>
          <w:bCs/>
        </w:rPr>
        <w:t>In his examination of the school climate within secondary schools in specific tribal districts of Orissa, it was observed that the task force on education established by the Orissa government to develop its Vision-2020 document portrayed a grim scenario regarding the existing conditions in tribal-dominated regions of Orissa.</w:t>
      </w:r>
    </w:p>
    <w:p w:rsidR="00570D60" w:rsidRPr="00570D60" w:rsidRDefault="009C1F22" w:rsidP="00570D60">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eastAsiaTheme="minorHAnsi" w:cstheme="minorBidi"/>
          <w:bCs/>
          <w:sz w:val="22"/>
          <w:szCs w:val="22"/>
        </w:rPr>
      </w:pPr>
      <w:r w:rsidRPr="002A1BB1">
        <w:rPr>
          <w:bCs/>
        </w:rPr>
        <w:t xml:space="preserve">Jha(1988) </w:t>
      </w:r>
      <w:r w:rsidR="00570D60" w:rsidRPr="00570D60">
        <w:rPr>
          <w:rFonts w:eastAsiaTheme="minorHAnsi" w:cstheme="minorBidi"/>
          <w:bCs/>
          <w:sz w:val="22"/>
          <w:szCs w:val="22"/>
        </w:rPr>
        <w:t>Discrepancies were primarily detected in general perceptions and socio-psychological aspects among the four groups that participated. The study revealed that teachers and parents appeared to hold distinct views on underachievement in gifted children. They tended to underestimate the significance of peer relationships, psychological surroundings, and the social environment in children's academic performance.</w:t>
      </w:r>
    </w:p>
    <w:p w:rsidR="00570D60" w:rsidRDefault="00570D60" w:rsidP="009C1F22">
      <w:pPr>
        <w:pStyle w:val="NoSpacing"/>
        <w:spacing w:line="276" w:lineRule="auto"/>
        <w:jc w:val="both"/>
        <w:rPr>
          <w:rFonts w:ascii="Times New Roman" w:hAnsi="Times New Roman"/>
          <w:bCs/>
        </w:rPr>
      </w:pPr>
    </w:p>
    <w:p w:rsidR="00877BCA" w:rsidRDefault="00877BCA" w:rsidP="009C1F22">
      <w:pPr>
        <w:pStyle w:val="NoSpacing"/>
        <w:spacing w:line="276" w:lineRule="auto"/>
        <w:jc w:val="both"/>
        <w:rPr>
          <w:rFonts w:ascii="Times New Roman" w:hAnsi="Times New Roman"/>
          <w:bCs/>
        </w:rPr>
      </w:pPr>
      <w:r w:rsidRPr="00877BCA">
        <w:rPr>
          <w:rFonts w:ascii="Times New Roman" w:hAnsi="Times New Roman"/>
          <w:bCs/>
        </w:rPr>
        <w:t>Ambedkar Research Institute (1991) carried out a number of surveys and studies on the socioeconomic status of SC/ST, as well as research in both general and specific areas to conduct anthropological and ethnographic studies on castes and sub-castes in relation to reservation policy, conduct evaluation studies to support M.Phil. and Ph.D. research scholars, and look at the effects of government welfare schemes that are implemented by both the Central and State governments. Not only are these studies necessary for planning and developing, but they also cover the general growth of these communities throughout various time periods.</w:t>
      </w:r>
    </w:p>
    <w:p w:rsidR="000426B2" w:rsidRDefault="00877BCA" w:rsidP="009C1F22">
      <w:pPr>
        <w:pStyle w:val="NoSpacing"/>
        <w:spacing w:line="276" w:lineRule="auto"/>
        <w:jc w:val="both"/>
        <w:rPr>
          <w:rFonts w:ascii="Times New Roman" w:hAnsi="Times New Roman"/>
          <w:bCs/>
        </w:rPr>
      </w:pPr>
      <w:r w:rsidRPr="00877BCA">
        <w:rPr>
          <w:rFonts w:ascii="Times New Roman" w:hAnsi="Times New Roman"/>
          <w:bCs/>
        </w:rPr>
        <w:lastRenderedPageBreak/>
        <w:t>In a project funded by UNICEF, NCERT (2002) examined the educational challenges faced by tribal children and mapped out the basic education resources now available in the tribal areas, as well as how the recipient population uses them. Seven DPEP States have participated in it: Assam, Karnataka, Kerala, Maharastra,</w:t>
      </w:r>
    </w:p>
    <w:p w:rsidR="00877BCA" w:rsidRDefault="00877BCA" w:rsidP="009C1F22">
      <w:pPr>
        <w:pStyle w:val="NoSpacing"/>
        <w:spacing w:line="276" w:lineRule="auto"/>
        <w:jc w:val="both"/>
        <w:rPr>
          <w:rFonts w:ascii="Times New Roman" w:hAnsi="Times New Roman"/>
          <w:bCs/>
        </w:rPr>
      </w:pPr>
    </w:p>
    <w:p w:rsidR="00CC77A2" w:rsidRPr="00CC77A2" w:rsidRDefault="00CC77A2" w:rsidP="00CC77A2">
      <w:pPr>
        <w:pStyle w:val="NoSpacing"/>
        <w:spacing w:line="276" w:lineRule="auto"/>
        <w:jc w:val="both"/>
        <w:rPr>
          <w:rFonts w:ascii="Times New Roman" w:hAnsi="Times New Roman"/>
          <w:bCs/>
        </w:rPr>
      </w:pPr>
      <w:r w:rsidRPr="00CC77A2">
        <w:rPr>
          <w:rFonts w:ascii="Times New Roman" w:hAnsi="Times New Roman"/>
          <w:bCs/>
        </w:rPr>
        <w:t>Tamil Nadu; Orissa; Madhya Pradesh. The aspects that were examined included the availability of educational facilities and infrastructure, the condition of teachers in tribal communities, the curriculum and instructional materials, the usage of tribal language, the enrollment and dropout rates in schools, monitoring, assessment, and community involvement.</w:t>
      </w:r>
    </w:p>
    <w:p w:rsidR="00CC77A2" w:rsidRPr="00CC77A2" w:rsidRDefault="00CC77A2" w:rsidP="00CC77A2">
      <w:pPr>
        <w:pStyle w:val="NoSpacing"/>
        <w:spacing w:line="276" w:lineRule="auto"/>
        <w:jc w:val="both"/>
        <w:rPr>
          <w:rFonts w:ascii="Times New Roman" w:hAnsi="Times New Roman"/>
          <w:bCs/>
        </w:rPr>
      </w:pPr>
      <w:r w:rsidRPr="00CC77A2">
        <w:rPr>
          <w:rFonts w:ascii="Times New Roman" w:hAnsi="Times New Roman"/>
          <w:bCs/>
        </w:rPr>
        <w:t>The Government of India's Annual Report for 2001–02 highlights the state of minority education and reports that while the proportion of SC/ST students enrolled in all classes is rising, there are still issues and constraints with policy creation, implementation, and appropriate management at the developmental stage. However, due to social discrimination and exploitation, poverty and backwardness, a lack of political will, a flawed educational system, a lack of realistic approaches, and the non-implementation of education policies for the advancement of tribal communities, the majority of tribal people remain far from being able to access education.</w:t>
      </w:r>
    </w:p>
    <w:p w:rsidR="00CC77A2" w:rsidRDefault="00CC77A2" w:rsidP="00CC77A2">
      <w:pPr>
        <w:pStyle w:val="NoSpacing"/>
        <w:spacing w:line="276" w:lineRule="auto"/>
        <w:jc w:val="both"/>
        <w:rPr>
          <w:rFonts w:ascii="Times New Roman" w:hAnsi="Times New Roman"/>
          <w:bCs/>
        </w:rPr>
      </w:pPr>
      <w:r w:rsidRPr="00CC77A2">
        <w:rPr>
          <w:rFonts w:ascii="Times New Roman" w:hAnsi="Times New Roman"/>
          <w:bCs/>
        </w:rPr>
        <w:t xml:space="preserve">        </w:t>
      </w:r>
    </w:p>
    <w:p w:rsidR="006A7C95" w:rsidRPr="00200D9A" w:rsidRDefault="009C1F22" w:rsidP="009C1F22">
      <w:pPr>
        <w:pStyle w:val="NoSpacing"/>
        <w:spacing w:line="276" w:lineRule="auto"/>
        <w:jc w:val="both"/>
        <w:rPr>
          <w:rFonts w:ascii="Times New Roman" w:hAnsi="Times New Roman"/>
          <w:bCs/>
        </w:rPr>
      </w:pPr>
      <w:r w:rsidRPr="002A1BB1">
        <w:rPr>
          <w:rFonts w:ascii="Times New Roman" w:hAnsi="Times New Roman"/>
          <w:bCs/>
        </w:rPr>
        <w:t xml:space="preserve">          </w:t>
      </w:r>
      <w:r w:rsidR="00C949C5" w:rsidRPr="00C949C5">
        <w:rPr>
          <w:rFonts w:ascii="Times New Roman" w:hAnsi="Times New Roman"/>
          <w:bCs/>
        </w:rPr>
        <w:t>Diverse studies have been incorporated into research concerning scholastic backwardness in general. Even in the world research scenario, a thorough yet condensed research work addressing upon closely associated socio-psychological elements in low academic accomplishment could not be discovered. Therefore, as indicated by the theories and the empirical findings of the previous researchers, a great deal of effort needs to be done with regard to each variable and its interaction with each other. This study attempts to address the requirement to show the epidemiology of the disorder and the factors associated with it from a fresh angle. I hope that the study's conclusions will provide professionals with the knowledge they need to address the poor accomplishment situation. In summary, although this research is still in its early stages, it may prove valuable to other individuals who are connected to the issue of low academic accomplishment.</w:t>
      </w:r>
    </w:p>
    <w:p w:rsidR="004D3B57" w:rsidRPr="00200D9A" w:rsidRDefault="004D3B57" w:rsidP="00D45730">
      <w:pPr>
        <w:jc w:val="both"/>
        <w:rPr>
          <w:sz w:val="22"/>
        </w:rPr>
      </w:pPr>
    </w:p>
    <w:p w:rsidR="00C44FE5" w:rsidRPr="00200D9A" w:rsidRDefault="00EE447D" w:rsidP="00D45730">
      <w:pPr>
        <w:jc w:val="both"/>
        <w:rPr>
          <w:b/>
          <w:sz w:val="22"/>
        </w:rPr>
      </w:pPr>
      <w:r w:rsidRPr="00200D9A">
        <w:rPr>
          <w:b/>
          <w:sz w:val="22"/>
        </w:rPr>
        <w:t>Objectives of the study:</w:t>
      </w:r>
    </w:p>
    <w:p w:rsidR="00EE447D" w:rsidRPr="00200D9A" w:rsidRDefault="00EE447D" w:rsidP="00D45730">
      <w:pPr>
        <w:jc w:val="both"/>
        <w:rPr>
          <w:sz w:val="22"/>
        </w:rPr>
      </w:pPr>
      <w:r w:rsidRPr="00200D9A">
        <w:rPr>
          <w:b/>
          <w:sz w:val="22"/>
        </w:rPr>
        <w:t xml:space="preserve"> </w:t>
      </w:r>
      <w:r w:rsidRPr="00200D9A">
        <w:rPr>
          <w:sz w:val="22"/>
        </w:rPr>
        <w:t>Following are the major objectives of the present investigation .</w:t>
      </w:r>
    </w:p>
    <w:p w:rsidR="00EE447D" w:rsidRPr="00200D9A" w:rsidRDefault="00EE447D" w:rsidP="00D45730">
      <w:pPr>
        <w:pStyle w:val="NoSpacing"/>
        <w:jc w:val="both"/>
        <w:rPr>
          <w:rFonts w:ascii="Times New Roman" w:hAnsi="Times New Roman" w:cs="Times New Roman"/>
        </w:rPr>
      </w:pPr>
      <w:r w:rsidRPr="00200D9A">
        <w:rPr>
          <w:rFonts w:ascii="Times New Roman" w:hAnsi="Times New Roman" w:cs="Times New Roman"/>
        </w:rPr>
        <w:t>1) To compare each of the Psychological and  Social  variables of Under Achievers  and Normal Achievers   in various school subjects studied in secondary level.</w:t>
      </w:r>
    </w:p>
    <w:p w:rsidR="00EE447D" w:rsidRPr="00200D9A" w:rsidRDefault="00EE447D" w:rsidP="00D45730">
      <w:pPr>
        <w:pStyle w:val="NoSpacing"/>
        <w:jc w:val="both"/>
        <w:rPr>
          <w:rFonts w:ascii="Times New Roman" w:hAnsi="Times New Roman" w:cs="Times New Roman"/>
        </w:rPr>
      </w:pPr>
      <w:r w:rsidRPr="00200D9A">
        <w:rPr>
          <w:rFonts w:ascii="Times New Roman" w:hAnsi="Times New Roman" w:cs="Times New Roman"/>
        </w:rPr>
        <w:t>2) To obtain a reasonably dependable and  generalizable   perspective of the problem under investigation.</w:t>
      </w:r>
    </w:p>
    <w:p w:rsidR="00EE447D" w:rsidRPr="00200D9A" w:rsidRDefault="00EE447D" w:rsidP="00D45730">
      <w:pPr>
        <w:pStyle w:val="NoSpacing"/>
        <w:jc w:val="both"/>
        <w:rPr>
          <w:rFonts w:ascii="Times New Roman" w:hAnsi="Times New Roman" w:cs="Times New Roman"/>
        </w:rPr>
      </w:pPr>
      <w:r w:rsidRPr="00200D9A">
        <w:rPr>
          <w:rFonts w:ascii="Times New Roman" w:hAnsi="Times New Roman" w:cs="Times New Roman"/>
        </w:rPr>
        <w:t>3) To test mental ability and  achievement  level of Scheduled Tribe  students of the study area.</w:t>
      </w:r>
    </w:p>
    <w:p w:rsidR="00EE447D" w:rsidRPr="00200D9A" w:rsidRDefault="00EE447D" w:rsidP="00D45730">
      <w:pPr>
        <w:pStyle w:val="NoSpacing"/>
        <w:jc w:val="both"/>
        <w:rPr>
          <w:rFonts w:ascii="Times New Roman" w:hAnsi="Times New Roman" w:cs="Times New Roman"/>
        </w:rPr>
      </w:pPr>
      <w:r w:rsidRPr="00200D9A">
        <w:rPr>
          <w:rFonts w:ascii="Times New Roman" w:hAnsi="Times New Roman" w:cs="Times New Roman"/>
        </w:rPr>
        <w:t xml:space="preserve">5) To </w:t>
      </w:r>
      <w:r w:rsidR="00373D92" w:rsidRPr="00200D9A">
        <w:rPr>
          <w:rFonts w:ascii="Times New Roman" w:hAnsi="Times New Roman" w:cs="Times New Roman"/>
        </w:rPr>
        <w:t>find out the discrepancy between intelligence test scores and achievement test scores.</w:t>
      </w:r>
    </w:p>
    <w:p w:rsidR="00B95957" w:rsidRPr="00200D9A" w:rsidRDefault="00B95957" w:rsidP="00D45730">
      <w:pPr>
        <w:pStyle w:val="NoSpacing"/>
        <w:jc w:val="both"/>
        <w:rPr>
          <w:rFonts w:ascii="Times New Roman" w:hAnsi="Times New Roman" w:cs="Times New Roman"/>
        </w:rPr>
      </w:pPr>
    </w:p>
    <w:p w:rsidR="00245CB2" w:rsidRPr="00200D9A" w:rsidRDefault="00245CB2" w:rsidP="00D45730">
      <w:pPr>
        <w:rPr>
          <w:rFonts w:cs="Times New Roman"/>
          <w:b/>
          <w:sz w:val="22"/>
        </w:rPr>
      </w:pPr>
      <w:r w:rsidRPr="00200D9A">
        <w:rPr>
          <w:rFonts w:cs="Times New Roman"/>
          <w:b/>
          <w:sz w:val="22"/>
        </w:rPr>
        <w:t>Hypothesis :</w:t>
      </w:r>
    </w:p>
    <w:p w:rsidR="00135209" w:rsidRPr="00200D9A" w:rsidRDefault="00245CB2" w:rsidP="00D45730">
      <w:pPr>
        <w:rPr>
          <w:rFonts w:cs="Times New Roman"/>
          <w:sz w:val="22"/>
        </w:rPr>
      </w:pPr>
      <w:r w:rsidRPr="00200D9A">
        <w:rPr>
          <w:rFonts w:cs="Times New Roman"/>
          <w:sz w:val="22"/>
        </w:rPr>
        <w:t xml:space="preserve">  </w:t>
      </w:r>
      <w:r w:rsidR="00C44FE5" w:rsidRPr="00200D9A">
        <w:rPr>
          <w:rFonts w:cs="Times New Roman"/>
          <w:sz w:val="22"/>
        </w:rPr>
        <w:t xml:space="preserve">      </w:t>
      </w:r>
      <w:r w:rsidRPr="00200D9A">
        <w:rPr>
          <w:rFonts w:cs="Times New Roman"/>
          <w:sz w:val="22"/>
        </w:rPr>
        <w:t>The  study has been designed around the major hypothesis that each of the independent variables selected  for the study will significantly  discriminate  between  underachievers  and normal achievers  performance  in  various school subjects  studied  in  the  Secondary  Level.</w:t>
      </w:r>
    </w:p>
    <w:p w:rsidR="00B95957" w:rsidRPr="00200D9A" w:rsidRDefault="00B95957" w:rsidP="00D45730">
      <w:pPr>
        <w:rPr>
          <w:rFonts w:cs="Times New Roman"/>
          <w:b/>
          <w:sz w:val="22"/>
        </w:rPr>
      </w:pPr>
    </w:p>
    <w:p w:rsidR="00AF755B" w:rsidRPr="00200D9A" w:rsidRDefault="00AF755B" w:rsidP="00D45730">
      <w:pPr>
        <w:rPr>
          <w:rFonts w:cs="Times New Roman"/>
          <w:b/>
          <w:sz w:val="22"/>
        </w:rPr>
      </w:pPr>
      <w:r w:rsidRPr="00200D9A">
        <w:rPr>
          <w:rFonts w:cs="Times New Roman"/>
          <w:b/>
          <w:sz w:val="22"/>
        </w:rPr>
        <w:t xml:space="preserve">Selection of  Variables  ( Independent and Dependent Variables )  </w:t>
      </w:r>
    </w:p>
    <w:p w:rsidR="00AF755B" w:rsidRPr="00200D9A" w:rsidRDefault="00C44FE5" w:rsidP="00D45730">
      <w:pPr>
        <w:rPr>
          <w:rFonts w:cs="Times New Roman"/>
          <w:sz w:val="22"/>
        </w:rPr>
      </w:pPr>
      <w:r w:rsidRPr="00200D9A">
        <w:rPr>
          <w:rFonts w:cs="Times New Roman"/>
          <w:sz w:val="22"/>
        </w:rPr>
        <w:t xml:space="preserve">                   </w:t>
      </w:r>
      <w:r w:rsidR="00AF755B" w:rsidRPr="00200D9A">
        <w:rPr>
          <w:rFonts w:cs="Times New Roman"/>
          <w:sz w:val="22"/>
        </w:rPr>
        <w:t xml:space="preserve">Following  Psychological and Social variables have been used as  </w:t>
      </w:r>
      <w:r w:rsidR="00AF755B" w:rsidRPr="00200D9A">
        <w:rPr>
          <w:rFonts w:cs="Times New Roman"/>
          <w:b/>
          <w:sz w:val="22"/>
        </w:rPr>
        <w:t>Independent Variables.</w:t>
      </w:r>
    </w:p>
    <w:p w:rsidR="00AF755B" w:rsidRPr="00200D9A" w:rsidRDefault="00AF755B" w:rsidP="00D45730">
      <w:pPr>
        <w:rPr>
          <w:rFonts w:cs="Times New Roman"/>
          <w:sz w:val="22"/>
        </w:rPr>
      </w:pPr>
      <w:r w:rsidRPr="00200D9A">
        <w:rPr>
          <w:rFonts w:cs="Times New Roman"/>
          <w:b/>
          <w:sz w:val="22"/>
        </w:rPr>
        <w:t>Personality  traits</w:t>
      </w:r>
      <w:r w:rsidRPr="00200D9A">
        <w:rPr>
          <w:rFonts w:cs="Times New Roman"/>
          <w:sz w:val="22"/>
        </w:rPr>
        <w:t xml:space="preserve"> which consists of  3 basic Gunas i.e. Enlightened(Sattawic), Dynamic(Rajasic), and </w:t>
      </w:r>
    </w:p>
    <w:p w:rsidR="00AF755B" w:rsidRPr="00200D9A" w:rsidRDefault="00AF755B" w:rsidP="00D45730">
      <w:pPr>
        <w:rPr>
          <w:rFonts w:cs="Times New Roman"/>
          <w:sz w:val="22"/>
        </w:rPr>
      </w:pPr>
      <w:r w:rsidRPr="00200D9A">
        <w:rPr>
          <w:rFonts w:cs="Times New Roman"/>
          <w:sz w:val="22"/>
        </w:rPr>
        <w:t xml:space="preserve">Lethargic(Tamsic), </w:t>
      </w:r>
      <w:r w:rsidR="00FF3BF8" w:rsidRPr="00200D9A">
        <w:rPr>
          <w:rFonts w:cs="Times New Roman"/>
          <w:sz w:val="22"/>
        </w:rPr>
        <w:t xml:space="preserve"> </w:t>
      </w:r>
      <w:r w:rsidRPr="00200D9A">
        <w:rPr>
          <w:rFonts w:cs="Times New Roman"/>
          <w:sz w:val="22"/>
        </w:rPr>
        <w:t xml:space="preserve">each and </w:t>
      </w:r>
      <w:r w:rsidR="00FF3BF8" w:rsidRPr="00200D9A">
        <w:rPr>
          <w:rFonts w:cs="Times New Roman"/>
          <w:sz w:val="22"/>
        </w:rPr>
        <w:t xml:space="preserve"> </w:t>
      </w:r>
      <w:r w:rsidRPr="00200D9A">
        <w:rPr>
          <w:rFonts w:cs="Times New Roman"/>
          <w:sz w:val="22"/>
        </w:rPr>
        <w:t>every person is a combination of</w:t>
      </w:r>
      <w:r w:rsidR="00FF3BF8" w:rsidRPr="00200D9A">
        <w:rPr>
          <w:rFonts w:cs="Times New Roman"/>
          <w:sz w:val="22"/>
        </w:rPr>
        <w:t xml:space="preserve"> </w:t>
      </w:r>
      <w:r w:rsidRPr="00200D9A">
        <w:rPr>
          <w:rFonts w:cs="Times New Roman"/>
          <w:sz w:val="22"/>
        </w:rPr>
        <w:t xml:space="preserve"> these</w:t>
      </w:r>
      <w:r w:rsidR="00FF3BF8" w:rsidRPr="00200D9A">
        <w:rPr>
          <w:rFonts w:cs="Times New Roman"/>
          <w:sz w:val="22"/>
        </w:rPr>
        <w:t xml:space="preserve"> </w:t>
      </w:r>
      <w:r w:rsidRPr="00200D9A">
        <w:rPr>
          <w:rFonts w:cs="Times New Roman"/>
          <w:sz w:val="22"/>
        </w:rPr>
        <w:t xml:space="preserve"> three</w:t>
      </w:r>
      <w:r w:rsidR="00FF3BF8" w:rsidRPr="00200D9A">
        <w:rPr>
          <w:rFonts w:cs="Times New Roman"/>
          <w:sz w:val="22"/>
        </w:rPr>
        <w:t xml:space="preserve"> </w:t>
      </w:r>
      <w:r w:rsidRPr="00200D9A">
        <w:rPr>
          <w:rFonts w:cs="Times New Roman"/>
          <w:sz w:val="22"/>
        </w:rPr>
        <w:t xml:space="preserve"> gunas.</w:t>
      </w:r>
    </w:p>
    <w:p w:rsidR="00AF755B" w:rsidRPr="00200D9A" w:rsidRDefault="00AF755B" w:rsidP="00D45730">
      <w:pPr>
        <w:rPr>
          <w:rFonts w:cs="Times New Roman"/>
          <w:sz w:val="22"/>
        </w:rPr>
      </w:pPr>
      <w:r w:rsidRPr="00200D9A">
        <w:rPr>
          <w:rFonts w:cs="Times New Roman"/>
          <w:b/>
          <w:sz w:val="22"/>
        </w:rPr>
        <w:t>Emotional intelligence</w:t>
      </w:r>
      <w:r w:rsidRPr="00200D9A">
        <w:rPr>
          <w:rFonts w:cs="Times New Roman"/>
          <w:sz w:val="22"/>
        </w:rPr>
        <w:t xml:space="preserve"> which consists of  - Emotional stability, Self-motivation, Empathy, Self-</w:t>
      </w:r>
    </w:p>
    <w:p w:rsidR="00AF755B" w:rsidRPr="00200D9A" w:rsidRDefault="00AF755B" w:rsidP="00D45730">
      <w:pPr>
        <w:rPr>
          <w:rFonts w:cs="Times New Roman"/>
          <w:sz w:val="22"/>
        </w:rPr>
      </w:pPr>
      <w:r w:rsidRPr="00200D9A">
        <w:rPr>
          <w:rFonts w:cs="Times New Roman"/>
          <w:sz w:val="22"/>
        </w:rPr>
        <w:t xml:space="preserve">awareness, Managing relations, Integrity, Self-development, Value orientation, Commitment, Altruistic </w:t>
      </w:r>
    </w:p>
    <w:p w:rsidR="00E83F06" w:rsidRPr="00200D9A" w:rsidRDefault="00AF755B" w:rsidP="00D45730">
      <w:pPr>
        <w:rPr>
          <w:rFonts w:cs="Times New Roman"/>
          <w:sz w:val="22"/>
        </w:rPr>
      </w:pPr>
      <w:r w:rsidRPr="00200D9A">
        <w:rPr>
          <w:rFonts w:cs="Times New Roman"/>
          <w:sz w:val="22"/>
        </w:rPr>
        <w:t xml:space="preserve">behaviour.  </w:t>
      </w:r>
    </w:p>
    <w:p w:rsidR="00AF755B" w:rsidRPr="00200D9A" w:rsidRDefault="00AF755B" w:rsidP="00D45730">
      <w:pPr>
        <w:rPr>
          <w:rFonts w:cs="Times New Roman"/>
          <w:sz w:val="22"/>
        </w:rPr>
      </w:pPr>
      <w:r w:rsidRPr="00200D9A">
        <w:rPr>
          <w:rFonts w:cs="Times New Roman"/>
          <w:b/>
          <w:sz w:val="22"/>
        </w:rPr>
        <w:t>Socio-Economic Status</w:t>
      </w:r>
      <w:r w:rsidR="00FF3BF8" w:rsidRPr="00200D9A">
        <w:rPr>
          <w:rFonts w:cs="Times New Roman"/>
          <w:b/>
          <w:sz w:val="22"/>
        </w:rPr>
        <w:t xml:space="preserve">  </w:t>
      </w:r>
      <w:r w:rsidRPr="00200D9A">
        <w:rPr>
          <w:rFonts w:cs="Times New Roman"/>
          <w:sz w:val="22"/>
        </w:rPr>
        <w:t xml:space="preserve"> which</w:t>
      </w:r>
      <w:r w:rsidR="00FF3BF8" w:rsidRPr="00200D9A">
        <w:rPr>
          <w:rFonts w:cs="Times New Roman"/>
          <w:sz w:val="22"/>
        </w:rPr>
        <w:t xml:space="preserve"> </w:t>
      </w:r>
      <w:r w:rsidRPr="00200D9A">
        <w:rPr>
          <w:rFonts w:cs="Times New Roman"/>
          <w:sz w:val="22"/>
        </w:rPr>
        <w:t xml:space="preserve"> consists</w:t>
      </w:r>
      <w:r w:rsidR="00FF3BF8" w:rsidRPr="00200D9A">
        <w:rPr>
          <w:rFonts w:cs="Times New Roman"/>
          <w:sz w:val="22"/>
        </w:rPr>
        <w:t xml:space="preserve"> </w:t>
      </w:r>
      <w:r w:rsidRPr="00200D9A">
        <w:rPr>
          <w:rFonts w:cs="Times New Roman"/>
          <w:sz w:val="22"/>
        </w:rPr>
        <w:t xml:space="preserve"> of – </w:t>
      </w:r>
      <w:r w:rsidR="00FF3BF8" w:rsidRPr="00200D9A">
        <w:rPr>
          <w:rFonts w:cs="Times New Roman"/>
          <w:sz w:val="22"/>
        </w:rPr>
        <w:t xml:space="preserve"> </w:t>
      </w:r>
      <w:r w:rsidRPr="00200D9A">
        <w:rPr>
          <w:rFonts w:cs="Times New Roman"/>
          <w:sz w:val="22"/>
        </w:rPr>
        <w:t>Socio-Cultural</w:t>
      </w:r>
      <w:r w:rsidR="00FF3BF8" w:rsidRPr="00200D9A">
        <w:rPr>
          <w:rFonts w:cs="Times New Roman"/>
          <w:sz w:val="22"/>
        </w:rPr>
        <w:t xml:space="preserve"> </w:t>
      </w:r>
      <w:r w:rsidRPr="00200D9A">
        <w:rPr>
          <w:rFonts w:cs="Times New Roman"/>
          <w:sz w:val="22"/>
        </w:rPr>
        <w:t xml:space="preserve"> Component,</w:t>
      </w:r>
      <w:r w:rsidR="00FF3BF8" w:rsidRPr="00200D9A">
        <w:rPr>
          <w:rFonts w:cs="Times New Roman"/>
          <w:sz w:val="22"/>
        </w:rPr>
        <w:t xml:space="preserve"> </w:t>
      </w:r>
      <w:r w:rsidRPr="00200D9A">
        <w:rPr>
          <w:rFonts w:cs="Times New Roman"/>
          <w:sz w:val="22"/>
        </w:rPr>
        <w:t xml:space="preserve"> Economic </w:t>
      </w:r>
      <w:r w:rsidR="00FF3BF8" w:rsidRPr="00200D9A">
        <w:rPr>
          <w:rFonts w:cs="Times New Roman"/>
          <w:sz w:val="22"/>
        </w:rPr>
        <w:t xml:space="preserve"> </w:t>
      </w:r>
      <w:r w:rsidRPr="00200D9A">
        <w:rPr>
          <w:rFonts w:cs="Times New Roman"/>
          <w:sz w:val="22"/>
        </w:rPr>
        <w:t xml:space="preserve">Component, </w:t>
      </w:r>
    </w:p>
    <w:p w:rsidR="00135209" w:rsidRPr="00200D9A" w:rsidRDefault="00AF755B" w:rsidP="00D45730">
      <w:pPr>
        <w:rPr>
          <w:rFonts w:cs="Times New Roman"/>
          <w:sz w:val="22"/>
        </w:rPr>
      </w:pPr>
      <w:r w:rsidRPr="00200D9A">
        <w:rPr>
          <w:rFonts w:cs="Times New Roman"/>
          <w:sz w:val="22"/>
        </w:rPr>
        <w:t xml:space="preserve">Possession </w:t>
      </w:r>
      <w:r w:rsidR="00FF3BF8" w:rsidRPr="00200D9A">
        <w:rPr>
          <w:rFonts w:cs="Times New Roman"/>
          <w:sz w:val="22"/>
        </w:rPr>
        <w:t xml:space="preserve"> </w:t>
      </w:r>
      <w:r w:rsidRPr="00200D9A">
        <w:rPr>
          <w:rFonts w:cs="Times New Roman"/>
          <w:sz w:val="22"/>
        </w:rPr>
        <w:t xml:space="preserve">of </w:t>
      </w:r>
      <w:r w:rsidR="00FF3BF8" w:rsidRPr="00200D9A">
        <w:rPr>
          <w:rFonts w:cs="Times New Roman"/>
          <w:sz w:val="22"/>
        </w:rPr>
        <w:t xml:space="preserve"> </w:t>
      </w:r>
      <w:r w:rsidRPr="00200D9A">
        <w:rPr>
          <w:rFonts w:cs="Times New Roman"/>
          <w:sz w:val="22"/>
        </w:rPr>
        <w:t>Goods and</w:t>
      </w:r>
      <w:r w:rsidR="00FF3BF8" w:rsidRPr="00200D9A">
        <w:rPr>
          <w:rFonts w:cs="Times New Roman"/>
          <w:sz w:val="22"/>
        </w:rPr>
        <w:t xml:space="preserve"> </w:t>
      </w:r>
      <w:r w:rsidRPr="00200D9A">
        <w:rPr>
          <w:rFonts w:cs="Times New Roman"/>
          <w:sz w:val="22"/>
        </w:rPr>
        <w:t xml:space="preserve"> Services,</w:t>
      </w:r>
      <w:r w:rsidR="00FF3BF8" w:rsidRPr="00200D9A">
        <w:rPr>
          <w:rFonts w:cs="Times New Roman"/>
          <w:sz w:val="22"/>
        </w:rPr>
        <w:t xml:space="preserve"> </w:t>
      </w:r>
      <w:r w:rsidRPr="00200D9A">
        <w:rPr>
          <w:rFonts w:cs="Times New Roman"/>
          <w:sz w:val="22"/>
        </w:rPr>
        <w:t xml:space="preserve"> Health</w:t>
      </w:r>
      <w:r w:rsidR="00FF3BF8" w:rsidRPr="00200D9A">
        <w:rPr>
          <w:rFonts w:cs="Times New Roman"/>
          <w:sz w:val="22"/>
        </w:rPr>
        <w:t xml:space="preserve"> </w:t>
      </w:r>
      <w:r w:rsidRPr="00200D9A">
        <w:rPr>
          <w:rFonts w:cs="Times New Roman"/>
          <w:sz w:val="22"/>
        </w:rPr>
        <w:t xml:space="preserve"> Component </w:t>
      </w:r>
      <w:r w:rsidR="00FF3BF8" w:rsidRPr="00200D9A">
        <w:rPr>
          <w:rFonts w:cs="Times New Roman"/>
          <w:sz w:val="22"/>
        </w:rPr>
        <w:t xml:space="preserve"> </w:t>
      </w:r>
      <w:r w:rsidRPr="00200D9A">
        <w:rPr>
          <w:rFonts w:cs="Times New Roman"/>
          <w:sz w:val="22"/>
        </w:rPr>
        <w:t xml:space="preserve">and </w:t>
      </w:r>
      <w:r w:rsidR="00FF3BF8" w:rsidRPr="00200D9A">
        <w:rPr>
          <w:rFonts w:cs="Times New Roman"/>
          <w:sz w:val="22"/>
        </w:rPr>
        <w:t xml:space="preserve"> </w:t>
      </w:r>
      <w:r w:rsidRPr="00200D9A">
        <w:rPr>
          <w:rFonts w:cs="Times New Roman"/>
          <w:sz w:val="22"/>
        </w:rPr>
        <w:t xml:space="preserve">Educational </w:t>
      </w:r>
      <w:r w:rsidR="00FF3BF8" w:rsidRPr="00200D9A">
        <w:rPr>
          <w:rFonts w:cs="Times New Roman"/>
          <w:sz w:val="22"/>
        </w:rPr>
        <w:t xml:space="preserve"> </w:t>
      </w:r>
      <w:r w:rsidRPr="00200D9A">
        <w:rPr>
          <w:rFonts w:cs="Times New Roman"/>
          <w:sz w:val="22"/>
        </w:rPr>
        <w:t>Component.</w:t>
      </w:r>
    </w:p>
    <w:p w:rsidR="00C44FE5" w:rsidRPr="00200D9A" w:rsidRDefault="00C44FE5" w:rsidP="00D45730">
      <w:pPr>
        <w:rPr>
          <w:rFonts w:cs="Times New Roman"/>
          <w:b/>
          <w:sz w:val="22"/>
        </w:rPr>
      </w:pPr>
    </w:p>
    <w:p w:rsidR="00AF755B" w:rsidRPr="00200D9A" w:rsidRDefault="00AF755B" w:rsidP="00D45730">
      <w:pPr>
        <w:rPr>
          <w:rFonts w:cs="Times New Roman"/>
          <w:b/>
          <w:sz w:val="22"/>
        </w:rPr>
      </w:pPr>
      <w:r w:rsidRPr="00200D9A">
        <w:rPr>
          <w:rFonts w:cs="Times New Roman"/>
          <w:b/>
          <w:sz w:val="22"/>
        </w:rPr>
        <w:t>Dependent Variables –</w:t>
      </w:r>
    </w:p>
    <w:p w:rsidR="00AF755B" w:rsidRPr="00200D9A" w:rsidRDefault="00AF755B" w:rsidP="00D45730">
      <w:pPr>
        <w:rPr>
          <w:rFonts w:cs="Times New Roman"/>
          <w:sz w:val="22"/>
        </w:rPr>
      </w:pPr>
      <w:r w:rsidRPr="00200D9A">
        <w:rPr>
          <w:rFonts w:cs="Times New Roman"/>
          <w:b/>
          <w:sz w:val="22"/>
        </w:rPr>
        <w:t xml:space="preserve">      </w:t>
      </w:r>
      <w:r w:rsidRPr="00200D9A">
        <w:rPr>
          <w:rFonts w:cs="Times New Roman"/>
          <w:sz w:val="22"/>
        </w:rPr>
        <w:t xml:space="preserve">The following variables are used for the purpose of classification of students into different categories namely – </w:t>
      </w:r>
    </w:p>
    <w:p w:rsidR="00AF755B" w:rsidRPr="00200D9A" w:rsidRDefault="00AF755B" w:rsidP="00D45730">
      <w:pPr>
        <w:pStyle w:val="ListParagraph"/>
        <w:numPr>
          <w:ilvl w:val="0"/>
          <w:numId w:val="2"/>
        </w:numPr>
        <w:spacing w:after="200"/>
        <w:rPr>
          <w:rFonts w:cs="Times New Roman"/>
          <w:sz w:val="22"/>
        </w:rPr>
      </w:pPr>
      <w:r w:rsidRPr="00200D9A">
        <w:rPr>
          <w:rFonts w:cs="Times New Roman"/>
          <w:sz w:val="22"/>
        </w:rPr>
        <w:t>Schedule Tribe Children and  Children of General Categories.</w:t>
      </w:r>
    </w:p>
    <w:p w:rsidR="00AF755B" w:rsidRPr="00200D9A" w:rsidRDefault="006A7C95" w:rsidP="00D45730">
      <w:pPr>
        <w:rPr>
          <w:rFonts w:cs="Times New Roman"/>
          <w:b/>
          <w:sz w:val="22"/>
        </w:rPr>
      </w:pPr>
      <w:r>
        <w:rPr>
          <w:rFonts w:cs="Times New Roman"/>
          <w:b/>
          <w:sz w:val="22"/>
        </w:rPr>
        <w:t>M</w:t>
      </w:r>
      <w:r w:rsidR="00AF755B" w:rsidRPr="00200D9A">
        <w:rPr>
          <w:rFonts w:cs="Times New Roman"/>
          <w:b/>
          <w:sz w:val="22"/>
        </w:rPr>
        <w:t>ETHODOLOGY</w:t>
      </w:r>
    </w:p>
    <w:p w:rsidR="00AF755B" w:rsidRPr="00200D9A" w:rsidRDefault="00AF755B" w:rsidP="00D45730">
      <w:pPr>
        <w:rPr>
          <w:rFonts w:cs="Times New Roman"/>
          <w:b/>
          <w:sz w:val="22"/>
        </w:rPr>
      </w:pPr>
    </w:p>
    <w:p w:rsidR="00AF755B" w:rsidRPr="00200D9A" w:rsidRDefault="00C44FE5" w:rsidP="00D45730">
      <w:pPr>
        <w:jc w:val="both"/>
        <w:rPr>
          <w:rFonts w:cs="Times New Roman"/>
          <w:sz w:val="22"/>
        </w:rPr>
      </w:pPr>
      <w:r w:rsidRPr="00200D9A">
        <w:rPr>
          <w:rFonts w:cs="Times New Roman"/>
          <w:sz w:val="22"/>
        </w:rPr>
        <w:t xml:space="preserve">       </w:t>
      </w:r>
      <w:r w:rsidR="00B95957" w:rsidRPr="00200D9A">
        <w:rPr>
          <w:rFonts w:cs="Times New Roman"/>
          <w:sz w:val="22"/>
        </w:rPr>
        <w:t xml:space="preserve">             </w:t>
      </w:r>
      <w:r w:rsidRPr="00200D9A">
        <w:rPr>
          <w:rFonts w:cs="Times New Roman"/>
          <w:sz w:val="22"/>
        </w:rPr>
        <w:t xml:space="preserve"> </w:t>
      </w:r>
      <w:r w:rsidR="00AF755B" w:rsidRPr="00200D9A">
        <w:rPr>
          <w:rFonts w:cs="Times New Roman"/>
          <w:sz w:val="22"/>
        </w:rPr>
        <w:t xml:space="preserve">Methodology  is the plan, structure, and </w:t>
      </w:r>
      <w:r w:rsidR="000E6312" w:rsidRPr="00200D9A">
        <w:rPr>
          <w:rFonts w:cs="Times New Roman"/>
          <w:sz w:val="22"/>
        </w:rPr>
        <w:t xml:space="preserve"> </w:t>
      </w:r>
      <w:r w:rsidR="00AF755B" w:rsidRPr="00200D9A">
        <w:rPr>
          <w:rFonts w:cs="Times New Roman"/>
          <w:sz w:val="22"/>
        </w:rPr>
        <w:t>strategy of investigation</w:t>
      </w:r>
      <w:r w:rsidRPr="00200D9A">
        <w:rPr>
          <w:rFonts w:cs="Times New Roman"/>
          <w:sz w:val="22"/>
        </w:rPr>
        <w:t xml:space="preserve"> </w:t>
      </w:r>
      <w:r w:rsidR="00AF755B" w:rsidRPr="00200D9A">
        <w:rPr>
          <w:rFonts w:cs="Times New Roman"/>
          <w:sz w:val="22"/>
        </w:rPr>
        <w:t xml:space="preserve"> conceived as to obtain answers </w:t>
      </w:r>
    </w:p>
    <w:p w:rsidR="00B95957" w:rsidRPr="00200D9A" w:rsidRDefault="00AF755B" w:rsidP="00D45730">
      <w:pPr>
        <w:jc w:val="both"/>
        <w:rPr>
          <w:rFonts w:cs="Times New Roman"/>
          <w:sz w:val="22"/>
        </w:rPr>
      </w:pPr>
      <w:r w:rsidRPr="00200D9A">
        <w:rPr>
          <w:rFonts w:cs="Times New Roman"/>
          <w:sz w:val="22"/>
        </w:rPr>
        <w:t>to research  questions and to control variance</w:t>
      </w:r>
      <w:r w:rsidR="000E6312" w:rsidRPr="00200D9A">
        <w:rPr>
          <w:rFonts w:cs="Times New Roman"/>
          <w:sz w:val="22"/>
        </w:rPr>
        <w:t>.</w:t>
      </w:r>
      <w:r w:rsidR="000918B4">
        <w:rPr>
          <w:rFonts w:cs="Times New Roman"/>
          <w:sz w:val="22"/>
        </w:rPr>
        <w:t xml:space="preserve"> Here the investigator used descriptive analysis method and collected the data through primary sources. </w:t>
      </w:r>
      <w:r w:rsidR="00C91E61" w:rsidRPr="00200D9A">
        <w:rPr>
          <w:rFonts w:cs="Times New Roman"/>
          <w:sz w:val="22"/>
        </w:rPr>
        <w:t>For collection of relevant dat</w:t>
      </w:r>
      <w:r w:rsidR="004057F9" w:rsidRPr="00200D9A">
        <w:rPr>
          <w:rFonts w:cs="Times New Roman"/>
          <w:sz w:val="22"/>
        </w:rPr>
        <w:t xml:space="preserve">a </w:t>
      </w:r>
      <w:r w:rsidR="00C91E61" w:rsidRPr="00200D9A">
        <w:rPr>
          <w:rFonts w:cs="Times New Roman"/>
          <w:sz w:val="22"/>
        </w:rPr>
        <w:t xml:space="preserve"> for the study the investigator used a variety of psychological tests, </w:t>
      </w:r>
    </w:p>
    <w:p w:rsidR="00C91E61" w:rsidRPr="00200D9A" w:rsidRDefault="00C91E61" w:rsidP="00D45730">
      <w:pPr>
        <w:jc w:val="both"/>
        <w:rPr>
          <w:rFonts w:cs="Times New Roman"/>
          <w:sz w:val="22"/>
        </w:rPr>
      </w:pPr>
      <w:r w:rsidRPr="00200D9A">
        <w:rPr>
          <w:rFonts w:cs="Times New Roman"/>
          <w:sz w:val="22"/>
        </w:rPr>
        <w:lastRenderedPageBreak/>
        <w:t>such as –</w:t>
      </w:r>
    </w:p>
    <w:p w:rsidR="000918B4" w:rsidRPr="000426B2" w:rsidRDefault="00C91E61" w:rsidP="000918B4">
      <w:pPr>
        <w:pStyle w:val="ListParagraph"/>
        <w:numPr>
          <w:ilvl w:val="0"/>
          <w:numId w:val="3"/>
        </w:numPr>
        <w:spacing w:after="200"/>
        <w:rPr>
          <w:rFonts w:cs="Times New Roman"/>
          <w:b/>
          <w:sz w:val="22"/>
        </w:rPr>
      </w:pPr>
      <w:r w:rsidRPr="00200D9A">
        <w:rPr>
          <w:rFonts w:cs="Times New Roman"/>
          <w:b/>
          <w:sz w:val="22"/>
        </w:rPr>
        <w:t>Socio-Economic Status Scale (Urban and Rural</w:t>
      </w:r>
      <w:r w:rsidRPr="00200D9A">
        <w:rPr>
          <w:rFonts w:cs="Times New Roman"/>
          <w:sz w:val="22"/>
        </w:rPr>
        <w:t>)  developed by  Dr. Ashok K. Kalia, Professor of</w:t>
      </w:r>
      <w:r w:rsidR="000E6312" w:rsidRPr="00200D9A">
        <w:rPr>
          <w:rFonts w:cs="Times New Roman"/>
          <w:sz w:val="22"/>
        </w:rPr>
        <w:t xml:space="preserve">  </w:t>
      </w:r>
      <w:r w:rsidRPr="00200D9A">
        <w:rPr>
          <w:rFonts w:cs="Times New Roman"/>
          <w:sz w:val="22"/>
        </w:rPr>
        <w:t>Education ,</w:t>
      </w:r>
      <w:r w:rsidR="000E6312" w:rsidRPr="00200D9A">
        <w:rPr>
          <w:rFonts w:cs="Times New Roman"/>
          <w:sz w:val="22"/>
        </w:rPr>
        <w:t xml:space="preserve"> </w:t>
      </w:r>
      <w:r w:rsidRPr="00200D9A">
        <w:rPr>
          <w:rFonts w:cs="Times New Roman"/>
          <w:sz w:val="22"/>
        </w:rPr>
        <w:t xml:space="preserve"> Maharshi Dayanand University,</w:t>
      </w:r>
      <w:r w:rsidR="000E6312" w:rsidRPr="00200D9A">
        <w:rPr>
          <w:rFonts w:cs="Times New Roman"/>
          <w:sz w:val="22"/>
        </w:rPr>
        <w:t xml:space="preserve"> </w:t>
      </w:r>
      <w:r w:rsidRPr="00200D9A">
        <w:rPr>
          <w:rFonts w:cs="Times New Roman"/>
          <w:sz w:val="22"/>
        </w:rPr>
        <w:t xml:space="preserve"> ROHTAK (Haryana) </w:t>
      </w:r>
      <w:r w:rsidR="000E6312" w:rsidRPr="00200D9A">
        <w:rPr>
          <w:rFonts w:cs="Times New Roman"/>
          <w:sz w:val="22"/>
        </w:rPr>
        <w:t xml:space="preserve"> </w:t>
      </w:r>
      <w:r w:rsidRPr="00200D9A">
        <w:rPr>
          <w:rFonts w:cs="Times New Roman"/>
          <w:sz w:val="22"/>
        </w:rPr>
        <w:t xml:space="preserve">and </w:t>
      </w:r>
      <w:r w:rsidR="000E6312" w:rsidRPr="00200D9A">
        <w:rPr>
          <w:rFonts w:cs="Times New Roman"/>
          <w:sz w:val="22"/>
        </w:rPr>
        <w:t xml:space="preserve"> </w:t>
      </w:r>
      <w:r w:rsidRPr="00200D9A">
        <w:rPr>
          <w:rFonts w:cs="Times New Roman"/>
          <w:sz w:val="22"/>
        </w:rPr>
        <w:t>Dr. Sudhir Sahu, Assistant</w:t>
      </w:r>
      <w:r w:rsidR="000E6312" w:rsidRPr="00200D9A">
        <w:rPr>
          <w:rFonts w:cs="Times New Roman"/>
          <w:sz w:val="22"/>
        </w:rPr>
        <w:t xml:space="preserve">  </w:t>
      </w:r>
      <w:r w:rsidRPr="00200D9A">
        <w:rPr>
          <w:rFonts w:cs="Times New Roman"/>
          <w:sz w:val="22"/>
        </w:rPr>
        <w:t xml:space="preserve"> Professor, </w:t>
      </w:r>
      <w:r w:rsidR="000E6312" w:rsidRPr="00200D9A">
        <w:rPr>
          <w:rFonts w:cs="Times New Roman"/>
          <w:sz w:val="22"/>
        </w:rPr>
        <w:t xml:space="preserve"> </w:t>
      </w:r>
      <w:r w:rsidRPr="00200D9A">
        <w:rPr>
          <w:rFonts w:cs="Times New Roman"/>
          <w:sz w:val="22"/>
        </w:rPr>
        <w:t>Vikramaditya College of Education,</w:t>
      </w:r>
      <w:r w:rsidR="000E6312" w:rsidRPr="00200D9A">
        <w:rPr>
          <w:rFonts w:cs="Times New Roman"/>
          <w:sz w:val="22"/>
        </w:rPr>
        <w:t xml:space="preserve"> </w:t>
      </w:r>
      <w:r w:rsidRPr="00200D9A">
        <w:rPr>
          <w:rFonts w:cs="Times New Roman"/>
          <w:sz w:val="22"/>
        </w:rPr>
        <w:t xml:space="preserve"> Morkheri,</w:t>
      </w:r>
      <w:r w:rsidR="000E6312" w:rsidRPr="00200D9A">
        <w:rPr>
          <w:rFonts w:cs="Times New Roman"/>
          <w:sz w:val="22"/>
        </w:rPr>
        <w:t xml:space="preserve"> </w:t>
      </w:r>
      <w:r w:rsidRPr="00200D9A">
        <w:rPr>
          <w:rFonts w:cs="Times New Roman"/>
          <w:sz w:val="22"/>
        </w:rPr>
        <w:t xml:space="preserve"> ROHTAK(Haryana).</w:t>
      </w:r>
      <w:r w:rsidR="000918B4">
        <w:rPr>
          <w:rFonts w:cs="Times New Roman"/>
          <w:sz w:val="22"/>
        </w:rPr>
        <w:t xml:space="preserve"> </w:t>
      </w:r>
    </w:p>
    <w:p w:rsidR="00C91E61" w:rsidRPr="00200D9A" w:rsidRDefault="00C91E61" w:rsidP="00D45730">
      <w:pPr>
        <w:pStyle w:val="ListParagraph"/>
        <w:numPr>
          <w:ilvl w:val="0"/>
          <w:numId w:val="3"/>
        </w:numPr>
        <w:spacing w:after="200"/>
        <w:rPr>
          <w:rFonts w:cs="Times New Roman"/>
          <w:b/>
          <w:sz w:val="22"/>
        </w:rPr>
      </w:pPr>
      <w:r w:rsidRPr="00200D9A">
        <w:rPr>
          <w:rFonts w:cs="Times New Roman"/>
          <w:b/>
          <w:sz w:val="22"/>
        </w:rPr>
        <w:t>Personality Assessment Profile (PAP-DPD)</w:t>
      </w:r>
      <w:r w:rsidRPr="00200D9A">
        <w:rPr>
          <w:rFonts w:cs="Times New Roman"/>
          <w:sz w:val="22"/>
        </w:rPr>
        <w:t xml:space="preserve">  developed</w:t>
      </w:r>
      <w:r w:rsidR="000E6312" w:rsidRPr="00200D9A">
        <w:rPr>
          <w:rFonts w:cs="Times New Roman"/>
          <w:sz w:val="22"/>
        </w:rPr>
        <w:t xml:space="preserve"> </w:t>
      </w:r>
      <w:r w:rsidRPr="00200D9A">
        <w:rPr>
          <w:rFonts w:cs="Times New Roman"/>
          <w:sz w:val="22"/>
        </w:rPr>
        <w:t xml:space="preserve"> by </w:t>
      </w:r>
      <w:r w:rsidR="000E6312" w:rsidRPr="00200D9A">
        <w:rPr>
          <w:rFonts w:cs="Times New Roman"/>
          <w:sz w:val="22"/>
        </w:rPr>
        <w:t xml:space="preserve"> </w:t>
      </w:r>
      <w:r w:rsidRPr="00200D9A">
        <w:rPr>
          <w:rFonts w:cs="Times New Roman"/>
          <w:sz w:val="22"/>
        </w:rPr>
        <w:t>Dr. Upinder  Dhar, Vice-Chancellar,</w:t>
      </w:r>
      <w:r w:rsidR="000E6312" w:rsidRPr="00200D9A">
        <w:rPr>
          <w:rFonts w:cs="Times New Roman"/>
          <w:sz w:val="22"/>
        </w:rPr>
        <w:t xml:space="preserve">  </w:t>
      </w:r>
      <w:r w:rsidRPr="00200D9A">
        <w:rPr>
          <w:rFonts w:cs="Times New Roman"/>
          <w:sz w:val="22"/>
        </w:rPr>
        <w:t>JK Lakshmipat University,</w:t>
      </w:r>
      <w:r w:rsidR="000E6312" w:rsidRPr="00200D9A">
        <w:rPr>
          <w:rFonts w:cs="Times New Roman"/>
          <w:sz w:val="22"/>
        </w:rPr>
        <w:t xml:space="preserve"> </w:t>
      </w:r>
      <w:r w:rsidRPr="00200D9A">
        <w:rPr>
          <w:rFonts w:cs="Times New Roman"/>
          <w:sz w:val="22"/>
        </w:rPr>
        <w:t xml:space="preserve"> JAIPUR(Rajasthan)  and  Dr.Sapna  Parshar,</w:t>
      </w:r>
      <w:r w:rsidR="000E6312" w:rsidRPr="00200D9A">
        <w:rPr>
          <w:rFonts w:cs="Times New Roman"/>
          <w:sz w:val="22"/>
        </w:rPr>
        <w:t xml:space="preserve"> </w:t>
      </w:r>
      <w:r w:rsidRPr="00200D9A">
        <w:rPr>
          <w:rFonts w:cs="Times New Roman"/>
          <w:sz w:val="22"/>
        </w:rPr>
        <w:t xml:space="preserve"> Assistant Professor, </w:t>
      </w:r>
      <w:r w:rsidR="000E6312" w:rsidRPr="00200D9A">
        <w:rPr>
          <w:rFonts w:cs="Times New Roman"/>
          <w:sz w:val="22"/>
        </w:rPr>
        <w:t xml:space="preserve"> </w:t>
      </w:r>
      <w:r w:rsidRPr="00200D9A">
        <w:rPr>
          <w:rFonts w:cs="Times New Roman"/>
          <w:sz w:val="22"/>
        </w:rPr>
        <w:t xml:space="preserve">Institute of Management, Nirma University, AHMEDABAD(Gujrat) and Dr. Santosh Dhar, </w:t>
      </w:r>
      <w:r w:rsidR="000E6312" w:rsidRPr="00200D9A">
        <w:rPr>
          <w:rFonts w:cs="Times New Roman"/>
          <w:sz w:val="22"/>
        </w:rPr>
        <w:t xml:space="preserve">  </w:t>
      </w:r>
      <w:r w:rsidRPr="00200D9A">
        <w:rPr>
          <w:rFonts w:cs="Times New Roman"/>
          <w:sz w:val="22"/>
        </w:rPr>
        <w:t>Professor,</w:t>
      </w:r>
      <w:r w:rsidR="000E6312" w:rsidRPr="00200D9A">
        <w:rPr>
          <w:rFonts w:cs="Times New Roman"/>
          <w:sz w:val="22"/>
        </w:rPr>
        <w:t xml:space="preserve"> </w:t>
      </w:r>
      <w:r w:rsidRPr="00200D9A">
        <w:rPr>
          <w:rFonts w:cs="Times New Roman"/>
          <w:sz w:val="22"/>
        </w:rPr>
        <w:t xml:space="preserve"> JK Lakshmipat University,</w:t>
      </w:r>
      <w:r w:rsidR="000E6312" w:rsidRPr="00200D9A">
        <w:rPr>
          <w:rFonts w:cs="Times New Roman"/>
          <w:sz w:val="22"/>
        </w:rPr>
        <w:t xml:space="preserve"> </w:t>
      </w:r>
      <w:r w:rsidRPr="00200D9A">
        <w:rPr>
          <w:rFonts w:cs="Times New Roman"/>
          <w:sz w:val="22"/>
        </w:rPr>
        <w:t xml:space="preserve"> JAIPUR(Rajasthan).</w:t>
      </w:r>
    </w:p>
    <w:p w:rsidR="00C91E61" w:rsidRPr="00200D9A" w:rsidRDefault="00C91E61" w:rsidP="00D45730">
      <w:pPr>
        <w:pStyle w:val="ListParagraph"/>
        <w:numPr>
          <w:ilvl w:val="0"/>
          <w:numId w:val="3"/>
        </w:numPr>
        <w:spacing w:after="200"/>
        <w:rPr>
          <w:rFonts w:cs="Times New Roman"/>
          <w:b/>
          <w:sz w:val="22"/>
        </w:rPr>
      </w:pPr>
      <w:r w:rsidRPr="00200D9A">
        <w:rPr>
          <w:rFonts w:cs="Times New Roman"/>
          <w:b/>
          <w:sz w:val="22"/>
        </w:rPr>
        <w:t>Emotional Intelligence Scale (EIS-HPD)</w:t>
      </w:r>
      <w:r w:rsidRPr="00200D9A">
        <w:rPr>
          <w:rFonts w:cs="Times New Roman"/>
          <w:sz w:val="22"/>
        </w:rPr>
        <w:t xml:space="preserve"> developed by Dr. Anukool Hyde, Assistant Professor,</w:t>
      </w:r>
    </w:p>
    <w:p w:rsidR="00C91E61" w:rsidRPr="00200D9A" w:rsidRDefault="00C91E61" w:rsidP="00D45730">
      <w:pPr>
        <w:pStyle w:val="ListParagraph"/>
        <w:rPr>
          <w:rFonts w:cs="Times New Roman"/>
          <w:sz w:val="22"/>
        </w:rPr>
      </w:pPr>
      <w:r w:rsidRPr="00200D9A">
        <w:rPr>
          <w:rFonts w:cs="Times New Roman"/>
          <w:sz w:val="22"/>
        </w:rPr>
        <w:t xml:space="preserve"> Shri Vaishnav Institute of Management, </w:t>
      </w:r>
      <w:r w:rsidR="000E6312" w:rsidRPr="00200D9A">
        <w:rPr>
          <w:rFonts w:cs="Times New Roman"/>
          <w:sz w:val="22"/>
        </w:rPr>
        <w:t xml:space="preserve"> </w:t>
      </w:r>
      <w:r w:rsidRPr="00200D9A">
        <w:rPr>
          <w:rFonts w:cs="Times New Roman"/>
          <w:sz w:val="22"/>
        </w:rPr>
        <w:t xml:space="preserve">INDORE(M.P.) and </w:t>
      </w:r>
      <w:r w:rsidR="001477BC" w:rsidRPr="00200D9A">
        <w:rPr>
          <w:rFonts w:cs="Times New Roman"/>
          <w:sz w:val="22"/>
        </w:rPr>
        <w:t xml:space="preserve"> </w:t>
      </w:r>
      <w:r w:rsidRPr="00200D9A">
        <w:rPr>
          <w:rFonts w:cs="Times New Roman"/>
          <w:sz w:val="22"/>
        </w:rPr>
        <w:t>Sanjoy Pethe,</w:t>
      </w:r>
      <w:r w:rsidR="000E6312" w:rsidRPr="00200D9A">
        <w:rPr>
          <w:rFonts w:cs="Times New Roman"/>
          <w:sz w:val="22"/>
        </w:rPr>
        <w:t xml:space="preserve"> </w:t>
      </w:r>
      <w:r w:rsidRPr="00200D9A">
        <w:rPr>
          <w:rFonts w:cs="Times New Roman"/>
          <w:sz w:val="22"/>
        </w:rPr>
        <w:t xml:space="preserve"> Lecturer, Nirma </w:t>
      </w:r>
    </w:p>
    <w:p w:rsidR="00C91E61" w:rsidRPr="00200D9A" w:rsidRDefault="00C91E61" w:rsidP="00D45730">
      <w:pPr>
        <w:pStyle w:val="ListParagraph"/>
        <w:rPr>
          <w:rFonts w:cs="Times New Roman"/>
          <w:sz w:val="22"/>
        </w:rPr>
      </w:pPr>
      <w:r w:rsidRPr="00200D9A">
        <w:rPr>
          <w:rFonts w:cs="Times New Roman"/>
          <w:sz w:val="22"/>
        </w:rPr>
        <w:t>Institute of Management, AHMEDABAD(Gujrat) and  Dr. Upinder Dhar, Vice-Chancellor, JK</w:t>
      </w:r>
    </w:p>
    <w:p w:rsidR="009D08C9" w:rsidRPr="00200D9A" w:rsidRDefault="00C91E61" w:rsidP="00D45730">
      <w:pPr>
        <w:pStyle w:val="ListParagraph"/>
        <w:rPr>
          <w:rFonts w:cs="Times New Roman"/>
          <w:sz w:val="22"/>
        </w:rPr>
      </w:pPr>
      <w:r w:rsidRPr="00200D9A">
        <w:rPr>
          <w:rFonts w:cs="Times New Roman"/>
          <w:sz w:val="22"/>
        </w:rPr>
        <w:t xml:space="preserve"> Lakshmipat University.</w:t>
      </w:r>
    </w:p>
    <w:p w:rsidR="00B95957" w:rsidRPr="00200D9A" w:rsidRDefault="00B95957" w:rsidP="00D45730">
      <w:pPr>
        <w:pStyle w:val="ListParagraph"/>
        <w:rPr>
          <w:rFonts w:cs="Times New Roman"/>
          <w:sz w:val="22"/>
        </w:rPr>
      </w:pPr>
    </w:p>
    <w:p w:rsidR="00B95957" w:rsidRPr="00640D63" w:rsidRDefault="009D08C9" w:rsidP="00640D63">
      <w:pPr>
        <w:ind w:left="720" w:firstLine="1020"/>
        <w:rPr>
          <w:rFonts w:cs="Times New Roman"/>
          <w:sz w:val="22"/>
        </w:rPr>
      </w:pPr>
      <w:r w:rsidRPr="00200D9A">
        <w:rPr>
          <w:rFonts w:cs="Times New Roman"/>
          <w:sz w:val="22"/>
        </w:rPr>
        <w:t xml:space="preserve">All the above mentioned psychological tests were applied on the randomly selected sample </w:t>
      </w:r>
      <w:r w:rsidR="004057F9" w:rsidRPr="00200D9A">
        <w:rPr>
          <w:rFonts w:cs="Times New Roman"/>
          <w:sz w:val="22"/>
        </w:rPr>
        <w:t xml:space="preserve">   </w:t>
      </w:r>
      <w:r w:rsidRPr="00200D9A">
        <w:rPr>
          <w:rFonts w:cs="Times New Roman"/>
          <w:sz w:val="22"/>
        </w:rPr>
        <w:t>of</w:t>
      </w:r>
      <w:r w:rsidR="001477BC" w:rsidRPr="00200D9A">
        <w:rPr>
          <w:rFonts w:cs="Times New Roman"/>
          <w:sz w:val="22"/>
        </w:rPr>
        <w:t xml:space="preserve"> </w:t>
      </w:r>
      <w:r w:rsidRPr="00200D9A">
        <w:rPr>
          <w:rFonts w:cs="Times New Roman"/>
          <w:sz w:val="22"/>
        </w:rPr>
        <w:t xml:space="preserve"> population</w:t>
      </w:r>
      <w:r w:rsidR="001477BC" w:rsidRPr="00200D9A">
        <w:rPr>
          <w:rFonts w:cs="Times New Roman"/>
          <w:sz w:val="22"/>
        </w:rPr>
        <w:t xml:space="preserve"> </w:t>
      </w:r>
      <w:r w:rsidRPr="00200D9A">
        <w:rPr>
          <w:rFonts w:cs="Times New Roman"/>
          <w:sz w:val="22"/>
        </w:rPr>
        <w:t xml:space="preserve"> covering </w:t>
      </w:r>
      <w:r w:rsidR="001477BC" w:rsidRPr="00200D9A">
        <w:rPr>
          <w:rFonts w:cs="Times New Roman"/>
          <w:sz w:val="22"/>
        </w:rPr>
        <w:t xml:space="preserve"> </w:t>
      </w:r>
      <w:r w:rsidRPr="00200D9A">
        <w:rPr>
          <w:rFonts w:cs="Times New Roman"/>
          <w:sz w:val="22"/>
        </w:rPr>
        <w:t>five different</w:t>
      </w:r>
      <w:r w:rsidR="001477BC" w:rsidRPr="00200D9A">
        <w:rPr>
          <w:rFonts w:cs="Times New Roman"/>
          <w:sz w:val="22"/>
        </w:rPr>
        <w:t xml:space="preserve"> </w:t>
      </w:r>
      <w:r w:rsidRPr="00200D9A">
        <w:rPr>
          <w:rFonts w:cs="Times New Roman"/>
          <w:sz w:val="22"/>
        </w:rPr>
        <w:t xml:space="preserve"> secondary schools in</w:t>
      </w:r>
      <w:r w:rsidR="001477BC" w:rsidRPr="00200D9A">
        <w:rPr>
          <w:rFonts w:cs="Times New Roman"/>
          <w:sz w:val="22"/>
        </w:rPr>
        <w:t xml:space="preserve"> </w:t>
      </w:r>
      <w:r w:rsidRPr="00200D9A">
        <w:rPr>
          <w:rFonts w:cs="Times New Roman"/>
          <w:sz w:val="22"/>
        </w:rPr>
        <w:t xml:space="preserve"> Dhemaji district which has a large population of schedule tribe people. The investigator also used a </w:t>
      </w:r>
      <w:r w:rsidR="004057F9" w:rsidRPr="00200D9A">
        <w:rPr>
          <w:rFonts w:cs="Times New Roman"/>
          <w:sz w:val="22"/>
        </w:rPr>
        <w:t xml:space="preserve"> </w:t>
      </w:r>
      <w:r w:rsidR="001477BC" w:rsidRPr="00200D9A">
        <w:rPr>
          <w:rFonts w:cs="Times New Roman"/>
          <w:b/>
          <w:sz w:val="22"/>
        </w:rPr>
        <w:t>S</w:t>
      </w:r>
      <w:r w:rsidRPr="00200D9A">
        <w:rPr>
          <w:rFonts w:cs="Times New Roman"/>
          <w:b/>
          <w:sz w:val="22"/>
        </w:rPr>
        <w:t xml:space="preserve">chool </w:t>
      </w:r>
      <w:r w:rsidR="001477BC" w:rsidRPr="00200D9A">
        <w:rPr>
          <w:rFonts w:cs="Times New Roman"/>
          <w:b/>
          <w:sz w:val="22"/>
        </w:rPr>
        <w:t>S</w:t>
      </w:r>
      <w:r w:rsidRPr="00200D9A">
        <w:rPr>
          <w:rFonts w:cs="Times New Roman"/>
          <w:b/>
          <w:sz w:val="22"/>
        </w:rPr>
        <w:t>chedule Questionnaire</w:t>
      </w:r>
      <w:r w:rsidR="004057F9" w:rsidRPr="00200D9A">
        <w:rPr>
          <w:rFonts w:cs="Times New Roman"/>
          <w:b/>
          <w:sz w:val="22"/>
        </w:rPr>
        <w:t xml:space="preserve"> </w:t>
      </w:r>
      <w:r w:rsidRPr="00200D9A">
        <w:rPr>
          <w:rFonts w:cs="Times New Roman"/>
          <w:sz w:val="22"/>
        </w:rPr>
        <w:t xml:space="preserve"> which </w:t>
      </w:r>
      <w:r w:rsidR="004057F9" w:rsidRPr="00200D9A">
        <w:rPr>
          <w:rFonts w:cs="Times New Roman"/>
          <w:sz w:val="22"/>
        </w:rPr>
        <w:t xml:space="preserve"> </w:t>
      </w:r>
      <w:r w:rsidRPr="00200D9A">
        <w:rPr>
          <w:rFonts w:cs="Times New Roman"/>
          <w:sz w:val="22"/>
        </w:rPr>
        <w:t>contains</w:t>
      </w:r>
      <w:r w:rsidR="004057F9" w:rsidRPr="00200D9A">
        <w:rPr>
          <w:rFonts w:cs="Times New Roman"/>
          <w:sz w:val="22"/>
        </w:rPr>
        <w:t xml:space="preserve"> </w:t>
      </w:r>
      <w:r w:rsidRPr="00200D9A">
        <w:rPr>
          <w:rFonts w:cs="Times New Roman"/>
          <w:sz w:val="22"/>
        </w:rPr>
        <w:t xml:space="preserve"> detailed information</w:t>
      </w:r>
      <w:r w:rsidR="00CC1C54" w:rsidRPr="00200D9A">
        <w:rPr>
          <w:rFonts w:cs="Times New Roman"/>
          <w:sz w:val="22"/>
        </w:rPr>
        <w:t xml:space="preserve"> </w:t>
      </w:r>
      <w:r w:rsidRPr="00200D9A">
        <w:rPr>
          <w:rFonts w:cs="Times New Roman"/>
          <w:sz w:val="22"/>
        </w:rPr>
        <w:t xml:space="preserve"> about</w:t>
      </w:r>
      <w:r w:rsidR="00CC1C54" w:rsidRPr="00200D9A">
        <w:rPr>
          <w:rFonts w:cs="Times New Roman"/>
          <w:sz w:val="22"/>
        </w:rPr>
        <w:t xml:space="preserve"> </w:t>
      </w:r>
      <w:r w:rsidRPr="00200D9A">
        <w:rPr>
          <w:rFonts w:cs="Times New Roman"/>
          <w:sz w:val="22"/>
        </w:rPr>
        <w:t xml:space="preserve"> the particular </w:t>
      </w:r>
      <w:r w:rsidR="00CC1C54" w:rsidRPr="00200D9A">
        <w:rPr>
          <w:rFonts w:cs="Times New Roman"/>
          <w:sz w:val="22"/>
        </w:rPr>
        <w:t xml:space="preserve"> </w:t>
      </w:r>
      <w:r w:rsidRPr="00200D9A">
        <w:rPr>
          <w:rFonts w:cs="Times New Roman"/>
          <w:sz w:val="22"/>
        </w:rPr>
        <w:t>secondary schools visited for</w:t>
      </w:r>
      <w:r w:rsidR="00CC1C54" w:rsidRPr="00200D9A">
        <w:rPr>
          <w:rFonts w:cs="Times New Roman"/>
          <w:sz w:val="22"/>
        </w:rPr>
        <w:t xml:space="preserve"> </w:t>
      </w:r>
      <w:r w:rsidRPr="00200D9A">
        <w:rPr>
          <w:rFonts w:cs="Times New Roman"/>
          <w:sz w:val="22"/>
        </w:rPr>
        <w:t xml:space="preserve"> collection of primary sources of data.</w:t>
      </w:r>
    </w:p>
    <w:p w:rsidR="00A35C1D" w:rsidRPr="00640D63" w:rsidRDefault="009D08C9" w:rsidP="00640D63">
      <w:pPr>
        <w:pStyle w:val="ListParagraph"/>
        <w:jc w:val="both"/>
        <w:rPr>
          <w:rFonts w:cs="Times New Roman"/>
          <w:sz w:val="22"/>
        </w:rPr>
      </w:pPr>
      <w:r w:rsidRPr="00200D9A">
        <w:rPr>
          <w:rFonts w:cs="Times New Roman"/>
          <w:sz w:val="22"/>
        </w:rPr>
        <w:t>The secondary data are related to infrast</w:t>
      </w:r>
      <w:r w:rsidR="001477BC" w:rsidRPr="00200D9A">
        <w:rPr>
          <w:rFonts w:cs="Times New Roman"/>
          <w:sz w:val="22"/>
        </w:rPr>
        <w:t>ructur</w:t>
      </w:r>
      <w:r w:rsidRPr="00200D9A">
        <w:rPr>
          <w:rFonts w:cs="Times New Roman"/>
          <w:sz w:val="22"/>
        </w:rPr>
        <w:t xml:space="preserve">al bases of tribal schools from the official website of SSA and also from the Office of the District Inspector of Schools </w:t>
      </w:r>
      <w:r w:rsidR="001477BC" w:rsidRPr="00200D9A">
        <w:rPr>
          <w:rFonts w:cs="Times New Roman"/>
          <w:sz w:val="22"/>
        </w:rPr>
        <w:t xml:space="preserve">in </w:t>
      </w:r>
      <w:r w:rsidRPr="00200D9A">
        <w:rPr>
          <w:rFonts w:cs="Times New Roman"/>
          <w:sz w:val="22"/>
        </w:rPr>
        <w:t xml:space="preserve"> Dhemaji district.</w:t>
      </w:r>
    </w:p>
    <w:p w:rsidR="00A35C1D" w:rsidRPr="00200D9A" w:rsidRDefault="00A35C1D" w:rsidP="00D45730">
      <w:pPr>
        <w:pStyle w:val="ListParagraph"/>
        <w:rPr>
          <w:rFonts w:cs="Times New Roman"/>
          <w:sz w:val="22"/>
        </w:rPr>
      </w:pPr>
      <w:r w:rsidRPr="00200D9A">
        <w:rPr>
          <w:rFonts w:cs="Times New Roman"/>
          <w:b/>
          <w:sz w:val="22"/>
          <w:u w:val="single"/>
        </w:rPr>
        <w:t xml:space="preserve">Administration of the tools: </w:t>
      </w:r>
    </w:p>
    <w:p w:rsidR="00CC1C54" w:rsidRPr="00640D63" w:rsidRDefault="00A35C1D" w:rsidP="00640D63">
      <w:pPr>
        <w:pStyle w:val="ListParagraph"/>
        <w:jc w:val="both"/>
        <w:rPr>
          <w:rFonts w:cs="Times New Roman"/>
          <w:sz w:val="22"/>
        </w:rPr>
      </w:pPr>
      <w:r w:rsidRPr="00200D9A">
        <w:rPr>
          <w:rFonts w:cs="Times New Roman"/>
          <w:sz w:val="22"/>
        </w:rPr>
        <w:tab/>
        <w:t xml:space="preserve">On the selected sample, the investigator applied the four types of questionnaire one by one in a single sitting in the respective schools. Here, the Socio-Economic Status </w:t>
      </w:r>
      <w:r w:rsidR="001477BC" w:rsidRPr="00200D9A">
        <w:rPr>
          <w:rFonts w:cs="Times New Roman"/>
          <w:sz w:val="22"/>
        </w:rPr>
        <w:t>S</w:t>
      </w:r>
      <w:r w:rsidRPr="00200D9A">
        <w:rPr>
          <w:rFonts w:cs="Times New Roman"/>
          <w:sz w:val="22"/>
        </w:rPr>
        <w:t>cale</w:t>
      </w:r>
      <w:r w:rsidR="004D3B57" w:rsidRPr="00200D9A">
        <w:rPr>
          <w:rFonts w:cs="Times New Roman"/>
          <w:sz w:val="22"/>
        </w:rPr>
        <w:t xml:space="preserve"> (SESS) having 40 questions, Personality Assessment Profile having 95 questions divided into three parts, Emotional Intelligence Scale having 34 questions and Questionnaire on skills in Maths, Science and English containing 30 questions. It</w:t>
      </w:r>
      <w:r w:rsidR="00B95957" w:rsidRPr="00200D9A">
        <w:rPr>
          <w:rFonts w:cs="Times New Roman"/>
          <w:sz w:val="22"/>
        </w:rPr>
        <w:t xml:space="preserve"> </w:t>
      </w:r>
      <w:r w:rsidR="004D3B57" w:rsidRPr="00200D9A">
        <w:rPr>
          <w:rFonts w:cs="Times New Roman"/>
          <w:sz w:val="22"/>
        </w:rPr>
        <w:t xml:space="preserve"> was observed</w:t>
      </w:r>
      <w:r w:rsidR="00B95957" w:rsidRPr="00200D9A">
        <w:rPr>
          <w:rFonts w:cs="Times New Roman"/>
          <w:sz w:val="22"/>
        </w:rPr>
        <w:t xml:space="preserve"> </w:t>
      </w:r>
      <w:r w:rsidR="004D3B57" w:rsidRPr="00200D9A">
        <w:rPr>
          <w:rFonts w:cs="Times New Roman"/>
          <w:sz w:val="22"/>
        </w:rPr>
        <w:t xml:space="preserve"> that maximum number of students respon</w:t>
      </w:r>
      <w:r w:rsidR="00B95957" w:rsidRPr="00200D9A">
        <w:rPr>
          <w:rFonts w:cs="Times New Roman"/>
          <w:sz w:val="22"/>
        </w:rPr>
        <w:t>d</w:t>
      </w:r>
      <w:r w:rsidR="004D3B57" w:rsidRPr="00200D9A">
        <w:rPr>
          <w:rFonts w:cs="Times New Roman"/>
          <w:sz w:val="22"/>
        </w:rPr>
        <w:t>ed to all the questions without the effect of mental fatigue.</w:t>
      </w:r>
    </w:p>
    <w:p w:rsidR="00262561" w:rsidRPr="00200D9A" w:rsidRDefault="00262561" w:rsidP="00640D63">
      <w:pPr>
        <w:ind w:firstLine="720"/>
        <w:rPr>
          <w:b/>
          <w:sz w:val="22"/>
          <w:u w:val="single"/>
        </w:rPr>
      </w:pPr>
      <w:r w:rsidRPr="00200D9A">
        <w:rPr>
          <w:b/>
          <w:sz w:val="22"/>
          <w:u w:val="single"/>
        </w:rPr>
        <w:t>Results and findings</w:t>
      </w:r>
    </w:p>
    <w:p w:rsidR="00262561" w:rsidRPr="00200D9A" w:rsidRDefault="00262561" w:rsidP="00262561">
      <w:pPr>
        <w:rPr>
          <w:sz w:val="22"/>
        </w:rPr>
      </w:pPr>
      <w:r w:rsidRPr="00200D9A">
        <w:rPr>
          <w:sz w:val="22"/>
        </w:rPr>
        <w:tab/>
        <w:t xml:space="preserve">From the collected responses of the </w:t>
      </w:r>
      <w:r w:rsidR="00CC1C54" w:rsidRPr="00200D9A">
        <w:rPr>
          <w:sz w:val="22"/>
        </w:rPr>
        <w:t xml:space="preserve">sample population,  </w:t>
      </w:r>
      <w:r w:rsidRPr="00200D9A">
        <w:rPr>
          <w:sz w:val="22"/>
        </w:rPr>
        <w:t>following results</w:t>
      </w:r>
      <w:r w:rsidR="00CC1C54" w:rsidRPr="00200D9A">
        <w:rPr>
          <w:sz w:val="22"/>
        </w:rPr>
        <w:t xml:space="preserve"> </w:t>
      </w:r>
      <w:r w:rsidRPr="00200D9A">
        <w:rPr>
          <w:sz w:val="22"/>
        </w:rPr>
        <w:t xml:space="preserve"> and</w:t>
      </w:r>
      <w:r w:rsidR="00CC1C54" w:rsidRPr="00200D9A">
        <w:rPr>
          <w:sz w:val="22"/>
        </w:rPr>
        <w:t xml:space="preserve"> </w:t>
      </w:r>
      <w:r w:rsidRPr="00200D9A">
        <w:rPr>
          <w:sz w:val="22"/>
        </w:rPr>
        <w:t xml:space="preserve"> findings were available</w:t>
      </w:r>
      <w:r w:rsidR="00CC1C54" w:rsidRPr="00200D9A">
        <w:rPr>
          <w:sz w:val="22"/>
        </w:rPr>
        <w:t xml:space="preserve">  </w:t>
      </w:r>
      <w:r w:rsidRPr="00200D9A">
        <w:rPr>
          <w:sz w:val="22"/>
        </w:rPr>
        <w:t>—</w:t>
      </w:r>
    </w:p>
    <w:p w:rsidR="00262561" w:rsidRPr="00200D9A" w:rsidRDefault="00262561" w:rsidP="00640D63">
      <w:pPr>
        <w:ind w:firstLine="720"/>
        <w:rPr>
          <w:b/>
          <w:sz w:val="22"/>
          <w:u w:val="single"/>
        </w:rPr>
      </w:pPr>
      <w:r w:rsidRPr="00200D9A">
        <w:rPr>
          <w:b/>
          <w:sz w:val="22"/>
          <w:u w:val="single"/>
        </w:rPr>
        <w:t>Socio-Economic State Scale (SESS</w:t>
      </w:r>
      <w:r w:rsidR="00CC1C54" w:rsidRPr="00200D9A">
        <w:rPr>
          <w:b/>
          <w:sz w:val="22"/>
          <w:u w:val="single"/>
        </w:rPr>
        <w:t>-UR</w:t>
      </w:r>
      <w:r w:rsidRPr="00200D9A">
        <w:rPr>
          <w:b/>
          <w:sz w:val="22"/>
          <w:u w:val="single"/>
        </w:rPr>
        <w:t>)</w:t>
      </w:r>
    </w:p>
    <w:p w:rsidR="00262561" w:rsidRPr="00200D9A" w:rsidRDefault="00262561" w:rsidP="00262561">
      <w:pPr>
        <w:rPr>
          <w:sz w:val="22"/>
        </w:rPr>
      </w:pPr>
      <w:r w:rsidRPr="00200D9A">
        <w:rPr>
          <w:sz w:val="22"/>
        </w:rPr>
        <w:tab/>
        <w:t>The purpose of this scale is to measure socio-economic- states of the family. The scale is composed of 40 statements on different dimensions</w:t>
      </w:r>
      <w:r w:rsidR="00CC1C54" w:rsidRPr="00200D9A">
        <w:rPr>
          <w:sz w:val="22"/>
        </w:rPr>
        <w:t xml:space="preserve"> </w:t>
      </w:r>
      <w:r w:rsidRPr="00200D9A">
        <w:rPr>
          <w:sz w:val="22"/>
        </w:rPr>
        <w:t xml:space="preserve"> of socio-econom</w:t>
      </w:r>
      <w:r w:rsidR="00CC1C54" w:rsidRPr="00200D9A">
        <w:rPr>
          <w:sz w:val="22"/>
        </w:rPr>
        <w:t>i</w:t>
      </w:r>
      <w:r w:rsidRPr="00200D9A">
        <w:rPr>
          <w:sz w:val="22"/>
        </w:rPr>
        <w:t xml:space="preserve">c </w:t>
      </w:r>
      <w:r w:rsidR="00CC1C54" w:rsidRPr="00200D9A">
        <w:rPr>
          <w:sz w:val="22"/>
        </w:rPr>
        <w:t xml:space="preserve"> </w:t>
      </w:r>
      <w:r w:rsidRPr="00200D9A">
        <w:rPr>
          <w:sz w:val="22"/>
        </w:rPr>
        <w:t>position.</w:t>
      </w:r>
    </w:p>
    <w:tbl>
      <w:tblPr>
        <w:tblStyle w:val="TableGrid"/>
        <w:tblW w:w="0" w:type="auto"/>
        <w:tblLayout w:type="fixed"/>
        <w:tblLook w:val="04A0"/>
      </w:tblPr>
      <w:tblGrid>
        <w:gridCol w:w="771"/>
        <w:gridCol w:w="4737"/>
        <w:gridCol w:w="887"/>
        <w:gridCol w:w="13"/>
        <w:gridCol w:w="793"/>
        <w:gridCol w:w="17"/>
        <w:gridCol w:w="900"/>
        <w:gridCol w:w="900"/>
        <w:gridCol w:w="803"/>
      </w:tblGrid>
      <w:tr w:rsidR="00262561" w:rsidRPr="00200D9A" w:rsidTr="00544AA2">
        <w:trPr>
          <w:trHeight w:val="300"/>
        </w:trPr>
        <w:tc>
          <w:tcPr>
            <w:tcW w:w="771" w:type="dxa"/>
            <w:vMerge w:val="restart"/>
          </w:tcPr>
          <w:p w:rsidR="00262561" w:rsidRPr="00200D9A" w:rsidRDefault="00262561" w:rsidP="00544AA2">
            <w:pPr>
              <w:jc w:val="center"/>
              <w:rPr>
                <w:sz w:val="22"/>
              </w:rPr>
            </w:pPr>
            <w:r w:rsidRPr="00200D9A">
              <w:rPr>
                <w:sz w:val="22"/>
              </w:rPr>
              <w:t>Sl.No</w:t>
            </w:r>
          </w:p>
        </w:tc>
        <w:tc>
          <w:tcPr>
            <w:tcW w:w="4737" w:type="dxa"/>
            <w:vMerge w:val="restart"/>
          </w:tcPr>
          <w:p w:rsidR="00262561" w:rsidRPr="00200D9A" w:rsidRDefault="00CC1C54" w:rsidP="00544AA2">
            <w:pPr>
              <w:jc w:val="center"/>
              <w:rPr>
                <w:sz w:val="22"/>
              </w:rPr>
            </w:pPr>
            <w:r w:rsidRPr="00200D9A">
              <w:rPr>
                <w:sz w:val="22"/>
              </w:rPr>
              <w:t>Name of the School</w:t>
            </w:r>
          </w:p>
        </w:tc>
        <w:tc>
          <w:tcPr>
            <w:tcW w:w="4313" w:type="dxa"/>
            <w:gridSpan w:val="7"/>
            <w:tcBorders>
              <w:bottom w:val="single" w:sz="4" w:space="0" w:color="auto"/>
            </w:tcBorders>
          </w:tcPr>
          <w:p w:rsidR="00262561" w:rsidRPr="00200D9A" w:rsidRDefault="00262561" w:rsidP="00544AA2">
            <w:pPr>
              <w:jc w:val="center"/>
              <w:rPr>
                <w:sz w:val="22"/>
              </w:rPr>
            </w:pPr>
            <w:r w:rsidRPr="00200D9A">
              <w:rPr>
                <w:sz w:val="22"/>
              </w:rPr>
              <w:t>Component scores</w:t>
            </w:r>
          </w:p>
        </w:tc>
      </w:tr>
      <w:tr w:rsidR="00262561" w:rsidRPr="00200D9A" w:rsidTr="00544AA2">
        <w:trPr>
          <w:trHeight w:val="253"/>
        </w:trPr>
        <w:tc>
          <w:tcPr>
            <w:tcW w:w="771" w:type="dxa"/>
            <w:vMerge/>
          </w:tcPr>
          <w:p w:rsidR="00262561" w:rsidRPr="00200D9A" w:rsidRDefault="00262561" w:rsidP="00544AA2">
            <w:pPr>
              <w:jc w:val="center"/>
              <w:rPr>
                <w:sz w:val="22"/>
              </w:rPr>
            </w:pPr>
          </w:p>
        </w:tc>
        <w:tc>
          <w:tcPr>
            <w:tcW w:w="4737" w:type="dxa"/>
            <w:vMerge/>
          </w:tcPr>
          <w:p w:rsidR="00262561" w:rsidRPr="00200D9A" w:rsidRDefault="00262561" w:rsidP="00544AA2">
            <w:pPr>
              <w:jc w:val="center"/>
              <w:rPr>
                <w:sz w:val="22"/>
              </w:rPr>
            </w:pPr>
          </w:p>
        </w:tc>
        <w:tc>
          <w:tcPr>
            <w:tcW w:w="887" w:type="dxa"/>
            <w:tcBorders>
              <w:top w:val="single" w:sz="4" w:space="0" w:color="auto"/>
              <w:right w:val="single" w:sz="4" w:space="0" w:color="auto"/>
            </w:tcBorders>
          </w:tcPr>
          <w:p w:rsidR="00262561" w:rsidRPr="00200D9A" w:rsidRDefault="00262561" w:rsidP="00544AA2">
            <w:pPr>
              <w:rPr>
                <w:sz w:val="22"/>
              </w:rPr>
            </w:pPr>
            <w:r w:rsidRPr="00200D9A">
              <w:rPr>
                <w:sz w:val="22"/>
              </w:rPr>
              <w:t>I</w:t>
            </w:r>
          </w:p>
        </w:tc>
        <w:tc>
          <w:tcPr>
            <w:tcW w:w="806" w:type="dxa"/>
            <w:gridSpan w:val="2"/>
            <w:tcBorders>
              <w:top w:val="single" w:sz="4" w:space="0" w:color="auto"/>
              <w:left w:val="single" w:sz="4" w:space="0" w:color="auto"/>
              <w:right w:val="single" w:sz="4" w:space="0" w:color="auto"/>
            </w:tcBorders>
          </w:tcPr>
          <w:p w:rsidR="00262561" w:rsidRPr="00200D9A" w:rsidRDefault="00262561" w:rsidP="00544AA2">
            <w:pPr>
              <w:rPr>
                <w:sz w:val="22"/>
              </w:rPr>
            </w:pPr>
            <w:r w:rsidRPr="00200D9A">
              <w:rPr>
                <w:sz w:val="22"/>
              </w:rPr>
              <w:t>II</w:t>
            </w:r>
          </w:p>
        </w:tc>
        <w:tc>
          <w:tcPr>
            <w:tcW w:w="917" w:type="dxa"/>
            <w:gridSpan w:val="2"/>
            <w:tcBorders>
              <w:top w:val="single" w:sz="4" w:space="0" w:color="auto"/>
              <w:left w:val="single" w:sz="4" w:space="0" w:color="auto"/>
              <w:right w:val="single" w:sz="4" w:space="0" w:color="auto"/>
            </w:tcBorders>
          </w:tcPr>
          <w:p w:rsidR="00262561" w:rsidRPr="00200D9A" w:rsidRDefault="00262561" w:rsidP="00544AA2">
            <w:pPr>
              <w:rPr>
                <w:sz w:val="22"/>
              </w:rPr>
            </w:pPr>
            <w:r w:rsidRPr="00200D9A">
              <w:rPr>
                <w:sz w:val="22"/>
              </w:rPr>
              <w:t>III</w:t>
            </w:r>
          </w:p>
        </w:tc>
        <w:tc>
          <w:tcPr>
            <w:tcW w:w="900" w:type="dxa"/>
            <w:tcBorders>
              <w:top w:val="single" w:sz="4" w:space="0" w:color="auto"/>
              <w:left w:val="single" w:sz="4" w:space="0" w:color="auto"/>
              <w:right w:val="single" w:sz="4" w:space="0" w:color="auto"/>
            </w:tcBorders>
          </w:tcPr>
          <w:p w:rsidR="00262561" w:rsidRPr="00200D9A" w:rsidRDefault="00262561" w:rsidP="00544AA2">
            <w:pPr>
              <w:rPr>
                <w:sz w:val="22"/>
              </w:rPr>
            </w:pPr>
            <w:r w:rsidRPr="00200D9A">
              <w:rPr>
                <w:sz w:val="22"/>
              </w:rPr>
              <w:t>IV</w:t>
            </w:r>
          </w:p>
        </w:tc>
        <w:tc>
          <w:tcPr>
            <w:tcW w:w="803" w:type="dxa"/>
            <w:tcBorders>
              <w:top w:val="single" w:sz="4" w:space="0" w:color="auto"/>
              <w:left w:val="single" w:sz="4" w:space="0" w:color="auto"/>
            </w:tcBorders>
          </w:tcPr>
          <w:p w:rsidR="00262561" w:rsidRPr="00200D9A" w:rsidRDefault="00262561" w:rsidP="00544AA2">
            <w:pPr>
              <w:rPr>
                <w:sz w:val="22"/>
              </w:rPr>
            </w:pPr>
            <w:r w:rsidRPr="00200D9A">
              <w:rPr>
                <w:sz w:val="22"/>
              </w:rPr>
              <w:t>V</w:t>
            </w:r>
          </w:p>
        </w:tc>
      </w:tr>
      <w:tr w:rsidR="00262561" w:rsidRPr="00200D9A" w:rsidTr="00544AA2">
        <w:tc>
          <w:tcPr>
            <w:tcW w:w="771" w:type="dxa"/>
          </w:tcPr>
          <w:p w:rsidR="00262561" w:rsidRPr="00200D9A" w:rsidRDefault="00262561" w:rsidP="00544AA2">
            <w:pPr>
              <w:rPr>
                <w:sz w:val="22"/>
              </w:rPr>
            </w:pPr>
            <w:r w:rsidRPr="00200D9A">
              <w:rPr>
                <w:sz w:val="22"/>
              </w:rPr>
              <w:t>1</w:t>
            </w:r>
          </w:p>
        </w:tc>
        <w:tc>
          <w:tcPr>
            <w:tcW w:w="4737" w:type="dxa"/>
          </w:tcPr>
          <w:p w:rsidR="00262561" w:rsidRPr="00200D9A" w:rsidRDefault="00262561" w:rsidP="00544AA2">
            <w:pPr>
              <w:rPr>
                <w:sz w:val="22"/>
              </w:rPr>
            </w:pPr>
            <w:r w:rsidRPr="00200D9A">
              <w:rPr>
                <w:sz w:val="22"/>
              </w:rPr>
              <w:t>Kerokoni</w:t>
            </w:r>
            <w:r w:rsidR="00CD4BBC" w:rsidRPr="00200D9A">
              <w:rPr>
                <w:sz w:val="22"/>
              </w:rPr>
              <w:t xml:space="preserve"> </w:t>
            </w:r>
            <w:r w:rsidRPr="00200D9A">
              <w:rPr>
                <w:sz w:val="22"/>
              </w:rPr>
              <w:t xml:space="preserve"> Adarsha High School</w:t>
            </w:r>
          </w:p>
        </w:tc>
        <w:tc>
          <w:tcPr>
            <w:tcW w:w="900" w:type="dxa"/>
            <w:gridSpan w:val="2"/>
            <w:tcBorders>
              <w:right w:val="single" w:sz="4" w:space="0" w:color="auto"/>
            </w:tcBorders>
          </w:tcPr>
          <w:p w:rsidR="00262561" w:rsidRPr="00200D9A" w:rsidRDefault="00262561" w:rsidP="00544AA2">
            <w:pPr>
              <w:rPr>
                <w:sz w:val="22"/>
              </w:rPr>
            </w:pPr>
            <w:r w:rsidRPr="00200D9A">
              <w:rPr>
                <w:sz w:val="22"/>
              </w:rPr>
              <w:t>5</w:t>
            </w:r>
          </w:p>
        </w:tc>
        <w:tc>
          <w:tcPr>
            <w:tcW w:w="810" w:type="dxa"/>
            <w:gridSpan w:val="2"/>
            <w:tcBorders>
              <w:left w:val="single" w:sz="4" w:space="0" w:color="auto"/>
              <w:right w:val="single" w:sz="4" w:space="0" w:color="auto"/>
            </w:tcBorders>
          </w:tcPr>
          <w:p w:rsidR="00262561" w:rsidRPr="00200D9A" w:rsidRDefault="00262561" w:rsidP="00544AA2">
            <w:pPr>
              <w:rPr>
                <w:sz w:val="22"/>
              </w:rPr>
            </w:pPr>
            <w:r w:rsidRPr="00200D9A">
              <w:rPr>
                <w:sz w:val="22"/>
              </w:rPr>
              <w:t>5</w:t>
            </w:r>
          </w:p>
        </w:tc>
        <w:tc>
          <w:tcPr>
            <w:tcW w:w="900" w:type="dxa"/>
            <w:tcBorders>
              <w:left w:val="single" w:sz="4" w:space="0" w:color="auto"/>
              <w:right w:val="single" w:sz="4" w:space="0" w:color="auto"/>
            </w:tcBorders>
          </w:tcPr>
          <w:p w:rsidR="00262561" w:rsidRPr="00200D9A" w:rsidRDefault="00262561" w:rsidP="00544AA2">
            <w:pPr>
              <w:rPr>
                <w:sz w:val="22"/>
              </w:rPr>
            </w:pPr>
            <w:r w:rsidRPr="00200D9A">
              <w:rPr>
                <w:sz w:val="22"/>
              </w:rPr>
              <w:t>4</w:t>
            </w:r>
          </w:p>
        </w:tc>
        <w:tc>
          <w:tcPr>
            <w:tcW w:w="900" w:type="dxa"/>
            <w:tcBorders>
              <w:left w:val="single" w:sz="4" w:space="0" w:color="auto"/>
              <w:right w:val="single" w:sz="4" w:space="0" w:color="auto"/>
            </w:tcBorders>
          </w:tcPr>
          <w:p w:rsidR="00262561" w:rsidRPr="00200D9A" w:rsidRDefault="00262561" w:rsidP="00544AA2">
            <w:pPr>
              <w:rPr>
                <w:sz w:val="22"/>
              </w:rPr>
            </w:pPr>
            <w:r w:rsidRPr="00200D9A">
              <w:rPr>
                <w:sz w:val="22"/>
              </w:rPr>
              <w:t>4</w:t>
            </w:r>
          </w:p>
        </w:tc>
        <w:tc>
          <w:tcPr>
            <w:tcW w:w="803" w:type="dxa"/>
            <w:tcBorders>
              <w:left w:val="single" w:sz="4" w:space="0" w:color="auto"/>
            </w:tcBorders>
          </w:tcPr>
          <w:p w:rsidR="00262561" w:rsidRPr="00200D9A" w:rsidRDefault="00262561" w:rsidP="00544AA2">
            <w:pPr>
              <w:rPr>
                <w:sz w:val="22"/>
              </w:rPr>
            </w:pPr>
            <w:r w:rsidRPr="00200D9A">
              <w:rPr>
                <w:sz w:val="22"/>
              </w:rPr>
              <w:t>3</w:t>
            </w:r>
          </w:p>
        </w:tc>
      </w:tr>
      <w:tr w:rsidR="00262561" w:rsidRPr="00200D9A" w:rsidTr="00544AA2">
        <w:tc>
          <w:tcPr>
            <w:tcW w:w="771" w:type="dxa"/>
          </w:tcPr>
          <w:p w:rsidR="00262561" w:rsidRPr="00200D9A" w:rsidRDefault="00262561" w:rsidP="00544AA2">
            <w:pPr>
              <w:rPr>
                <w:sz w:val="22"/>
              </w:rPr>
            </w:pPr>
            <w:r w:rsidRPr="00200D9A">
              <w:rPr>
                <w:sz w:val="22"/>
              </w:rPr>
              <w:t>2</w:t>
            </w:r>
          </w:p>
        </w:tc>
        <w:tc>
          <w:tcPr>
            <w:tcW w:w="4737" w:type="dxa"/>
          </w:tcPr>
          <w:p w:rsidR="00262561" w:rsidRPr="00200D9A" w:rsidRDefault="00262561" w:rsidP="00544AA2">
            <w:pPr>
              <w:rPr>
                <w:sz w:val="22"/>
              </w:rPr>
            </w:pPr>
            <w:r w:rsidRPr="00200D9A">
              <w:rPr>
                <w:sz w:val="22"/>
              </w:rPr>
              <w:t>Lalung Tinali High School</w:t>
            </w:r>
          </w:p>
        </w:tc>
        <w:tc>
          <w:tcPr>
            <w:tcW w:w="900" w:type="dxa"/>
            <w:gridSpan w:val="2"/>
            <w:tcBorders>
              <w:right w:val="single" w:sz="4" w:space="0" w:color="auto"/>
            </w:tcBorders>
          </w:tcPr>
          <w:p w:rsidR="00262561" w:rsidRPr="00200D9A" w:rsidRDefault="00262561" w:rsidP="00544AA2">
            <w:pPr>
              <w:rPr>
                <w:sz w:val="22"/>
              </w:rPr>
            </w:pPr>
            <w:r w:rsidRPr="00200D9A">
              <w:rPr>
                <w:sz w:val="22"/>
              </w:rPr>
              <w:t>6</w:t>
            </w:r>
          </w:p>
        </w:tc>
        <w:tc>
          <w:tcPr>
            <w:tcW w:w="810" w:type="dxa"/>
            <w:gridSpan w:val="2"/>
            <w:tcBorders>
              <w:left w:val="single" w:sz="4" w:space="0" w:color="auto"/>
              <w:right w:val="single" w:sz="4" w:space="0" w:color="auto"/>
            </w:tcBorders>
          </w:tcPr>
          <w:p w:rsidR="00262561" w:rsidRPr="00200D9A" w:rsidRDefault="00262561" w:rsidP="00544AA2">
            <w:pPr>
              <w:rPr>
                <w:sz w:val="22"/>
              </w:rPr>
            </w:pPr>
            <w:r w:rsidRPr="00200D9A">
              <w:rPr>
                <w:sz w:val="22"/>
              </w:rPr>
              <w:t>4</w:t>
            </w:r>
          </w:p>
        </w:tc>
        <w:tc>
          <w:tcPr>
            <w:tcW w:w="900" w:type="dxa"/>
            <w:tcBorders>
              <w:left w:val="single" w:sz="4" w:space="0" w:color="auto"/>
            </w:tcBorders>
          </w:tcPr>
          <w:p w:rsidR="00262561" w:rsidRPr="00200D9A" w:rsidRDefault="00262561" w:rsidP="00544AA2">
            <w:pPr>
              <w:rPr>
                <w:sz w:val="22"/>
              </w:rPr>
            </w:pPr>
            <w:r w:rsidRPr="00200D9A">
              <w:rPr>
                <w:sz w:val="22"/>
              </w:rPr>
              <w:t>5</w:t>
            </w:r>
          </w:p>
        </w:tc>
        <w:tc>
          <w:tcPr>
            <w:tcW w:w="900" w:type="dxa"/>
          </w:tcPr>
          <w:p w:rsidR="00262561" w:rsidRPr="00200D9A" w:rsidRDefault="00262561" w:rsidP="00544AA2">
            <w:pPr>
              <w:rPr>
                <w:sz w:val="22"/>
              </w:rPr>
            </w:pPr>
            <w:r w:rsidRPr="00200D9A">
              <w:rPr>
                <w:sz w:val="22"/>
              </w:rPr>
              <w:t>3</w:t>
            </w:r>
          </w:p>
        </w:tc>
        <w:tc>
          <w:tcPr>
            <w:tcW w:w="803" w:type="dxa"/>
          </w:tcPr>
          <w:p w:rsidR="00262561" w:rsidRPr="00200D9A" w:rsidRDefault="00262561" w:rsidP="00544AA2">
            <w:pPr>
              <w:rPr>
                <w:sz w:val="22"/>
              </w:rPr>
            </w:pPr>
            <w:r w:rsidRPr="00200D9A">
              <w:rPr>
                <w:sz w:val="22"/>
              </w:rPr>
              <w:t>4</w:t>
            </w:r>
          </w:p>
        </w:tc>
      </w:tr>
      <w:tr w:rsidR="00262561" w:rsidRPr="00200D9A" w:rsidTr="00544AA2">
        <w:tc>
          <w:tcPr>
            <w:tcW w:w="771" w:type="dxa"/>
          </w:tcPr>
          <w:p w:rsidR="00262561" w:rsidRPr="00200D9A" w:rsidRDefault="00262561" w:rsidP="00544AA2">
            <w:pPr>
              <w:rPr>
                <w:sz w:val="22"/>
              </w:rPr>
            </w:pPr>
            <w:r w:rsidRPr="00200D9A">
              <w:rPr>
                <w:sz w:val="22"/>
              </w:rPr>
              <w:t>3</w:t>
            </w:r>
          </w:p>
        </w:tc>
        <w:tc>
          <w:tcPr>
            <w:tcW w:w="4737" w:type="dxa"/>
          </w:tcPr>
          <w:p w:rsidR="00262561" w:rsidRPr="00200D9A" w:rsidRDefault="00262561" w:rsidP="000219A8">
            <w:pPr>
              <w:rPr>
                <w:sz w:val="22"/>
              </w:rPr>
            </w:pPr>
            <w:r w:rsidRPr="00200D9A">
              <w:rPr>
                <w:sz w:val="22"/>
              </w:rPr>
              <w:t>Surjyadoi</w:t>
            </w:r>
            <w:r w:rsidR="00CD4BBC" w:rsidRPr="00200D9A">
              <w:rPr>
                <w:sz w:val="22"/>
              </w:rPr>
              <w:t xml:space="preserve"> </w:t>
            </w:r>
            <w:r w:rsidRPr="00200D9A">
              <w:rPr>
                <w:sz w:val="22"/>
              </w:rPr>
              <w:t xml:space="preserve"> Adarsha</w:t>
            </w:r>
            <w:r w:rsidR="00CD4BBC" w:rsidRPr="00200D9A">
              <w:rPr>
                <w:sz w:val="22"/>
              </w:rPr>
              <w:t xml:space="preserve"> </w:t>
            </w:r>
            <w:r w:rsidRPr="00200D9A">
              <w:rPr>
                <w:sz w:val="22"/>
              </w:rPr>
              <w:t xml:space="preserve"> High School</w:t>
            </w:r>
          </w:p>
        </w:tc>
        <w:tc>
          <w:tcPr>
            <w:tcW w:w="900" w:type="dxa"/>
            <w:gridSpan w:val="2"/>
          </w:tcPr>
          <w:p w:rsidR="00262561" w:rsidRPr="00200D9A" w:rsidRDefault="00262561" w:rsidP="00544AA2">
            <w:pPr>
              <w:rPr>
                <w:sz w:val="22"/>
              </w:rPr>
            </w:pPr>
            <w:r w:rsidRPr="00200D9A">
              <w:rPr>
                <w:sz w:val="22"/>
              </w:rPr>
              <w:t>7</w:t>
            </w:r>
          </w:p>
        </w:tc>
        <w:tc>
          <w:tcPr>
            <w:tcW w:w="810" w:type="dxa"/>
            <w:gridSpan w:val="2"/>
          </w:tcPr>
          <w:p w:rsidR="00262561" w:rsidRPr="00200D9A" w:rsidRDefault="00262561" w:rsidP="00544AA2">
            <w:pPr>
              <w:rPr>
                <w:sz w:val="22"/>
              </w:rPr>
            </w:pPr>
            <w:r w:rsidRPr="00200D9A">
              <w:rPr>
                <w:sz w:val="22"/>
              </w:rPr>
              <w:t>3</w:t>
            </w:r>
          </w:p>
        </w:tc>
        <w:tc>
          <w:tcPr>
            <w:tcW w:w="900" w:type="dxa"/>
          </w:tcPr>
          <w:p w:rsidR="00262561" w:rsidRPr="00200D9A" w:rsidRDefault="00262561" w:rsidP="00544AA2">
            <w:pPr>
              <w:rPr>
                <w:sz w:val="22"/>
              </w:rPr>
            </w:pPr>
            <w:r w:rsidRPr="00200D9A">
              <w:rPr>
                <w:sz w:val="22"/>
              </w:rPr>
              <w:t>4</w:t>
            </w:r>
          </w:p>
        </w:tc>
        <w:tc>
          <w:tcPr>
            <w:tcW w:w="900" w:type="dxa"/>
          </w:tcPr>
          <w:p w:rsidR="00262561" w:rsidRPr="00200D9A" w:rsidRDefault="00262561" w:rsidP="00544AA2">
            <w:pPr>
              <w:rPr>
                <w:sz w:val="22"/>
              </w:rPr>
            </w:pPr>
            <w:r w:rsidRPr="00200D9A">
              <w:rPr>
                <w:sz w:val="22"/>
              </w:rPr>
              <w:t>3</w:t>
            </w:r>
          </w:p>
        </w:tc>
        <w:tc>
          <w:tcPr>
            <w:tcW w:w="803" w:type="dxa"/>
          </w:tcPr>
          <w:p w:rsidR="00262561" w:rsidRPr="00200D9A" w:rsidRDefault="00262561" w:rsidP="00544AA2">
            <w:pPr>
              <w:rPr>
                <w:sz w:val="22"/>
              </w:rPr>
            </w:pPr>
            <w:r w:rsidRPr="00200D9A">
              <w:rPr>
                <w:sz w:val="22"/>
              </w:rPr>
              <w:t>4</w:t>
            </w:r>
          </w:p>
        </w:tc>
      </w:tr>
      <w:tr w:rsidR="00262561" w:rsidRPr="00200D9A" w:rsidTr="00544AA2">
        <w:tc>
          <w:tcPr>
            <w:tcW w:w="771" w:type="dxa"/>
          </w:tcPr>
          <w:p w:rsidR="00262561" w:rsidRPr="00200D9A" w:rsidRDefault="00262561" w:rsidP="00544AA2">
            <w:pPr>
              <w:rPr>
                <w:sz w:val="22"/>
              </w:rPr>
            </w:pPr>
            <w:r w:rsidRPr="00200D9A">
              <w:rPr>
                <w:sz w:val="22"/>
              </w:rPr>
              <w:t>4</w:t>
            </w:r>
          </w:p>
        </w:tc>
        <w:tc>
          <w:tcPr>
            <w:tcW w:w="4737" w:type="dxa"/>
          </w:tcPr>
          <w:p w:rsidR="00262561" w:rsidRPr="00200D9A" w:rsidRDefault="00262561" w:rsidP="00544AA2">
            <w:pPr>
              <w:rPr>
                <w:sz w:val="22"/>
              </w:rPr>
            </w:pPr>
            <w:r w:rsidRPr="00200D9A">
              <w:rPr>
                <w:sz w:val="22"/>
              </w:rPr>
              <w:t>Nilakh</w:t>
            </w:r>
            <w:r w:rsidR="00CD4BBC" w:rsidRPr="00200D9A">
              <w:rPr>
                <w:sz w:val="22"/>
              </w:rPr>
              <w:t xml:space="preserve"> </w:t>
            </w:r>
            <w:r w:rsidRPr="00200D9A">
              <w:rPr>
                <w:sz w:val="22"/>
              </w:rPr>
              <w:t xml:space="preserve"> High</w:t>
            </w:r>
            <w:r w:rsidR="00CD4BBC" w:rsidRPr="00200D9A">
              <w:rPr>
                <w:sz w:val="22"/>
              </w:rPr>
              <w:t xml:space="preserve"> </w:t>
            </w:r>
            <w:r w:rsidRPr="00200D9A">
              <w:rPr>
                <w:sz w:val="22"/>
              </w:rPr>
              <w:t xml:space="preserve"> School</w:t>
            </w:r>
          </w:p>
        </w:tc>
        <w:tc>
          <w:tcPr>
            <w:tcW w:w="900" w:type="dxa"/>
            <w:gridSpan w:val="2"/>
          </w:tcPr>
          <w:p w:rsidR="00262561" w:rsidRPr="00200D9A" w:rsidRDefault="00262561" w:rsidP="00544AA2">
            <w:pPr>
              <w:rPr>
                <w:sz w:val="22"/>
              </w:rPr>
            </w:pPr>
            <w:r w:rsidRPr="00200D9A">
              <w:rPr>
                <w:sz w:val="22"/>
              </w:rPr>
              <w:t>6</w:t>
            </w:r>
          </w:p>
        </w:tc>
        <w:tc>
          <w:tcPr>
            <w:tcW w:w="810" w:type="dxa"/>
            <w:gridSpan w:val="2"/>
          </w:tcPr>
          <w:p w:rsidR="00262561" w:rsidRPr="00200D9A" w:rsidRDefault="00262561" w:rsidP="00544AA2">
            <w:pPr>
              <w:rPr>
                <w:sz w:val="22"/>
              </w:rPr>
            </w:pPr>
            <w:r w:rsidRPr="00200D9A">
              <w:rPr>
                <w:sz w:val="22"/>
              </w:rPr>
              <w:t>3</w:t>
            </w:r>
          </w:p>
        </w:tc>
        <w:tc>
          <w:tcPr>
            <w:tcW w:w="900" w:type="dxa"/>
          </w:tcPr>
          <w:p w:rsidR="00262561" w:rsidRPr="00200D9A" w:rsidRDefault="00262561" w:rsidP="00544AA2">
            <w:pPr>
              <w:rPr>
                <w:sz w:val="22"/>
              </w:rPr>
            </w:pPr>
            <w:r w:rsidRPr="00200D9A">
              <w:rPr>
                <w:sz w:val="22"/>
              </w:rPr>
              <w:t>3</w:t>
            </w:r>
          </w:p>
        </w:tc>
        <w:tc>
          <w:tcPr>
            <w:tcW w:w="900" w:type="dxa"/>
          </w:tcPr>
          <w:p w:rsidR="00262561" w:rsidRPr="00200D9A" w:rsidRDefault="00262561" w:rsidP="00544AA2">
            <w:pPr>
              <w:rPr>
                <w:sz w:val="22"/>
              </w:rPr>
            </w:pPr>
            <w:r w:rsidRPr="00200D9A">
              <w:rPr>
                <w:sz w:val="22"/>
              </w:rPr>
              <w:t>4</w:t>
            </w:r>
          </w:p>
        </w:tc>
        <w:tc>
          <w:tcPr>
            <w:tcW w:w="803" w:type="dxa"/>
          </w:tcPr>
          <w:p w:rsidR="00262561" w:rsidRPr="00200D9A" w:rsidRDefault="00262561" w:rsidP="00544AA2">
            <w:pPr>
              <w:rPr>
                <w:sz w:val="22"/>
              </w:rPr>
            </w:pPr>
            <w:r w:rsidRPr="00200D9A">
              <w:rPr>
                <w:sz w:val="22"/>
              </w:rPr>
              <w:t>3</w:t>
            </w:r>
          </w:p>
        </w:tc>
      </w:tr>
      <w:tr w:rsidR="00262561" w:rsidRPr="00200D9A" w:rsidTr="00544AA2">
        <w:tc>
          <w:tcPr>
            <w:tcW w:w="771" w:type="dxa"/>
          </w:tcPr>
          <w:p w:rsidR="00262561" w:rsidRPr="00200D9A" w:rsidRDefault="00262561" w:rsidP="00544AA2">
            <w:pPr>
              <w:rPr>
                <w:sz w:val="22"/>
              </w:rPr>
            </w:pPr>
            <w:r w:rsidRPr="00200D9A">
              <w:rPr>
                <w:sz w:val="22"/>
              </w:rPr>
              <w:t>5</w:t>
            </w:r>
          </w:p>
        </w:tc>
        <w:tc>
          <w:tcPr>
            <w:tcW w:w="4737" w:type="dxa"/>
          </w:tcPr>
          <w:p w:rsidR="00262561" w:rsidRPr="00200D9A" w:rsidRDefault="00262561" w:rsidP="00544AA2">
            <w:pPr>
              <w:rPr>
                <w:sz w:val="22"/>
              </w:rPr>
            </w:pPr>
            <w:r w:rsidRPr="00200D9A">
              <w:rPr>
                <w:sz w:val="22"/>
              </w:rPr>
              <w:t>Sissimukh</w:t>
            </w:r>
            <w:r w:rsidR="00CD4BBC" w:rsidRPr="00200D9A">
              <w:rPr>
                <w:sz w:val="22"/>
              </w:rPr>
              <w:t xml:space="preserve"> </w:t>
            </w:r>
            <w:r w:rsidRPr="00200D9A">
              <w:rPr>
                <w:sz w:val="22"/>
              </w:rPr>
              <w:t xml:space="preserve"> High </w:t>
            </w:r>
            <w:r w:rsidR="00CD4BBC" w:rsidRPr="00200D9A">
              <w:rPr>
                <w:sz w:val="22"/>
              </w:rPr>
              <w:t xml:space="preserve"> </w:t>
            </w:r>
            <w:r w:rsidRPr="00200D9A">
              <w:rPr>
                <w:sz w:val="22"/>
              </w:rPr>
              <w:t>School</w:t>
            </w:r>
          </w:p>
        </w:tc>
        <w:tc>
          <w:tcPr>
            <w:tcW w:w="900" w:type="dxa"/>
            <w:gridSpan w:val="2"/>
          </w:tcPr>
          <w:p w:rsidR="00262561" w:rsidRPr="00200D9A" w:rsidRDefault="00262561" w:rsidP="00544AA2">
            <w:pPr>
              <w:rPr>
                <w:sz w:val="22"/>
              </w:rPr>
            </w:pPr>
            <w:r w:rsidRPr="00200D9A">
              <w:rPr>
                <w:sz w:val="22"/>
              </w:rPr>
              <w:t>5</w:t>
            </w:r>
          </w:p>
        </w:tc>
        <w:tc>
          <w:tcPr>
            <w:tcW w:w="810" w:type="dxa"/>
            <w:gridSpan w:val="2"/>
          </w:tcPr>
          <w:p w:rsidR="00262561" w:rsidRPr="00200D9A" w:rsidRDefault="00262561" w:rsidP="00544AA2">
            <w:pPr>
              <w:rPr>
                <w:sz w:val="22"/>
              </w:rPr>
            </w:pPr>
            <w:r w:rsidRPr="00200D9A">
              <w:rPr>
                <w:sz w:val="22"/>
              </w:rPr>
              <w:t>3</w:t>
            </w:r>
          </w:p>
        </w:tc>
        <w:tc>
          <w:tcPr>
            <w:tcW w:w="900" w:type="dxa"/>
          </w:tcPr>
          <w:p w:rsidR="00262561" w:rsidRPr="00200D9A" w:rsidRDefault="00262561" w:rsidP="00544AA2">
            <w:pPr>
              <w:rPr>
                <w:sz w:val="22"/>
              </w:rPr>
            </w:pPr>
            <w:r w:rsidRPr="00200D9A">
              <w:rPr>
                <w:sz w:val="22"/>
              </w:rPr>
              <w:t>3</w:t>
            </w:r>
          </w:p>
        </w:tc>
        <w:tc>
          <w:tcPr>
            <w:tcW w:w="900" w:type="dxa"/>
          </w:tcPr>
          <w:p w:rsidR="00262561" w:rsidRPr="00200D9A" w:rsidRDefault="00262561" w:rsidP="00544AA2">
            <w:pPr>
              <w:rPr>
                <w:sz w:val="22"/>
              </w:rPr>
            </w:pPr>
            <w:r w:rsidRPr="00200D9A">
              <w:rPr>
                <w:sz w:val="22"/>
              </w:rPr>
              <w:t>3</w:t>
            </w:r>
          </w:p>
        </w:tc>
        <w:tc>
          <w:tcPr>
            <w:tcW w:w="803" w:type="dxa"/>
          </w:tcPr>
          <w:p w:rsidR="00262561" w:rsidRPr="00200D9A" w:rsidRDefault="00262561" w:rsidP="00544AA2">
            <w:pPr>
              <w:rPr>
                <w:sz w:val="22"/>
              </w:rPr>
            </w:pPr>
            <w:r w:rsidRPr="00200D9A">
              <w:rPr>
                <w:sz w:val="22"/>
              </w:rPr>
              <w:t>3</w:t>
            </w:r>
          </w:p>
        </w:tc>
      </w:tr>
    </w:tbl>
    <w:p w:rsidR="00262561" w:rsidRPr="00200D9A" w:rsidRDefault="00262561" w:rsidP="00262561">
      <w:pPr>
        <w:rPr>
          <w:rFonts w:cs="Times New Roman"/>
          <w:sz w:val="22"/>
        </w:rPr>
      </w:pPr>
      <w:r w:rsidRPr="00200D9A">
        <w:rPr>
          <w:sz w:val="22"/>
        </w:rPr>
        <w:t xml:space="preserve">Here </w:t>
      </w:r>
      <w:r w:rsidRPr="00200D9A">
        <w:rPr>
          <w:rFonts w:cs="Times New Roman"/>
          <w:sz w:val="22"/>
        </w:rPr>
        <w:t>→</w:t>
      </w:r>
      <w:r w:rsidRPr="00200D9A">
        <w:rPr>
          <w:sz w:val="22"/>
        </w:rPr>
        <w:t xml:space="preserve">I </w:t>
      </w:r>
      <w:r w:rsidRPr="00200D9A">
        <w:rPr>
          <w:rFonts w:cs="Times New Roman"/>
          <w:sz w:val="22"/>
        </w:rPr>
        <w:t>→ related to family type, parents</w:t>
      </w:r>
    </w:p>
    <w:p w:rsidR="00262561" w:rsidRPr="00200D9A" w:rsidRDefault="00262561" w:rsidP="00262561">
      <w:pPr>
        <w:rPr>
          <w:rFonts w:cs="Times New Roman"/>
          <w:sz w:val="22"/>
        </w:rPr>
      </w:pPr>
      <w:r w:rsidRPr="00200D9A">
        <w:rPr>
          <w:rFonts w:cs="Times New Roman"/>
          <w:sz w:val="22"/>
        </w:rPr>
        <w:tab/>
        <w:t>II→ Income source,</w:t>
      </w:r>
    </w:p>
    <w:p w:rsidR="00262561" w:rsidRPr="00200D9A" w:rsidRDefault="00262561" w:rsidP="00262561">
      <w:pPr>
        <w:rPr>
          <w:rFonts w:cs="Times New Roman"/>
          <w:sz w:val="22"/>
        </w:rPr>
      </w:pPr>
      <w:r w:rsidRPr="00200D9A">
        <w:rPr>
          <w:rFonts w:cs="Times New Roman"/>
          <w:sz w:val="22"/>
        </w:rPr>
        <w:tab/>
        <w:t>III→Materials and land resource</w:t>
      </w:r>
    </w:p>
    <w:p w:rsidR="00262561" w:rsidRPr="00200D9A" w:rsidRDefault="00262561" w:rsidP="00262561">
      <w:pPr>
        <w:rPr>
          <w:rFonts w:cs="Times New Roman"/>
          <w:sz w:val="22"/>
        </w:rPr>
      </w:pPr>
      <w:r w:rsidRPr="00200D9A">
        <w:rPr>
          <w:rFonts w:cs="Times New Roman"/>
          <w:sz w:val="22"/>
        </w:rPr>
        <w:tab/>
        <w:t>IV→health status</w:t>
      </w:r>
    </w:p>
    <w:p w:rsidR="00262561" w:rsidRPr="00200D9A" w:rsidRDefault="00262561" w:rsidP="00262561">
      <w:pPr>
        <w:rPr>
          <w:rFonts w:cs="Times New Roman"/>
          <w:sz w:val="22"/>
        </w:rPr>
      </w:pPr>
      <w:r w:rsidRPr="00200D9A">
        <w:rPr>
          <w:rFonts w:cs="Times New Roman"/>
          <w:sz w:val="22"/>
        </w:rPr>
        <w:tab/>
        <w:t>V→type of schooling, occupation of parents</w:t>
      </w:r>
    </w:p>
    <w:p w:rsidR="00262561" w:rsidRPr="00200D9A" w:rsidRDefault="00262561" w:rsidP="00640D63">
      <w:pPr>
        <w:ind w:firstLine="720"/>
        <w:rPr>
          <w:rFonts w:cs="Times New Roman"/>
          <w:b/>
          <w:sz w:val="22"/>
        </w:rPr>
      </w:pPr>
      <w:r w:rsidRPr="00200D9A">
        <w:rPr>
          <w:rFonts w:cs="Times New Roman"/>
          <w:b/>
          <w:sz w:val="22"/>
        </w:rPr>
        <w:t>Personality Assessment Profile (PAP)</w:t>
      </w:r>
    </w:p>
    <w:p w:rsidR="00262561" w:rsidRPr="00200D9A" w:rsidRDefault="00262561" w:rsidP="00262561">
      <w:pPr>
        <w:rPr>
          <w:rFonts w:cs="Times New Roman"/>
          <w:sz w:val="22"/>
        </w:rPr>
      </w:pPr>
      <w:r w:rsidRPr="00200D9A">
        <w:rPr>
          <w:rFonts w:cs="Times New Roman"/>
          <w:sz w:val="22"/>
        </w:rPr>
        <w:tab/>
        <w:t>Here questions are presented with a list of certain attributes in three sections, which are to be answered against five alternatives.</w:t>
      </w:r>
    </w:p>
    <w:tbl>
      <w:tblPr>
        <w:tblStyle w:val="TableGrid"/>
        <w:tblW w:w="9822" w:type="dxa"/>
        <w:tblLayout w:type="fixed"/>
        <w:tblLook w:val="04A0"/>
      </w:tblPr>
      <w:tblGrid>
        <w:gridCol w:w="771"/>
        <w:gridCol w:w="3657"/>
        <w:gridCol w:w="1710"/>
        <w:gridCol w:w="1800"/>
        <w:gridCol w:w="1884"/>
      </w:tblGrid>
      <w:tr w:rsidR="00262561" w:rsidRPr="00200D9A" w:rsidTr="00544AA2">
        <w:trPr>
          <w:trHeight w:val="300"/>
        </w:trPr>
        <w:tc>
          <w:tcPr>
            <w:tcW w:w="771" w:type="dxa"/>
            <w:vMerge w:val="restart"/>
          </w:tcPr>
          <w:p w:rsidR="00262561" w:rsidRPr="00200D9A" w:rsidRDefault="00262561" w:rsidP="00544AA2">
            <w:pPr>
              <w:jc w:val="center"/>
              <w:rPr>
                <w:sz w:val="22"/>
              </w:rPr>
            </w:pPr>
            <w:r w:rsidRPr="00200D9A">
              <w:rPr>
                <w:sz w:val="22"/>
              </w:rPr>
              <w:t>Sl.No</w:t>
            </w:r>
          </w:p>
        </w:tc>
        <w:tc>
          <w:tcPr>
            <w:tcW w:w="3657" w:type="dxa"/>
            <w:vMerge w:val="restart"/>
          </w:tcPr>
          <w:p w:rsidR="00262561" w:rsidRPr="00200D9A" w:rsidRDefault="00262561" w:rsidP="00544AA2">
            <w:pPr>
              <w:jc w:val="center"/>
              <w:rPr>
                <w:sz w:val="22"/>
              </w:rPr>
            </w:pPr>
            <w:r w:rsidRPr="00200D9A">
              <w:rPr>
                <w:sz w:val="22"/>
              </w:rPr>
              <w:t xml:space="preserve"> Name</w:t>
            </w:r>
            <w:r w:rsidR="000219A8" w:rsidRPr="00200D9A">
              <w:rPr>
                <w:sz w:val="22"/>
              </w:rPr>
              <w:t xml:space="preserve"> of the School</w:t>
            </w:r>
          </w:p>
        </w:tc>
        <w:tc>
          <w:tcPr>
            <w:tcW w:w="5394" w:type="dxa"/>
            <w:gridSpan w:val="3"/>
            <w:tcBorders>
              <w:bottom w:val="single" w:sz="4" w:space="0" w:color="auto"/>
            </w:tcBorders>
          </w:tcPr>
          <w:p w:rsidR="00262561" w:rsidRPr="00200D9A" w:rsidRDefault="00262561" w:rsidP="00544AA2">
            <w:pPr>
              <w:jc w:val="center"/>
              <w:rPr>
                <w:sz w:val="22"/>
              </w:rPr>
            </w:pPr>
            <w:r w:rsidRPr="00200D9A">
              <w:rPr>
                <w:sz w:val="22"/>
              </w:rPr>
              <w:t>Attributes of Personality</w:t>
            </w:r>
          </w:p>
        </w:tc>
      </w:tr>
      <w:tr w:rsidR="00262561" w:rsidRPr="00200D9A" w:rsidTr="00544AA2">
        <w:trPr>
          <w:trHeight w:val="253"/>
        </w:trPr>
        <w:tc>
          <w:tcPr>
            <w:tcW w:w="771" w:type="dxa"/>
            <w:vMerge/>
          </w:tcPr>
          <w:p w:rsidR="00262561" w:rsidRPr="00200D9A" w:rsidRDefault="00262561" w:rsidP="00544AA2">
            <w:pPr>
              <w:jc w:val="center"/>
              <w:rPr>
                <w:sz w:val="22"/>
              </w:rPr>
            </w:pPr>
          </w:p>
        </w:tc>
        <w:tc>
          <w:tcPr>
            <w:tcW w:w="3657" w:type="dxa"/>
            <w:vMerge/>
          </w:tcPr>
          <w:p w:rsidR="00262561" w:rsidRPr="00200D9A" w:rsidRDefault="00262561" w:rsidP="00544AA2">
            <w:pPr>
              <w:jc w:val="center"/>
              <w:rPr>
                <w:sz w:val="22"/>
              </w:rPr>
            </w:pPr>
          </w:p>
        </w:tc>
        <w:tc>
          <w:tcPr>
            <w:tcW w:w="1710" w:type="dxa"/>
            <w:tcBorders>
              <w:top w:val="single" w:sz="4" w:space="0" w:color="auto"/>
              <w:right w:val="single" w:sz="4" w:space="0" w:color="auto"/>
            </w:tcBorders>
          </w:tcPr>
          <w:p w:rsidR="000219A8" w:rsidRPr="00200D9A" w:rsidRDefault="00262561" w:rsidP="00544AA2">
            <w:pPr>
              <w:rPr>
                <w:sz w:val="22"/>
              </w:rPr>
            </w:pPr>
            <w:r w:rsidRPr="00200D9A">
              <w:rPr>
                <w:sz w:val="22"/>
              </w:rPr>
              <w:t>Satt</w:t>
            </w:r>
            <w:r w:rsidR="000219A8" w:rsidRPr="00200D9A">
              <w:rPr>
                <w:sz w:val="22"/>
              </w:rPr>
              <w:t>w</w:t>
            </w:r>
            <w:r w:rsidRPr="00200D9A">
              <w:rPr>
                <w:sz w:val="22"/>
              </w:rPr>
              <w:t xml:space="preserve">a </w:t>
            </w:r>
            <w:r w:rsidR="000219A8" w:rsidRPr="00200D9A">
              <w:rPr>
                <w:sz w:val="22"/>
              </w:rPr>
              <w:t xml:space="preserve"> </w:t>
            </w:r>
            <w:r w:rsidRPr="00200D9A">
              <w:rPr>
                <w:sz w:val="22"/>
              </w:rPr>
              <w:t>Guna</w:t>
            </w:r>
          </w:p>
          <w:p w:rsidR="00262561" w:rsidRPr="00200D9A" w:rsidRDefault="00262561" w:rsidP="00544AA2">
            <w:pPr>
              <w:rPr>
                <w:sz w:val="22"/>
              </w:rPr>
            </w:pPr>
            <w:r w:rsidRPr="00200D9A">
              <w:rPr>
                <w:sz w:val="22"/>
              </w:rPr>
              <w:t xml:space="preserve"> total 32</w:t>
            </w:r>
          </w:p>
        </w:tc>
        <w:tc>
          <w:tcPr>
            <w:tcW w:w="1800" w:type="dxa"/>
            <w:tcBorders>
              <w:top w:val="single" w:sz="4" w:space="0" w:color="auto"/>
              <w:left w:val="single" w:sz="4" w:space="0" w:color="auto"/>
              <w:right w:val="single" w:sz="4" w:space="0" w:color="auto"/>
            </w:tcBorders>
          </w:tcPr>
          <w:p w:rsidR="00262561" w:rsidRPr="00200D9A" w:rsidRDefault="00262561" w:rsidP="00544AA2">
            <w:pPr>
              <w:rPr>
                <w:sz w:val="22"/>
              </w:rPr>
            </w:pPr>
            <w:r w:rsidRPr="00200D9A">
              <w:rPr>
                <w:sz w:val="22"/>
              </w:rPr>
              <w:t>Rojo</w:t>
            </w:r>
            <w:r w:rsidR="000219A8" w:rsidRPr="00200D9A">
              <w:rPr>
                <w:sz w:val="22"/>
              </w:rPr>
              <w:t xml:space="preserve"> </w:t>
            </w:r>
            <w:r w:rsidRPr="00200D9A">
              <w:rPr>
                <w:sz w:val="22"/>
              </w:rPr>
              <w:t xml:space="preserve"> Guna total27</w:t>
            </w:r>
          </w:p>
        </w:tc>
        <w:tc>
          <w:tcPr>
            <w:tcW w:w="1884" w:type="dxa"/>
            <w:tcBorders>
              <w:top w:val="single" w:sz="4" w:space="0" w:color="auto"/>
              <w:left w:val="single" w:sz="4" w:space="0" w:color="auto"/>
            </w:tcBorders>
          </w:tcPr>
          <w:p w:rsidR="000219A8" w:rsidRPr="00200D9A" w:rsidRDefault="00262561" w:rsidP="00544AA2">
            <w:pPr>
              <w:rPr>
                <w:sz w:val="22"/>
              </w:rPr>
            </w:pPr>
            <w:r w:rsidRPr="00200D9A">
              <w:rPr>
                <w:sz w:val="22"/>
              </w:rPr>
              <w:t>Ta</w:t>
            </w:r>
            <w:r w:rsidR="000219A8" w:rsidRPr="00200D9A">
              <w:rPr>
                <w:sz w:val="22"/>
              </w:rPr>
              <w:t xml:space="preserve">mo </w:t>
            </w:r>
            <w:r w:rsidRPr="00200D9A">
              <w:rPr>
                <w:sz w:val="22"/>
              </w:rPr>
              <w:t xml:space="preserve"> Guna</w:t>
            </w:r>
          </w:p>
          <w:p w:rsidR="00262561" w:rsidRPr="00200D9A" w:rsidRDefault="00262561" w:rsidP="00544AA2">
            <w:pPr>
              <w:rPr>
                <w:sz w:val="22"/>
              </w:rPr>
            </w:pPr>
            <w:r w:rsidRPr="00200D9A">
              <w:rPr>
                <w:sz w:val="22"/>
              </w:rPr>
              <w:t xml:space="preserve"> total37</w:t>
            </w:r>
          </w:p>
        </w:tc>
      </w:tr>
      <w:tr w:rsidR="00262561" w:rsidRPr="00200D9A" w:rsidTr="00544AA2">
        <w:tc>
          <w:tcPr>
            <w:tcW w:w="771" w:type="dxa"/>
          </w:tcPr>
          <w:p w:rsidR="00262561" w:rsidRPr="00200D9A" w:rsidRDefault="00262561" w:rsidP="00544AA2">
            <w:pPr>
              <w:rPr>
                <w:sz w:val="22"/>
              </w:rPr>
            </w:pPr>
            <w:r w:rsidRPr="00200D9A">
              <w:rPr>
                <w:sz w:val="22"/>
              </w:rPr>
              <w:t>1</w:t>
            </w:r>
          </w:p>
        </w:tc>
        <w:tc>
          <w:tcPr>
            <w:tcW w:w="3657" w:type="dxa"/>
            <w:tcBorders>
              <w:right w:val="single" w:sz="4" w:space="0" w:color="auto"/>
            </w:tcBorders>
          </w:tcPr>
          <w:p w:rsidR="00262561" w:rsidRPr="00200D9A" w:rsidRDefault="00262561" w:rsidP="00544AA2">
            <w:pPr>
              <w:rPr>
                <w:sz w:val="22"/>
              </w:rPr>
            </w:pPr>
            <w:r w:rsidRPr="00200D9A">
              <w:rPr>
                <w:sz w:val="22"/>
              </w:rPr>
              <w:t xml:space="preserve">Kerokoni </w:t>
            </w:r>
            <w:r w:rsidR="00CD4BBC" w:rsidRPr="00200D9A">
              <w:rPr>
                <w:sz w:val="22"/>
              </w:rPr>
              <w:t xml:space="preserve"> </w:t>
            </w:r>
            <w:r w:rsidRPr="00200D9A">
              <w:rPr>
                <w:sz w:val="22"/>
              </w:rPr>
              <w:t>Adarsha High School</w:t>
            </w:r>
          </w:p>
        </w:tc>
        <w:tc>
          <w:tcPr>
            <w:tcW w:w="1710" w:type="dxa"/>
            <w:tcBorders>
              <w:left w:val="single" w:sz="4" w:space="0" w:color="auto"/>
              <w:right w:val="single" w:sz="4" w:space="0" w:color="auto"/>
            </w:tcBorders>
          </w:tcPr>
          <w:p w:rsidR="00262561" w:rsidRPr="00200D9A" w:rsidRDefault="00262561" w:rsidP="00544AA2">
            <w:pPr>
              <w:rPr>
                <w:sz w:val="22"/>
              </w:rPr>
            </w:pPr>
            <w:r w:rsidRPr="00200D9A">
              <w:rPr>
                <w:sz w:val="22"/>
              </w:rPr>
              <w:t>26</w:t>
            </w:r>
          </w:p>
        </w:tc>
        <w:tc>
          <w:tcPr>
            <w:tcW w:w="1800" w:type="dxa"/>
            <w:tcBorders>
              <w:left w:val="single" w:sz="4" w:space="0" w:color="auto"/>
              <w:right w:val="single" w:sz="4" w:space="0" w:color="auto"/>
            </w:tcBorders>
          </w:tcPr>
          <w:p w:rsidR="00262561" w:rsidRPr="00200D9A" w:rsidRDefault="00262561" w:rsidP="00544AA2">
            <w:pPr>
              <w:rPr>
                <w:sz w:val="22"/>
              </w:rPr>
            </w:pPr>
            <w:r w:rsidRPr="00200D9A">
              <w:rPr>
                <w:sz w:val="22"/>
              </w:rPr>
              <w:t>23</w:t>
            </w:r>
          </w:p>
        </w:tc>
        <w:tc>
          <w:tcPr>
            <w:tcW w:w="1884" w:type="dxa"/>
            <w:tcBorders>
              <w:left w:val="single" w:sz="4" w:space="0" w:color="auto"/>
            </w:tcBorders>
          </w:tcPr>
          <w:p w:rsidR="00262561" w:rsidRPr="00200D9A" w:rsidRDefault="00262561" w:rsidP="00544AA2">
            <w:pPr>
              <w:rPr>
                <w:sz w:val="22"/>
              </w:rPr>
            </w:pPr>
            <w:r w:rsidRPr="00200D9A">
              <w:rPr>
                <w:sz w:val="22"/>
              </w:rPr>
              <w:t>31</w:t>
            </w:r>
          </w:p>
        </w:tc>
      </w:tr>
      <w:tr w:rsidR="00262561" w:rsidRPr="00200D9A" w:rsidTr="00544AA2">
        <w:tc>
          <w:tcPr>
            <w:tcW w:w="771" w:type="dxa"/>
          </w:tcPr>
          <w:p w:rsidR="00262561" w:rsidRPr="00200D9A" w:rsidRDefault="00262561" w:rsidP="00544AA2">
            <w:pPr>
              <w:rPr>
                <w:sz w:val="22"/>
              </w:rPr>
            </w:pPr>
            <w:r w:rsidRPr="00200D9A">
              <w:rPr>
                <w:sz w:val="22"/>
              </w:rPr>
              <w:t>2</w:t>
            </w:r>
          </w:p>
        </w:tc>
        <w:tc>
          <w:tcPr>
            <w:tcW w:w="3657" w:type="dxa"/>
          </w:tcPr>
          <w:p w:rsidR="00262561" w:rsidRPr="00200D9A" w:rsidRDefault="00262561" w:rsidP="00544AA2">
            <w:pPr>
              <w:rPr>
                <w:sz w:val="22"/>
              </w:rPr>
            </w:pPr>
            <w:r w:rsidRPr="00200D9A">
              <w:rPr>
                <w:sz w:val="22"/>
              </w:rPr>
              <w:t xml:space="preserve">Lalung </w:t>
            </w:r>
            <w:r w:rsidR="00CD4BBC" w:rsidRPr="00200D9A">
              <w:rPr>
                <w:sz w:val="22"/>
              </w:rPr>
              <w:t xml:space="preserve"> </w:t>
            </w:r>
            <w:r w:rsidRPr="00200D9A">
              <w:rPr>
                <w:sz w:val="22"/>
              </w:rPr>
              <w:t>Tinali High School</w:t>
            </w:r>
          </w:p>
        </w:tc>
        <w:tc>
          <w:tcPr>
            <w:tcW w:w="1710" w:type="dxa"/>
            <w:tcBorders>
              <w:right w:val="single" w:sz="4" w:space="0" w:color="auto"/>
            </w:tcBorders>
          </w:tcPr>
          <w:p w:rsidR="00262561" w:rsidRPr="00200D9A" w:rsidRDefault="00262561" w:rsidP="00544AA2">
            <w:pPr>
              <w:rPr>
                <w:sz w:val="22"/>
              </w:rPr>
            </w:pPr>
            <w:r w:rsidRPr="00200D9A">
              <w:rPr>
                <w:sz w:val="22"/>
              </w:rPr>
              <w:t>22</w:t>
            </w:r>
          </w:p>
        </w:tc>
        <w:tc>
          <w:tcPr>
            <w:tcW w:w="1800" w:type="dxa"/>
            <w:tcBorders>
              <w:left w:val="single" w:sz="4" w:space="0" w:color="auto"/>
              <w:right w:val="single" w:sz="4" w:space="0" w:color="auto"/>
            </w:tcBorders>
          </w:tcPr>
          <w:p w:rsidR="00262561" w:rsidRPr="00200D9A" w:rsidRDefault="00262561" w:rsidP="00544AA2">
            <w:pPr>
              <w:rPr>
                <w:sz w:val="22"/>
              </w:rPr>
            </w:pPr>
            <w:r w:rsidRPr="00200D9A">
              <w:rPr>
                <w:sz w:val="22"/>
              </w:rPr>
              <w:t>21</w:t>
            </w:r>
          </w:p>
        </w:tc>
        <w:tc>
          <w:tcPr>
            <w:tcW w:w="1884" w:type="dxa"/>
            <w:tcBorders>
              <w:left w:val="single" w:sz="4" w:space="0" w:color="auto"/>
            </w:tcBorders>
          </w:tcPr>
          <w:p w:rsidR="00262561" w:rsidRPr="00200D9A" w:rsidRDefault="00262561" w:rsidP="00544AA2">
            <w:pPr>
              <w:rPr>
                <w:sz w:val="22"/>
              </w:rPr>
            </w:pPr>
            <w:r w:rsidRPr="00200D9A">
              <w:rPr>
                <w:sz w:val="22"/>
              </w:rPr>
              <w:t>30</w:t>
            </w:r>
          </w:p>
        </w:tc>
      </w:tr>
      <w:tr w:rsidR="00262561" w:rsidRPr="00200D9A" w:rsidTr="00544AA2">
        <w:tc>
          <w:tcPr>
            <w:tcW w:w="771" w:type="dxa"/>
          </w:tcPr>
          <w:p w:rsidR="00262561" w:rsidRPr="00200D9A" w:rsidRDefault="00262561" w:rsidP="00544AA2">
            <w:pPr>
              <w:rPr>
                <w:sz w:val="22"/>
              </w:rPr>
            </w:pPr>
            <w:r w:rsidRPr="00200D9A">
              <w:rPr>
                <w:sz w:val="22"/>
              </w:rPr>
              <w:t>3</w:t>
            </w:r>
          </w:p>
        </w:tc>
        <w:tc>
          <w:tcPr>
            <w:tcW w:w="3657" w:type="dxa"/>
            <w:tcBorders>
              <w:right w:val="single" w:sz="4" w:space="0" w:color="auto"/>
            </w:tcBorders>
          </w:tcPr>
          <w:p w:rsidR="00262561" w:rsidRPr="00200D9A" w:rsidRDefault="00262561" w:rsidP="000219A8">
            <w:pPr>
              <w:rPr>
                <w:sz w:val="22"/>
              </w:rPr>
            </w:pPr>
            <w:r w:rsidRPr="00200D9A">
              <w:rPr>
                <w:sz w:val="22"/>
              </w:rPr>
              <w:t xml:space="preserve">Surjyadoi </w:t>
            </w:r>
            <w:r w:rsidR="00CD4BBC" w:rsidRPr="00200D9A">
              <w:rPr>
                <w:sz w:val="22"/>
              </w:rPr>
              <w:t xml:space="preserve"> </w:t>
            </w:r>
            <w:r w:rsidRPr="00200D9A">
              <w:rPr>
                <w:sz w:val="22"/>
              </w:rPr>
              <w:t>Adarsha</w:t>
            </w:r>
            <w:r w:rsidR="00CD4BBC" w:rsidRPr="00200D9A">
              <w:rPr>
                <w:sz w:val="22"/>
              </w:rPr>
              <w:t xml:space="preserve"> </w:t>
            </w:r>
            <w:r w:rsidRPr="00200D9A">
              <w:rPr>
                <w:sz w:val="22"/>
              </w:rPr>
              <w:t xml:space="preserve"> High School</w:t>
            </w:r>
          </w:p>
        </w:tc>
        <w:tc>
          <w:tcPr>
            <w:tcW w:w="1710" w:type="dxa"/>
            <w:tcBorders>
              <w:left w:val="single" w:sz="4" w:space="0" w:color="auto"/>
            </w:tcBorders>
          </w:tcPr>
          <w:p w:rsidR="00262561" w:rsidRPr="00200D9A" w:rsidRDefault="00262561" w:rsidP="00544AA2">
            <w:pPr>
              <w:rPr>
                <w:sz w:val="22"/>
              </w:rPr>
            </w:pPr>
            <w:r w:rsidRPr="00200D9A">
              <w:rPr>
                <w:sz w:val="22"/>
              </w:rPr>
              <w:t>28</w:t>
            </w:r>
          </w:p>
        </w:tc>
        <w:tc>
          <w:tcPr>
            <w:tcW w:w="1800" w:type="dxa"/>
          </w:tcPr>
          <w:p w:rsidR="00262561" w:rsidRPr="00200D9A" w:rsidRDefault="00262561" w:rsidP="00544AA2">
            <w:pPr>
              <w:rPr>
                <w:sz w:val="22"/>
              </w:rPr>
            </w:pPr>
            <w:r w:rsidRPr="00200D9A">
              <w:rPr>
                <w:sz w:val="22"/>
              </w:rPr>
              <w:t>25</w:t>
            </w:r>
          </w:p>
        </w:tc>
        <w:tc>
          <w:tcPr>
            <w:tcW w:w="1884" w:type="dxa"/>
          </w:tcPr>
          <w:p w:rsidR="00262561" w:rsidRPr="00200D9A" w:rsidRDefault="00262561" w:rsidP="00544AA2">
            <w:pPr>
              <w:rPr>
                <w:sz w:val="22"/>
              </w:rPr>
            </w:pPr>
            <w:r w:rsidRPr="00200D9A">
              <w:rPr>
                <w:sz w:val="22"/>
              </w:rPr>
              <w:t>30</w:t>
            </w:r>
          </w:p>
        </w:tc>
      </w:tr>
      <w:tr w:rsidR="00262561" w:rsidRPr="00200D9A" w:rsidTr="00544AA2">
        <w:tc>
          <w:tcPr>
            <w:tcW w:w="771" w:type="dxa"/>
          </w:tcPr>
          <w:p w:rsidR="00262561" w:rsidRPr="00200D9A" w:rsidRDefault="00262561" w:rsidP="00544AA2">
            <w:pPr>
              <w:rPr>
                <w:sz w:val="22"/>
              </w:rPr>
            </w:pPr>
            <w:r w:rsidRPr="00200D9A">
              <w:rPr>
                <w:sz w:val="22"/>
              </w:rPr>
              <w:t>4</w:t>
            </w:r>
          </w:p>
        </w:tc>
        <w:tc>
          <w:tcPr>
            <w:tcW w:w="3657" w:type="dxa"/>
            <w:tcBorders>
              <w:right w:val="single" w:sz="4" w:space="0" w:color="auto"/>
            </w:tcBorders>
          </w:tcPr>
          <w:p w:rsidR="00262561" w:rsidRPr="00200D9A" w:rsidRDefault="00262561" w:rsidP="00544AA2">
            <w:pPr>
              <w:rPr>
                <w:sz w:val="22"/>
              </w:rPr>
            </w:pPr>
            <w:r w:rsidRPr="00200D9A">
              <w:rPr>
                <w:sz w:val="22"/>
              </w:rPr>
              <w:t>Nilakh</w:t>
            </w:r>
            <w:r w:rsidR="00CD4BBC" w:rsidRPr="00200D9A">
              <w:rPr>
                <w:sz w:val="22"/>
              </w:rPr>
              <w:t xml:space="preserve"> </w:t>
            </w:r>
            <w:r w:rsidRPr="00200D9A">
              <w:rPr>
                <w:sz w:val="22"/>
              </w:rPr>
              <w:t xml:space="preserve"> High School</w:t>
            </w:r>
          </w:p>
        </w:tc>
        <w:tc>
          <w:tcPr>
            <w:tcW w:w="1710" w:type="dxa"/>
            <w:tcBorders>
              <w:left w:val="single" w:sz="4" w:space="0" w:color="auto"/>
            </w:tcBorders>
          </w:tcPr>
          <w:p w:rsidR="00262561" w:rsidRPr="00200D9A" w:rsidRDefault="00262561" w:rsidP="00544AA2">
            <w:pPr>
              <w:rPr>
                <w:sz w:val="22"/>
              </w:rPr>
            </w:pPr>
            <w:r w:rsidRPr="00200D9A">
              <w:rPr>
                <w:sz w:val="22"/>
              </w:rPr>
              <w:t>29</w:t>
            </w:r>
          </w:p>
        </w:tc>
        <w:tc>
          <w:tcPr>
            <w:tcW w:w="1800" w:type="dxa"/>
          </w:tcPr>
          <w:p w:rsidR="00262561" w:rsidRPr="00200D9A" w:rsidRDefault="00262561" w:rsidP="00544AA2">
            <w:pPr>
              <w:rPr>
                <w:sz w:val="22"/>
              </w:rPr>
            </w:pPr>
            <w:r w:rsidRPr="00200D9A">
              <w:rPr>
                <w:sz w:val="22"/>
              </w:rPr>
              <w:t>25</w:t>
            </w:r>
          </w:p>
        </w:tc>
        <w:tc>
          <w:tcPr>
            <w:tcW w:w="1884" w:type="dxa"/>
          </w:tcPr>
          <w:p w:rsidR="00262561" w:rsidRPr="00200D9A" w:rsidRDefault="00262561" w:rsidP="00544AA2">
            <w:pPr>
              <w:rPr>
                <w:sz w:val="22"/>
              </w:rPr>
            </w:pPr>
            <w:r w:rsidRPr="00200D9A">
              <w:rPr>
                <w:sz w:val="22"/>
              </w:rPr>
              <w:t>32</w:t>
            </w:r>
          </w:p>
        </w:tc>
      </w:tr>
      <w:tr w:rsidR="00262561" w:rsidRPr="00200D9A" w:rsidTr="00544AA2">
        <w:tc>
          <w:tcPr>
            <w:tcW w:w="771" w:type="dxa"/>
          </w:tcPr>
          <w:p w:rsidR="00262561" w:rsidRPr="00200D9A" w:rsidRDefault="00262561" w:rsidP="00544AA2">
            <w:pPr>
              <w:rPr>
                <w:sz w:val="22"/>
              </w:rPr>
            </w:pPr>
            <w:r w:rsidRPr="00200D9A">
              <w:rPr>
                <w:sz w:val="22"/>
              </w:rPr>
              <w:t>5</w:t>
            </w:r>
          </w:p>
        </w:tc>
        <w:tc>
          <w:tcPr>
            <w:tcW w:w="3657" w:type="dxa"/>
          </w:tcPr>
          <w:p w:rsidR="00262561" w:rsidRPr="00200D9A" w:rsidRDefault="00262561" w:rsidP="00544AA2">
            <w:pPr>
              <w:rPr>
                <w:sz w:val="22"/>
              </w:rPr>
            </w:pPr>
            <w:r w:rsidRPr="00200D9A">
              <w:rPr>
                <w:sz w:val="22"/>
              </w:rPr>
              <w:t>Sissimukh</w:t>
            </w:r>
            <w:r w:rsidR="00CD4BBC" w:rsidRPr="00200D9A">
              <w:rPr>
                <w:sz w:val="22"/>
              </w:rPr>
              <w:t xml:space="preserve"> </w:t>
            </w:r>
            <w:r w:rsidRPr="00200D9A">
              <w:rPr>
                <w:sz w:val="22"/>
              </w:rPr>
              <w:t xml:space="preserve"> High </w:t>
            </w:r>
            <w:r w:rsidR="00CD4BBC" w:rsidRPr="00200D9A">
              <w:rPr>
                <w:sz w:val="22"/>
              </w:rPr>
              <w:t xml:space="preserve"> </w:t>
            </w:r>
            <w:r w:rsidRPr="00200D9A">
              <w:rPr>
                <w:sz w:val="22"/>
              </w:rPr>
              <w:t>School</w:t>
            </w:r>
          </w:p>
        </w:tc>
        <w:tc>
          <w:tcPr>
            <w:tcW w:w="1710" w:type="dxa"/>
          </w:tcPr>
          <w:p w:rsidR="00262561" w:rsidRPr="00200D9A" w:rsidRDefault="00262561" w:rsidP="00544AA2">
            <w:pPr>
              <w:rPr>
                <w:sz w:val="22"/>
              </w:rPr>
            </w:pPr>
            <w:r w:rsidRPr="00200D9A">
              <w:rPr>
                <w:sz w:val="22"/>
              </w:rPr>
              <w:t>25</w:t>
            </w:r>
          </w:p>
        </w:tc>
        <w:tc>
          <w:tcPr>
            <w:tcW w:w="1800" w:type="dxa"/>
          </w:tcPr>
          <w:p w:rsidR="00262561" w:rsidRPr="00200D9A" w:rsidRDefault="00262561" w:rsidP="00544AA2">
            <w:pPr>
              <w:rPr>
                <w:sz w:val="22"/>
              </w:rPr>
            </w:pPr>
            <w:r w:rsidRPr="00200D9A">
              <w:rPr>
                <w:sz w:val="22"/>
              </w:rPr>
              <w:t>23</w:t>
            </w:r>
          </w:p>
        </w:tc>
        <w:tc>
          <w:tcPr>
            <w:tcW w:w="1884" w:type="dxa"/>
          </w:tcPr>
          <w:p w:rsidR="00262561" w:rsidRPr="00200D9A" w:rsidRDefault="00262561" w:rsidP="00544AA2">
            <w:pPr>
              <w:rPr>
                <w:sz w:val="22"/>
              </w:rPr>
            </w:pPr>
            <w:r w:rsidRPr="00200D9A">
              <w:rPr>
                <w:sz w:val="22"/>
              </w:rPr>
              <w:t>30</w:t>
            </w:r>
          </w:p>
        </w:tc>
      </w:tr>
    </w:tbl>
    <w:p w:rsidR="000219A8" w:rsidRDefault="000219A8" w:rsidP="00262561">
      <w:pPr>
        <w:rPr>
          <w:rFonts w:cs="Times New Roman"/>
          <w:sz w:val="22"/>
        </w:rPr>
      </w:pPr>
    </w:p>
    <w:p w:rsidR="00640D63" w:rsidRDefault="00640D63" w:rsidP="00262561">
      <w:pPr>
        <w:rPr>
          <w:rFonts w:cs="Times New Roman"/>
          <w:sz w:val="22"/>
        </w:rPr>
      </w:pPr>
    </w:p>
    <w:p w:rsidR="00640D63" w:rsidRDefault="00640D63" w:rsidP="00262561">
      <w:pPr>
        <w:rPr>
          <w:rFonts w:cs="Times New Roman"/>
          <w:sz w:val="22"/>
        </w:rPr>
      </w:pPr>
    </w:p>
    <w:p w:rsidR="00640D63" w:rsidRDefault="00640D63" w:rsidP="00262561">
      <w:pPr>
        <w:rPr>
          <w:rFonts w:cs="Times New Roman"/>
          <w:sz w:val="22"/>
        </w:rPr>
      </w:pPr>
    </w:p>
    <w:p w:rsidR="00640D63" w:rsidRDefault="00640D63" w:rsidP="00262561">
      <w:pPr>
        <w:rPr>
          <w:rFonts w:cs="Times New Roman"/>
          <w:sz w:val="22"/>
        </w:rPr>
      </w:pPr>
    </w:p>
    <w:p w:rsidR="00640D63" w:rsidRDefault="00640D63" w:rsidP="00262561">
      <w:pPr>
        <w:rPr>
          <w:rFonts w:cs="Times New Roman"/>
          <w:sz w:val="22"/>
        </w:rPr>
      </w:pPr>
    </w:p>
    <w:p w:rsidR="00640D63" w:rsidRPr="00200D9A" w:rsidRDefault="00640D63" w:rsidP="00262561">
      <w:pPr>
        <w:rPr>
          <w:rFonts w:cs="Times New Roman"/>
          <w:sz w:val="22"/>
        </w:rPr>
      </w:pPr>
    </w:p>
    <w:p w:rsidR="00262561" w:rsidRPr="00200D9A" w:rsidRDefault="000219A8" w:rsidP="00262561">
      <w:pPr>
        <w:rPr>
          <w:rFonts w:cs="Times New Roman"/>
          <w:sz w:val="22"/>
        </w:rPr>
      </w:pPr>
      <w:r w:rsidRPr="00200D9A">
        <w:rPr>
          <w:rFonts w:cs="Times New Roman"/>
          <w:b/>
          <w:sz w:val="22"/>
        </w:rPr>
        <w:t>E</w:t>
      </w:r>
      <w:r w:rsidR="00262561" w:rsidRPr="00200D9A">
        <w:rPr>
          <w:rFonts w:cs="Times New Roman"/>
          <w:b/>
          <w:sz w:val="22"/>
        </w:rPr>
        <w:t>motional Intelligence Scale (EIS)</w:t>
      </w:r>
    </w:p>
    <w:p w:rsidR="00262561" w:rsidRPr="00200D9A" w:rsidRDefault="00262561" w:rsidP="00262561">
      <w:pPr>
        <w:rPr>
          <w:rFonts w:cs="Times New Roman"/>
          <w:sz w:val="22"/>
        </w:rPr>
      </w:pPr>
      <w:r w:rsidRPr="00200D9A">
        <w:rPr>
          <w:rFonts w:cs="Times New Roman"/>
          <w:sz w:val="22"/>
        </w:rPr>
        <w:tab/>
        <w:t>Here some statements are given which are to be answered against five alternatives.</w:t>
      </w:r>
    </w:p>
    <w:p w:rsidR="00262561" w:rsidRPr="00200D9A" w:rsidRDefault="00262561" w:rsidP="00262561">
      <w:pPr>
        <w:rPr>
          <w:rFonts w:cs="Times New Roman"/>
          <w:sz w:val="22"/>
        </w:rPr>
      </w:pPr>
      <w:r w:rsidRPr="00200D9A">
        <w:rPr>
          <w:rFonts w:cs="Times New Roman"/>
          <w:sz w:val="22"/>
        </w:rPr>
        <w:t>Question are related to the mental state and opinion.</w:t>
      </w:r>
    </w:p>
    <w:tbl>
      <w:tblPr>
        <w:tblStyle w:val="TableGrid"/>
        <w:tblW w:w="9822" w:type="dxa"/>
        <w:tblLayout w:type="fixed"/>
        <w:tblLook w:val="04A0"/>
      </w:tblPr>
      <w:tblGrid>
        <w:gridCol w:w="771"/>
        <w:gridCol w:w="3657"/>
        <w:gridCol w:w="1080"/>
        <w:gridCol w:w="990"/>
        <w:gridCol w:w="990"/>
        <w:gridCol w:w="1170"/>
        <w:gridCol w:w="1164"/>
      </w:tblGrid>
      <w:tr w:rsidR="00262561" w:rsidRPr="00200D9A" w:rsidTr="00544AA2">
        <w:trPr>
          <w:trHeight w:val="586"/>
        </w:trPr>
        <w:tc>
          <w:tcPr>
            <w:tcW w:w="771" w:type="dxa"/>
          </w:tcPr>
          <w:p w:rsidR="00262561" w:rsidRPr="00200D9A" w:rsidRDefault="00262561" w:rsidP="00544AA2">
            <w:pPr>
              <w:jc w:val="center"/>
              <w:rPr>
                <w:sz w:val="22"/>
              </w:rPr>
            </w:pPr>
            <w:r w:rsidRPr="00200D9A">
              <w:rPr>
                <w:sz w:val="22"/>
              </w:rPr>
              <w:t>Sl.No</w:t>
            </w:r>
          </w:p>
        </w:tc>
        <w:tc>
          <w:tcPr>
            <w:tcW w:w="3657" w:type="dxa"/>
          </w:tcPr>
          <w:p w:rsidR="00262561" w:rsidRPr="00200D9A" w:rsidRDefault="00262561" w:rsidP="00544AA2">
            <w:pPr>
              <w:jc w:val="center"/>
              <w:rPr>
                <w:sz w:val="22"/>
              </w:rPr>
            </w:pPr>
            <w:r w:rsidRPr="00200D9A">
              <w:rPr>
                <w:sz w:val="22"/>
              </w:rPr>
              <w:t xml:space="preserve"> Name</w:t>
            </w:r>
            <w:r w:rsidR="000219A8" w:rsidRPr="00200D9A">
              <w:rPr>
                <w:sz w:val="22"/>
              </w:rPr>
              <w:t xml:space="preserve"> of the School</w:t>
            </w:r>
          </w:p>
        </w:tc>
        <w:tc>
          <w:tcPr>
            <w:tcW w:w="1080" w:type="dxa"/>
            <w:tcBorders>
              <w:right w:val="single" w:sz="4" w:space="0" w:color="auto"/>
            </w:tcBorders>
          </w:tcPr>
          <w:p w:rsidR="00262561" w:rsidRPr="00200D9A" w:rsidRDefault="00262561" w:rsidP="00544AA2">
            <w:pPr>
              <w:jc w:val="center"/>
              <w:rPr>
                <w:sz w:val="22"/>
              </w:rPr>
            </w:pPr>
            <w:r w:rsidRPr="00200D9A">
              <w:rPr>
                <w:sz w:val="22"/>
              </w:rPr>
              <w:t>Strongly</w:t>
            </w:r>
          </w:p>
          <w:p w:rsidR="00262561" w:rsidRPr="00200D9A" w:rsidRDefault="00262561" w:rsidP="00544AA2">
            <w:pPr>
              <w:jc w:val="center"/>
              <w:rPr>
                <w:sz w:val="22"/>
              </w:rPr>
            </w:pPr>
            <w:r w:rsidRPr="00200D9A">
              <w:rPr>
                <w:sz w:val="22"/>
              </w:rPr>
              <w:t>Agree</w:t>
            </w:r>
          </w:p>
        </w:tc>
        <w:tc>
          <w:tcPr>
            <w:tcW w:w="990" w:type="dxa"/>
            <w:tcBorders>
              <w:left w:val="single" w:sz="4" w:space="0" w:color="auto"/>
              <w:right w:val="single" w:sz="4" w:space="0" w:color="auto"/>
            </w:tcBorders>
          </w:tcPr>
          <w:p w:rsidR="00262561" w:rsidRPr="00200D9A" w:rsidRDefault="00262561" w:rsidP="00544AA2">
            <w:pPr>
              <w:jc w:val="center"/>
              <w:rPr>
                <w:sz w:val="22"/>
              </w:rPr>
            </w:pPr>
            <w:r w:rsidRPr="00200D9A">
              <w:rPr>
                <w:sz w:val="22"/>
              </w:rPr>
              <w:t>Agree</w:t>
            </w:r>
          </w:p>
        </w:tc>
        <w:tc>
          <w:tcPr>
            <w:tcW w:w="990" w:type="dxa"/>
            <w:tcBorders>
              <w:left w:val="single" w:sz="4" w:space="0" w:color="auto"/>
              <w:right w:val="single" w:sz="4" w:space="0" w:color="auto"/>
            </w:tcBorders>
          </w:tcPr>
          <w:p w:rsidR="000219A8" w:rsidRPr="00200D9A" w:rsidRDefault="00262561" w:rsidP="00544AA2">
            <w:pPr>
              <w:jc w:val="center"/>
              <w:rPr>
                <w:sz w:val="22"/>
              </w:rPr>
            </w:pPr>
            <w:r w:rsidRPr="00200D9A">
              <w:rPr>
                <w:sz w:val="22"/>
              </w:rPr>
              <w:t>Un</w:t>
            </w:r>
          </w:p>
          <w:p w:rsidR="00262561" w:rsidRPr="00200D9A" w:rsidRDefault="00262561" w:rsidP="00544AA2">
            <w:pPr>
              <w:jc w:val="center"/>
              <w:rPr>
                <w:sz w:val="22"/>
              </w:rPr>
            </w:pPr>
            <w:r w:rsidRPr="00200D9A">
              <w:rPr>
                <w:sz w:val="22"/>
              </w:rPr>
              <w:t>certain</w:t>
            </w:r>
          </w:p>
        </w:tc>
        <w:tc>
          <w:tcPr>
            <w:tcW w:w="1170" w:type="dxa"/>
            <w:tcBorders>
              <w:left w:val="single" w:sz="4" w:space="0" w:color="auto"/>
              <w:right w:val="single" w:sz="4" w:space="0" w:color="auto"/>
            </w:tcBorders>
          </w:tcPr>
          <w:p w:rsidR="00262561" w:rsidRPr="00200D9A" w:rsidRDefault="00262561" w:rsidP="00544AA2">
            <w:pPr>
              <w:jc w:val="center"/>
              <w:rPr>
                <w:sz w:val="22"/>
              </w:rPr>
            </w:pPr>
            <w:r w:rsidRPr="00200D9A">
              <w:rPr>
                <w:sz w:val="22"/>
              </w:rPr>
              <w:t>Disagree</w:t>
            </w:r>
          </w:p>
        </w:tc>
        <w:tc>
          <w:tcPr>
            <w:tcW w:w="1164" w:type="dxa"/>
            <w:tcBorders>
              <w:left w:val="single" w:sz="4" w:space="0" w:color="auto"/>
            </w:tcBorders>
          </w:tcPr>
          <w:p w:rsidR="00262561" w:rsidRPr="00200D9A" w:rsidRDefault="00262561" w:rsidP="00544AA2">
            <w:pPr>
              <w:jc w:val="center"/>
              <w:rPr>
                <w:sz w:val="22"/>
              </w:rPr>
            </w:pPr>
            <w:r w:rsidRPr="00200D9A">
              <w:rPr>
                <w:sz w:val="22"/>
              </w:rPr>
              <w:t>Strong</w:t>
            </w:r>
            <w:r w:rsidR="000219A8" w:rsidRPr="00200D9A">
              <w:rPr>
                <w:sz w:val="22"/>
              </w:rPr>
              <w:t>ly</w:t>
            </w:r>
            <w:r w:rsidRPr="00200D9A">
              <w:rPr>
                <w:sz w:val="22"/>
              </w:rPr>
              <w:t xml:space="preserve"> Disagree</w:t>
            </w:r>
          </w:p>
        </w:tc>
      </w:tr>
      <w:tr w:rsidR="00262561" w:rsidRPr="00200D9A" w:rsidTr="00544AA2">
        <w:tc>
          <w:tcPr>
            <w:tcW w:w="771" w:type="dxa"/>
          </w:tcPr>
          <w:p w:rsidR="00262561" w:rsidRPr="00200D9A" w:rsidRDefault="00262561" w:rsidP="00544AA2">
            <w:pPr>
              <w:rPr>
                <w:sz w:val="22"/>
              </w:rPr>
            </w:pPr>
            <w:r w:rsidRPr="00200D9A">
              <w:rPr>
                <w:sz w:val="22"/>
              </w:rPr>
              <w:t>1</w:t>
            </w:r>
          </w:p>
        </w:tc>
        <w:tc>
          <w:tcPr>
            <w:tcW w:w="3657" w:type="dxa"/>
            <w:tcBorders>
              <w:right w:val="single" w:sz="4" w:space="0" w:color="auto"/>
            </w:tcBorders>
          </w:tcPr>
          <w:p w:rsidR="00262561" w:rsidRPr="00200D9A" w:rsidRDefault="00262561" w:rsidP="00544AA2">
            <w:pPr>
              <w:rPr>
                <w:sz w:val="22"/>
              </w:rPr>
            </w:pPr>
            <w:r w:rsidRPr="00200D9A">
              <w:rPr>
                <w:sz w:val="22"/>
              </w:rPr>
              <w:t xml:space="preserve">Kerokoni </w:t>
            </w:r>
            <w:r w:rsidR="00CD4BBC" w:rsidRPr="00200D9A">
              <w:rPr>
                <w:sz w:val="22"/>
              </w:rPr>
              <w:t xml:space="preserve"> </w:t>
            </w:r>
            <w:r w:rsidRPr="00200D9A">
              <w:rPr>
                <w:sz w:val="22"/>
              </w:rPr>
              <w:t>Adarsha</w:t>
            </w:r>
            <w:r w:rsidR="00CD4BBC" w:rsidRPr="00200D9A">
              <w:rPr>
                <w:sz w:val="22"/>
              </w:rPr>
              <w:t xml:space="preserve"> </w:t>
            </w:r>
            <w:r w:rsidRPr="00200D9A">
              <w:rPr>
                <w:sz w:val="22"/>
              </w:rPr>
              <w:t xml:space="preserve"> High School</w:t>
            </w:r>
          </w:p>
        </w:tc>
        <w:tc>
          <w:tcPr>
            <w:tcW w:w="1080" w:type="dxa"/>
            <w:tcBorders>
              <w:left w:val="single" w:sz="4" w:space="0" w:color="auto"/>
              <w:right w:val="single" w:sz="4" w:space="0" w:color="auto"/>
            </w:tcBorders>
          </w:tcPr>
          <w:p w:rsidR="00262561" w:rsidRPr="00200D9A" w:rsidRDefault="00262561" w:rsidP="00544AA2">
            <w:pPr>
              <w:rPr>
                <w:sz w:val="22"/>
              </w:rPr>
            </w:pPr>
            <w:r w:rsidRPr="00200D9A">
              <w:rPr>
                <w:sz w:val="22"/>
              </w:rPr>
              <w:t>8</w:t>
            </w:r>
          </w:p>
        </w:tc>
        <w:tc>
          <w:tcPr>
            <w:tcW w:w="990" w:type="dxa"/>
            <w:tcBorders>
              <w:left w:val="single" w:sz="4" w:space="0" w:color="auto"/>
              <w:right w:val="single" w:sz="4" w:space="0" w:color="auto"/>
            </w:tcBorders>
          </w:tcPr>
          <w:p w:rsidR="00262561" w:rsidRPr="00200D9A" w:rsidRDefault="00262561" w:rsidP="00544AA2">
            <w:pPr>
              <w:rPr>
                <w:sz w:val="22"/>
              </w:rPr>
            </w:pPr>
            <w:r w:rsidRPr="00200D9A">
              <w:rPr>
                <w:sz w:val="22"/>
              </w:rPr>
              <w:t>10</w:t>
            </w:r>
          </w:p>
        </w:tc>
        <w:tc>
          <w:tcPr>
            <w:tcW w:w="990" w:type="dxa"/>
            <w:tcBorders>
              <w:left w:val="single" w:sz="4" w:space="0" w:color="auto"/>
              <w:right w:val="single" w:sz="4" w:space="0" w:color="auto"/>
            </w:tcBorders>
          </w:tcPr>
          <w:p w:rsidR="00262561" w:rsidRPr="00200D9A" w:rsidRDefault="00262561" w:rsidP="00544AA2">
            <w:pPr>
              <w:rPr>
                <w:sz w:val="22"/>
              </w:rPr>
            </w:pPr>
            <w:r w:rsidRPr="00200D9A">
              <w:rPr>
                <w:sz w:val="22"/>
              </w:rPr>
              <w:t>02</w:t>
            </w:r>
          </w:p>
        </w:tc>
        <w:tc>
          <w:tcPr>
            <w:tcW w:w="1170" w:type="dxa"/>
            <w:tcBorders>
              <w:left w:val="single" w:sz="4" w:space="0" w:color="auto"/>
              <w:right w:val="single" w:sz="4" w:space="0" w:color="auto"/>
            </w:tcBorders>
          </w:tcPr>
          <w:p w:rsidR="00262561" w:rsidRPr="00200D9A" w:rsidRDefault="00262561" w:rsidP="00544AA2">
            <w:pPr>
              <w:rPr>
                <w:sz w:val="22"/>
              </w:rPr>
            </w:pPr>
            <w:r w:rsidRPr="00200D9A">
              <w:rPr>
                <w:sz w:val="22"/>
              </w:rPr>
              <w:t>12</w:t>
            </w:r>
          </w:p>
        </w:tc>
        <w:tc>
          <w:tcPr>
            <w:tcW w:w="1164" w:type="dxa"/>
            <w:tcBorders>
              <w:left w:val="single" w:sz="4" w:space="0" w:color="auto"/>
            </w:tcBorders>
          </w:tcPr>
          <w:p w:rsidR="00262561" w:rsidRPr="00200D9A" w:rsidRDefault="00262561" w:rsidP="00544AA2">
            <w:pPr>
              <w:rPr>
                <w:sz w:val="22"/>
              </w:rPr>
            </w:pPr>
            <w:r w:rsidRPr="00200D9A">
              <w:rPr>
                <w:sz w:val="22"/>
              </w:rPr>
              <w:t>14</w:t>
            </w:r>
          </w:p>
        </w:tc>
      </w:tr>
      <w:tr w:rsidR="00262561" w:rsidRPr="00200D9A" w:rsidTr="00544AA2">
        <w:tc>
          <w:tcPr>
            <w:tcW w:w="771" w:type="dxa"/>
          </w:tcPr>
          <w:p w:rsidR="00262561" w:rsidRPr="00200D9A" w:rsidRDefault="00262561" w:rsidP="00544AA2">
            <w:pPr>
              <w:rPr>
                <w:sz w:val="22"/>
              </w:rPr>
            </w:pPr>
            <w:r w:rsidRPr="00200D9A">
              <w:rPr>
                <w:sz w:val="22"/>
              </w:rPr>
              <w:t>2</w:t>
            </w:r>
          </w:p>
        </w:tc>
        <w:tc>
          <w:tcPr>
            <w:tcW w:w="3657" w:type="dxa"/>
          </w:tcPr>
          <w:p w:rsidR="00262561" w:rsidRPr="00200D9A" w:rsidRDefault="00262561" w:rsidP="00544AA2">
            <w:pPr>
              <w:rPr>
                <w:sz w:val="22"/>
              </w:rPr>
            </w:pPr>
            <w:r w:rsidRPr="00200D9A">
              <w:rPr>
                <w:sz w:val="22"/>
              </w:rPr>
              <w:t xml:space="preserve">Lalung </w:t>
            </w:r>
            <w:r w:rsidR="00CD4BBC" w:rsidRPr="00200D9A">
              <w:rPr>
                <w:sz w:val="22"/>
              </w:rPr>
              <w:t xml:space="preserve"> </w:t>
            </w:r>
            <w:r w:rsidRPr="00200D9A">
              <w:rPr>
                <w:sz w:val="22"/>
              </w:rPr>
              <w:t>Tinali High School</w:t>
            </w:r>
          </w:p>
        </w:tc>
        <w:tc>
          <w:tcPr>
            <w:tcW w:w="1080" w:type="dxa"/>
            <w:tcBorders>
              <w:right w:val="single" w:sz="4" w:space="0" w:color="auto"/>
            </w:tcBorders>
          </w:tcPr>
          <w:p w:rsidR="00262561" w:rsidRPr="00200D9A" w:rsidRDefault="00262561" w:rsidP="00544AA2">
            <w:pPr>
              <w:rPr>
                <w:sz w:val="22"/>
              </w:rPr>
            </w:pPr>
            <w:r w:rsidRPr="00200D9A">
              <w:rPr>
                <w:sz w:val="22"/>
              </w:rPr>
              <w:t>10</w:t>
            </w:r>
          </w:p>
        </w:tc>
        <w:tc>
          <w:tcPr>
            <w:tcW w:w="990" w:type="dxa"/>
            <w:tcBorders>
              <w:left w:val="single" w:sz="4" w:space="0" w:color="auto"/>
              <w:right w:val="single" w:sz="4" w:space="0" w:color="auto"/>
            </w:tcBorders>
          </w:tcPr>
          <w:p w:rsidR="00262561" w:rsidRPr="00200D9A" w:rsidRDefault="00262561" w:rsidP="00544AA2">
            <w:pPr>
              <w:rPr>
                <w:sz w:val="22"/>
              </w:rPr>
            </w:pPr>
            <w:r w:rsidRPr="00200D9A">
              <w:rPr>
                <w:sz w:val="22"/>
              </w:rPr>
              <w:t>8</w:t>
            </w:r>
          </w:p>
        </w:tc>
        <w:tc>
          <w:tcPr>
            <w:tcW w:w="990" w:type="dxa"/>
            <w:tcBorders>
              <w:left w:val="single" w:sz="4" w:space="0" w:color="auto"/>
              <w:right w:val="single" w:sz="4" w:space="0" w:color="auto"/>
            </w:tcBorders>
          </w:tcPr>
          <w:p w:rsidR="00262561" w:rsidRPr="00200D9A" w:rsidRDefault="00262561" w:rsidP="00544AA2">
            <w:pPr>
              <w:rPr>
                <w:sz w:val="22"/>
              </w:rPr>
            </w:pPr>
            <w:r w:rsidRPr="00200D9A">
              <w:rPr>
                <w:sz w:val="22"/>
              </w:rPr>
              <w:t>04</w:t>
            </w:r>
          </w:p>
        </w:tc>
        <w:tc>
          <w:tcPr>
            <w:tcW w:w="1170" w:type="dxa"/>
            <w:tcBorders>
              <w:left w:val="single" w:sz="4" w:space="0" w:color="auto"/>
              <w:right w:val="single" w:sz="4" w:space="0" w:color="auto"/>
            </w:tcBorders>
          </w:tcPr>
          <w:p w:rsidR="00262561" w:rsidRPr="00200D9A" w:rsidRDefault="00262561" w:rsidP="00544AA2">
            <w:pPr>
              <w:rPr>
                <w:sz w:val="22"/>
              </w:rPr>
            </w:pPr>
            <w:r w:rsidRPr="00200D9A">
              <w:rPr>
                <w:sz w:val="22"/>
              </w:rPr>
              <w:t>14</w:t>
            </w:r>
          </w:p>
        </w:tc>
        <w:tc>
          <w:tcPr>
            <w:tcW w:w="1164" w:type="dxa"/>
            <w:tcBorders>
              <w:left w:val="single" w:sz="4" w:space="0" w:color="auto"/>
            </w:tcBorders>
          </w:tcPr>
          <w:p w:rsidR="00262561" w:rsidRPr="00200D9A" w:rsidRDefault="00262561" w:rsidP="00544AA2">
            <w:pPr>
              <w:rPr>
                <w:sz w:val="22"/>
              </w:rPr>
            </w:pPr>
            <w:r w:rsidRPr="00200D9A">
              <w:rPr>
                <w:sz w:val="22"/>
              </w:rPr>
              <w:t>11</w:t>
            </w:r>
          </w:p>
        </w:tc>
      </w:tr>
      <w:tr w:rsidR="00262561" w:rsidRPr="00200D9A" w:rsidTr="00544AA2">
        <w:tc>
          <w:tcPr>
            <w:tcW w:w="771" w:type="dxa"/>
          </w:tcPr>
          <w:p w:rsidR="00262561" w:rsidRPr="00200D9A" w:rsidRDefault="00262561" w:rsidP="00544AA2">
            <w:pPr>
              <w:rPr>
                <w:sz w:val="22"/>
              </w:rPr>
            </w:pPr>
            <w:r w:rsidRPr="00200D9A">
              <w:rPr>
                <w:sz w:val="22"/>
              </w:rPr>
              <w:t>3</w:t>
            </w:r>
          </w:p>
        </w:tc>
        <w:tc>
          <w:tcPr>
            <w:tcW w:w="3657" w:type="dxa"/>
            <w:tcBorders>
              <w:right w:val="single" w:sz="4" w:space="0" w:color="auto"/>
            </w:tcBorders>
          </w:tcPr>
          <w:p w:rsidR="00262561" w:rsidRPr="00200D9A" w:rsidRDefault="00262561" w:rsidP="000219A8">
            <w:pPr>
              <w:rPr>
                <w:sz w:val="22"/>
              </w:rPr>
            </w:pPr>
            <w:r w:rsidRPr="00200D9A">
              <w:rPr>
                <w:sz w:val="22"/>
              </w:rPr>
              <w:t xml:space="preserve">Surjyadoi </w:t>
            </w:r>
            <w:r w:rsidR="00CD4BBC" w:rsidRPr="00200D9A">
              <w:rPr>
                <w:sz w:val="22"/>
              </w:rPr>
              <w:t xml:space="preserve"> </w:t>
            </w:r>
            <w:r w:rsidRPr="00200D9A">
              <w:rPr>
                <w:sz w:val="22"/>
              </w:rPr>
              <w:t xml:space="preserve">Adarsha </w:t>
            </w:r>
            <w:r w:rsidR="00CD4BBC" w:rsidRPr="00200D9A">
              <w:rPr>
                <w:sz w:val="22"/>
              </w:rPr>
              <w:t xml:space="preserve"> </w:t>
            </w:r>
            <w:r w:rsidRPr="00200D9A">
              <w:rPr>
                <w:sz w:val="22"/>
              </w:rPr>
              <w:t>High School</w:t>
            </w:r>
          </w:p>
        </w:tc>
        <w:tc>
          <w:tcPr>
            <w:tcW w:w="1080" w:type="dxa"/>
            <w:tcBorders>
              <w:left w:val="single" w:sz="4" w:space="0" w:color="auto"/>
            </w:tcBorders>
          </w:tcPr>
          <w:p w:rsidR="00262561" w:rsidRPr="00200D9A" w:rsidRDefault="00262561" w:rsidP="00544AA2">
            <w:pPr>
              <w:rPr>
                <w:sz w:val="22"/>
              </w:rPr>
            </w:pPr>
            <w:r w:rsidRPr="00200D9A">
              <w:rPr>
                <w:sz w:val="22"/>
              </w:rPr>
              <w:t>12</w:t>
            </w:r>
          </w:p>
        </w:tc>
        <w:tc>
          <w:tcPr>
            <w:tcW w:w="990" w:type="dxa"/>
            <w:tcBorders>
              <w:right w:val="single" w:sz="4" w:space="0" w:color="auto"/>
            </w:tcBorders>
          </w:tcPr>
          <w:p w:rsidR="00262561" w:rsidRPr="00200D9A" w:rsidRDefault="00262561" w:rsidP="00544AA2">
            <w:pPr>
              <w:rPr>
                <w:sz w:val="22"/>
              </w:rPr>
            </w:pPr>
            <w:r w:rsidRPr="00200D9A">
              <w:rPr>
                <w:sz w:val="22"/>
              </w:rPr>
              <w:t>8</w:t>
            </w:r>
          </w:p>
        </w:tc>
        <w:tc>
          <w:tcPr>
            <w:tcW w:w="990" w:type="dxa"/>
            <w:tcBorders>
              <w:left w:val="single" w:sz="4" w:space="0" w:color="auto"/>
              <w:right w:val="single" w:sz="4" w:space="0" w:color="auto"/>
            </w:tcBorders>
          </w:tcPr>
          <w:p w:rsidR="00262561" w:rsidRPr="00200D9A" w:rsidRDefault="00262561" w:rsidP="00544AA2">
            <w:pPr>
              <w:rPr>
                <w:sz w:val="22"/>
              </w:rPr>
            </w:pPr>
            <w:r w:rsidRPr="00200D9A">
              <w:rPr>
                <w:sz w:val="22"/>
              </w:rPr>
              <w:t>04</w:t>
            </w:r>
          </w:p>
        </w:tc>
        <w:tc>
          <w:tcPr>
            <w:tcW w:w="1170" w:type="dxa"/>
            <w:tcBorders>
              <w:left w:val="single" w:sz="4" w:space="0" w:color="auto"/>
            </w:tcBorders>
          </w:tcPr>
          <w:p w:rsidR="00262561" w:rsidRPr="00200D9A" w:rsidRDefault="00262561" w:rsidP="00544AA2">
            <w:pPr>
              <w:rPr>
                <w:sz w:val="22"/>
              </w:rPr>
            </w:pPr>
            <w:r w:rsidRPr="00200D9A">
              <w:rPr>
                <w:sz w:val="22"/>
              </w:rPr>
              <w:t>11</w:t>
            </w:r>
          </w:p>
        </w:tc>
        <w:tc>
          <w:tcPr>
            <w:tcW w:w="1164" w:type="dxa"/>
          </w:tcPr>
          <w:p w:rsidR="00262561" w:rsidRPr="00200D9A" w:rsidRDefault="00262561" w:rsidP="00544AA2">
            <w:pPr>
              <w:rPr>
                <w:sz w:val="22"/>
              </w:rPr>
            </w:pPr>
            <w:r w:rsidRPr="00200D9A">
              <w:rPr>
                <w:sz w:val="22"/>
              </w:rPr>
              <w:t>12</w:t>
            </w:r>
          </w:p>
        </w:tc>
      </w:tr>
      <w:tr w:rsidR="00262561" w:rsidRPr="00200D9A" w:rsidTr="00544AA2">
        <w:tc>
          <w:tcPr>
            <w:tcW w:w="771" w:type="dxa"/>
          </w:tcPr>
          <w:p w:rsidR="00262561" w:rsidRPr="00200D9A" w:rsidRDefault="00262561" w:rsidP="00544AA2">
            <w:pPr>
              <w:rPr>
                <w:sz w:val="22"/>
              </w:rPr>
            </w:pPr>
            <w:r w:rsidRPr="00200D9A">
              <w:rPr>
                <w:sz w:val="22"/>
              </w:rPr>
              <w:t>4</w:t>
            </w:r>
          </w:p>
        </w:tc>
        <w:tc>
          <w:tcPr>
            <w:tcW w:w="3657" w:type="dxa"/>
            <w:tcBorders>
              <w:right w:val="single" w:sz="4" w:space="0" w:color="auto"/>
            </w:tcBorders>
          </w:tcPr>
          <w:p w:rsidR="00262561" w:rsidRPr="00200D9A" w:rsidRDefault="00262561" w:rsidP="00544AA2">
            <w:pPr>
              <w:rPr>
                <w:sz w:val="22"/>
              </w:rPr>
            </w:pPr>
            <w:r w:rsidRPr="00200D9A">
              <w:rPr>
                <w:sz w:val="22"/>
              </w:rPr>
              <w:t xml:space="preserve">Nilakh </w:t>
            </w:r>
            <w:r w:rsidR="00CD4BBC" w:rsidRPr="00200D9A">
              <w:rPr>
                <w:sz w:val="22"/>
              </w:rPr>
              <w:t xml:space="preserve"> </w:t>
            </w:r>
            <w:r w:rsidRPr="00200D9A">
              <w:rPr>
                <w:sz w:val="22"/>
              </w:rPr>
              <w:t>High School</w:t>
            </w:r>
          </w:p>
        </w:tc>
        <w:tc>
          <w:tcPr>
            <w:tcW w:w="1080" w:type="dxa"/>
            <w:tcBorders>
              <w:left w:val="single" w:sz="4" w:space="0" w:color="auto"/>
            </w:tcBorders>
          </w:tcPr>
          <w:p w:rsidR="00262561" w:rsidRPr="00200D9A" w:rsidRDefault="00262561" w:rsidP="00544AA2">
            <w:pPr>
              <w:rPr>
                <w:sz w:val="22"/>
              </w:rPr>
            </w:pPr>
            <w:r w:rsidRPr="00200D9A">
              <w:rPr>
                <w:sz w:val="22"/>
              </w:rPr>
              <w:t>8</w:t>
            </w:r>
          </w:p>
        </w:tc>
        <w:tc>
          <w:tcPr>
            <w:tcW w:w="990" w:type="dxa"/>
            <w:tcBorders>
              <w:right w:val="single" w:sz="4" w:space="0" w:color="auto"/>
            </w:tcBorders>
          </w:tcPr>
          <w:p w:rsidR="00262561" w:rsidRPr="00200D9A" w:rsidRDefault="00262561" w:rsidP="00544AA2">
            <w:pPr>
              <w:rPr>
                <w:sz w:val="22"/>
              </w:rPr>
            </w:pPr>
            <w:r w:rsidRPr="00200D9A">
              <w:rPr>
                <w:sz w:val="22"/>
              </w:rPr>
              <w:t>12</w:t>
            </w:r>
          </w:p>
        </w:tc>
        <w:tc>
          <w:tcPr>
            <w:tcW w:w="990" w:type="dxa"/>
            <w:tcBorders>
              <w:left w:val="single" w:sz="4" w:space="0" w:color="auto"/>
              <w:right w:val="single" w:sz="4" w:space="0" w:color="auto"/>
            </w:tcBorders>
          </w:tcPr>
          <w:p w:rsidR="00262561" w:rsidRPr="00200D9A" w:rsidRDefault="00262561" w:rsidP="00544AA2">
            <w:pPr>
              <w:rPr>
                <w:sz w:val="22"/>
              </w:rPr>
            </w:pPr>
            <w:r w:rsidRPr="00200D9A">
              <w:rPr>
                <w:sz w:val="22"/>
              </w:rPr>
              <w:t>16</w:t>
            </w:r>
          </w:p>
        </w:tc>
        <w:tc>
          <w:tcPr>
            <w:tcW w:w="1170" w:type="dxa"/>
            <w:tcBorders>
              <w:left w:val="single" w:sz="4" w:space="0" w:color="auto"/>
            </w:tcBorders>
          </w:tcPr>
          <w:p w:rsidR="00262561" w:rsidRPr="00200D9A" w:rsidRDefault="00262561" w:rsidP="00544AA2">
            <w:pPr>
              <w:rPr>
                <w:sz w:val="22"/>
              </w:rPr>
            </w:pPr>
            <w:r w:rsidRPr="00200D9A">
              <w:rPr>
                <w:sz w:val="22"/>
              </w:rPr>
              <w:t>12</w:t>
            </w:r>
          </w:p>
        </w:tc>
        <w:tc>
          <w:tcPr>
            <w:tcW w:w="1164" w:type="dxa"/>
          </w:tcPr>
          <w:p w:rsidR="00262561" w:rsidRPr="00200D9A" w:rsidRDefault="00262561" w:rsidP="00544AA2">
            <w:pPr>
              <w:rPr>
                <w:sz w:val="22"/>
              </w:rPr>
            </w:pPr>
            <w:r w:rsidRPr="00200D9A">
              <w:rPr>
                <w:sz w:val="22"/>
              </w:rPr>
              <w:t>10</w:t>
            </w:r>
          </w:p>
        </w:tc>
      </w:tr>
      <w:tr w:rsidR="00262561" w:rsidRPr="00200D9A" w:rsidTr="00544AA2">
        <w:tc>
          <w:tcPr>
            <w:tcW w:w="771" w:type="dxa"/>
          </w:tcPr>
          <w:p w:rsidR="00262561" w:rsidRPr="00200D9A" w:rsidRDefault="00262561" w:rsidP="00544AA2">
            <w:pPr>
              <w:rPr>
                <w:sz w:val="22"/>
              </w:rPr>
            </w:pPr>
            <w:r w:rsidRPr="00200D9A">
              <w:rPr>
                <w:sz w:val="22"/>
              </w:rPr>
              <w:t>5</w:t>
            </w:r>
          </w:p>
        </w:tc>
        <w:tc>
          <w:tcPr>
            <w:tcW w:w="3657" w:type="dxa"/>
          </w:tcPr>
          <w:p w:rsidR="00262561" w:rsidRPr="00200D9A" w:rsidRDefault="00262561" w:rsidP="00544AA2">
            <w:pPr>
              <w:rPr>
                <w:sz w:val="22"/>
              </w:rPr>
            </w:pPr>
            <w:r w:rsidRPr="00200D9A">
              <w:rPr>
                <w:sz w:val="22"/>
              </w:rPr>
              <w:t xml:space="preserve">Sissimukh </w:t>
            </w:r>
            <w:r w:rsidR="00CD4BBC" w:rsidRPr="00200D9A">
              <w:rPr>
                <w:sz w:val="22"/>
              </w:rPr>
              <w:t xml:space="preserve"> </w:t>
            </w:r>
            <w:r w:rsidRPr="00200D9A">
              <w:rPr>
                <w:sz w:val="22"/>
              </w:rPr>
              <w:t>High</w:t>
            </w:r>
            <w:r w:rsidR="00CD4BBC" w:rsidRPr="00200D9A">
              <w:rPr>
                <w:sz w:val="22"/>
              </w:rPr>
              <w:t xml:space="preserve"> </w:t>
            </w:r>
            <w:r w:rsidRPr="00200D9A">
              <w:rPr>
                <w:sz w:val="22"/>
              </w:rPr>
              <w:t xml:space="preserve"> School</w:t>
            </w:r>
          </w:p>
        </w:tc>
        <w:tc>
          <w:tcPr>
            <w:tcW w:w="1080" w:type="dxa"/>
          </w:tcPr>
          <w:p w:rsidR="00262561" w:rsidRPr="00200D9A" w:rsidRDefault="00262561" w:rsidP="00544AA2">
            <w:pPr>
              <w:rPr>
                <w:sz w:val="22"/>
              </w:rPr>
            </w:pPr>
            <w:r w:rsidRPr="00200D9A">
              <w:rPr>
                <w:sz w:val="22"/>
              </w:rPr>
              <w:t>11</w:t>
            </w:r>
          </w:p>
        </w:tc>
        <w:tc>
          <w:tcPr>
            <w:tcW w:w="990" w:type="dxa"/>
            <w:tcBorders>
              <w:right w:val="single" w:sz="4" w:space="0" w:color="auto"/>
            </w:tcBorders>
          </w:tcPr>
          <w:p w:rsidR="00262561" w:rsidRPr="00200D9A" w:rsidRDefault="00262561" w:rsidP="00544AA2">
            <w:pPr>
              <w:rPr>
                <w:sz w:val="22"/>
              </w:rPr>
            </w:pPr>
            <w:r w:rsidRPr="00200D9A">
              <w:rPr>
                <w:sz w:val="22"/>
              </w:rPr>
              <w:t>10</w:t>
            </w:r>
          </w:p>
        </w:tc>
        <w:tc>
          <w:tcPr>
            <w:tcW w:w="990" w:type="dxa"/>
            <w:tcBorders>
              <w:left w:val="single" w:sz="4" w:space="0" w:color="auto"/>
              <w:right w:val="single" w:sz="4" w:space="0" w:color="auto"/>
            </w:tcBorders>
          </w:tcPr>
          <w:p w:rsidR="00262561" w:rsidRPr="00200D9A" w:rsidRDefault="00262561" w:rsidP="00544AA2">
            <w:pPr>
              <w:rPr>
                <w:sz w:val="22"/>
              </w:rPr>
            </w:pPr>
            <w:r w:rsidRPr="00200D9A">
              <w:rPr>
                <w:sz w:val="22"/>
              </w:rPr>
              <w:t>02</w:t>
            </w:r>
          </w:p>
        </w:tc>
        <w:tc>
          <w:tcPr>
            <w:tcW w:w="1170" w:type="dxa"/>
            <w:tcBorders>
              <w:left w:val="single" w:sz="4" w:space="0" w:color="auto"/>
            </w:tcBorders>
          </w:tcPr>
          <w:p w:rsidR="00262561" w:rsidRPr="00200D9A" w:rsidRDefault="00262561" w:rsidP="00544AA2">
            <w:pPr>
              <w:rPr>
                <w:sz w:val="22"/>
              </w:rPr>
            </w:pPr>
            <w:r w:rsidRPr="00200D9A">
              <w:rPr>
                <w:sz w:val="22"/>
              </w:rPr>
              <w:t>11</w:t>
            </w:r>
          </w:p>
        </w:tc>
        <w:tc>
          <w:tcPr>
            <w:tcW w:w="1164" w:type="dxa"/>
          </w:tcPr>
          <w:p w:rsidR="00262561" w:rsidRPr="00200D9A" w:rsidRDefault="00262561" w:rsidP="00544AA2">
            <w:pPr>
              <w:rPr>
                <w:sz w:val="22"/>
              </w:rPr>
            </w:pPr>
            <w:r w:rsidRPr="00200D9A">
              <w:rPr>
                <w:sz w:val="22"/>
              </w:rPr>
              <w:t>14</w:t>
            </w:r>
          </w:p>
        </w:tc>
      </w:tr>
    </w:tbl>
    <w:p w:rsidR="00CD4BBC" w:rsidRPr="00200D9A" w:rsidRDefault="00CD4BBC" w:rsidP="00262561">
      <w:pPr>
        <w:rPr>
          <w:rFonts w:cs="Times New Roman"/>
          <w:sz w:val="22"/>
        </w:rPr>
      </w:pPr>
    </w:p>
    <w:p w:rsidR="00CD4BBC" w:rsidRPr="00200D9A" w:rsidRDefault="00CD4BBC" w:rsidP="00262561">
      <w:pPr>
        <w:rPr>
          <w:rFonts w:cs="Times New Roman"/>
          <w:sz w:val="22"/>
        </w:rPr>
      </w:pPr>
    </w:p>
    <w:p w:rsidR="00262561" w:rsidRPr="00200D9A" w:rsidRDefault="00262561" w:rsidP="00262561">
      <w:pPr>
        <w:rPr>
          <w:rFonts w:cs="Times New Roman"/>
          <w:b/>
          <w:sz w:val="22"/>
        </w:rPr>
      </w:pPr>
      <w:r w:rsidRPr="00200D9A">
        <w:rPr>
          <w:rFonts w:cs="Times New Roman"/>
          <w:b/>
          <w:sz w:val="22"/>
        </w:rPr>
        <w:t xml:space="preserve">School </w:t>
      </w:r>
      <w:r w:rsidR="00CD4BBC" w:rsidRPr="00200D9A">
        <w:rPr>
          <w:rFonts w:cs="Times New Roman"/>
          <w:b/>
          <w:sz w:val="22"/>
        </w:rPr>
        <w:t xml:space="preserve"> </w:t>
      </w:r>
      <w:r w:rsidRPr="00200D9A">
        <w:rPr>
          <w:rFonts w:cs="Times New Roman"/>
          <w:b/>
          <w:sz w:val="22"/>
        </w:rPr>
        <w:t xml:space="preserve">Questionnaires on </w:t>
      </w:r>
      <w:r w:rsidR="00CD4BBC" w:rsidRPr="00200D9A">
        <w:rPr>
          <w:rFonts w:cs="Times New Roman"/>
          <w:b/>
          <w:sz w:val="22"/>
        </w:rPr>
        <w:t>sk</w:t>
      </w:r>
      <w:r w:rsidRPr="00200D9A">
        <w:rPr>
          <w:rFonts w:cs="Times New Roman"/>
          <w:b/>
          <w:sz w:val="22"/>
        </w:rPr>
        <w:t>ills in Maths, Science and English</w:t>
      </w:r>
    </w:p>
    <w:p w:rsidR="00CD4BBC" w:rsidRPr="00200D9A" w:rsidRDefault="00CD4BBC" w:rsidP="00262561">
      <w:pPr>
        <w:jc w:val="center"/>
        <w:rPr>
          <w:rFonts w:cs="Times New Roman"/>
          <w:b/>
          <w:sz w:val="22"/>
        </w:rPr>
      </w:pPr>
    </w:p>
    <w:p w:rsidR="00262561" w:rsidRPr="00200D9A" w:rsidRDefault="00262561" w:rsidP="00262561">
      <w:pPr>
        <w:jc w:val="center"/>
        <w:rPr>
          <w:rFonts w:cs="Times New Roman"/>
          <w:b/>
          <w:sz w:val="22"/>
        </w:rPr>
      </w:pPr>
      <w:r w:rsidRPr="00200D9A">
        <w:rPr>
          <w:rFonts w:cs="Times New Roman"/>
          <w:b/>
          <w:sz w:val="22"/>
        </w:rPr>
        <w:t>Scoring Table</w:t>
      </w:r>
    </w:p>
    <w:tbl>
      <w:tblPr>
        <w:tblStyle w:val="TableGrid"/>
        <w:tblW w:w="9822" w:type="dxa"/>
        <w:tblLayout w:type="fixed"/>
        <w:tblLook w:val="04A0"/>
      </w:tblPr>
      <w:tblGrid>
        <w:gridCol w:w="771"/>
        <w:gridCol w:w="3655"/>
        <w:gridCol w:w="1709"/>
        <w:gridCol w:w="1803"/>
        <w:gridCol w:w="1884"/>
      </w:tblGrid>
      <w:tr w:rsidR="00262561" w:rsidRPr="00200D9A" w:rsidTr="00544AA2">
        <w:trPr>
          <w:trHeight w:val="586"/>
        </w:trPr>
        <w:tc>
          <w:tcPr>
            <w:tcW w:w="771" w:type="dxa"/>
          </w:tcPr>
          <w:p w:rsidR="00262561" w:rsidRPr="00200D9A" w:rsidRDefault="00262561" w:rsidP="00544AA2">
            <w:pPr>
              <w:jc w:val="center"/>
              <w:rPr>
                <w:sz w:val="22"/>
              </w:rPr>
            </w:pPr>
            <w:r w:rsidRPr="00200D9A">
              <w:rPr>
                <w:sz w:val="22"/>
              </w:rPr>
              <w:t>Sl.No</w:t>
            </w:r>
          </w:p>
        </w:tc>
        <w:tc>
          <w:tcPr>
            <w:tcW w:w="3655" w:type="dxa"/>
          </w:tcPr>
          <w:p w:rsidR="00262561" w:rsidRPr="00200D9A" w:rsidRDefault="00262561" w:rsidP="000219A8">
            <w:pPr>
              <w:jc w:val="center"/>
              <w:rPr>
                <w:sz w:val="22"/>
              </w:rPr>
            </w:pPr>
            <w:r w:rsidRPr="00200D9A">
              <w:rPr>
                <w:sz w:val="22"/>
              </w:rPr>
              <w:t>Name of the School</w:t>
            </w:r>
          </w:p>
        </w:tc>
        <w:tc>
          <w:tcPr>
            <w:tcW w:w="1709" w:type="dxa"/>
            <w:tcBorders>
              <w:right w:val="single" w:sz="4" w:space="0" w:color="auto"/>
            </w:tcBorders>
          </w:tcPr>
          <w:p w:rsidR="00262561" w:rsidRPr="00200D9A" w:rsidRDefault="00262561" w:rsidP="00544AA2">
            <w:pPr>
              <w:jc w:val="center"/>
              <w:rPr>
                <w:sz w:val="22"/>
              </w:rPr>
            </w:pPr>
            <w:r w:rsidRPr="00200D9A">
              <w:rPr>
                <w:sz w:val="22"/>
              </w:rPr>
              <w:t>Part A</w:t>
            </w:r>
          </w:p>
          <w:p w:rsidR="00CD4BBC" w:rsidRPr="00200D9A" w:rsidRDefault="00262561" w:rsidP="00544AA2">
            <w:pPr>
              <w:jc w:val="center"/>
              <w:rPr>
                <w:sz w:val="22"/>
              </w:rPr>
            </w:pPr>
            <w:r w:rsidRPr="00200D9A">
              <w:rPr>
                <w:sz w:val="22"/>
              </w:rPr>
              <w:t xml:space="preserve">Maths </w:t>
            </w:r>
          </w:p>
          <w:p w:rsidR="00262561" w:rsidRPr="00200D9A" w:rsidRDefault="00262561" w:rsidP="00544AA2">
            <w:pPr>
              <w:jc w:val="center"/>
              <w:rPr>
                <w:sz w:val="22"/>
              </w:rPr>
            </w:pPr>
            <w:r w:rsidRPr="00200D9A">
              <w:rPr>
                <w:sz w:val="22"/>
              </w:rPr>
              <w:t>10</w:t>
            </w:r>
            <w:r w:rsidR="00CD4BBC" w:rsidRPr="00200D9A">
              <w:rPr>
                <w:sz w:val="22"/>
              </w:rPr>
              <w:t xml:space="preserve"> </w:t>
            </w:r>
            <w:r w:rsidRPr="00200D9A">
              <w:rPr>
                <w:sz w:val="22"/>
              </w:rPr>
              <w:t>Question</w:t>
            </w:r>
            <w:r w:rsidR="00CD4BBC" w:rsidRPr="00200D9A">
              <w:rPr>
                <w:sz w:val="22"/>
              </w:rPr>
              <w:t>s</w:t>
            </w:r>
          </w:p>
        </w:tc>
        <w:tc>
          <w:tcPr>
            <w:tcW w:w="1803" w:type="dxa"/>
            <w:tcBorders>
              <w:right w:val="single" w:sz="4" w:space="0" w:color="auto"/>
            </w:tcBorders>
          </w:tcPr>
          <w:p w:rsidR="00262561" w:rsidRPr="00200D9A" w:rsidRDefault="00262561" w:rsidP="00544AA2">
            <w:pPr>
              <w:jc w:val="center"/>
              <w:rPr>
                <w:sz w:val="22"/>
              </w:rPr>
            </w:pPr>
            <w:r w:rsidRPr="00200D9A">
              <w:rPr>
                <w:sz w:val="22"/>
              </w:rPr>
              <w:t>Part B</w:t>
            </w:r>
          </w:p>
          <w:p w:rsidR="00262561" w:rsidRPr="00200D9A" w:rsidRDefault="00262561" w:rsidP="00544AA2">
            <w:pPr>
              <w:jc w:val="center"/>
              <w:rPr>
                <w:sz w:val="22"/>
              </w:rPr>
            </w:pPr>
            <w:r w:rsidRPr="00200D9A">
              <w:rPr>
                <w:sz w:val="22"/>
              </w:rPr>
              <w:t>English</w:t>
            </w:r>
          </w:p>
          <w:p w:rsidR="00262561" w:rsidRPr="00200D9A" w:rsidRDefault="00262561" w:rsidP="00544AA2">
            <w:pPr>
              <w:jc w:val="center"/>
              <w:rPr>
                <w:sz w:val="22"/>
              </w:rPr>
            </w:pPr>
            <w:r w:rsidRPr="00200D9A">
              <w:rPr>
                <w:sz w:val="22"/>
              </w:rPr>
              <w:t>10Question</w:t>
            </w:r>
            <w:r w:rsidR="00CD4BBC" w:rsidRPr="00200D9A">
              <w:rPr>
                <w:sz w:val="22"/>
              </w:rPr>
              <w:t>s</w:t>
            </w:r>
          </w:p>
        </w:tc>
        <w:tc>
          <w:tcPr>
            <w:tcW w:w="1884" w:type="dxa"/>
            <w:tcBorders>
              <w:left w:val="single" w:sz="4" w:space="0" w:color="auto"/>
            </w:tcBorders>
          </w:tcPr>
          <w:p w:rsidR="00262561" w:rsidRPr="00200D9A" w:rsidRDefault="00262561" w:rsidP="00544AA2">
            <w:pPr>
              <w:jc w:val="center"/>
              <w:rPr>
                <w:sz w:val="22"/>
              </w:rPr>
            </w:pPr>
            <w:r w:rsidRPr="00200D9A">
              <w:rPr>
                <w:sz w:val="22"/>
              </w:rPr>
              <w:t>Part – c</w:t>
            </w:r>
          </w:p>
          <w:p w:rsidR="00262561" w:rsidRPr="00200D9A" w:rsidRDefault="00262561" w:rsidP="00544AA2">
            <w:pPr>
              <w:jc w:val="center"/>
              <w:rPr>
                <w:sz w:val="22"/>
              </w:rPr>
            </w:pPr>
            <w:r w:rsidRPr="00200D9A">
              <w:rPr>
                <w:sz w:val="22"/>
              </w:rPr>
              <w:t>Science</w:t>
            </w:r>
          </w:p>
          <w:p w:rsidR="00262561" w:rsidRPr="00200D9A" w:rsidRDefault="00262561" w:rsidP="00544AA2">
            <w:pPr>
              <w:jc w:val="center"/>
              <w:rPr>
                <w:sz w:val="22"/>
              </w:rPr>
            </w:pPr>
            <w:r w:rsidRPr="00200D9A">
              <w:rPr>
                <w:sz w:val="22"/>
              </w:rPr>
              <w:t>10Question</w:t>
            </w:r>
            <w:r w:rsidR="00CD4BBC" w:rsidRPr="00200D9A">
              <w:rPr>
                <w:sz w:val="22"/>
              </w:rPr>
              <w:t>s</w:t>
            </w:r>
          </w:p>
        </w:tc>
      </w:tr>
      <w:tr w:rsidR="00262561" w:rsidRPr="00200D9A" w:rsidTr="00544AA2">
        <w:tc>
          <w:tcPr>
            <w:tcW w:w="771" w:type="dxa"/>
          </w:tcPr>
          <w:p w:rsidR="00262561" w:rsidRPr="00200D9A" w:rsidRDefault="00262561" w:rsidP="00544AA2">
            <w:pPr>
              <w:rPr>
                <w:sz w:val="22"/>
              </w:rPr>
            </w:pPr>
            <w:r w:rsidRPr="00200D9A">
              <w:rPr>
                <w:sz w:val="22"/>
              </w:rPr>
              <w:t>1</w:t>
            </w:r>
          </w:p>
        </w:tc>
        <w:tc>
          <w:tcPr>
            <w:tcW w:w="3655" w:type="dxa"/>
            <w:tcBorders>
              <w:right w:val="single" w:sz="4" w:space="0" w:color="auto"/>
            </w:tcBorders>
          </w:tcPr>
          <w:p w:rsidR="00262561" w:rsidRPr="00200D9A" w:rsidRDefault="00262561" w:rsidP="00544AA2">
            <w:pPr>
              <w:rPr>
                <w:sz w:val="22"/>
              </w:rPr>
            </w:pPr>
            <w:r w:rsidRPr="00200D9A">
              <w:rPr>
                <w:sz w:val="22"/>
              </w:rPr>
              <w:t>Kerokoni Adarsha High School</w:t>
            </w:r>
          </w:p>
        </w:tc>
        <w:tc>
          <w:tcPr>
            <w:tcW w:w="1709" w:type="dxa"/>
            <w:tcBorders>
              <w:left w:val="single" w:sz="4" w:space="0" w:color="auto"/>
              <w:right w:val="single" w:sz="4" w:space="0" w:color="auto"/>
            </w:tcBorders>
          </w:tcPr>
          <w:p w:rsidR="00262561" w:rsidRPr="00200D9A" w:rsidRDefault="00262561" w:rsidP="00544AA2">
            <w:pPr>
              <w:rPr>
                <w:sz w:val="22"/>
              </w:rPr>
            </w:pPr>
            <w:r w:rsidRPr="00200D9A">
              <w:rPr>
                <w:sz w:val="22"/>
              </w:rPr>
              <w:t>6</w:t>
            </w:r>
          </w:p>
        </w:tc>
        <w:tc>
          <w:tcPr>
            <w:tcW w:w="1803" w:type="dxa"/>
            <w:tcBorders>
              <w:left w:val="single" w:sz="4" w:space="0" w:color="auto"/>
              <w:right w:val="single" w:sz="4" w:space="0" w:color="auto"/>
            </w:tcBorders>
          </w:tcPr>
          <w:p w:rsidR="00262561" w:rsidRPr="00200D9A" w:rsidRDefault="00262561" w:rsidP="00544AA2">
            <w:pPr>
              <w:rPr>
                <w:sz w:val="22"/>
              </w:rPr>
            </w:pPr>
            <w:r w:rsidRPr="00200D9A">
              <w:rPr>
                <w:sz w:val="22"/>
              </w:rPr>
              <w:t>5</w:t>
            </w:r>
          </w:p>
        </w:tc>
        <w:tc>
          <w:tcPr>
            <w:tcW w:w="1884" w:type="dxa"/>
            <w:tcBorders>
              <w:left w:val="single" w:sz="4" w:space="0" w:color="auto"/>
            </w:tcBorders>
          </w:tcPr>
          <w:p w:rsidR="00262561" w:rsidRPr="00200D9A" w:rsidRDefault="00262561" w:rsidP="00544AA2">
            <w:pPr>
              <w:rPr>
                <w:sz w:val="22"/>
              </w:rPr>
            </w:pPr>
            <w:r w:rsidRPr="00200D9A">
              <w:rPr>
                <w:sz w:val="22"/>
              </w:rPr>
              <w:t>7</w:t>
            </w:r>
          </w:p>
        </w:tc>
      </w:tr>
      <w:tr w:rsidR="00262561" w:rsidRPr="00200D9A" w:rsidTr="00544AA2">
        <w:tc>
          <w:tcPr>
            <w:tcW w:w="771" w:type="dxa"/>
          </w:tcPr>
          <w:p w:rsidR="00262561" w:rsidRPr="00200D9A" w:rsidRDefault="00262561" w:rsidP="00544AA2">
            <w:pPr>
              <w:rPr>
                <w:sz w:val="22"/>
              </w:rPr>
            </w:pPr>
            <w:r w:rsidRPr="00200D9A">
              <w:rPr>
                <w:sz w:val="22"/>
              </w:rPr>
              <w:t>2</w:t>
            </w:r>
          </w:p>
        </w:tc>
        <w:tc>
          <w:tcPr>
            <w:tcW w:w="3655" w:type="dxa"/>
          </w:tcPr>
          <w:p w:rsidR="00262561" w:rsidRPr="00200D9A" w:rsidRDefault="00262561" w:rsidP="00544AA2">
            <w:pPr>
              <w:rPr>
                <w:sz w:val="22"/>
              </w:rPr>
            </w:pPr>
            <w:r w:rsidRPr="00200D9A">
              <w:rPr>
                <w:sz w:val="22"/>
              </w:rPr>
              <w:t>Lalung Tinali High School</w:t>
            </w:r>
          </w:p>
        </w:tc>
        <w:tc>
          <w:tcPr>
            <w:tcW w:w="1709" w:type="dxa"/>
            <w:tcBorders>
              <w:right w:val="single" w:sz="4" w:space="0" w:color="auto"/>
            </w:tcBorders>
          </w:tcPr>
          <w:p w:rsidR="00262561" w:rsidRPr="00200D9A" w:rsidRDefault="00262561" w:rsidP="00544AA2">
            <w:pPr>
              <w:rPr>
                <w:sz w:val="22"/>
              </w:rPr>
            </w:pPr>
            <w:r w:rsidRPr="00200D9A">
              <w:rPr>
                <w:sz w:val="22"/>
              </w:rPr>
              <w:t>7</w:t>
            </w:r>
          </w:p>
        </w:tc>
        <w:tc>
          <w:tcPr>
            <w:tcW w:w="1803" w:type="dxa"/>
            <w:tcBorders>
              <w:left w:val="single" w:sz="4" w:space="0" w:color="auto"/>
              <w:right w:val="single" w:sz="4" w:space="0" w:color="auto"/>
            </w:tcBorders>
          </w:tcPr>
          <w:p w:rsidR="00262561" w:rsidRPr="00200D9A" w:rsidRDefault="00262561" w:rsidP="00544AA2">
            <w:pPr>
              <w:rPr>
                <w:sz w:val="22"/>
              </w:rPr>
            </w:pPr>
            <w:r w:rsidRPr="00200D9A">
              <w:rPr>
                <w:sz w:val="22"/>
              </w:rPr>
              <w:t>6</w:t>
            </w:r>
          </w:p>
        </w:tc>
        <w:tc>
          <w:tcPr>
            <w:tcW w:w="1884" w:type="dxa"/>
            <w:tcBorders>
              <w:left w:val="single" w:sz="4" w:space="0" w:color="auto"/>
            </w:tcBorders>
          </w:tcPr>
          <w:p w:rsidR="00262561" w:rsidRPr="00200D9A" w:rsidRDefault="00262561" w:rsidP="00544AA2">
            <w:pPr>
              <w:rPr>
                <w:sz w:val="22"/>
              </w:rPr>
            </w:pPr>
            <w:r w:rsidRPr="00200D9A">
              <w:rPr>
                <w:sz w:val="22"/>
              </w:rPr>
              <w:t>6</w:t>
            </w:r>
          </w:p>
        </w:tc>
      </w:tr>
      <w:tr w:rsidR="00262561" w:rsidRPr="00200D9A" w:rsidTr="00544AA2">
        <w:tc>
          <w:tcPr>
            <w:tcW w:w="771" w:type="dxa"/>
          </w:tcPr>
          <w:p w:rsidR="00262561" w:rsidRPr="00200D9A" w:rsidRDefault="00262561" w:rsidP="00544AA2">
            <w:pPr>
              <w:rPr>
                <w:sz w:val="22"/>
              </w:rPr>
            </w:pPr>
            <w:r w:rsidRPr="00200D9A">
              <w:rPr>
                <w:sz w:val="22"/>
              </w:rPr>
              <w:t>3</w:t>
            </w:r>
          </w:p>
        </w:tc>
        <w:tc>
          <w:tcPr>
            <w:tcW w:w="3655" w:type="dxa"/>
            <w:tcBorders>
              <w:right w:val="single" w:sz="4" w:space="0" w:color="auto"/>
            </w:tcBorders>
          </w:tcPr>
          <w:p w:rsidR="00262561" w:rsidRPr="00200D9A" w:rsidRDefault="00262561" w:rsidP="000219A8">
            <w:pPr>
              <w:rPr>
                <w:sz w:val="22"/>
              </w:rPr>
            </w:pPr>
            <w:r w:rsidRPr="00200D9A">
              <w:rPr>
                <w:sz w:val="22"/>
              </w:rPr>
              <w:t>Surjyadoi Adarsha High School</w:t>
            </w:r>
          </w:p>
        </w:tc>
        <w:tc>
          <w:tcPr>
            <w:tcW w:w="1709" w:type="dxa"/>
            <w:tcBorders>
              <w:left w:val="single" w:sz="4" w:space="0" w:color="auto"/>
            </w:tcBorders>
          </w:tcPr>
          <w:p w:rsidR="00262561" w:rsidRPr="00200D9A" w:rsidRDefault="00262561" w:rsidP="00544AA2">
            <w:pPr>
              <w:rPr>
                <w:sz w:val="22"/>
              </w:rPr>
            </w:pPr>
            <w:r w:rsidRPr="00200D9A">
              <w:rPr>
                <w:sz w:val="22"/>
              </w:rPr>
              <w:t>5</w:t>
            </w:r>
          </w:p>
        </w:tc>
        <w:tc>
          <w:tcPr>
            <w:tcW w:w="1803" w:type="dxa"/>
          </w:tcPr>
          <w:p w:rsidR="00262561" w:rsidRPr="00200D9A" w:rsidRDefault="00262561" w:rsidP="00544AA2">
            <w:pPr>
              <w:rPr>
                <w:sz w:val="22"/>
              </w:rPr>
            </w:pPr>
            <w:r w:rsidRPr="00200D9A">
              <w:rPr>
                <w:sz w:val="22"/>
              </w:rPr>
              <w:t>4</w:t>
            </w:r>
          </w:p>
        </w:tc>
        <w:tc>
          <w:tcPr>
            <w:tcW w:w="1884" w:type="dxa"/>
          </w:tcPr>
          <w:p w:rsidR="00262561" w:rsidRPr="00200D9A" w:rsidRDefault="00262561" w:rsidP="00544AA2">
            <w:pPr>
              <w:rPr>
                <w:sz w:val="22"/>
              </w:rPr>
            </w:pPr>
            <w:r w:rsidRPr="00200D9A">
              <w:rPr>
                <w:sz w:val="22"/>
              </w:rPr>
              <w:t>5</w:t>
            </w:r>
          </w:p>
        </w:tc>
      </w:tr>
      <w:tr w:rsidR="00262561" w:rsidRPr="00200D9A" w:rsidTr="00544AA2">
        <w:tc>
          <w:tcPr>
            <w:tcW w:w="771" w:type="dxa"/>
          </w:tcPr>
          <w:p w:rsidR="00262561" w:rsidRPr="00200D9A" w:rsidRDefault="00262561" w:rsidP="00544AA2">
            <w:pPr>
              <w:rPr>
                <w:sz w:val="22"/>
              </w:rPr>
            </w:pPr>
            <w:r w:rsidRPr="00200D9A">
              <w:rPr>
                <w:sz w:val="22"/>
              </w:rPr>
              <w:t>4</w:t>
            </w:r>
          </w:p>
        </w:tc>
        <w:tc>
          <w:tcPr>
            <w:tcW w:w="3655" w:type="dxa"/>
            <w:tcBorders>
              <w:right w:val="single" w:sz="4" w:space="0" w:color="auto"/>
            </w:tcBorders>
          </w:tcPr>
          <w:p w:rsidR="00262561" w:rsidRPr="00200D9A" w:rsidRDefault="00262561" w:rsidP="00544AA2">
            <w:pPr>
              <w:rPr>
                <w:sz w:val="22"/>
              </w:rPr>
            </w:pPr>
            <w:r w:rsidRPr="00200D9A">
              <w:rPr>
                <w:sz w:val="22"/>
              </w:rPr>
              <w:t>Nilakh High School</w:t>
            </w:r>
          </w:p>
        </w:tc>
        <w:tc>
          <w:tcPr>
            <w:tcW w:w="1709" w:type="dxa"/>
            <w:tcBorders>
              <w:left w:val="single" w:sz="4" w:space="0" w:color="auto"/>
            </w:tcBorders>
          </w:tcPr>
          <w:p w:rsidR="00262561" w:rsidRPr="00200D9A" w:rsidRDefault="00262561" w:rsidP="00544AA2">
            <w:pPr>
              <w:rPr>
                <w:sz w:val="22"/>
              </w:rPr>
            </w:pPr>
            <w:r w:rsidRPr="00200D9A">
              <w:rPr>
                <w:sz w:val="22"/>
              </w:rPr>
              <w:t>4</w:t>
            </w:r>
          </w:p>
        </w:tc>
        <w:tc>
          <w:tcPr>
            <w:tcW w:w="1803" w:type="dxa"/>
          </w:tcPr>
          <w:p w:rsidR="00262561" w:rsidRPr="00200D9A" w:rsidRDefault="00262561" w:rsidP="00544AA2">
            <w:pPr>
              <w:rPr>
                <w:sz w:val="22"/>
              </w:rPr>
            </w:pPr>
            <w:r w:rsidRPr="00200D9A">
              <w:rPr>
                <w:sz w:val="22"/>
              </w:rPr>
              <w:t>4</w:t>
            </w:r>
          </w:p>
        </w:tc>
        <w:tc>
          <w:tcPr>
            <w:tcW w:w="1884" w:type="dxa"/>
          </w:tcPr>
          <w:p w:rsidR="00262561" w:rsidRPr="00200D9A" w:rsidRDefault="00262561" w:rsidP="00544AA2">
            <w:pPr>
              <w:rPr>
                <w:sz w:val="22"/>
              </w:rPr>
            </w:pPr>
            <w:r w:rsidRPr="00200D9A">
              <w:rPr>
                <w:sz w:val="22"/>
              </w:rPr>
              <w:t>5</w:t>
            </w:r>
          </w:p>
        </w:tc>
      </w:tr>
      <w:tr w:rsidR="00262561" w:rsidRPr="00200D9A" w:rsidTr="00544AA2">
        <w:tc>
          <w:tcPr>
            <w:tcW w:w="771" w:type="dxa"/>
          </w:tcPr>
          <w:p w:rsidR="00262561" w:rsidRPr="00200D9A" w:rsidRDefault="00262561" w:rsidP="00544AA2">
            <w:pPr>
              <w:rPr>
                <w:sz w:val="22"/>
              </w:rPr>
            </w:pPr>
            <w:r w:rsidRPr="00200D9A">
              <w:rPr>
                <w:sz w:val="22"/>
              </w:rPr>
              <w:t>5</w:t>
            </w:r>
          </w:p>
        </w:tc>
        <w:tc>
          <w:tcPr>
            <w:tcW w:w="3655" w:type="dxa"/>
          </w:tcPr>
          <w:p w:rsidR="00262561" w:rsidRPr="00200D9A" w:rsidRDefault="00262561" w:rsidP="00544AA2">
            <w:pPr>
              <w:rPr>
                <w:sz w:val="22"/>
              </w:rPr>
            </w:pPr>
            <w:r w:rsidRPr="00200D9A">
              <w:rPr>
                <w:sz w:val="22"/>
              </w:rPr>
              <w:t>Sissimukh High School</w:t>
            </w:r>
          </w:p>
        </w:tc>
        <w:tc>
          <w:tcPr>
            <w:tcW w:w="1709" w:type="dxa"/>
          </w:tcPr>
          <w:p w:rsidR="00262561" w:rsidRPr="00200D9A" w:rsidRDefault="00262561" w:rsidP="00544AA2">
            <w:pPr>
              <w:rPr>
                <w:sz w:val="22"/>
              </w:rPr>
            </w:pPr>
            <w:r w:rsidRPr="00200D9A">
              <w:rPr>
                <w:sz w:val="22"/>
              </w:rPr>
              <w:t>5</w:t>
            </w:r>
          </w:p>
        </w:tc>
        <w:tc>
          <w:tcPr>
            <w:tcW w:w="1803" w:type="dxa"/>
          </w:tcPr>
          <w:p w:rsidR="00262561" w:rsidRPr="00200D9A" w:rsidRDefault="00262561" w:rsidP="00544AA2">
            <w:pPr>
              <w:rPr>
                <w:sz w:val="22"/>
              </w:rPr>
            </w:pPr>
            <w:r w:rsidRPr="00200D9A">
              <w:rPr>
                <w:sz w:val="22"/>
              </w:rPr>
              <w:t>6</w:t>
            </w:r>
          </w:p>
        </w:tc>
        <w:tc>
          <w:tcPr>
            <w:tcW w:w="1884" w:type="dxa"/>
          </w:tcPr>
          <w:p w:rsidR="00262561" w:rsidRPr="00200D9A" w:rsidRDefault="00262561" w:rsidP="00544AA2">
            <w:pPr>
              <w:rPr>
                <w:sz w:val="22"/>
              </w:rPr>
            </w:pPr>
            <w:r w:rsidRPr="00200D9A">
              <w:rPr>
                <w:sz w:val="22"/>
              </w:rPr>
              <w:t>5</w:t>
            </w:r>
          </w:p>
        </w:tc>
      </w:tr>
    </w:tbl>
    <w:p w:rsidR="00262561" w:rsidRPr="00200D9A" w:rsidRDefault="00262561" w:rsidP="00262561">
      <w:pPr>
        <w:rPr>
          <w:rStyle w:val="Emphasis"/>
          <w:i w:val="0"/>
          <w:sz w:val="22"/>
        </w:rPr>
      </w:pPr>
    </w:p>
    <w:p w:rsidR="00262561" w:rsidRPr="00200D9A" w:rsidRDefault="00262561" w:rsidP="00262561">
      <w:pPr>
        <w:rPr>
          <w:rFonts w:cs="Times New Roman"/>
          <w:sz w:val="22"/>
        </w:rPr>
      </w:pPr>
      <w:r w:rsidRPr="00200D9A">
        <w:rPr>
          <w:sz w:val="22"/>
        </w:rPr>
        <w:t xml:space="preserve">Part A </w:t>
      </w:r>
      <w:r w:rsidRPr="00200D9A">
        <w:rPr>
          <w:rFonts w:cs="Times New Roman"/>
          <w:sz w:val="22"/>
        </w:rPr>
        <w:t xml:space="preserve">→ It measures the performance of basic arithmetic operations and solve problems that involve fundamental concepts on arithmetic. </w:t>
      </w:r>
    </w:p>
    <w:p w:rsidR="00262561" w:rsidRPr="00200D9A" w:rsidRDefault="00262561" w:rsidP="00262561">
      <w:pPr>
        <w:rPr>
          <w:rFonts w:cs="Times New Roman"/>
          <w:sz w:val="22"/>
        </w:rPr>
      </w:pPr>
      <w:r w:rsidRPr="00200D9A">
        <w:rPr>
          <w:rFonts w:cs="Times New Roman"/>
          <w:sz w:val="22"/>
        </w:rPr>
        <w:t>Part B → The questions of this tests are of two main type –(a) Sentence Correction</w:t>
      </w:r>
      <w:r w:rsidR="00CD4BBC" w:rsidRPr="00200D9A">
        <w:rPr>
          <w:rFonts w:cs="Times New Roman"/>
          <w:sz w:val="22"/>
        </w:rPr>
        <w:t>,</w:t>
      </w:r>
    </w:p>
    <w:p w:rsidR="00262561" w:rsidRPr="00200D9A" w:rsidRDefault="00CD4BBC" w:rsidP="00262561">
      <w:pPr>
        <w:rPr>
          <w:rFonts w:cs="Times New Roman"/>
          <w:sz w:val="22"/>
        </w:rPr>
      </w:pPr>
      <w:r w:rsidRPr="00200D9A">
        <w:rPr>
          <w:rFonts w:cs="Times New Roman"/>
          <w:sz w:val="22"/>
        </w:rPr>
        <w:tab/>
      </w:r>
      <w:r w:rsidRPr="00200D9A">
        <w:rPr>
          <w:rFonts w:cs="Times New Roman"/>
          <w:sz w:val="22"/>
        </w:rPr>
        <w:tab/>
      </w:r>
      <w:r w:rsidRPr="00200D9A">
        <w:rPr>
          <w:rFonts w:cs="Times New Roman"/>
          <w:sz w:val="22"/>
        </w:rPr>
        <w:tab/>
      </w:r>
      <w:r w:rsidRPr="00200D9A">
        <w:rPr>
          <w:rFonts w:cs="Times New Roman"/>
          <w:sz w:val="22"/>
        </w:rPr>
        <w:tab/>
      </w:r>
      <w:r w:rsidRPr="00200D9A">
        <w:rPr>
          <w:rFonts w:cs="Times New Roman"/>
          <w:sz w:val="22"/>
        </w:rPr>
        <w:tab/>
      </w:r>
      <w:r w:rsidRPr="00200D9A">
        <w:rPr>
          <w:rFonts w:cs="Times New Roman"/>
          <w:sz w:val="22"/>
        </w:rPr>
        <w:tab/>
      </w:r>
      <w:r w:rsidRPr="00200D9A">
        <w:rPr>
          <w:rFonts w:cs="Times New Roman"/>
          <w:sz w:val="22"/>
        </w:rPr>
        <w:tab/>
        <w:t xml:space="preserve">   (</w:t>
      </w:r>
      <w:r w:rsidR="00262561" w:rsidRPr="00200D9A">
        <w:rPr>
          <w:rFonts w:cs="Times New Roman"/>
          <w:sz w:val="22"/>
        </w:rPr>
        <w:t xml:space="preserve">b) Construction </w:t>
      </w:r>
      <w:r w:rsidRPr="00200D9A">
        <w:rPr>
          <w:rFonts w:cs="Times New Roman"/>
          <w:sz w:val="22"/>
        </w:rPr>
        <w:t>sk</w:t>
      </w:r>
      <w:r w:rsidR="00262561" w:rsidRPr="00200D9A">
        <w:rPr>
          <w:rFonts w:cs="Times New Roman"/>
          <w:sz w:val="22"/>
        </w:rPr>
        <w:t>ill in writing</w:t>
      </w:r>
    </w:p>
    <w:p w:rsidR="00262561" w:rsidRPr="00200D9A" w:rsidRDefault="00262561" w:rsidP="00262561">
      <w:pPr>
        <w:jc w:val="both"/>
        <w:rPr>
          <w:rFonts w:cs="Times New Roman"/>
          <w:sz w:val="22"/>
        </w:rPr>
      </w:pPr>
      <w:r w:rsidRPr="00200D9A">
        <w:rPr>
          <w:rFonts w:cs="Times New Roman"/>
          <w:sz w:val="22"/>
        </w:rPr>
        <w:t xml:space="preserve">Part C → Questions are related to life science, </w:t>
      </w:r>
      <w:r w:rsidR="00FC096D" w:rsidRPr="00200D9A">
        <w:rPr>
          <w:rFonts w:cs="Times New Roman"/>
          <w:sz w:val="22"/>
        </w:rPr>
        <w:t>p</w:t>
      </w:r>
      <w:r w:rsidRPr="00200D9A">
        <w:rPr>
          <w:rFonts w:cs="Times New Roman"/>
          <w:sz w:val="22"/>
        </w:rPr>
        <w:t xml:space="preserve">hysical science, technology, </w:t>
      </w:r>
      <w:r w:rsidR="00FC096D" w:rsidRPr="00200D9A">
        <w:rPr>
          <w:rFonts w:cs="Times New Roman"/>
          <w:sz w:val="22"/>
        </w:rPr>
        <w:t xml:space="preserve">and </w:t>
      </w:r>
      <w:r w:rsidRPr="00200D9A">
        <w:rPr>
          <w:rFonts w:cs="Times New Roman"/>
          <w:sz w:val="22"/>
        </w:rPr>
        <w:t>computer.</w:t>
      </w:r>
    </w:p>
    <w:p w:rsidR="006F3203" w:rsidRPr="00640D63" w:rsidRDefault="00262561" w:rsidP="00262561">
      <w:pPr>
        <w:jc w:val="both"/>
        <w:rPr>
          <w:rFonts w:cs="Times New Roman"/>
          <w:sz w:val="22"/>
        </w:rPr>
      </w:pPr>
      <w:r w:rsidRPr="00200D9A">
        <w:rPr>
          <w:rFonts w:cs="Times New Roman"/>
          <w:sz w:val="22"/>
        </w:rPr>
        <w:tab/>
      </w:r>
      <w:r w:rsidR="00FC096D" w:rsidRPr="00200D9A">
        <w:rPr>
          <w:rFonts w:cs="Times New Roman"/>
          <w:sz w:val="22"/>
        </w:rPr>
        <w:t>All t</w:t>
      </w:r>
      <w:r w:rsidRPr="00200D9A">
        <w:rPr>
          <w:rFonts w:cs="Times New Roman"/>
          <w:sz w:val="22"/>
        </w:rPr>
        <w:t>he above mentioned result table s</w:t>
      </w:r>
      <w:r w:rsidR="00FC096D" w:rsidRPr="00200D9A">
        <w:rPr>
          <w:rFonts w:cs="Times New Roman"/>
          <w:sz w:val="22"/>
        </w:rPr>
        <w:t xml:space="preserve">hows </w:t>
      </w:r>
      <w:r w:rsidRPr="00200D9A">
        <w:rPr>
          <w:rFonts w:cs="Times New Roman"/>
          <w:sz w:val="22"/>
        </w:rPr>
        <w:t xml:space="preserve"> that there is variation in response to all the questionnaires applied on the</w:t>
      </w:r>
      <w:r w:rsidR="00FC096D" w:rsidRPr="00200D9A">
        <w:rPr>
          <w:rFonts w:cs="Times New Roman"/>
          <w:sz w:val="22"/>
        </w:rPr>
        <w:t xml:space="preserve"> </w:t>
      </w:r>
      <w:r w:rsidRPr="00200D9A">
        <w:rPr>
          <w:rFonts w:cs="Times New Roman"/>
          <w:sz w:val="22"/>
        </w:rPr>
        <w:t xml:space="preserve"> sample population. Again</w:t>
      </w:r>
      <w:r w:rsidR="00FC096D" w:rsidRPr="00200D9A">
        <w:rPr>
          <w:rFonts w:cs="Times New Roman"/>
          <w:sz w:val="22"/>
        </w:rPr>
        <w:t>,</w:t>
      </w:r>
      <w:r w:rsidRPr="00200D9A">
        <w:rPr>
          <w:rFonts w:cs="Times New Roman"/>
          <w:sz w:val="22"/>
        </w:rPr>
        <w:t xml:space="preserve"> among the different sample schools selected for the stu</w:t>
      </w:r>
      <w:r w:rsidR="00FC096D" w:rsidRPr="00200D9A">
        <w:rPr>
          <w:rFonts w:cs="Times New Roman"/>
          <w:sz w:val="22"/>
        </w:rPr>
        <w:t>d</w:t>
      </w:r>
      <w:r w:rsidRPr="00200D9A">
        <w:rPr>
          <w:rFonts w:cs="Times New Roman"/>
          <w:sz w:val="22"/>
        </w:rPr>
        <w:t>y</w:t>
      </w:r>
      <w:r w:rsidR="00FC096D" w:rsidRPr="00200D9A">
        <w:rPr>
          <w:rFonts w:cs="Times New Roman"/>
          <w:sz w:val="22"/>
        </w:rPr>
        <w:t>,</w:t>
      </w:r>
      <w:r w:rsidRPr="00200D9A">
        <w:rPr>
          <w:rFonts w:cs="Times New Roman"/>
          <w:sz w:val="22"/>
        </w:rPr>
        <w:t xml:space="preserve"> response in one questionnaire was very good but same sample of students perf</w:t>
      </w:r>
      <w:r w:rsidR="00FC096D" w:rsidRPr="00200D9A">
        <w:rPr>
          <w:rFonts w:cs="Times New Roman"/>
          <w:sz w:val="22"/>
        </w:rPr>
        <w:t>or</w:t>
      </w:r>
      <w:r w:rsidRPr="00200D9A">
        <w:rPr>
          <w:rFonts w:cs="Times New Roman"/>
          <w:sz w:val="22"/>
        </w:rPr>
        <w:t>med not</w:t>
      </w:r>
      <w:r w:rsidR="00FC096D" w:rsidRPr="00200D9A">
        <w:rPr>
          <w:rFonts w:cs="Times New Roman"/>
          <w:sz w:val="22"/>
        </w:rPr>
        <w:t xml:space="preserve"> so well in another type of questionnaire and in</w:t>
      </w:r>
      <w:r w:rsidRPr="00200D9A">
        <w:rPr>
          <w:rFonts w:cs="Times New Roman"/>
          <w:sz w:val="22"/>
        </w:rPr>
        <w:t xml:space="preserve"> some questions the student replied “uncertain”. Regarding performance in school subjects, the investigator found good response in Science and Maths but poor response in English.</w:t>
      </w:r>
    </w:p>
    <w:p w:rsidR="00262561" w:rsidRPr="00640D63" w:rsidRDefault="00262561" w:rsidP="00262561">
      <w:pPr>
        <w:jc w:val="both"/>
        <w:rPr>
          <w:rFonts w:cs="Times New Roman"/>
          <w:b/>
          <w:sz w:val="22"/>
          <w:u w:val="single"/>
        </w:rPr>
      </w:pPr>
      <w:r w:rsidRPr="00640D63">
        <w:rPr>
          <w:rFonts w:cs="Times New Roman"/>
          <w:b/>
          <w:sz w:val="22"/>
          <w:u w:val="single"/>
        </w:rPr>
        <w:t>Conclusion:</w:t>
      </w:r>
    </w:p>
    <w:p w:rsidR="00200D9A" w:rsidRDefault="00262561" w:rsidP="00262561">
      <w:pPr>
        <w:jc w:val="both"/>
        <w:rPr>
          <w:rFonts w:cs="Times New Roman"/>
          <w:sz w:val="22"/>
        </w:rPr>
      </w:pPr>
      <w:r w:rsidRPr="00200D9A">
        <w:rPr>
          <w:rFonts w:cs="Times New Roman"/>
          <w:sz w:val="22"/>
        </w:rPr>
        <w:tab/>
      </w:r>
      <w:r w:rsidR="00960C57" w:rsidRPr="00960C57">
        <w:rPr>
          <w:rFonts w:cs="Times New Roman"/>
          <w:sz w:val="22"/>
        </w:rPr>
        <w:t xml:space="preserve">Academic low accomplishment is a problem that stems from a variety of elements, including the neurological system and neighborhood. Only a complete and comprehensive assessment can identify the harmful factors causing this achievement gap. To comfort the inner cries of those who are connected to this silent childhood ailment, every effort has been made to be respectful when gathering the necessary information. One of the main issues that parents and teachers in India bring up in their clinics and classrooms is the fact that 39% of the normal and 44% of the disturbed, aged 12 to 16, are said to have academic backwardness.  This fact is further supported by the replies that were gathered for the sample population from the current inquiry. This study attempts to address the requirement to show the epidemiology of the disorder and the factors associated with it from a fresh angle. I hope that the study's conclusions will provide professionals with the knowledge they need to address the poor accomplishment situation.   </w:t>
      </w:r>
    </w:p>
    <w:p w:rsidR="00960C57" w:rsidRDefault="00960C57" w:rsidP="00262561">
      <w:pPr>
        <w:jc w:val="both"/>
        <w:rPr>
          <w:rFonts w:cs="Times New Roman"/>
          <w:sz w:val="22"/>
        </w:rPr>
      </w:pPr>
    </w:p>
    <w:p w:rsidR="00960C57" w:rsidRDefault="00960C57" w:rsidP="00262561">
      <w:pPr>
        <w:jc w:val="both"/>
        <w:rPr>
          <w:rFonts w:cs="Times New Roman"/>
          <w:sz w:val="22"/>
        </w:rPr>
      </w:pPr>
    </w:p>
    <w:p w:rsidR="00960C57" w:rsidRDefault="00960C57" w:rsidP="00262561">
      <w:pPr>
        <w:jc w:val="both"/>
        <w:rPr>
          <w:rFonts w:cs="Times New Roman"/>
          <w:sz w:val="22"/>
        </w:rPr>
      </w:pPr>
    </w:p>
    <w:p w:rsidR="00960C57" w:rsidRDefault="00960C57" w:rsidP="00262561">
      <w:pPr>
        <w:jc w:val="both"/>
        <w:rPr>
          <w:rFonts w:cs="Times New Roman"/>
          <w:b/>
          <w:sz w:val="22"/>
        </w:rPr>
      </w:pPr>
    </w:p>
    <w:p w:rsidR="00200D9A" w:rsidRPr="00640D63" w:rsidRDefault="00200D9A" w:rsidP="00640D63">
      <w:pPr>
        <w:jc w:val="both"/>
        <w:rPr>
          <w:rFonts w:cs="Times New Roman"/>
          <w:b/>
          <w:sz w:val="22"/>
        </w:rPr>
      </w:pPr>
      <w:r>
        <w:rPr>
          <w:rFonts w:cs="Times New Roman"/>
          <w:b/>
          <w:sz w:val="22"/>
        </w:rPr>
        <w:t>References :</w:t>
      </w:r>
    </w:p>
    <w:p w:rsidR="00262561" w:rsidRPr="009C1F22" w:rsidRDefault="00262561" w:rsidP="00262561">
      <w:pPr>
        <w:spacing w:line="360" w:lineRule="auto"/>
        <w:ind w:right="29"/>
        <w:jc w:val="both"/>
        <w:rPr>
          <w:rFonts w:cs="Times New Roman"/>
          <w:sz w:val="22"/>
        </w:rPr>
      </w:pPr>
      <w:r w:rsidRPr="009C1F22">
        <w:rPr>
          <w:rFonts w:cs="Times New Roman"/>
          <w:sz w:val="22"/>
        </w:rPr>
        <w:t xml:space="preserve">Bhatt, K.K. (1971). Adjustment problems of over and underachiever, in </w:t>
      </w:r>
      <w:r w:rsidRPr="009C1F22">
        <w:rPr>
          <w:rFonts w:cs="Times New Roman"/>
          <w:i/>
          <w:sz w:val="22"/>
        </w:rPr>
        <w:t>Second Survey of Research in Education,</w:t>
      </w:r>
      <w:r w:rsidRPr="009C1F22">
        <w:rPr>
          <w:rFonts w:cs="Times New Roman"/>
          <w:sz w:val="22"/>
        </w:rPr>
        <w:t xml:space="preserve"> M.B. Buch(ed.), Baroda :Society for Educational Research and Development, 1979, 00.172-173.Census of India(2001). Govt. of India, New Delhi.</w:t>
      </w:r>
    </w:p>
    <w:p w:rsidR="00262561" w:rsidRPr="009C1F22" w:rsidRDefault="00262561" w:rsidP="00262561">
      <w:pPr>
        <w:spacing w:line="480" w:lineRule="auto"/>
        <w:ind w:right="29"/>
        <w:jc w:val="both"/>
        <w:rPr>
          <w:rFonts w:cs="Times New Roman"/>
          <w:sz w:val="22"/>
        </w:rPr>
      </w:pPr>
      <w:r w:rsidRPr="009C1F22">
        <w:rPr>
          <w:rFonts w:cs="Times New Roman"/>
          <w:sz w:val="22"/>
        </w:rPr>
        <w:t>Census of India(2011). Govt. of India, New Delhi.</w:t>
      </w:r>
    </w:p>
    <w:p w:rsidR="00262561" w:rsidRPr="009C1F22" w:rsidRDefault="00262561" w:rsidP="00262561">
      <w:pPr>
        <w:spacing w:line="360" w:lineRule="auto"/>
        <w:ind w:right="29"/>
        <w:jc w:val="both"/>
        <w:rPr>
          <w:rFonts w:cs="Times New Roman"/>
          <w:sz w:val="22"/>
        </w:rPr>
      </w:pPr>
      <w:r w:rsidRPr="009C1F22">
        <w:rPr>
          <w:rFonts w:cs="Times New Roman"/>
          <w:sz w:val="22"/>
        </w:rPr>
        <w:t xml:space="preserve">Chaudhari, V.P., Jain (1975). Factors contributing to Academic Under-Achievement in </w:t>
      </w:r>
      <w:r w:rsidRPr="009C1F22">
        <w:rPr>
          <w:rFonts w:cs="Times New Roman"/>
          <w:i/>
          <w:sz w:val="22"/>
        </w:rPr>
        <w:t>Third Survey of Research Education,</w:t>
      </w:r>
      <w:r w:rsidRPr="009C1F22">
        <w:rPr>
          <w:rFonts w:cs="Times New Roman"/>
          <w:sz w:val="22"/>
        </w:rPr>
        <w:t xml:space="preserve"> M.B. Buch(ed.), New Delhi. National Council of Educational Research and Training, 1986. P. 600</w:t>
      </w:r>
    </w:p>
    <w:p w:rsidR="00262561" w:rsidRPr="009C1F22" w:rsidRDefault="00262561" w:rsidP="00262561">
      <w:pPr>
        <w:spacing w:line="360" w:lineRule="auto"/>
        <w:ind w:right="29"/>
        <w:jc w:val="both"/>
        <w:rPr>
          <w:rFonts w:cs="Times New Roman"/>
          <w:sz w:val="22"/>
        </w:rPr>
      </w:pPr>
      <w:r w:rsidRPr="009C1F22">
        <w:rPr>
          <w:rFonts w:cs="Times New Roman"/>
          <w:sz w:val="22"/>
        </w:rPr>
        <w:lastRenderedPageBreak/>
        <w:t xml:space="preserve">Dhami, G.S. (1974). Intelligence, Emotional Maturity and Socio-economic status as factors indicative of Success in Scholastic Achievement, in </w:t>
      </w:r>
      <w:r w:rsidRPr="009C1F22">
        <w:rPr>
          <w:rFonts w:cs="Times New Roman"/>
          <w:i/>
          <w:sz w:val="22"/>
        </w:rPr>
        <w:t>Third Survey of Research Education,</w:t>
      </w:r>
      <w:r w:rsidRPr="009C1F22">
        <w:rPr>
          <w:rFonts w:cs="Times New Roman"/>
          <w:sz w:val="22"/>
        </w:rPr>
        <w:t xml:space="preserve"> M.B. Buch(ed.), New Delhi. National Council of Educational Research and Training, 1986. PP. 662-663.</w:t>
      </w:r>
    </w:p>
    <w:p w:rsidR="00262561" w:rsidRPr="009C1F22" w:rsidRDefault="00262561" w:rsidP="00262561">
      <w:pPr>
        <w:spacing w:line="360" w:lineRule="auto"/>
        <w:ind w:right="29"/>
        <w:jc w:val="both"/>
        <w:rPr>
          <w:rFonts w:cs="Times New Roman"/>
          <w:sz w:val="22"/>
        </w:rPr>
      </w:pPr>
      <w:r w:rsidRPr="009C1F22">
        <w:rPr>
          <w:rFonts w:cs="Times New Roman"/>
          <w:sz w:val="22"/>
        </w:rPr>
        <w:t xml:space="preserve">Educational Statistics (2001-2011), </w:t>
      </w:r>
      <w:r w:rsidRPr="009C1F22">
        <w:rPr>
          <w:rFonts w:cs="Times New Roman"/>
          <w:i/>
          <w:sz w:val="22"/>
        </w:rPr>
        <w:t>Directorate of Higher Education and Department of Education</w:t>
      </w:r>
      <w:r w:rsidRPr="009C1F22">
        <w:rPr>
          <w:rFonts w:cs="Times New Roman"/>
          <w:sz w:val="22"/>
        </w:rPr>
        <w:t>, Government of Assam.</w:t>
      </w:r>
    </w:p>
    <w:p w:rsidR="00262561" w:rsidRPr="009C1F22" w:rsidRDefault="00262561" w:rsidP="00262561">
      <w:pPr>
        <w:spacing w:line="360" w:lineRule="auto"/>
        <w:ind w:right="29"/>
        <w:jc w:val="both"/>
        <w:rPr>
          <w:rFonts w:cs="Times New Roman"/>
          <w:sz w:val="22"/>
        </w:rPr>
      </w:pPr>
      <w:r w:rsidRPr="009C1F22">
        <w:rPr>
          <w:rFonts w:cs="Times New Roman"/>
          <w:sz w:val="22"/>
        </w:rPr>
        <w:t>Gupta, P.L. (1983). A study of Personality Characteristics of Ninth Grade over- and Understanding Boys and Girls at Different levels of Achievement, in Fourth Survey of Research in Education, M.B. Buch (ed). New Delhi, National Council of Educational Research and Training, 1991. PP. 271-284</w:t>
      </w:r>
    </w:p>
    <w:p w:rsidR="00262561" w:rsidRPr="009C1F22" w:rsidRDefault="00262561" w:rsidP="009C1F22">
      <w:pPr>
        <w:ind w:right="29"/>
        <w:jc w:val="both"/>
        <w:rPr>
          <w:rFonts w:cs="Times New Roman"/>
          <w:sz w:val="22"/>
        </w:rPr>
      </w:pPr>
      <w:r w:rsidRPr="009C1F22">
        <w:rPr>
          <w:rFonts w:cs="Times New Roman"/>
          <w:sz w:val="22"/>
        </w:rPr>
        <w:t xml:space="preserve">Internet search – </w:t>
      </w:r>
      <w:r w:rsidRPr="009C1F22">
        <w:rPr>
          <w:rFonts w:cs="Times New Roman"/>
          <w:sz w:val="22"/>
          <w:u w:val="single"/>
        </w:rPr>
        <w:t>www.ignou.ac.in/divisions/library/edu.htm.</w:t>
      </w:r>
    </w:p>
    <w:p w:rsidR="00262561" w:rsidRPr="009C1F22" w:rsidRDefault="00262561" w:rsidP="009C1F22">
      <w:pPr>
        <w:ind w:right="29"/>
        <w:jc w:val="both"/>
        <w:rPr>
          <w:rFonts w:cs="Times New Roman"/>
          <w:sz w:val="22"/>
          <w:u w:val="single"/>
        </w:rPr>
      </w:pPr>
      <w:r w:rsidRPr="009C1F22">
        <w:rPr>
          <w:rFonts w:cs="Times New Roman"/>
          <w:sz w:val="22"/>
        </w:rPr>
        <w:t xml:space="preserve">Internet search – Social study circle, </w:t>
      </w:r>
      <w:r w:rsidRPr="009C1F22">
        <w:rPr>
          <w:rFonts w:cs="Times New Roman"/>
          <w:sz w:val="22"/>
          <w:u w:val="single"/>
        </w:rPr>
        <w:t>http//www.dalitindia.com</w:t>
      </w:r>
    </w:p>
    <w:p w:rsidR="00262561" w:rsidRPr="009C1F22" w:rsidRDefault="00262561" w:rsidP="009C1F22">
      <w:pPr>
        <w:ind w:right="29"/>
        <w:jc w:val="both"/>
        <w:rPr>
          <w:rFonts w:cs="Times New Roman"/>
          <w:sz w:val="22"/>
          <w:u w:val="single"/>
        </w:rPr>
      </w:pPr>
      <w:r w:rsidRPr="009C1F22">
        <w:rPr>
          <w:rFonts w:cs="Times New Roman"/>
          <w:sz w:val="22"/>
        </w:rPr>
        <w:t xml:space="preserve">Internet search – </w:t>
      </w:r>
      <w:hyperlink r:id="rId7" w:history="1">
        <w:r w:rsidRPr="009C1F22">
          <w:rPr>
            <w:rStyle w:val="Hyperlink"/>
            <w:rFonts w:cs="Times New Roman"/>
            <w:sz w:val="22"/>
          </w:rPr>
          <w:t>http://www.ambedkar.org/ssc/resvn.htm</w:t>
        </w:r>
      </w:hyperlink>
      <w:r w:rsidRPr="009C1F22">
        <w:rPr>
          <w:rFonts w:cs="Times New Roman"/>
          <w:sz w:val="22"/>
          <w:u w:val="single"/>
        </w:rPr>
        <w:t>.</w:t>
      </w:r>
    </w:p>
    <w:p w:rsidR="00262561" w:rsidRPr="009C1F22" w:rsidRDefault="00262561" w:rsidP="00262561">
      <w:pPr>
        <w:spacing w:line="360" w:lineRule="auto"/>
        <w:ind w:right="29"/>
        <w:jc w:val="both"/>
        <w:rPr>
          <w:rFonts w:cs="Times New Roman"/>
          <w:sz w:val="22"/>
        </w:rPr>
      </w:pPr>
      <w:r w:rsidRPr="009C1F22">
        <w:rPr>
          <w:rFonts w:cs="Times New Roman"/>
          <w:sz w:val="22"/>
        </w:rPr>
        <w:t xml:space="preserve">Jagannadhan, K. (1985). The effect of certain socio-psychological factors on the academic achievement of children studying in class-v to class vii.In </w:t>
      </w:r>
      <w:r w:rsidRPr="009C1F22">
        <w:rPr>
          <w:rFonts w:cs="Times New Roman"/>
          <w:i/>
          <w:sz w:val="22"/>
        </w:rPr>
        <w:t>Fourth Survey of Research in Education,</w:t>
      </w:r>
      <w:r w:rsidRPr="009C1F22">
        <w:rPr>
          <w:rFonts w:cs="Times New Roman"/>
          <w:sz w:val="22"/>
        </w:rPr>
        <w:t xml:space="preserve"> M.B. Buch (ed). New Delhi, National Council of Educational Research and Training, 1991. PP. 826-834.</w:t>
      </w:r>
    </w:p>
    <w:p w:rsidR="00262561" w:rsidRPr="009C1F22" w:rsidRDefault="00262561" w:rsidP="00262561">
      <w:pPr>
        <w:spacing w:line="360" w:lineRule="auto"/>
        <w:ind w:right="29"/>
        <w:jc w:val="both"/>
        <w:rPr>
          <w:rFonts w:cs="Times New Roman"/>
          <w:sz w:val="22"/>
        </w:rPr>
      </w:pPr>
      <w:r w:rsidRPr="009C1F22">
        <w:rPr>
          <w:rFonts w:cs="Times New Roman"/>
          <w:sz w:val="22"/>
        </w:rPr>
        <w:t xml:space="preserve">Sathyanandam, B.D. (1969). A Study of Socio-economic status and Academic Achievement in </w:t>
      </w:r>
      <w:r w:rsidRPr="009C1F22">
        <w:rPr>
          <w:rFonts w:cs="Times New Roman"/>
          <w:i/>
          <w:sz w:val="22"/>
        </w:rPr>
        <w:t xml:space="preserve">Third Survey of Research in Education </w:t>
      </w:r>
      <w:r w:rsidRPr="009C1F22">
        <w:rPr>
          <w:rFonts w:cs="Times New Roman"/>
          <w:sz w:val="22"/>
        </w:rPr>
        <w:t>, M.B. Buch (ed). New Delhi, National Council of Educational Research and Training, 1986.</w:t>
      </w:r>
    </w:p>
    <w:p w:rsidR="00262561" w:rsidRPr="00640D63" w:rsidRDefault="00262561" w:rsidP="00262561">
      <w:pPr>
        <w:spacing w:line="480" w:lineRule="auto"/>
        <w:ind w:right="29"/>
        <w:jc w:val="both"/>
        <w:rPr>
          <w:rFonts w:cs="Times New Roman"/>
          <w:b/>
          <w:sz w:val="22"/>
          <w:u w:val="single"/>
        </w:rPr>
      </w:pPr>
      <w:r w:rsidRPr="00640D63">
        <w:rPr>
          <w:rFonts w:cs="Times New Roman"/>
          <w:b/>
          <w:sz w:val="22"/>
          <w:u w:val="single"/>
        </w:rPr>
        <w:t>JOURNALS</w:t>
      </w:r>
    </w:p>
    <w:p w:rsidR="00262561" w:rsidRPr="009C1F22" w:rsidRDefault="00262561" w:rsidP="00262561">
      <w:pPr>
        <w:ind w:right="29"/>
        <w:jc w:val="both"/>
        <w:rPr>
          <w:rFonts w:cs="Times New Roman"/>
          <w:sz w:val="22"/>
        </w:rPr>
      </w:pPr>
      <w:r w:rsidRPr="009C1F22">
        <w:rPr>
          <w:rFonts w:cs="Times New Roman"/>
          <w:sz w:val="22"/>
        </w:rPr>
        <w:t>Abraham, Mercy (1973). Effects of Intelligence and Study Habits on English Achievement at Secondary level, Journal of Educational Research and Extension, 9, 171-177.</w:t>
      </w:r>
    </w:p>
    <w:p w:rsidR="00262561" w:rsidRPr="009C1F22" w:rsidRDefault="00262561" w:rsidP="00262561">
      <w:pPr>
        <w:ind w:right="29"/>
        <w:jc w:val="both"/>
        <w:rPr>
          <w:rFonts w:cs="Times New Roman"/>
          <w:sz w:val="22"/>
        </w:rPr>
      </w:pPr>
      <w:r w:rsidRPr="009C1F22">
        <w:rPr>
          <w:rFonts w:cs="Times New Roman"/>
          <w:sz w:val="22"/>
        </w:rPr>
        <w:t>Donald V. Forrest. (1967). High School Underachievers in College, The Journal of Educational Research, 61(4), 147-149</w:t>
      </w:r>
    </w:p>
    <w:p w:rsidR="00262561" w:rsidRPr="009C1F22" w:rsidRDefault="00262561" w:rsidP="00262561">
      <w:pPr>
        <w:ind w:right="29"/>
        <w:jc w:val="both"/>
        <w:rPr>
          <w:rFonts w:cs="Times New Roman"/>
          <w:i/>
          <w:sz w:val="22"/>
        </w:rPr>
      </w:pPr>
      <w:r w:rsidRPr="009C1F22">
        <w:rPr>
          <w:rFonts w:cs="Times New Roman"/>
          <w:sz w:val="22"/>
        </w:rPr>
        <w:t xml:space="preserve">Hammel, R. and Sprinthall, N. (1965). Underachievement related to Interests, Attitudes and Values, </w:t>
      </w:r>
      <w:r w:rsidRPr="009C1F22">
        <w:rPr>
          <w:rFonts w:cs="Times New Roman"/>
          <w:i/>
          <w:sz w:val="22"/>
        </w:rPr>
        <w:t>The personnel and Guidance Journal, 44, 388-395.</w:t>
      </w:r>
    </w:p>
    <w:p w:rsidR="00262561" w:rsidRPr="009C1F22" w:rsidRDefault="00262561" w:rsidP="00262561">
      <w:pPr>
        <w:ind w:right="29"/>
        <w:jc w:val="both"/>
        <w:rPr>
          <w:rFonts w:cs="Times New Roman"/>
          <w:sz w:val="22"/>
        </w:rPr>
      </w:pPr>
      <w:r w:rsidRPr="009C1F22">
        <w:rPr>
          <w:rFonts w:cs="Times New Roman"/>
          <w:sz w:val="22"/>
        </w:rPr>
        <w:t>Michael E. Osborn, (1971) The impact of Differing Parental Educational Level on the Educational Achievement, Attitude, Aspiration and Expectations of the Child, T</w:t>
      </w:r>
      <w:r w:rsidRPr="009C1F22">
        <w:rPr>
          <w:rFonts w:cs="Times New Roman"/>
          <w:i/>
          <w:sz w:val="22"/>
        </w:rPr>
        <w:t>he Journal of Educational Research,</w:t>
      </w:r>
      <w:r w:rsidRPr="009C1F22">
        <w:rPr>
          <w:rFonts w:cs="Times New Roman"/>
          <w:sz w:val="22"/>
        </w:rPr>
        <w:t xml:space="preserve"> 65(4), 163-166</w:t>
      </w:r>
    </w:p>
    <w:p w:rsidR="00262561" w:rsidRPr="009C1F22" w:rsidRDefault="00262561" w:rsidP="00262561">
      <w:pPr>
        <w:ind w:right="29"/>
        <w:jc w:val="both"/>
        <w:rPr>
          <w:rFonts w:cs="Times New Roman"/>
          <w:sz w:val="22"/>
        </w:rPr>
      </w:pPr>
      <w:r w:rsidRPr="009C1F22">
        <w:rPr>
          <w:rFonts w:cs="Times New Roman"/>
          <w:sz w:val="22"/>
        </w:rPr>
        <w:t>Noir, A.S. (1981). Some Social-familial Variables causing underachievement in Secondary School Mathematics, Journal of Education and Extension, 18,10-13.</w:t>
      </w:r>
    </w:p>
    <w:p w:rsidR="00262561" w:rsidRPr="009C1F22" w:rsidRDefault="00262561" w:rsidP="00262561">
      <w:pPr>
        <w:ind w:right="29"/>
        <w:jc w:val="both"/>
        <w:rPr>
          <w:rFonts w:cs="Times New Roman"/>
          <w:i/>
          <w:sz w:val="22"/>
        </w:rPr>
      </w:pPr>
      <w:r w:rsidRPr="009C1F22">
        <w:rPr>
          <w:rFonts w:cs="Times New Roman"/>
          <w:sz w:val="22"/>
        </w:rPr>
        <w:t xml:space="preserve">Rao, G.D. (1970). Study of some Factors Related to Scholastics Achievement, </w:t>
      </w:r>
      <w:r w:rsidRPr="009C1F22">
        <w:rPr>
          <w:rFonts w:cs="Times New Roman"/>
          <w:i/>
          <w:sz w:val="22"/>
        </w:rPr>
        <w:t>Indian Journal Psychology, 45, 99-120.</w:t>
      </w:r>
    </w:p>
    <w:p w:rsidR="00262561" w:rsidRPr="009C1F22" w:rsidRDefault="00262561" w:rsidP="00262561">
      <w:pPr>
        <w:ind w:right="29"/>
        <w:jc w:val="both"/>
        <w:rPr>
          <w:rFonts w:cs="Times New Roman"/>
          <w:i/>
          <w:sz w:val="22"/>
        </w:rPr>
      </w:pPr>
      <w:r w:rsidRPr="009C1F22">
        <w:rPr>
          <w:rFonts w:cs="Times New Roman"/>
          <w:sz w:val="22"/>
        </w:rPr>
        <w:t>Report of the activities of SC &amp; ST Development and minorities,</w:t>
      </w:r>
      <w:r w:rsidRPr="009C1F22">
        <w:rPr>
          <w:rFonts w:cs="Times New Roman"/>
          <w:i/>
          <w:sz w:val="22"/>
        </w:rPr>
        <w:t xml:space="preserve"> Backward classes welfare department (2002-03), Govt. of India.</w:t>
      </w:r>
    </w:p>
    <w:p w:rsidR="00262561" w:rsidRPr="009C1F22" w:rsidRDefault="00262561" w:rsidP="00262561">
      <w:pPr>
        <w:ind w:right="29"/>
        <w:jc w:val="both"/>
        <w:rPr>
          <w:rFonts w:cs="Times New Roman"/>
          <w:i/>
          <w:sz w:val="22"/>
        </w:rPr>
      </w:pPr>
      <w:r w:rsidRPr="009C1F22">
        <w:rPr>
          <w:rFonts w:cs="Times New Roman"/>
          <w:sz w:val="22"/>
        </w:rPr>
        <w:t>Tolor, Alexander, (1969). Incidence of Underachievement at the High School Level,</w:t>
      </w:r>
      <w:r w:rsidRPr="009C1F22">
        <w:rPr>
          <w:rFonts w:cs="Times New Roman"/>
          <w:i/>
          <w:sz w:val="22"/>
        </w:rPr>
        <w:t xml:space="preserve"> The Journal of Educational Research, 63-65.</w:t>
      </w:r>
    </w:p>
    <w:p w:rsidR="00262561" w:rsidRPr="009C1F22" w:rsidRDefault="00262561" w:rsidP="00262561">
      <w:pPr>
        <w:ind w:right="29"/>
        <w:jc w:val="both"/>
        <w:rPr>
          <w:rFonts w:cs="Times New Roman"/>
          <w:b/>
          <w:sz w:val="22"/>
        </w:rPr>
      </w:pPr>
      <w:r w:rsidRPr="009C1F22">
        <w:rPr>
          <w:rFonts w:cs="Times New Roman"/>
          <w:b/>
          <w:sz w:val="22"/>
        </w:rPr>
        <w:t>DISSERTATION</w:t>
      </w:r>
    </w:p>
    <w:p w:rsidR="00262561" w:rsidRPr="009C1F22" w:rsidRDefault="00262561" w:rsidP="00262561">
      <w:pPr>
        <w:ind w:right="29"/>
        <w:jc w:val="both"/>
        <w:rPr>
          <w:rFonts w:cs="Times New Roman"/>
          <w:sz w:val="22"/>
        </w:rPr>
      </w:pPr>
      <w:r w:rsidRPr="009C1F22">
        <w:rPr>
          <w:rFonts w:cs="Times New Roman"/>
          <w:sz w:val="22"/>
        </w:rPr>
        <w:t>Iyer, R.K. (1977). Some factors related to underachievement of secondary school students. Unpublished Doctoral dissertation, University of Kerala.</w:t>
      </w:r>
    </w:p>
    <w:p w:rsidR="00262561" w:rsidRPr="009C1F22" w:rsidRDefault="00262561" w:rsidP="00262561">
      <w:pPr>
        <w:ind w:right="29"/>
        <w:jc w:val="both"/>
        <w:rPr>
          <w:rFonts w:cs="Times New Roman"/>
          <w:sz w:val="22"/>
        </w:rPr>
      </w:pPr>
      <w:r w:rsidRPr="009C1F22">
        <w:rPr>
          <w:rFonts w:cs="Times New Roman"/>
          <w:sz w:val="22"/>
        </w:rPr>
        <w:t>M.K. Pathy, (1990). A study of the Secondary School Drop-outs of Sambalpur District, Ph. D. Thesis, Department of Education, Utkal University, Cuttack.</w:t>
      </w:r>
    </w:p>
    <w:p w:rsidR="00262561" w:rsidRPr="009C1F22" w:rsidRDefault="00262561" w:rsidP="00262561">
      <w:pPr>
        <w:ind w:right="29"/>
        <w:jc w:val="both"/>
        <w:rPr>
          <w:rFonts w:cs="Times New Roman"/>
          <w:sz w:val="22"/>
        </w:rPr>
      </w:pPr>
      <w:r w:rsidRPr="009C1F22">
        <w:rPr>
          <w:rFonts w:cs="Times New Roman"/>
          <w:sz w:val="22"/>
        </w:rPr>
        <w:t>S. Medhi, (1988). An Investigation into the probable causes of stagnation and wastage among the pupils of secondary schools, Assam, with special reference to Kamrup district and Remedial Measure thereof, Ph. D. Thesis, Deptt. of Education, Gauhati University.</w:t>
      </w:r>
    </w:p>
    <w:p w:rsidR="00262561" w:rsidRPr="009C1F22" w:rsidRDefault="00262561" w:rsidP="00262561">
      <w:pPr>
        <w:ind w:right="29"/>
        <w:jc w:val="both"/>
        <w:rPr>
          <w:rFonts w:cs="Times New Roman"/>
          <w:sz w:val="22"/>
        </w:rPr>
      </w:pPr>
    </w:p>
    <w:p w:rsidR="00A35C1D" w:rsidRPr="00640D63" w:rsidRDefault="00A35C1D" w:rsidP="00640D63">
      <w:pPr>
        <w:jc w:val="both"/>
        <w:rPr>
          <w:rFonts w:cs="Times New Roman"/>
          <w:sz w:val="22"/>
        </w:rPr>
      </w:pPr>
    </w:p>
    <w:p w:rsidR="00C91E61" w:rsidRPr="009C1F22" w:rsidRDefault="004B57C6" w:rsidP="00D45730">
      <w:pPr>
        <w:pStyle w:val="ListParagraph"/>
        <w:jc w:val="both"/>
        <w:rPr>
          <w:rFonts w:cs="Times New Roman"/>
          <w:sz w:val="22"/>
        </w:rPr>
      </w:pPr>
      <w:r>
        <w:rPr>
          <w:rFonts w:cs="Times New Roman"/>
          <w:sz w:val="22"/>
        </w:rPr>
        <w:t>******************************************************************************</w:t>
      </w:r>
    </w:p>
    <w:p w:rsidR="00C91E61" w:rsidRPr="009C1F22" w:rsidRDefault="00C91E61" w:rsidP="00D45730">
      <w:pPr>
        <w:jc w:val="both"/>
        <w:rPr>
          <w:rFonts w:cs="Times New Roman"/>
          <w:sz w:val="22"/>
        </w:rPr>
      </w:pPr>
    </w:p>
    <w:p w:rsidR="00295032" w:rsidRPr="009C1F22" w:rsidRDefault="00295032" w:rsidP="00D45730">
      <w:pPr>
        <w:jc w:val="both"/>
        <w:rPr>
          <w:rFonts w:cs="Times New Roman"/>
          <w:sz w:val="22"/>
        </w:rPr>
      </w:pPr>
    </w:p>
    <w:sectPr w:rsidR="00295032" w:rsidRPr="009C1F22" w:rsidSect="0065295B">
      <w:pgSz w:w="11909" w:h="16834" w:code="9"/>
      <w:pgMar w:top="1152" w:right="659" w:bottom="2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067" w:rsidRDefault="00A65067" w:rsidP="00AF755B">
      <w:r>
        <w:separator/>
      </w:r>
    </w:p>
  </w:endnote>
  <w:endnote w:type="continuationSeparator" w:id="1">
    <w:p w:rsidR="00A65067" w:rsidRDefault="00A65067" w:rsidP="00AF75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067" w:rsidRDefault="00A65067" w:rsidP="00AF755B">
      <w:r>
        <w:separator/>
      </w:r>
    </w:p>
  </w:footnote>
  <w:footnote w:type="continuationSeparator" w:id="1">
    <w:p w:rsidR="00A65067" w:rsidRDefault="00A65067" w:rsidP="00AF75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46A"/>
    <w:multiLevelType w:val="hybridMultilevel"/>
    <w:tmpl w:val="26FE2788"/>
    <w:lvl w:ilvl="0" w:tplc="DD302CFA">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E97F48"/>
    <w:multiLevelType w:val="hybridMultilevel"/>
    <w:tmpl w:val="6CFA3792"/>
    <w:lvl w:ilvl="0" w:tplc="7DE2CF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C30929"/>
    <w:multiLevelType w:val="hybridMultilevel"/>
    <w:tmpl w:val="89E8F3AC"/>
    <w:lvl w:ilvl="0" w:tplc="E2BCE8D4">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95032"/>
    <w:rsid w:val="0000114F"/>
    <w:rsid w:val="00004A54"/>
    <w:rsid w:val="00013D66"/>
    <w:rsid w:val="00014562"/>
    <w:rsid w:val="000219A8"/>
    <w:rsid w:val="000426B2"/>
    <w:rsid w:val="00052EE0"/>
    <w:rsid w:val="00057D3D"/>
    <w:rsid w:val="00074F21"/>
    <w:rsid w:val="000767DA"/>
    <w:rsid w:val="00076CEC"/>
    <w:rsid w:val="0008034D"/>
    <w:rsid w:val="000918B4"/>
    <w:rsid w:val="000E6312"/>
    <w:rsid w:val="00100107"/>
    <w:rsid w:val="00135209"/>
    <w:rsid w:val="001477BC"/>
    <w:rsid w:val="00167595"/>
    <w:rsid w:val="00172FB2"/>
    <w:rsid w:val="00184F0F"/>
    <w:rsid w:val="001A1599"/>
    <w:rsid w:val="001E2B21"/>
    <w:rsid w:val="001F0EDF"/>
    <w:rsid w:val="00200D9A"/>
    <w:rsid w:val="00210CD6"/>
    <w:rsid w:val="00245CB2"/>
    <w:rsid w:val="00246059"/>
    <w:rsid w:val="00262561"/>
    <w:rsid w:val="00295032"/>
    <w:rsid w:val="002B4059"/>
    <w:rsid w:val="002C5CDC"/>
    <w:rsid w:val="002E08B9"/>
    <w:rsid w:val="00322E37"/>
    <w:rsid w:val="0034221A"/>
    <w:rsid w:val="00350CB2"/>
    <w:rsid w:val="0037004C"/>
    <w:rsid w:val="00373D92"/>
    <w:rsid w:val="00374ADE"/>
    <w:rsid w:val="00386DC1"/>
    <w:rsid w:val="003928BD"/>
    <w:rsid w:val="004057F9"/>
    <w:rsid w:val="00490E18"/>
    <w:rsid w:val="004949C3"/>
    <w:rsid w:val="004A36F2"/>
    <w:rsid w:val="004B33D9"/>
    <w:rsid w:val="004B57C6"/>
    <w:rsid w:val="004C75D5"/>
    <w:rsid w:val="004D3B57"/>
    <w:rsid w:val="004D7724"/>
    <w:rsid w:val="004E4B04"/>
    <w:rsid w:val="0050574E"/>
    <w:rsid w:val="00525B5B"/>
    <w:rsid w:val="00570D60"/>
    <w:rsid w:val="00613F40"/>
    <w:rsid w:val="006203EF"/>
    <w:rsid w:val="00640D63"/>
    <w:rsid w:val="0065295B"/>
    <w:rsid w:val="006A4941"/>
    <w:rsid w:val="006A7C95"/>
    <w:rsid w:val="006D40CE"/>
    <w:rsid w:val="006F3203"/>
    <w:rsid w:val="00707C87"/>
    <w:rsid w:val="007200EE"/>
    <w:rsid w:val="007924C8"/>
    <w:rsid w:val="007976B7"/>
    <w:rsid w:val="007D38A3"/>
    <w:rsid w:val="008041B0"/>
    <w:rsid w:val="00836FB3"/>
    <w:rsid w:val="00877BCA"/>
    <w:rsid w:val="00880D7E"/>
    <w:rsid w:val="00921189"/>
    <w:rsid w:val="00923AEE"/>
    <w:rsid w:val="00940651"/>
    <w:rsid w:val="00960C57"/>
    <w:rsid w:val="009B14C8"/>
    <w:rsid w:val="009C1F22"/>
    <w:rsid w:val="009D08C9"/>
    <w:rsid w:val="00A35C1D"/>
    <w:rsid w:val="00A44C58"/>
    <w:rsid w:val="00A55D82"/>
    <w:rsid w:val="00A65067"/>
    <w:rsid w:val="00A855C4"/>
    <w:rsid w:val="00AF755B"/>
    <w:rsid w:val="00B10E93"/>
    <w:rsid w:val="00B42B37"/>
    <w:rsid w:val="00B42FF5"/>
    <w:rsid w:val="00B54E1E"/>
    <w:rsid w:val="00B95957"/>
    <w:rsid w:val="00BB2A65"/>
    <w:rsid w:val="00BB678A"/>
    <w:rsid w:val="00BC6FFC"/>
    <w:rsid w:val="00BF648F"/>
    <w:rsid w:val="00C44FE5"/>
    <w:rsid w:val="00C91E61"/>
    <w:rsid w:val="00C940A6"/>
    <w:rsid w:val="00C949C5"/>
    <w:rsid w:val="00CA04C1"/>
    <w:rsid w:val="00CA795B"/>
    <w:rsid w:val="00CC1C54"/>
    <w:rsid w:val="00CC3C76"/>
    <w:rsid w:val="00CC77A2"/>
    <w:rsid w:val="00CD4BBC"/>
    <w:rsid w:val="00CD6CE1"/>
    <w:rsid w:val="00CE59C9"/>
    <w:rsid w:val="00D20287"/>
    <w:rsid w:val="00D35306"/>
    <w:rsid w:val="00D44D10"/>
    <w:rsid w:val="00D45730"/>
    <w:rsid w:val="00D762D0"/>
    <w:rsid w:val="00D923D8"/>
    <w:rsid w:val="00DC1DAD"/>
    <w:rsid w:val="00E028FD"/>
    <w:rsid w:val="00E61F9E"/>
    <w:rsid w:val="00E8006D"/>
    <w:rsid w:val="00E83F06"/>
    <w:rsid w:val="00E93740"/>
    <w:rsid w:val="00EB2072"/>
    <w:rsid w:val="00EB2DC4"/>
    <w:rsid w:val="00EB7F3F"/>
    <w:rsid w:val="00EE447D"/>
    <w:rsid w:val="00EF0EB1"/>
    <w:rsid w:val="00F24313"/>
    <w:rsid w:val="00F4119C"/>
    <w:rsid w:val="00F51BB6"/>
    <w:rsid w:val="00F522AC"/>
    <w:rsid w:val="00F73089"/>
    <w:rsid w:val="00F84026"/>
    <w:rsid w:val="00F94D90"/>
    <w:rsid w:val="00FC096D"/>
    <w:rsid w:val="00FC5DA5"/>
    <w:rsid w:val="00FD1761"/>
    <w:rsid w:val="00FD7C80"/>
    <w:rsid w:val="00FF2FAC"/>
    <w:rsid w:val="00FF3B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F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032"/>
    <w:rPr>
      <w:color w:val="0000FF" w:themeColor="hyperlink"/>
      <w:u w:val="single"/>
    </w:rPr>
  </w:style>
  <w:style w:type="paragraph" w:styleId="ListParagraph">
    <w:name w:val="List Paragraph"/>
    <w:basedOn w:val="Normal"/>
    <w:uiPriority w:val="34"/>
    <w:qFormat/>
    <w:rsid w:val="00074F21"/>
    <w:pPr>
      <w:ind w:left="720"/>
      <w:contextualSpacing/>
    </w:pPr>
  </w:style>
  <w:style w:type="paragraph" w:styleId="NoSpacing">
    <w:name w:val="No Spacing"/>
    <w:uiPriority w:val="1"/>
    <w:qFormat/>
    <w:rsid w:val="00EE447D"/>
    <w:rPr>
      <w:rFonts w:asciiTheme="minorHAnsi" w:hAnsiTheme="minorHAnsi"/>
      <w:sz w:val="22"/>
    </w:rPr>
  </w:style>
  <w:style w:type="paragraph" w:styleId="Header">
    <w:name w:val="header"/>
    <w:basedOn w:val="Normal"/>
    <w:link w:val="HeaderChar"/>
    <w:uiPriority w:val="99"/>
    <w:semiHidden/>
    <w:unhideWhenUsed/>
    <w:rsid w:val="00AF755B"/>
    <w:pPr>
      <w:tabs>
        <w:tab w:val="center" w:pos="4680"/>
        <w:tab w:val="right" w:pos="9360"/>
      </w:tabs>
    </w:pPr>
  </w:style>
  <w:style w:type="character" w:customStyle="1" w:styleId="HeaderChar">
    <w:name w:val="Header Char"/>
    <w:basedOn w:val="DefaultParagraphFont"/>
    <w:link w:val="Header"/>
    <w:uiPriority w:val="99"/>
    <w:semiHidden/>
    <w:rsid w:val="00AF755B"/>
  </w:style>
  <w:style w:type="paragraph" w:styleId="Footer">
    <w:name w:val="footer"/>
    <w:basedOn w:val="Normal"/>
    <w:link w:val="FooterChar"/>
    <w:uiPriority w:val="99"/>
    <w:semiHidden/>
    <w:unhideWhenUsed/>
    <w:rsid w:val="00AF755B"/>
    <w:pPr>
      <w:tabs>
        <w:tab w:val="center" w:pos="4680"/>
        <w:tab w:val="right" w:pos="9360"/>
      </w:tabs>
    </w:pPr>
  </w:style>
  <w:style w:type="character" w:customStyle="1" w:styleId="FooterChar">
    <w:name w:val="Footer Char"/>
    <w:basedOn w:val="DefaultParagraphFont"/>
    <w:link w:val="Footer"/>
    <w:uiPriority w:val="99"/>
    <w:semiHidden/>
    <w:rsid w:val="00AF755B"/>
  </w:style>
  <w:style w:type="table" w:styleId="TableGrid">
    <w:name w:val="Table Grid"/>
    <w:basedOn w:val="TableNormal"/>
    <w:uiPriority w:val="59"/>
    <w:rsid w:val="0026256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262561"/>
    <w:rPr>
      <w:i/>
      <w:iCs/>
    </w:rPr>
  </w:style>
  <w:style w:type="paragraph" w:styleId="NormalWeb">
    <w:name w:val="Normal (Web)"/>
    <w:basedOn w:val="Normal"/>
    <w:uiPriority w:val="99"/>
    <w:semiHidden/>
    <w:unhideWhenUsed/>
    <w:rsid w:val="0050574E"/>
    <w:pPr>
      <w:spacing w:before="100" w:beforeAutospacing="1" w:after="100" w:afterAutospacing="1"/>
    </w:pPr>
    <w:rPr>
      <w:rFonts w:eastAsia="Times New Roman" w:cs="Times New Roman"/>
      <w:szCs w:val="24"/>
    </w:rPr>
  </w:style>
  <w:style w:type="paragraph" w:styleId="z-TopofForm">
    <w:name w:val="HTML Top of Form"/>
    <w:basedOn w:val="Normal"/>
    <w:next w:val="Normal"/>
    <w:link w:val="z-TopofFormChar"/>
    <w:hidden/>
    <w:uiPriority w:val="99"/>
    <w:semiHidden/>
    <w:unhideWhenUsed/>
    <w:rsid w:val="00F8402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84026"/>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07509130">
      <w:bodyDiv w:val="1"/>
      <w:marLeft w:val="0"/>
      <w:marRight w:val="0"/>
      <w:marTop w:val="0"/>
      <w:marBottom w:val="0"/>
      <w:divBdr>
        <w:top w:val="none" w:sz="0" w:space="0" w:color="auto"/>
        <w:left w:val="none" w:sz="0" w:space="0" w:color="auto"/>
        <w:bottom w:val="none" w:sz="0" w:space="0" w:color="auto"/>
        <w:right w:val="none" w:sz="0" w:space="0" w:color="auto"/>
      </w:divBdr>
      <w:divsChild>
        <w:div w:id="848179500">
          <w:marLeft w:val="0"/>
          <w:marRight w:val="0"/>
          <w:marTop w:val="0"/>
          <w:marBottom w:val="0"/>
          <w:divBdr>
            <w:top w:val="single" w:sz="2" w:space="0" w:color="auto"/>
            <w:left w:val="single" w:sz="2" w:space="0" w:color="auto"/>
            <w:bottom w:val="single" w:sz="4" w:space="0" w:color="auto"/>
            <w:right w:val="single" w:sz="2" w:space="0" w:color="auto"/>
          </w:divBdr>
          <w:divsChild>
            <w:div w:id="1675641238">
              <w:marLeft w:val="0"/>
              <w:marRight w:val="0"/>
              <w:marTop w:val="100"/>
              <w:marBottom w:val="100"/>
              <w:divBdr>
                <w:top w:val="single" w:sz="2" w:space="0" w:color="D9D9E3"/>
                <w:left w:val="single" w:sz="2" w:space="0" w:color="D9D9E3"/>
                <w:bottom w:val="single" w:sz="2" w:space="0" w:color="D9D9E3"/>
                <w:right w:val="single" w:sz="2" w:space="0" w:color="D9D9E3"/>
              </w:divBdr>
              <w:divsChild>
                <w:div w:id="1432582212">
                  <w:marLeft w:val="0"/>
                  <w:marRight w:val="0"/>
                  <w:marTop w:val="0"/>
                  <w:marBottom w:val="0"/>
                  <w:divBdr>
                    <w:top w:val="single" w:sz="2" w:space="0" w:color="D9D9E3"/>
                    <w:left w:val="single" w:sz="2" w:space="0" w:color="D9D9E3"/>
                    <w:bottom w:val="single" w:sz="2" w:space="0" w:color="D9D9E3"/>
                    <w:right w:val="single" w:sz="2" w:space="0" w:color="D9D9E3"/>
                  </w:divBdr>
                  <w:divsChild>
                    <w:div w:id="1797793980">
                      <w:marLeft w:val="0"/>
                      <w:marRight w:val="0"/>
                      <w:marTop w:val="0"/>
                      <w:marBottom w:val="0"/>
                      <w:divBdr>
                        <w:top w:val="single" w:sz="2" w:space="0" w:color="D9D9E3"/>
                        <w:left w:val="single" w:sz="2" w:space="0" w:color="D9D9E3"/>
                        <w:bottom w:val="single" w:sz="2" w:space="0" w:color="D9D9E3"/>
                        <w:right w:val="single" w:sz="2" w:space="0" w:color="D9D9E3"/>
                      </w:divBdr>
                      <w:divsChild>
                        <w:div w:id="997267514">
                          <w:marLeft w:val="0"/>
                          <w:marRight w:val="0"/>
                          <w:marTop w:val="0"/>
                          <w:marBottom w:val="0"/>
                          <w:divBdr>
                            <w:top w:val="single" w:sz="2" w:space="0" w:color="D9D9E3"/>
                            <w:left w:val="single" w:sz="2" w:space="0" w:color="D9D9E3"/>
                            <w:bottom w:val="single" w:sz="2" w:space="0" w:color="D9D9E3"/>
                            <w:right w:val="single" w:sz="2" w:space="0" w:color="D9D9E3"/>
                          </w:divBdr>
                          <w:divsChild>
                            <w:div w:id="1852865793">
                              <w:marLeft w:val="0"/>
                              <w:marRight w:val="0"/>
                              <w:marTop w:val="0"/>
                              <w:marBottom w:val="0"/>
                              <w:divBdr>
                                <w:top w:val="single" w:sz="2" w:space="0" w:color="D9D9E3"/>
                                <w:left w:val="single" w:sz="2" w:space="0" w:color="D9D9E3"/>
                                <w:bottom w:val="single" w:sz="2" w:space="0" w:color="D9D9E3"/>
                                <w:right w:val="single" w:sz="2" w:space="0" w:color="D9D9E3"/>
                              </w:divBdr>
                              <w:divsChild>
                                <w:div w:id="727192947">
                                  <w:marLeft w:val="0"/>
                                  <w:marRight w:val="0"/>
                                  <w:marTop w:val="0"/>
                                  <w:marBottom w:val="0"/>
                                  <w:divBdr>
                                    <w:top w:val="single" w:sz="2" w:space="0" w:color="D9D9E3"/>
                                    <w:left w:val="single" w:sz="2" w:space="0" w:color="D9D9E3"/>
                                    <w:bottom w:val="single" w:sz="2" w:space="0" w:color="D9D9E3"/>
                                    <w:right w:val="single" w:sz="2" w:space="0" w:color="D9D9E3"/>
                                  </w:divBdr>
                                  <w:divsChild>
                                    <w:div w:id="1745956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94941122">
      <w:bodyDiv w:val="1"/>
      <w:marLeft w:val="0"/>
      <w:marRight w:val="0"/>
      <w:marTop w:val="0"/>
      <w:marBottom w:val="0"/>
      <w:divBdr>
        <w:top w:val="none" w:sz="0" w:space="0" w:color="auto"/>
        <w:left w:val="none" w:sz="0" w:space="0" w:color="auto"/>
        <w:bottom w:val="none" w:sz="0" w:space="0" w:color="auto"/>
        <w:right w:val="none" w:sz="0" w:space="0" w:color="auto"/>
      </w:divBdr>
      <w:divsChild>
        <w:div w:id="1947734619">
          <w:marLeft w:val="0"/>
          <w:marRight w:val="0"/>
          <w:marTop w:val="0"/>
          <w:marBottom w:val="0"/>
          <w:divBdr>
            <w:top w:val="single" w:sz="2" w:space="0" w:color="auto"/>
            <w:left w:val="single" w:sz="2" w:space="0" w:color="auto"/>
            <w:bottom w:val="single" w:sz="4" w:space="0" w:color="auto"/>
            <w:right w:val="single" w:sz="2" w:space="0" w:color="auto"/>
          </w:divBdr>
          <w:divsChild>
            <w:div w:id="1460763753">
              <w:marLeft w:val="0"/>
              <w:marRight w:val="0"/>
              <w:marTop w:val="100"/>
              <w:marBottom w:val="100"/>
              <w:divBdr>
                <w:top w:val="single" w:sz="2" w:space="0" w:color="D9D9E3"/>
                <w:left w:val="single" w:sz="2" w:space="0" w:color="D9D9E3"/>
                <w:bottom w:val="single" w:sz="2" w:space="0" w:color="D9D9E3"/>
                <w:right w:val="single" w:sz="2" w:space="0" w:color="D9D9E3"/>
              </w:divBdr>
              <w:divsChild>
                <w:div w:id="2091345933">
                  <w:marLeft w:val="0"/>
                  <w:marRight w:val="0"/>
                  <w:marTop w:val="0"/>
                  <w:marBottom w:val="0"/>
                  <w:divBdr>
                    <w:top w:val="single" w:sz="2" w:space="0" w:color="D9D9E3"/>
                    <w:left w:val="single" w:sz="2" w:space="0" w:color="D9D9E3"/>
                    <w:bottom w:val="single" w:sz="2" w:space="0" w:color="D9D9E3"/>
                    <w:right w:val="single" w:sz="2" w:space="0" w:color="D9D9E3"/>
                  </w:divBdr>
                  <w:divsChild>
                    <w:div w:id="528571502">
                      <w:marLeft w:val="0"/>
                      <w:marRight w:val="0"/>
                      <w:marTop w:val="0"/>
                      <w:marBottom w:val="0"/>
                      <w:divBdr>
                        <w:top w:val="single" w:sz="2" w:space="0" w:color="D9D9E3"/>
                        <w:left w:val="single" w:sz="2" w:space="0" w:color="D9D9E3"/>
                        <w:bottom w:val="single" w:sz="2" w:space="0" w:color="D9D9E3"/>
                        <w:right w:val="single" w:sz="2" w:space="0" w:color="D9D9E3"/>
                      </w:divBdr>
                      <w:divsChild>
                        <w:div w:id="734162272">
                          <w:marLeft w:val="0"/>
                          <w:marRight w:val="0"/>
                          <w:marTop w:val="0"/>
                          <w:marBottom w:val="0"/>
                          <w:divBdr>
                            <w:top w:val="single" w:sz="2" w:space="0" w:color="D9D9E3"/>
                            <w:left w:val="single" w:sz="2" w:space="0" w:color="D9D9E3"/>
                            <w:bottom w:val="single" w:sz="2" w:space="0" w:color="D9D9E3"/>
                            <w:right w:val="single" w:sz="2" w:space="0" w:color="D9D9E3"/>
                          </w:divBdr>
                          <w:divsChild>
                            <w:div w:id="1604000277">
                              <w:marLeft w:val="0"/>
                              <w:marRight w:val="0"/>
                              <w:marTop w:val="0"/>
                              <w:marBottom w:val="0"/>
                              <w:divBdr>
                                <w:top w:val="single" w:sz="2" w:space="0" w:color="D9D9E3"/>
                                <w:left w:val="single" w:sz="2" w:space="0" w:color="D9D9E3"/>
                                <w:bottom w:val="single" w:sz="2" w:space="0" w:color="D9D9E3"/>
                                <w:right w:val="single" w:sz="2" w:space="0" w:color="D9D9E3"/>
                              </w:divBdr>
                              <w:divsChild>
                                <w:div w:id="265814028">
                                  <w:marLeft w:val="0"/>
                                  <w:marRight w:val="0"/>
                                  <w:marTop w:val="0"/>
                                  <w:marBottom w:val="0"/>
                                  <w:divBdr>
                                    <w:top w:val="single" w:sz="2" w:space="0" w:color="D9D9E3"/>
                                    <w:left w:val="single" w:sz="2" w:space="0" w:color="D9D9E3"/>
                                    <w:bottom w:val="single" w:sz="2" w:space="0" w:color="D9D9E3"/>
                                    <w:right w:val="single" w:sz="2" w:space="0" w:color="D9D9E3"/>
                                  </w:divBdr>
                                  <w:divsChild>
                                    <w:div w:id="7720465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48155709">
      <w:bodyDiv w:val="1"/>
      <w:marLeft w:val="0"/>
      <w:marRight w:val="0"/>
      <w:marTop w:val="0"/>
      <w:marBottom w:val="0"/>
      <w:divBdr>
        <w:top w:val="none" w:sz="0" w:space="0" w:color="auto"/>
        <w:left w:val="none" w:sz="0" w:space="0" w:color="auto"/>
        <w:bottom w:val="none" w:sz="0" w:space="0" w:color="auto"/>
        <w:right w:val="none" w:sz="0" w:space="0" w:color="auto"/>
      </w:divBdr>
      <w:divsChild>
        <w:div w:id="1714501595">
          <w:marLeft w:val="0"/>
          <w:marRight w:val="0"/>
          <w:marTop w:val="0"/>
          <w:marBottom w:val="0"/>
          <w:divBdr>
            <w:top w:val="single" w:sz="2" w:space="0" w:color="auto"/>
            <w:left w:val="single" w:sz="2" w:space="0" w:color="auto"/>
            <w:bottom w:val="single" w:sz="4" w:space="0" w:color="auto"/>
            <w:right w:val="single" w:sz="2" w:space="0" w:color="auto"/>
          </w:divBdr>
          <w:divsChild>
            <w:div w:id="774053843">
              <w:marLeft w:val="0"/>
              <w:marRight w:val="0"/>
              <w:marTop w:val="100"/>
              <w:marBottom w:val="100"/>
              <w:divBdr>
                <w:top w:val="single" w:sz="2" w:space="0" w:color="D9D9E3"/>
                <w:left w:val="single" w:sz="2" w:space="0" w:color="D9D9E3"/>
                <w:bottom w:val="single" w:sz="2" w:space="0" w:color="D9D9E3"/>
                <w:right w:val="single" w:sz="2" w:space="0" w:color="D9D9E3"/>
              </w:divBdr>
              <w:divsChild>
                <w:div w:id="659163528">
                  <w:marLeft w:val="0"/>
                  <w:marRight w:val="0"/>
                  <w:marTop w:val="0"/>
                  <w:marBottom w:val="0"/>
                  <w:divBdr>
                    <w:top w:val="single" w:sz="2" w:space="0" w:color="D9D9E3"/>
                    <w:left w:val="single" w:sz="2" w:space="0" w:color="D9D9E3"/>
                    <w:bottom w:val="single" w:sz="2" w:space="0" w:color="D9D9E3"/>
                    <w:right w:val="single" w:sz="2" w:space="0" w:color="D9D9E3"/>
                  </w:divBdr>
                  <w:divsChild>
                    <w:div w:id="1845584060">
                      <w:marLeft w:val="0"/>
                      <w:marRight w:val="0"/>
                      <w:marTop w:val="0"/>
                      <w:marBottom w:val="0"/>
                      <w:divBdr>
                        <w:top w:val="single" w:sz="2" w:space="0" w:color="D9D9E3"/>
                        <w:left w:val="single" w:sz="2" w:space="0" w:color="D9D9E3"/>
                        <w:bottom w:val="single" w:sz="2" w:space="0" w:color="D9D9E3"/>
                        <w:right w:val="single" w:sz="2" w:space="0" w:color="D9D9E3"/>
                      </w:divBdr>
                      <w:divsChild>
                        <w:div w:id="1753358147">
                          <w:marLeft w:val="0"/>
                          <w:marRight w:val="0"/>
                          <w:marTop w:val="0"/>
                          <w:marBottom w:val="0"/>
                          <w:divBdr>
                            <w:top w:val="single" w:sz="2" w:space="0" w:color="D9D9E3"/>
                            <w:left w:val="single" w:sz="2" w:space="0" w:color="D9D9E3"/>
                            <w:bottom w:val="single" w:sz="2" w:space="0" w:color="D9D9E3"/>
                            <w:right w:val="single" w:sz="2" w:space="0" w:color="D9D9E3"/>
                          </w:divBdr>
                          <w:divsChild>
                            <w:div w:id="1250893615">
                              <w:marLeft w:val="0"/>
                              <w:marRight w:val="0"/>
                              <w:marTop w:val="0"/>
                              <w:marBottom w:val="0"/>
                              <w:divBdr>
                                <w:top w:val="single" w:sz="2" w:space="0" w:color="D9D9E3"/>
                                <w:left w:val="single" w:sz="2" w:space="0" w:color="D9D9E3"/>
                                <w:bottom w:val="single" w:sz="2" w:space="0" w:color="D9D9E3"/>
                                <w:right w:val="single" w:sz="2" w:space="0" w:color="D9D9E3"/>
                              </w:divBdr>
                              <w:divsChild>
                                <w:div w:id="2070110020">
                                  <w:marLeft w:val="0"/>
                                  <w:marRight w:val="0"/>
                                  <w:marTop w:val="0"/>
                                  <w:marBottom w:val="0"/>
                                  <w:divBdr>
                                    <w:top w:val="single" w:sz="2" w:space="0" w:color="D9D9E3"/>
                                    <w:left w:val="single" w:sz="2" w:space="0" w:color="D9D9E3"/>
                                    <w:bottom w:val="single" w:sz="2" w:space="0" w:color="D9D9E3"/>
                                    <w:right w:val="single" w:sz="2" w:space="0" w:color="D9D9E3"/>
                                  </w:divBdr>
                                  <w:divsChild>
                                    <w:div w:id="333074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19692052">
      <w:bodyDiv w:val="1"/>
      <w:marLeft w:val="0"/>
      <w:marRight w:val="0"/>
      <w:marTop w:val="0"/>
      <w:marBottom w:val="0"/>
      <w:divBdr>
        <w:top w:val="none" w:sz="0" w:space="0" w:color="auto"/>
        <w:left w:val="none" w:sz="0" w:space="0" w:color="auto"/>
        <w:bottom w:val="none" w:sz="0" w:space="0" w:color="auto"/>
        <w:right w:val="none" w:sz="0" w:space="0" w:color="auto"/>
      </w:divBdr>
      <w:divsChild>
        <w:div w:id="718633786">
          <w:marLeft w:val="0"/>
          <w:marRight w:val="0"/>
          <w:marTop w:val="0"/>
          <w:marBottom w:val="0"/>
          <w:divBdr>
            <w:top w:val="single" w:sz="2" w:space="0" w:color="D9D9E3"/>
            <w:left w:val="single" w:sz="2" w:space="0" w:color="D9D9E3"/>
            <w:bottom w:val="single" w:sz="2" w:space="0" w:color="D9D9E3"/>
            <w:right w:val="single" w:sz="2" w:space="0" w:color="D9D9E3"/>
          </w:divBdr>
          <w:divsChild>
            <w:div w:id="1198541930">
              <w:marLeft w:val="0"/>
              <w:marRight w:val="0"/>
              <w:marTop w:val="0"/>
              <w:marBottom w:val="0"/>
              <w:divBdr>
                <w:top w:val="single" w:sz="2" w:space="0" w:color="D9D9E3"/>
                <w:left w:val="single" w:sz="2" w:space="0" w:color="D9D9E3"/>
                <w:bottom w:val="single" w:sz="2" w:space="0" w:color="D9D9E3"/>
                <w:right w:val="single" w:sz="2" w:space="0" w:color="D9D9E3"/>
              </w:divBdr>
              <w:divsChild>
                <w:div w:id="731001871">
                  <w:marLeft w:val="0"/>
                  <w:marRight w:val="0"/>
                  <w:marTop w:val="0"/>
                  <w:marBottom w:val="0"/>
                  <w:divBdr>
                    <w:top w:val="single" w:sz="2" w:space="0" w:color="D9D9E3"/>
                    <w:left w:val="single" w:sz="2" w:space="0" w:color="D9D9E3"/>
                    <w:bottom w:val="single" w:sz="2" w:space="0" w:color="D9D9E3"/>
                    <w:right w:val="single" w:sz="2" w:space="0" w:color="D9D9E3"/>
                  </w:divBdr>
                  <w:divsChild>
                    <w:div w:id="364908429">
                      <w:marLeft w:val="0"/>
                      <w:marRight w:val="0"/>
                      <w:marTop w:val="0"/>
                      <w:marBottom w:val="0"/>
                      <w:divBdr>
                        <w:top w:val="single" w:sz="2" w:space="0" w:color="D9D9E3"/>
                        <w:left w:val="single" w:sz="2" w:space="0" w:color="D9D9E3"/>
                        <w:bottom w:val="single" w:sz="2" w:space="0" w:color="D9D9E3"/>
                        <w:right w:val="single" w:sz="2" w:space="0" w:color="D9D9E3"/>
                      </w:divBdr>
                      <w:divsChild>
                        <w:div w:id="2070417820">
                          <w:marLeft w:val="0"/>
                          <w:marRight w:val="0"/>
                          <w:marTop w:val="0"/>
                          <w:marBottom w:val="0"/>
                          <w:divBdr>
                            <w:top w:val="single" w:sz="2" w:space="0" w:color="auto"/>
                            <w:left w:val="single" w:sz="2" w:space="0" w:color="auto"/>
                            <w:bottom w:val="single" w:sz="4" w:space="0" w:color="auto"/>
                            <w:right w:val="single" w:sz="2" w:space="0" w:color="auto"/>
                          </w:divBdr>
                          <w:divsChild>
                            <w:div w:id="551887544">
                              <w:marLeft w:val="0"/>
                              <w:marRight w:val="0"/>
                              <w:marTop w:val="100"/>
                              <w:marBottom w:val="100"/>
                              <w:divBdr>
                                <w:top w:val="single" w:sz="2" w:space="0" w:color="D9D9E3"/>
                                <w:left w:val="single" w:sz="2" w:space="0" w:color="D9D9E3"/>
                                <w:bottom w:val="single" w:sz="2" w:space="0" w:color="D9D9E3"/>
                                <w:right w:val="single" w:sz="2" w:space="0" w:color="D9D9E3"/>
                              </w:divBdr>
                              <w:divsChild>
                                <w:div w:id="684399759">
                                  <w:marLeft w:val="0"/>
                                  <w:marRight w:val="0"/>
                                  <w:marTop w:val="0"/>
                                  <w:marBottom w:val="0"/>
                                  <w:divBdr>
                                    <w:top w:val="single" w:sz="2" w:space="0" w:color="D9D9E3"/>
                                    <w:left w:val="single" w:sz="2" w:space="0" w:color="D9D9E3"/>
                                    <w:bottom w:val="single" w:sz="2" w:space="0" w:color="D9D9E3"/>
                                    <w:right w:val="single" w:sz="2" w:space="0" w:color="D9D9E3"/>
                                  </w:divBdr>
                                  <w:divsChild>
                                    <w:div w:id="345835792">
                                      <w:marLeft w:val="0"/>
                                      <w:marRight w:val="0"/>
                                      <w:marTop w:val="0"/>
                                      <w:marBottom w:val="0"/>
                                      <w:divBdr>
                                        <w:top w:val="single" w:sz="2" w:space="0" w:color="D9D9E3"/>
                                        <w:left w:val="single" w:sz="2" w:space="0" w:color="D9D9E3"/>
                                        <w:bottom w:val="single" w:sz="2" w:space="0" w:color="D9D9E3"/>
                                        <w:right w:val="single" w:sz="2" w:space="0" w:color="D9D9E3"/>
                                      </w:divBdr>
                                      <w:divsChild>
                                        <w:div w:id="1456559961">
                                          <w:marLeft w:val="0"/>
                                          <w:marRight w:val="0"/>
                                          <w:marTop w:val="0"/>
                                          <w:marBottom w:val="0"/>
                                          <w:divBdr>
                                            <w:top w:val="single" w:sz="2" w:space="0" w:color="D9D9E3"/>
                                            <w:left w:val="single" w:sz="2" w:space="0" w:color="D9D9E3"/>
                                            <w:bottom w:val="single" w:sz="2" w:space="0" w:color="D9D9E3"/>
                                            <w:right w:val="single" w:sz="2" w:space="0" w:color="D9D9E3"/>
                                          </w:divBdr>
                                          <w:divsChild>
                                            <w:div w:id="475730284">
                                              <w:marLeft w:val="0"/>
                                              <w:marRight w:val="0"/>
                                              <w:marTop w:val="0"/>
                                              <w:marBottom w:val="0"/>
                                              <w:divBdr>
                                                <w:top w:val="single" w:sz="2" w:space="0" w:color="D9D9E3"/>
                                                <w:left w:val="single" w:sz="2" w:space="0" w:color="D9D9E3"/>
                                                <w:bottom w:val="single" w:sz="2" w:space="0" w:color="D9D9E3"/>
                                                <w:right w:val="single" w:sz="2" w:space="0" w:color="D9D9E3"/>
                                              </w:divBdr>
                                              <w:divsChild>
                                                <w:div w:id="914625468">
                                                  <w:marLeft w:val="0"/>
                                                  <w:marRight w:val="0"/>
                                                  <w:marTop w:val="0"/>
                                                  <w:marBottom w:val="0"/>
                                                  <w:divBdr>
                                                    <w:top w:val="single" w:sz="2" w:space="0" w:color="D9D9E3"/>
                                                    <w:left w:val="single" w:sz="2" w:space="0" w:color="D9D9E3"/>
                                                    <w:bottom w:val="single" w:sz="2" w:space="0" w:color="D9D9E3"/>
                                                    <w:right w:val="single" w:sz="2" w:space="0" w:color="D9D9E3"/>
                                                  </w:divBdr>
                                                  <w:divsChild>
                                                    <w:div w:id="1378822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46714716">
          <w:marLeft w:val="0"/>
          <w:marRight w:val="0"/>
          <w:marTop w:val="0"/>
          <w:marBottom w:val="0"/>
          <w:divBdr>
            <w:top w:val="none" w:sz="0" w:space="0" w:color="auto"/>
            <w:left w:val="none" w:sz="0" w:space="0" w:color="auto"/>
            <w:bottom w:val="none" w:sz="0" w:space="0" w:color="auto"/>
            <w:right w:val="none" w:sz="0" w:space="0" w:color="auto"/>
          </w:divBdr>
        </w:div>
      </w:divsChild>
    </w:div>
    <w:div w:id="2122145750">
      <w:bodyDiv w:val="1"/>
      <w:marLeft w:val="0"/>
      <w:marRight w:val="0"/>
      <w:marTop w:val="0"/>
      <w:marBottom w:val="0"/>
      <w:divBdr>
        <w:top w:val="none" w:sz="0" w:space="0" w:color="auto"/>
        <w:left w:val="none" w:sz="0" w:space="0" w:color="auto"/>
        <w:bottom w:val="none" w:sz="0" w:space="0" w:color="auto"/>
        <w:right w:val="none" w:sz="0" w:space="0" w:color="auto"/>
      </w:divBdr>
      <w:divsChild>
        <w:div w:id="1728527314">
          <w:marLeft w:val="0"/>
          <w:marRight w:val="0"/>
          <w:marTop w:val="0"/>
          <w:marBottom w:val="0"/>
          <w:divBdr>
            <w:top w:val="single" w:sz="2" w:space="0" w:color="auto"/>
            <w:left w:val="single" w:sz="2" w:space="0" w:color="auto"/>
            <w:bottom w:val="single" w:sz="4" w:space="0" w:color="auto"/>
            <w:right w:val="single" w:sz="2" w:space="0" w:color="auto"/>
          </w:divBdr>
          <w:divsChild>
            <w:div w:id="185526238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368777">
                  <w:marLeft w:val="0"/>
                  <w:marRight w:val="0"/>
                  <w:marTop w:val="0"/>
                  <w:marBottom w:val="0"/>
                  <w:divBdr>
                    <w:top w:val="single" w:sz="2" w:space="0" w:color="D9D9E3"/>
                    <w:left w:val="single" w:sz="2" w:space="0" w:color="D9D9E3"/>
                    <w:bottom w:val="single" w:sz="2" w:space="0" w:color="D9D9E3"/>
                    <w:right w:val="single" w:sz="2" w:space="0" w:color="D9D9E3"/>
                  </w:divBdr>
                  <w:divsChild>
                    <w:div w:id="1215700860">
                      <w:marLeft w:val="0"/>
                      <w:marRight w:val="0"/>
                      <w:marTop w:val="0"/>
                      <w:marBottom w:val="0"/>
                      <w:divBdr>
                        <w:top w:val="single" w:sz="2" w:space="0" w:color="D9D9E3"/>
                        <w:left w:val="single" w:sz="2" w:space="0" w:color="D9D9E3"/>
                        <w:bottom w:val="single" w:sz="2" w:space="0" w:color="D9D9E3"/>
                        <w:right w:val="single" w:sz="2" w:space="0" w:color="D9D9E3"/>
                      </w:divBdr>
                      <w:divsChild>
                        <w:div w:id="1182014578">
                          <w:marLeft w:val="0"/>
                          <w:marRight w:val="0"/>
                          <w:marTop w:val="0"/>
                          <w:marBottom w:val="0"/>
                          <w:divBdr>
                            <w:top w:val="single" w:sz="2" w:space="0" w:color="D9D9E3"/>
                            <w:left w:val="single" w:sz="2" w:space="0" w:color="D9D9E3"/>
                            <w:bottom w:val="single" w:sz="2" w:space="0" w:color="D9D9E3"/>
                            <w:right w:val="single" w:sz="2" w:space="0" w:color="D9D9E3"/>
                          </w:divBdr>
                          <w:divsChild>
                            <w:div w:id="1477143671">
                              <w:marLeft w:val="0"/>
                              <w:marRight w:val="0"/>
                              <w:marTop w:val="0"/>
                              <w:marBottom w:val="0"/>
                              <w:divBdr>
                                <w:top w:val="single" w:sz="2" w:space="0" w:color="D9D9E3"/>
                                <w:left w:val="single" w:sz="2" w:space="0" w:color="D9D9E3"/>
                                <w:bottom w:val="single" w:sz="2" w:space="0" w:color="D9D9E3"/>
                                <w:right w:val="single" w:sz="2" w:space="0" w:color="D9D9E3"/>
                              </w:divBdr>
                              <w:divsChild>
                                <w:div w:id="765542063">
                                  <w:marLeft w:val="0"/>
                                  <w:marRight w:val="0"/>
                                  <w:marTop w:val="0"/>
                                  <w:marBottom w:val="0"/>
                                  <w:divBdr>
                                    <w:top w:val="single" w:sz="2" w:space="0" w:color="D9D9E3"/>
                                    <w:left w:val="single" w:sz="2" w:space="0" w:color="D9D9E3"/>
                                    <w:bottom w:val="single" w:sz="2" w:space="0" w:color="D9D9E3"/>
                                    <w:right w:val="single" w:sz="2" w:space="0" w:color="D9D9E3"/>
                                  </w:divBdr>
                                  <w:divsChild>
                                    <w:div w:id="1248922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bedkar.org/ssc/resv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3618</Words>
  <Characters>20623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admin</cp:lastModifiedBy>
  <cp:revision>20</cp:revision>
  <cp:lastPrinted>2019-02-10T08:11:00Z</cp:lastPrinted>
  <dcterms:created xsi:type="dcterms:W3CDTF">2019-02-12T07:45:00Z</dcterms:created>
  <dcterms:modified xsi:type="dcterms:W3CDTF">2023-10-16T09:53:00Z</dcterms:modified>
</cp:coreProperties>
</file>