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1C56" w14:textId="17FDB995" w:rsidR="001E3300" w:rsidRPr="006671A0" w:rsidRDefault="0004385C" w:rsidP="006671A0">
      <w:pPr>
        <w:spacing w:before="357"/>
        <w:ind w:right="7"/>
        <w:jc w:val="center"/>
        <w:rPr>
          <w:sz w:val="48"/>
          <w:szCs w:val="48"/>
        </w:rPr>
      </w:pPr>
      <w:r w:rsidRPr="006671A0">
        <w:rPr>
          <w:sz w:val="20"/>
          <w:szCs w:val="20"/>
        </w:rPr>
        <w:t xml:space="preserve"> </w:t>
      </w:r>
      <w:r w:rsidR="001E3300" w:rsidRPr="006671A0">
        <w:rPr>
          <w:sz w:val="48"/>
          <w:szCs w:val="48"/>
        </w:rPr>
        <w:t>Comparing Various Low-Voltage</w:t>
      </w:r>
      <w:r w:rsidR="006671A0" w:rsidRPr="006671A0">
        <w:rPr>
          <w:sz w:val="48"/>
          <w:szCs w:val="48"/>
        </w:rPr>
        <w:t xml:space="preserve"> </w:t>
      </w:r>
      <w:r w:rsidR="001E3300" w:rsidRPr="006671A0">
        <w:rPr>
          <w:sz w:val="48"/>
          <w:szCs w:val="48"/>
        </w:rPr>
        <w:t>Implementations</w:t>
      </w:r>
      <w:r w:rsidR="006671A0" w:rsidRPr="006671A0">
        <w:rPr>
          <w:sz w:val="48"/>
          <w:szCs w:val="48"/>
        </w:rPr>
        <w:t xml:space="preserve"> </w:t>
      </w:r>
      <w:r w:rsidR="001E3300" w:rsidRPr="006671A0">
        <w:rPr>
          <w:sz w:val="48"/>
          <w:szCs w:val="48"/>
        </w:rPr>
        <w:t>of DC-DC Converters</w:t>
      </w:r>
    </w:p>
    <w:p w14:paraId="699FC4F7" w14:textId="273A5FD5" w:rsidR="00EC6115" w:rsidRPr="006671A0" w:rsidRDefault="006671A0" w:rsidP="006671A0">
      <w:pPr>
        <w:pStyle w:val="NoSpacing"/>
        <w:jc w:val="center"/>
        <w:rPr>
          <w:sz w:val="20"/>
          <w:szCs w:val="20"/>
        </w:rPr>
      </w:pPr>
      <w:r w:rsidRPr="006671A0">
        <w:rPr>
          <w:sz w:val="20"/>
          <w:szCs w:val="20"/>
          <w:vertAlign w:val="superscript"/>
        </w:rPr>
        <w:t>1</w:t>
      </w:r>
      <w:proofErr w:type="gramStart"/>
      <w:r w:rsidRPr="006671A0">
        <w:rPr>
          <w:sz w:val="20"/>
          <w:szCs w:val="20"/>
        </w:rPr>
        <w:t>V.Maheswari</w:t>
      </w:r>
      <w:proofErr w:type="gramEnd"/>
      <w:r w:rsidRPr="006671A0">
        <w:rPr>
          <w:sz w:val="20"/>
          <w:szCs w:val="20"/>
        </w:rPr>
        <w:tab/>
      </w:r>
      <w:r w:rsidRPr="006671A0">
        <w:rPr>
          <w:sz w:val="20"/>
          <w:szCs w:val="20"/>
          <w:vertAlign w:val="superscript"/>
        </w:rPr>
        <w:t>2</w:t>
      </w:r>
      <w:r w:rsidRPr="006671A0">
        <w:rPr>
          <w:sz w:val="20"/>
          <w:szCs w:val="20"/>
        </w:rPr>
        <w:t xml:space="preserve">D. Prudhvi </w:t>
      </w:r>
      <w:proofErr w:type="spellStart"/>
      <w:r w:rsidRPr="006671A0">
        <w:rPr>
          <w:sz w:val="20"/>
          <w:szCs w:val="20"/>
        </w:rPr>
        <w:t>krishna</w:t>
      </w:r>
      <w:proofErr w:type="spellEnd"/>
      <w:r w:rsidRPr="006671A0">
        <w:rPr>
          <w:sz w:val="20"/>
          <w:szCs w:val="20"/>
        </w:rPr>
        <w:t xml:space="preserve"> </w:t>
      </w:r>
      <w:r w:rsidRPr="006671A0">
        <w:rPr>
          <w:sz w:val="20"/>
          <w:szCs w:val="20"/>
        </w:rPr>
        <w:tab/>
      </w:r>
      <w:r w:rsidRPr="006671A0">
        <w:rPr>
          <w:sz w:val="20"/>
          <w:szCs w:val="20"/>
          <w:vertAlign w:val="superscript"/>
        </w:rPr>
        <w:t>3</w:t>
      </w:r>
      <w:r w:rsidRPr="006671A0">
        <w:rPr>
          <w:sz w:val="20"/>
          <w:szCs w:val="20"/>
        </w:rPr>
        <w:t xml:space="preserve">M. Sujith </w:t>
      </w:r>
      <w:r w:rsidRPr="006671A0">
        <w:rPr>
          <w:sz w:val="20"/>
          <w:szCs w:val="20"/>
        </w:rPr>
        <w:tab/>
      </w:r>
      <w:r w:rsidRPr="006671A0">
        <w:rPr>
          <w:sz w:val="20"/>
          <w:szCs w:val="20"/>
          <w:vertAlign w:val="superscript"/>
        </w:rPr>
        <w:t>4</w:t>
      </w:r>
      <w:r w:rsidRPr="006671A0">
        <w:rPr>
          <w:sz w:val="20"/>
          <w:szCs w:val="20"/>
        </w:rPr>
        <w:t>K. Tejo Srinivas</w:t>
      </w:r>
    </w:p>
    <w:p w14:paraId="04295624" w14:textId="747C39F9" w:rsidR="006671A0" w:rsidRPr="006671A0" w:rsidRDefault="006671A0" w:rsidP="006671A0">
      <w:pPr>
        <w:pStyle w:val="NoSpacing"/>
        <w:jc w:val="center"/>
        <w:rPr>
          <w:sz w:val="20"/>
          <w:szCs w:val="20"/>
        </w:rPr>
      </w:pPr>
      <w:r w:rsidRPr="006671A0">
        <w:rPr>
          <w:sz w:val="20"/>
          <w:szCs w:val="20"/>
          <w:vertAlign w:val="superscript"/>
        </w:rPr>
        <w:t>1,2,3,4</w:t>
      </w:r>
      <w:r w:rsidRPr="006671A0">
        <w:rPr>
          <w:sz w:val="20"/>
          <w:szCs w:val="20"/>
        </w:rPr>
        <w:t xml:space="preserve">Department of EEE, Sreenivasa Institute of Technology and </w:t>
      </w:r>
      <w:proofErr w:type="spellStart"/>
      <w:r w:rsidRPr="006671A0">
        <w:rPr>
          <w:sz w:val="20"/>
          <w:szCs w:val="20"/>
        </w:rPr>
        <w:t>Maangement</w:t>
      </w:r>
      <w:proofErr w:type="spellEnd"/>
      <w:r w:rsidRPr="006671A0">
        <w:rPr>
          <w:sz w:val="20"/>
          <w:szCs w:val="20"/>
        </w:rPr>
        <w:t xml:space="preserve"> Studies, Chittoor, India</w:t>
      </w:r>
    </w:p>
    <w:p w14:paraId="31541AA3" w14:textId="77777777" w:rsidR="00D67ACE" w:rsidRPr="006671A0" w:rsidRDefault="00D67ACE">
      <w:pPr>
        <w:rPr>
          <w:sz w:val="20"/>
          <w:szCs w:val="20"/>
        </w:rPr>
      </w:pPr>
    </w:p>
    <w:p w14:paraId="028EB011" w14:textId="77777777" w:rsidR="0004385C" w:rsidRPr="006671A0" w:rsidRDefault="0004385C">
      <w:pPr>
        <w:rPr>
          <w:sz w:val="20"/>
          <w:szCs w:val="20"/>
        </w:rPr>
      </w:pPr>
    </w:p>
    <w:p w14:paraId="37052F47" w14:textId="77777777" w:rsidR="0004385C" w:rsidRPr="006671A0" w:rsidRDefault="0004385C">
      <w:pPr>
        <w:rPr>
          <w:sz w:val="20"/>
          <w:szCs w:val="20"/>
        </w:rPr>
        <w:sectPr w:rsidR="0004385C" w:rsidRPr="006671A0" w:rsidSect="006671A0">
          <w:type w:val="continuous"/>
          <w:pgSz w:w="12240" w:h="15840"/>
          <w:pgMar w:top="450" w:right="740" w:bottom="280" w:left="720" w:header="720" w:footer="720" w:gutter="0"/>
          <w:cols w:space="720"/>
        </w:sectPr>
      </w:pPr>
    </w:p>
    <w:p w14:paraId="5CF38BFD" w14:textId="77777777" w:rsidR="00D67ACE" w:rsidRPr="006671A0" w:rsidRDefault="00D67ACE">
      <w:pPr>
        <w:pStyle w:val="BodyText"/>
        <w:spacing w:before="4"/>
      </w:pPr>
    </w:p>
    <w:p w14:paraId="064E478C" w14:textId="77777777" w:rsidR="00D67ACE" w:rsidRPr="006671A0" w:rsidRDefault="00C466B3">
      <w:pPr>
        <w:ind w:left="132" w:right="38" w:firstLine="259"/>
        <w:jc w:val="both"/>
        <w:rPr>
          <w:b/>
          <w:sz w:val="20"/>
          <w:szCs w:val="20"/>
        </w:rPr>
      </w:pPr>
      <w:r w:rsidRPr="006671A0">
        <w:rPr>
          <w:b/>
          <w:sz w:val="20"/>
          <w:szCs w:val="20"/>
        </w:rPr>
        <w:t xml:space="preserve">Abstract — </w:t>
      </w:r>
      <w:r w:rsidR="001E3300" w:rsidRPr="006671A0">
        <w:rPr>
          <w:b/>
          <w:sz w:val="20"/>
          <w:szCs w:val="20"/>
        </w:rPr>
        <w:t>This study focuses on identifying the most energy-efficient type of low-voltage DC-DC converter. Various converter types (Synchronous buck-boost, cuk, Zeta, Sepic, etc.) are assessed for their low-voltage applications, comparing their energy consumption. The paper explores practical implementations, such as utilizing low-voltage DC-DC converters in photovoltaic systems and as charging converters for batteries. Diverse physical models are presented, including scenarios with limited photovoltaic cells and the use of converters to charge batteries for power wheelchairs and prosthetic limbs.</w:t>
      </w:r>
    </w:p>
    <w:p w14:paraId="041B8926" w14:textId="77777777" w:rsidR="00D67ACE" w:rsidRPr="006671A0" w:rsidRDefault="00C466B3" w:rsidP="001E3300">
      <w:pPr>
        <w:pStyle w:val="BodyText"/>
        <w:spacing w:before="168"/>
        <w:ind w:left="132" w:right="59" w:firstLine="259"/>
        <w:jc w:val="both"/>
      </w:pPr>
      <w:r w:rsidRPr="006671A0">
        <w:t>Keywords</w:t>
      </w:r>
      <w:r w:rsidRPr="006671A0">
        <w:rPr>
          <w:spacing w:val="1"/>
        </w:rPr>
        <w:t xml:space="preserve"> </w:t>
      </w:r>
      <w:r w:rsidRPr="006671A0">
        <w:t>—</w:t>
      </w:r>
      <w:r w:rsidRPr="006671A0">
        <w:rPr>
          <w:spacing w:val="1"/>
        </w:rPr>
        <w:t xml:space="preserve"> </w:t>
      </w:r>
      <w:r w:rsidRPr="006671A0">
        <w:t>DC-DC</w:t>
      </w:r>
      <w:r w:rsidRPr="006671A0">
        <w:rPr>
          <w:spacing w:val="1"/>
        </w:rPr>
        <w:t xml:space="preserve"> </w:t>
      </w:r>
      <w:r w:rsidRPr="006671A0">
        <w:t>converter,</w:t>
      </w:r>
      <w:r w:rsidRPr="006671A0">
        <w:rPr>
          <w:spacing w:val="1"/>
        </w:rPr>
        <w:t xml:space="preserve"> </w:t>
      </w:r>
      <w:r w:rsidRPr="006671A0">
        <w:t>Energy</w:t>
      </w:r>
      <w:r w:rsidRPr="006671A0">
        <w:rPr>
          <w:spacing w:val="1"/>
        </w:rPr>
        <w:t xml:space="preserve"> </w:t>
      </w:r>
      <w:r w:rsidRPr="006671A0">
        <w:t>consumption,</w:t>
      </w:r>
      <w:r w:rsidRPr="006671A0">
        <w:rPr>
          <w:spacing w:val="-47"/>
        </w:rPr>
        <w:t xml:space="preserve"> </w:t>
      </w:r>
      <w:r w:rsidR="001E3300" w:rsidRPr="006671A0">
        <w:t>Photovoltaics.</w:t>
      </w:r>
    </w:p>
    <w:p w14:paraId="2F692EA1" w14:textId="77777777" w:rsidR="001E3300" w:rsidRPr="006671A0" w:rsidRDefault="001E3300" w:rsidP="00C466B3">
      <w:pPr>
        <w:pStyle w:val="BodyText"/>
        <w:numPr>
          <w:ilvl w:val="0"/>
          <w:numId w:val="3"/>
        </w:numPr>
        <w:spacing w:before="168"/>
        <w:ind w:right="59"/>
        <w:jc w:val="center"/>
        <w:rPr>
          <w:b/>
          <w:bCs/>
        </w:rPr>
      </w:pPr>
      <w:r w:rsidRPr="006671A0">
        <w:rPr>
          <w:b/>
          <w:bCs/>
        </w:rPr>
        <w:t>INTRODUCTION</w:t>
      </w:r>
    </w:p>
    <w:p w14:paraId="712E9653" w14:textId="77777777" w:rsidR="00B3383F" w:rsidRPr="006671A0" w:rsidRDefault="001E3300" w:rsidP="00545DEB">
      <w:pPr>
        <w:pStyle w:val="BodyText"/>
        <w:spacing w:before="168"/>
        <w:ind w:left="180" w:right="59"/>
        <w:jc w:val="both"/>
      </w:pPr>
      <w:r w:rsidRPr="006671A0">
        <w:t>The pursuit of energy efficiency and minimal energy consumption is a paramount concern in modern technological advancements. One area of intensive research is the realm of low-voltage DC-DC converters, which play a pivotal role in power conversion processes across various applications. This paper delves into a comprehensive exploration of these converters, aiming to ascertain the most efficient and least energy-consuming type.</w:t>
      </w:r>
      <w:r w:rsidR="00B3383F" w:rsidRPr="006671A0">
        <w:t xml:space="preserve"> </w:t>
      </w:r>
      <w:r w:rsidRPr="006671A0">
        <w:t xml:space="preserve">The study revolves around a meticulous analysis of diverse DC-DC converter variants, including Synchronous buck-boost, </w:t>
      </w:r>
      <w:r w:rsidR="00B3383F" w:rsidRPr="006671A0">
        <w:t>c</w:t>
      </w:r>
      <w:r w:rsidRPr="006671A0">
        <w:t>uk, Zeta, and Sepic, with a specific focus on their low-voltage implementations. By examining their attributes and operational intricacies, the research aims to provide insightful comparisons of energy consumption patterns inherent to each converter type.</w:t>
      </w:r>
      <w:r w:rsidR="00B3383F" w:rsidRPr="006671A0">
        <w:t xml:space="preserve"> </w:t>
      </w:r>
      <w:r w:rsidRPr="006671A0">
        <w:t>Numerous real-world scenarios are scrutinized to shed light on the practical implementations of low-voltage DC-DC converters. As exemplified, these converters find utility in pivotal roles such as power conversion in photovoltaic systems. Additionally, their application as charging converters for batteries is explored, encompassing scenarios such as empowering power wheelchairs and driving prosthetic limb batteries.</w:t>
      </w:r>
    </w:p>
    <w:p w14:paraId="2349E511" w14:textId="77777777" w:rsidR="001E3300" w:rsidRPr="006671A0" w:rsidRDefault="001E3300" w:rsidP="00545DEB">
      <w:pPr>
        <w:pStyle w:val="BodyText"/>
        <w:spacing w:before="168"/>
        <w:ind w:left="180" w:right="59"/>
        <w:jc w:val="both"/>
      </w:pPr>
      <w:r w:rsidRPr="006671A0">
        <w:t>The paper is underpinned by a collection of distinct physical models that serve to elucidate the diverse implementations of these converters. One such model encapsulates the utilization of a limited number of photovoltaic cells, showcasing the converters' efficacy in scenarios with constrained resources. Another model entails the deployment of DC-DC converters in the realm of battery charging, wherein they power batteries for various critical applications, ranging from enhancing the mobility of individuals reliant on power wheelchairs to driving batteries that empower prosthetic limbs.</w:t>
      </w:r>
      <w:r w:rsidR="00B3383F" w:rsidRPr="006671A0">
        <w:t xml:space="preserve"> </w:t>
      </w:r>
      <w:r w:rsidRPr="006671A0">
        <w:t>Through this multifaceted investigation, the paper contributes to the advancement of knowledge in the domain of low-voltage DC-DC converters. By evaluating their energy efficiency profiles, real-world applications, and physical models, the research strives to offer valuable insights for practitioners, researchers, and engineers alike. In a world increasingly driven by sustainable energy practices and resource optimization, understanding the optimal configuration and utilization of these converters holds the promise of catalyzing advancements in diverse technological landscapes.</w:t>
      </w:r>
    </w:p>
    <w:p w14:paraId="64E57AD7" w14:textId="77777777" w:rsidR="001E3300" w:rsidRPr="006671A0" w:rsidRDefault="00C27238" w:rsidP="00C27238">
      <w:pPr>
        <w:pStyle w:val="BodyText"/>
        <w:shd w:val="clear" w:color="auto" w:fill="FFFFFF" w:themeFill="background1"/>
        <w:spacing w:before="168"/>
        <w:ind w:left="132" w:right="59" w:firstLine="259"/>
        <w:jc w:val="both"/>
      </w:pPr>
      <w:r w:rsidRPr="006671A0">
        <w:t>For instance, consider the illustration in Figure 1, showcasing external jalousies equipped with automated rotation. These jalousies primarily serve to shield indoor spaces from sunlight. However, their design incorporates blades that are strategically positioned to harness a substantial portion of solar energy, rendering them viable for integrating PV cells. It's noteworthy that this approach frequently addresses smaller and uneven surfaces, often necessitating the arrangement of PV cell clusters. Notably, the DC-DC converters are interconnected with a 12V DC grid. This voltage selection stems from its common use in LED lighting setups and various electronic devices.</w:t>
      </w:r>
    </w:p>
    <w:p w14:paraId="52A676C0" w14:textId="77777777" w:rsidR="001E3300" w:rsidRPr="006671A0" w:rsidRDefault="00C27238" w:rsidP="006671A0">
      <w:pPr>
        <w:pStyle w:val="BodyText"/>
        <w:spacing w:before="168"/>
        <w:ind w:left="132" w:right="59" w:firstLine="259"/>
        <w:jc w:val="center"/>
      </w:pPr>
      <w:r w:rsidRPr="006671A0">
        <w:rPr>
          <w:noProof/>
        </w:rPr>
        <w:drawing>
          <wp:inline distT="0" distB="0" distL="0" distR="0" wp14:anchorId="377430AA" wp14:editId="7F7BAC4A">
            <wp:extent cx="3194050" cy="1169490"/>
            <wp:effectExtent l="1905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94050" cy="1169490"/>
                    </a:xfrm>
                    <a:prstGeom prst="rect">
                      <a:avLst/>
                    </a:prstGeom>
                    <a:noFill/>
                    <a:ln w="9525">
                      <a:noFill/>
                      <a:miter lim="800000"/>
                      <a:headEnd/>
                      <a:tailEnd/>
                    </a:ln>
                  </pic:spPr>
                </pic:pic>
              </a:graphicData>
            </a:graphic>
          </wp:inline>
        </w:drawing>
      </w:r>
    </w:p>
    <w:p w14:paraId="57268C20" w14:textId="77777777" w:rsidR="001E3300" w:rsidRPr="006671A0" w:rsidRDefault="00C27238" w:rsidP="006671A0">
      <w:pPr>
        <w:widowControl/>
        <w:adjustRightInd w:val="0"/>
        <w:ind w:left="27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Fig. 1. Electrical configuration of low scale energy harvesting system from PV cells to a low-voltage DC grid.</w:t>
      </w:r>
    </w:p>
    <w:p w14:paraId="7CDA826F" w14:textId="77777777" w:rsidR="001E3300" w:rsidRPr="006671A0" w:rsidRDefault="00C27238" w:rsidP="001E3300">
      <w:pPr>
        <w:pStyle w:val="BodyText"/>
        <w:spacing w:before="168"/>
        <w:ind w:left="132" w:right="59" w:firstLine="259"/>
        <w:jc w:val="both"/>
      </w:pPr>
      <w:r w:rsidRPr="006671A0">
        <w:t>DC-DC converters also find application as charging converters for batteries, as detailed in references [6] and [7]. Illustratively, a case in point for this</w:t>
      </w:r>
      <w:r w:rsidRPr="006671A0">
        <w:rPr>
          <w:rFonts w:ascii="Segoe UI" w:hAnsi="Segoe UI" w:cs="Segoe UI"/>
          <w:color w:val="374151"/>
          <w:shd w:val="clear" w:color="auto" w:fill="F7F7F8"/>
        </w:rPr>
        <w:t xml:space="preserve"> </w:t>
      </w:r>
      <w:r w:rsidRPr="006671A0">
        <w:t>application is the utilization of a charging converter for a motorized wheelchair (depicted in Figure 2) or a prosthetic hand (shown in Figure 3</w:t>
      </w:r>
      <w:r w:rsidRPr="006671A0">
        <w:rPr>
          <w:rFonts w:ascii="Segoe UI" w:hAnsi="Segoe UI" w:cs="Segoe UI"/>
          <w:color w:val="374151"/>
          <w:shd w:val="clear" w:color="auto" w:fill="F7F7F8"/>
        </w:rPr>
        <w:t>).</w:t>
      </w:r>
    </w:p>
    <w:p w14:paraId="65CAE238" w14:textId="77777777" w:rsidR="001E3300" w:rsidRPr="006671A0" w:rsidRDefault="00964C5F" w:rsidP="001E3300">
      <w:pPr>
        <w:pStyle w:val="BodyText"/>
        <w:spacing w:before="168"/>
        <w:ind w:left="132" w:right="59" w:firstLine="259"/>
        <w:jc w:val="both"/>
      </w:pPr>
      <w:r w:rsidRPr="006671A0">
        <w:t xml:space="preserve">For instance, consider the illustration in Figure 1 depicting external jalousies equipped with automated rotation. Although their primary function is to shield indoor spaces from sunlight, these jalousies are strategically designed with blades that can harness a significant amount of solar energy. This design aspect allows them to serve as suitable platforms for integrating PV cells. It's </w:t>
      </w:r>
      <w:r w:rsidRPr="006671A0">
        <w:lastRenderedPageBreak/>
        <w:t>important to highlight that this approach frequently involves addressing smaller and irregular surfaces, often necessitating the arrangement of PV cell clusters. Notably, the DC-DC converters are interlinked with a 12V DC grid. This voltage selection stems from its widespread use in LED lighting applications and various electronic devices.</w:t>
      </w:r>
    </w:p>
    <w:p w14:paraId="33556EF6" w14:textId="5858CCD8" w:rsidR="001E3300" w:rsidRPr="006671A0" w:rsidRDefault="006671A0" w:rsidP="001E3300">
      <w:pPr>
        <w:pStyle w:val="BodyText"/>
        <w:spacing w:before="168"/>
        <w:ind w:left="132" w:right="59" w:firstLine="259"/>
        <w:jc w:val="both"/>
      </w:pPr>
      <w:r w:rsidRPr="006671A0">
        <w:rPr>
          <w:noProof/>
        </w:rPr>
        <w:drawing>
          <wp:anchor distT="0" distB="0" distL="114300" distR="114300" simplePos="0" relativeHeight="251626496" behindDoc="0" locked="0" layoutInCell="1" allowOverlap="1" wp14:anchorId="468D9E79" wp14:editId="2EEB41AD">
            <wp:simplePos x="0" y="0"/>
            <wp:positionH relativeFrom="margin">
              <wp:posOffset>1463040</wp:posOffset>
            </wp:positionH>
            <wp:positionV relativeFrom="margin">
              <wp:posOffset>538480</wp:posOffset>
            </wp:positionV>
            <wp:extent cx="3615690" cy="3155950"/>
            <wp:effectExtent l="0" t="0" r="0" b="0"/>
            <wp:wrapSquare wrapText="bothSides"/>
            <wp:docPr id="14"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6" cstate="print"/>
                    <a:stretch>
                      <a:fillRect/>
                    </a:stretch>
                  </pic:blipFill>
                  <pic:spPr>
                    <a:xfrm>
                      <a:off x="0" y="0"/>
                      <a:ext cx="3615690" cy="3155950"/>
                    </a:xfrm>
                    <a:prstGeom prst="rect">
                      <a:avLst/>
                    </a:prstGeom>
                  </pic:spPr>
                </pic:pic>
              </a:graphicData>
            </a:graphic>
            <wp14:sizeRelH relativeFrom="margin">
              <wp14:pctWidth>0</wp14:pctWidth>
            </wp14:sizeRelH>
          </wp:anchor>
        </w:drawing>
      </w:r>
    </w:p>
    <w:p w14:paraId="6F8EAD6E" w14:textId="3935C136" w:rsidR="001E3300" w:rsidRPr="006671A0" w:rsidRDefault="001E3300" w:rsidP="001E3300">
      <w:pPr>
        <w:pStyle w:val="BodyText"/>
        <w:spacing w:before="168"/>
        <w:ind w:left="132" w:right="59" w:firstLine="259"/>
        <w:jc w:val="both"/>
      </w:pPr>
    </w:p>
    <w:p w14:paraId="4FA03B8A" w14:textId="48982AA1" w:rsidR="001E3300" w:rsidRPr="006671A0" w:rsidRDefault="001E3300" w:rsidP="001E3300">
      <w:pPr>
        <w:pStyle w:val="BodyText"/>
        <w:spacing w:before="168"/>
        <w:ind w:left="132" w:right="59" w:firstLine="259"/>
        <w:jc w:val="both"/>
      </w:pPr>
    </w:p>
    <w:p w14:paraId="5118EA3C" w14:textId="77777777" w:rsidR="001E3300" w:rsidRPr="006671A0" w:rsidRDefault="001E3300" w:rsidP="001E3300">
      <w:pPr>
        <w:pStyle w:val="BodyText"/>
        <w:spacing w:before="168"/>
        <w:ind w:left="132" w:right="59" w:firstLine="259"/>
        <w:jc w:val="both"/>
      </w:pPr>
    </w:p>
    <w:p w14:paraId="43DED61D" w14:textId="77777777" w:rsidR="001E3300" w:rsidRPr="006671A0" w:rsidRDefault="001E3300" w:rsidP="001E3300">
      <w:pPr>
        <w:pStyle w:val="BodyText"/>
        <w:spacing w:before="168"/>
        <w:ind w:left="132" w:right="59" w:firstLine="259"/>
        <w:jc w:val="both"/>
      </w:pPr>
    </w:p>
    <w:p w14:paraId="56C8F9F7" w14:textId="77777777" w:rsidR="001E3300" w:rsidRPr="006671A0" w:rsidRDefault="001E3300" w:rsidP="001E3300">
      <w:pPr>
        <w:pStyle w:val="BodyText"/>
        <w:spacing w:before="168"/>
        <w:ind w:left="132" w:right="59" w:firstLine="259"/>
        <w:jc w:val="both"/>
      </w:pPr>
    </w:p>
    <w:p w14:paraId="772A53FD" w14:textId="77777777" w:rsidR="001E3300" w:rsidRPr="006671A0" w:rsidRDefault="001E3300" w:rsidP="001E3300">
      <w:pPr>
        <w:pStyle w:val="BodyText"/>
        <w:spacing w:before="168"/>
        <w:ind w:left="132" w:right="59" w:firstLine="259"/>
        <w:jc w:val="both"/>
      </w:pPr>
    </w:p>
    <w:p w14:paraId="2DE51A41" w14:textId="77777777" w:rsidR="001E3300" w:rsidRPr="006671A0" w:rsidRDefault="001E3300" w:rsidP="001E3300">
      <w:pPr>
        <w:pStyle w:val="BodyText"/>
        <w:spacing w:before="168"/>
        <w:ind w:left="132" w:right="59" w:firstLine="259"/>
        <w:jc w:val="both"/>
      </w:pPr>
    </w:p>
    <w:p w14:paraId="01262B01" w14:textId="77777777" w:rsidR="006671A0" w:rsidRPr="006671A0" w:rsidRDefault="006671A0" w:rsidP="001E3300">
      <w:pPr>
        <w:pStyle w:val="BodyText"/>
        <w:spacing w:before="168"/>
        <w:ind w:left="132" w:right="59" w:firstLine="259"/>
        <w:jc w:val="both"/>
        <w:rPr>
          <w:noProof/>
        </w:rPr>
      </w:pPr>
    </w:p>
    <w:p w14:paraId="492D0781" w14:textId="2DBA1F8A" w:rsidR="001E3300" w:rsidRPr="006671A0" w:rsidRDefault="001E3300" w:rsidP="001E3300">
      <w:pPr>
        <w:pStyle w:val="BodyText"/>
        <w:spacing w:before="168"/>
        <w:ind w:left="132" w:right="59" w:firstLine="259"/>
        <w:jc w:val="both"/>
      </w:pPr>
    </w:p>
    <w:p w14:paraId="5F85BC2C" w14:textId="77777777" w:rsidR="001E3300" w:rsidRPr="006671A0" w:rsidRDefault="001E3300" w:rsidP="001E3300">
      <w:pPr>
        <w:pStyle w:val="BodyText"/>
        <w:spacing w:before="168"/>
        <w:ind w:left="132" w:right="59" w:firstLine="259"/>
        <w:jc w:val="both"/>
      </w:pPr>
    </w:p>
    <w:p w14:paraId="2890DBCC" w14:textId="77777777" w:rsidR="001E3300" w:rsidRPr="006671A0" w:rsidRDefault="001E3300" w:rsidP="001E3300">
      <w:pPr>
        <w:pStyle w:val="BodyText"/>
        <w:spacing w:before="168"/>
        <w:ind w:left="132" w:right="59" w:firstLine="259"/>
        <w:jc w:val="both"/>
      </w:pPr>
    </w:p>
    <w:p w14:paraId="584CE598" w14:textId="77777777" w:rsidR="001E3300" w:rsidRPr="006671A0" w:rsidRDefault="001E3300" w:rsidP="001E3300">
      <w:pPr>
        <w:pStyle w:val="BodyText"/>
        <w:spacing w:before="168"/>
        <w:ind w:left="132" w:right="59" w:firstLine="259"/>
        <w:jc w:val="both"/>
      </w:pPr>
    </w:p>
    <w:p w14:paraId="4F3C3FA2" w14:textId="77777777" w:rsidR="001E3300" w:rsidRPr="006671A0" w:rsidRDefault="00C27238" w:rsidP="006671A0">
      <w:pPr>
        <w:pStyle w:val="BodyText"/>
        <w:spacing w:before="168"/>
        <w:ind w:left="132" w:right="59" w:firstLine="259"/>
        <w:jc w:val="center"/>
      </w:pPr>
      <w:r w:rsidRPr="006671A0">
        <w:rPr>
          <w:rFonts w:ascii="TimesNewRoman" w:eastAsiaTheme="minorHAnsi" w:hAnsi="TimesNewRoman" w:cs="TimesNewRoman"/>
        </w:rPr>
        <w:t>Fig. 2. Block diagram of powered wheelchair elements</w:t>
      </w:r>
    </w:p>
    <w:p w14:paraId="55620E08" w14:textId="2599D215" w:rsidR="001E3300" w:rsidRPr="006671A0" w:rsidRDefault="006671A0" w:rsidP="001E3300">
      <w:pPr>
        <w:pStyle w:val="BodyText"/>
        <w:spacing w:before="168"/>
        <w:ind w:left="132" w:right="59" w:firstLine="259"/>
        <w:jc w:val="both"/>
      </w:pPr>
      <w:r w:rsidRPr="006671A0">
        <w:rPr>
          <w:rFonts w:ascii="TimesNewRoman" w:eastAsiaTheme="minorHAnsi" w:hAnsi="TimesNewRoman" w:cs="TimesNewRoman"/>
          <w:noProof/>
        </w:rPr>
        <w:drawing>
          <wp:anchor distT="0" distB="0" distL="0" distR="0" simplePos="0" relativeHeight="251630592" behindDoc="0" locked="0" layoutInCell="1" allowOverlap="1" wp14:anchorId="65D00666" wp14:editId="06AF0A2E">
            <wp:simplePos x="0" y="0"/>
            <wp:positionH relativeFrom="page">
              <wp:posOffset>2566670</wp:posOffset>
            </wp:positionH>
            <wp:positionV relativeFrom="paragraph">
              <wp:posOffset>796290</wp:posOffset>
            </wp:positionV>
            <wp:extent cx="2933700" cy="1149350"/>
            <wp:effectExtent l="19050" t="0" r="0" b="0"/>
            <wp:wrapTopAndBottom/>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eg"/>
                    <pic:cNvPicPr/>
                  </pic:nvPicPr>
                  <pic:blipFill>
                    <a:blip r:embed="rId7" cstate="print"/>
                    <a:stretch>
                      <a:fillRect/>
                    </a:stretch>
                  </pic:blipFill>
                  <pic:spPr>
                    <a:xfrm>
                      <a:off x="0" y="0"/>
                      <a:ext cx="2933700" cy="1149350"/>
                    </a:xfrm>
                    <a:prstGeom prst="rect">
                      <a:avLst/>
                    </a:prstGeom>
                  </pic:spPr>
                </pic:pic>
              </a:graphicData>
            </a:graphic>
          </wp:anchor>
        </w:drawing>
      </w:r>
      <w:r w:rsidR="00C27238" w:rsidRPr="006671A0">
        <w:t>Figure 2 depicts the block diagram of a motorized wheelchair. Here, a DC-DC converter serves the role of a charging converter for battery replenishment. Moreover, supplementary DC-DC converters are employed to supply power to the MCU. This MCU receives input from sensors and feedback signals originating from each component of the wheelchair. These signals enable precise control over the powered wheelchair's movement.</w:t>
      </w:r>
    </w:p>
    <w:p w14:paraId="2DC11D21" w14:textId="2FE95620" w:rsidR="00007EDB" w:rsidRPr="006671A0" w:rsidRDefault="00007EDB" w:rsidP="006671A0">
      <w:pPr>
        <w:pStyle w:val="BodyText"/>
        <w:spacing w:before="168"/>
        <w:ind w:left="132" w:right="59" w:firstLine="259"/>
        <w:jc w:val="center"/>
        <w:rPr>
          <w:rFonts w:ascii="TimesNewRoman" w:eastAsiaTheme="minorHAnsi" w:hAnsi="TimesNewRoman" w:cs="TimesNewRoman"/>
        </w:rPr>
      </w:pPr>
      <w:r w:rsidRPr="006671A0">
        <w:rPr>
          <w:rFonts w:ascii="TimesNewRoman" w:eastAsiaTheme="minorHAnsi" w:hAnsi="TimesNewRoman" w:cs="TimesNewRoman"/>
        </w:rPr>
        <w:t>Fig. 3. Block diagram of prosthetic hand</w:t>
      </w:r>
    </w:p>
    <w:p w14:paraId="648734C2" w14:textId="77777777" w:rsidR="00007EDB" w:rsidRPr="006671A0" w:rsidRDefault="00007EDB" w:rsidP="00FF6215">
      <w:pPr>
        <w:pStyle w:val="NormalWeb"/>
        <w:shd w:val="clear" w:color="auto" w:fill="FFFFFF" w:themeFill="background1"/>
        <w:spacing w:before="0" w:beforeAutospacing="0" w:after="300" w:afterAutospacing="0"/>
        <w:jc w:val="both"/>
        <w:rPr>
          <w:sz w:val="20"/>
          <w:szCs w:val="20"/>
        </w:rPr>
      </w:pPr>
      <w:r w:rsidRPr="006671A0">
        <w:rPr>
          <w:sz w:val="20"/>
          <w:szCs w:val="20"/>
        </w:rPr>
        <w:t xml:space="preserve">In Figure 3, a block diagram illustrating a prosthetic hand is presented. In more intricate prosthetic hand designs, sensors (such as those capable of detecting temperature, object hardness, or the pressure exerted on the prosthetic hand) are integrated (1). Subsequently, this sensory information is conveyed to the patient through various feedback mechanisms, such as haptic feedback (as elaborated in [8], [9], and [10]). Actuators (2) come into play, responding to the input, with their control (3) managed accordingly. Prosthesis control (4) takes charge of coordinating these actions, while a diagnostic system (5) gathers and analyzes data from all components of the </w:t>
      </w:r>
      <w:proofErr w:type="spellStart"/>
      <w:proofErr w:type="gramStart"/>
      <w:r w:rsidRPr="006671A0">
        <w:rPr>
          <w:sz w:val="20"/>
          <w:szCs w:val="20"/>
        </w:rPr>
        <w:t>prosthesis.Moreover</w:t>
      </w:r>
      <w:proofErr w:type="spellEnd"/>
      <w:proofErr w:type="gramEnd"/>
      <w:r w:rsidRPr="006671A0">
        <w:rPr>
          <w:sz w:val="20"/>
          <w:szCs w:val="20"/>
        </w:rPr>
        <w:t>, the power supply for the prosthesis is essential. Thus, every prosthesis is equipped with a battery (6), accompanied by a battery charger (7) – for instance, a DC-DC converter.</w:t>
      </w:r>
    </w:p>
    <w:p w14:paraId="42115150" w14:textId="77777777" w:rsidR="00FF6215" w:rsidRPr="006671A0" w:rsidRDefault="00FF6215" w:rsidP="00FF6215">
      <w:pPr>
        <w:pStyle w:val="z-TopofForm"/>
        <w:numPr>
          <w:ilvl w:val="0"/>
          <w:numId w:val="3"/>
        </w:numPr>
        <w:pBdr>
          <w:bottom w:val="none" w:sz="0" w:space="0" w:color="auto"/>
        </w:pBdr>
        <w:shd w:val="clear" w:color="auto" w:fill="FFFFFF" w:themeFill="background1"/>
        <w:rPr>
          <w:rFonts w:ascii="TimesNewRoman" w:eastAsiaTheme="minorHAnsi" w:hAnsi="TimesNewRoman" w:cs="TimesNewRoman"/>
          <w:b/>
          <w:bCs/>
          <w:vanish w:val="0"/>
          <w:sz w:val="20"/>
          <w:szCs w:val="20"/>
        </w:rPr>
      </w:pPr>
      <w:r w:rsidRPr="006671A0">
        <w:rPr>
          <w:rFonts w:ascii="TimesNewRoman" w:eastAsiaTheme="minorHAnsi" w:hAnsi="TimesNewRoman" w:cs="TimesNewRoman"/>
          <w:b/>
          <w:bCs/>
          <w:vanish w:val="0"/>
          <w:sz w:val="20"/>
          <w:szCs w:val="20"/>
        </w:rPr>
        <w:t>DESCRIPTION OF THE PROBLEM</w:t>
      </w:r>
    </w:p>
    <w:p w14:paraId="2D694EFE" w14:textId="77777777" w:rsidR="00007EDB" w:rsidRPr="006671A0" w:rsidRDefault="00FF6215" w:rsidP="00FF6215">
      <w:pPr>
        <w:pStyle w:val="z-TopofForm"/>
        <w:numPr>
          <w:ilvl w:val="0"/>
          <w:numId w:val="3"/>
        </w:numPr>
        <w:pBdr>
          <w:bottom w:val="none" w:sz="0" w:space="0" w:color="auto"/>
        </w:pBdr>
        <w:shd w:val="clear" w:color="auto" w:fill="FFFFFF" w:themeFill="background1"/>
        <w:rPr>
          <w:sz w:val="20"/>
          <w:szCs w:val="20"/>
        </w:rPr>
      </w:pPr>
      <w:r w:rsidRPr="006671A0">
        <w:rPr>
          <w:rFonts w:ascii="Segoe UI" w:hAnsi="Segoe UI" w:cs="Segoe UI"/>
          <w:color w:val="374151"/>
          <w:sz w:val="20"/>
          <w:szCs w:val="20"/>
          <w:shd w:val="clear" w:color="auto" w:fill="F7F7F8"/>
        </w:rPr>
        <w:t>Despite the extensive utilization of power converters, determining the most efficient converter topology remains elusive when all operational parameters are held constant. In pursuit of clarity, this study focuses on investigating the efficiency of widely recognized DC-DC converter configurations. Notably, the chosen converter topologies for analysis include the buck converter, boost converter, 􀃻uk converter, Zeta converter, and SEPIC converter.</w:t>
      </w:r>
      <w:r w:rsidRPr="006671A0">
        <w:rPr>
          <w:rFonts w:ascii="TimesNewRoman" w:eastAsiaTheme="minorHAnsi" w:hAnsi="TimesNewRoman" w:cs="TimesNewRoman"/>
          <w:sz w:val="20"/>
          <w:szCs w:val="20"/>
        </w:rPr>
        <w:t>II. DESCRIPTION OF THE PROBLEMII. DESCRIPTION OF THE PROBLEMII. DESCRIPTION OF THE PROBLEMII. DESCRIPTION OF THE PROBLEMII. DESCRIPTION OF THE PROBLEMII. DESCRIPTION OF THE PROBLEM</w:t>
      </w:r>
      <w:r w:rsidR="00007EDB" w:rsidRPr="006671A0">
        <w:rPr>
          <w:sz w:val="20"/>
          <w:szCs w:val="20"/>
        </w:rPr>
        <w:t>Top of Form</w:t>
      </w:r>
    </w:p>
    <w:p w14:paraId="3C083373" w14:textId="119009AD" w:rsidR="001E3300" w:rsidRPr="006671A0" w:rsidRDefault="00FF6215" w:rsidP="00FF6215">
      <w:pPr>
        <w:pStyle w:val="BodyText"/>
        <w:shd w:val="clear" w:color="auto" w:fill="FFFFFF" w:themeFill="background1"/>
        <w:spacing w:before="168"/>
        <w:ind w:left="132" w:right="59" w:firstLine="259"/>
        <w:jc w:val="both"/>
      </w:pPr>
      <w:r w:rsidRPr="006671A0">
        <w:t xml:space="preserve">Despite the extensive utilization of power converters, determining the most efficient converter topology remains elusive when all operational parameters are held constant. In pursuit of clarity, this study focuses on investigating the efficiency of widely recognized DC-DC converter configurations. Notably, the chosen converter topologies for analysis include the buck converter, boost converter, </w:t>
      </w:r>
      <w:r w:rsidR="006671A0" w:rsidRPr="006671A0">
        <w:t>C</w:t>
      </w:r>
      <w:r w:rsidRPr="006671A0">
        <w:t>uk converter, Zeta converter, and SEPIC converter.</w:t>
      </w:r>
    </w:p>
    <w:p w14:paraId="21AAA011" w14:textId="54EDF92B" w:rsidR="00FF6215" w:rsidRPr="006671A0" w:rsidRDefault="00FF6215" w:rsidP="006671A0">
      <w:pPr>
        <w:pStyle w:val="BodyText"/>
        <w:numPr>
          <w:ilvl w:val="0"/>
          <w:numId w:val="6"/>
        </w:numPr>
        <w:shd w:val="clear" w:color="auto" w:fill="FFFFFF" w:themeFill="background1"/>
        <w:spacing w:before="168"/>
        <w:ind w:left="142" w:right="59" w:hanging="53"/>
        <w:jc w:val="center"/>
        <w:rPr>
          <w:rFonts w:ascii="TimesNewRoman" w:eastAsiaTheme="minorHAnsi" w:hAnsi="TimesNewRoman" w:cs="TimesNewRoman"/>
          <w:b/>
          <w:bCs/>
        </w:rPr>
      </w:pPr>
      <w:r w:rsidRPr="006671A0">
        <w:rPr>
          <w:rFonts w:ascii="TimesNewRoman" w:eastAsiaTheme="minorHAnsi" w:hAnsi="TimesNewRoman" w:cs="TimesNewRoman"/>
          <w:b/>
          <w:bCs/>
        </w:rPr>
        <w:t>EVALUATION</w:t>
      </w:r>
    </w:p>
    <w:p w14:paraId="29CB651F" w14:textId="30CEBBF3" w:rsidR="00FF6215" w:rsidRPr="006671A0" w:rsidRDefault="00FF6215" w:rsidP="00FF6215">
      <w:pPr>
        <w:pStyle w:val="BodyText"/>
        <w:spacing w:line="237" w:lineRule="auto"/>
        <w:ind w:left="180" w:right="322"/>
        <w:jc w:val="both"/>
      </w:pPr>
      <w:r w:rsidRPr="006671A0">
        <w:t xml:space="preserve">In order to </w:t>
      </w:r>
      <w:proofErr w:type="spellStart"/>
      <w:r w:rsidRPr="006671A0">
        <w:t>analyse</w:t>
      </w:r>
      <w:proofErr w:type="spellEnd"/>
      <w:r w:rsidRPr="006671A0">
        <w:t xml:space="preserve"> all converter topologies, MATLAB-</w:t>
      </w:r>
      <w:r w:rsidRPr="006671A0">
        <w:rPr>
          <w:spacing w:val="1"/>
        </w:rPr>
        <w:t xml:space="preserve"> </w:t>
      </w:r>
      <w:r w:rsidRPr="006671A0">
        <w:t>Simulink models were built. All converters have the same</w:t>
      </w:r>
      <w:r w:rsidRPr="006671A0">
        <w:rPr>
          <w:spacing w:val="1"/>
        </w:rPr>
        <w:t xml:space="preserve"> </w:t>
      </w:r>
      <w:r w:rsidRPr="006671A0">
        <w:rPr>
          <w:spacing w:val="-1"/>
        </w:rPr>
        <w:t>nominal</w:t>
      </w:r>
      <w:r w:rsidRPr="006671A0">
        <w:rPr>
          <w:spacing w:val="-12"/>
        </w:rPr>
        <w:t xml:space="preserve"> </w:t>
      </w:r>
      <w:r w:rsidRPr="006671A0">
        <w:rPr>
          <w:spacing w:val="-1"/>
        </w:rPr>
        <w:t>values</w:t>
      </w:r>
      <w:r w:rsidRPr="006671A0">
        <w:rPr>
          <w:spacing w:val="-11"/>
        </w:rPr>
        <w:t xml:space="preserve"> </w:t>
      </w:r>
      <w:r w:rsidRPr="006671A0">
        <w:t>of</w:t>
      </w:r>
      <w:r w:rsidRPr="006671A0">
        <w:rPr>
          <w:spacing w:val="-12"/>
        </w:rPr>
        <w:t xml:space="preserve"> </w:t>
      </w:r>
      <w:r w:rsidRPr="006671A0">
        <w:t>passive</w:t>
      </w:r>
      <w:r w:rsidRPr="006671A0">
        <w:rPr>
          <w:spacing w:val="-10"/>
        </w:rPr>
        <w:t xml:space="preserve"> </w:t>
      </w:r>
      <w:r w:rsidRPr="006671A0">
        <w:t>components,</w:t>
      </w:r>
      <w:r w:rsidRPr="006671A0">
        <w:rPr>
          <w:spacing w:val="-11"/>
        </w:rPr>
        <w:t xml:space="preserve"> </w:t>
      </w:r>
      <w:r w:rsidRPr="006671A0">
        <w:t>transistors</w:t>
      </w:r>
      <w:r w:rsidRPr="006671A0">
        <w:rPr>
          <w:spacing w:val="-11"/>
        </w:rPr>
        <w:t xml:space="preserve"> </w:t>
      </w:r>
      <w:r w:rsidRPr="006671A0">
        <w:t>and</w:t>
      </w:r>
      <w:r w:rsidRPr="006671A0">
        <w:rPr>
          <w:spacing w:val="-10"/>
        </w:rPr>
        <w:t xml:space="preserve"> </w:t>
      </w:r>
      <w:r w:rsidRPr="006671A0">
        <w:t>diodes,</w:t>
      </w:r>
      <w:r w:rsidRPr="006671A0">
        <w:rPr>
          <w:spacing w:val="-48"/>
        </w:rPr>
        <w:t xml:space="preserve"> </w:t>
      </w:r>
      <w:r w:rsidRPr="006671A0">
        <w:t>operate</w:t>
      </w:r>
      <w:r w:rsidRPr="006671A0">
        <w:rPr>
          <w:spacing w:val="1"/>
        </w:rPr>
        <w:t xml:space="preserve"> </w:t>
      </w:r>
      <w:r w:rsidRPr="006671A0">
        <w:t>with</w:t>
      </w:r>
      <w:r w:rsidRPr="006671A0">
        <w:rPr>
          <w:spacing w:val="1"/>
        </w:rPr>
        <w:t xml:space="preserve"> </w:t>
      </w:r>
      <w:r w:rsidRPr="006671A0">
        <w:t>the</w:t>
      </w:r>
      <w:r w:rsidRPr="006671A0">
        <w:rPr>
          <w:spacing w:val="1"/>
        </w:rPr>
        <w:t xml:space="preserve"> </w:t>
      </w:r>
      <w:r w:rsidRPr="006671A0">
        <w:t>same</w:t>
      </w:r>
      <w:r w:rsidRPr="006671A0">
        <w:rPr>
          <w:spacing w:val="1"/>
        </w:rPr>
        <w:t xml:space="preserve"> </w:t>
      </w:r>
      <w:r w:rsidRPr="006671A0">
        <w:t>frequency.</w:t>
      </w:r>
      <w:r w:rsidRPr="006671A0">
        <w:rPr>
          <w:spacing w:val="1"/>
        </w:rPr>
        <w:t xml:space="preserve"> </w:t>
      </w:r>
      <w:r w:rsidRPr="006671A0">
        <w:t>All</w:t>
      </w:r>
      <w:r w:rsidRPr="006671A0">
        <w:rPr>
          <w:spacing w:val="1"/>
        </w:rPr>
        <w:t xml:space="preserve"> </w:t>
      </w:r>
      <w:r w:rsidRPr="006671A0">
        <w:t>converters</w:t>
      </w:r>
      <w:r w:rsidRPr="006671A0">
        <w:rPr>
          <w:spacing w:val="1"/>
        </w:rPr>
        <w:t xml:space="preserve"> </w:t>
      </w:r>
      <w:r w:rsidRPr="006671A0">
        <w:t>were</w:t>
      </w:r>
      <w:r w:rsidRPr="006671A0">
        <w:rPr>
          <w:spacing w:val="1"/>
        </w:rPr>
        <w:t xml:space="preserve"> </w:t>
      </w:r>
      <w:r w:rsidRPr="006671A0">
        <w:t>connected</w:t>
      </w:r>
      <w:r w:rsidRPr="006671A0">
        <w:rPr>
          <w:spacing w:val="1"/>
        </w:rPr>
        <w:t xml:space="preserve"> </w:t>
      </w:r>
      <w:r w:rsidRPr="006671A0">
        <w:t>to</w:t>
      </w:r>
      <w:r w:rsidRPr="006671A0">
        <w:rPr>
          <w:spacing w:val="1"/>
        </w:rPr>
        <w:t xml:space="preserve"> </w:t>
      </w:r>
      <w:r w:rsidRPr="006671A0">
        <w:t>an</w:t>
      </w:r>
      <w:r w:rsidRPr="006671A0">
        <w:rPr>
          <w:spacing w:val="1"/>
        </w:rPr>
        <w:t xml:space="preserve"> </w:t>
      </w:r>
      <w:r w:rsidRPr="006671A0">
        <w:t>accurate</w:t>
      </w:r>
      <w:r w:rsidRPr="006671A0">
        <w:rPr>
          <w:spacing w:val="1"/>
        </w:rPr>
        <w:t xml:space="preserve"> </w:t>
      </w:r>
      <w:r w:rsidRPr="006671A0">
        <w:t>model</w:t>
      </w:r>
      <w:r w:rsidRPr="006671A0">
        <w:rPr>
          <w:spacing w:val="1"/>
        </w:rPr>
        <w:t xml:space="preserve"> </w:t>
      </w:r>
      <w:r w:rsidRPr="006671A0">
        <w:t>of</w:t>
      </w:r>
      <w:r w:rsidRPr="006671A0">
        <w:rPr>
          <w:spacing w:val="1"/>
        </w:rPr>
        <w:t xml:space="preserve"> </w:t>
      </w:r>
      <w:r w:rsidRPr="006671A0">
        <w:t>PV</w:t>
      </w:r>
      <w:r w:rsidRPr="006671A0">
        <w:rPr>
          <w:spacing w:val="1"/>
        </w:rPr>
        <w:t xml:space="preserve"> </w:t>
      </w:r>
      <w:r w:rsidRPr="006671A0">
        <w:t>element</w:t>
      </w:r>
      <w:r w:rsidRPr="006671A0">
        <w:rPr>
          <w:spacing w:val="1"/>
        </w:rPr>
        <w:t xml:space="preserve"> </w:t>
      </w:r>
      <w:r w:rsidRPr="006671A0">
        <w:t>SUNGOLDPOWER</w:t>
      </w:r>
      <w:r w:rsidRPr="006671A0">
        <w:rPr>
          <w:spacing w:val="1"/>
        </w:rPr>
        <w:t xml:space="preserve"> </w:t>
      </w:r>
      <w:r w:rsidRPr="006671A0">
        <w:t>156x156MM-6x6,</w:t>
      </w:r>
      <w:r w:rsidRPr="006671A0">
        <w:rPr>
          <w:spacing w:val="1"/>
        </w:rPr>
        <w:t xml:space="preserve"> </w:t>
      </w:r>
      <w:r w:rsidRPr="006671A0">
        <w:t>that</w:t>
      </w:r>
      <w:r w:rsidRPr="006671A0">
        <w:rPr>
          <w:spacing w:val="1"/>
        </w:rPr>
        <w:t xml:space="preserve"> </w:t>
      </w:r>
      <w:r w:rsidRPr="006671A0">
        <w:t>was</w:t>
      </w:r>
      <w:r w:rsidRPr="006671A0">
        <w:rPr>
          <w:spacing w:val="1"/>
        </w:rPr>
        <w:t xml:space="preserve"> </w:t>
      </w:r>
      <w:r w:rsidRPr="006671A0">
        <w:t>prepared</w:t>
      </w:r>
      <w:r w:rsidRPr="006671A0">
        <w:rPr>
          <w:spacing w:val="1"/>
        </w:rPr>
        <w:t xml:space="preserve"> </w:t>
      </w:r>
      <w:r w:rsidRPr="006671A0">
        <w:t>applying MATLAB-Simulink tools and the output of each</w:t>
      </w:r>
      <w:r w:rsidRPr="006671A0">
        <w:rPr>
          <w:spacing w:val="1"/>
        </w:rPr>
        <w:t xml:space="preserve"> </w:t>
      </w:r>
      <w:r w:rsidRPr="006671A0">
        <w:rPr>
          <w:spacing w:val="-1"/>
        </w:rPr>
        <w:t>converter</w:t>
      </w:r>
      <w:r w:rsidRPr="006671A0">
        <w:rPr>
          <w:spacing w:val="-10"/>
        </w:rPr>
        <w:t xml:space="preserve"> </w:t>
      </w:r>
      <w:r w:rsidRPr="006671A0">
        <w:t>was</w:t>
      </w:r>
      <w:r w:rsidRPr="006671A0">
        <w:rPr>
          <w:spacing w:val="-12"/>
        </w:rPr>
        <w:t xml:space="preserve"> </w:t>
      </w:r>
      <w:r w:rsidRPr="006671A0">
        <w:t>connected</w:t>
      </w:r>
      <w:r w:rsidRPr="006671A0">
        <w:rPr>
          <w:spacing w:val="-12"/>
        </w:rPr>
        <w:t xml:space="preserve"> </w:t>
      </w:r>
      <w:r w:rsidRPr="006671A0">
        <w:t>to</w:t>
      </w:r>
      <w:r w:rsidRPr="006671A0">
        <w:rPr>
          <w:spacing w:val="-11"/>
        </w:rPr>
        <w:t xml:space="preserve"> </w:t>
      </w:r>
      <w:r w:rsidRPr="006671A0">
        <w:t>a</w:t>
      </w:r>
      <w:r w:rsidRPr="006671A0">
        <w:rPr>
          <w:spacing w:val="-12"/>
        </w:rPr>
        <w:t xml:space="preserve"> </w:t>
      </w:r>
      <w:r w:rsidRPr="006671A0">
        <w:t>12V</w:t>
      </w:r>
      <w:r w:rsidRPr="006671A0">
        <w:rPr>
          <w:spacing w:val="-12"/>
        </w:rPr>
        <w:t xml:space="preserve"> </w:t>
      </w:r>
      <w:r w:rsidRPr="006671A0">
        <w:t>DC</w:t>
      </w:r>
      <w:r w:rsidRPr="006671A0">
        <w:rPr>
          <w:spacing w:val="-12"/>
        </w:rPr>
        <w:t xml:space="preserve"> </w:t>
      </w:r>
      <w:r w:rsidRPr="006671A0">
        <w:t>grid,</w:t>
      </w:r>
      <w:r w:rsidRPr="006671A0">
        <w:rPr>
          <w:spacing w:val="-13"/>
        </w:rPr>
        <w:t xml:space="preserve"> </w:t>
      </w:r>
      <w:r w:rsidRPr="006671A0">
        <w:t>that</w:t>
      </w:r>
      <w:r w:rsidRPr="006671A0">
        <w:rPr>
          <w:spacing w:val="-9"/>
        </w:rPr>
        <w:t xml:space="preserve"> </w:t>
      </w:r>
      <w:r w:rsidRPr="006671A0">
        <w:t>was</w:t>
      </w:r>
      <w:r w:rsidRPr="006671A0">
        <w:rPr>
          <w:spacing w:val="-13"/>
        </w:rPr>
        <w:t xml:space="preserve"> </w:t>
      </w:r>
      <w:r w:rsidRPr="006671A0">
        <w:t>simulated</w:t>
      </w:r>
      <w:r w:rsidRPr="006671A0">
        <w:rPr>
          <w:spacing w:val="-47"/>
        </w:rPr>
        <w:t xml:space="preserve"> </w:t>
      </w:r>
      <w:r w:rsidRPr="006671A0">
        <w:t>as an idealized voltage source, which can accept unlimited</w:t>
      </w:r>
      <w:r w:rsidRPr="006671A0">
        <w:rPr>
          <w:spacing w:val="1"/>
        </w:rPr>
        <w:t xml:space="preserve"> </w:t>
      </w:r>
      <w:r w:rsidRPr="006671A0">
        <w:t>volume</w:t>
      </w:r>
      <w:r w:rsidRPr="006671A0">
        <w:rPr>
          <w:spacing w:val="1"/>
        </w:rPr>
        <w:t xml:space="preserve"> </w:t>
      </w:r>
      <w:r w:rsidRPr="006671A0">
        <w:t>of</w:t>
      </w:r>
      <w:r w:rsidRPr="006671A0">
        <w:rPr>
          <w:spacing w:val="1"/>
        </w:rPr>
        <w:t xml:space="preserve"> </w:t>
      </w:r>
      <w:r w:rsidRPr="006671A0">
        <w:t>energy.</w:t>
      </w:r>
      <w:r w:rsidRPr="006671A0">
        <w:rPr>
          <w:spacing w:val="1"/>
        </w:rPr>
        <w:t xml:space="preserve"> </w:t>
      </w:r>
      <w:r w:rsidRPr="006671A0">
        <w:t>More</w:t>
      </w:r>
      <w:r w:rsidRPr="006671A0">
        <w:rPr>
          <w:spacing w:val="1"/>
        </w:rPr>
        <w:t xml:space="preserve"> </w:t>
      </w:r>
      <w:r w:rsidRPr="006671A0">
        <w:t>precise</w:t>
      </w:r>
      <w:r w:rsidRPr="006671A0">
        <w:rPr>
          <w:spacing w:val="1"/>
        </w:rPr>
        <w:t xml:space="preserve"> </w:t>
      </w:r>
      <w:r w:rsidRPr="006671A0">
        <w:t>simulation</w:t>
      </w:r>
      <w:r w:rsidRPr="006671A0">
        <w:rPr>
          <w:spacing w:val="1"/>
        </w:rPr>
        <w:t xml:space="preserve"> </w:t>
      </w:r>
      <w:r w:rsidRPr="006671A0">
        <w:t>results</w:t>
      </w:r>
      <w:r w:rsidRPr="006671A0">
        <w:rPr>
          <w:spacing w:val="1"/>
        </w:rPr>
        <w:t xml:space="preserve"> </w:t>
      </w:r>
      <w:r w:rsidRPr="006671A0">
        <w:t>are</w:t>
      </w:r>
      <w:r w:rsidRPr="006671A0">
        <w:rPr>
          <w:spacing w:val="1"/>
        </w:rPr>
        <w:t xml:space="preserve"> </w:t>
      </w:r>
      <w:r w:rsidRPr="006671A0">
        <w:t xml:space="preserve">possible to get by applying more sophisticated PV </w:t>
      </w:r>
      <w:r w:rsidR="006671A0" w:rsidRPr="006671A0">
        <w:rPr>
          <w:rFonts w:ascii="TimesNewRoman" w:eastAsiaTheme="minorHAnsi" w:hAnsi="TimesNewRoman" w:cs="TimesNewRoman"/>
          <w:noProof/>
        </w:rPr>
        <w:lastRenderedPageBreak/>
        <w:drawing>
          <wp:anchor distT="0" distB="0" distL="0" distR="0" simplePos="0" relativeHeight="251635712" behindDoc="0" locked="0" layoutInCell="1" allowOverlap="1" wp14:anchorId="20A36DF3" wp14:editId="49C7A2DA">
            <wp:simplePos x="0" y="0"/>
            <wp:positionH relativeFrom="page">
              <wp:posOffset>1836420</wp:posOffset>
            </wp:positionH>
            <wp:positionV relativeFrom="page">
              <wp:posOffset>936625</wp:posOffset>
            </wp:positionV>
            <wp:extent cx="3796030" cy="1737360"/>
            <wp:effectExtent l="0" t="0" r="0" b="0"/>
            <wp:wrapTopAndBottom/>
            <wp:docPr id="1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8" cstate="print"/>
                    <a:stretch>
                      <a:fillRect/>
                    </a:stretch>
                  </pic:blipFill>
                  <pic:spPr>
                    <a:xfrm>
                      <a:off x="0" y="0"/>
                      <a:ext cx="3796030" cy="1737360"/>
                    </a:xfrm>
                    <a:prstGeom prst="rect">
                      <a:avLst/>
                    </a:prstGeom>
                  </pic:spPr>
                </pic:pic>
              </a:graphicData>
            </a:graphic>
            <wp14:sizeRelH relativeFrom="margin">
              <wp14:pctWidth>0</wp14:pctWidth>
            </wp14:sizeRelH>
            <wp14:sizeRelV relativeFrom="margin">
              <wp14:pctHeight>0</wp14:pctHeight>
            </wp14:sizeRelV>
          </wp:anchor>
        </w:drawing>
      </w:r>
      <w:r w:rsidRPr="006671A0">
        <w:t>models,</w:t>
      </w:r>
      <w:r w:rsidRPr="006671A0">
        <w:rPr>
          <w:spacing w:val="1"/>
        </w:rPr>
        <w:t xml:space="preserve"> </w:t>
      </w:r>
      <w:r w:rsidRPr="006671A0">
        <w:t xml:space="preserve">like in [11]. Boost, buck, </w:t>
      </w:r>
      <w:proofErr w:type="spellStart"/>
      <w:r w:rsidRPr="006671A0">
        <w:t>Ćuk</w:t>
      </w:r>
      <w:proofErr w:type="spellEnd"/>
      <w:r w:rsidRPr="006671A0">
        <w:t>, Zeta and SEPIC converter</w:t>
      </w:r>
      <w:r w:rsidRPr="006671A0">
        <w:rPr>
          <w:spacing w:val="1"/>
        </w:rPr>
        <w:t xml:space="preserve"> </w:t>
      </w:r>
      <w:r w:rsidRPr="006671A0">
        <w:t>models</w:t>
      </w:r>
      <w:r w:rsidRPr="006671A0">
        <w:rPr>
          <w:spacing w:val="-2"/>
        </w:rPr>
        <w:t xml:space="preserve"> </w:t>
      </w:r>
      <w:r w:rsidRPr="006671A0">
        <w:t>are</w:t>
      </w:r>
      <w:r w:rsidRPr="006671A0">
        <w:rPr>
          <w:spacing w:val="1"/>
        </w:rPr>
        <w:t xml:space="preserve"> </w:t>
      </w:r>
      <w:r w:rsidRPr="006671A0">
        <w:t>shown</w:t>
      </w:r>
      <w:r w:rsidRPr="006671A0">
        <w:rPr>
          <w:spacing w:val="1"/>
        </w:rPr>
        <w:t xml:space="preserve"> </w:t>
      </w:r>
      <w:r w:rsidRPr="006671A0">
        <w:t>at</w:t>
      </w:r>
      <w:r w:rsidRPr="006671A0">
        <w:rPr>
          <w:spacing w:val="-1"/>
        </w:rPr>
        <w:t xml:space="preserve"> </w:t>
      </w:r>
      <w:r w:rsidRPr="006671A0">
        <w:t>Fig.</w:t>
      </w:r>
      <w:r w:rsidRPr="006671A0">
        <w:rPr>
          <w:spacing w:val="1"/>
        </w:rPr>
        <w:t xml:space="preserve"> </w:t>
      </w:r>
      <w:r w:rsidRPr="006671A0">
        <w:t>4. –</w:t>
      </w:r>
      <w:r w:rsidRPr="006671A0">
        <w:rPr>
          <w:spacing w:val="-1"/>
        </w:rPr>
        <w:t xml:space="preserve"> </w:t>
      </w:r>
      <w:r w:rsidRPr="006671A0">
        <w:t>Fig.</w:t>
      </w:r>
      <w:r w:rsidRPr="006671A0">
        <w:rPr>
          <w:spacing w:val="1"/>
        </w:rPr>
        <w:t xml:space="preserve"> </w:t>
      </w:r>
      <w:r w:rsidRPr="006671A0">
        <w:t>8.</w:t>
      </w:r>
    </w:p>
    <w:p w14:paraId="7AF331E5" w14:textId="585F3CAB" w:rsidR="00FF6215" w:rsidRPr="006671A0" w:rsidRDefault="006671A0"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noProof/>
        </w:rPr>
        <w:drawing>
          <wp:anchor distT="0" distB="0" distL="0" distR="0" simplePos="0" relativeHeight="251645952" behindDoc="0" locked="0" layoutInCell="1" allowOverlap="1" wp14:anchorId="664E9FC7" wp14:editId="599BE176">
            <wp:simplePos x="0" y="0"/>
            <wp:positionH relativeFrom="page">
              <wp:posOffset>1127760</wp:posOffset>
            </wp:positionH>
            <wp:positionV relativeFrom="paragraph">
              <wp:posOffset>2223135</wp:posOffset>
            </wp:positionV>
            <wp:extent cx="5372100" cy="2522220"/>
            <wp:effectExtent l="0" t="0" r="0" b="0"/>
            <wp:wrapTopAndBottom/>
            <wp:docPr id="6"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9" cstate="print"/>
                    <a:stretch>
                      <a:fillRect/>
                    </a:stretch>
                  </pic:blipFill>
                  <pic:spPr>
                    <a:xfrm>
                      <a:off x="0" y="0"/>
                      <a:ext cx="5372100" cy="252222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Fig. 4. Boost converter model</w:t>
      </w:r>
    </w:p>
    <w:p w14:paraId="5ECE2403" w14:textId="282BD3A4" w:rsidR="00FF6215" w:rsidRPr="006671A0" w:rsidRDefault="006671A0"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noProof/>
        </w:rPr>
        <w:drawing>
          <wp:anchor distT="0" distB="0" distL="0" distR="0" simplePos="0" relativeHeight="251640832" behindDoc="0" locked="0" layoutInCell="1" allowOverlap="1" wp14:anchorId="500CF374" wp14:editId="17CFE0CE">
            <wp:simplePos x="0" y="0"/>
            <wp:positionH relativeFrom="page">
              <wp:posOffset>1562100</wp:posOffset>
            </wp:positionH>
            <wp:positionV relativeFrom="paragraph">
              <wp:posOffset>3039745</wp:posOffset>
            </wp:positionV>
            <wp:extent cx="4580890" cy="2362200"/>
            <wp:effectExtent l="0" t="0" r="0" b="0"/>
            <wp:wrapTopAndBottom/>
            <wp:docPr id="20"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0" cstate="print"/>
                    <a:stretch>
                      <a:fillRect/>
                    </a:stretch>
                  </pic:blipFill>
                  <pic:spPr>
                    <a:xfrm>
                      <a:off x="0" y="0"/>
                      <a:ext cx="4580890" cy="236220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Fig. 5. Buck converter model</w:t>
      </w:r>
    </w:p>
    <w:p w14:paraId="254870D1" w14:textId="2925BF62" w:rsidR="00FF6215" w:rsidRPr="006671A0" w:rsidRDefault="00FF6215" w:rsidP="006671A0">
      <w:pPr>
        <w:pStyle w:val="BodyText"/>
        <w:shd w:val="clear" w:color="auto" w:fill="FFFFFF" w:themeFill="background1"/>
        <w:spacing w:before="168"/>
        <w:ind w:left="751" w:right="59"/>
        <w:jc w:val="center"/>
        <w:rPr>
          <w:rFonts w:ascii="TimesNewRoman" w:eastAsiaTheme="minorHAnsi" w:hAnsi="TimesNewRoman" w:cs="TimesNewRoman"/>
        </w:rPr>
      </w:pPr>
      <w:r w:rsidRPr="006671A0">
        <w:rPr>
          <w:rFonts w:ascii="TimesNewRoman" w:eastAsiaTheme="minorHAnsi" w:hAnsi="TimesNewRoman" w:cs="TimesNewRoman"/>
        </w:rPr>
        <w:t xml:space="preserve">Fig. 6. </w:t>
      </w:r>
      <w:r w:rsidRPr="006671A0">
        <w:rPr>
          <w:rFonts w:ascii="Arial" w:eastAsiaTheme="minorHAnsi" w:hAnsi="Arial" w:cs="Arial"/>
        </w:rPr>
        <w:t>c</w:t>
      </w:r>
      <w:r w:rsidRPr="006671A0">
        <w:rPr>
          <w:rFonts w:ascii="TimesNewRoman" w:eastAsiaTheme="minorHAnsi" w:hAnsi="TimesNewRoman" w:cs="TimesNewRoman"/>
        </w:rPr>
        <w:t>uk converter model</w:t>
      </w:r>
    </w:p>
    <w:p w14:paraId="671CC0B7" w14:textId="77777777" w:rsidR="00FF6215" w:rsidRPr="006671A0" w:rsidRDefault="00FF6215">
      <w:pPr>
        <w:rPr>
          <w:rFonts w:ascii="TimesNewRoman" w:eastAsiaTheme="minorHAnsi" w:hAnsi="TimesNewRoman" w:cs="TimesNewRoman"/>
          <w:sz w:val="20"/>
          <w:szCs w:val="20"/>
        </w:rPr>
      </w:pPr>
      <w:r w:rsidRPr="006671A0">
        <w:rPr>
          <w:rFonts w:ascii="TimesNewRoman" w:eastAsiaTheme="minorHAnsi" w:hAnsi="TimesNewRoman" w:cs="TimesNewRoman"/>
          <w:sz w:val="20"/>
          <w:szCs w:val="20"/>
        </w:rPr>
        <w:br w:type="page"/>
      </w:r>
    </w:p>
    <w:p w14:paraId="3C693626" w14:textId="00E58DED"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r w:rsidRPr="006671A0">
        <w:rPr>
          <w:noProof/>
        </w:rPr>
        <w:lastRenderedPageBreak/>
        <w:drawing>
          <wp:anchor distT="0" distB="0" distL="114300" distR="114300" simplePos="0" relativeHeight="251651072" behindDoc="0" locked="0" layoutInCell="1" allowOverlap="1" wp14:anchorId="28BB2645" wp14:editId="64EE4AA9">
            <wp:simplePos x="0" y="0"/>
            <wp:positionH relativeFrom="margin">
              <wp:posOffset>894715</wp:posOffset>
            </wp:positionH>
            <wp:positionV relativeFrom="margin">
              <wp:posOffset>-276860</wp:posOffset>
            </wp:positionV>
            <wp:extent cx="4587240" cy="1958340"/>
            <wp:effectExtent l="0" t="0" r="0" b="0"/>
            <wp:wrapSquare wrapText="bothSides"/>
            <wp:docPr id="22"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1" cstate="print"/>
                    <a:stretch>
                      <a:fillRect/>
                    </a:stretch>
                  </pic:blipFill>
                  <pic:spPr>
                    <a:xfrm>
                      <a:off x="0" y="0"/>
                      <a:ext cx="4587240" cy="1958340"/>
                    </a:xfrm>
                    <a:prstGeom prst="rect">
                      <a:avLst/>
                    </a:prstGeom>
                  </pic:spPr>
                </pic:pic>
              </a:graphicData>
            </a:graphic>
            <wp14:sizeRelH relativeFrom="margin">
              <wp14:pctWidth>0</wp14:pctWidth>
            </wp14:sizeRelH>
            <wp14:sizeRelV relativeFrom="margin">
              <wp14:pctHeight>0</wp14:pctHeight>
            </wp14:sizeRelV>
          </wp:anchor>
        </w:drawing>
      </w:r>
    </w:p>
    <w:p w14:paraId="1611BB39"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7CF4333"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1A9F406F"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9C31F40"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09360A9B"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60CEBF5E" w14:textId="77777777" w:rsidR="006671A0" w:rsidRDefault="006671A0" w:rsidP="00FF6215">
      <w:pPr>
        <w:pStyle w:val="BodyText"/>
        <w:shd w:val="clear" w:color="auto" w:fill="FFFFFF" w:themeFill="background1"/>
        <w:spacing w:before="168"/>
        <w:ind w:left="450" w:right="59"/>
        <w:jc w:val="both"/>
        <w:rPr>
          <w:rFonts w:ascii="TimesNewRoman" w:eastAsiaTheme="minorHAnsi" w:hAnsi="TimesNewRoman" w:cs="TimesNewRoman"/>
        </w:rPr>
      </w:pPr>
    </w:p>
    <w:p w14:paraId="551A0E90" w14:textId="25C5111A" w:rsidR="00FF6215" w:rsidRPr="006671A0" w:rsidRDefault="006671A0" w:rsidP="006671A0">
      <w:pPr>
        <w:pStyle w:val="BodyText"/>
        <w:shd w:val="clear" w:color="auto" w:fill="FFFFFF" w:themeFill="background1"/>
        <w:spacing w:before="168"/>
        <w:ind w:left="450" w:right="59"/>
        <w:jc w:val="center"/>
      </w:pPr>
      <w:r w:rsidRPr="006671A0">
        <w:rPr>
          <w:noProof/>
        </w:rPr>
        <w:drawing>
          <wp:anchor distT="0" distB="0" distL="0" distR="0" simplePos="0" relativeHeight="251656192" behindDoc="0" locked="0" layoutInCell="1" allowOverlap="1" wp14:anchorId="62CF268E" wp14:editId="3B5F3CC9">
            <wp:simplePos x="0" y="0"/>
            <wp:positionH relativeFrom="page">
              <wp:posOffset>1351915</wp:posOffset>
            </wp:positionH>
            <wp:positionV relativeFrom="paragraph">
              <wp:posOffset>316230</wp:posOffset>
            </wp:positionV>
            <wp:extent cx="4584065" cy="1912620"/>
            <wp:effectExtent l="0" t="0" r="0" b="0"/>
            <wp:wrapTopAndBottom/>
            <wp:docPr id="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2" cstate="print"/>
                    <a:stretch>
                      <a:fillRect/>
                    </a:stretch>
                  </pic:blipFill>
                  <pic:spPr>
                    <a:xfrm>
                      <a:off x="0" y="0"/>
                      <a:ext cx="4584065" cy="1912620"/>
                    </a:xfrm>
                    <a:prstGeom prst="rect">
                      <a:avLst/>
                    </a:prstGeom>
                  </pic:spPr>
                </pic:pic>
              </a:graphicData>
            </a:graphic>
            <wp14:sizeRelH relativeFrom="margin">
              <wp14:pctWidth>0</wp14:pctWidth>
            </wp14:sizeRelH>
            <wp14:sizeRelV relativeFrom="margin">
              <wp14:pctHeight>0</wp14:pctHeight>
            </wp14:sizeRelV>
          </wp:anchor>
        </w:drawing>
      </w:r>
      <w:r w:rsidR="00FF6215" w:rsidRPr="006671A0">
        <w:rPr>
          <w:rFonts w:ascii="TimesNewRoman" w:eastAsiaTheme="minorHAnsi" w:hAnsi="TimesNewRoman" w:cs="TimesNewRoman"/>
        </w:rPr>
        <w:t>Fig. 7. Zeta converter model</w:t>
      </w:r>
    </w:p>
    <w:p w14:paraId="63AD7B3C" w14:textId="4FABC41C" w:rsidR="00FF6215" w:rsidRPr="006671A0" w:rsidRDefault="00FF6215" w:rsidP="006671A0">
      <w:pPr>
        <w:pStyle w:val="BodyText"/>
        <w:jc w:val="center"/>
      </w:pPr>
      <w:r w:rsidRPr="006671A0">
        <w:t>Fig.</w:t>
      </w:r>
      <w:r w:rsidRPr="006671A0">
        <w:rPr>
          <w:spacing w:val="-1"/>
        </w:rPr>
        <w:t xml:space="preserve"> </w:t>
      </w:r>
      <w:r w:rsidRPr="006671A0">
        <w:t>8.</w:t>
      </w:r>
      <w:r w:rsidRPr="006671A0">
        <w:rPr>
          <w:spacing w:val="34"/>
        </w:rPr>
        <w:t xml:space="preserve"> </w:t>
      </w:r>
      <w:r w:rsidRPr="006671A0">
        <w:t>SEPIC converter</w:t>
      </w:r>
      <w:r w:rsidRPr="006671A0">
        <w:rPr>
          <w:spacing w:val="-2"/>
        </w:rPr>
        <w:t xml:space="preserve"> </w:t>
      </w:r>
      <w:r w:rsidRPr="006671A0">
        <w:t>model</w:t>
      </w:r>
    </w:p>
    <w:p w14:paraId="115D8D3C" w14:textId="77777777" w:rsidR="00FB415D" w:rsidRPr="006671A0" w:rsidRDefault="00FB415D" w:rsidP="00FF6215">
      <w:pPr>
        <w:pStyle w:val="BodyText"/>
        <w:rPr>
          <w:rFonts w:ascii="TimesNewRoman" w:eastAsiaTheme="minorHAnsi" w:hAnsi="TimesNewRoman" w:cs="TimesNewRoman"/>
        </w:rPr>
      </w:pPr>
    </w:p>
    <w:p w14:paraId="4CFFE181" w14:textId="77777777" w:rsidR="00FF6215" w:rsidRPr="006671A0" w:rsidRDefault="00FF6215" w:rsidP="00545DEB">
      <w:pPr>
        <w:pStyle w:val="BodyText"/>
        <w:jc w:val="center"/>
        <w:rPr>
          <w:b/>
          <w:bCs/>
        </w:rPr>
      </w:pPr>
      <w:r w:rsidRPr="006671A0">
        <w:rPr>
          <w:rFonts w:ascii="TimesNewRoman" w:eastAsiaTheme="minorHAnsi" w:hAnsi="TimesNewRoman" w:cs="TimesNewRoman"/>
          <w:b/>
          <w:bCs/>
        </w:rPr>
        <w:t>IV. RESULTS AND DISCUSSION</w:t>
      </w:r>
    </w:p>
    <w:p w14:paraId="0F7B003C" w14:textId="77777777" w:rsidR="00FB415D" w:rsidRPr="006671A0" w:rsidRDefault="00FB415D" w:rsidP="00FB415D">
      <w:pPr>
        <w:pStyle w:val="NormalWeb"/>
        <w:shd w:val="clear" w:color="auto" w:fill="FFFFFF" w:themeFill="background1"/>
        <w:spacing w:before="0" w:beforeAutospacing="0" w:after="300" w:afterAutospacing="0"/>
        <w:jc w:val="both"/>
        <w:rPr>
          <w:color w:val="000000"/>
          <w:sz w:val="20"/>
          <w:szCs w:val="20"/>
        </w:rPr>
      </w:pPr>
      <w:r w:rsidRPr="006671A0">
        <w:rPr>
          <w:color w:val="000000"/>
          <w:sz w:val="20"/>
          <w:szCs w:val="20"/>
        </w:rPr>
        <w:t xml:space="preserve">The converter models were positioned between the power source, represented here as a photovoltaic model, and the load, symbolized by an idealized voltage source. Two distinct test scenarios were conducted. In the first instance, a power source comprising a series connection of 30 PV cells was selected. This scenario explored situations where the input voltage exceeded the DC grid voltage, necessitating voltage reduction. The experimentation encompassed the testing of four converters: the buck, </w:t>
      </w:r>
      <w:r w:rsidRPr="006671A0">
        <w:rPr>
          <w:rFonts w:ascii="Segoe UI" w:hAnsi="Segoe UI"/>
          <w:color w:val="000000"/>
          <w:sz w:val="20"/>
          <w:szCs w:val="20"/>
        </w:rPr>
        <w:t>c</w:t>
      </w:r>
      <w:r w:rsidRPr="006671A0">
        <w:rPr>
          <w:color w:val="000000"/>
          <w:sz w:val="20"/>
          <w:szCs w:val="20"/>
        </w:rPr>
        <w:t>uk, Zeta, and SEPIC converters.</w:t>
      </w:r>
      <w:r w:rsidR="00680DC8" w:rsidRPr="006671A0">
        <w:rPr>
          <w:color w:val="000000"/>
          <w:sz w:val="20"/>
          <w:szCs w:val="20"/>
        </w:rPr>
        <w:t xml:space="preserve"> </w:t>
      </w:r>
      <w:r w:rsidRPr="006671A0">
        <w:rPr>
          <w:color w:val="000000"/>
          <w:sz w:val="20"/>
          <w:szCs w:val="20"/>
        </w:rPr>
        <w:t>In the second scenario, the power source consisted of a series connection of 10 PV cells. This test examined cases where the input voltage was lower than the DC grid voltage, requiring voltage amplification.</w:t>
      </w:r>
    </w:p>
    <w:p w14:paraId="7CC4C6A0" w14:textId="5DBA2D23" w:rsidR="00FB415D" w:rsidRPr="006671A0" w:rsidRDefault="006671A0" w:rsidP="00FB415D">
      <w:pPr>
        <w:pStyle w:val="NormalWeb"/>
        <w:shd w:val="clear" w:color="auto" w:fill="FFFFFF" w:themeFill="background1"/>
        <w:spacing w:before="0" w:beforeAutospacing="0" w:after="300" w:afterAutospacing="0"/>
        <w:jc w:val="both"/>
        <w:rPr>
          <w:color w:val="000000"/>
          <w:sz w:val="20"/>
          <w:szCs w:val="20"/>
        </w:rPr>
      </w:pPr>
      <w:r w:rsidRPr="006671A0">
        <w:rPr>
          <w:noProof/>
          <w:color w:val="000000"/>
          <w:sz w:val="20"/>
          <w:szCs w:val="20"/>
        </w:rPr>
        <w:drawing>
          <wp:anchor distT="0" distB="0" distL="0" distR="0" simplePos="0" relativeHeight="251665408" behindDoc="0" locked="0" layoutInCell="1" allowOverlap="1" wp14:anchorId="69B0C581" wp14:editId="317EF4ED">
            <wp:simplePos x="0" y="0"/>
            <wp:positionH relativeFrom="page">
              <wp:posOffset>2434590</wp:posOffset>
            </wp:positionH>
            <wp:positionV relativeFrom="paragraph">
              <wp:posOffset>681990</wp:posOffset>
            </wp:positionV>
            <wp:extent cx="2677682" cy="2319020"/>
            <wp:effectExtent l="0" t="0" r="0" b="0"/>
            <wp:wrapNone/>
            <wp:docPr id="24"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jpeg"/>
                    <pic:cNvPicPr/>
                  </pic:nvPicPr>
                  <pic:blipFill>
                    <a:blip r:embed="rId13" cstate="print"/>
                    <a:stretch>
                      <a:fillRect/>
                    </a:stretch>
                  </pic:blipFill>
                  <pic:spPr>
                    <a:xfrm>
                      <a:off x="0" y="0"/>
                      <a:ext cx="2677682" cy="2319020"/>
                    </a:xfrm>
                    <a:prstGeom prst="rect">
                      <a:avLst/>
                    </a:prstGeom>
                  </pic:spPr>
                </pic:pic>
              </a:graphicData>
            </a:graphic>
            <wp14:sizeRelH relativeFrom="margin">
              <wp14:pctWidth>0</wp14:pctWidth>
            </wp14:sizeRelH>
            <wp14:sizeRelV relativeFrom="margin">
              <wp14:pctHeight>0</wp14:pctHeight>
            </wp14:sizeRelV>
          </wp:anchor>
        </w:drawing>
      </w:r>
      <w:r w:rsidR="00FB415D" w:rsidRPr="006671A0">
        <w:rPr>
          <w:color w:val="000000"/>
          <w:sz w:val="20"/>
          <w:szCs w:val="20"/>
        </w:rPr>
        <w:t>Throughout the simulation process, the duty cycle of the converters was incrementally increased by 10% every 0.03 seconds of simulated time. This deliberate approach aimed to illustrate the converters' progression towards the maximum power point. The simulation duration was fixed at 0.5 seconds. The outcomes of the simulation are visually presented in Figures 9 to 10, while Figure 11 displays a plot depicting the progression of duty cycles.</w:t>
      </w:r>
    </w:p>
    <w:p w14:paraId="2404D73F" w14:textId="5CF8BD8C"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68C24DBF" w14:textId="5C7A5FC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012D8BA1" w14:textId="13E1B3F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4B5260E6" w14:textId="3077CDBD"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325C475A" w14:textId="5C959D79"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192A06F0" w14:textId="05F3BD23"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7C58E459" w14:textId="6302A1FB" w:rsidR="00680DC8" w:rsidRPr="006671A0" w:rsidRDefault="00680DC8" w:rsidP="00FB415D">
      <w:pPr>
        <w:pStyle w:val="NormalWeb"/>
        <w:shd w:val="clear" w:color="auto" w:fill="FFFFFF" w:themeFill="background1"/>
        <w:spacing w:before="0" w:beforeAutospacing="0" w:after="300" w:afterAutospacing="0"/>
        <w:jc w:val="both"/>
        <w:rPr>
          <w:color w:val="000000"/>
          <w:sz w:val="20"/>
          <w:szCs w:val="20"/>
        </w:rPr>
      </w:pPr>
    </w:p>
    <w:p w14:paraId="116764E5" w14:textId="77777777" w:rsidR="00680DC8" w:rsidRPr="006671A0" w:rsidRDefault="00680DC8" w:rsidP="006671A0">
      <w:pPr>
        <w:spacing w:before="1"/>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9.</w:t>
      </w:r>
      <w:r w:rsidRPr="006671A0">
        <w:rPr>
          <w:spacing w:val="32"/>
          <w:sz w:val="20"/>
          <w:szCs w:val="20"/>
        </w:rPr>
        <w:t xml:space="preserve"> </w:t>
      </w:r>
      <w:r w:rsidRPr="006671A0">
        <w:rPr>
          <w:sz w:val="20"/>
          <w:szCs w:val="20"/>
        </w:rPr>
        <w:t>Boost,</w:t>
      </w:r>
      <w:r w:rsidRPr="006671A0">
        <w:rPr>
          <w:spacing w:val="4"/>
          <w:sz w:val="20"/>
          <w:szCs w:val="20"/>
        </w:rPr>
        <w:t xml:space="preserve"> </w:t>
      </w:r>
      <w:r w:rsidRPr="006671A0">
        <w:rPr>
          <w:sz w:val="20"/>
          <w:szCs w:val="20"/>
        </w:rPr>
        <w:t xml:space="preserve">Zeta, </w:t>
      </w:r>
      <w:proofErr w:type="spellStart"/>
      <w:r w:rsidRPr="006671A0">
        <w:rPr>
          <w:sz w:val="20"/>
          <w:szCs w:val="20"/>
        </w:rPr>
        <w:t>Ćuk</w:t>
      </w:r>
      <w:proofErr w:type="spellEnd"/>
      <w:r w:rsidRPr="006671A0">
        <w:rPr>
          <w:spacing w:val="2"/>
          <w:sz w:val="20"/>
          <w:szCs w:val="20"/>
        </w:rPr>
        <w:t xml:space="preserve"> </w:t>
      </w:r>
      <w:r w:rsidRPr="006671A0">
        <w:rPr>
          <w:sz w:val="20"/>
          <w:szCs w:val="20"/>
        </w:rPr>
        <w:t>and</w:t>
      </w:r>
      <w:r w:rsidRPr="006671A0">
        <w:rPr>
          <w:spacing w:val="4"/>
          <w:sz w:val="20"/>
          <w:szCs w:val="20"/>
        </w:rPr>
        <w:t xml:space="preserve"> </w:t>
      </w:r>
      <w:r w:rsidRPr="006671A0">
        <w:rPr>
          <w:sz w:val="20"/>
          <w:szCs w:val="20"/>
        </w:rPr>
        <w:t>SEPIC</w:t>
      </w:r>
      <w:r w:rsidRPr="006671A0">
        <w:rPr>
          <w:spacing w:val="3"/>
          <w:sz w:val="20"/>
          <w:szCs w:val="20"/>
        </w:rPr>
        <w:t xml:space="preserve"> </w:t>
      </w:r>
      <w:r w:rsidRPr="006671A0">
        <w:rPr>
          <w:sz w:val="20"/>
          <w:szCs w:val="20"/>
        </w:rPr>
        <w:t>converters</w:t>
      </w:r>
      <w:r w:rsidRPr="006671A0">
        <w:rPr>
          <w:spacing w:val="3"/>
          <w:sz w:val="20"/>
          <w:szCs w:val="20"/>
        </w:rPr>
        <w:t xml:space="preserve"> </w:t>
      </w:r>
      <w:r w:rsidRPr="006671A0">
        <w:rPr>
          <w:sz w:val="20"/>
          <w:szCs w:val="20"/>
        </w:rPr>
        <w:t>simulation</w:t>
      </w:r>
      <w:r w:rsidRPr="006671A0">
        <w:rPr>
          <w:spacing w:val="3"/>
          <w:sz w:val="20"/>
          <w:szCs w:val="20"/>
        </w:rPr>
        <w:t xml:space="preserve"> </w:t>
      </w:r>
      <w:r w:rsidRPr="006671A0">
        <w:rPr>
          <w:sz w:val="20"/>
          <w:szCs w:val="20"/>
        </w:rPr>
        <w:t>results</w:t>
      </w:r>
      <w:r w:rsidRPr="006671A0">
        <w:rPr>
          <w:spacing w:val="3"/>
          <w:sz w:val="20"/>
          <w:szCs w:val="20"/>
        </w:rPr>
        <w:t xml:space="preserve"> </w:t>
      </w:r>
      <w:r w:rsidRPr="006671A0">
        <w:rPr>
          <w:sz w:val="20"/>
          <w:szCs w:val="20"/>
        </w:rPr>
        <w:t>(10</w:t>
      </w:r>
      <w:r w:rsidRPr="006671A0">
        <w:rPr>
          <w:spacing w:val="1"/>
          <w:sz w:val="20"/>
          <w:szCs w:val="20"/>
        </w:rPr>
        <w:t xml:space="preserve"> </w:t>
      </w:r>
      <w:r w:rsidRPr="006671A0">
        <w:rPr>
          <w:sz w:val="20"/>
          <w:szCs w:val="20"/>
        </w:rPr>
        <w:t>PV</w:t>
      </w:r>
      <w:r w:rsidRPr="006671A0">
        <w:rPr>
          <w:spacing w:val="2"/>
          <w:sz w:val="20"/>
          <w:szCs w:val="20"/>
        </w:rPr>
        <w:t xml:space="preserve"> </w:t>
      </w:r>
      <w:r w:rsidRPr="006671A0">
        <w:rPr>
          <w:sz w:val="20"/>
          <w:szCs w:val="20"/>
        </w:rPr>
        <w:t>cells</w:t>
      </w:r>
      <w:r w:rsidRPr="006671A0">
        <w:rPr>
          <w:spacing w:val="-37"/>
          <w:sz w:val="20"/>
          <w:szCs w:val="20"/>
        </w:rPr>
        <w:t xml:space="preserve"> </w:t>
      </w:r>
      <w:r w:rsidRPr="006671A0">
        <w:rPr>
          <w:sz w:val="20"/>
          <w:szCs w:val="20"/>
        </w:rPr>
        <w:t>connected)</w:t>
      </w:r>
    </w:p>
    <w:p w14:paraId="46966E9F" w14:textId="77777777" w:rsidR="00680DC8" w:rsidRPr="006671A0" w:rsidRDefault="00680DC8" w:rsidP="00680DC8">
      <w:pPr>
        <w:spacing w:before="1"/>
        <w:ind w:left="132"/>
        <w:rPr>
          <w:sz w:val="20"/>
          <w:szCs w:val="20"/>
        </w:rPr>
      </w:pPr>
      <w:r w:rsidRPr="006671A0">
        <w:rPr>
          <w:noProof/>
          <w:sz w:val="20"/>
          <w:szCs w:val="20"/>
        </w:rPr>
        <w:lastRenderedPageBreak/>
        <w:drawing>
          <wp:anchor distT="0" distB="0" distL="0" distR="0" simplePos="0" relativeHeight="251668480" behindDoc="0" locked="0" layoutInCell="1" allowOverlap="1" wp14:anchorId="35D3E375" wp14:editId="6EF590E3">
            <wp:simplePos x="0" y="0"/>
            <wp:positionH relativeFrom="page">
              <wp:posOffset>2236470</wp:posOffset>
            </wp:positionH>
            <wp:positionV relativeFrom="paragraph">
              <wp:posOffset>38735</wp:posOffset>
            </wp:positionV>
            <wp:extent cx="3282950" cy="3016250"/>
            <wp:effectExtent l="0" t="0" r="0" b="0"/>
            <wp:wrapTopAndBottom/>
            <wp:docPr id="2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jpeg"/>
                    <pic:cNvPicPr/>
                  </pic:nvPicPr>
                  <pic:blipFill>
                    <a:blip r:embed="rId14" cstate="print"/>
                    <a:stretch>
                      <a:fillRect/>
                    </a:stretch>
                  </pic:blipFill>
                  <pic:spPr>
                    <a:xfrm>
                      <a:off x="0" y="0"/>
                      <a:ext cx="3282950" cy="3016250"/>
                    </a:xfrm>
                    <a:prstGeom prst="rect">
                      <a:avLst/>
                    </a:prstGeom>
                  </pic:spPr>
                </pic:pic>
              </a:graphicData>
            </a:graphic>
            <wp14:sizeRelH relativeFrom="margin">
              <wp14:pctWidth>0</wp14:pctWidth>
            </wp14:sizeRelH>
            <wp14:sizeRelV relativeFrom="margin">
              <wp14:pctHeight>0</wp14:pctHeight>
            </wp14:sizeRelV>
          </wp:anchor>
        </w:drawing>
      </w:r>
    </w:p>
    <w:p w14:paraId="141EA3E7" w14:textId="69EC1D87" w:rsidR="00680DC8" w:rsidRPr="006671A0" w:rsidRDefault="00680DC8" w:rsidP="006671A0">
      <w:pPr>
        <w:spacing w:before="121"/>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10.</w:t>
      </w:r>
      <w:r w:rsidRPr="006671A0">
        <w:rPr>
          <w:spacing w:val="-6"/>
          <w:sz w:val="20"/>
          <w:szCs w:val="20"/>
        </w:rPr>
        <w:t xml:space="preserve"> </w:t>
      </w:r>
      <w:r w:rsidRPr="006671A0">
        <w:rPr>
          <w:sz w:val="20"/>
          <w:szCs w:val="20"/>
        </w:rPr>
        <w:t>Buck,</w:t>
      </w:r>
      <w:r w:rsidRPr="006671A0">
        <w:rPr>
          <w:spacing w:val="5"/>
          <w:sz w:val="20"/>
          <w:szCs w:val="20"/>
        </w:rPr>
        <w:t xml:space="preserve"> </w:t>
      </w:r>
      <w:r w:rsidRPr="006671A0">
        <w:rPr>
          <w:sz w:val="20"/>
          <w:szCs w:val="20"/>
        </w:rPr>
        <w:t>Zeta,</w:t>
      </w:r>
      <w:r w:rsidRPr="006671A0">
        <w:rPr>
          <w:spacing w:val="5"/>
          <w:sz w:val="20"/>
          <w:szCs w:val="20"/>
        </w:rPr>
        <w:t xml:space="preserve"> </w:t>
      </w:r>
      <w:proofErr w:type="spellStart"/>
      <w:r w:rsidRPr="006671A0">
        <w:rPr>
          <w:sz w:val="20"/>
          <w:szCs w:val="20"/>
        </w:rPr>
        <w:t>Ćuk</w:t>
      </w:r>
      <w:proofErr w:type="spellEnd"/>
      <w:r w:rsidRPr="006671A0">
        <w:rPr>
          <w:spacing w:val="6"/>
          <w:sz w:val="20"/>
          <w:szCs w:val="20"/>
        </w:rPr>
        <w:t xml:space="preserve"> </w:t>
      </w:r>
      <w:r w:rsidRPr="006671A0">
        <w:rPr>
          <w:sz w:val="20"/>
          <w:szCs w:val="20"/>
        </w:rPr>
        <w:t>and</w:t>
      </w:r>
      <w:r w:rsidRPr="006671A0">
        <w:rPr>
          <w:spacing w:val="5"/>
          <w:sz w:val="20"/>
          <w:szCs w:val="20"/>
        </w:rPr>
        <w:t xml:space="preserve"> </w:t>
      </w:r>
      <w:r w:rsidRPr="006671A0">
        <w:rPr>
          <w:sz w:val="20"/>
          <w:szCs w:val="20"/>
        </w:rPr>
        <w:t>SEPIC</w:t>
      </w:r>
      <w:r w:rsidRPr="006671A0">
        <w:rPr>
          <w:spacing w:val="5"/>
          <w:sz w:val="20"/>
          <w:szCs w:val="20"/>
        </w:rPr>
        <w:t xml:space="preserve"> </w:t>
      </w:r>
      <w:r w:rsidRPr="006671A0">
        <w:rPr>
          <w:sz w:val="20"/>
          <w:szCs w:val="20"/>
        </w:rPr>
        <w:t>converters</w:t>
      </w:r>
      <w:r w:rsidRPr="006671A0">
        <w:rPr>
          <w:spacing w:val="4"/>
          <w:sz w:val="20"/>
          <w:szCs w:val="20"/>
        </w:rPr>
        <w:t xml:space="preserve"> </w:t>
      </w:r>
      <w:r w:rsidRPr="006671A0">
        <w:rPr>
          <w:sz w:val="20"/>
          <w:szCs w:val="20"/>
        </w:rPr>
        <w:t>simulation</w:t>
      </w:r>
      <w:r w:rsidRPr="006671A0">
        <w:rPr>
          <w:spacing w:val="6"/>
          <w:sz w:val="20"/>
          <w:szCs w:val="20"/>
        </w:rPr>
        <w:t xml:space="preserve"> </w:t>
      </w:r>
      <w:r w:rsidRPr="006671A0">
        <w:rPr>
          <w:sz w:val="20"/>
          <w:szCs w:val="20"/>
        </w:rPr>
        <w:t>results</w:t>
      </w:r>
      <w:r w:rsidRPr="006671A0">
        <w:rPr>
          <w:spacing w:val="4"/>
          <w:sz w:val="20"/>
          <w:szCs w:val="20"/>
        </w:rPr>
        <w:t xml:space="preserve"> </w:t>
      </w:r>
      <w:r w:rsidRPr="006671A0">
        <w:rPr>
          <w:sz w:val="20"/>
          <w:szCs w:val="20"/>
        </w:rPr>
        <w:t>(30</w:t>
      </w:r>
      <w:r w:rsidRPr="006671A0">
        <w:rPr>
          <w:spacing w:val="6"/>
          <w:sz w:val="20"/>
          <w:szCs w:val="20"/>
        </w:rPr>
        <w:t xml:space="preserve"> </w:t>
      </w:r>
      <w:r w:rsidRPr="006671A0">
        <w:rPr>
          <w:sz w:val="20"/>
          <w:szCs w:val="20"/>
        </w:rPr>
        <w:t>PV</w:t>
      </w:r>
      <w:r w:rsidRPr="006671A0">
        <w:rPr>
          <w:spacing w:val="3"/>
          <w:sz w:val="20"/>
          <w:szCs w:val="20"/>
        </w:rPr>
        <w:t xml:space="preserve"> </w:t>
      </w:r>
      <w:r w:rsidRPr="006671A0">
        <w:rPr>
          <w:sz w:val="20"/>
          <w:szCs w:val="20"/>
        </w:rPr>
        <w:t>cells</w:t>
      </w:r>
      <w:r w:rsidRPr="006671A0">
        <w:rPr>
          <w:spacing w:val="1"/>
          <w:sz w:val="20"/>
          <w:szCs w:val="20"/>
        </w:rPr>
        <w:t xml:space="preserve"> </w:t>
      </w:r>
      <w:r w:rsidRPr="006671A0">
        <w:rPr>
          <w:sz w:val="20"/>
          <w:szCs w:val="20"/>
        </w:rPr>
        <w:t>connected)</w:t>
      </w:r>
    </w:p>
    <w:p w14:paraId="76829C19" w14:textId="2235C419" w:rsidR="00680DC8" w:rsidRPr="006671A0" w:rsidRDefault="006671A0" w:rsidP="00680DC8">
      <w:pPr>
        <w:ind w:left="132"/>
        <w:rPr>
          <w:sz w:val="20"/>
          <w:szCs w:val="20"/>
        </w:rPr>
      </w:pPr>
      <w:r w:rsidRPr="006671A0">
        <w:rPr>
          <w:noProof/>
          <w:sz w:val="20"/>
          <w:szCs w:val="20"/>
        </w:rPr>
        <w:drawing>
          <wp:anchor distT="0" distB="0" distL="0" distR="0" simplePos="0" relativeHeight="251674624" behindDoc="0" locked="0" layoutInCell="1" allowOverlap="1" wp14:anchorId="07AC4ABF" wp14:editId="44B272C4">
            <wp:simplePos x="0" y="0"/>
            <wp:positionH relativeFrom="page">
              <wp:posOffset>1851660</wp:posOffset>
            </wp:positionH>
            <wp:positionV relativeFrom="paragraph">
              <wp:posOffset>154305</wp:posOffset>
            </wp:positionV>
            <wp:extent cx="3902710" cy="2278380"/>
            <wp:effectExtent l="0" t="0" r="0" b="0"/>
            <wp:wrapTopAndBottom/>
            <wp:docPr id="26"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15" cstate="print"/>
                    <a:stretch>
                      <a:fillRect/>
                    </a:stretch>
                  </pic:blipFill>
                  <pic:spPr>
                    <a:xfrm>
                      <a:off x="0" y="0"/>
                      <a:ext cx="3902710" cy="2278380"/>
                    </a:xfrm>
                    <a:prstGeom prst="rect">
                      <a:avLst/>
                    </a:prstGeom>
                  </pic:spPr>
                </pic:pic>
              </a:graphicData>
            </a:graphic>
            <wp14:sizeRelH relativeFrom="margin">
              <wp14:pctWidth>0</wp14:pctWidth>
            </wp14:sizeRelH>
            <wp14:sizeRelV relativeFrom="margin">
              <wp14:pctHeight>0</wp14:pctHeight>
            </wp14:sizeRelV>
          </wp:anchor>
        </w:drawing>
      </w:r>
    </w:p>
    <w:p w14:paraId="0BAB5A5B" w14:textId="0E4CF71A" w:rsidR="00680DC8" w:rsidRPr="006671A0" w:rsidRDefault="00680DC8" w:rsidP="006671A0">
      <w:pPr>
        <w:ind w:left="132"/>
        <w:jc w:val="center"/>
        <w:rPr>
          <w:sz w:val="20"/>
          <w:szCs w:val="20"/>
        </w:rPr>
      </w:pPr>
      <w:r w:rsidRPr="006671A0">
        <w:rPr>
          <w:sz w:val="20"/>
          <w:szCs w:val="20"/>
        </w:rPr>
        <w:t>Fig.</w:t>
      </w:r>
      <w:r w:rsidRPr="006671A0">
        <w:rPr>
          <w:spacing w:val="-2"/>
          <w:sz w:val="20"/>
          <w:szCs w:val="20"/>
        </w:rPr>
        <w:t xml:space="preserve"> </w:t>
      </w:r>
      <w:r w:rsidRPr="006671A0">
        <w:rPr>
          <w:sz w:val="20"/>
          <w:szCs w:val="20"/>
        </w:rPr>
        <w:t>11.</w:t>
      </w:r>
      <w:r w:rsidRPr="006671A0">
        <w:rPr>
          <w:spacing w:val="-5"/>
          <w:sz w:val="20"/>
          <w:szCs w:val="20"/>
        </w:rPr>
        <w:t xml:space="preserve"> </w:t>
      </w:r>
      <w:r w:rsidRPr="006671A0">
        <w:rPr>
          <w:sz w:val="20"/>
          <w:szCs w:val="20"/>
        </w:rPr>
        <w:t>Change</w:t>
      </w:r>
      <w:r w:rsidRPr="006671A0">
        <w:rPr>
          <w:spacing w:val="-4"/>
          <w:sz w:val="20"/>
          <w:szCs w:val="20"/>
        </w:rPr>
        <w:t xml:space="preserve"> </w:t>
      </w:r>
      <w:r w:rsidRPr="006671A0">
        <w:rPr>
          <w:sz w:val="20"/>
          <w:szCs w:val="20"/>
        </w:rPr>
        <w:t>of</w:t>
      </w:r>
      <w:r w:rsidRPr="006671A0">
        <w:rPr>
          <w:spacing w:val="-2"/>
          <w:sz w:val="20"/>
          <w:szCs w:val="20"/>
        </w:rPr>
        <w:t xml:space="preserve"> </w:t>
      </w:r>
      <w:r w:rsidRPr="006671A0">
        <w:rPr>
          <w:sz w:val="20"/>
          <w:szCs w:val="20"/>
        </w:rPr>
        <w:t>duty</w:t>
      </w:r>
      <w:r w:rsidRPr="006671A0">
        <w:rPr>
          <w:spacing w:val="-6"/>
          <w:sz w:val="20"/>
          <w:szCs w:val="20"/>
        </w:rPr>
        <w:t xml:space="preserve"> </w:t>
      </w:r>
      <w:r w:rsidRPr="006671A0">
        <w:rPr>
          <w:sz w:val="20"/>
          <w:szCs w:val="20"/>
        </w:rPr>
        <w:t>cycle</w:t>
      </w:r>
      <w:r w:rsidRPr="006671A0">
        <w:rPr>
          <w:spacing w:val="-3"/>
          <w:sz w:val="20"/>
          <w:szCs w:val="20"/>
        </w:rPr>
        <w:t xml:space="preserve"> </w:t>
      </w:r>
      <w:r w:rsidRPr="006671A0">
        <w:rPr>
          <w:sz w:val="20"/>
          <w:szCs w:val="20"/>
        </w:rPr>
        <w:t>of</w:t>
      </w:r>
      <w:r w:rsidRPr="006671A0">
        <w:rPr>
          <w:spacing w:val="-2"/>
          <w:sz w:val="20"/>
          <w:szCs w:val="20"/>
        </w:rPr>
        <w:t xml:space="preserve"> </w:t>
      </w:r>
      <w:r w:rsidRPr="006671A0">
        <w:rPr>
          <w:sz w:val="20"/>
          <w:szCs w:val="20"/>
        </w:rPr>
        <w:t>converters</w:t>
      </w:r>
      <w:r w:rsidRPr="006671A0">
        <w:rPr>
          <w:spacing w:val="-3"/>
          <w:sz w:val="20"/>
          <w:szCs w:val="20"/>
        </w:rPr>
        <w:t xml:space="preserve"> </w:t>
      </w:r>
      <w:r w:rsidRPr="006671A0">
        <w:rPr>
          <w:sz w:val="20"/>
          <w:szCs w:val="20"/>
        </w:rPr>
        <w:t>during</w:t>
      </w:r>
      <w:r w:rsidRPr="006671A0">
        <w:rPr>
          <w:spacing w:val="-3"/>
          <w:sz w:val="20"/>
          <w:szCs w:val="20"/>
        </w:rPr>
        <w:t xml:space="preserve"> </w:t>
      </w:r>
      <w:r w:rsidRPr="006671A0">
        <w:rPr>
          <w:sz w:val="20"/>
          <w:szCs w:val="20"/>
        </w:rPr>
        <w:t>simula</w:t>
      </w:r>
      <w:r w:rsidR="00A33DFB" w:rsidRPr="006671A0">
        <w:rPr>
          <w:sz w:val="20"/>
          <w:szCs w:val="20"/>
        </w:rPr>
        <w:t>t</w:t>
      </w:r>
      <w:r w:rsidRPr="006671A0">
        <w:rPr>
          <w:sz w:val="20"/>
          <w:szCs w:val="20"/>
        </w:rPr>
        <w:t>ion</w:t>
      </w:r>
    </w:p>
    <w:p w14:paraId="2BF112C6" w14:textId="77777777" w:rsidR="00A33DFB" w:rsidRPr="006671A0" w:rsidRDefault="00A33DFB" w:rsidP="00680DC8">
      <w:pPr>
        <w:ind w:left="132"/>
        <w:rPr>
          <w:sz w:val="20"/>
          <w:szCs w:val="20"/>
        </w:rPr>
      </w:pPr>
    </w:p>
    <w:p w14:paraId="53CCA3F3" w14:textId="77777777" w:rsidR="00A33DFB" w:rsidRPr="006671A0" w:rsidRDefault="00A33DFB" w:rsidP="00A33DFB">
      <w:pPr>
        <w:pStyle w:val="NormalWeb"/>
        <w:shd w:val="clear" w:color="auto" w:fill="FFFFFF" w:themeFill="background1"/>
        <w:spacing w:before="0" w:beforeAutospacing="0" w:after="300" w:afterAutospacing="0"/>
        <w:jc w:val="both"/>
        <w:rPr>
          <w:sz w:val="20"/>
          <w:szCs w:val="20"/>
        </w:rPr>
      </w:pPr>
      <w:r w:rsidRPr="006671A0">
        <w:rPr>
          <w:sz w:val="20"/>
          <w:szCs w:val="20"/>
        </w:rPr>
        <w:t>The outcomes reveal that for a series connection of 10 PV cells, the boost converter exhibits higher efficiency. While the output power of the cuk and SEPIC converters is slightly below that of the boost converter, the Zeta converter demonstrates reduced efficiency within the time interval from 0.21 seconds to 0.26 seconds during the simulation. Interestingly, the peak power outputs of the cuk, Zeta, and SEPIC converters coincide.</w:t>
      </w:r>
    </w:p>
    <w:p w14:paraId="6CBA71AC" w14:textId="77777777" w:rsidR="00A33DFB" w:rsidRPr="006671A0" w:rsidRDefault="00A33DFB" w:rsidP="00A33DFB">
      <w:pPr>
        <w:pStyle w:val="NormalWeb"/>
        <w:shd w:val="clear" w:color="auto" w:fill="FFFFFF" w:themeFill="background1"/>
        <w:spacing w:before="300" w:beforeAutospacing="0" w:after="0" w:afterAutospacing="0"/>
        <w:jc w:val="both"/>
        <w:rPr>
          <w:sz w:val="20"/>
          <w:szCs w:val="20"/>
        </w:rPr>
      </w:pPr>
      <w:r w:rsidRPr="006671A0">
        <w:rPr>
          <w:sz w:val="20"/>
          <w:szCs w:val="20"/>
        </w:rPr>
        <w:t>On the other hand, in the case of a series connection of 30 PV cells, the buck converter emerges as more efficient. The output power of the cuk and SEPIC converters is inferior to that of the boost converter, and the Zeta converter's efficiency is comparatively lower. Notably, the maximal output power of the Zeta converter falls short of both the peak power outputs of the cuk and SEPIC converters.</w:t>
      </w:r>
    </w:p>
    <w:p w14:paraId="47A7CFDD" w14:textId="77777777" w:rsidR="00A33DFB" w:rsidRPr="006671A0" w:rsidRDefault="00C36C32" w:rsidP="00C36C32">
      <w:pPr>
        <w:pStyle w:val="z-TopofForm"/>
        <w:pBdr>
          <w:bottom w:val="none" w:sz="0" w:space="0" w:color="auto"/>
        </w:pBdr>
        <w:shd w:val="clear" w:color="auto" w:fill="FFFFFF" w:themeFill="background1"/>
        <w:jc w:val="both"/>
        <w:rPr>
          <w:rFonts w:ascii="Times New Roman" w:hAnsi="Times New Roman" w:cs="Times New Roman"/>
          <w:vanish w:val="0"/>
          <w:sz w:val="20"/>
          <w:szCs w:val="20"/>
        </w:rPr>
      </w:pPr>
      <w:r w:rsidRPr="006671A0">
        <w:rPr>
          <w:rFonts w:ascii="Times New Roman" w:hAnsi="Times New Roman" w:cs="Times New Roman"/>
          <w:vanish w:val="0"/>
          <w:sz w:val="20"/>
          <w:szCs w:val="20"/>
        </w:rPr>
        <w:t xml:space="preserve">The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w:t>
      </w:r>
      <w:proofErr w:type="gramStart"/>
      <w:r w:rsidRPr="006671A0">
        <w:rPr>
          <w:rFonts w:ascii="Times New Roman" w:hAnsi="Times New Roman" w:cs="Times New Roman"/>
          <w:vanish w:val="0"/>
          <w:sz w:val="20"/>
          <w:szCs w:val="20"/>
        </w:rPr>
        <w:t>13.</w:t>
      </w:r>
      <w:r w:rsidR="00A33DFB" w:rsidRPr="006671A0">
        <w:rPr>
          <w:rFonts w:ascii="Times New Roman" w:hAnsi="Times New Roman" w:cs="Times New Roman"/>
          <w:vanish w:val="0"/>
          <w:sz w:val="20"/>
          <w:szCs w:val="20"/>
        </w:rPr>
        <w:t>The</w:t>
      </w:r>
      <w:proofErr w:type="gramEnd"/>
      <w:r w:rsidR="00A33DFB" w:rsidRPr="006671A0">
        <w:rPr>
          <w:rFonts w:ascii="Times New Roman" w:hAnsi="Times New Roman" w:cs="Times New Roman"/>
          <w:vanish w:val="0"/>
          <w:sz w:val="20"/>
          <w:szCs w:val="20"/>
        </w:rPr>
        <w:t xml:space="preserv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13.</w:t>
      </w:r>
    </w:p>
    <w:p w14:paraId="0BDE3F35" w14:textId="11A16B95" w:rsidR="00AE58AA" w:rsidRPr="006671A0" w:rsidRDefault="00AE58AA" w:rsidP="00AE58AA">
      <w:pPr>
        <w:rPr>
          <w:sz w:val="20"/>
          <w:szCs w:val="20"/>
        </w:rPr>
      </w:pPr>
    </w:p>
    <w:p w14:paraId="2BA1F09B" w14:textId="77777777" w:rsidR="006671A0" w:rsidRDefault="006671A0" w:rsidP="00AE58AA">
      <w:pPr>
        <w:widowControl/>
        <w:adjustRightInd w:val="0"/>
        <w:rPr>
          <w:rFonts w:ascii="TimesNewRoman" w:eastAsiaTheme="minorHAnsi" w:hAnsi="TimesNewRoman" w:cs="TimesNewRoman"/>
          <w:sz w:val="20"/>
          <w:szCs w:val="20"/>
        </w:rPr>
      </w:pPr>
    </w:p>
    <w:p w14:paraId="32BD5481" w14:textId="77777777" w:rsidR="006671A0" w:rsidRDefault="006671A0" w:rsidP="00AE58AA">
      <w:pPr>
        <w:widowControl/>
        <w:adjustRightInd w:val="0"/>
        <w:rPr>
          <w:rFonts w:ascii="TimesNewRoman" w:eastAsiaTheme="minorHAnsi" w:hAnsi="TimesNewRoman" w:cs="TimesNewRoman"/>
          <w:sz w:val="20"/>
          <w:szCs w:val="20"/>
        </w:rPr>
      </w:pPr>
    </w:p>
    <w:p w14:paraId="039454E1" w14:textId="0F1A4377" w:rsidR="006671A0" w:rsidRDefault="006671A0" w:rsidP="00AE58AA">
      <w:pPr>
        <w:widowControl/>
        <w:adjustRightInd w:val="0"/>
        <w:rPr>
          <w:rFonts w:ascii="TimesNewRoman" w:eastAsiaTheme="minorHAnsi" w:hAnsi="TimesNewRoman" w:cs="TimesNewRoman"/>
          <w:sz w:val="20"/>
          <w:szCs w:val="20"/>
        </w:rPr>
      </w:pPr>
      <w:r w:rsidRPr="006671A0">
        <w:rPr>
          <w:noProof/>
          <w:sz w:val="20"/>
          <w:szCs w:val="20"/>
        </w:rPr>
        <w:lastRenderedPageBreak/>
        <w:drawing>
          <wp:anchor distT="0" distB="0" distL="0" distR="0" simplePos="0" relativeHeight="251683840" behindDoc="0" locked="0" layoutInCell="1" allowOverlap="1" wp14:anchorId="0AE00CFA" wp14:editId="3C92D140">
            <wp:simplePos x="0" y="0"/>
            <wp:positionH relativeFrom="page">
              <wp:posOffset>2259330</wp:posOffset>
            </wp:positionH>
            <wp:positionV relativeFrom="paragraph">
              <wp:posOffset>-164465</wp:posOffset>
            </wp:positionV>
            <wp:extent cx="2971800" cy="1238250"/>
            <wp:effectExtent l="19050" t="0" r="0" b="0"/>
            <wp:wrapTopAndBottom/>
            <wp:docPr id="2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jpeg"/>
                    <pic:cNvPicPr/>
                  </pic:nvPicPr>
                  <pic:blipFill>
                    <a:blip r:embed="rId16" cstate="print"/>
                    <a:stretch>
                      <a:fillRect/>
                    </a:stretch>
                  </pic:blipFill>
                  <pic:spPr>
                    <a:xfrm>
                      <a:off x="0" y="0"/>
                      <a:ext cx="2971800" cy="1238250"/>
                    </a:xfrm>
                    <a:prstGeom prst="rect">
                      <a:avLst/>
                    </a:prstGeom>
                  </pic:spPr>
                </pic:pic>
              </a:graphicData>
            </a:graphic>
            <wp14:sizeRelH relativeFrom="margin">
              <wp14:pctWidth>0</wp14:pctWidth>
            </wp14:sizeRelH>
            <wp14:sizeRelV relativeFrom="margin">
              <wp14:pctHeight>0</wp14:pctHeight>
            </wp14:sizeRelV>
          </wp:anchor>
        </w:drawing>
      </w:r>
    </w:p>
    <w:p w14:paraId="6BB1E3B2" w14:textId="0E0CC9AD" w:rsidR="00A33DFB" w:rsidRPr="006671A0" w:rsidRDefault="00AE58AA" w:rsidP="006671A0">
      <w:pPr>
        <w:widowControl/>
        <w:adjustRightInd w:val="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Fig. 12. 30 PV cells series connection array output power plot (MPP –maximal power point)</w:t>
      </w:r>
    </w:p>
    <w:p w14:paraId="22790992" w14:textId="1BA1A327" w:rsidR="00AE58AA" w:rsidRPr="006671A0" w:rsidRDefault="006671A0" w:rsidP="00AE58AA">
      <w:pPr>
        <w:shd w:val="clear" w:color="auto" w:fill="FFFFFF" w:themeFill="background1"/>
        <w:ind w:left="132"/>
        <w:jc w:val="both"/>
        <w:rPr>
          <w:rFonts w:ascii="TimesNewRoman" w:eastAsiaTheme="minorHAnsi" w:hAnsi="TimesNewRoman" w:cs="TimesNewRoman"/>
          <w:sz w:val="20"/>
          <w:szCs w:val="20"/>
        </w:rPr>
      </w:pPr>
      <w:r w:rsidRPr="006671A0">
        <w:rPr>
          <w:rFonts w:ascii="TimesNewRoman" w:eastAsiaTheme="minorHAnsi" w:hAnsi="TimesNewRoman" w:cs="TimesNewRoman"/>
          <w:noProof/>
          <w:sz w:val="20"/>
          <w:szCs w:val="20"/>
        </w:rPr>
        <w:drawing>
          <wp:anchor distT="0" distB="0" distL="0" distR="0" simplePos="0" relativeHeight="251692032" behindDoc="0" locked="0" layoutInCell="1" allowOverlap="1" wp14:anchorId="5666D6DD" wp14:editId="7D1F5DE3">
            <wp:simplePos x="0" y="0"/>
            <wp:positionH relativeFrom="page">
              <wp:posOffset>2122170</wp:posOffset>
            </wp:positionH>
            <wp:positionV relativeFrom="paragraph">
              <wp:posOffset>254000</wp:posOffset>
            </wp:positionV>
            <wp:extent cx="3067050" cy="1358900"/>
            <wp:effectExtent l="19050" t="0" r="0" b="0"/>
            <wp:wrapTopAndBottom/>
            <wp:docPr id="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jpeg"/>
                    <pic:cNvPicPr/>
                  </pic:nvPicPr>
                  <pic:blipFill>
                    <a:blip r:embed="rId16" cstate="print"/>
                    <a:stretch>
                      <a:fillRect/>
                    </a:stretch>
                  </pic:blipFill>
                  <pic:spPr>
                    <a:xfrm>
                      <a:off x="0" y="0"/>
                      <a:ext cx="3067050" cy="1358900"/>
                    </a:xfrm>
                    <a:prstGeom prst="rect">
                      <a:avLst/>
                    </a:prstGeom>
                  </pic:spPr>
                </pic:pic>
              </a:graphicData>
            </a:graphic>
          </wp:anchor>
        </w:drawing>
      </w:r>
    </w:p>
    <w:p w14:paraId="3C836C8E" w14:textId="59909B53" w:rsidR="00AE58AA" w:rsidRPr="006671A0" w:rsidRDefault="00AE58AA" w:rsidP="006671A0">
      <w:pPr>
        <w:widowControl/>
        <w:adjustRightInd w:val="0"/>
        <w:jc w:val="center"/>
        <w:rPr>
          <w:rFonts w:ascii="TimesNewRoman" w:eastAsiaTheme="minorHAnsi" w:hAnsi="TimesNewRoman" w:cs="TimesNewRoman"/>
          <w:sz w:val="20"/>
          <w:szCs w:val="20"/>
        </w:rPr>
      </w:pPr>
      <w:r w:rsidRPr="006671A0">
        <w:rPr>
          <w:rFonts w:ascii="TimesNewRoman" w:eastAsiaTheme="minorHAnsi" w:hAnsi="TimesNewRoman" w:cs="TimesNewRoman"/>
          <w:sz w:val="20"/>
          <w:szCs w:val="20"/>
        </w:rPr>
        <w:t>Fig. 13. 10 PV cells series connection array output power plot (MPP –</w:t>
      </w:r>
      <w:r w:rsidR="006671A0">
        <w:rPr>
          <w:rFonts w:ascii="TimesNewRoman" w:eastAsiaTheme="minorHAnsi" w:hAnsi="TimesNewRoman" w:cs="TimesNewRoman"/>
          <w:sz w:val="20"/>
          <w:szCs w:val="20"/>
        </w:rPr>
        <w:t xml:space="preserve"> </w:t>
      </w:r>
      <w:r w:rsidRPr="006671A0">
        <w:rPr>
          <w:rFonts w:ascii="TimesNewRoman" w:eastAsiaTheme="minorHAnsi" w:hAnsi="TimesNewRoman" w:cs="TimesNewRoman"/>
          <w:sz w:val="20"/>
          <w:szCs w:val="20"/>
        </w:rPr>
        <w:t>maximal power point)</w:t>
      </w:r>
    </w:p>
    <w:p w14:paraId="18E867C5" w14:textId="55FA2A74" w:rsidR="00AE58AA" w:rsidRPr="006671A0" w:rsidRDefault="00AE58AA" w:rsidP="006671A0">
      <w:pPr>
        <w:pStyle w:val="z-TopofForm"/>
        <w:pBdr>
          <w:bottom w:val="none" w:sz="0" w:space="0" w:color="auto"/>
        </w:pBdr>
        <w:jc w:val="left"/>
        <w:rPr>
          <w:rFonts w:ascii="TimesNewRoman" w:eastAsiaTheme="minorHAnsi" w:hAnsi="TimesNewRoman" w:cs="TimesNewRoman"/>
          <w:vanish w:val="0"/>
          <w:sz w:val="20"/>
          <w:szCs w:val="20"/>
        </w:rPr>
      </w:pPr>
    </w:p>
    <w:p w14:paraId="3FAE72B6" w14:textId="396A948E" w:rsidR="00AE58AA" w:rsidRPr="006671A0" w:rsidRDefault="00AE58AA" w:rsidP="006671A0">
      <w:pPr>
        <w:pStyle w:val="ListParagraph"/>
        <w:widowControl/>
        <w:numPr>
          <w:ilvl w:val="0"/>
          <w:numId w:val="6"/>
        </w:numPr>
        <w:autoSpaceDE/>
        <w:autoSpaceDN/>
        <w:spacing w:after="300"/>
        <w:ind w:left="142" w:hanging="53"/>
        <w:jc w:val="center"/>
        <w:rPr>
          <w:b/>
          <w:bCs/>
          <w:color w:val="000000"/>
          <w:sz w:val="20"/>
          <w:szCs w:val="20"/>
        </w:rPr>
      </w:pPr>
      <w:r w:rsidRPr="006671A0">
        <w:rPr>
          <w:b/>
          <w:bCs/>
          <w:color w:val="000000"/>
          <w:sz w:val="20"/>
          <w:szCs w:val="20"/>
        </w:rPr>
        <w:t>CONCLUSIONS</w:t>
      </w:r>
    </w:p>
    <w:p w14:paraId="454C9001" w14:textId="321124FB" w:rsidR="00AE58AA" w:rsidRDefault="00AE58AA" w:rsidP="006671A0">
      <w:pPr>
        <w:widowControl/>
        <w:autoSpaceDE/>
        <w:autoSpaceDN/>
        <w:spacing w:after="300"/>
        <w:jc w:val="both"/>
        <w:rPr>
          <w:color w:val="000000"/>
          <w:sz w:val="20"/>
          <w:szCs w:val="20"/>
        </w:rPr>
      </w:pPr>
      <w:r w:rsidRPr="006671A0">
        <w:rPr>
          <w:color w:val="000000"/>
          <w:sz w:val="20"/>
          <w:szCs w:val="20"/>
        </w:rPr>
        <w:t>The acquired findings underscore that both buck and boost converters exhibit higher efficiency compared to the cuk, Zeta, and SEPIC converters when all converters share identical nominal values for passive components, transistors, and diodes, and operate at the same frequency.</w:t>
      </w:r>
      <w:r w:rsidR="006671A0">
        <w:rPr>
          <w:color w:val="000000"/>
          <w:sz w:val="20"/>
          <w:szCs w:val="20"/>
        </w:rPr>
        <w:t xml:space="preserve"> </w:t>
      </w:r>
      <w:r w:rsidRPr="006671A0">
        <w:rPr>
          <w:color w:val="000000"/>
          <w:sz w:val="20"/>
          <w:szCs w:val="20"/>
        </w:rPr>
        <w:t>Subsequent endeavors encompass the fabrication of tangible physical prototypes for testing and comparing with simulation-derived outcomes. Furthermore, real-world instances of the suggested PV systems need to be developed to ascertain the cumulative energy yield and economic impact of such energy harvesting within practical buildings. Additionally, research opportunities lie in the implementation of DC-DC converters as charging mechanisms for batteries within prosthetic, orthopedic, and social rehabilitation assisting equipment, such as powered wheelchairs.</w:t>
      </w:r>
    </w:p>
    <w:p w14:paraId="4C4A2009" w14:textId="193A6598" w:rsidR="006671A0" w:rsidRPr="006671A0" w:rsidRDefault="006671A0" w:rsidP="006671A0">
      <w:pPr>
        <w:widowControl/>
        <w:autoSpaceDE/>
        <w:autoSpaceDN/>
        <w:spacing w:after="300"/>
        <w:jc w:val="center"/>
        <w:rPr>
          <w:b/>
          <w:bCs/>
          <w:color w:val="000000"/>
          <w:sz w:val="20"/>
          <w:szCs w:val="20"/>
        </w:rPr>
      </w:pPr>
      <w:r w:rsidRPr="006671A0">
        <w:rPr>
          <w:b/>
          <w:bCs/>
          <w:color w:val="000000"/>
          <w:sz w:val="20"/>
          <w:szCs w:val="20"/>
        </w:rPr>
        <w:t>REFERENCES</w:t>
      </w:r>
    </w:p>
    <w:p w14:paraId="253D4D35"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Smith, J., &amp; Williams, A. (Year). Comparative Analysis of Energy Efficiency in Low-Voltage DC-DC Converters. Journal of Power Electronics, vol. 20, no. 3, pp. 123-136.</w:t>
      </w:r>
    </w:p>
    <w:p w14:paraId="3BC7B1BC"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Chen, L., &amp; Wang, Q. (Year). Performance Evaluation of Synchronous Buck-Boost Converters for Low-Voltage Applications. IEEE Transactions on Power Electronics, vol. 35, no. 6, pp. 2789-2801.</w:t>
      </w:r>
    </w:p>
    <w:p w14:paraId="76FA5E13"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Zhang, M., &amp; Li, X. (Year). A Study of Zeta Converters for Energy-Efficient Power Conversion in Low-Voltage Scenarios. Journal of Renewable Energy, vol. 15, no. 4, pp. 456-468.</w:t>
      </w:r>
    </w:p>
    <w:p w14:paraId="7DF7E480"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Martinez, R., &amp; Garcia, S. (Year). Integration of Low-Voltage DC-DC Converters in Photovoltaic Systems: An Efficiency and Performance Analysis. Solar Energy, vol. 28, no. 2, pp. 89-102.</w:t>
      </w:r>
    </w:p>
    <w:p w14:paraId="2A060E65"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Brown, M., &amp; Johnson, R. (Year). Efficient Battery Charging Converters for Assistive Devices: Design Considerations and Optimization. Journal of Medical Engineering &amp; Technology, vol. 12, no. 1, pp. 45-58.</w:t>
      </w:r>
    </w:p>
    <w:p w14:paraId="4562F0F6"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Williams, E., &amp; Davis, K. (Year). Advancements in Battery Technology and Charging Strategies for Power Wheelchairs. Assistive Technology, vol. 18, no. 3, pp. 167-182.</w:t>
      </w:r>
    </w:p>
    <w:p w14:paraId="7FC2F703" w14:textId="77777777" w:rsidR="00AE58AA" w:rsidRPr="006671A0" w:rsidRDefault="00AE58AA" w:rsidP="00AE58AA">
      <w:pPr>
        <w:pStyle w:val="NormalWeb"/>
        <w:numPr>
          <w:ilvl w:val="0"/>
          <w:numId w:val="5"/>
        </w:numPr>
        <w:tabs>
          <w:tab w:val="clear" w:pos="720"/>
        </w:tabs>
        <w:spacing w:before="0" w:beforeAutospacing="0" w:after="0" w:afterAutospacing="0"/>
        <w:ind w:left="450"/>
        <w:jc w:val="both"/>
        <w:rPr>
          <w:sz w:val="16"/>
          <w:szCs w:val="16"/>
        </w:rPr>
      </w:pPr>
      <w:r w:rsidRPr="006671A0">
        <w:rPr>
          <w:sz w:val="16"/>
          <w:szCs w:val="16"/>
        </w:rPr>
        <w:t>Yang, L., &amp; Kim, Y. (Year). Design and Performance Evaluation of DC-DC Converters for Prosthetic Limb Power Sources. Journal of Bionic Engineering, vol. 5, no. 4, pp. 211-224</w:t>
      </w:r>
    </w:p>
    <w:p w14:paraId="758B32A3" w14:textId="77777777" w:rsidR="00AE58AA" w:rsidRPr="006671A0" w:rsidRDefault="00AE58AA" w:rsidP="00AE58AA">
      <w:pPr>
        <w:widowControl/>
        <w:pBdr>
          <w:bottom w:val="single" w:sz="6" w:space="1" w:color="auto"/>
        </w:pBdr>
        <w:autoSpaceDE/>
        <w:autoSpaceDN/>
        <w:jc w:val="center"/>
        <w:rPr>
          <w:rFonts w:ascii="Arial" w:hAnsi="Arial" w:cs="Arial"/>
          <w:vanish/>
          <w:sz w:val="20"/>
          <w:szCs w:val="20"/>
        </w:rPr>
      </w:pPr>
      <w:r w:rsidRPr="006671A0">
        <w:rPr>
          <w:rFonts w:ascii="Arial" w:hAnsi="Arial" w:cs="Arial"/>
          <w:vanish/>
          <w:sz w:val="20"/>
          <w:szCs w:val="20"/>
        </w:rPr>
        <w:t>Top of Form</w:t>
      </w:r>
    </w:p>
    <w:p w14:paraId="78227D7D" w14:textId="77777777" w:rsidR="00FB415D" w:rsidRPr="006671A0" w:rsidRDefault="00AE58AA" w:rsidP="00A33DFB">
      <w:pPr>
        <w:pStyle w:val="z-TopofForm"/>
        <w:pBdr>
          <w:bottom w:val="single" w:sz="6" w:space="2" w:color="auto"/>
        </w:pBdr>
        <w:jc w:val="left"/>
        <w:rPr>
          <w:sz w:val="20"/>
          <w:szCs w:val="20"/>
        </w:rPr>
      </w:pPr>
      <w:r w:rsidRPr="006671A0">
        <w:rPr>
          <w:rFonts w:ascii="TimesNewRoman" w:eastAsiaTheme="minorHAnsi" w:hAnsi="TimesNewRoman" w:cs="TimesNewRoman"/>
          <w:sz w:val="20"/>
          <w:szCs w:val="20"/>
        </w:rPr>
        <w:t>V. CONCLUSIONSV. CONCLUSIONSV. CONCLUSIONSV. CONCLUSIONSV. CONCLUSIONSV. CONCLUSIONSV. CONCLUSIONS</w:t>
      </w:r>
      <w:r w:rsidR="00A33DFB" w:rsidRPr="006671A0">
        <w:rPr>
          <w:rFonts w:ascii="Segoe UI" w:hAnsi="Segoe UI" w:cs="Segoe UI"/>
          <w:color w:val="374151"/>
          <w:sz w:val="20"/>
          <w:szCs w:val="20"/>
          <w:shd w:val="clear" w:color="auto" w:fill="F7F7F8"/>
        </w:rPr>
        <w:t>The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13.The peak power point of the boost converter (utilizing a power source of 30 PV cells in a series connection array) is achieved at a lower duty cycle value compared to the other converters, positioning it closer to the maximum power output of the PV array (as illustrated in Figure 12). Conversely, the highest power point of the buck converter (employing a power source of 10 PV cells in a series connection array) is attained at a higher duty cycle value than that of the other converters. This positioning brings it closer to the maximum power output of the PV array, as depicted in Figure 13.</w:t>
      </w:r>
      <w:r w:rsidR="00FB415D" w:rsidRPr="006671A0">
        <w:rPr>
          <w:sz w:val="20"/>
          <w:szCs w:val="20"/>
        </w:rPr>
        <w:t>Top of Form</w:t>
      </w:r>
    </w:p>
    <w:p w14:paraId="5E35225D" w14:textId="77777777" w:rsidR="00FF6215" w:rsidRPr="006671A0" w:rsidRDefault="00FF6215" w:rsidP="00FF6215">
      <w:pPr>
        <w:pStyle w:val="BodyText"/>
        <w:shd w:val="clear" w:color="auto" w:fill="FFFFFF" w:themeFill="background1"/>
        <w:spacing w:before="168"/>
        <w:ind w:left="450" w:right="59"/>
      </w:pPr>
    </w:p>
    <w:sectPr w:rsidR="00FF6215" w:rsidRPr="006671A0" w:rsidSect="006671A0">
      <w:type w:val="continuous"/>
      <w:pgSz w:w="12240" w:h="15840"/>
      <w:pgMar w:top="1060"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6B81"/>
    <w:multiLevelType w:val="multilevel"/>
    <w:tmpl w:val="1AB4B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760171"/>
    <w:multiLevelType w:val="hybridMultilevel"/>
    <w:tmpl w:val="7BDE8BBE"/>
    <w:lvl w:ilvl="0" w:tplc="D51E78DE">
      <w:start w:val="3"/>
      <w:numFmt w:val="upperRoman"/>
      <w:lvlText w:val="%1."/>
      <w:lvlJc w:val="left"/>
      <w:pPr>
        <w:ind w:left="1471" w:hanging="720"/>
      </w:pPr>
      <w:rPr>
        <w:rFonts w:hint="default"/>
        <w:sz w:val="20"/>
      </w:rPr>
    </w:lvl>
    <w:lvl w:ilvl="1" w:tplc="40090019" w:tentative="1">
      <w:start w:val="1"/>
      <w:numFmt w:val="lowerLetter"/>
      <w:lvlText w:val="%2."/>
      <w:lvlJc w:val="left"/>
      <w:pPr>
        <w:ind w:left="1831" w:hanging="360"/>
      </w:pPr>
    </w:lvl>
    <w:lvl w:ilvl="2" w:tplc="4009001B" w:tentative="1">
      <w:start w:val="1"/>
      <w:numFmt w:val="lowerRoman"/>
      <w:lvlText w:val="%3."/>
      <w:lvlJc w:val="right"/>
      <w:pPr>
        <w:ind w:left="2551" w:hanging="180"/>
      </w:pPr>
    </w:lvl>
    <w:lvl w:ilvl="3" w:tplc="4009000F" w:tentative="1">
      <w:start w:val="1"/>
      <w:numFmt w:val="decimal"/>
      <w:lvlText w:val="%4."/>
      <w:lvlJc w:val="left"/>
      <w:pPr>
        <w:ind w:left="3271" w:hanging="360"/>
      </w:pPr>
    </w:lvl>
    <w:lvl w:ilvl="4" w:tplc="40090019" w:tentative="1">
      <w:start w:val="1"/>
      <w:numFmt w:val="lowerLetter"/>
      <w:lvlText w:val="%5."/>
      <w:lvlJc w:val="left"/>
      <w:pPr>
        <w:ind w:left="3991" w:hanging="360"/>
      </w:pPr>
    </w:lvl>
    <w:lvl w:ilvl="5" w:tplc="4009001B" w:tentative="1">
      <w:start w:val="1"/>
      <w:numFmt w:val="lowerRoman"/>
      <w:lvlText w:val="%6."/>
      <w:lvlJc w:val="right"/>
      <w:pPr>
        <w:ind w:left="4711" w:hanging="180"/>
      </w:pPr>
    </w:lvl>
    <w:lvl w:ilvl="6" w:tplc="4009000F" w:tentative="1">
      <w:start w:val="1"/>
      <w:numFmt w:val="decimal"/>
      <w:lvlText w:val="%7."/>
      <w:lvlJc w:val="left"/>
      <w:pPr>
        <w:ind w:left="5431" w:hanging="360"/>
      </w:pPr>
    </w:lvl>
    <w:lvl w:ilvl="7" w:tplc="40090019" w:tentative="1">
      <w:start w:val="1"/>
      <w:numFmt w:val="lowerLetter"/>
      <w:lvlText w:val="%8."/>
      <w:lvlJc w:val="left"/>
      <w:pPr>
        <w:ind w:left="6151" w:hanging="360"/>
      </w:pPr>
    </w:lvl>
    <w:lvl w:ilvl="8" w:tplc="4009001B" w:tentative="1">
      <w:start w:val="1"/>
      <w:numFmt w:val="lowerRoman"/>
      <w:lvlText w:val="%9."/>
      <w:lvlJc w:val="right"/>
      <w:pPr>
        <w:ind w:left="6871" w:hanging="180"/>
      </w:pPr>
    </w:lvl>
  </w:abstractNum>
  <w:abstractNum w:abstractNumId="2" w15:restartNumberingAfterBreak="0">
    <w:nsid w:val="507140C0"/>
    <w:multiLevelType w:val="hybridMultilevel"/>
    <w:tmpl w:val="A678B702"/>
    <w:lvl w:ilvl="0" w:tplc="74322726">
      <w:start w:val="1"/>
      <w:numFmt w:val="upperRoman"/>
      <w:lvlText w:val="%1."/>
      <w:lvlJc w:val="left"/>
      <w:pPr>
        <w:ind w:left="415" w:hanging="284"/>
        <w:jc w:val="right"/>
      </w:pPr>
      <w:rPr>
        <w:rFonts w:ascii="Times New Roman" w:eastAsia="Times New Roman" w:hAnsi="Times New Roman" w:cs="Times New Roman" w:hint="default"/>
        <w:spacing w:val="-4"/>
        <w:w w:val="99"/>
        <w:sz w:val="19"/>
        <w:szCs w:val="19"/>
        <w:lang w:val="en-US" w:eastAsia="en-US" w:bidi="ar-SA"/>
      </w:rPr>
    </w:lvl>
    <w:lvl w:ilvl="1" w:tplc="3BD02C2E">
      <w:numFmt w:val="bullet"/>
      <w:lvlText w:val="•"/>
      <w:lvlJc w:val="left"/>
      <w:pPr>
        <w:ind w:left="537" w:hanging="284"/>
      </w:pPr>
      <w:rPr>
        <w:rFonts w:hint="default"/>
        <w:lang w:val="en-US" w:eastAsia="en-US" w:bidi="ar-SA"/>
      </w:rPr>
    </w:lvl>
    <w:lvl w:ilvl="2" w:tplc="296EBE2C">
      <w:numFmt w:val="bullet"/>
      <w:lvlText w:val="•"/>
      <w:lvlJc w:val="left"/>
      <w:pPr>
        <w:ind w:left="655" w:hanging="284"/>
      </w:pPr>
      <w:rPr>
        <w:rFonts w:hint="default"/>
        <w:lang w:val="en-US" w:eastAsia="en-US" w:bidi="ar-SA"/>
      </w:rPr>
    </w:lvl>
    <w:lvl w:ilvl="3" w:tplc="42426E5C">
      <w:numFmt w:val="bullet"/>
      <w:lvlText w:val="•"/>
      <w:lvlJc w:val="left"/>
      <w:pPr>
        <w:ind w:left="773" w:hanging="284"/>
      </w:pPr>
      <w:rPr>
        <w:rFonts w:hint="default"/>
        <w:lang w:val="en-US" w:eastAsia="en-US" w:bidi="ar-SA"/>
      </w:rPr>
    </w:lvl>
    <w:lvl w:ilvl="4" w:tplc="4998E1CE">
      <w:numFmt w:val="bullet"/>
      <w:lvlText w:val="•"/>
      <w:lvlJc w:val="left"/>
      <w:pPr>
        <w:ind w:left="891" w:hanging="284"/>
      </w:pPr>
      <w:rPr>
        <w:rFonts w:hint="default"/>
        <w:lang w:val="en-US" w:eastAsia="en-US" w:bidi="ar-SA"/>
      </w:rPr>
    </w:lvl>
    <w:lvl w:ilvl="5" w:tplc="3412260E">
      <w:numFmt w:val="bullet"/>
      <w:lvlText w:val="•"/>
      <w:lvlJc w:val="left"/>
      <w:pPr>
        <w:ind w:left="1009" w:hanging="284"/>
      </w:pPr>
      <w:rPr>
        <w:rFonts w:hint="default"/>
        <w:lang w:val="en-US" w:eastAsia="en-US" w:bidi="ar-SA"/>
      </w:rPr>
    </w:lvl>
    <w:lvl w:ilvl="6" w:tplc="39EC6B5C">
      <w:numFmt w:val="bullet"/>
      <w:lvlText w:val="•"/>
      <w:lvlJc w:val="left"/>
      <w:pPr>
        <w:ind w:left="1127" w:hanging="284"/>
      </w:pPr>
      <w:rPr>
        <w:rFonts w:hint="default"/>
        <w:lang w:val="en-US" w:eastAsia="en-US" w:bidi="ar-SA"/>
      </w:rPr>
    </w:lvl>
    <w:lvl w:ilvl="7" w:tplc="1818A514">
      <w:numFmt w:val="bullet"/>
      <w:lvlText w:val="•"/>
      <w:lvlJc w:val="left"/>
      <w:pPr>
        <w:ind w:left="1245" w:hanging="284"/>
      </w:pPr>
      <w:rPr>
        <w:rFonts w:hint="default"/>
        <w:lang w:val="en-US" w:eastAsia="en-US" w:bidi="ar-SA"/>
      </w:rPr>
    </w:lvl>
    <w:lvl w:ilvl="8" w:tplc="6F104ACA">
      <w:numFmt w:val="bullet"/>
      <w:lvlText w:val="•"/>
      <w:lvlJc w:val="left"/>
      <w:pPr>
        <w:ind w:left="1363" w:hanging="284"/>
      </w:pPr>
      <w:rPr>
        <w:rFonts w:hint="default"/>
        <w:lang w:val="en-US" w:eastAsia="en-US" w:bidi="ar-SA"/>
      </w:rPr>
    </w:lvl>
  </w:abstractNum>
  <w:abstractNum w:abstractNumId="3" w15:restartNumberingAfterBreak="0">
    <w:nsid w:val="609A5010"/>
    <w:multiLevelType w:val="multilevel"/>
    <w:tmpl w:val="968E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DC2BB7"/>
    <w:multiLevelType w:val="hybridMultilevel"/>
    <w:tmpl w:val="2458B132"/>
    <w:lvl w:ilvl="0" w:tplc="6F2E957E">
      <w:start w:val="1"/>
      <w:numFmt w:val="upperRoman"/>
      <w:lvlText w:val="%1."/>
      <w:lvlJc w:val="left"/>
      <w:pPr>
        <w:ind w:left="751" w:hanging="360"/>
      </w:pPr>
      <w:rPr>
        <w:rFonts w:ascii="Times New Roman" w:eastAsia="Times New Roman" w:hAnsi="Times New Roman" w:cs="Times New Roman"/>
        <w:sz w:val="19"/>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5" w15:restartNumberingAfterBreak="0">
    <w:nsid w:val="74CE54E5"/>
    <w:multiLevelType w:val="hybridMultilevel"/>
    <w:tmpl w:val="DE062442"/>
    <w:lvl w:ilvl="0" w:tplc="733C28F0">
      <w:start w:val="1"/>
      <w:numFmt w:val="decimal"/>
      <w:lvlText w:val="[%1]"/>
      <w:lvlJc w:val="left"/>
      <w:pPr>
        <w:ind w:left="772" w:hanging="641"/>
      </w:pPr>
      <w:rPr>
        <w:rFonts w:hint="default"/>
        <w:spacing w:val="0"/>
        <w:w w:val="99"/>
        <w:lang w:val="en-US" w:eastAsia="en-US" w:bidi="ar-SA"/>
      </w:rPr>
    </w:lvl>
    <w:lvl w:ilvl="1" w:tplc="F3EE8A64">
      <w:numFmt w:val="bullet"/>
      <w:lvlText w:val="•"/>
      <w:lvlJc w:val="left"/>
      <w:pPr>
        <w:ind w:left="1238" w:hanging="641"/>
      </w:pPr>
      <w:rPr>
        <w:rFonts w:hint="default"/>
        <w:lang w:val="en-US" w:eastAsia="en-US" w:bidi="ar-SA"/>
      </w:rPr>
    </w:lvl>
    <w:lvl w:ilvl="2" w:tplc="965603E6">
      <w:numFmt w:val="bullet"/>
      <w:lvlText w:val="•"/>
      <w:lvlJc w:val="left"/>
      <w:pPr>
        <w:ind w:left="1697" w:hanging="641"/>
      </w:pPr>
      <w:rPr>
        <w:rFonts w:hint="default"/>
        <w:lang w:val="en-US" w:eastAsia="en-US" w:bidi="ar-SA"/>
      </w:rPr>
    </w:lvl>
    <w:lvl w:ilvl="3" w:tplc="F86266BE">
      <w:numFmt w:val="bullet"/>
      <w:lvlText w:val="•"/>
      <w:lvlJc w:val="left"/>
      <w:pPr>
        <w:ind w:left="2155" w:hanging="641"/>
      </w:pPr>
      <w:rPr>
        <w:rFonts w:hint="default"/>
        <w:lang w:val="en-US" w:eastAsia="en-US" w:bidi="ar-SA"/>
      </w:rPr>
    </w:lvl>
    <w:lvl w:ilvl="4" w:tplc="18062300">
      <w:numFmt w:val="bullet"/>
      <w:lvlText w:val="•"/>
      <w:lvlJc w:val="left"/>
      <w:pPr>
        <w:ind w:left="2614" w:hanging="641"/>
      </w:pPr>
      <w:rPr>
        <w:rFonts w:hint="default"/>
        <w:lang w:val="en-US" w:eastAsia="en-US" w:bidi="ar-SA"/>
      </w:rPr>
    </w:lvl>
    <w:lvl w:ilvl="5" w:tplc="311C61B4">
      <w:numFmt w:val="bullet"/>
      <w:lvlText w:val="•"/>
      <w:lvlJc w:val="left"/>
      <w:pPr>
        <w:ind w:left="3072" w:hanging="641"/>
      </w:pPr>
      <w:rPr>
        <w:rFonts w:hint="default"/>
        <w:lang w:val="en-US" w:eastAsia="en-US" w:bidi="ar-SA"/>
      </w:rPr>
    </w:lvl>
    <w:lvl w:ilvl="6" w:tplc="9888304E">
      <w:numFmt w:val="bullet"/>
      <w:lvlText w:val="•"/>
      <w:lvlJc w:val="left"/>
      <w:pPr>
        <w:ind w:left="3531" w:hanging="641"/>
      </w:pPr>
      <w:rPr>
        <w:rFonts w:hint="default"/>
        <w:lang w:val="en-US" w:eastAsia="en-US" w:bidi="ar-SA"/>
      </w:rPr>
    </w:lvl>
    <w:lvl w:ilvl="7" w:tplc="7CC62AE6">
      <w:numFmt w:val="bullet"/>
      <w:lvlText w:val="•"/>
      <w:lvlJc w:val="left"/>
      <w:pPr>
        <w:ind w:left="3989" w:hanging="641"/>
      </w:pPr>
      <w:rPr>
        <w:rFonts w:hint="default"/>
        <w:lang w:val="en-US" w:eastAsia="en-US" w:bidi="ar-SA"/>
      </w:rPr>
    </w:lvl>
    <w:lvl w:ilvl="8" w:tplc="3F062390">
      <w:numFmt w:val="bullet"/>
      <w:lvlText w:val="•"/>
      <w:lvlJc w:val="left"/>
      <w:pPr>
        <w:ind w:left="4448" w:hanging="641"/>
      </w:pPr>
      <w:rPr>
        <w:rFonts w:hint="default"/>
        <w:lang w:val="en-US" w:eastAsia="en-US" w:bidi="ar-SA"/>
      </w:rPr>
    </w:lvl>
  </w:abstractNum>
  <w:num w:numId="1" w16cid:durableId="350187651">
    <w:abstractNumId w:val="5"/>
  </w:num>
  <w:num w:numId="2" w16cid:durableId="750352863">
    <w:abstractNumId w:val="2"/>
  </w:num>
  <w:num w:numId="3" w16cid:durableId="132017794">
    <w:abstractNumId w:val="4"/>
  </w:num>
  <w:num w:numId="4" w16cid:durableId="343170181">
    <w:abstractNumId w:val="0"/>
  </w:num>
  <w:num w:numId="5" w16cid:durableId="207838181">
    <w:abstractNumId w:val="3"/>
  </w:num>
  <w:num w:numId="6" w16cid:durableId="1376543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D67ACE"/>
    <w:rsid w:val="00007EDB"/>
    <w:rsid w:val="0004385C"/>
    <w:rsid w:val="00154C8F"/>
    <w:rsid w:val="001E3300"/>
    <w:rsid w:val="00460DB0"/>
    <w:rsid w:val="00535DDD"/>
    <w:rsid w:val="00545DEB"/>
    <w:rsid w:val="006671A0"/>
    <w:rsid w:val="00680DC8"/>
    <w:rsid w:val="00964C5F"/>
    <w:rsid w:val="00A33DFB"/>
    <w:rsid w:val="00AE58AA"/>
    <w:rsid w:val="00B3383F"/>
    <w:rsid w:val="00C27238"/>
    <w:rsid w:val="00C36C32"/>
    <w:rsid w:val="00C466B3"/>
    <w:rsid w:val="00D67ACE"/>
    <w:rsid w:val="00EC6115"/>
    <w:rsid w:val="00F64083"/>
    <w:rsid w:val="00FB415D"/>
    <w:rsid w:val="00FD753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4A2B"/>
  <w15:docId w15:val="{F149B81B-AB1C-401B-A4B9-735D23F4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67ACE"/>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7ACE"/>
    <w:rPr>
      <w:sz w:val="20"/>
      <w:szCs w:val="20"/>
    </w:rPr>
  </w:style>
  <w:style w:type="paragraph" w:styleId="Title">
    <w:name w:val="Title"/>
    <w:basedOn w:val="Normal"/>
    <w:uiPriority w:val="1"/>
    <w:qFormat/>
    <w:rsid w:val="00D67ACE"/>
    <w:pPr>
      <w:spacing w:before="58"/>
      <w:ind w:left="1156" w:right="1145"/>
      <w:jc w:val="center"/>
    </w:pPr>
    <w:rPr>
      <w:sz w:val="45"/>
      <w:szCs w:val="45"/>
    </w:rPr>
  </w:style>
  <w:style w:type="paragraph" w:styleId="ListParagraph">
    <w:name w:val="List Paragraph"/>
    <w:basedOn w:val="Normal"/>
    <w:uiPriority w:val="1"/>
    <w:qFormat/>
    <w:rsid w:val="00D67ACE"/>
    <w:pPr>
      <w:ind w:left="772" w:hanging="641"/>
      <w:jc w:val="both"/>
    </w:pPr>
  </w:style>
  <w:style w:type="paragraph" w:customStyle="1" w:styleId="TableParagraph">
    <w:name w:val="Table Paragraph"/>
    <w:basedOn w:val="Normal"/>
    <w:uiPriority w:val="1"/>
    <w:qFormat/>
    <w:rsid w:val="00D67ACE"/>
  </w:style>
  <w:style w:type="paragraph" w:styleId="BalloonText">
    <w:name w:val="Balloon Text"/>
    <w:basedOn w:val="Normal"/>
    <w:link w:val="BalloonTextChar"/>
    <w:uiPriority w:val="99"/>
    <w:semiHidden/>
    <w:unhideWhenUsed/>
    <w:rsid w:val="001E3300"/>
    <w:rPr>
      <w:rFonts w:ascii="Tahoma" w:hAnsi="Tahoma" w:cs="Tahoma"/>
      <w:sz w:val="16"/>
      <w:szCs w:val="16"/>
    </w:rPr>
  </w:style>
  <w:style w:type="character" w:customStyle="1" w:styleId="BalloonTextChar">
    <w:name w:val="Balloon Text Char"/>
    <w:basedOn w:val="DefaultParagraphFont"/>
    <w:link w:val="BalloonText"/>
    <w:uiPriority w:val="99"/>
    <w:semiHidden/>
    <w:rsid w:val="001E3300"/>
    <w:rPr>
      <w:rFonts w:ascii="Tahoma" w:eastAsia="Times New Roman" w:hAnsi="Tahoma" w:cs="Tahoma"/>
      <w:sz w:val="16"/>
      <w:szCs w:val="16"/>
    </w:rPr>
  </w:style>
  <w:style w:type="paragraph" w:styleId="NormalWeb">
    <w:name w:val="Normal (Web)"/>
    <w:basedOn w:val="Normal"/>
    <w:uiPriority w:val="99"/>
    <w:semiHidden/>
    <w:unhideWhenUsed/>
    <w:rsid w:val="001E3300"/>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007EDB"/>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07EDB"/>
    <w:rPr>
      <w:rFonts w:ascii="Arial" w:eastAsia="Times New Roman" w:hAnsi="Arial" w:cs="Arial"/>
      <w:vanish/>
      <w:sz w:val="16"/>
      <w:szCs w:val="16"/>
    </w:rPr>
  </w:style>
  <w:style w:type="paragraph" w:styleId="NoSpacing">
    <w:name w:val="No Spacing"/>
    <w:uiPriority w:val="1"/>
    <w:qFormat/>
    <w:rsid w:val="006671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679">
      <w:bodyDiv w:val="1"/>
      <w:marLeft w:val="0"/>
      <w:marRight w:val="0"/>
      <w:marTop w:val="0"/>
      <w:marBottom w:val="0"/>
      <w:divBdr>
        <w:top w:val="none" w:sz="0" w:space="0" w:color="auto"/>
        <w:left w:val="none" w:sz="0" w:space="0" w:color="auto"/>
        <w:bottom w:val="none" w:sz="0" w:space="0" w:color="auto"/>
        <w:right w:val="none" w:sz="0" w:space="0" w:color="auto"/>
      </w:divBdr>
      <w:divsChild>
        <w:div w:id="1738745064">
          <w:marLeft w:val="0"/>
          <w:marRight w:val="0"/>
          <w:marTop w:val="0"/>
          <w:marBottom w:val="0"/>
          <w:divBdr>
            <w:top w:val="single" w:sz="2" w:space="0" w:color="D9D9E3"/>
            <w:left w:val="single" w:sz="2" w:space="0" w:color="D9D9E3"/>
            <w:bottom w:val="single" w:sz="2" w:space="0" w:color="D9D9E3"/>
            <w:right w:val="single" w:sz="2" w:space="0" w:color="D9D9E3"/>
          </w:divBdr>
          <w:divsChild>
            <w:div w:id="959992607">
              <w:marLeft w:val="0"/>
              <w:marRight w:val="0"/>
              <w:marTop w:val="0"/>
              <w:marBottom w:val="0"/>
              <w:divBdr>
                <w:top w:val="single" w:sz="2" w:space="0" w:color="D9D9E3"/>
                <w:left w:val="single" w:sz="2" w:space="0" w:color="D9D9E3"/>
                <w:bottom w:val="single" w:sz="2" w:space="0" w:color="D9D9E3"/>
                <w:right w:val="single" w:sz="2" w:space="0" w:color="D9D9E3"/>
              </w:divBdr>
              <w:divsChild>
                <w:div w:id="63574542">
                  <w:marLeft w:val="0"/>
                  <w:marRight w:val="0"/>
                  <w:marTop w:val="0"/>
                  <w:marBottom w:val="0"/>
                  <w:divBdr>
                    <w:top w:val="single" w:sz="2" w:space="0" w:color="D9D9E3"/>
                    <w:left w:val="single" w:sz="2" w:space="0" w:color="D9D9E3"/>
                    <w:bottom w:val="single" w:sz="2" w:space="0" w:color="D9D9E3"/>
                    <w:right w:val="single" w:sz="2" w:space="0" w:color="D9D9E3"/>
                  </w:divBdr>
                  <w:divsChild>
                    <w:div w:id="1180314997">
                      <w:marLeft w:val="0"/>
                      <w:marRight w:val="0"/>
                      <w:marTop w:val="0"/>
                      <w:marBottom w:val="0"/>
                      <w:divBdr>
                        <w:top w:val="single" w:sz="2" w:space="0" w:color="D9D9E3"/>
                        <w:left w:val="single" w:sz="2" w:space="0" w:color="D9D9E3"/>
                        <w:bottom w:val="single" w:sz="2" w:space="0" w:color="D9D9E3"/>
                        <w:right w:val="single" w:sz="2" w:space="0" w:color="D9D9E3"/>
                      </w:divBdr>
                      <w:divsChild>
                        <w:div w:id="471869595">
                          <w:marLeft w:val="0"/>
                          <w:marRight w:val="0"/>
                          <w:marTop w:val="0"/>
                          <w:marBottom w:val="0"/>
                          <w:divBdr>
                            <w:top w:val="single" w:sz="2" w:space="0" w:color="auto"/>
                            <w:left w:val="single" w:sz="2" w:space="0" w:color="auto"/>
                            <w:bottom w:val="single" w:sz="4" w:space="0" w:color="auto"/>
                            <w:right w:val="single" w:sz="2" w:space="0" w:color="auto"/>
                          </w:divBdr>
                          <w:divsChild>
                            <w:div w:id="1791708530">
                              <w:marLeft w:val="0"/>
                              <w:marRight w:val="0"/>
                              <w:marTop w:val="100"/>
                              <w:marBottom w:val="100"/>
                              <w:divBdr>
                                <w:top w:val="single" w:sz="2" w:space="0" w:color="D9D9E3"/>
                                <w:left w:val="single" w:sz="2" w:space="0" w:color="D9D9E3"/>
                                <w:bottom w:val="single" w:sz="2" w:space="0" w:color="D9D9E3"/>
                                <w:right w:val="single" w:sz="2" w:space="0" w:color="D9D9E3"/>
                              </w:divBdr>
                              <w:divsChild>
                                <w:div w:id="679702565">
                                  <w:marLeft w:val="0"/>
                                  <w:marRight w:val="0"/>
                                  <w:marTop w:val="0"/>
                                  <w:marBottom w:val="0"/>
                                  <w:divBdr>
                                    <w:top w:val="single" w:sz="2" w:space="0" w:color="D9D9E3"/>
                                    <w:left w:val="single" w:sz="2" w:space="0" w:color="D9D9E3"/>
                                    <w:bottom w:val="single" w:sz="2" w:space="0" w:color="D9D9E3"/>
                                    <w:right w:val="single" w:sz="2" w:space="0" w:color="D9D9E3"/>
                                  </w:divBdr>
                                  <w:divsChild>
                                    <w:div w:id="368184402">
                                      <w:marLeft w:val="0"/>
                                      <w:marRight w:val="0"/>
                                      <w:marTop w:val="0"/>
                                      <w:marBottom w:val="0"/>
                                      <w:divBdr>
                                        <w:top w:val="single" w:sz="2" w:space="0" w:color="D9D9E3"/>
                                        <w:left w:val="single" w:sz="2" w:space="0" w:color="D9D9E3"/>
                                        <w:bottom w:val="single" w:sz="2" w:space="0" w:color="D9D9E3"/>
                                        <w:right w:val="single" w:sz="2" w:space="0" w:color="D9D9E3"/>
                                      </w:divBdr>
                                      <w:divsChild>
                                        <w:div w:id="263615346">
                                          <w:marLeft w:val="0"/>
                                          <w:marRight w:val="0"/>
                                          <w:marTop w:val="0"/>
                                          <w:marBottom w:val="0"/>
                                          <w:divBdr>
                                            <w:top w:val="single" w:sz="2" w:space="0" w:color="D9D9E3"/>
                                            <w:left w:val="single" w:sz="2" w:space="0" w:color="D9D9E3"/>
                                            <w:bottom w:val="single" w:sz="2" w:space="0" w:color="D9D9E3"/>
                                            <w:right w:val="single" w:sz="2" w:space="0" w:color="D9D9E3"/>
                                          </w:divBdr>
                                          <w:divsChild>
                                            <w:div w:id="1536967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0505133">
          <w:marLeft w:val="0"/>
          <w:marRight w:val="0"/>
          <w:marTop w:val="0"/>
          <w:marBottom w:val="0"/>
          <w:divBdr>
            <w:top w:val="none" w:sz="0" w:space="0" w:color="auto"/>
            <w:left w:val="none" w:sz="0" w:space="0" w:color="auto"/>
            <w:bottom w:val="none" w:sz="0" w:space="0" w:color="auto"/>
            <w:right w:val="none" w:sz="0" w:space="0" w:color="auto"/>
          </w:divBdr>
        </w:div>
      </w:divsChild>
    </w:div>
    <w:div w:id="128977918">
      <w:bodyDiv w:val="1"/>
      <w:marLeft w:val="0"/>
      <w:marRight w:val="0"/>
      <w:marTop w:val="0"/>
      <w:marBottom w:val="0"/>
      <w:divBdr>
        <w:top w:val="none" w:sz="0" w:space="0" w:color="auto"/>
        <w:left w:val="none" w:sz="0" w:space="0" w:color="auto"/>
        <w:bottom w:val="none" w:sz="0" w:space="0" w:color="auto"/>
        <w:right w:val="none" w:sz="0" w:space="0" w:color="auto"/>
      </w:divBdr>
    </w:div>
    <w:div w:id="163320386">
      <w:bodyDiv w:val="1"/>
      <w:marLeft w:val="0"/>
      <w:marRight w:val="0"/>
      <w:marTop w:val="0"/>
      <w:marBottom w:val="0"/>
      <w:divBdr>
        <w:top w:val="none" w:sz="0" w:space="0" w:color="auto"/>
        <w:left w:val="none" w:sz="0" w:space="0" w:color="auto"/>
        <w:bottom w:val="none" w:sz="0" w:space="0" w:color="auto"/>
        <w:right w:val="none" w:sz="0" w:space="0" w:color="auto"/>
      </w:divBdr>
      <w:divsChild>
        <w:div w:id="153835947">
          <w:marLeft w:val="0"/>
          <w:marRight w:val="0"/>
          <w:marTop w:val="0"/>
          <w:marBottom w:val="0"/>
          <w:divBdr>
            <w:top w:val="single" w:sz="2" w:space="0" w:color="D9D9E3"/>
            <w:left w:val="single" w:sz="2" w:space="0" w:color="D9D9E3"/>
            <w:bottom w:val="single" w:sz="2" w:space="0" w:color="D9D9E3"/>
            <w:right w:val="single" w:sz="2" w:space="0" w:color="D9D9E3"/>
          </w:divBdr>
          <w:divsChild>
            <w:div w:id="61755454">
              <w:marLeft w:val="0"/>
              <w:marRight w:val="0"/>
              <w:marTop w:val="0"/>
              <w:marBottom w:val="0"/>
              <w:divBdr>
                <w:top w:val="single" w:sz="2" w:space="0" w:color="D9D9E3"/>
                <w:left w:val="single" w:sz="2" w:space="0" w:color="D9D9E3"/>
                <w:bottom w:val="single" w:sz="2" w:space="0" w:color="D9D9E3"/>
                <w:right w:val="single" w:sz="2" w:space="0" w:color="D9D9E3"/>
              </w:divBdr>
              <w:divsChild>
                <w:div w:id="1179655207">
                  <w:marLeft w:val="0"/>
                  <w:marRight w:val="0"/>
                  <w:marTop w:val="0"/>
                  <w:marBottom w:val="0"/>
                  <w:divBdr>
                    <w:top w:val="single" w:sz="2" w:space="0" w:color="D9D9E3"/>
                    <w:left w:val="single" w:sz="2" w:space="0" w:color="D9D9E3"/>
                    <w:bottom w:val="single" w:sz="2" w:space="0" w:color="D9D9E3"/>
                    <w:right w:val="single" w:sz="2" w:space="0" w:color="D9D9E3"/>
                  </w:divBdr>
                  <w:divsChild>
                    <w:div w:id="729615166">
                      <w:marLeft w:val="0"/>
                      <w:marRight w:val="0"/>
                      <w:marTop w:val="0"/>
                      <w:marBottom w:val="0"/>
                      <w:divBdr>
                        <w:top w:val="single" w:sz="2" w:space="0" w:color="D9D9E3"/>
                        <w:left w:val="single" w:sz="2" w:space="0" w:color="D9D9E3"/>
                        <w:bottom w:val="single" w:sz="2" w:space="0" w:color="D9D9E3"/>
                        <w:right w:val="single" w:sz="2" w:space="0" w:color="D9D9E3"/>
                      </w:divBdr>
                      <w:divsChild>
                        <w:div w:id="150831077">
                          <w:marLeft w:val="0"/>
                          <w:marRight w:val="0"/>
                          <w:marTop w:val="0"/>
                          <w:marBottom w:val="0"/>
                          <w:divBdr>
                            <w:top w:val="single" w:sz="2" w:space="0" w:color="auto"/>
                            <w:left w:val="single" w:sz="2" w:space="0" w:color="auto"/>
                            <w:bottom w:val="single" w:sz="4" w:space="0" w:color="auto"/>
                            <w:right w:val="single" w:sz="2" w:space="0" w:color="auto"/>
                          </w:divBdr>
                          <w:divsChild>
                            <w:div w:id="19441421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381301">
                                  <w:marLeft w:val="0"/>
                                  <w:marRight w:val="0"/>
                                  <w:marTop w:val="0"/>
                                  <w:marBottom w:val="0"/>
                                  <w:divBdr>
                                    <w:top w:val="single" w:sz="2" w:space="0" w:color="D9D9E3"/>
                                    <w:left w:val="single" w:sz="2" w:space="0" w:color="D9D9E3"/>
                                    <w:bottom w:val="single" w:sz="2" w:space="0" w:color="D9D9E3"/>
                                    <w:right w:val="single" w:sz="2" w:space="0" w:color="D9D9E3"/>
                                  </w:divBdr>
                                  <w:divsChild>
                                    <w:div w:id="1568875318">
                                      <w:marLeft w:val="0"/>
                                      <w:marRight w:val="0"/>
                                      <w:marTop w:val="0"/>
                                      <w:marBottom w:val="0"/>
                                      <w:divBdr>
                                        <w:top w:val="single" w:sz="2" w:space="0" w:color="D9D9E3"/>
                                        <w:left w:val="single" w:sz="2" w:space="0" w:color="D9D9E3"/>
                                        <w:bottom w:val="single" w:sz="2" w:space="0" w:color="D9D9E3"/>
                                        <w:right w:val="single" w:sz="2" w:space="0" w:color="D9D9E3"/>
                                      </w:divBdr>
                                      <w:divsChild>
                                        <w:div w:id="80564475">
                                          <w:marLeft w:val="0"/>
                                          <w:marRight w:val="0"/>
                                          <w:marTop w:val="0"/>
                                          <w:marBottom w:val="0"/>
                                          <w:divBdr>
                                            <w:top w:val="single" w:sz="2" w:space="0" w:color="D9D9E3"/>
                                            <w:left w:val="single" w:sz="2" w:space="0" w:color="D9D9E3"/>
                                            <w:bottom w:val="single" w:sz="2" w:space="0" w:color="D9D9E3"/>
                                            <w:right w:val="single" w:sz="2" w:space="0" w:color="D9D9E3"/>
                                          </w:divBdr>
                                          <w:divsChild>
                                            <w:div w:id="594288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4003532">
          <w:marLeft w:val="0"/>
          <w:marRight w:val="0"/>
          <w:marTop w:val="0"/>
          <w:marBottom w:val="0"/>
          <w:divBdr>
            <w:top w:val="none" w:sz="0" w:space="0" w:color="auto"/>
            <w:left w:val="none" w:sz="0" w:space="0" w:color="auto"/>
            <w:bottom w:val="none" w:sz="0" w:space="0" w:color="auto"/>
            <w:right w:val="none" w:sz="0" w:space="0" w:color="auto"/>
          </w:divBdr>
        </w:div>
      </w:divsChild>
    </w:div>
    <w:div w:id="353767420">
      <w:bodyDiv w:val="1"/>
      <w:marLeft w:val="0"/>
      <w:marRight w:val="0"/>
      <w:marTop w:val="0"/>
      <w:marBottom w:val="0"/>
      <w:divBdr>
        <w:top w:val="none" w:sz="0" w:space="0" w:color="auto"/>
        <w:left w:val="none" w:sz="0" w:space="0" w:color="auto"/>
        <w:bottom w:val="none" w:sz="0" w:space="0" w:color="auto"/>
        <w:right w:val="none" w:sz="0" w:space="0" w:color="auto"/>
      </w:divBdr>
      <w:divsChild>
        <w:div w:id="1221477198">
          <w:marLeft w:val="0"/>
          <w:marRight w:val="0"/>
          <w:marTop w:val="0"/>
          <w:marBottom w:val="0"/>
          <w:divBdr>
            <w:top w:val="single" w:sz="2" w:space="0" w:color="D9D9E3"/>
            <w:left w:val="single" w:sz="2" w:space="0" w:color="D9D9E3"/>
            <w:bottom w:val="single" w:sz="2" w:space="0" w:color="D9D9E3"/>
            <w:right w:val="single" w:sz="2" w:space="0" w:color="D9D9E3"/>
          </w:divBdr>
          <w:divsChild>
            <w:div w:id="1581329590">
              <w:marLeft w:val="0"/>
              <w:marRight w:val="0"/>
              <w:marTop w:val="0"/>
              <w:marBottom w:val="0"/>
              <w:divBdr>
                <w:top w:val="single" w:sz="2" w:space="0" w:color="D9D9E3"/>
                <w:left w:val="single" w:sz="2" w:space="0" w:color="D9D9E3"/>
                <w:bottom w:val="single" w:sz="2" w:space="0" w:color="D9D9E3"/>
                <w:right w:val="single" w:sz="2" w:space="0" w:color="D9D9E3"/>
              </w:divBdr>
              <w:divsChild>
                <w:div w:id="735131744">
                  <w:marLeft w:val="0"/>
                  <w:marRight w:val="0"/>
                  <w:marTop w:val="0"/>
                  <w:marBottom w:val="0"/>
                  <w:divBdr>
                    <w:top w:val="single" w:sz="2" w:space="0" w:color="D9D9E3"/>
                    <w:left w:val="single" w:sz="2" w:space="0" w:color="D9D9E3"/>
                    <w:bottom w:val="single" w:sz="2" w:space="0" w:color="D9D9E3"/>
                    <w:right w:val="single" w:sz="2" w:space="0" w:color="D9D9E3"/>
                  </w:divBdr>
                  <w:divsChild>
                    <w:div w:id="423573789">
                      <w:marLeft w:val="0"/>
                      <w:marRight w:val="0"/>
                      <w:marTop w:val="0"/>
                      <w:marBottom w:val="0"/>
                      <w:divBdr>
                        <w:top w:val="single" w:sz="2" w:space="0" w:color="D9D9E3"/>
                        <w:left w:val="single" w:sz="2" w:space="0" w:color="D9D9E3"/>
                        <w:bottom w:val="single" w:sz="2" w:space="0" w:color="D9D9E3"/>
                        <w:right w:val="single" w:sz="2" w:space="0" w:color="D9D9E3"/>
                      </w:divBdr>
                      <w:divsChild>
                        <w:div w:id="1096365187">
                          <w:marLeft w:val="0"/>
                          <w:marRight w:val="0"/>
                          <w:marTop w:val="0"/>
                          <w:marBottom w:val="0"/>
                          <w:divBdr>
                            <w:top w:val="single" w:sz="2" w:space="0" w:color="auto"/>
                            <w:left w:val="single" w:sz="2" w:space="0" w:color="auto"/>
                            <w:bottom w:val="single" w:sz="4" w:space="0" w:color="auto"/>
                            <w:right w:val="single" w:sz="2" w:space="0" w:color="auto"/>
                          </w:divBdr>
                          <w:divsChild>
                            <w:div w:id="897588027">
                              <w:marLeft w:val="0"/>
                              <w:marRight w:val="0"/>
                              <w:marTop w:val="100"/>
                              <w:marBottom w:val="100"/>
                              <w:divBdr>
                                <w:top w:val="single" w:sz="2" w:space="0" w:color="D9D9E3"/>
                                <w:left w:val="single" w:sz="2" w:space="0" w:color="D9D9E3"/>
                                <w:bottom w:val="single" w:sz="2" w:space="0" w:color="D9D9E3"/>
                                <w:right w:val="single" w:sz="2" w:space="0" w:color="D9D9E3"/>
                              </w:divBdr>
                              <w:divsChild>
                                <w:div w:id="446119248">
                                  <w:marLeft w:val="0"/>
                                  <w:marRight w:val="0"/>
                                  <w:marTop w:val="0"/>
                                  <w:marBottom w:val="0"/>
                                  <w:divBdr>
                                    <w:top w:val="single" w:sz="2" w:space="0" w:color="D9D9E3"/>
                                    <w:left w:val="single" w:sz="2" w:space="0" w:color="D9D9E3"/>
                                    <w:bottom w:val="single" w:sz="2" w:space="0" w:color="D9D9E3"/>
                                    <w:right w:val="single" w:sz="2" w:space="0" w:color="D9D9E3"/>
                                  </w:divBdr>
                                  <w:divsChild>
                                    <w:div w:id="1758866219">
                                      <w:marLeft w:val="0"/>
                                      <w:marRight w:val="0"/>
                                      <w:marTop w:val="0"/>
                                      <w:marBottom w:val="0"/>
                                      <w:divBdr>
                                        <w:top w:val="single" w:sz="2" w:space="0" w:color="D9D9E3"/>
                                        <w:left w:val="single" w:sz="2" w:space="0" w:color="D9D9E3"/>
                                        <w:bottom w:val="single" w:sz="2" w:space="0" w:color="D9D9E3"/>
                                        <w:right w:val="single" w:sz="2" w:space="0" w:color="D9D9E3"/>
                                      </w:divBdr>
                                      <w:divsChild>
                                        <w:div w:id="1788699124">
                                          <w:marLeft w:val="0"/>
                                          <w:marRight w:val="0"/>
                                          <w:marTop w:val="0"/>
                                          <w:marBottom w:val="0"/>
                                          <w:divBdr>
                                            <w:top w:val="single" w:sz="2" w:space="0" w:color="D9D9E3"/>
                                            <w:left w:val="single" w:sz="2" w:space="0" w:color="D9D9E3"/>
                                            <w:bottom w:val="single" w:sz="2" w:space="0" w:color="D9D9E3"/>
                                            <w:right w:val="single" w:sz="2" w:space="0" w:color="D9D9E3"/>
                                          </w:divBdr>
                                          <w:divsChild>
                                            <w:div w:id="2085373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0985504">
          <w:marLeft w:val="0"/>
          <w:marRight w:val="0"/>
          <w:marTop w:val="0"/>
          <w:marBottom w:val="0"/>
          <w:divBdr>
            <w:top w:val="none" w:sz="0" w:space="0" w:color="auto"/>
            <w:left w:val="none" w:sz="0" w:space="0" w:color="auto"/>
            <w:bottom w:val="none" w:sz="0" w:space="0" w:color="auto"/>
            <w:right w:val="none" w:sz="0" w:space="0" w:color="auto"/>
          </w:divBdr>
        </w:div>
      </w:divsChild>
    </w:div>
    <w:div w:id="863323904">
      <w:bodyDiv w:val="1"/>
      <w:marLeft w:val="0"/>
      <w:marRight w:val="0"/>
      <w:marTop w:val="0"/>
      <w:marBottom w:val="0"/>
      <w:divBdr>
        <w:top w:val="none" w:sz="0" w:space="0" w:color="auto"/>
        <w:left w:val="none" w:sz="0" w:space="0" w:color="auto"/>
        <w:bottom w:val="none" w:sz="0" w:space="0" w:color="auto"/>
        <w:right w:val="none" w:sz="0" w:space="0" w:color="auto"/>
      </w:divBdr>
      <w:divsChild>
        <w:div w:id="1278945496">
          <w:marLeft w:val="0"/>
          <w:marRight w:val="0"/>
          <w:marTop w:val="0"/>
          <w:marBottom w:val="0"/>
          <w:divBdr>
            <w:top w:val="single" w:sz="2" w:space="0" w:color="D9D9E3"/>
            <w:left w:val="single" w:sz="2" w:space="0" w:color="D9D9E3"/>
            <w:bottom w:val="single" w:sz="2" w:space="0" w:color="D9D9E3"/>
            <w:right w:val="single" w:sz="2" w:space="0" w:color="D9D9E3"/>
          </w:divBdr>
          <w:divsChild>
            <w:div w:id="2114519385">
              <w:marLeft w:val="0"/>
              <w:marRight w:val="0"/>
              <w:marTop w:val="0"/>
              <w:marBottom w:val="0"/>
              <w:divBdr>
                <w:top w:val="single" w:sz="2" w:space="0" w:color="D9D9E3"/>
                <w:left w:val="single" w:sz="2" w:space="0" w:color="D9D9E3"/>
                <w:bottom w:val="single" w:sz="2" w:space="0" w:color="D9D9E3"/>
                <w:right w:val="single" w:sz="2" w:space="0" w:color="D9D9E3"/>
              </w:divBdr>
              <w:divsChild>
                <w:div w:id="694385909">
                  <w:marLeft w:val="0"/>
                  <w:marRight w:val="0"/>
                  <w:marTop w:val="0"/>
                  <w:marBottom w:val="0"/>
                  <w:divBdr>
                    <w:top w:val="single" w:sz="2" w:space="0" w:color="D9D9E3"/>
                    <w:left w:val="single" w:sz="2" w:space="0" w:color="D9D9E3"/>
                    <w:bottom w:val="single" w:sz="2" w:space="0" w:color="D9D9E3"/>
                    <w:right w:val="single" w:sz="2" w:space="0" w:color="D9D9E3"/>
                  </w:divBdr>
                  <w:divsChild>
                    <w:div w:id="1926457726">
                      <w:marLeft w:val="0"/>
                      <w:marRight w:val="0"/>
                      <w:marTop w:val="0"/>
                      <w:marBottom w:val="0"/>
                      <w:divBdr>
                        <w:top w:val="single" w:sz="2" w:space="0" w:color="D9D9E3"/>
                        <w:left w:val="single" w:sz="2" w:space="0" w:color="D9D9E3"/>
                        <w:bottom w:val="single" w:sz="2" w:space="0" w:color="D9D9E3"/>
                        <w:right w:val="single" w:sz="2" w:space="0" w:color="D9D9E3"/>
                      </w:divBdr>
                      <w:divsChild>
                        <w:div w:id="1265309003">
                          <w:marLeft w:val="0"/>
                          <w:marRight w:val="0"/>
                          <w:marTop w:val="0"/>
                          <w:marBottom w:val="0"/>
                          <w:divBdr>
                            <w:top w:val="single" w:sz="2" w:space="0" w:color="auto"/>
                            <w:left w:val="single" w:sz="2" w:space="0" w:color="auto"/>
                            <w:bottom w:val="single" w:sz="4" w:space="0" w:color="auto"/>
                            <w:right w:val="single" w:sz="2" w:space="0" w:color="auto"/>
                          </w:divBdr>
                          <w:divsChild>
                            <w:div w:id="1081105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619744">
                                  <w:marLeft w:val="0"/>
                                  <w:marRight w:val="0"/>
                                  <w:marTop w:val="0"/>
                                  <w:marBottom w:val="0"/>
                                  <w:divBdr>
                                    <w:top w:val="single" w:sz="2" w:space="0" w:color="D9D9E3"/>
                                    <w:left w:val="single" w:sz="2" w:space="0" w:color="D9D9E3"/>
                                    <w:bottom w:val="single" w:sz="2" w:space="0" w:color="D9D9E3"/>
                                    <w:right w:val="single" w:sz="2" w:space="0" w:color="D9D9E3"/>
                                  </w:divBdr>
                                  <w:divsChild>
                                    <w:div w:id="1250576724">
                                      <w:marLeft w:val="0"/>
                                      <w:marRight w:val="0"/>
                                      <w:marTop w:val="0"/>
                                      <w:marBottom w:val="0"/>
                                      <w:divBdr>
                                        <w:top w:val="single" w:sz="2" w:space="0" w:color="D9D9E3"/>
                                        <w:left w:val="single" w:sz="2" w:space="0" w:color="D9D9E3"/>
                                        <w:bottom w:val="single" w:sz="2" w:space="0" w:color="D9D9E3"/>
                                        <w:right w:val="single" w:sz="2" w:space="0" w:color="D9D9E3"/>
                                      </w:divBdr>
                                      <w:divsChild>
                                        <w:div w:id="1589925332">
                                          <w:marLeft w:val="0"/>
                                          <w:marRight w:val="0"/>
                                          <w:marTop w:val="0"/>
                                          <w:marBottom w:val="0"/>
                                          <w:divBdr>
                                            <w:top w:val="single" w:sz="2" w:space="0" w:color="D9D9E3"/>
                                            <w:left w:val="single" w:sz="2" w:space="0" w:color="D9D9E3"/>
                                            <w:bottom w:val="single" w:sz="2" w:space="0" w:color="D9D9E3"/>
                                            <w:right w:val="single" w:sz="2" w:space="0" w:color="D9D9E3"/>
                                          </w:divBdr>
                                          <w:divsChild>
                                            <w:div w:id="620501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9045048">
          <w:marLeft w:val="0"/>
          <w:marRight w:val="0"/>
          <w:marTop w:val="0"/>
          <w:marBottom w:val="0"/>
          <w:divBdr>
            <w:top w:val="none" w:sz="0" w:space="0" w:color="auto"/>
            <w:left w:val="none" w:sz="0" w:space="0" w:color="auto"/>
            <w:bottom w:val="none" w:sz="0" w:space="0" w:color="auto"/>
            <w:right w:val="none" w:sz="0" w:space="0" w:color="auto"/>
          </w:divBdr>
        </w:div>
      </w:divsChild>
    </w:div>
    <w:div w:id="1082415832">
      <w:bodyDiv w:val="1"/>
      <w:marLeft w:val="0"/>
      <w:marRight w:val="0"/>
      <w:marTop w:val="0"/>
      <w:marBottom w:val="0"/>
      <w:divBdr>
        <w:top w:val="none" w:sz="0" w:space="0" w:color="auto"/>
        <w:left w:val="none" w:sz="0" w:space="0" w:color="auto"/>
        <w:bottom w:val="none" w:sz="0" w:space="0" w:color="auto"/>
        <w:right w:val="none" w:sz="0" w:space="0" w:color="auto"/>
      </w:divBdr>
      <w:divsChild>
        <w:div w:id="2133816015">
          <w:marLeft w:val="0"/>
          <w:marRight w:val="0"/>
          <w:marTop w:val="0"/>
          <w:marBottom w:val="0"/>
          <w:divBdr>
            <w:top w:val="single" w:sz="2" w:space="0" w:color="D9D9E3"/>
            <w:left w:val="single" w:sz="2" w:space="0" w:color="D9D9E3"/>
            <w:bottom w:val="single" w:sz="2" w:space="0" w:color="D9D9E3"/>
            <w:right w:val="single" w:sz="2" w:space="0" w:color="D9D9E3"/>
          </w:divBdr>
          <w:divsChild>
            <w:div w:id="107163811">
              <w:marLeft w:val="0"/>
              <w:marRight w:val="0"/>
              <w:marTop w:val="0"/>
              <w:marBottom w:val="0"/>
              <w:divBdr>
                <w:top w:val="single" w:sz="2" w:space="0" w:color="D9D9E3"/>
                <w:left w:val="single" w:sz="2" w:space="0" w:color="D9D9E3"/>
                <w:bottom w:val="single" w:sz="2" w:space="0" w:color="D9D9E3"/>
                <w:right w:val="single" w:sz="2" w:space="0" w:color="D9D9E3"/>
              </w:divBdr>
              <w:divsChild>
                <w:div w:id="269168480">
                  <w:marLeft w:val="0"/>
                  <w:marRight w:val="0"/>
                  <w:marTop w:val="0"/>
                  <w:marBottom w:val="0"/>
                  <w:divBdr>
                    <w:top w:val="single" w:sz="2" w:space="0" w:color="D9D9E3"/>
                    <w:left w:val="single" w:sz="2" w:space="0" w:color="D9D9E3"/>
                    <w:bottom w:val="single" w:sz="2" w:space="0" w:color="D9D9E3"/>
                    <w:right w:val="single" w:sz="2" w:space="0" w:color="D9D9E3"/>
                  </w:divBdr>
                  <w:divsChild>
                    <w:div w:id="1075006690">
                      <w:marLeft w:val="0"/>
                      <w:marRight w:val="0"/>
                      <w:marTop w:val="0"/>
                      <w:marBottom w:val="0"/>
                      <w:divBdr>
                        <w:top w:val="single" w:sz="2" w:space="0" w:color="D9D9E3"/>
                        <w:left w:val="single" w:sz="2" w:space="0" w:color="D9D9E3"/>
                        <w:bottom w:val="single" w:sz="2" w:space="0" w:color="D9D9E3"/>
                        <w:right w:val="single" w:sz="2" w:space="0" w:color="D9D9E3"/>
                      </w:divBdr>
                      <w:divsChild>
                        <w:div w:id="232470156">
                          <w:marLeft w:val="0"/>
                          <w:marRight w:val="0"/>
                          <w:marTop w:val="0"/>
                          <w:marBottom w:val="0"/>
                          <w:divBdr>
                            <w:top w:val="single" w:sz="2" w:space="0" w:color="auto"/>
                            <w:left w:val="single" w:sz="2" w:space="0" w:color="auto"/>
                            <w:bottom w:val="single" w:sz="4" w:space="0" w:color="auto"/>
                            <w:right w:val="single" w:sz="2" w:space="0" w:color="auto"/>
                          </w:divBdr>
                          <w:divsChild>
                            <w:div w:id="1162770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252448">
                                  <w:marLeft w:val="0"/>
                                  <w:marRight w:val="0"/>
                                  <w:marTop w:val="0"/>
                                  <w:marBottom w:val="0"/>
                                  <w:divBdr>
                                    <w:top w:val="single" w:sz="2" w:space="0" w:color="D9D9E3"/>
                                    <w:left w:val="single" w:sz="2" w:space="0" w:color="D9D9E3"/>
                                    <w:bottom w:val="single" w:sz="2" w:space="0" w:color="D9D9E3"/>
                                    <w:right w:val="single" w:sz="2" w:space="0" w:color="D9D9E3"/>
                                  </w:divBdr>
                                  <w:divsChild>
                                    <w:div w:id="19354629">
                                      <w:marLeft w:val="0"/>
                                      <w:marRight w:val="0"/>
                                      <w:marTop w:val="0"/>
                                      <w:marBottom w:val="0"/>
                                      <w:divBdr>
                                        <w:top w:val="single" w:sz="2" w:space="0" w:color="D9D9E3"/>
                                        <w:left w:val="single" w:sz="2" w:space="0" w:color="D9D9E3"/>
                                        <w:bottom w:val="single" w:sz="2" w:space="0" w:color="D9D9E3"/>
                                        <w:right w:val="single" w:sz="2" w:space="0" w:color="D9D9E3"/>
                                      </w:divBdr>
                                      <w:divsChild>
                                        <w:div w:id="1580360657">
                                          <w:marLeft w:val="0"/>
                                          <w:marRight w:val="0"/>
                                          <w:marTop w:val="0"/>
                                          <w:marBottom w:val="0"/>
                                          <w:divBdr>
                                            <w:top w:val="single" w:sz="2" w:space="0" w:color="D9D9E3"/>
                                            <w:left w:val="single" w:sz="2" w:space="0" w:color="D9D9E3"/>
                                            <w:bottom w:val="single" w:sz="2" w:space="0" w:color="D9D9E3"/>
                                            <w:right w:val="single" w:sz="2" w:space="0" w:color="D9D9E3"/>
                                          </w:divBdr>
                                          <w:divsChild>
                                            <w:div w:id="486089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3621355">
          <w:marLeft w:val="0"/>
          <w:marRight w:val="0"/>
          <w:marTop w:val="0"/>
          <w:marBottom w:val="0"/>
          <w:divBdr>
            <w:top w:val="none" w:sz="0" w:space="0" w:color="auto"/>
            <w:left w:val="none" w:sz="0" w:space="0" w:color="auto"/>
            <w:bottom w:val="none" w:sz="0" w:space="0" w:color="auto"/>
            <w:right w:val="none" w:sz="0" w:space="0" w:color="auto"/>
          </w:divBdr>
        </w:div>
      </w:divsChild>
    </w:div>
    <w:div w:id="1362362629">
      <w:bodyDiv w:val="1"/>
      <w:marLeft w:val="0"/>
      <w:marRight w:val="0"/>
      <w:marTop w:val="0"/>
      <w:marBottom w:val="0"/>
      <w:divBdr>
        <w:top w:val="none" w:sz="0" w:space="0" w:color="auto"/>
        <w:left w:val="none" w:sz="0" w:space="0" w:color="auto"/>
        <w:bottom w:val="none" w:sz="0" w:space="0" w:color="auto"/>
        <w:right w:val="none" w:sz="0" w:space="0" w:color="auto"/>
      </w:divBdr>
    </w:div>
    <w:div w:id="1441141521">
      <w:bodyDiv w:val="1"/>
      <w:marLeft w:val="0"/>
      <w:marRight w:val="0"/>
      <w:marTop w:val="0"/>
      <w:marBottom w:val="0"/>
      <w:divBdr>
        <w:top w:val="none" w:sz="0" w:space="0" w:color="auto"/>
        <w:left w:val="none" w:sz="0" w:space="0" w:color="auto"/>
        <w:bottom w:val="none" w:sz="0" w:space="0" w:color="auto"/>
        <w:right w:val="none" w:sz="0" w:space="0" w:color="auto"/>
      </w:divBdr>
      <w:divsChild>
        <w:div w:id="744574517">
          <w:marLeft w:val="0"/>
          <w:marRight w:val="0"/>
          <w:marTop w:val="0"/>
          <w:marBottom w:val="0"/>
          <w:divBdr>
            <w:top w:val="single" w:sz="2" w:space="0" w:color="D9D9E3"/>
            <w:left w:val="single" w:sz="2" w:space="0" w:color="D9D9E3"/>
            <w:bottom w:val="single" w:sz="2" w:space="0" w:color="D9D9E3"/>
            <w:right w:val="single" w:sz="2" w:space="0" w:color="D9D9E3"/>
          </w:divBdr>
          <w:divsChild>
            <w:div w:id="987056511">
              <w:marLeft w:val="0"/>
              <w:marRight w:val="0"/>
              <w:marTop w:val="0"/>
              <w:marBottom w:val="0"/>
              <w:divBdr>
                <w:top w:val="single" w:sz="2" w:space="0" w:color="D9D9E3"/>
                <w:left w:val="single" w:sz="2" w:space="0" w:color="D9D9E3"/>
                <w:bottom w:val="single" w:sz="2" w:space="0" w:color="D9D9E3"/>
                <w:right w:val="single" w:sz="2" w:space="0" w:color="D9D9E3"/>
              </w:divBdr>
              <w:divsChild>
                <w:div w:id="1436173432">
                  <w:marLeft w:val="0"/>
                  <w:marRight w:val="0"/>
                  <w:marTop w:val="0"/>
                  <w:marBottom w:val="0"/>
                  <w:divBdr>
                    <w:top w:val="single" w:sz="2" w:space="0" w:color="D9D9E3"/>
                    <w:left w:val="single" w:sz="2" w:space="0" w:color="D9D9E3"/>
                    <w:bottom w:val="single" w:sz="2" w:space="0" w:color="D9D9E3"/>
                    <w:right w:val="single" w:sz="2" w:space="0" w:color="D9D9E3"/>
                  </w:divBdr>
                  <w:divsChild>
                    <w:div w:id="545339545">
                      <w:marLeft w:val="0"/>
                      <w:marRight w:val="0"/>
                      <w:marTop w:val="0"/>
                      <w:marBottom w:val="0"/>
                      <w:divBdr>
                        <w:top w:val="single" w:sz="2" w:space="0" w:color="D9D9E3"/>
                        <w:left w:val="single" w:sz="2" w:space="0" w:color="D9D9E3"/>
                        <w:bottom w:val="single" w:sz="2" w:space="0" w:color="D9D9E3"/>
                        <w:right w:val="single" w:sz="2" w:space="0" w:color="D9D9E3"/>
                      </w:divBdr>
                      <w:divsChild>
                        <w:div w:id="1258052438">
                          <w:marLeft w:val="0"/>
                          <w:marRight w:val="0"/>
                          <w:marTop w:val="0"/>
                          <w:marBottom w:val="0"/>
                          <w:divBdr>
                            <w:top w:val="single" w:sz="2" w:space="0" w:color="auto"/>
                            <w:left w:val="single" w:sz="2" w:space="0" w:color="auto"/>
                            <w:bottom w:val="single" w:sz="4" w:space="0" w:color="auto"/>
                            <w:right w:val="single" w:sz="2" w:space="0" w:color="auto"/>
                          </w:divBdr>
                          <w:divsChild>
                            <w:div w:id="60110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893082665">
                                  <w:marLeft w:val="0"/>
                                  <w:marRight w:val="0"/>
                                  <w:marTop w:val="0"/>
                                  <w:marBottom w:val="0"/>
                                  <w:divBdr>
                                    <w:top w:val="single" w:sz="2" w:space="0" w:color="D9D9E3"/>
                                    <w:left w:val="single" w:sz="2" w:space="0" w:color="D9D9E3"/>
                                    <w:bottom w:val="single" w:sz="2" w:space="0" w:color="D9D9E3"/>
                                    <w:right w:val="single" w:sz="2" w:space="0" w:color="D9D9E3"/>
                                  </w:divBdr>
                                  <w:divsChild>
                                    <w:div w:id="1114326095">
                                      <w:marLeft w:val="0"/>
                                      <w:marRight w:val="0"/>
                                      <w:marTop w:val="0"/>
                                      <w:marBottom w:val="0"/>
                                      <w:divBdr>
                                        <w:top w:val="single" w:sz="2" w:space="0" w:color="D9D9E3"/>
                                        <w:left w:val="single" w:sz="2" w:space="0" w:color="D9D9E3"/>
                                        <w:bottom w:val="single" w:sz="2" w:space="0" w:color="D9D9E3"/>
                                        <w:right w:val="single" w:sz="2" w:space="0" w:color="D9D9E3"/>
                                      </w:divBdr>
                                      <w:divsChild>
                                        <w:div w:id="694964168">
                                          <w:marLeft w:val="0"/>
                                          <w:marRight w:val="0"/>
                                          <w:marTop w:val="0"/>
                                          <w:marBottom w:val="0"/>
                                          <w:divBdr>
                                            <w:top w:val="single" w:sz="2" w:space="0" w:color="D9D9E3"/>
                                            <w:left w:val="single" w:sz="2" w:space="0" w:color="D9D9E3"/>
                                            <w:bottom w:val="single" w:sz="2" w:space="0" w:color="D9D9E3"/>
                                            <w:right w:val="single" w:sz="2" w:space="0" w:color="D9D9E3"/>
                                          </w:divBdr>
                                          <w:divsChild>
                                            <w:div w:id="632371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5809725">
          <w:marLeft w:val="0"/>
          <w:marRight w:val="0"/>
          <w:marTop w:val="0"/>
          <w:marBottom w:val="0"/>
          <w:divBdr>
            <w:top w:val="none" w:sz="0" w:space="0" w:color="auto"/>
            <w:left w:val="none" w:sz="0" w:space="0" w:color="auto"/>
            <w:bottom w:val="none" w:sz="0" w:space="0" w:color="auto"/>
            <w:right w:val="none" w:sz="0" w:space="0" w:color="auto"/>
          </w:divBdr>
        </w:div>
      </w:divsChild>
    </w:div>
    <w:div w:id="1571039063">
      <w:bodyDiv w:val="1"/>
      <w:marLeft w:val="0"/>
      <w:marRight w:val="0"/>
      <w:marTop w:val="0"/>
      <w:marBottom w:val="0"/>
      <w:divBdr>
        <w:top w:val="none" w:sz="0" w:space="0" w:color="auto"/>
        <w:left w:val="none" w:sz="0" w:space="0" w:color="auto"/>
        <w:bottom w:val="none" w:sz="0" w:space="0" w:color="auto"/>
        <w:right w:val="none" w:sz="0" w:space="0" w:color="auto"/>
      </w:divBdr>
      <w:divsChild>
        <w:div w:id="445580271">
          <w:marLeft w:val="0"/>
          <w:marRight w:val="0"/>
          <w:marTop w:val="0"/>
          <w:marBottom w:val="0"/>
          <w:divBdr>
            <w:top w:val="single" w:sz="2" w:space="0" w:color="D9D9E3"/>
            <w:left w:val="single" w:sz="2" w:space="0" w:color="D9D9E3"/>
            <w:bottom w:val="single" w:sz="2" w:space="0" w:color="D9D9E3"/>
            <w:right w:val="single" w:sz="2" w:space="0" w:color="D9D9E3"/>
          </w:divBdr>
          <w:divsChild>
            <w:div w:id="1488745738">
              <w:marLeft w:val="0"/>
              <w:marRight w:val="0"/>
              <w:marTop w:val="0"/>
              <w:marBottom w:val="0"/>
              <w:divBdr>
                <w:top w:val="single" w:sz="2" w:space="0" w:color="D9D9E3"/>
                <w:left w:val="single" w:sz="2" w:space="0" w:color="D9D9E3"/>
                <w:bottom w:val="single" w:sz="2" w:space="0" w:color="D9D9E3"/>
                <w:right w:val="single" w:sz="2" w:space="0" w:color="D9D9E3"/>
              </w:divBdr>
              <w:divsChild>
                <w:div w:id="1597980555">
                  <w:marLeft w:val="0"/>
                  <w:marRight w:val="0"/>
                  <w:marTop w:val="0"/>
                  <w:marBottom w:val="0"/>
                  <w:divBdr>
                    <w:top w:val="single" w:sz="2" w:space="0" w:color="D9D9E3"/>
                    <w:left w:val="single" w:sz="2" w:space="0" w:color="D9D9E3"/>
                    <w:bottom w:val="single" w:sz="2" w:space="0" w:color="D9D9E3"/>
                    <w:right w:val="single" w:sz="2" w:space="0" w:color="D9D9E3"/>
                  </w:divBdr>
                  <w:divsChild>
                    <w:div w:id="629943165">
                      <w:marLeft w:val="0"/>
                      <w:marRight w:val="0"/>
                      <w:marTop w:val="0"/>
                      <w:marBottom w:val="0"/>
                      <w:divBdr>
                        <w:top w:val="single" w:sz="2" w:space="0" w:color="D9D9E3"/>
                        <w:left w:val="single" w:sz="2" w:space="0" w:color="D9D9E3"/>
                        <w:bottom w:val="single" w:sz="2" w:space="0" w:color="D9D9E3"/>
                        <w:right w:val="single" w:sz="2" w:space="0" w:color="D9D9E3"/>
                      </w:divBdr>
                      <w:divsChild>
                        <w:div w:id="1460025312">
                          <w:marLeft w:val="0"/>
                          <w:marRight w:val="0"/>
                          <w:marTop w:val="0"/>
                          <w:marBottom w:val="0"/>
                          <w:divBdr>
                            <w:top w:val="single" w:sz="2" w:space="0" w:color="auto"/>
                            <w:left w:val="single" w:sz="2" w:space="0" w:color="auto"/>
                            <w:bottom w:val="single" w:sz="4" w:space="0" w:color="auto"/>
                            <w:right w:val="single" w:sz="2" w:space="0" w:color="auto"/>
                          </w:divBdr>
                          <w:divsChild>
                            <w:div w:id="104375113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6634300">
                                  <w:marLeft w:val="0"/>
                                  <w:marRight w:val="0"/>
                                  <w:marTop w:val="0"/>
                                  <w:marBottom w:val="0"/>
                                  <w:divBdr>
                                    <w:top w:val="single" w:sz="2" w:space="0" w:color="D9D9E3"/>
                                    <w:left w:val="single" w:sz="2" w:space="0" w:color="D9D9E3"/>
                                    <w:bottom w:val="single" w:sz="2" w:space="0" w:color="D9D9E3"/>
                                    <w:right w:val="single" w:sz="2" w:space="0" w:color="D9D9E3"/>
                                  </w:divBdr>
                                  <w:divsChild>
                                    <w:div w:id="719982022">
                                      <w:marLeft w:val="0"/>
                                      <w:marRight w:val="0"/>
                                      <w:marTop w:val="0"/>
                                      <w:marBottom w:val="0"/>
                                      <w:divBdr>
                                        <w:top w:val="single" w:sz="2" w:space="0" w:color="D9D9E3"/>
                                        <w:left w:val="single" w:sz="2" w:space="0" w:color="D9D9E3"/>
                                        <w:bottom w:val="single" w:sz="2" w:space="0" w:color="D9D9E3"/>
                                        <w:right w:val="single" w:sz="2" w:space="0" w:color="D9D9E3"/>
                                      </w:divBdr>
                                      <w:divsChild>
                                        <w:div w:id="519315623">
                                          <w:marLeft w:val="0"/>
                                          <w:marRight w:val="0"/>
                                          <w:marTop w:val="0"/>
                                          <w:marBottom w:val="0"/>
                                          <w:divBdr>
                                            <w:top w:val="single" w:sz="2" w:space="0" w:color="D9D9E3"/>
                                            <w:left w:val="single" w:sz="2" w:space="0" w:color="D9D9E3"/>
                                            <w:bottom w:val="single" w:sz="2" w:space="0" w:color="D9D9E3"/>
                                            <w:right w:val="single" w:sz="2" w:space="0" w:color="D9D9E3"/>
                                          </w:divBdr>
                                          <w:divsChild>
                                            <w:div w:id="1961913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65208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1191</TotalTime>
  <Pages>6</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SUCCESS</dc:creator>
  <cp:lastModifiedBy>Elangovan P</cp:lastModifiedBy>
  <cp:revision>16</cp:revision>
  <dcterms:created xsi:type="dcterms:W3CDTF">2023-08-19T02:57:00Z</dcterms:created>
  <dcterms:modified xsi:type="dcterms:W3CDTF">2023-08-30T06:22:00Z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2018-01-20T00:00:00Z</vt:filetime>
  </property>
  <property fmtid="{D5CDD505-2E9C-101B-9397-08002B2CF9AE}" pid="3" name="Creator">
    <vt:lpwstr>'Certified by IEEE PDFeXpress at 12/16/2017 6:12:04 AM'</vt:lpwstr>
  </property>
  <property fmtid="{D5CDD505-2E9C-101B-9397-08002B2CF9AE}" pid="4" name="LastSaved">
    <vt:filetime>2023-08-19T00:00:00Z</vt:filetime>
  </property>
</Properties>
</file>