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067" w:rsidRPr="005970F1" w:rsidRDefault="000C4728" w:rsidP="00E96223">
      <w:pPr>
        <w:pStyle w:val="normal0"/>
        <w:spacing w:after="0" w:line="240" w:lineRule="auto"/>
        <w:jc w:val="center"/>
        <w:rPr>
          <w:rFonts w:ascii="Times New Roman" w:eastAsia="Times New Roman" w:hAnsi="Times New Roman" w:cs="Times New Roman"/>
          <w:sz w:val="48"/>
          <w:szCs w:val="48"/>
        </w:rPr>
      </w:pPr>
      <w:r w:rsidRPr="005970F1">
        <w:rPr>
          <w:rFonts w:ascii="Times New Roman" w:eastAsia="Times New Roman" w:hAnsi="Times New Roman" w:cs="Times New Roman"/>
          <w:sz w:val="48"/>
          <w:szCs w:val="48"/>
        </w:rPr>
        <w:t>Biomarkers as Links between Disease Mechanisms and Therapeutic Strategies</w:t>
      </w:r>
    </w:p>
    <w:p w:rsidR="00E95200" w:rsidRDefault="00E95200" w:rsidP="00E96223">
      <w:pPr>
        <w:pStyle w:val="normal0"/>
        <w:spacing w:after="0" w:line="240" w:lineRule="auto"/>
        <w:rPr>
          <w:rFonts w:ascii="Times New Roman" w:eastAsia="Times New Roman" w:hAnsi="Times New Roman" w:cs="Times New Roman"/>
          <w:sz w:val="36"/>
          <w:szCs w:val="36"/>
        </w:rPr>
      </w:pPr>
    </w:p>
    <w:p w:rsidR="00C97527" w:rsidRPr="00C97527" w:rsidRDefault="00C97527" w:rsidP="00C97527">
      <w:pPr>
        <w:pStyle w:val="normal0"/>
        <w:spacing w:after="0" w:line="240" w:lineRule="auto"/>
        <w:contextualSpacing/>
        <w:rPr>
          <w:rFonts w:ascii="Times New Roman" w:eastAsia="Times New Roman" w:hAnsi="Times New Roman" w:cs="Times New Roman"/>
          <w:sz w:val="16"/>
          <w:szCs w:val="16"/>
        </w:rPr>
        <w:sectPr w:rsidR="00C97527" w:rsidRPr="00C97527">
          <w:pgSz w:w="11907" w:h="16839"/>
          <w:pgMar w:top="567" w:right="567" w:bottom="567" w:left="567" w:header="708" w:footer="708" w:gutter="0"/>
          <w:pgNumType w:start="1"/>
          <w:cols w:space="720"/>
        </w:sectPr>
      </w:pPr>
    </w:p>
    <w:p w:rsidR="00EC0067" w:rsidRPr="00E95200" w:rsidRDefault="000C4728" w:rsidP="00E96223">
      <w:pPr>
        <w:pStyle w:val="normal0"/>
        <w:spacing w:after="0" w:line="240" w:lineRule="auto"/>
        <w:jc w:val="center"/>
        <w:rPr>
          <w:rFonts w:ascii="Times New Roman" w:eastAsia="Times New Roman" w:hAnsi="Times New Roman" w:cs="Times New Roman"/>
          <w:sz w:val="20"/>
          <w:szCs w:val="20"/>
        </w:rPr>
      </w:pPr>
      <w:proofErr w:type="spellStart"/>
      <w:r w:rsidRPr="00E95200">
        <w:rPr>
          <w:rFonts w:ascii="Times New Roman" w:eastAsia="Times New Roman" w:hAnsi="Times New Roman" w:cs="Times New Roman"/>
          <w:sz w:val="20"/>
          <w:szCs w:val="20"/>
        </w:rPr>
        <w:lastRenderedPageBreak/>
        <w:t>Tulika</w:t>
      </w:r>
      <w:proofErr w:type="spellEnd"/>
      <w:r w:rsidRPr="00E95200">
        <w:rPr>
          <w:rFonts w:ascii="Times New Roman" w:eastAsia="Times New Roman" w:hAnsi="Times New Roman" w:cs="Times New Roman"/>
          <w:sz w:val="20"/>
          <w:szCs w:val="20"/>
        </w:rPr>
        <w:t xml:space="preserve"> </w:t>
      </w:r>
      <w:proofErr w:type="spellStart"/>
      <w:r w:rsidRPr="00E95200">
        <w:rPr>
          <w:rFonts w:ascii="Times New Roman" w:eastAsia="Times New Roman" w:hAnsi="Times New Roman" w:cs="Times New Roman"/>
          <w:sz w:val="20"/>
          <w:szCs w:val="20"/>
        </w:rPr>
        <w:t>Sinha</w:t>
      </w:r>
      <w:proofErr w:type="spellEnd"/>
      <w:r w:rsidR="005970F1">
        <w:rPr>
          <w:rFonts w:ascii="Times New Roman" w:eastAsia="Times New Roman" w:hAnsi="Times New Roman" w:cs="Times New Roman"/>
          <w:sz w:val="20"/>
          <w:szCs w:val="20"/>
        </w:rPr>
        <w:t xml:space="preserve"> </w:t>
      </w:r>
      <w:r w:rsidR="005970F1">
        <w:rPr>
          <w:rFonts w:ascii="Times New Roman" w:hAnsi="Times New Roman" w:cs="Times New Roman"/>
          <w:sz w:val="20"/>
          <w:szCs w:val="20"/>
          <w:vertAlign w:val="superscript"/>
          <w:lang w:val="en-IN"/>
        </w:rPr>
        <w:t>1st</w:t>
      </w:r>
    </w:p>
    <w:p w:rsidR="00EC0067" w:rsidRPr="00E95200" w:rsidRDefault="000C4728" w:rsidP="00E96223">
      <w:pPr>
        <w:pStyle w:val="normal0"/>
        <w:spacing w:after="0" w:line="240" w:lineRule="auto"/>
        <w:jc w:val="center"/>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Project Associate-I</w:t>
      </w:r>
    </w:p>
    <w:p w:rsidR="00EC0067" w:rsidRPr="00E95200" w:rsidRDefault="000C4728" w:rsidP="00E96223">
      <w:pPr>
        <w:pStyle w:val="normal0"/>
        <w:spacing w:after="0" w:line="240" w:lineRule="auto"/>
        <w:jc w:val="center"/>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Translational Health Science and Technology Institute</w:t>
      </w:r>
    </w:p>
    <w:p w:rsidR="00EC0067" w:rsidRPr="00E95200" w:rsidRDefault="000C4728" w:rsidP="00E96223">
      <w:pPr>
        <w:pStyle w:val="normal0"/>
        <w:spacing w:after="0" w:line="240" w:lineRule="auto"/>
        <w:jc w:val="center"/>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Faridabad, Haryana, India</w:t>
      </w:r>
    </w:p>
    <w:p w:rsidR="00EC0067" w:rsidRPr="00E95200" w:rsidRDefault="000C4728" w:rsidP="00E96223">
      <w:pPr>
        <w:pStyle w:val="normal0"/>
        <w:spacing w:after="0" w:line="240" w:lineRule="auto"/>
        <w:jc w:val="center"/>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 xml:space="preserve">Email: </w:t>
      </w:r>
      <w:hyperlink r:id="rId6" w:history="1">
        <w:r w:rsidR="005970F1" w:rsidRPr="0001361D">
          <w:rPr>
            <w:rStyle w:val="Hyperlink"/>
            <w:rFonts w:ascii="Times New Roman" w:hAnsi="Times New Roman" w:cs="Times New Roman"/>
            <w:sz w:val="20"/>
            <w:szCs w:val="20"/>
            <w:lang w:val="en-IN"/>
          </w:rPr>
          <w:t>tulika187444@st.jmi.ac.</w:t>
        </w:r>
        <w:r w:rsidR="005970F1" w:rsidRPr="0001361D">
          <w:rPr>
            <w:rStyle w:val="Hyperlink"/>
            <w:rFonts w:ascii="Times New Roman" w:hAnsi="Times New Roman" w:cs="Times New Roman"/>
            <w:sz w:val="20"/>
            <w:szCs w:val="20"/>
          </w:rPr>
          <w:t>in</w:t>
        </w:r>
      </w:hyperlink>
    </w:p>
    <w:p w:rsidR="00EC0067" w:rsidRPr="00E95200" w:rsidRDefault="00EC0067" w:rsidP="00E96223">
      <w:pPr>
        <w:pStyle w:val="normal0"/>
        <w:spacing w:after="0" w:line="240" w:lineRule="auto"/>
        <w:jc w:val="center"/>
        <w:rPr>
          <w:rFonts w:ascii="Times New Roman" w:eastAsia="Times New Roman" w:hAnsi="Times New Roman" w:cs="Times New Roman"/>
          <w:sz w:val="20"/>
          <w:szCs w:val="20"/>
        </w:rPr>
      </w:pPr>
    </w:p>
    <w:p w:rsidR="00EC0067" w:rsidRPr="00E95200" w:rsidRDefault="000C4728" w:rsidP="00E96223">
      <w:pPr>
        <w:pStyle w:val="normal0"/>
        <w:spacing w:after="0" w:line="240" w:lineRule="auto"/>
        <w:jc w:val="center"/>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lastRenderedPageBreak/>
        <w:t xml:space="preserve">Dr. </w:t>
      </w:r>
      <w:proofErr w:type="spellStart"/>
      <w:r w:rsidRPr="00E95200">
        <w:rPr>
          <w:rFonts w:ascii="Times New Roman" w:eastAsia="Times New Roman" w:hAnsi="Times New Roman" w:cs="Times New Roman"/>
          <w:sz w:val="20"/>
          <w:szCs w:val="20"/>
        </w:rPr>
        <w:t>Ashish</w:t>
      </w:r>
      <w:proofErr w:type="spellEnd"/>
      <w:r w:rsidRPr="00E95200">
        <w:rPr>
          <w:rFonts w:ascii="Times New Roman" w:eastAsia="Times New Roman" w:hAnsi="Times New Roman" w:cs="Times New Roman"/>
          <w:sz w:val="20"/>
          <w:szCs w:val="20"/>
        </w:rPr>
        <w:t xml:space="preserve"> Kumar </w:t>
      </w:r>
      <w:proofErr w:type="spellStart"/>
      <w:r w:rsidRPr="00E95200">
        <w:rPr>
          <w:rFonts w:ascii="Times New Roman" w:eastAsia="Times New Roman" w:hAnsi="Times New Roman" w:cs="Times New Roman"/>
          <w:sz w:val="20"/>
          <w:szCs w:val="20"/>
        </w:rPr>
        <w:t>Agrahari</w:t>
      </w:r>
      <w:proofErr w:type="spellEnd"/>
      <w:r w:rsidR="005970F1">
        <w:rPr>
          <w:rFonts w:ascii="Times New Roman" w:eastAsia="Times New Roman" w:hAnsi="Times New Roman" w:cs="Times New Roman"/>
          <w:sz w:val="20"/>
          <w:szCs w:val="20"/>
        </w:rPr>
        <w:t>*</w:t>
      </w:r>
    </w:p>
    <w:p w:rsidR="00EC0067" w:rsidRPr="00E95200" w:rsidRDefault="000C4728" w:rsidP="00E96223">
      <w:pPr>
        <w:pStyle w:val="normal0"/>
        <w:spacing w:after="0" w:line="240" w:lineRule="auto"/>
        <w:jc w:val="center"/>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M K BHAN Young Researcher</w:t>
      </w:r>
    </w:p>
    <w:p w:rsidR="00EC0067" w:rsidRPr="00E95200" w:rsidRDefault="000C4728" w:rsidP="00E96223">
      <w:pPr>
        <w:pStyle w:val="normal0"/>
        <w:spacing w:after="0" w:line="240" w:lineRule="auto"/>
        <w:jc w:val="center"/>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Translational Health Science and Technology Institute</w:t>
      </w:r>
    </w:p>
    <w:p w:rsidR="00EC0067" w:rsidRPr="00E95200" w:rsidRDefault="000C4728" w:rsidP="00E96223">
      <w:pPr>
        <w:pStyle w:val="normal0"/>
        <w:spacing w:after="0" w:line="240" w:lineRule="auto"/>
        <w:jc w:val="center"/>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Faridabad, Haryana, India</w:t>
      </w:r>
    </w:p>
    <w:p w:rsidR="00EC0067" w:rsidRDefault="000C4728" w:rsidP="00E96223">
      <w:pPr>
        <w:pStyle w:val="normal0"/>
        <w:spacing w:after="0" w:line="240" w:lineRule="auto"/>
        <w:jc w:val="center"/>
        <w:rPr>
          <w:rFonts w:ascii="Times New Roman" w:hAnsi="Times New Roman" w:cs="Times New Roman"/>
          <w:sz w:val="20"/>
          <w:szCs w:val="20"/>
          <w:lang w:val="en-IN"/>
        </w:rPr>
      </w:pPr>
      <w:r w:rsidRPr="00E95200">
        <w:rPr>
          <w:rFonts w:ascii="Times New Roman" w:eastAsia="Times New Roman" w:hAnsi="Times New Roman" w:cs="Times New Roman"/>
          <w:sz w:val="20"/>
          <w:szCs w:val="20"/>
        </w:rPr>
        <w:t xml:space="preserve">Email: </w:t>
      </w:r>
      <w:hyperlink r:id="rId7" w:history="1">
        <w:r w:rsidR="005970F1">
          <w:rPr>
            <w:rStyle w:val="Hyperlink"/>
            <w:rFonts w:ascii="Times New Roman" w:hAnsi="Times New Roman" w:cs="Times New Roman"/>
            <w:sz w:val="20"/>
            <w:szCs w:val="20"/>
            <w:lang w:val="en-IN"/>
          </w:rPr>
          <w:t>akagrahari</w:t>
        </w:r>
        <w:r w:rsidR="005970F1">
          <w:rPr>
            <w:rStyle w:val="Hyperlink"/>
            <w:rFonts w:ascii="Times New Roman" w:hAnsi="Times New Roman" w:cs="Times New Roman"/>
            <w:sz w:val="20"/>
            <w:szCs w:val="20"/>
          </w:rPr>
          <w:t>@thsti.res.in</w:t>
        </w:r>
      </w:hyperlink>
    </w:p>
    <w:p w:rsidR="005970F1" w:rsidRDefault="005970F1" w:rsidP="00E96223">
      <w:pPr>
        <w:spacing w:after="0" w:line="240" w:lineRule="auto"/>
        <w:jc w:val="center"/>
      </w:pPr>
      <w:r>
        <w:rPr>
          <w:rFonts w:ascii="Times New Roman" w:hAnsi="Times New Roman" w:cs="Times New Roman"/>
          <w:sz w:val="20"/>
          <w:szCs w:val="20"/>
          <w:lang w:val="en-IN"/>
        </w:rPr>
        <w:t>(‘*’- Corresponding author)</w:t>
      </w:r>
    </w:p>
    <w:p w:rsidR="005970F1" w:rsidRPr="00E95200" w:rsidRDefault="005970F1" w:rsidP="00E96223">
      <w:pPr>
        <w:pStyle w:val="normal0"/>
        <w:spacing w:after="0" w:line="240" w:lineRule="auto"/>
        <w:rPr>
          <w:rFonts w:ascii="Times New Roman" w:eastAsia="Times New Roman" w:hAnsi="Times New Roman" w:cs="Times New Roman"/>
          <w:sz w:val="20"/>
          <w:szCs w:val="20"/>
        </w:rPr>
        <w:sectPr w:rsidR="005970F1" w:rsidRPr="00E95200">
          <w:type w:val="continuous"/>
          <w:pgSz w:w="11907" w:h="16839"/>
          <w:pgMar w:top="567" w:right="567" w:bottom="567" w:left="567" w:header="708" w:footer="708" w:gutter="0"/>
          <w:cols w:num="2" w:space="720" w:equalWidth="0">
            <w:col w:w="5032" w:space="708"/>
            <w:col w:w="5032" w:space="0"/>
          </w:cols>
        </w:sectPr>
      </w:pPr>
    </w:p>
    <w:p w:rsidR="00EC0067" w:rsidRDefault="00EC0067" w:rsidP="00E96223">
      <w:pPr>
        <w:pStyle w:val="normal0"/>
        <w:pBdr>
          <w:top w:val="nil"/>
          <w:left w:val="nil"/>
          <w:bottom w:val="nil"/>
          <w:right w:val="nil"/>
          <w:between w:val="nil"/>
        </w:pBdr>
        <w:spacing w:after="0" w:line="240" w:lineRule="auto"/>
        <w:rPr>
          <w:rFonts w:ascii="Times New Roman" w:eastAsia="Times New Roman" w:hAnsi="Times New Roman" w:cs="Times New Roman"/>
          <w:sz w:val="20"/>
          <w:szCs w:val="20"/>
        </w:rPr>
      </w:pPr>
    </w:p>
    <w:p w:rsidR="00C97527" w:rsidRPr="00E95200" w:rsidRDefault="00C97527" w:rsidP="00E96223">
      <w:pPr>
        <w:pStyle w:val="normal0"/>
        <w:pBdr>
          <w:top w:val="nil"/>
          <w:left w:val="nil"/>
          <w:bottom w:val="nil"/>
          <w:right w:val="nil"/>
          <w:between w:val="nil"/>
        </w:pBdr>
        <w:spacing w:after="0" w:line="240" w:lineRule="auto"/>
        <w:rPr>
          <w:rFonts w:ascii="Times New Roman" w:eastAsia="Times New Roman" w:hAnsi="Times New Roman" w:cs="Times New Roman"/>
          <w:sz w:val="20"/>
          <w:szCs w:val="20"/>
        </w:rPr>
      </w:pPr>
    </w:p>
    <w:p w:rsidR="00E96223" w:rsidRDefault="000C4728" w:rsidP="00E96223">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sidRPr="00E95200">
        <w:rPr>
          <w:rFonts w:ascii="Times New Roman" w:eastAsia="Times New Roman" w:hAnsi="Times New Roman" w:cs="Times New Roman"/>
          <w:b/>
          <w:sz w:val="20"/>
          <w:szCs w:val="20"/>
        </w:rPr>
        <w:t>ABSTRACT</w:t>
      </w:r>
    </w:p>
    <w:p w:rsidR="00E96223" w:rsidRDefault="00E96223" w:rsidP="00E96223">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p>
    <w:p w:rsidR="00D920C7" w:rsidRDefault="009A58F2" w:rsidP="009A58F2">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 xml:space="preserve">Biomarkers play a pivotal role in modern medicine, serving as crucial links between disease mechanisms and therapeutic strategies. </w:t>
      </w:r>
      <w:r w:rsidR="00D920C7">
        <w:rPr>
          <w:rFonts w:ascii="Times New Roman" w:eastAsia="Times New Roman" w:hAnsi="Times New Roman" w:cs="Times New Roman"/>
          <w:sz w:val="20"/>
          <w:szCs w:val="20"/>
        </w:rPr>
        <w:t xml:space="preserve">Here, </w:t>
      </w:r>
      <w:r w:rsidR="00D920C7" w:rsidRPr="00D920C7">
        <w:rPr>
          <w:rFonts w:ascii="Times New Roman" w:eastAsia="Times New Roman" w:hAnsi="Times New Roman" w:cs="Times New Roman"/>
          <w:sz w:val="20"/>
          <w:szCs w:val="20"/>
        </w:rPr>
        <w:t>the multifaceted role of biomarkers in modern medicine</w:t>
      </w:r>
      <w:r w:rsidR="00D920C7">
        <w:rPr>
          <w:rFonts w:ascii="Times New Roman" w:eastAsia="Times New Roman" w:hAnsi="Times New Roman" w:cs="Times New Roman"/>
          <w:sz w:val="20"/>
          <w:szCs w:val="20"/>
        </w:rPr>
        <w:t xml:space="preserve"> has been explored</w:t>
      </w:r>
      <w:r w:rsidR="00D920C7" w:rsidRPr="00D920C7">
        <w:rPr>
          <w:rFonts w:ascii="Times New Roman" w:eastAsia="Times New Roman" w:hAnsi="Times New Roman" w:cs="Times New Roman"/>
          <w:sz w:val="20"/>
          <w:szCs w:val="20"/>
        </w:rPr>
        <w:t>, highlighting their significance in disease diagnosis, prognosis, treatment response prediction, and drug development.</w:t>
      </w:r>
      <w:r w:rsidR="00D920C7">
        <w:rPr>
          <w:rFonts w:ascii="Times New Roman" w:eastAsia="Times New Roman" w:hAnsi="Times New Roman" w:cs="Times New Roman"/>
          <w:sz w:val="20"/>
          <w:szCs w:val="20"/>
        </w:rPr>
        <w:t xml:space="preserve"> </w:t>
      </w:r>
      <w:r w:rsidR="00D920C7" w:rsidRPr="00D920C7">
        <w:rPr>
          <w:rFonts w:ascii="Times New Roman" w:eastAsia="Times New Roman" w:hAnsi="Times New Roman" w:cs="Times New Roman"/>
          <w:sz w:val="20"/>
          <w:szCs w:val="20"/>
        </w:rPr>
        <w:t>Biomarkers, in their diverse forms, encompass a wide range of molecules, genes, proteins, or imaging patterns that can be objectively measured and evaluated.</w:t>
      </w:r>
      <w:r w:rsidR="00D920C7">
        <w:rPr>
          <w:rFonts w:ascii="Times New Roman" w:eastAsia="Times New Roman" w:hAnsi="Times New Roman" w:cs="Times New Roman"/>
          <w:sz w:val="20"/>
          <w:szCs w:val="20"/>
        </w:rPr>
        <w:t xml:space="preserve"> </w:t>
      </w:r>
      <w:r w:rsidR="00D920C7" w:rsidRPr="00D920C7">
        <w:rPr>
          <w:rFonts w:ascii="Times New Roman" w:eastAsia="Times New Roman" w:hAnsi="Times New Roman" w:cs="Times New Roman"/>
          <w:sz w:val="20"/>
          <w:szCs w:val="20"/>
        </w:rPr>
        <w:t>These biological indicators act as signposts, offering insights into the presence, severity, progression, and even prognosis of various diseases.</w:t>
      </w:r>
      <w:r w:rsidR="00D920C7">
        <w:rPr>
          <w:rFonts w:ascii="Times New Roman" w:eastAsia="Times New Roman" w:hAnsi="Times New Roman" w:cs="Times New Roman"/>
          <w:sz w:val="20"/>
          <w:szCs w:val="20"/>
        </w:rPr>
        <w:t xml:space="preserve"> This chapter</w:t>
      </w:r>
      <w:r w:rsidR="00D920C7" w:rsidRPr="00D920C7">
        <w:rPr>
          <w:rFonts w:ascii="Times New Roman" w:eastAsia="Times New Roman" w:hAnsi="Times New Roman" w:cs="Times New Roman"/>
          <w:sz w:val="20"/>
          <w:szCs w:val="20"/>
        </w:rPr>
        <w:t xml:space="preserve"> provides a comprehensive overview of the different categories of biomarkers, including </w:t>
      </w:r>
      <w:r w:rsidR="00D920C7">
        <w:rPr>
          <w:rFonts w:ascii="Times New Roman" w:eastAsia="Times New Roman" w:hAnsi="Times New Roman" w:cs="Times New Roman"/>
          <w:sz w:val="20"/>
          <w:szCs w:val="20"/>
        </w:rPr>
        <w:t>genomic, proteomic</w:t>
      </w:r>
      <w:r w:rsidR="00D920C7" w:rsidRPr="00D920C7">
        <w:rPr>
          <w:rFonts w:ascii="Times New Roman" w:eastAsia="Times New Roman" w:hAnsi="Times New Roman" w:cs="Times New Roman"/>
          <w:sz w:val="20"/>
          <w:szCs w:val="20"/>
        </w:rPr>
        <w:t xml:space="preserve"> and imaging-based markers, shedding light on their unique advantages and applications in clinical practice.</w:t>
      </w:r>
      <w:r w:rsidR="00D920C7">
        <w:rPr>
          <w:rFonts w:ascii="Times New Roman" w:eastAsia="Times New Roman" w:hAnsi="Times New Roman" w:cs="Times New Roman"/>
          <w:sz w:val="20"/>
          <w:szCs w:val="20"/>
        </w:rPr>
        <w:t xml:space="preserve"> </w:t>
      </w:r>
    </w:p>
    <w:p w:rsidR="00D920C7" w:rsidRDefault="00D920C7" w:rsidP="009A58F2">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D920C7" w:rsidRDefault="00D920C7" w:rsidP="009A58F2">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D920C7">
        <w:rPr>
          <w:rFonts w:ascii="Times New Roman" w:eastAsia="Times New Roman" w:hAnsi="Times New Roman" w:cs="Times New Roman"/>
          <w:sz w:val="20"/>
          <w:szCs w:val="20"/>
        </w:rPr>
        <w:t>One of the primary roles of biomarkers is in early disease detection, a critical aspect of improving patient outcomes.</w:t>
      </w:r>
      <w:r>
        <w:rPr>
          <w:rFonts w:ascii="Times New Roman" w:eastAsia="Times New Roman" w:hAnsi="Times New Roman" w:cs="Times New Roman"/>
          <w:sz w:val="20"/>
          <w:szCs w:val="20"/>
        </w:rPr>
        <w:t xml:space="preserve"> This chapter</w:t>
      </w:r>
      <w:r w:rsidRPr="00D920C7">
        <w:rPr>
          <w:rFonts w:ascii="Times New Roman" w:eastAsia="Times New Roman" w:hAnsi="Times New Roman" w:cs="Times New Roman"/>
          <w:sz w:val="20"/>
          <w:szCs w:val="20"/>
        </w:rPr>
        <w:t xml:space="preserve"> discusses how biomarkers facilitate the early identification of diseases such as cancer, cardiovascular disorders, and neurodegenerative conditions, allowing for timely intervention and personalized treatment plans. Additionally, biomarkers enable risk stratification, aiding in the selection of appropriate therapeutic approaches tailored to an individual's unique genetic or molecular profile.</w:t>
      </w:r>
    </w:p>
    <w:p w:rsidR="0020388E" w:rsidRDefault="0020388E" w:rsidP="009A58F2">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20388E" w:rsidRDefault="0020388E" w:rsidP="009A58F2">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The chapter</w:t>
      </w:r>
      <w:r w:rsidRPr="0020388E">
        <w:rPr>
          <w:rFonts w:ascii="Times New Roman" w:eastAsia="Times New Roman" w:hAnsi="Times New Roman" w:cs="Times New Roman"/>
          <w:sz w:val="20"/>
          <w:szCs w:val="20"/>
        </w:rPr>
        <w:t xml:space="preserve"> also emphasizes the significance of biomarkers in elucidating disease mechanisms. Biomarkers provide insights into the underlying molecular pathways, pathophysiological processes, and genetic variations associated with diseases. This knowledge not only enhances our understanding of disease etiology but also identifies potential therapeutic targets. Case studies and examples from various disease areas illustrate how biomarker-driven research has led to groundbreaking discoveries and the development of targeted therapies.</w:t>
      </w:r>
      <w:r>
        <w:rPr>
          <w:rFonts w:ascii="Times New Roman" w:eastAsia="Times New Roman" w:hAnsi="Times New Roman" w:cs="Times New Roman"/>
          <w:sz w:val="20"/>
          <w:szCs w:val="20"/>
        </w:rPr>
        <w:t xml:space="preserve"> T</w:t>
      </w:r>
      <w:r w:rsidRPr="0020388E">
        <w:rPr>
          <w:rFonts w:ascii="Times New Roman" w:eastAsia="Times New Roman" w:hAnsi="Times New Roman" w:cs="Times New Roman"/>
          <w:sz w:val="20"/>
          <w:szCs w:val="20"/>
        </w:rPr>
        <w:t>he challenges and limitations associated with biomarker development and implementation, including issues related to standardization, validation, and data integration</w:t>
      </w:r>
      <w:r>
        <w:rPr>
          <w:rFonts w:ascii="Times New Roman" w:eastAsia="Times New Roman" w:hAnsi="Times New Roman" w:cs="Times New Roman"/>
          <w:sz w:val="20"/>
          <w:szCs w:val="20"/>
        </w:rPr>
        <w:t xml:space="preserve"> has also been explored</w:t>
      </w:r>
      <w:r w:rsidRPr="0020388E">
        <w:rPr>
          <w:rFonts w:ascii="Times New Roman" w:eastAsia="Times New Roman" w:hAnsi="Times New Roman" w:cs="Times New Roman"/>
          <w:sz w:val="20"/>
          <w:szCs w:val="20"/>
        </w:rPr>
        <w:t>. Ethical considerations and the need for data privacy are also addressed in the context of biomarker research and clinical practice.</w:t>
      </w:r>
      <w:r>
        <w:rPr>
          <w:rFonts w:ascii="Times New Roman" w:eastAsia="Times New Roman" w:hAnsi="Times New Roman" w:cs="Times New Roman"/>
          <w:sz w:val="20"/>
          <w:szCs w:val="20"/>
        </w:rPr>
        <w:t xml:space="preserve"> </w:t>
      </w:r>
    </w:p>
    <w:p w:rsidR="0020388E" w:rsidRDefault="0020388E" w:rsidP="009A58F2">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20388E" w:rsidRDefault="00D105A2" w:rsidP="009A58F2">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20388E">
        <w:rPr>
          <w:rFonts w:ascii="Times New Roman" w:eastAsia="Times New Roman" w:hAnsi="Times New Roman" w:cs="Times New Roman"/>
          <w:sz w:val="20"/>
          <w:szCs w:val="20"/>
        </w:rPr>
        <w:t xml:space="preserve">This chapter </w:t>
      </w:r>
      <w:r w:rsidR="0020388E" w:rsidRPr="0020388E">
        <w:rPr>
          <w:rFonts w:ascii="Times New Roman" w:eastAsia="Times New Roman" w:hAnsi="Times New Roman" w:cs="Times New Roman"/>
          <w:sz w:val="20"/>
          <w:szCs w:val="20"/>
        </w:rPr>
        <w:t>underscores the pivotal role of biomarkers as the linchpin connecting our understanding of disease mechanisms with the development and implementation of therapeutic strategies. Biomarkers empower healthcare professionals with the tools needed to make informed decisions, from early disease detection to personalized treatment selection, ultimately leading to improved patient outcomes and a brighter future f</w:t>
      </w:r>
      <w:r w:rsidR="0020388E">
        <w:rPr>
          <w:rFonts w:ascii="Times New Roman" w:eastAsia="Times New Roman" w:hAnsi="Times New Roman" w:cs="Times New Roman"/>
          <w:sz w:val="20"/>
          <w:szCs w:val="20"/>
        </w:rPr>
        <w:t xml:space="preserve">or healthcare. As research </w:t>
      </w:r>
      <w:r w:rsidR="0020388E" w:rsidRPr="0020388E">
        <w:rPr>
          <w:rFonts w:ascii="Times New Roman" w:eastAsia="Times New Roman" w:hAnsi="Times New Roman" w:cs="Times New Roman"/>
          <w:sz w:val="20"/>
          <w:szCs w:val="20"/>
        </w:rPr>
        <w:t>in this field continues to advance, the potential for biomarkers to revolutionize medicine remains boundless, offering hope for more effective and targeted therapies across a spectrum of diseases.</w:t>
      </w:r>
    </w:p>
    <w:p w:rsidR="00D920C7" w:rsidRDefault="00D920C7" w:rsidP="009A58F2">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20388E" w:rsidRDefault="0020388E" w:rsidP="0020388E">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Biomarkers, Biotechnology, Disease Mechanisms, Therapeutic Strategies, </w:t>
      </w:r>
      <w:proofErr w:type="spellStart"/>
      <w:r>
        <w:rPr>
          <w:rFonts w:ascii="Times New Roman" w:hAnsi="Times New Roman" w:cs="Times New Roman"/>
          <w:sz w:val="20"/>
          <w:szCs w:val="20"/>
        </w:rPr>
        <w:t>Omics</w:t>
      </w:r>
      <w:proofErr w:type="spellEnd"/>
      <w:r>
        <w:rPr>
          <w:rFonts w:ascii="Times New Roman" w:hAnsi="Times New Roman" w:cs="Times New Roman"/>
          <w:sz w:val="20"/>
          <w:szCs w:val="20"/>
        </w:rPr>
        <w:t xml:space="preserve"> Technologies, Molecular Data, Molecular Epidemiology, Disease Progression, Diagnosis.</w:t>
      </w:r>
    </w:p>
    <w:p w:rsidR="00C97527" w:rsidRDefault="00C97527" w:rsidP="00E96223">
      <w:pPr>
        <w:pStyle w:val="normal0"/>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546A77" w:rsidRPr="00E95200" w:rsidRDefault="00546A77" w:rsidP="00E96223">
      <w:pPr>
        <w:pStyle w:val="normal0"/>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C0067" w:rsidRPr="00E95200" w:rsidRDefault="005970F1" w:rsidP="00E96223">
      <w:pPr>
        <w:pStyle w:val="normal0"/>
        <w:pBdr>
          <w:top w:val="nil"/>
          <w:left w:val="nil"/>
          <w:bottom w:val="nil"/>
          <w:right w:val="nil"/>
          <w:between w:val="nil"/>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I. </w:t>
      </w:r>
      <w:r w:rsidR="000C4728" w:rsidRPr="00E95200">
        <w:rPr>
          <w:rFonts w:ascii="Times New Roman" w:eastAsia="Times New Roman" w:hAnsi="Times New Roman" w:cs="Times New Roman"/>
          <w:b/>
          <w:color w:val="000000"/>
          <w:sz w:val="20"/>
          <w:szCs w:val="20"/>
        </w:rPr>
        <w:t>I</w:t>
      </w:r>
      <w:r w:rsidR="000C4728" w:rsidRPr="00E95200">
        <w:rPr>
          <w:rFonts w:ascii="Times New Roman" w:eastAsia="Times New Roman" w:hAnsi="Times New Roman" w:cs="Times New Roman"/>
          <w:b/>
          <w:sz w:val="20"/>
          <w:szCs w:val="20"/>
        </w:rPr>
        <w:t>NTRODUCTION</w:t>
      </w:r>
    </w:p>
    <w:p w:rsidR="00EC0067" w:rsidRPr="00E95200" w:rsidRDefault="00EC0067" w:rsidP="00E96223">
      <w:pPr>
        <w:pStyle w:val="normal0"/>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9A58F2" w:rsidRDefault="005970F1" w:rsidP="009A58F2">
      <w:pPr>
        <w:pStyle w:val="normal0"/>
        <w:pBdr>
          <w:top w:val="nil"/>
          <w:left w:val="nil"/>
          <w:bottom w:val="nil"/>
          <w:right w:val="nil"/>
          <w:between w:val="nil"/>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w:t>
      </w:r>
      <w:r w:rsidR="000C4728" w:rsidRPr="00E95200">
        <w:rPr>
          <w:rFonts w:ascii="Times New Roman" w:eastAsia="Times New Roman" w:hAnsi="Times New Roman" w:cs="Times New Roman"/>
          <w:b/>
          <w:sz w:val="20"/>
          <w:szCs w:val="20"/>
        </w:rPr>
        <w:t>What are Biomarkers?</w:t>
      </w:r>
    </w:p>
    <w:p w:rsidR="00546A77" w:rsidRPr="00E95200" w:rsidRDefault="00546A77" w:rsidP="009A58F2">
      <w:pPr>
        <w:pStyle w:val="normal0"/>
        <w:pBdr>
          <w:top w:val="nil"/>
          <w:left w:val="nil"/>
          <w:bottom w:val="nil"/>
          <w:right w:val="nil"/>
          <w:between w:val="nil"/>
        </w:pBdr>
        <w:spacing w:after="0" w:line="240" w:lineRule="auto"/>
        <w:rPr>
          <w:rFonts w:ascii="Times New Roman" w:eastAsia="Times New Roman" w:hAnsi="Times New Roman" w:cs="Times New Roman"/>
          <w:b/>
          <w:sz w:val="20"/>
          <w:szCs w:val="20"/>
        </w:rPr>
      </w:pPr>
    </w:p>
    <w:p w:rsidR="00EC0067" w:rsidRPr="00E95200" w:rsidRDefault="009A58F2" w:rsidP="009A58F2">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The term 'biomarker' has been borrowed from the field of molecular epidemiology and repurposed by free radical biologists to refer to a molecular alteration in a biological molecule resulting from exposure to reactive oxygen, nitrogen, or halide species [</w:t>
      </w:r>
      <w:hyperlink r:id="rId8">
        <w:r w:rsidR="000C4728" w:rsidRPr="00E95200">
          <w:rPr>
            <w:rFonts w:ascii="Times New Roman" w:eastAsia="Times New Roman" w:hAnsi="Times New Roman" w:cs="Times New Roman"/>
            <w:color w:val="1155CC"/>
            <w:sz w:val="20"/>
            <w:szCs w:val="20"/>
          </w:rPr>
          <w:t>3</w:t>
        </w:r>
      </w:hyperlink>
      <w:r w:rsidR="000C4728" w:rsidRPr="00E95200">
        <w:rPr>
          <w:rFonts w:ascii="Times New Roman" w:eastAsia="Times New Roman" w:hAnsi="Times New Roman" w:cs="Times New Roman"/>
          <w:sz w:val="20"/>
          <w:szCs w:val="20"/>
        </w:rPr>
        <w:t>]. In the context of modern medicine, biomarkers play a crucial role in connecting our comprehension of disease mechanisms to the development of effective treatment approaches. They are measurable indicators or characteristics that provide information about normal or pathological biological processes, disease progression, and treatment responses [</w:t>
      </w:r>
      <w:hyperlink r:id="rId9">
        <w:r w:rsidR="000C4728" w:rsidRPr="00E95200">
          <w:rPr>
            <w:rFonts w:ascii="Times New Roman" w:eastAsia="Times New Roman" w:hAnsi="Times New Roman" w:cs="Times New Roman"/>
            <w:color w:val="1155CC"/>
            <w:sz w:val="20"/>
            <w:szCs w:val="20"/>
          </w:rPr>
          <w:t>5</w:t>
        </w:r>
      </w:hyperlink>
      <w:r w:rsidR="000C4728" w:rsidRPr="00E95200">
        <w:rPr>
          <w:rFonts w:ascii="Times New Roman" w:eastAsia="Times New Roman" w:hAnsi="Times New Roman" w:cs="Times New Roman"/>
          <w:sz w:val="20"/>
          <w:szCs w:val="20"/>
        </w:rPr>
        <w:t>]. These indicators can be extracted from diverse sources of information, such as molecular, histological, radiographic, or physiological data [</w:t>
      </w:r>
      <w:hyperlink r:id="rId10">
        <w:r w:rsidR="000C4728" w:rsidRPr="00E95200">
          <w:rPr>
            <w:rFonts w:ascii="Times New Roman" w:eastAsia="Times New Roman" w:hAnsi="Times New Roman" w:cs="Times New Roman"/>
            <w:color w:val="1155CC"/>
            <w:sz w:val="20"/>
            <w:szCs w:val="20"/>
          </w:rPr>
          <w:t>1</w:t>
        </w:r>
      </w:hyperlink>
      <w:r w:rsidR="000C4728" w:rsidRPr="00E95200">
        <w:rPr>
          <w:rFonts w:ascii="Times New Roman" w:eastAsia="Times New Roman" w:hAnsi="Times New Roman" w:cs="Times New Roman"/>
          <w:sz w:val="20"/>
          <w:szCs w:val="20"/>
        </w:rPr>
        <w:t xml:space="preserve">]. Biomarkers can undergo qualitative changes, such as mutations, or quantitative changes, like alterations in expression levels </w:t>
      </w:r>
      <w:hyperlink r:id="rId11">
        <w:r w:rsidR="000C4728" w:rsidRPr="00E95200">
          <w:rPr>
            <w:rFonts w:ascii="Times New Roman" w:eastAsia="Times New Roman" w:hAnsi="Times New Roman" w:cs="Times New Roman"/>
            <w:sz w:val="20"/>
            <w:szCs w:val="20"/>
          </w:rPr>
          <w:t>[</w:t>
        </w:r>
      </w:hyperlink>
      <w:hyperlink r:id="rId12">
        <w:r w:rsidR="000C4728" w:rsidRPr="00E95200">
          <w:rPr>
            <w:rFonts w:ascii="Times New Roman" w:eastAsia="Times New Roman" w:hAnsi="Times New Roman" w:cs="Times New Roman"/>
            <w:color w:val="1155CC"/>
            <w:sz w:val="20"/>
            <w:szCs w:val="20"/>
          </w:rPr>
          <w:t>4</w:t>
        </w:r>
      </w:hyperlink>
      <w:hyperlink r:id="rId13">
        <w:r w:rsidR="000C4728" w:rsidRPr="00E95200">
          <w:rPr>
            <w:rFonts w:ascii="Times New Roman" w:eastAsia="Times New Roman" w:hAnsi="Times New Roman" w:cs="Times New Roman"/>
            <w:sz w:val="20"/>
            <w:szCs w:val="20"/>
          </w:rPr>
          <w:t>]</w:t>
        </w:r>
      </w:hyperlink>
      <w:r w:rsidR="000C4728" w:rsidRPr="00E95200">
        <w:rPr>
          <w:rFonts w:ascii="Times New Roman" w:eastAsia="Times New Roman" w:hAnsi="Times New Roman" w:cs="Times New Roman"/>
          <w:sz w:val="20"/>
          <w:szCs w:val="20"/>
        </w:rPr>
        <w:t>. One of their primary key roles involves early diagnosis where they play a vital role in identifying diseases before clinical symptoms appear. For instance, elevated levels of prostate-specific antigen (PSA) are used as a biomarker for the early detection of prostate cancer allowing for timely intervention and improved outcomes [</w:t>
      </w:r>
      <w:hyperlink r:id="rId14">
        <w:r w:rsidR="000C4728" w:rsidRPr="00E95200">
          <w:rPr>
            <w:rFonts w:ascii="Times New Roman" w:eastAsia="Times New Roman" w:hAnsi="Times New Roman" w:cs="Times New Roman"/>
            <w:color w:val="1155CC"/>
            <w:sz w:val="20"/>
            <w:szCs w:val="20"/>
          </w:rPr>
          <w:t>9</w:t>
        </w:r>
      </w:hyperlink>
      <w:r w:rsidR="000C4728" w:rsidRPr="00E95200">
        <w:rPr>
          <w:rFonts w:ascii="Times New Roman" w:eastAsia="Times New Roman" w:hAnsi="Times New Roman" w:cs="Times New Roman"/>
          <w:sz w:val="20"/>
          <w:szCs w:val="20"/>
        </w:rPr>
        <w:t xml:space="preserve">]. </w:t>
      </w:r>
    </w:p>
    <w:p w:rsidR="00EC0067" w:rsidRPr="00E95200" w:rsidRDefault="00EC0067" w:rsidP="009A58F2">
      <w:pPr>
        <w:pStyle w:val="normal0"/>
        <w:pBdr>
          <w:top w:val="nil"/>
          <w:left w:val="nil"/>
          <w:bottom w:val="nil"/>
          <w:right w:val="nil"/>
          <w:between w:val="nil"/>
        </w:pBdr>
        <w:spacing w:after="0" w:line="240" w:lineRule="auto"/>
        <w:ind w:firstLine="360"/>
        <w:jc w:val="both"/>
        <w:rPr>
          <w:rFonts w:ascii="Times New Roman" w:eastAsia="Times New Roman" w:hAnsi="Times New Roman" w:cs="Times New Roman"/>
          <w:sz w:val="20"/>
          <w:szCs w:val="20"/>
        </w:rPr>
      </w:pPr>
    </w:p>
    <w:p w:rsidR="00EC0067" w:rsidRDefault="009A58F2" w:rsidP="009A58F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 xml:space="preserve">The utilization of biomarkers in both fundamental and clinical research as well as their application in clinical practice has become so standard that their inclusion as primary focal points in clinical trials is now widely accepted without significant questioning. For particular biomarkers that have been thoroughly characterized and consistently demonstrated to accurately predict important clinical outcomes across a range of treatments and populations, this application is entirely justified and appropriate. In </w:t>
      </w:r>
      <w:r w:rsidR="000C4728" w:rsidRPr="00E95200">
        <w:rPr>
          <w:rFonts w:ascii="Times New Roman" w:eastAsia="Times New Roman" w:hAnsi="Times New Roman" w:cs="Times New Roman"/>
          <w:sz w:val="20"/>
          <w:szCs w:val="20"/>
        </w:rPr>
        <w:lastRenderedPageBreak/>
        <w:t>numerous instances, the presumption of the "validity" of biomarkers is made where in reality, it should continue to be assessed and reevaluated [</w:t>
      </w:r>
      <w:hyperlink r:id="rId15">
        <w:r w:rsidR="000C4728" w:rsidRPr="00E95200">
          <w:rPr>
            <w:rFonts w:ascii="Times New Roman" w:eastAsia="Times New Roman" w:hAnsi="Times New Roman" w:cs="Times New Roman"/>
            <w:color w:val="1155CC"/>
            <w:sz w:val="20"/>
            <w:szCs w:val="20"/>
          </w:rPr>
          <w:t>2</w:t>
        </w:r>
      </w:hyperlink>
      <w:r w:rsidR="000C4728" w:rsidRPr="00E95200">
        <w:rPr>
          <w:rFonts w:ascii="Times New Roman" w:eastAsia="Times New Roman" w:hAnsi="Times New Roman" w:cs="Times New Roman"/>
          <w:sz w:val="20"/>
          <w:szCs w:val="20"/>
        </w:rPr>
        <w:t>].</w:t>
      </w:r>
    </w:p>
    <w:p w:rsidR="001C3873" w:rsidRDefault="001C3873" w:rsidP="009A58F2">
      <w:pPr>
        <w:pStyle w:val="normal0"/>
        <w:spacing w:after="0" w:line="240" w:lineRule="auto"/>
        <w:jc w:val="both"/>
        <w:rPr>
          <w:rFonts w:ascii="Times New Roman" w:eastAsia="Times New Roman" w:hAnsi="Times New Roman" w:cs="Times New Roman"/>
          <w:sz w:val="20"/>
          <w:szCs w:val="20"/>
        </w:rPr>
      </w:pPr>
    </w:p>
    <w:p w:rsidR="001C3873" w:rsidRDefault="001C3873" w:rsidP="001C387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E95200">
        <w:rPr>
          <w:rFonts w:ascii="Times New Roman" w:eastAsia="Times New Roman" w:hAnsi="Times New Roman" w:cs="Times New Roman"/>
          <w:sz w:val="20"/>
          <w:szCs w:val="20"/>
        </w:rPr>
        <w:t>Biomarker-based disease diagnosis allows for quicker and more accurate identification of health conditions. Early diagnosis often leads to more successful treatment outcomes and the potential for disease prevention or management. Biomarker-based tests can assist healthcare providers in selecting the most appropriate treatment strategies for individual patients, supporting the concept of personalized medicine. Disease-specific biomarkers can reduce misdiagnoses and improve patient care, making them invaluable tools in clinical practice.</w:t>
      </w:r>
      <w:r>
        <w:rPr>
          <w:rFonts w:ascii="Times New Roman" w:eastAsia="Times New Roman" w:hAnsi="Times New Roman" w:cs="Times New Roman"/>
          <w:sz w:val="20"/>
          <w:szCs w:val="20"/>
        </w:rPr>
        <w:t xml:space="preserve"> In short</w:t>
      </w:r>
      <w:r w:rsidRPr="00E95200">
        <w:rPr>
          <w:rFonts w:ascii="Times New Roman" w:eastAsia="Times New Roman" w:hAnsi="Times New Roman" w:cs="Times New Roman"/>
          <w:sz w:val="20"/>
          <w:szCs w:val="20"/>
        </w:rPr>
        <w:t>, biomarkers are instrumental in disease diagnosis, offering the potential for early detection, improved accuracy, and personalized treatment strategies. Their clinical relevance and validation are critical factors in their successful application in healthcare.</w:t>
      </w:r>
    </w:p>
    <w:p w:rsidR="00EC0067" w:rsidRPr="00E95200" w:rsidRDefault="00EC0067" w:rsidP="00E96223">
      <w:pPr>
        <w:pStyle w:val="normal0"/>
        <w:spacing w:after="0" w:line="240" w:lineRule="auto"/>
        <w:ind w:firstLine="360"/>
        <w:jc w:val="both"/>
        <w:rPr>
          <w:rFonts w:ascii="Times New Roman" w:eastAsia="Times New Roman" w:hAnsi="Times New Roman" w:cs="Times New Roman"/>
          <w:sz w:val="20"/>
          <w:szCs w:val="20"/>
        </w:rPr>
      </w:pPr>
    </w:p>
    <w:p w:rsidR="009A58F2" w:rsidRDefault="005970F1" w:rsidP="00546A77">
      <w:pPr>
        <w:pStyle w:val="normal0"/>
        <w:spacing w:after="0" w:line="240" w:lineRule="auto"/>
        <w:rPr>
          <w:rFonts w:ascii="Times New Roman" w:eastAsia="Times New Roman" w:hAnsi="Times New Roman" w:cs="Times New Roman"/>
          <w:b/>
          <w:color w:val="2E2E2E"/>
          <w:sz w:val="20"/>
          <w:szCs w:val="20"/>
        </w:rPr>
      </w:pPr>
      <w:r>
        <w:rPr>
          <w:rFonts w:ascii="Times New Roman" w:eastAsia="Times New Roman" w:hAnsi="Times New Roman" w:cs="Times New Roman"/>
          <w:b/>
          <w:color w:val="2E2E2E"/>
          <w:sz w:val="20"/>
          <w:szCs w:val="20"/>
        </w:rPr>
        <w:t xml:space="preserve">B. </w:t>
      </w:r>
      <w:r w:rsidR="000C4728" w:rsidRPr="00E95200">
        <w:rPr>
          <w:rFonts w:ascii="Times New Roman" w:eastAsia="Times New Roman" w:hAnsi="Times New Roman" w:cs="Times New Roman"/>
          <w:b/>
          <w:color w:val="2E2E2E"/>
          <w:sz w:val="20"/>
          <w:szCs w:val="20"/>
        </w:rPr>
        <w:t>Historical Context:</w:t>
      </w:r>
    </w:p>
    <w:p w:rsidR="00546A77" w:rsidRPr="00546A77" w:rsidRDefault="00546A77" w:rsidP="00546A77">
      <w:pPr>
        <w:pStyle w:val="normal0"/>
        <w:spacing w:after="0" w:line="240" w:lineRule="auto"/>
        <w:rPr>
          <w:rFonts w:ascii="Times New Roman" w:eastAsia="Times New Roman" w:hAnsi="Times New Roman" w:cs="Times New Roman"/>
          <w:b/>
          <w:color w:val="2E2E2E"/>
          <w:sz w:val="20"/>
          <w:szCs w:val="20"/>
        </w:rPr>
      </w:pPr>
    </w:p>
    <w:p w:rsidR="00EC0067" w:rsidRDefault="009A58F2" w:rsidP="009A58F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Throughout history, humans have sought ways to understand and monitor health. Biomarkers, in various forms, have played a vital role in this quest [</w:t>
      </w:r>
      <w:hyperlink r:id="rId16">
        <w:r w:rsidR="000C4728" w:rsidRPr="00E95200">
          <w:rPr>
            <w:rFonts w:ascii="Times New Roman" w:eastAsia="Times New Roman" w:hAnsi="Times New Roman" w:cs="Times New Roman"/>
            <w:color w:val="1155CC"/>
            <w:sz w:val="20"/>
            <w:szCs w:val="20"/>
          </w:rPr>
          <w:t>7</w:t>
        </w:r>
      </w:hyperlink>
      <w:r w:rsidR="000C4728" w:rsidRPr="00E95200">
        <w:rPr>
          <w:rFonts w:ascii="Times New Roman" w:eastAsia="Times New Roman" w:hAnsi="Times New Roman" w:cs="Times New Roman"/>
          <w:sz w:val="20"/>
          <w:szCs w:val="20"/>
        </w:rPr>
        <w:t>]. Ancient civilizations, such as the Egyptians and Greeks observed bodily changes like pulse and urine color to gauge health. These early observations served as rudimentary biomarkers indicating potential issues. The development of medical science in the 19</w:t>
      </w:r>
      <w:r w:rsidR="000C4728" w:rsidRPr="00AC17B0">
        <w:rPr>
          <w:rFonts w:ascii="Times New Roman" w:eastAsia="Times New Roman" w:hAnsi="Times New Roman" w:cs="Times New Roman"/>
          <w:sz w:val="20"/>
          <w:szCs w:val="20"/>
          <w:vertAlign w:val="superscript"/>
        </w:rPr>
        <w:t>th</w:t>
      </w:r>
      <w:r w:rsidR="000C4728" w:rsidRPr="00E95200">
        <w:rPr>
          <w:rFonts w:ascii="Times New Roman" w:eastAsia="Times New Roman" w:hAnsi="Times New Roman" w:cs="Times New Roman"/>
          <w:sz w:val="20"/>
          <w:szCs w:val="20"/>
        </w:rPr>
        <w:t xml:space="preserve"> and 20</w:t>
      </w:r>
      <w:r w:rsidR="000C4728" w:rsidRPr="00AC17B0">
        <w:rPr>
          <w:rFonts w:ascii="Times New Roman" w:eastAsia="Times New Roman" w:hAnsi="Times New Roman" w:cs="Times New Roman"/>
          <w:sz w:val="20"/>
          <w:szCs w:val="20"/>
          <w:vertAlign w:val="superscript"/>
        </w:rPr>
        <w:t>th</w:t>
      </w:r>
      <w:r w:rsidR="000C4728" w:rsidRPr="00E95200">
        <w:rPr>
          <w:rFonts w:ascii="Times New Roman" w:eastAsia="Times New Roman" w:hAnsi="Times New Roman" w:cs="Times New Roman"/>
          <w:sz w:val="20"/>
          <w:szCs w:val="20"/>
        </w:rPr>
        <w:t xml:space="preserve"> centuries brought more systematic approaches to biomarkers. Advancements in microscopy allowed for the examination of tissues and cells, revealing structural biomarkers indicative of diseases [</w:t>
      </w:r>
      <w:hyperlink r:id="rId17">
        <w:r w:rsidR="000C4728" w:rsidRPr="00E95200">
          <w:rPr>
            <w:rFonts w:ascii="Times New Roman" w:eastAsia="Times New Roman" w:hAnsi="Times New Roman" w:cs="Times New Roman"/>
            <w:color w:val="1155CC"/>
            <w:sz w:val="20"/>
            <w:szCs w:val="20"/>
          </w:rPr>
          <w:t>8</w:t>
        </w:r>
      </w:hyperlink>
      <w:r w:rsidR="000C4728" w:rsidRPr="00E95200">
        <w:rPr>
          <w:rFonts w:ascii="Times New Roman" w:eastAsia="Times New Roman" w:hAnsi="Times New Roman" w:cs="Times New Roman"/>
          <w:sz w:val="20"/>
          <w:szCs w:val="20"/>
        </w:rPr>
        <w:t>]. The discovery of specific molecules as biomarkers was a breakthrough. For instance, the presence of glucose in urine became a hallmark of diabetes diagnosis. This marked the beginning of molecular biomarker use. As technology progressed, biomarkers expanded beyond mere observations to include blood tests, imaging, and genetic markers [</w:t>
      </w:r>
      <w:hyperlink r:id="rId18">
        <w:r w:rsidR="000C4728" w:rsidRPr="00E95200">
          <w:rPr>
            <w:rFonts w:ascii="Times New Roman" w:eastAsia="Times New Roman" w:hAnsi="Times New Roman" w:cs="Times New Roman"/>
            <w:color w:val="1155CC"/>
            <w:sz w:val="20"/>
            <w:szCs w:val="20"/>
          </w:rPr>
          <w:t>10</w:t>
        </w:r>
      </w:hyperlink>
      <w:r w:rsidR="000C4728" w:rsidRPr="00E95200">
        <w:rPr>
          <w:rFonts w:ascii="Times New Roman" w:eastAsia="Times New Roman" w:hAnsi="Times New Roman" w:cs="Times New Roman"/>
          <w:sz w:val="20"/>
          <w:szCs w:val="20"/>
        </w:rPr>
        <w:t xml:space="preserve">]. The identification of DNA as a biomarker revolutionized fields like genetics and forensics. </w:t>
      </w:r>
    </w:p>
    <w:p w:rsidR="009A58F2" w:rsidRPr="00E95200" w:rsidRDefault="009A58F2" w:rsidP="00E96223">
      <w:pPr>
        <w:pStyle w:val="normal0"/>
        <w:spacing w:after="0" w:line="240" w:lineRule="auto"/>
        <w:ind w:firstLine="360"/>
        <w:jc w:val="both"/>
        <w:rPr>
          <w:rFonts w:ascii="Times New Roman" w:eastAsia="Times New Roman" w:hAnsi="Times New Roman" w:cs="Times New Roman"/>
          <w:sz w:val="20"/>
          <w:szCs w:val="20"/>
        </w:rPr>
      </w:pPr>
    </w:p>
    <w:p w:rsidR="00EC0067" w:rsidRDefault="009A58F2" w:rsidP="009A58F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 xml:space="preserve">In recent decades, the rise of </w:t>
      </w:r>
      <w:proofErr w:type="spellStart"/>
      <w:r w:rsidR="000C4728" w:rsidRPr="00E95200">
        <w:rPr>
          <w:rFonts w:ascii="Times New Roman" w:eastAsia="Times New Roman" w:hAnsi="Times New Roman" w:cs="Times New Roman"/>
          <w:sz w:val="20"/>
          <w:szCs w:val="20"/>
        </w:rPr>
        <w:t>omics</w:t>
      </w:r>
      <w:proofErr w:type="spellEnd"/>
      <w:r w:rsidR="000C4728" w:rsidRPr="00E95200">
        <w:rPr>
          <w:rFonts w:ascii="Times New Roman" w:eastAsia="Times New Roman" w:hAnsi="Times New Roman" w:cs="Times New Roman"/>
          <w:sz w:val="20"/>
          <w:szCs w:val="20"/>
        </w:rPr>
        <w:t xml:space="preserve"> technologies (genomics, proteomics, etc.) has led to a surge in biomarker discovery. These advanced tools allow for the identification of intricate molecular patterns associated with diseases, greatly enhancing diagnostic accuracy and treatment customization [</w:t>
      </w:r>
      <w:hyperlink r:id="rId19">
        <w:r w:rsidR="000C4728" w:rsidRPr="00E95200">
          <w:rPr>
            <w:rFonts w:ascii="Times New Roman" w:eastAsia="Times New Roman" w:hAnsi="Times New Roman" w:cs="Times New Roman"/>
            <w:color w:val="1155CC"/>
            <w:sz w:val="20"/>
            <w:szCs w:val="20"/>
          </w:rPr>
          <w:t>11</w:t>
        </w:r>
      </w:hyperlink>
      <w:r w:rsidR="000C4728" w:rsidRPr="00E95200">
        <w:rPr>
          <w:rFonts w:ascii="Times New Roman" w:eastAsia="Times New Roman" w:hAnsi="Times New Roman" w:cs="Times New Roman"/>
          <w:sz w:val="20"/>
          <w:szCs w:val="20"/>
        </w:rPr>
        <w:t>]. Today, biomarkers continue to evolve. They not only aid in disease diagnosis but also in predicting disease risk, monitoring treatment responses, and guiding precision medicine approaches. The field of biomarker research remains dynamic, promising a future where health management is increasingly personalized and effective.</w:t>
      </w:r>
    </w:p>
    <w:p w:rsidR="00C97527" w:rsidRPr="00E95200" w:rsidRDefault="00C97527" w:rsidP="00E96223">
      <w:pPr>
        <w:pStyle w:val="normal0"/>
        <w:spacing w:after="0" w:line="240" w:lineRule="auto"/>
        <w:ind w:firstLine="360"/>
        <w:jc w:val="both"/>
        <w:rPr>
          <w:rFonts w:ascii="Times New Roman" w:eastAsia="Times New Roman" w:hAnsi="Times New Roman" w:cs="Times New Roman"/>
          <w:sz w:val="20"/>
          <w:szCs w:val="20"/>
        </w:rPr>
      </w:pPr>
    </w:p>
    <w:p w:rsidR="00EC0067" w:rsidRDefault="00AC17B0" w:rsidP="00E96223">
      <w:pPr>
        <w:pStyle w:val="norm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II. </w:t>
      </w:r>
      <w:r w:rsidR="000C4728" w:rsidRPr="00E95200">
        <w:rPr>
          <w:rFonts w:ascii="Times New Roman" w:eastAsia="Times New Roman" w:hAnsi="Times New Roman" w:cs="Times New Roman"/>
          <w:b/>
          <w:sz w:val="20"/>
          <w:szCs w:val="20"/>
        </w:rPr>
        <w:t>Types of Biomarkers</w:t>
      </w:r>
    </w:p>
    <w:p w:rsidR="009A58F2" w:rsidRPr="00E95200" w:rsidRDefault="009A58F2" w:rsidP="00E96223">
      <w:pPr>
        <w:pStyle w:val="normal0"/>
        <w:spacing w:after="0" w:line="240" w:lineRule="auto"/>
        <w:jc w:val="center"/>
        <w:rPr>
          <w:rFonts w:ascii="Roboto" w:eastAsia="Roboto" w:hAnsi="Roboto" w:cs="Roboto"/>
          <w:color w:val="374151"/>
          <w:sz w:val="20"/>
          <w:szCs w:val="20"/>
          <w:shd w:val="clear" w:color="auto" w:fill="F7F7F8"/>
        </w:rPr>
      </w:pPr>
    </w:p>
    <w:p w:rsidR="00EC0067" w:rsidRDefault="00DB7196" w:rsidP="009A58F2">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In the domain</w:t>
      </w:r>
      <w:r w:rsidRPr="00DB7196">
        <w:rPr>
          <w:rFonts w:ascii="Times New Roman" w:eastAsia="Times New Roman" w:hAnsi="Times New Roman" w:cs="Times New Roman"/>
          <w:sz w:val="20"/>
          <w:szCs w:val="20"/>
        </w:rPr>
        <w:t xml:space="preserve"> of medical research and diagnostics, biomarkers play a pivotal role by serving as indicators that provide valuable insights into various biological processes and their applications in healthcare.</w:t>
      </w:r>
      <w:r>
        <w:rPr>
          <w:rFonts w:ascii="Times New Roman" w:eastAsia="Times New Roman" w:hAnsi="Times New Roman" w:cs="Times New Roman"/>
          <w:sz w:val="20"/>
          <w:szCs w:val="20"/>
        </w:rPr>
        <w:t xml:space="preserve"> They </w:t>
      </w:r>
      <w:r w:rsidR="000C4728" w:rsidRPr="00E95200">
        <w:rPr>
          <w:rFonts w:ascii="Times New Roman" w:eastAsia="Times New Roman" w:hAnsi="Times New Roman" w:cs="Times New Roman"/>
          <w:sz w:val="20"/>
          <w:szCs w:val="20"/>
        </w:rPr>
        <w:t>can be categorized into several types based on their nature and role in various biological processes and medical applications. Here are some common types of biomarkers:</w:t>
      </w:r>
    </w:p>
    <w:p w:rsidR="009A58F2" w:rsidRPr="00E95200" w:rsidRDefault="009A58F2" w:rsidP="009A58F2">
      <w:pPr>
        <w:pStyle w:val="normal0"/>
        <w:spacing w:after="0" w:line="240" w:lineRule="auto"/>
        <w:jc w:val="both"/>
        <w:rPr>
          <w:rFonts w:ascii="Times New Roman" w:eastAsia="Times New Roman" w:hAnsi="Times New Roman" w:cs="Times New Roman"/>
          <w:sz w:val="20"/>
          <w:szCs w:val="20"/>
        </w:rPr>
      </w:pPr>
    </w:p>
    <w:p w:rsidR="009A58F2" w:rsidRDefault="00AC17B0" w:rsidP="00E96223">
      <w:pPr>
        <w:pStyle w:val="normal0"/>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w:t>
      </w:r>
      <w:r w:rsidR="000C4728" w:rsidRPr="00E95200">
        <w:rPr>
          <w:rFonts w:ascii="Times New Roman" w:eastAsia="Times New Roman" w:hAnsi="Times New Roman" w:cs="Times New Roman"/>
          <w:b/>
          <w:sz w:val="20"/>
          <w:szCs w:val="20"/>
        </w:rPr>
        <w:t>Genetic Biomarkers</w:t>
      </w:r>
    </w:p>
    <w:p w:rsidR="009A58F2" w:rsidRPr="00E95200" w:rsidRDefault="009A58F2" w:rsidP="00546A77">
      <w:pPr>
        <w:pStyle w:val="normal0"/>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 xml:space="preserve">Over the past few decades, genetic biomarkers, specifically DNA mutations, DNA single nucleotide polymorphisms, and </w:t>
      </w:r>
      <w:proofErr w:type="spellStart"/>
      <w:r w:rsidR="000C4728" w:rsidRPr="00E95200">
        <w:rPr>
          <w:rFonts w:ascii="Times New Roman" w:eastAsia="Times New Roman" w:hAnsi="Times New Roman" w:cs="Times New Roman"/>
          <w:sz w:val="20"/>
          <w:szCs w:val="20"/>
        </w:rPr>
        <w:t>karyotypic</w:t>
      </w:r>
      <w:proofErr w:type="spellEnd"/>
      <w:r w:rsidR="000C4728" w:rsidRPr="00E95200">
        <w:rPr>
          <w:rFonts w:ascii="Times New Roman" w:eastAsia="Times New Roman" w:hAnsi="Times New Roman" w:cs="Times New Roman"/>
          <w:sz w:val="20"/>
          <w:szCs w:val="20"/>
        </w:rPr>
        <w:t xml:space="preserve"> variations, have played a significant role in diagnosing various disorders [</w:t>
      </w:r>
      <w:hyperlink r:id="rId20">
        <w:r w:rsidR="000C4728" w:rsidRPr="00E95200">
          <w:rPr>
            <w:rFonts w:ascii="Times New Roman" w:eastAsia="Times New Roman" w:hAnsi="Times New Roman" w:cs="Times New Roman"/>
            <w:color w:val="1155CC"/>
            <w:sz w:val="20"/>
            <w:szCs w:val="20"/>
          </w:rPr>
          <w:t>12</w:t>
        </w:r>
      </w:hyperlink>
      <w:r w:rsidR="000C4728" w:rsidRPr="00E95200">
        <w:rPr>
          <w:rFonts w:ascii="Times New Roman" w:eastAsia="Times New Roman" w:hAnsi="Times New Roman" w:cs="Times New Roman"/>
          <w:sz w:val="20"/>
          <w:szCs w:val="20"/>
        </w:rPr>
        <w:t>]. Among biomarkers, DNA-based ones are the most prominent biomarkers linked to over 319 diseases or conditions. Genetic biomarkers can be identified within the DNA of all nucleated cells from a wide range of biological samples with a particular focus on cancer tumors, as they tend to accumulate somatic mutations [</w:t>
      </w:r>
      <w:hyperlink r:id="rId21">
        <w:r w:rsidR="000C4728" w:rsidRPr="00E95200">
          <w:rPr>
            <w:rFonts w:ascii="Times New Roman" w:eastAsia="Times New Roman" w:hAnsi="Times New Roman" w:cs="Times New Roman"/>
            <w:color w:val="1155CC"/>
            <w:sz w:val="20"/>
            <w:szCs w:val="20"/>
          </w:rPr>
          <w:t>13</w:t>
        </w:r>
      </w:hyperlink>
      <w:proofErr w:type="gramStart"/>
      <w:r w:rsidR="000C4728" w:rsidRPr="00E95200">
        <w:rPr>
          <w:rFonts w:ascii="Times New Roman" w:eastAsia="Times New Roman" w:hAnsi="Times New Roman" w:cs="Times New Roman"/>
          <w:sz w:val="20"/>
          <w:szCs w:val="20"/>
        </w:rPr>
        <w:t>,</w:t>
      </w:r>
      <w:proofErr w:type="gramEnd"/>
      <w:r w:rsidR="00106DC8" w:rsidRPr="00E95200">
        <w:rPr>
          <w:sz w:val="20"/>
          <w:szCs w:val="20"/>
        </w:rPr>
        <w:fldChar w:fldCharType="begin"/>
      </w:r>
      <w:r w:rsidR="00EC0067" w:rsidRPr="00E95200">
        <w:rPr>
          <w:sz w:val="20"/>
          <w:szCs w:val="20"/>
        </w:rPr>
        <w:instrText>HYPERLINK "https://www.mdpi.com/1420-3049/22/1/70" \h</w:instrText>
      </w:r>
      <w:r w:rsidR="00106DC8" w:rsidRPr="00E95200">
        <w:rPr>
          <w:sz w:val="20"/>
          <w:szCs w:val="20"/>
        </w:rPr>
        <w:fldChar w:fldCharType="separate"/>
      </w:r>
      <w:r w:rsidR="000C4728" w:rsidRPr="00E95200">
        <w:rPr>
          <w:rFonts w:ascii="Times New Roman" w:eastAsia="Times New Roman" w:hAnsi="Times New Roman" w:cs="Times New Roman"/>
          <w:color w:val="1155CC"/>
          <w:sz w:val="20"/>
          <w:szCs w:val="20"/>
        </w:rPr>
        <w:t>14</w:t>
      </w:r>
      <w:r w:rsidR="00106DC8" w:rsidRPr="00E95200">
        <w:rPr>
          <w:sz w:val="20"/>
          <w:szCs w:val="20"/>
        </w:rPr>
        <w:fldChar w:fldCharType="end"/>
      </w:r>
      <w:r w:rsidR="000C4728" w:rsidRPr="00E95200">
        <w:rPr>
          <w:rFonts w:ascii="Times New Roman" w:eastAsia="Times New Roman" w:hAnsi="Times New Roman" w:cs="Times New Roman"/>
          <w:sz w:val="20"/>
          <w:szCs w:val="20"/>
        </w:rPr>
        <w:t xml:space="preserve">]. </w:t>
      </w:r>
    </w:p>
    <w:p w:rsidR="009A58F2" w:rsidRPr="00DB7196" w:rsidRDefault="000C4728" w:rsidP="009A58F2">
      <w:pPr>
        <w:pStyle w:val="normal0"/>
        <w:numPr>
          <w:ilvl w:val="0"/>
          <w:numId w:val="5"/>
        </w:numPr>
        <w:spacing w:after="0" w:line="240" w:lineRule="auto"/>
        <w:jc w:val="both"/>
        <w:rPr>
          <w:rFonts w:ascii="Times New Roman" w:eastAsia="Times New Roman" w:hAnsi="Times New Roman" w:cs="Times New Roman"/>
          <w:b/>
          <w:sz w:val="20"/>
          <w:szCs w:val="20"/>
        </w:rPr>
      </w:pPr>
      <w:r w:rsidRPr="00E95200">
        <w:rPr>
          <w:rFonts w:ascii="Times New Roman" w:eastAsia="Times New Roman" w:hAnsi="Times New Roman" w:cs="Times New Roman"/>
          <w:b/>
          <w:sz w:val="20"/>
          <w:szCs w:val="20"/>
        </w:rPr>
        <w:t>SNPs (Single Nucleotide Polymorphisms):</w:t>
      </w:r>
      <w:r w:rsidR="00DB7196">
        <w:rPr>
          <w:rFonts w:ascii="Times New Roman" w:eastAsia="Times New Roman" w:hAnsi="Times New Roman" w:cs="Times New Roman"/>
          <w:b/>
          <w:sz w:val="20"/>
          <w:szCs w:val="20"/>
        </w:rPr>
        <w:t xml:space="preserve"> </w:t>
      </w:r>
      <w:r w:rsidR="00DB7196" w:rsidRPr="00DB7196">
        <w:rPr>
          <w:rFonts w:ascii="Times New Roman" w:eastAsia="Times New Roman" w:hAnsi="Times New Roman" w:cs="Times New Roman"/>
          <w:sz w:val="20"/>
          <w:szCs w:val="20"/>
        </w:rPr>
        <w:t>Single Nucleotide Polymorphisms, or SNPs, represent variations in a single DNA base pair at specific positions in the genome. They stand as the most common type of genetic variation among individuals and can exert considerable influence on an individual's susceptibility to certain diseases or conditions</w:t>
      </w:r>
      <w:r w:rsidR="00574A54">
        <w:rPr>
          <w:rFonts w:ascii="Times New Roman" w:eastAsia="Times New Roman" w:hAnsi="Times New Roman" w:cs="Times New Roman"/>
          <w:sz w:val="20"/>
          <w:szCs w:val="20"/>
        </w:rPr>
        <w:t xml:space="preserve"> [</w:t>
      </w:r>
      <w:r w:rsidR="00574A54" w:rsidRPr="00574A54">
        <w:rPr>
          <w:rFonts w:ascii="Times New Roman" w:eastAsia="Times New Roman" w:hAnsi="Times New Roman" w:cs="Times New Roman"/>
          <w:color w:val="0070C0"/>
          <w:sz w:val="20"/>
          <w:szCs w:val="20"/>
        </w:rPr>
        <w:t>15</w:t>
      </w:r>
      <w:r w:rsidR="00574A54">
        <w:rPr>
          <w:rFonts w:ascii="Times New Roman" w:eastAsia="Times New Roman" w:hAnsi="Times New Roman" w:cs="Times New Roman"/>
          <w:sz w:val="20"/>
          <w:szCs w:val="20"/>
        </w:rPr>
        <w:t>]</w:t>
      </w:r>
      <w:r w:rsidR="00DB7196" w:rsidRPr="00DB7196">
        <w:rPr>
          <w:rFonts w:ascii="Times New Roman" w:eastAsia="Times New Roman" w:hAnsi="Times New Roman" w:cs="Times New Roman"/>
          <w:sz w:val="20"/>
          <w:szCs w:val="20"/>
        </w:rPr>
        <w:t>. SNPs have the potential to affect the functioning of genes, protein production, or the body's response to environmental factors.</w:t>
      </w:r>
    </w:p>
    <w:p w:rsidR="00DB7196" w:rsidRDefault="000C4728" w:rsidP="00DB7196">
      <w:pPr>
        <w:pStyle w:val="normal0"/>
        <w:numPr>
          <w:ilvl w:val="0"/>
          <w:numId w:val="5"/>
        </w:numPr>
        <w:spacing w:after="0" w:line="240" w:lineRule="auto"/>
        <w:jc w:val="both"/>
        <w:rPr>
          <w:rFonts w:ascii="Times New Roman" w:eastAsia="Times New Roman" w:hAnsi="Times New Roman" w:cs="Times New Roman"/>
          <w:sz w:val="20"/>
          <w:szCs w:val="20"/>
        </w:rPr>
      </w:pPr>
      <w:r w:rsidRPr="00E95200">
        <w:rPr>
          <w:rFonts w:ascii="Times New Roman" w:eastAsia="Times New Roman" w:hAnsi="Times New Roman" w:cs="Times New Roman"/>
          <w:b/>
          <w:sz w:val="20"/>
          <w:szCs w:val="20"/>
        </w:rPr>
        <w:t>Gene Mutations:</w:t>
      </w:r>
      <w:r w:rsidR="00DB7196">
        <w:rPr>
          <w:rFonts w:ascii="Times New Roman" w:eastAsia="Times New Roman" w:hAnsi="Times New Roman" w:cs="Times New Roman"/>
          <w:b/>
          <w:sz w:val="20"/>
          <w:szCs w:val="20"/>
        </w:rPr>
        <w:t xml:space="preserve"> </w:t>
      </w:r>
      <w:r w:rsidRPr="00DB7196">
        <w:rPr>
          <w:rFonts w:ascii="Times New Roman" w:eastAsia="Times New Roman" w:hAnsi="Times New Roman" w:cs="Times New Roman"/>
          <w:sz w:val="20"/>
          <w:szCs w:val="20"/>
        </w:rPr>
        <w:t xml:space="preserve">Gene mutations involve permanent changes </w:t>
      </w:r>
      <w:r w:rsidRPr="00DB7196">
        <w:rPr>
          <w:rFonts w:ascii="Roboto" w:eastAsia="Roboto" w:hAnsi="Roboto" w:cs="Roboto"/>
          <w:color w:val="374151"/>
          <w:sz w:val="20"/>
          <w:szCs w:val="20"/>
        </w:rPr>
        <w:t>in</w:t>
      </w:r>
      <w:r w:rsidRPr="00DB7196">
        <w:rPr>
          <w:rFonts w:ascii="Times New Roman" w:eastAsia="Times New Roman" w:hAnsi="Times New Roman" w:cs="Times New Roman"/>
          <w:sz w:val="20"/>
          <w:szCs w:val="20"/>
        </w:rPr>
        <w:t xml:space="preserve"> the DNA sequence which can result from deletions, insertions or substitutions of DNA bases. Mutations can be inherited or acquired during a person's </w:t>
      </w:r>
      <w:proofErr w:type="spellStart"/>
      <w:r w:rsidRPr="00DB7196">
        <w:rPr>
          <w:rFonts w:ascii="Times New Roman" w:eastAsia="Times New Roman" w:hAnsi="Times New Roman" w:cs="Times New Roman"/>
          <w:sz w:val="20"/>
          <w:szCs w:val="20"/>
        </w:rPr>
        <w:t>lifetime.Certain</w:t>
      </w:r>
      <w:proofErr w:type="spellEnd"/>
      <w:r w:rsidRPr="00DB7196">
        <w:rPr>
          <w:rFonts w:ascii="Times New Roman" w:eastAsia="Times New Roman" w:hAnsi="Times New Roman" w:cs="Times New Roman"/>
          <w:sz w:val="20"/>
          <w:szCs w:val="20"/>
        </w:rPr>
        <w:t xml:space="preserve"> gene mutations are associated with an increased risk of specific diseases. These mutations can disrupt normal cellular functions or contribute to the development of conditions like cancer or genetic disorders</w:t>
      </w:r>
      <w:r w:rsidR="00A07C38">
        <w:rPr>
          <w:rFonts w:ascii="Times New Roman" w:eastAsia="Times New Roman" w:hAnsi="Times New Roman" w:cs="Times New Roman"/>
          <w:sz w:val="20"/>
          <w:szCs w:val="20"/>
        </w:rPr>
        <w:t xml:space="preserve"> [</w:t>
      </w:r>
      <w:r w:rsidR="00A07C38" w:rsidRPr="00A07C38">
        <w:rPr>
          <w:rFonts w:ascii="Times New Roman" w:eastAsia="Times New Roman" w:hAnsi="Times New Roman" w:cs="Times New Roman"/>
          <w:color w:val="0070C0"/>
          <w:sz w:val="20"/>
          <w:szCs w:val="20"/>
        </w:rPr>
        <w:t>16</w:t>
      </w:r>
      <w:r w:rsidR="00A07C38">
        <w:rPr>
          <w:rFonts w:ascii="Times New Roman" w:eastAsia="Times New Roman" w:hAnsi="Times New Roman" w:cs="Times New Roman"/>
          <w:sz w:val="20"/>
          <w:szCs w:val="20"/>
        </w:rPr>
        <w:t>]</w:t>
      </w:r>
      <w:r w:rsidRPr="00DB7196">
        <w:rPr>
          <w:rFonts w:ascii="Times New Roman" w:eastAsia="Times New Roman" w:hAnsi="Times New Roman" w:cs="Times New Roman"/>
          <w:sz w:val="20"/>
          <w:szCs w:val="20"/>
        </w:rPr>
        <w:t>.</w:t>
      </w:r>
    </w:p>
    <w:p w:rsidR="009A58F2" w:rsidRPr="00DB7196" w:rsidRDefault="000C4728" w:rsidP="00DB7196">
      <w:pPr>
        <w:pStyle w:val="normal0"/>
        <w:numPr>
          <w:ilvl w:val="0"/>
          <w:numId w:val="5"/>
        </w:numPr>
        <w:spacing w:after="0" w:line="240" w:lineRule="auto"/>
        <w:jc w:val="both"/>
        <w:rPr>
          <w:rFonts w:ascii="Times New Roman" w:eastAsia="Times New Roman" w:hAnsi="Times New Roman" w:cs="Times New Roman"/>
          <w:sz w:val="20"/>
          <w:szCs w:val="20"/>
        </w:rPr>
      </w:pPr>
      <w:r w:rsidRPr="00DB7196">
        <w:rPr>
          <w:rFonts w:ascii="Times New Roman" w:eastAsia="Times New Roman" w:hAnsi="Times New Roman" w:cs="Times New Roman"/>
          <w:b/>
          <w:sz w:val="20"/>
          <w:szCs w:val="20"/>
        </w:rPr>
        <w:t>Examples in Disease Contexts:</w:t>
      </w:r>
      <w:r w:rsidR="00DB7196" w:rsidRPr="00DB7196">
        <w:rPr>
          <w:rFonts w:ascii="Times New Roman" w:eastAsia="Times New Roman" w:hAnsi="Times New Roman" w:cs="Times New Roman"/>
          <w:b/>
          <w:sz w:val="20"/>
          <w:szCs w:val="20"/>
        </w:rPr>
        <w:t xml:space="preserve"> </w:t>
      </w:r>
      <w:r w:rsidR="00DB7196" w:rsidRPr="00DB7196">
        <w:rPr>
          <w:rFonts w:ascii="Times New Roman" w:eastAsia="Times New Roman" w:hAnsi="Times New Roman" w:cs="Times New Roman"/>
          <w:sz w:val="20"/>
          <w:szCs w:val="20"/>
        </w:rPr>
        <w:t>Illustrative examples within specific disease contexts underscore the critical role of genetic biomarkers, including SNPs and gene mutations, in assessing disease susceptibility. For instance, specific SNPs in the BRCA1 and BRCA2 genes have been linked to an increased risk of breast and ovarian cancers, serving as predictive markers for these diseases</w:t>
      </w:r>
      <w:r w:rsidR="00A07C38">
        <w:rPr>
          <w:rFonts w:ascii="Times New Roman" w:eastAsia="Times New Roman" w:hAnsi="Times New Roman" w:cs="Times New Roman"/>
          <w:sz w:val="20"/>
          <w:szCs w:val="20"/>
        </w:rPr>
        <w:t xml:space="preserve"> [</w:t>
      </w:r>
      <w:r w:rsidR="00A07C38" w:rsidRPr="00A07C38">
        <w:rPr>
          <w:rFonts w:ascii="Times New Roman" w:eastAsia="Times New Roman" w:hAnsi="Times New Roman" w:cs="Times New Roman"/>
          <w:color w:val="0070C0"/>
          <w:sz w:val="20"/>
          <w:szCs w:val="20"/>
        </w:rPr>
        <w:t>17</w:t>
      </w:r>
      <w:r w:rsidR="00A07C38">
        <w:rPr>
          <w:rFonts w:ascii="Times New Roman" w:eastAsia="Times New Roman" w:hAnsi="Times New Roman" w:cs="Times New Roman"/>
          <w:sz w:val="20"/>
          <w:szCs w:val="20"/>
        </w:rPr>
        <w:t>]</w:t>
      </w:r>
      <w:r w:rsidR="00DB7196" w:rsidRPr="00DB7196">
        <w:rPr>
          <w:rFonts w:ascii="Times New Roman" w:eastAsia="Times New Roman" w:hAnsi="Times New Roman" w:cs="Times New Roman"/>
          <w:sz w:val="20"/>
          <w:szCs w:val="20"/>
        </w:rPr>
        <w:t>. Similarly, mutations in the CFTR gene are causative factors in cystic fibrosis, a genetic disorder affecting the lungs and digestive system</w:t>
      </w:r>
      <w:r w:rsidR="00130A5B">
        <w:rPr>
          <w:rFonts w:ascii="Times New Roman" w:eastAsia="Times New Roman" w:hAnsi="Times New Roman" w:cs="Times New Roman"/>
          <w:sz w:val="20"/>
          <w:szCs w:val="20"/>
        </w:rPr>
        <w:t xml:space="preserve"> [</w:t>
      </w:r>
      <w:r w:rsidR="00130A5B" w:rsidRPr="00130A5B">
        <w:rPr>
          <w:rFonts w:ascii="Times New Roman" w:eastAsia="Times New Roman" w:hAnsi="Times New Roman" w:cs="Times New Roman"/>
          <w:color w:val="0070C0"/>
          <w:sz w:val="20"/>
          <w:szCs w:val="20"/>
        </w:rPr>
        <w:t>18</w:t>
      </w:r>
      <w:r w:rsidR="00130A5B">
        <w:rPr>
          <w:rFonts w:ascii="Times New Roman" w:eastAsia="Times New Roman" w:hAnsi="Times New Roman" w:cs="Times New Roman"/>
          <w:sz w:val="20"/>
          <w:szCs w:val="20"/>
        </w:rPr>
        <w:t>]</w:t>
      </w:r>
      <w:r w:rsidR="00DB7196" w:rsidRPr="00DB7196">
        <w:rPr>
          <w:rFonts w:ascii="Times New Roman" w:eastAsia="Times New Roman" w:hAnsi="Times New Roman" w:cs="Times New Roman"/>
          <w:sz w:val="20"/>
          <w:szCs w:val="20"/>
        </w:rPr>
        <w:t>. Furthermore, a mutation in the HBB gene leads to sickle cell anemia, a condition characterized by the production of abnormal hemoglobin, resulting in a range of health complications. These examples emphasize how genetic biomarkers enable the assessment of disease risk. Understanding an individual's genetic makeup can help predict disease risks guide screening and preventive measures and inform personalized treatment approaches. Genetic biomarkers play a significant role in the field of precision medicine allowing for tailored healthcare interventions based on a person's genetic profile.</w:t>
      </w:r>
    </w:p>
    <w:p w:rsidR="0011387A" w:rsidRDefault="0011387A" w:rsidP="00E9622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p>
    <w:p w:rsidR="00EC0067" w:rsidRDefault="00AC17B0" w:rsidP="00E9622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 </w:t>
      </w:r>
      <w:r w:rsidR="0011387A">
        <w:rPr>
          <w:rFonts w:ascii="Times New Roman" w:eastAsia="Times New Roman" w:hAnsi="Times New Roman" w:cs="Times New Roman"/>
          <w:b/>
          <w:sz w:val="20"/>
          <w:szCs w:val="20"/>
        </w:rPr>
        <w:t>Proteomic Biomarkers</w:t>
      </w:r>
    </w:p>
    <w:p w:rsidR="00EC0067" w:rsidRPr="00E95200" w:rsidRDefault="0011387A" w:rsidP="00E9622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11387A">
        <w:rPr>
          <w:rFonts w:ascii="Times New Roman" w:eastAsia="Times New Roman" w:hAnsi="Times New Roman" w:cs="Times New Roman"/>
          <w:sz w:val="20"/>
          <w:szCs w:val="20"/>
        </w:rPr>
        <w:t>Proteomic biomarkers shift the focus to the intricate study of proteins within biological systems. Proteins play vital roles in numerous cellular processes, making them invaluable for diagnostics and prognostics. Proteomic biomarkers are studied through techniques such as Mass Spectrometry, which identifies and quantifies proteins by measur</w:t>
      </w:r>
      <w:r>
        <w:rPr>
          <w:rFonts w:ascii="Times New Roman" w:eastAsia="Times New Roman" w:hAnsi="Times New Roman" w:cs="Times New Roman"/>
          <w:sz w:val="20"/>
          <w:szCs w:val="20"/>
        </w:rPr>
        <w:t>ing their mass-to-charge ratios</w:t>
      </w:r>
      <w:r w:rsidRPr="0011387A">
        <w:rPr>
          <w:rFonts w:ascii="Times New Roman" w:eastAsia="Times New Roman" w:hAnsi="Times New Roman" w:cs="Times New Roman"/>
          <w:sz w:val="20"/>
          <w:szCs w:val="20"/>
        </w:rPr>
        <w:t xml:space="preserve"> and Protein Microarrays, which contain immobilized proteins, enabling the investigation of protein interactions with other molecules.</w:t>
      </w:r>
    </w:p>
    <w:p w:rsidR="009A58F2" w:rsidRPr="0011387A" w:rsidRDefault="000C4728" w:rsidP="009A58F2">
      <w:pPr>
        <w:pStyle w:val="normal0"/>
        <w:numPr>
          <w:ilvl w:val="0"/>
          <w:numId w:val="5"/>
        </w:numPr>
        <w:spacing w:after="0" w:line="240" w:lineRule="auto"/>
        <w:jc w:val="both"/>
        <w:rPr>
          <w:rFonts w:ascii="Times New Roman" w:eastAsia="Times New Roman" w:hAnsi="Times New Roman" w:cs="Times New Roman"/>
          <w:sz w:val="20"/>
          <w:szCs w:val="20"/>
        </w:rPr>
      </w:pPr>
      <w:r w:rsidRPr="00E95200">
        <w:rPr>
          <w:rFonts w:ascii="Times New Roman" w:eastAsia="Times New Roman" w:hAnsi="Times New Roman" w:cs="Times New Roman"/>
          <w:b/>
          <w:sz w:val="20"/>
          <w:szCs w:val="20"/>
        </w:rPr>
        <w:t>Diagnostic and Prognostic Applications:</w:t>
      </w:r>
      <w:r w:rsidR="0011387A">
        <w:rPr>
          <w:rFonts w:ascii="Times New Roman" w:eastAsia="Times New Roman" w:hAnsi="Times New Roman" w:cs="Times New Roman"/>
          <w:b/>
          <w:sz w:val="20"/>
          <w:szCs w:val="20"/>
        </w:rPr>
        <w:t xml:space="preserve"> </w:t>
      </w:r>
      <w:r w:rsidR="0011387A" w:rsidRPr="0011387A">
        <w:rPr>
          <w:rFonts w:ascii="Times New Roman" w:eastAsia="Times New Roman" w:hAnsi="Times New Roman" w:cs="Times New Roman"/>
          <w:sz w:val="20"/>
          <w:szCs w:val="20"/>
        </w:rPr>
        <w:t>Proteo</w:t>
      </w:r>
      <w:r w:rsidR="0011387A">
        <w:rPr>
          <w:rFonts w:ascii="Times New Roman" w:eastAsia="Times New Roman" w:hAnsi="Times New Roman" w:cs="Times New Roman"/>
          <w:sz w:val="20"/>
          <w:szCs w:val="20"/>
        </w:rPr>
        <w:t>mic biomarkers have multiple</w:t>
      </w:r>
      <w:r w:rsidR="0011387A" w:rsidRPr="0011387A">
        <w:rPr>
          <w:rFonts w:ascii="Times New Roman" w:eastAsia="Times New Roman" w:hAnsi="Times New Roman" w:cs="Times New Roman"/>
          <w:sz w:val="20"/>
          <w:szCs w:val="20"/>
        </w:rPr>
        <w:t xml:space="preserve"> applications in healthcare, including disease diagnosis, prognosis, and monitoring treatment responses</w:t>
      </w:r>
      <w:r w:rsidR="00130A5B">
        <w:rPr>
          <w:rFonts w:ascii="Times New Roman" w:eastAsia="Times New Roman" w:hAnsi="Times New Roman" w:cs="Times New Roman"/>
          <w:sz w:val="20"/>
          <w:szCs w:val="20"/>
        </w:rPr>
        <w:t xml:space="preserve"> [</w:t>
      </w:r>
      <w:r w:rsidR="00130A5B" w:rsidRPr="00130A5B">
        <w:rPr>
          <w:rFonts w:ascii="Times New Roman" w:eastAsia="Times New Roman" w:hAnsi="Times New Roman" w:cs="Times New Roman"/>
          <w:color w:val="0070C0"/>
          <w:sz w:val="20"/>
          <w:szCs w:val="20"/>
        </w:rPr>
        <w:t>19</w:t>
      </w:r>
      <w:r w:rsidR="00130A5B">
        <w:rPr>
          <w:rFonts w:ascii="Times New Roman" w:eastAsia="Times New Roman" w:hAnsi="Times New Roman" w:cs="Times New Roman"/>
          <w:sz w:val="20"/>
          <w:szCs w:val="20"/>
        </w:rPr>
        <w:t>]</w:t>
      </w:r>
      <w:r w:rsidR="0011387A" w:rsidRPr="0011387A">
        <w:rPr>
          <w:rFonts w:ascii="Times New Roman" w:eastAsia="Times New Roman" w:hAnsi="Times New Roman" w:cs="Times New Roman"/>
          <w:sz w:val="20"/>
          <w:szCs w:val="20"/>
        </w:rPr>
        <w:t xml:space="preserve">. Elevated levels of </w:t>
      </w:r>
      <w:proofErr w:type="spellStart"/>
      <w:r w:rsidR="0011387A" w:rsidRPr="0011387A">
        <w:rPr>
          <w:rFonts w:ascii="Times New Roman" w:eastAsia="Times New Roman" w:hAnsi="Times New Roman" w:cs="Times New Roman"/>
          <w:sz w:val="20"/>
          <w:szCs w:val="20"/>
        </w:rPr>
        <w:t>troponin</w:t>
      </w:r>
      <w:proofErr w:type="spellEnd"/>
      <w:r w:rsidR="0011387A" w:rsidRPr="0011387A">
        <w:rPr>
          <w:rFonts w:ascii="Times New Roman" w:eastAsia="Times New Roman" w:hAnsi="Times New Roman" w:cs="Times New Roman"/>
          <w:sz w:val="20"/>
          <w:szCs w:val="20"/>
        </w:rPr>
        <w:t xml:space="preserve">, for example, serve as an indicator of heart muscle damage and are instrumental in diagnosing myocardial infarction (heart attack). In oncology, specific protein </w:t>
      </w:r>
      <w:r w:rsidR="0011387A" w:rsidRPr="0011387A">
        <w:rPr>
          <w:rFonts w:ascii="Times New Roman" w:eastAsia="Times New Roman" w:hAnsi="Times New Roman" w:cs="Times New Roman"/>
          <w:sz w:val="20"/>
          <w:szCs w:val="20"/>
        </w:rPr>
        <w:lastRenderedPageBreak/>
        <w:t>markers like HER2 in breast cancer inform treatment choices and prognosis</w:t>
      </w:r>
      <w:r w:rsidR="00130A5B">
        <w:rPr>
          <w:rFonts w:ascii="Times New Roman" w:eastAsia="Times New Roman" w:hAnsi="Times New Roman" w:cs="Times New Roman"/>
          <w:sz w:val="20"/>
          <w:szCs w:val="20"/>
        </w:rPr>
        <w:t xml:space="preserve"> [</w:t>
      </w:r>
      <w:r w:rsidR="00130A5B" w:rsidRPr="00130A5B">
        <w:rPr>
          <w:rFonts w:ascii="Times New Roman" w:eastAsia="Times New Roman" w:hAnsi="Times New Roman" w:cs="Times New Roman"/>
          <w:color w:val="0070C0"/>
          <w:sz w:val="20"/>
          <w:szCs w:val="20"/>
        </w:rPr>
        <w:t>20</w:t>
      </w:r>
      <w:r w:rsidR="00130A5B">
        <w:rPr>
          <w:rFonts w:ascii="Times New Roman" w:eastAsia="Times New Roman" w:hAnsi="Times New Roman" w:cs="Times New Roman"/>
          <w:sz w:val="20"/>
          <w:szCs w:val="20"/>
        </w:rPr>
        <w:t>]</w:t>
      </w:r>
      <w:r w:rsidR="0011387A" w:rsidRPr="0011387A">
        <w:rPr>
          <w:rFonts w:ascii="Times New Roman" w:eastAsia="Times New Roman" w:hAnsi="Times New Roman" w:cs="Times New Roman"/>
          <w:sz w:val="20"/>
          <w:szCs w:val="20"/>
        </w:rPr>
        <w:t>. Tracking changes in protein levels during therapy provides insights into treatment efficacy and the need for adjustments.</w:t>
      </w:r>
    </w:p>
    <w:p w:rsidR="00EC0067" w:rsidRPr="0011387A" w:rsidRDefault="000C4728" w:rsidP="009A58F2">
      <w:pPr>
        <w:pStyle w:val="normal0"/>
        <w:numPr>
          <w:ilvl w:val="0"/>
          <w:numId w:val="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color w:val="000000" w:themeColor="text1"/>
          <w:sz w:val="20"/>
          <w:szCs w:val="20"/>
        </w:rPr>
      </w:pPr>
      <w:r w:rsidRPr="0011387A">
        <w:rPr>
          <w:rFonts w:ascii="Times New Roman" w:eastAsia="Times New Roman" w:hAnsi="Times New Roman" w:cs="Times New Roman"/>
          <w:b/>
          <w:sz w:val="20"/>
          <w:szCs w:val="20"/>
        </w:rPr>
        <w:t>Case Studies:</w:t>
      </w:r>
      <w:r w:rsidR="0011387A" w:rsidRPr="0011387A">
        <w:rPr>
          <w:rFonts w:ascii="Times New Roman" w:eastAsia="Times New Roman" w:hAnsi="Times New Roman" w:cs="Times New Roman"/>
          <w:b/>
          <w:sz w:val="20"/>
          <w:szCs w:val="20"/>
        </w:rPr>
        <w:t xml:space="preserve"> </w:t>
      </w:r>
      <w:r w:rsidR="0011387A" w:rsidRPr="0011387A">
        <w:rPr>
          <w:rFonts w:ascii="Times New Roman" w:eastAsia="Times New Roman" w:hAnsi="Times New Roman" w:cs="Times New Roman"/>
          <w:sz w:val="20"/>
          <w:szCs w:val="20"/>
        </w:rPr>
        <w:t>Several case studies illustrate the pivotal role of proteomic biomarkers in clinical practice. Prostate-Specific Antigen (PSA), a well-known proteomic biomarker, is employed for prostate cancer screening, with elevated PSA levels indicating potential prostate issues, including cancer</w:t>
      </w:r>
      <w:r w:rsidR="005F508A">
        <w:rPr>
          <w:rFonts w:ascii="Times New Roman" w:eastAsia="Times New Roman" w:hAnsi="Times New Roman" w:cs="Times New Roman"/>
          <w:sz w:val="20"/>
          <w:szCs w:val="20"/>
        </w:rPr>
        <w:t xml:space="preserve"> [</w:t>
      </w:r>
      <w:r w:rsidR="005F508A" w:rsidRPr="00130A5B">
        <w:rPr>
          <w:rFonts w:ascii="Times New Roman" w:eastAsia="Times New Roman" w:hAnsi="Times New Roman" w:cs="Times New Roman"/>
          <w:color w:val="0070C0"/>
          <w:sz w:val="20"/>
          <w:szCs w:val="20"/>
        </w:rPr>
        <w:t>6</w:t>
      </w:r>
      <w:r w:rsidR="005F508A">
        <w:rPr>
          <w:rFonts w:ascii="Times New Roman" w:eastAsia="Times New Roman" w:hAnsi="Times New Roman" w:cs="Times New Roman"/>
          <w:sz w:val="20"/>
          <w:szCs w:val="20"/>
        </w:rPr>
        <w:t>]</w:t>
      </w:r>
      <w:r w:rsidR="0011387A" w:rsidRPr="0011387A">
        <w:rPr>
          <w:rFonts w:ascii="Times New Roman" w:eastAsia="Times New Roman" w:hAnsi="Times New Roman" w:cs="Times New Roman"/>
          <w:sz w:val="20"/>
          <w:szCs w:val="20"/>
        </w:rPr>
        <w:t>. CA-125, used in ovarian cancer diagnosis and monitoring, reveals its importance through elevated levels in the blood, associated with ovarian cancer</w:t>
      </w:r>
      <w:r w:rsidR="00130A5B">
        <w:rPr>
          <w:rFonts w:ascii="Times New Roman" w:eastAsia="Times New Roman" w:hAnsi="Times New Roman" w:cs="Times New Roman"/>
          <w:sz w:val="20"/>
          <w:szCs w:val="20"/>
        </w:rPr>
        <w:t xml:space="preserve"> [</w:t>
      </w:r>
      <w:r w:rsidR="00130A5B" w:rsidRPr="00130A5B">
        <w:rPr>
          <w:rFonts w:ascii="Times New Roman" w:eastAsia="Times New Roman" w:hAnsi="Times New Roman" w:cs="Times New Roman"/>
          <w:color w:val="0070C0"/>
          <w:sz w:val="20"/>
          <w:szCs w:val="20"/>
        </w:rPr>
        <w:t>22</w:t>
      </w:r>
      <w:r w:rsidR="00130A5B">
        <w:rPr>
          <w:rFonts w:ascii="Times New Roman" w:eastAsia="Times New Roman" w:hAnsi="Times New Roman" w:cs="Times New Roman"/>
          <w:sz w:val="20"/>
          <w:szCs w:val="20"/>
        </w:rPr>
        <w:t>]</w:t>
      </w:r>
      <w:r w:rsidR="0011387A" w:rsidRPr="0011387A">
        <w:rPr>
          <w:rFonts w:ascii="Times New Roman" w:eastAsia="Times New Roman" w:hAnsi="Times New Roman" w:cs="Times New Roman"/>
          <w:sz w:val="20"/>
          <w:szCs w:val="20"/>
        </w:rPr>
        <w:t>. Similarly, HER2 status in breast cancer dictates treatment approaches, and Alpha-Fetoprotein (AFP) assists in diagnosing liver cancer and tracking disease progression</w:t>
      </w:r>
      <w:r w:rsidR="00130A5B">
        <w:rPr>
          <w:rFonts w:ascii="Times New Roman" w:eastAsia="Times New Roman" w:hAnsi="Times New Roman" w:cs="Times New Roman"/>
          <w:sz w:val="20"/>
          <w:szCs w:val="20"/>
        </w:rPr>
        <w:t xml:space="preserve"> [</w:t>
      </w:r>
      <w:r w:rsidR="00130A5B" w:rsidRPr="00130A5B">
        <w:rPr>
          <w:rFonts w:ascii="Times New Roman" w:eastAsia="Times New Roman" w:hAnsi="Times New Roman" w:cs="Times New Roman"/>
          <w:color w:val="0070C0"/>
          <w:sz w:val="20"/>
          <w:szCs w:val="20"/>
        </w:rPr>
        <w:t>23</w:t>
      </w:r>
      <w:r w:rsidR="00130A5B">
        <w:rPr>
          <w:rFonts w:ascii="Times New Roman" w:eastAsia="Times New Roman" w:hAnsi="Times New Roman" w:cs="Times New Roman"/>
          <w:sz w:val="20"/>
          <w:szCs w:val="20"/>
        </w:rPr>
        <w:t>]</w:t>
      </w:r>
      <w:r w:rsidR="0011387A" w:rsidRPr="0011387A">
        <w:rPr>
          <w:rFonts w:ascii="Times New Roman" w:eastAsia="Times New Roman" w:hAnsi="Times New Roman" w:cs="Times New Roman"/>
          <w:sz w:val="20"/>
          <w:szCs w:val="20"/>
        </w:rPr>
        <w:t xml:space="preserve">. </w:t>
      </w:r>
      <w:r w:rsidRPr="0011387A">
        <w:rPr>
          <w:rFonts w:ascii="Times New Roman" w:eastAsia="Times New Roman" w:hAnsi="Times New Roman" w:cs="Times New Roman"/>
          <w:sz w:val="20"/>
          <w:szCs w:val="20"/>
        </w:rPr>
        <w:t>These case studies illustrate the vital role that proteomic biomarkers play in diagnosing diseases, predicting outcomes, and guiding treatment decisions in clinical practice. They are integral to the advancement of personalized medicine and the improvement of patient care.</w:t>
      </w:r>
    </w:p>
    <w:p w:rsidR="009A58F2" w:rsidRPr="00E95200" w:rsidRDefault="009A58F2" w:rsidP="009A58F2">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9A58F2" w:rsidRPr="0000727A" w:rsidRDefault="006A156D" w:rsidP="0011387A">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000C4728" w:rsidRPr="00E95200">
        <w:rPr>
          <w:rFonts w:ascii="Times New Roman" w:eastAsia="Times New Roman" w:hAnsi="Times New Roman" w:cs="Times New Roman"/>
          <w:b/>
          <w:sz w:val="20"/>
          <w:szCs w:val="20"/>
        </w:rPr>
        <w:t>Imaging Biomarkers</w:t>
      </w:r>
    </w:p>
    <w:p w:rsidR="009A58F2" w:rsidRPr="00E95200" w:rsidRDefault="009A58F2"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Imaging biomarkers utilize different medical imaging techniques to visualize anatomical structures, functional processes and disease-related changes in the body</w:t>
      </w:r>
      <w:r w:rsidR="00130A5B">
        <w:rPr>
          <w:rFonts w:ascii="Times New Roman" w:eastAsia="Times New Roman" w:hAnsi="Times New Roman" w:cs="Times New Roman"/>
          <w:sz w:val="20"/>
          <w:szCs w:val="20"/>
        </w:rPr>
        <w:t xml:space="preserve"> [</w:t>
      </w:r>
      <w:r w:rsidR="00130A5B" w:rsidRPr="00130A5B">
        <w:rPr>
          <w:rFonts w:ascii="Times New Roman" w:eastAsia="Times New Roman" w:hAnsi="Times New Roman" w:cs="Times New Roman"/>
          <w:color w:val="0070C0"/>
          <w:sz w:val="20"/>
          <w:szCs w:val="20"/>
        </w:rPr>
        <w:t>24</w:t>
      </w:r>
      <w:r w:rsidR="00130A5B">
        <w:rPr>
          <w:rFonts w:ascii="Times New Roman" w:eastAsia="Times New Roman" w:hAnsi="Times New Roman" w:cs="Times New Roman"/>
          <w:sz w:val="20"/>
          <w:szCs w:val="20"/>
        </w:rPr>
        <w:t>]</w:t>
      </w:r>
      <w:r w:rsidR="000C4728" w:rsidRPr="00E95200">
        <w:rPr>
          <w:rFonts w:ascii="Times New Roman" w:eastAsia="Times New Roman" w:hAnsi="Times New Roman" w:cs="Times New Roman"/>
          <w:sz w:val="20"/>
          <w:szCs w:val="20"/>
        </w:rPr>
        <w:t>. Some common imaging modalities include:</w:t>
      </w:r>
    </w:p>
    <w:p w:rsidR="006A156D" w:rsidRDefault="000C4728" w:rsidP="00546A77">
      <w:pPr>
        <w:pStyle w:val="normal0"/>
        <w:numPr>
          <w:ilvl w:val="0"/>
          <w:numId w:val="1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E95200">
        <w:rPr>
          <w:rFonts w:ascii="Times New Roman" w:eastAsia="Times New Roman" w:hAnsi="Times New Roman" w:cs="Times New Roman"/>
          <w:b/>
          <w:sz w:val="20"/>
          <w:szCs w:val="20"/>
        </w:rPr>
        <w:t xml:space="preserve">X-ray Imaging: </w:t>
      </w:r>
      <w:r w:rsidRPr="00E95200">
        <w:rPr>
          <w:rFonts w:ascii="Times New Roman" w:eastAsia="Times New Roman" w:hAnsi="Times New Roman" w:cs="Times New Roman"/>
          <w:sz w:val="20"/>
          <w:szCs w:val="20"/>
        </w:rPr>
        <w:t>Uses X-rays to produce images of bones and tissues often employed for identifying fractures, lung conditions or dental problems.</w:t>
      </w:r>
    </w:p>
    <w:p w:rsidR="006A156D" w:rsidRDefault="000C4728" w:rsidP="00546A77">
      <w:pPr>
        <w:pStyle w:val="normal0"/>
        <w:numPr>
          <w:ilvl w:val="0"/>
          <w:numId w:val="1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 xml:space="preserve">Magnetic Resonance Imaging (MRI): </w:t>
      </w:r>
      <w:r w:rsidRPr="006A156D">
        <w:rPr>
          <w:rFonts w:ascii="Times New Roman" w:eastAsia="Times New Roman" w:hAnsi="Times New Roman" w:cs="Times New Roman"/>
          <w:sz w:val="20"/>
          <w:szCs w:val="20"/>
        </w:rPr>
        <w:t>Utilizes powerful magnets and radio waves to create detailed images of soft tissues making it valuable for diagnosing brain and joint disorders.</w:t>
      </w:r>
    </w:p>
    <w:p w:rsidR="006A156D" w:rsidRDefault="000C4728" w:rsidP="00546A77">
      <w:pPr>
        <w:pStyle w:val="normal0"/>
        <w:numPr>
          <w:ilvl w:val="0"/>
          <w:numId w:val="1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 xml:space="preserve">Computed Tomography (CT) Imaging: </w:t>
      </w:r>
      <w:r w:rsidRPr="006A156D">
        <w:rPr>
          <w:rFonts w:ascii="Times New Roman" w:eastAsia="Times New Roman" w:hAnsi="Times New Roman" w:cs="Times New Roman"/>
          <w:sz w:val="20"/>
          <w:szCs w:val="20"/>
        </w:rPr>
        <w:t>Combines X-rays with computer processing to generate cross-sectional images of the body ideal for detecting tumors, internal injuries and vascular abnormalities.</w:t>
      </w:r>
    </w:p>
    <w:p w:rsidR="006A156D" w:rsidRDefault="000C4728" w:rsidP="00546A77">
      <w:pPr>
        <w:pStyle w:val="normal0"/>
        <w:numPr>
          <w:ilvl w:val="0"/>
          <w:numId w:val="1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 xml:space="preserve">Positron Emission Tomography (PET): </w:t>
      </w:r>
      <w:r w:rsidRPr="006A156D">
        <w:rPr>
          <w:rFonts w:ascii="Times New Roman" w:eastAsia="Times New Roman" w:hAnsi="Times New Roman" w:cs="Times New Roman"/>
          <w:sz w:val="20"/>
          <w:szCs w:val="20"/>
        </w:rPr>
        <w:t>Involves injecting a small amount of radioactive material into the body to detect areas with high metabolic activity, such as cancerous tumors.</w:t>
      </w:r>
    </w:p>
    <w:p w:rsidR="006A156D" w:rsidRDefault="000C4728" w:rsidP="00546A77">
      <w:pPr>
        <w:pStyle w:val="normal0"/>
        <w:numPr>
          <w:ilvl w:val="0"/>
          <w:numId w:val="1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 xml:space="preserve">Ultrasound: </w:t>
      </w:r>
      <w:r w:rsidRPr="006A156D">
        <w:rPr>
          <w:rFonts w:ascii="Times New Roman" w:eastAsia="Times New Roman" w:hAnsi="Times New Roman" w:cs="Times New Roman"/>
          <w:sz w:val="20"/>
          <w:szCs w:val="20"/>
        </w:rPr>
        <w:t>Uses sound waves to produce images of internal organs, making it safe for monitoring fetal development during pregnancy and diagnosing conditions like gallstones.</w:t>
      </w:r>
    </w:p>
    <w:p w:rsidR="006A156D" w:rsidRDefault="000C4728" w:rsidP="00546A77">
      <w:pPr>
        <w:pStyle w:val="normal0"/>
        <w:numPr>
          <w:ilvl w:val="0"/>
          <w:numId w:val="1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Functional MRI (</w:t>
      </w:r>
      <w:proofErr w:type="spellStart"/>
      <w:r w:rsidRPr="006A156D">
        <w:rPr>
          <w:rFonts w:ascii="Times New Roman" w:eastAsia="Times New Roman" w:hAnsi="Times New Roman" w:cs="Times New Roman"/>
          <w:b/>
          <w:sz w:val="20"/>
          <w:szCs w:val="20"/>
        </w:rPr>
        <w:t>fMRI</w:t>
      </w:r>
      <w:proofErr w:type="spellEnd"/>
      <w:r w:rsidRPr="006A156D">
        <w:rPr>
          <w:rFonts w:ascii="Times New Roman" w:eastAsia="Times New Roman" w:hAnsi="Times New Roman" w:cs="Times New Roman"/>
          <w:b/>
          <w:sz w:val="20"/>
          <w:szCs w:val="20"/>
        </w:rPr>
        <w:t xml:space="preserve">): </w:t>
      </w:r>
      <w:r w:rsidRPr="006A156D">
        <w:rPr>
          <w:rFonts w:ascii="Times New Roman" w:eastAsia="Times New Roman" w:hAnsi="Times New Roman" w:cs="Times New Roman"/>
          <w:sz w:val="20"/>
          <w:szCs w:val="20"/>
        </w:rPr>
        <w:t>Measures changes in blood flow to map brain activity and identify regions associated with specific functions or cognitive tasks.</w:t>
      </w:r>
    </w:p>
    <w:p w:rsidR="00EC0067" w:rsidRDefault="000C4728" w:rsidP="00546A77">
      <w:pPr>
        <w:pStyle w:val="normal0"/>
        <w:numPr>
          <w:ilvl w:val="0"/>
          <w:numId w:val="1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Disease Localization and Monitoring:</w:t>
      </w:r>
      <w:r w:rsidRPr="006A156D">
        <w:rPr>
          <w:rFonts w:ascii="Times New Roman" w:eastAsia="Times New Roman" w:hAnsi="Times New Roman" w:cs="Times New Roman"/>
          <w:sz w:val="20"/>
          <w:szCs w:val="20"/>
        </w:rPr>
        <w:t xml:space="preserve"> Imaging biomarkers are crucial for localizing diseases within the body and monitoring their progression over time. They provide valuable information about the location, size and extent of abnormalities. Additionally, functional imaging can reveal how certain tissues or organs are functioning and responding to treatment.</w:t>
      </w:r>
    </w:p>
    <w:p w:rsidR="009A58F2" w:rsidRPr="006A156D" w:rsidRDefault="009A58F2"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ind w:left="360"/>
        <w:jc w:val="both"/>
        <w:rPr>
          <w:rFonts w:ascii="Times New Roman" w:eastAsia="Times New Roman" w:hAnsi="Times New Roman" w:cs="Times New Roman"/>
          <w:sz w:val="20"/>
          <w:szCs w:val="20"/>
        </w:rPr>
      </w:pPr>
    </w:p>
    <w:p w:rsidR="006A156D" w:rsidRDefault="000C4728"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Here are some clinical examples of how imaging biomarkers are applied in healthcare:</w:t>
      </w:r>
    </w:p>
    <w:p w:rsidR="009A58F2" w:rsidRDefault="009A58F2"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6A156D" w:rsidRDefault="000C4728" w:rsidP="00546A77">
      <w:pPr>
        <w:pStyle w:val="normal0"/>
        <w:numPr>
          <w:ilvl w:val="0"/>
          <w:numId w:val="1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E95200">
        <w:rPr>
          <w:rFonts w:ascii="Times New Roman" w:eastAsia="Times New Roman" w:hAnsi="Times New Roman" w:cs="Times New Roman"/>
          <w:b/>
          <w:sz w:val="20"/>
          <w:szCs w:val="20"/>
        </w:rPr>
        <w:t xml:space="preserve">Mammography: </w:t>
      </w:r>
      <w:r w:rsidRPr="00E95200">
        <w:rPr>
          <w:rFonts w:ascii="Times New Roman" w:eastAsia="Times New Roman" w:hAnsi="Times New Roman" w:cs="Times New Roman"/>
          <w:sz w:val="20"/>
          <w:szCs w:val="20"/>
        </w:rPr>
        <w:t>An imaging biomarker for breast cancer screening, mammograms use X-rays to detect early signs of breast cancer by visualizing breast tissue.</w:t>
      </w:r>
    </w:p>
    <w:p w:rsidR="006A156D" w:rsidRDefault="000C4728" w:rsidP="00546A77">
      <w:pPr>
        <w:pStyle w:val="normal0"/>
        <w:numPr>
          <w:ilvl w:val="0"/>
          <w:numId w:val="1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 xml:space="preserve">MRI in Stroke: </w:t>
      </w:r>
      <w:r w:rsidRPr="006A156D">
        <w:rPr>
          <w:rFonts w:ascii="Times New Roman" w:eastAsia="Times New Roman" w:hAnsi="Times New Roman" w:cs="Times New Roman"/>
          <w:sz w:val="20"/>
          <w:szCs w:val="20"/>
        </w:rPr>
        <w:t>MRI imaging can identify brain tissue damage caused by strokes, helping doctors determine the type and severity of the stroke and guiding treatment decisions.</w:t>
      </w:r>
    </w:p>
    <w:p w:rsidR="006A156D" w:rsidRDefault="000C4728" w:rsidP="00546A77">
      <w:pPr>
        <w:pStyle w:val="normal0"/>
        <w:numPr>
          <w:ilvl w:val="0"/>
          <w:numId w:val="1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 xml:space="preserve">CT Angiography: </w:t>
      </w:r>
      <w:r w:rsidRPr="006A156D">
        <w:rPr>
          <w:rFonts w:ascii="Times New Roman" w:eastAsia="Times New Roman" w:hAnsi="Times New Roman" w:cs="Times New Roman"/>
          <w:sz w:val="20"/>
          <w:szCs w:val="20"/>
        </w:rPr>
        <w:t>CT angiography is used to visualize blood vessels and assess the presence of vascular conditions like aneurysms or blockages.</w:t>
      </w:r>
    </w:p>
    <w:p w:rsidR="006A156D" w:rsidRDefault="000C4728" w:rsidP="00546A77">
      <w:pPr>
        <w:pStyle w:val="normal0"/>
        <w:numPr>
          <w:ilvl w:val="0"/>
          <w:numId w:val="1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 xml:space="preserve">PET Scans in Oncology: </w:t>
      </w:r>
      <w:r w:rsidRPr="006A156D">
        <w:rPr>
          <w:rFonts w:ascii="Times New Roman" w:eastAsia="Times New Roman" w:hAnsi="Times New Roman" w:cs="Times New Roman"/>
          <w:sz w:val="20"/>
          <w:szCs w:val="20"/>
        </w:rPr>
        <w:t>Positron emission tomography (PET) scans are employed to pinpoint the location and metabolic activity of cancer cells, aiding in staging, treatment planning, and monitoring treatment responses in cancer patients.</w:t>
      </w:r>
    </w:p>
    <w:p w:rsidR="006A156D" w:rsidRDefault="000C4728" w:rsidP="00546A77">
      <w:pPr>
        <w:pStyle w:val="normal0"/>
        <w:numPr>
          <w:ilvl w:val="0"/>
          <w:numId w:val="1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 xml:space="preserve">Ultrasound in Pregnancy: </w:t>
      </w:r>
      <w:r w:rsidRPr="006A156D">
        <w:rPr>
          <w:rFonts w:ascii="Times New Roman" w:eastAsia="Times New Roman" w:hAnsi="Times New Roman" w:cs="Times New Roman"/>
          <w:sz w:val="20"/>
          <w:szCs w:val="20"/>
        </w:rPr>
        <w:t>Ultrasound imaging serves as a non-invasive method for monitoring fetal development during pregnancy and identifying potential issues.</w:t>
      </w:r>
    </w:p>
    <w:p w:rsidR="00EC0067" w:rsidRPr="006A156D" w:rsidRDefault="000C4728" w:rsidP="00546A77">
      <w:pPr>
        <w:pStyle w:val="normal0"/>
        <w:numPr>
          <w:ilvl w:val="0"/>
          <w:numId w:val="1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6A156D">
        <w:rPr>
          <w:rFonts w:ascii="Times New Roman" w:eastAsia="Times New Roman" w:hAnsi="Times New Roman" w:cs="Times New Roman"/>
          <w:b/>
          <w:sz w:val="20"/>
          <w:szCs w:val="20"/>
        </w:rPr>
        <w:t xml:space="preserve">Functional MRI in Neurology: </w:t>
      </w:r>
      <w:r w:rsidRPr="006A156D">
        <w:rPr>
          <w:rFonts w:ascii="Times New Roman" w:eastAsia="Times New Roman" w:hAnsi="Times New Roman" w:cs="Times New Roman"/>
          <w:sz w:val="20"/>
          <w:szCs w:val="20"/>
        </w:rPr>
        <w:t>Functional MRI (</w:t>
      </w:r>
      <w:proofErr w:type="spellStart"/>
      <w:r w:rsidRPr="006A156D">
        <w:rPr>
          <w:rFonts w:ascii="Times New Roman" w:eastAsia="Times New Roman" w:hAnsi="Times New Roman" w:cs="Times New Roman"/>
          <w:sz w:val="20"/>
          <w:szCs w:val="20"/>
        </w:rPr>
        <w:t>fMRI</w:t>
      </w:r>
      <w:proofErr w:type="spellEnd"/>
      <w:r w:rsidRPr="006A156D">
        <w:rPr>
          <w:rFonts w:ascii="Times New Roman" w:eastAsia="Times New Roman" w:hAnsi="Times New Roman" w:cs="Times New Roman"/>
          <w:sz w:val="20"/>
          <w:szCs w:val="20"/>
        </w:rPr>
        <w:t>) is used to map brain activity in neuroscience research and clinical settings to understand brain disorders such as epilepsy or Alzheimer's disease.</w:t>
      </w:r>
    </w:p>
    <w:p w:rsidR="009A58F2" w:rsidRDefault="006A156D"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EC0067" w:rsidRDefault="009A58F2"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These examples demonstrate how imaging biomarkers contribute to the diagnosis, localization and monitoring of various medical conditions ultimately improving patient care and treatment outcomes.</w:t>
      </w:r>
    </w:p>
    <w:p w:rsidR="00D64681" w:rsidRDefault="00D64681"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p>
    <w:p w:rsidR="00EC0067" w:rsidRDefault="00D64681" w:rsidP="00A73411">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r w:rsidR="006A156D">
        <w:rPr>
          <w:rFonts w:ascii="Times New Roman" w:eastAsia="Times New Roman" w:hAnsi="Times New Roman" w:cs="Times New Roman"/>
          <w:b/>
          <w:sz w:val="20"/>
          <w:szCs w:val="20"/>
        </w:rPr>
        <w:t xml:space="preserve">. </w:t>
      </w:r>
      <w:r w:rsidR="000C4728" w:rsidRPr="00E95200">
        <w:rPr>
          <w:rFonts w:ascii="Times New Roman" w:eastAsia="Times New Roman" w:hAnsi="Times New Roman" w:cs="Times New Roman"/>
          <w:b/>
          <w:sz w:val="20"/>
          <w:szCs w:val="20"/>
        </w:rPr>
        <w:t>Applications of Biomarkers</w:t>
      </w:r>
    </w:p>
    <w:p w:rsidR="009A58F2" w:rsidRPr="00E95200" w:rsidRDefault="009A58F2"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p>
    <w:p w:rsidR="007A5FAA" w:rsidRDefault="009A58F2"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Biomarkers play a crucial role in various applications in the field of healthcare and medicine, including disease diagnosis. Here are some key aspects of the application of biomarkers in disease diagnosis:</w:t>
      </w:r>
    </w:p>
    <w:p w:rsidR="007A5FAA" w:rsidRDefault="007A5FAA"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386B55" w:rsidRDefault="007A5FAA"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 </w:t>
      </w:r>
      <w:r w:rsidR="000C4728" w:rsidRPr="00E95200">
        <w:rPr>
          <w:rFonts w:ascii="Times New Roman" w:eastAsia="Times New Roman" w:hAnsi="Times New Roman" w:cs="Times New Roman"/>
          <w:b/>
          <w:sz w:val="20"/>
          <w:szCs w:val="20"/>
        </w:rPr>
        <w:t>Disease Diagnosis</w:t>
      </w:r>
    </w:p>
    <w:p w:rsidR="00386B55" w:rsidRPr="00546A77" w:rsidRDefault="00247D56"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Biomarkers </w:t>
      </w:r>
      <w:r w:rsidRPr="00247D56">
        <w:rPr>
          <w:rFonts w:ascii="Times New Roman" w:eastAsia="Times New Roman" w:hAnsi="Times New Roman" w:cs="Times New Roman"/>
          <w:sz w:val="20"/>
          <w:szCs w:val="20"/>
        </w:rPr>
        <w:t>play a pivotal role in disease diagnosis by enabling healthcare professionals to identify and confirm the presence of a specific disease or condition in a patient.</w:t>
      </w:r>
    </w:p>
    <w:p w:rsidR="006A156D" w:rsidRDefault="000C4728" w:rsidP="00546A77">
      <w:pPr>
        <w:pStyle w:val="normal0"/>
        <w:numPr>
          <w:ilvl w:val="0"/>
          <w:numId w:val="22"/>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sidRPr="006A156D">
        <w:rPr>
          <w:rFonts w:ascii="Times New Roman" w:eastAsia="Times New Roman" w:hAnsi="Times New Roman" w:cs="Times New Roman"/>
          <w:b/>
          <w:sz w:val="20"/>
          <w:szCs w:val="20"/>
        </w:rPr>
        <w:t xml:space="preserve">Early Detection: </w:t>
      </w:r>
      <w:r w:rsidRPr="006A156D">
        <w:rPr>
          <w:rFonts w:ascii="Times New Roman" w:eastAsia="Times New Roman" w:hAnsi="Times New Roman" w:cs="Times New Roman"/>
          <w:sz w:val="20"/>
          <w:szCs w:val="20"/>
        </w:rPr>
        <w:t xml:space="preserve"> Biomarkers can facilitate the early detection of diseases often before clinical symptoms manifest. Early diagnosis can lead to more effective treatments and improved patient outcomes.</w:t>
      </w:r>
    </w:p>
    <w:p w:rsidR="006A156D" w:rsidRDefault="000C4728" w:rsidP="00546A77">
      <w:pPr>
        <w:pStyle w:val="normal0"/>
        <w:numPr>
          <w:ilvl w:val="0"/>
          <w:numId w:val="22"/>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sidRPr="006A156D">
        <w:rPr>
          <w:rFonts w:ascii="Times New Roman" w:eastAsia="Times New Roman" w:hAnsi="Times New Roman" w:cs="Times New Roman"/>
          <w:b/>
          <w:sz w:val="20"/>
          <w:szCs w:val="20"/>
        </w:rPr>
        <w:t xml:space="preserve">Disease-Specific Biomarkers: </w:t>
      </w:r>
      <w:r w:rsidRPr="006A156D">
        <w:rPr>
          <w:rFonts w:ascii="Times New Roman" w:eastAsia="Times New Roman" w:hAnsi="Times New Roman" w:cs="Times New Roman"/>
          <w:sz w:val="20"/>
          <w:szCs w:val="20"/>
        </w:rPr>
        <w:t>Some biomarkers are highly specific to certain diseases. For example, prostate-specific antigen (PSA) is a biomarker primarily associated with prostate cancer, and its measurement aids in diagnosing and monitoring the disease</w:t>
      </w:r>
      <w:r w:rsidR="00673978">
        <w:rPr>
          <w:rFonts w:ascii="Times New Roman" w:eastAsia="Times New Roman" w:hAnsi="Times New Roman" w:cs="Times New Roman"/>
          <w:sz w:val="20"/>
          <w:szCs w:val="20"/>
        </w:rPr>
        <w:t xml:space="preserve"> [</w:t>
      </w:r>
      <w:r w:rsidR="00673978" w:rsidRPr="00673978">
        <w:rPr>
          <w:rFonts w:ascii="Times New Roman" w:eastAsia="Times New Roman" w:hAnsi="Times New Roman" w:cs="Times New Roman"/>
          <w:color w:val="0070C0"/>
          <w:sz w:val="20"/>
          <w:szCs w:val="20"/>
        </w:rPr>
        <w:t>6</w:t>
      </w:r>
      <w:r w:rsidR="00673978">
        <w:rPr>
          <w:rFonts w:ascii="Times New Roman" w:eastAsia="Times New Roman" w:hAnsi="Times New Roman" w:cs="Times New Roman"/>
          <w:sz w:val="20"/>
          <w:szCs w:val="20"/>
        </w:rPr>
        <w:t>]</w:t>
      </w:r>
      <w:r w:rsidRPr="006A156D">
        <w:rPr>
          <w:rFonts w:ascii="Times New Roman" w:eastAsia="Times New Roman" w:hAnsi="Times New Roman" w:cs="Times New Roman"/>
          <w:sz w:val="20"/>
          <w:szCs w:val="20"/>
        </w:rPr>
        <w:t>.</w:t>
      </w:r>
    </w:p>
    <w:p w:rsidR="00CA75AC" w:rsidRDefault="000C4728" w:rsidP="00546A77">
      <w:pPr>
        <w:pStyle w:val="normal0"/>
        <w:numPr>
          <w:ilvl w:val="0"/>
          <w:numId w:val="22"/>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sidRPr="006A156D">
        <w:rPr>
          <w:rFonts w:ascii="Times New Roman" w:eastAsia="Times New Roman" w:hAnsi="Times New Roman" w:cs="Times New Roman"/>
          <w:b/>
          <w:sz w:val="20"/>
          <w:szCs w:val="20"/>
        </w:rPr>
        <w:t xml:space="preserve">Clinical Relevance: </w:t>
      </w:r>
      <w:r w:rsidRPr="006A156D">
        <w:rPr>
          <w:rFonts w:ascii="Times New Roman" w:eastAsia="Times New Roman" w:hAnsi="Times New Roman" w:cs="Times New Roman"/>
          <w:sz w:val="20"/>
          <w:szCs w:val="20"/>
        </w:rPr>
        <w:t>Biomarkers used for diagnosis must have clinical relevance and be supported by scientific evidence. Rigorous validation studies are essential to establish their accuracy and reliability.</w:t>
      </w:r>
    </w:p>
    <w:p w:rsidR="00386B55" w:rsidRPr="00CA75AC" w:rsidRDefault="000C4728" w:rsidP="00546A77">
      <w:pPr>
        <w:pStyle w:val="normal0"/>
        <w:numPr>
          <w:ilvl w:val="0"/>
          <w:numId w:val="22"/>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sidRPr="00CA75AC">
        <w:rPr>
          <w:rFonts w:ascii="Times New Roman" w:eastAsia="Times New Roman" w:hAnsi="Times New Roman" w:cs="Times New Roman"/>
          <w:b/>
          <w:sz w:val="20"/>
          <w:szCs w:val="20"/>
        </w:rPr>
        <w:t>Examples:</w:t>
      </w:r>
    </w:p>
    <w:p w:rsidR="00E96223" w:rsidRDefault="000C4728" w:rsidP="00546A77">
      <w:pPr>
        <w:pStyle w:val="normal0"/>
        <w:numPr>
          <w:ilvl w:val="0"/>
          <w:numId w:val="18"/>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E95200">
        <w:rPr>
          <w:rFonts w:ascii="Times New Roman" w:eastAsia="Times New Roman" w:hAnsi="Times New Roman" w:cs="Times New Roman"/>
          <w:b/>
          <w:sz w:val="20"/>
          <w:szCs w:val="20"/>
        </w:rPr>
        <w:t xml:space="preserve">Cancer:  </w:t>
      </w:r>
      <w:r w:rsidRPr="00E95200">
        <w:rPr>
          <w:rFonts w:ascii="Times New Roman" w:eastAsia="Times New Roman" w:hAnsi="Times New Roman" w:cs="Times New Roman"/>
          <w:sz w:val="20"/>
          <w:szCs w:val="20"/>
        </w:rPr>
        <w:t>Biomarkers like CA-125 for ovarian cancer or HER2/</w:t>
      </w:r>
      <w:proofErr w:type="spellStart"/>
      <w:r w:rsidRPr="00E95200">
        <w:rPr>
          <w:rFonts w:ascii="Times New Roman" w:eastAsia="Times New Roman" w:hAnsi="Times New Roman" w:cs="Times New Roman"/>
          <w:sz w:val="20"/>
          <w:szCs w:val="20"/>
        </w:rPr>
        <w:t>neu</w:t>
      </w:r>
      <w:proofErr w:type="spellEnd"/>
      <w:r w:rsidRPr="00E95200">
        <w:rPr>
          <w:rFonts w:ascii="Times New Roman" w:eastAsia="Times New Roman" w:hAnsi="Times New Roman" w:cs="Times New Roman"/>
          <w:sz w:val="20"/>
          <w:szCs w:val="20"/>
        </w:rPr>
        <w:t xml:space="preserve"> for breast cancer are employed in the diagnosis and management of these malignancies</w:t>
      </w:r>
      <w:r w:rsidR="00673978">
        <w:rPr>
          <w:rFonts w:ascii="Times New Roman" w:eastAsia="Times New Roman" w:hAnsi="Times New Roman" w:cs="Times New Roman"/>
          <w:sz w:val="20"/>
          <w:szCs w:val="20"/>
        </w:rPr>
        <w:t xml:space="preserve"> [</w:t>
      </w:r>
      <w:r w:rsidR="00673978" w:rsidRPr="00673978">
        <w:rPr>
          <w:rFonts w:ascii="Times New Roman" w:eastAsia="Times New Roman" w:hAnsi="Times New Roman" w:cs="Times New Roman"/>
          <w:color w:val="0070C0"/>
          <w:sz w:val="20"/>
          <w:szCs w:val="20"/>
        </w:rPr>
        <w:t>21</w:t>
      </w:r>
      <w:r w:rsidR="00673978">
        <w:rPr>
          <w:rFonts w:ascii="Times New Roman" w:eastAsia="Times New Roman" w:hAnsi="Times New Roman" w:cs="Times New Roman"/>
          <w:sz w:val="20"/>
          <w:szCs w:val="20"/>
        </w:rPr>
        <w:t>]</w:t>
      </w:r>
      <w:r w:rsidRPr="00E95200">
        <w:rPr>
          <w:rFonts w:ascii="Times New Roman" w:eastAsia="Times New Roman" w:hAnsi="Times New Roman" w:cs="Times New Roman"/>
          <w:sz w:val="20"/>
          <w:szCs w:val="20"/>
        </w:rPr>
        <w:t>.</w:t>
      </w:r>
    </w:p>
    <w:p w:rsidR="00E96223" w:rsidRDefault="000C4728" w:rsidP="00546A77">
      <w:pPr>
        <w:pStyle w:val="normal0"/>
        <w:numPr>
          <w:ilvl w:val="0"/>
          <w:numId w:val="18"/>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E96223">
        <w:rPr>
          <w:rFonts w:ascii="Times New Roman" w:eastAsia="Times New Roman" w:hAnsi="Times New Roman" w:cs="Times New Roman"/>
          <w:b/>
          <w:sz w:val="20"/>
          <w:szCs w:val="20"/>
        </w:rPr>
        <w:lastRenderedPageBreak/>
        <w:t xml:space="preserve">Infectious Diseases: </w:t>
      </w:r>
      <w:r w:rsidRPr="00E96223">
        <w:rPr>
          <w:rFonts w:ascii="Times New Roman" w:eastAsia="Times New Roman" w:hAnsi="Times New Roman" w:cs="Times New Roman"/>
          <w:sz w:val="20"/>
          <w:szCs w:val="20"/>
        </w:rPr>
        <w:t>Biomarkers such as viral RNA or specific antibodies are utilized for diagnosing infections like HIV, hepatitis, or COVID-19.</w:t>
      </w:r>
    </w:p>
    <w:p w:rsidR="007A5FAA" w:rsidRDefault="000C4728" w:rsidP="00546A77">
      <w:pPr>
        <w:pStyle w:val="normal0"/>
        <w:numPr>
          <w:ilvl w:val="0"/>
          <w:numId w:val="18"/>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E96223">
        <w:rPr>
          <w:rFonts w:ascii="Times New Roman" w:eastAsia="Times New Roman" w:hAnsi="Times New Roman" w:cs="Times New Roman"/>
          <w:b/>
          <w:sz w:val="20"/>
          <w:szCs w:val="20"/>
        </w:rPr>
        <w:t>Neurological Disorders:</w:t>
      </w:r>
      <w:r w:rsidRPr="00E96223">
        <w:rPr>
          <w:rFonts w:ascii="Times New Roman" w:eastAsia="Times New Roman" w:hAnsi="Times New Roman" w:cs="Times New Roman"/>
          <w:sz w:val="20"/>
          <w:szCs w:val="20"/>
        </w:rPr>
        <w:t xml:space="preserve"> Cerebrospinal fluid biomarkers like tau and beta-</w:t>
      </w:r>
      <w:proofErr w:type="spellStart"/>
      <w:r w:rsidRPr="00E96223">
        <w:rPr>
          <w:rFonts w:ascii="Times New Roman" w:eastAsia="Times New Roman" w:hAnsi="Times New Roman" w:cs="Times New Roman"/>
          <w:sz w:val="20"/>
          <w:szCs w:val="20"/>
        </w:rPr>
        <w:t>amyloid</w:t>
      </w:r>
      <w:proofErr w:type="spellEnd"/>
      <w:r w:rsidRPr="00E96223">
        <w:rPr>
          <w:rFonts w:ascii="Times New Roman" w:eastAsia="Times New Roman" w:hAnsi="Times New Roman" w:cs="Times New Roman"/>
          <w:sz w:val="20"/>
          <w:szCs w:val="20"/>
        </w:rPr>
        <w:t xml:space="preserve"> are employed in the diagnosis of Alzheimer's disease.</w:t>
      </w:r>
    </w:p>
    <w:p w:rsidR="007A5FAA" w:rsidRDefault="007A5FAA" w:rsidP="00546A7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p>
    <w:p w:rsidR="007A5FAA" w:rsidRPr="007A5FAA" w:rsidRDefault="007A5FAA" w:rsidP="007A5FAA">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 </w:t>
      </w:r>
      <w:r w:rsidRPr="007A5FAA">
        <w:rPr>
          <w:rFonts w:ascii="Times New Roman" w:eastAsia="Times New Roman" w:hAnsi="Times New Roman" w:cs="Times New Roman"/>
          <w:b/>
          <w:sz w:val="20"/>
          <w:szCs w:val="20"/>
        </w:rPr>
        <w:t>Disease Prognosis</w:t>
      </w:r>
    </w:p>
    <w:p w:rsidR="007A5FAA" w:rsidRPr="007A5FAA" w:rsidRDefault="007A5FAA" w:rsidP="007A5FAA">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7A5FAA">
        <w:rPr>
          <w:rFonts w:ascii="Times New Roman" w:eastAsia="Times New Roman" w:hAnsi="Times New Roman" w:cs="Times New Roman"/>
          <w:sz w:val="20"/>
          <w:szCs w:val="20"/>
        </w:rPr>
        <w:t>Biomarkers play a crucial role in disease prognosis by providing valuable insights into the likely course of an illness, assessing patient outcomes, and guiding clinical decision-making. In this context, we explore how biomarkers are used for predicting disease progression, assessing patient outcomes, and provide clinical examples of their application.</w:t>
      </w:r>
    </w:p>
    <w:p w:rsidR="00D64681" w:rsidRPr="007A5FAA" w:rsidRDefault="007A5FAA" w:rsidP="007A5FAA">
      <w:pPr>
        <w:pStyle w:val="normal0"/>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sidRPr="007A5FAA">
        <w:rPr>
          <w:rFonts w:ascii="Times New Roman" w:eastAsia="Times New Roman" w:hAnsi="Times New Roman" w:cs="Times New Roman"/>
          <w:b/>
          <w:sz w:val="20"/>
          <w:szCs w:val="20"/>
        </w:rPr>
        <w:t>Predicting Disease Progression:</w:t>
      </w:r>
      <w:r>
        <w:rPr>
          <w:rFonts w:ascii="Times New Roman" w:eastAsia="Times New Roman" w:hAnsi="Times New Roman" w:cs="Times New Roman"/>
          <w:b/>
          <w:sz w:val="20"/>
          <w:szCs w:val="20"/>
        </w:rPr>
        <w:t xml:space="preserve"> </w:t>
      </w:r>
      <w:r w:rsidRPr="007A5FAA">
        <w:rPr>
          <w:rFonts w:ascii="Times New Roman" w:eastAsia="Times New Roman" w:hAnsi="Times New Roman" w:cs="Times New Roman"/>
          <w:sz w:val="20"/>
          <w:szCs w:val="20"/>
        </w:rPr>
        <w:t>Biomarkers are instrumental in predicting how diseases may progress over time. They offer clinicians the ability to estimate the likely trajectory of an illness, which can inform treatment decisions and patient counseling. For instance, in Alzheimer's disease, biomarkers such as beta-</w:t>
      </w:r>
      <w:proofErr w:type="spellStart"/>
      <w:r w:rsidRPr="007A5FAA">
        <w:rPr>
          <w:rFonts w:ascii="Times New Roman" w:eastAsia="Times New Roman" w:hAnsi="Times New Roman" w:cs="Times New Roman"/>
          <w:sz w:val="20"/>
          <w:szCs w:val="20"/>
        </w:rPr>
        <w:t>amyloid</w:t>
      </w:r>
      <w:proofErr w:type="spellEnd"/>
      <w:r w:rsidRPr="007A5FAA">
        <w:rPr>
          <w:rFonts w:ascii="Times New Roman" w:eastAsia="Times New Roman" w:hAnsi="Times New Roman" w:cs="Times New Roman"/>
          <w:sz w:val="20"/>
          <w:szCs w:val="20"/>
        </w:rPr>
        <w:t xml:space="preserve"> and tau proteins in cerebrospinal fluid or through </w:t>
      </w:r>
      <w:proofErr w:type="spellStart"/>
      <w:r w:rsidRPr="007A5FAA">
        <w:rPr>
          <w:rFonts w:ascii="Times New Roman" w:eastAsia="Times New Roman" w:hAnsi="Times New Roman" w:cs="Times New Roman"/>
          <w:sz w:val="20"/>
          <w:szCs w:val="20"/>
        </w:rPr>
        <w:t>neuroimaging</w:t>
      </w:r>
      <w:proofErr w:type="spellEnd"/>
      <w:r w:rsidRPr="007A5FAA">
        <w:rPr>
          <w:rFonts w:ascii="Times New Roman" w:eastAsia="Times New Roman" w:hAnsi="Times New Roman" w:cs="Times New Roman"/>
          <w:sz w:val="20"/>
          <w:szCs w:val="20"/>
        </w:rPr>
        <w:t xml:space="preserve"> help predict the rate of cognitive decline, allowing for more personalized care planning.</w:t>
      </w:r>
      <w:r w:rsidR="00D64681" w:rsidRPr="007A5FAA">
        <w:rPr>
          <w:rFonts w:ascii="Times New Roman" w:eastAsia="Times New Roman" w:hAnsi="Times New Roman" w:cs="Times New Roman"/>
          <w:sz w:val="20"/>
          <w:szCs w:val="20"/>
        </w:rPr>
        <w:t xml:space="preserve"> </w:t>
      </w:r>
    </w:p>
    <w:p w:rsidR="007A5FAA" w:rsidRDefault="007A5FAA" w:rsidP="007A5FAA">
      <w:pPr>
        <w:pStyle w:val="normal0"/>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5FAA">
        <w:rPr>
          <w:rFonts w:ascii="Times New Roman" w:eastAsia="Times New Roman" w:hAnsi="Times New Roman" w:cs="Times New Roman"/>
          <w:b/>
          <w:sz w:val="20"/>
          <w:szCs w:val="20"/>
        </w:rPr>
        <w:t>Patient Outcome Assessment:</w:t>
      </w:r>
      <w:r>
        <w:rPr>
          <w:rFonts w:ascii="Times New Roman" w:eastAsia="Times New Roman" w:hAnsi="Times New Roman" w:cs="Times New Roman"/>
          <w:b/>
          <w:sz w:val="20"/>
          <w:szCs w:val="20"/>
        </w:rPr>
        <w:t xml:space="preserve"> </w:t>
      </w:r>
      <w:r w:rsidRPr="007A5FAA">
        <w:rPr>
          <w:rFonts w:ascii="Times New Roman" w:eastAsia="Times New Roman" w:hAnsi="Times New Roman" w:cs="Times New Roman"/>
          <w:sz w:val="20"/>
          <w:szCs w:val="20"/>
        </w:rPr>
        <w:t xml:space="preserve">Biomarkers are invaluable for assessing patient outcomes during and after treatment. By regularly measuring specific biomarkers, healthcare providers can gauge the effectiveness of interventions, adjust treatment plans, and offer patients realistic expectations. In cardiology, cardiac biomarkers like </w:t>
      </w:r>
      <w:proofErr w:type="spellStart"/>
      <w:r w:rsidRPr="007A5FAA">
        <w:rPr>
          <w:rFonts w:ascii="Times New Roman" w:eastAsia="Times New Roman" w:hAnsi="Times New Roman" w:cs="Times New Roman"/>
          <w:sz w:val="20"/>
          <w:szCs w:val="20"/>
        </w:rPr>
        <w:t>troponin</w:t>
      </w:r>
      <w:proofErr w:type="spellEnd"/>
      <w:r w:rsidRPr="007A5FAA">
        <w:rPr>
          <w:rFonts w:ascii="Times New Roman" w:eastAsia="Times New Roman" w:hAnsi="Times New Roman" w:cs="Times New Roman"/>
          <w:sz w:val="20"/>
          <w:szCs w:val="20"/>
        </w:rPr>
        <w:t xml:space="preserve"> are routinely used to monitor the progress of heart attacks and guide therapeutic interventions.</w:t>
      </w:r>
    </w:p>
    <w:p w:rsidR="007A5FAA" w:rsidRDefault="007A5FAA" w:rsidP="007A5FAA">
      <w:pPr>
        <w:pStyle w:val="normal0"/>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sidRPr="007A5FAA">
        <w:rPr>
          <w:rFonts w:ascii="Times New Roman" w:eastAsia="Times New Roman" w:hAnsi="Times New Roman" w:cs="Times New Roman"/>
          <w:b/>
          <w:sz w:val="20"/>
          <w:szCs w:val="20"/>
        </w:rPr>
        <w:t>Clinical Examples:</w:t>
      </w:r>
    </w:p>
    <w:p w:rsidR="007A5FAA" w:rsidRDefault="007A5FAA" w:rsidP="007A5FAA">
      <w:pPr>
        <w:pStyle w:val="normal0"/>
        <w:numPr>
          <w:ilvl w:val="0"/>
          <w:numId w:val="3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5FAA">
        <w:rPr>
          <w:rFonts w:ascii="Times New Roman" w:eastAsia="Times New Roman" w:hAnsi="Times New Roman" w:cs="Times New Roman"/>
          <w:b/>
          <w:sz w:val="20"/>
          <w:szCs w:val="20"/>
        </w:rPr>
        <w:t xml:space="preserve">Breast Cancer Prognosis: </w:t>
      </w:r>
      <w:r w:rsidRPr="007A5FAA">
        <w:rPr>
          <w:rFonts w:ascii="Times New Roman" w:eastAsia="Times New Roman" w:hAnsi="Times New Roman" w:cs="Times New Roman"/>
          <w:sz w:val="20"/>
          <w:szCs w:val="20"/>
        </w:rPr>
        <w:t>In breast cancer, estrogen receptor (ER), progesterone receptor (PR), and human epidermal growth factor receptor 2 (HER2) are biomarkers that help predict disease aggressiveness and guide treatment decisions</w:t>
      </w:r>
      <w:r w:rsidR="00131890">
        <w:rPr>
          <w:rFonts w:ascii="Times New Roman" w:eastAsia="Times New Roman" w:hAnsi="Times New Roman" w:cs="Times New Roman"/>
          <w:sz w:val="20"/>
          <w:szCs w:val="20"/>
        </w:rPr>
        <w:t xml:space="preserve"> [</w:t>
      </w:r>
      <w:r w:rsidR="00131890" w:rsidRPr="00131890">
        <w:rPr>
          <w:rFonts w:ascii="Times New Roman" w:eastAsia="Times New Roman" w:hAnsi="Times New Roman" w:cs="Times New Roman"/>
          <w:color w:val="0070C0"/>
          <w:sz w:val="20"/>
          <w:szCs w:val="20"/>
        </w:rPr>
        <w:t>25</w:t>
      </w:r>
      <w:r w:rsidR="00131890">
        <w:rPr>
          <w:rFonts w:ascii="Times New Roman" w:eastAsia="Times New Roman" w:hAnsi="Times New Roman" w:cs="Times New Roman"/>
          <w:sz w:val="20"/>
          <w:szCs w:val="20"/>
        </w:rPr>
        <w:t>]</w:t>
      </w:r>
      <w:r w:rsidRPr="007A5FAA">
        <w:rPr>
          <w:rFonts w:ascii="Times New Roman" w:eastAsia="Times New Roman" w:hAnsi="Times New Roman" w:cs="Times New Roman"/>
          <w:sz w:val="20"/>
          <w:szCs w:val="20"/>
        </w:rPr>
        <w:t>. Patients with ER-positive tumors, for instance, tend to have a better prognosis and may benefit from hormone therapy.</w:t>
      </w:r>
    </w:p>
    <w:p w:rsidR="007A5FAA" w:rsidRDefault="007A5FAA" w:rsidP="007A5FAA">
      <w:pPr>
        <w:pStyle w:val="normal0"/>
        <w:numPr>
          <w:ilvl w:val="0"/>
          <w:numId w:val="3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5FAA">
        <w:rPr>
          <w:rFonts w:ascii="Times New Roman" w:eastAsia="Times New Roman" w:hAnsi="Times New Roman" w:cs="Times New Roman"/>
          <w:b/>
          <w:sz w:val="20"/>
          <w:szCs w:val="20"/>
        </w:rPr>
        <w:t>Stroke Prognosis:</w:t>
      </w:r>
      <w:r w:rsidRPr="007A5FAA">
        <w:rPr>
          <w:rFonts w:ascii="Times New Roman" w:eastAsia="Times New Roman" w:hAnsi="Times New Roman" w:cs="Times New Roman"/>
          <w:sz w:val="20"/>
          <w:szCs w:val="20"/>
        </w:rPr>
        <w:t xml:space="preserve"> In the case of acute ischemic stroke, biomarkers like brain </w:t>
      </w:r>
      <w:proofErr w:type="spellStart"/>
      <w:r w:rsidRPr="007A5FAA">
        <w:rPr>
          <w:rFonts w:ascii="Times New Roman" w:eastAsia="Times New Roman" w:hAnsi="Times New Roman" w:cs="Times New Roman"/>
          <w:sz w:val="20"/>
          <w:szCs w:val="20"/>
        </w:rPr>
        <w:t>natriuretic</w:t>
      </w:r>
      <w:proofErr w:type="spellEnd"/>
      <w:r w:rsidRPr="007A5FAA">
        <w:rPr>
          <w:rFonts w:ascii="Times New Roman" w:eastAsia="Times New Roman" w:hAnsi="Times New Roman" w:cs="Times New Roman"/>
          <w:sz w:val="20"/>
          <w:szCs w:val="20"/>
        </w:rPr>
        <w:t xml:space="preserve"> peptide (BNP) can help predict the risk of complications and assess outcomes. Elevated BNP levels are associated with a higher likelihood of heart-related complications post-stroke</w:t>
      </w:r>
      <w:r w:rsidR="00D13E1C">
        <w:rPr>
          <w:rFonts w:ascii="Times New Roman" w:eastAsia="Times New Roman" w:hAnsi="Times New Roman" w:cs="Times New Roman"/>
          <w:sz w:val="20"/>
          <w:szCs w:val="20"/>
        </w:rPr>
        <w:t xml:space="preserve"> [</w:t>
      </w:r>
      <w:r w:rsidR="00D13E1C" w:rsidRPr="00D13E1C">
        <w:rPr>
          <w:rFonts w:ascii="Times New Roman" w:eastAsia="Times New Roman" w:hAnsi="Times New Roman" w:cs="Times New Roman"/>
          <w:color w:val="0070C0"/>
          <w:sz w:val="20"/>
          <w:szCs w:val="20"/>
        </w:rPr>
        <w:t>26</w:t>
      </w:r>
      <w:r w:rsidR="00D13E1C">
        <w:rPr>
          <w:rFonts w:ascii="Times New Roman" w:eastAsia="Times New Roman" w:hAnsi="Times New Roman" w:cs="Times New Roman"/>
          <w:sz w:val="20"/>
          <w:szCs w:val="20"/>
        </w:rPr>
        <w:t>]</w:t>
      </w:r>
      <w:r w:rsidRPr="007A5FAA">
        <w:rPr>
          <w:rFonts w:ascii="Times New Roman" w:eastAsia="Times New Roman" w:hAnsi="Times New Roman" w:cs="Times New Roman"/>
          <w:sz w:val="20"/>
          <w:szCs w:val="20"/>
        </w:rPr>
        <w:t>.</w:t>
      </w:r>
    </w:p>
    <w:p w:rsidR="007A5FAA" w:rsidRPr="007A5FAA" w:rsidRDefault="007A5FAA" w:rsidP="007A5FAA">
      <w:pPr>
        <w:pStyle w:val="normal0"/>
        <w:numPr>
          <w:ilvl w:val="0"/>
          <w:numId w:val="3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5FAA">
        <w:rPr>
          <w:rFonts w:ascii="Times New Roman" w:eastAsia="Times New Roman" w:hAnsi="Times New Roman" w:cs="Times New Roman"/>
          <w:b/>
          <w:sz w:val="20"/>
          <w:szCs w:val="20"/>
        </w:rPr>
        <w:t>Chronic Kidney Disease (CKD):</w:t>
      </w:r>
      <w:r w:rsidRPr="007A5FAA">
        <w:rPr>
          <w:rFonts w:ascii="Times New Roman" w:eastAsia="Times New Roman" w:hAnsi="Times New Roman" w:cs="Times New Roman"/>
          <w:sz w:val="20"/>
          <w:szCs w:val="20"/>
        </w:rPr>
        <w:t xml:space="preserve"> Biomarkers like estimated </w:t>
      </w:r>
      <w:proofErr w:type="spellStart"/>
      <w:r w:rsidRPr="007A5FAA">
        <w:rPr>
          <w:rFonts w:ascii="Times New Roman" w:eastAsia="Times New Roman" w:hAnsi="Times New Roman" w:cs="Times New Roman"/>
          <w:sz w:val="20"/>
          <w:szCs w:val="20"/>
        </w:rPr>
        <w:t>glomerular</w:t>
      </w:r>
      <w:proofErr w:type="spellEnd"/>
      <w:r w:rsidRPr="007A5FAA">
        <w:rPr>
          <w:rFonts w:ascii="Times New Roman" w:eastAsia="Times New Roman" w:hAnsi="Times New Roman" w:cs="Times New Roman"/>
          <w:sz w:val="20"/>
          <w:szCs w:val="20"/>
        </w:rPr>
        <w:t xml:space="preserve"> filtration rate (</w:t>
      </w:r>
      <w:proofErr w:type="spellStart"/>
      <w:r w:rsidRPr="007A5FAA">
        <w:rPr>
          <w:rFonts w:ascii="Times New Roman" w:eastAsia="Times New Roman" w:hAnsi="Times New Roman" w:cs="Times New Roman"/>
          <w:sz w:val="20"/>
          <w:szCs w:val="20"/>
        </w:rPr>
        <w:t>eGFR</w:t>
      </w:r>
      <w:proofErr w:type="spellEnd"/>
      <w:r w:rsidRPr="007A5FAA">
        <w:rPr>
          <w:rFonts w:ascii="Times New Roman" w:eastAsia="Times New Roman" w:hAnsi="Times New Roman" w:cs="Times New Roman"/>
          <w:sz w:val="20"/>
          <w:szCs w:val="20"/>
        </w:rPr>
        <w:t>) and albumin-to-</w:t>
      </w:r>
      <w:proofErr w:type="spellStart"/>
      <w:r w:rsidRPr="007A5FAA">
        <w:rPr>
          <w:rFonts w:ascii="Times New Roman" w:eastAsia="Times New Roman" w:hAnsi="Times New Roman" w:cs="Times New Roman"/>
          <w:sz w:val="20"/>
          <w:szCs w:val="20"/>
        </w:rPr>
        <w:t>creatinine</w:t>
      </w:r>
      <w:proofErr w:type="spellEnd"/>
      <w:r w:rsidRPr="007A5FAA">
        <w:rPr>
          <w:rFonts w:ascii="Times New Roman" w:eastAsia="Times New Roman" w:hAnsi="Times New Roman" w:cs="Times New Roman"/>
          <w:sz w:val="20"/>
          <w:szCs w:val="20"/>
        </w:rPr>
        <w:t xml:space="preserve"> </w:t>
      </w:r>
      <w:proofErr w:type="gramStart"/>
      <w:r w:rsidRPr="007A5FAA">
        <w:rPr>
          <w:rFonts w:ascii="Times New Roman" w:eastAsia="Times New Roman" w:hAnsi="Times New Roman" w:cs="Times New Roman"/>
          <w:sz w:val="20"/>
          <w:szCs w:val="20"/>
        </w:rPr>
        <w:t>ratio (ACR) are</w:t>
      </w:r>
      <w:proofErr w:type="gramEnd"/>
      <w:r w:rsidRPr="007A5FAA">
        <w:rPr>
          <w:rFonts w:ascii="Times New Roman" w:eastAsia="Times New Roman" w:hAnsi="Times New Roman" w:cs="Times New Roman"/>
          <w:sz w:val="20"/>
          <w:szCs w:val="20"/>
        </w:rPr>
        <w:t xml:space="preserve"> vital in predicting the progression of CKD and assessing patient outcomes. These biomarkers help classify CKD stages and guide treatment strategies</w:t>
      </w:r>
      <w:r w:rsidR="00D13E1C">
        <w:rPr>
          <w:rFonts w:ascii="Times New Roman" w:eastAsia="Times New Roman" w:hAnsi="Times New Roman" w:cs="Times New Roman"/>
          <w:sz w:val="20"/>
          <w:szCs w:val="20"/>
        </w:rPr>
        <w:t xml:space="preserve"> [</w:t>
      </w:r>
      <w:r w:rsidR="00D13E1C" w:rsidRPr="00D13E1C">
        <w:rPr>
          <w:rFonts w:ascii="Times New Roman" w:eastAsia="Times New Roman" w:hAnsi="Times New Roman" w:cs="Times New Roman"/>
          <w:color w:val="0070C0"/>
          <w:sz w:val="20"/>
          <w:szCs w:val="20"/>
        </w:rPr>
        <w:t>27</w:t>
      </w:r>
      <w:proofErr w:type="gramStart"/>
      <w:r w:rsidR="00D13E1C">
        <w:rPr>
          <w:rFonts w:ascii="Times New Roman" w:eastAsia="Times New Roman" w:hAnsi="Times New Roman" w:cs="Times New Roman"/>
          <w:sz w:val="20"/>
          <w:szCs w:val="20"/>
        </w:rPr>
        <w:t>,</w:t>
      </w:r>
      <w:r w:rsidR="00D13E1C" w:rsidRPr="00D13E1C">
        <w:rPr>
          <w:rFonts w:ascii="Times New Roman" w:eastAsia="Times New Roman" w:hAnsi="Times New Roman" w:cs="Times New Roman"/>
          <w:color w:val="0070C0"/>
          <w:sz w:val="20"/>
          <w:szCs w:val="20"/>
        </w:rPr>
        <w:t>28</w:t>
      </w:r>
      <w:proofErr w:type="gramEnd"/>
      <w:r w:rsidR="00D13E1C">
        <w:rPr>
          <w:rFonts w:ascii="Times New Roman" w:eastAsia="Times New Roman" w:hAnsi="Times New Roman" w:cs="Times New Roman"/>
          <w:sz w:val="20"/>
          <w:szCs w:val="20"/>
        </w:rPr>
        <w:t>]</w:t>
      </w:r>
      <w:r w:rsidRPr="007A5FAA">
        <w:rPr>
          <w:rFonts w:ascii="Times New Roman" w:eastAsia="Times New Roman" w:hAnsi="Times New Roman" w:cs="Times New Roman"/>
          <w:sz w:val="20"/>
          <w:szCs w:val="20"/>
        </w:rPr>
        <w:t>.</w:t>
      </w:r>
    </w:p>
    <w:p w:rsidR="007A5FAA" w:rsidRDefault="007A5FAA" w:rsidP="007A5FAA">
      <w:pPr>
        <w:pStyle w:val="normal0"/>
        <w:numPr>
          <w:ilvl w:val="0"/>
          <w:numId w:val="36"/>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5FAA">
        <w:rPr>
          <w:rFonts w:ascii="Times New Roman" w:eastAsia="Times New Roman" w:hAnsi="Times New Roman" w:cs="Times New Roman"/>
          <w:b/>
          <w:sz w:val="20"/>
          <w:szCs w:val="20"/>
        </w:rPr>
        <w:t>HIV/AIDS:</w:t>
      </w:r>
      <w:r w:rsidRPr="007A5FAA">
        <w:rPr>
          <w:rFonts w:ascii="Times New Roman" w:eastAsia="Times New Roman" w:hAnsi="Times New Roman" w:cs="Times New Roman"/>
          <w:sz w:val="20"/>
          <w:szCs w:val="20"/>
        </w:rPr>
        <w:t xml:space="preserve"> Viral load and CD4 cell count are biomarkers used to predict disease progression in HIV/AIDS. A decreasing CD4 count or rising viral load may indicate the need for antiretroviral therapy adjustments</w:t>
      </w:r>
      <w:r w:rsidR="00D13E1C">
        <w:rPr>
          <w:rFonts w:ascii="Times New Roman" w:eastAsia="Times New Roman" w:hAnsi="Times New Roman" w:cs="Times New Roman"/>
          <w:sz w:val="20"/>
          <w:szCs w:val="20"/>
        </w:rPr>
        <w:t xml:space="preserve"> [</w:t>
      </w:r>
      <w:r w:rsidR="00D13E1C" w:rsidRPr="00D13E1C">
        <w:rPr>
          <w:rFonts w:ascii="Times New Roman" w:eastAsia="Times New Roman" w:hAnsi="Times New Roman" w:cs="Times New Roman"/>
          <w:color w:val="0070C0"/>
          <w:sz w:val="20"/>
          <w:szCs w:val="20"/>
        </w:rPr>
        <w:t>29</w:t>
      </w:r>
      <w:r w:rsidR="00D13E1C">
        <w:rPr>
          <w:rFonts w:ascii="Times New Roman" w:eastAsia="Times New Roman" w:hAnsi="Times New Roman" w:cs="Times New Roman"/>
          <w:sz w:val="20"/>
          <w:szCs w:val="20"/>
        </w:rPr>
        <w:t>]</w:t>
      </w:r>
      <w:r w:rsidRPr="007A5FAA">
        <w:rPr>
          <w:rFonts w:ascii="Times New Roman" w:eastAsia="Times New Roman" w:hAnsi="Times New Roman" w:cs="Times New Roman"/>
          <w:sz w:val="20"/>
          <w:szCs w:val="20"/>
        </w:rPr>
        <w:t>.</w:t>
      </w:r>
    </w:p>
    <w:p w:rsidR="007A5FAA" w:rsidRDefault="007A5FAA" w:rsidP="007A5FAA">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7A5FAA" w:rsidRPr="00546A77" w:rsidRDefault="00CA75AC" w:rsidP="00546A77">
      <w:pPr>
        <w:pStyle w:val="normal0"/>
        <w:spacing w:after="0" w:line="240" w:lineRule="auto"/>
        <w:jc w:val="both"/>
        <w:rPr>
          <w:rFonts w:ascii="Times New Roman" w:eastAsia="Roboto" w:hAnsi="Times New Roman" w:cs="Times New Roman"/>
          <w:sz w:val="20"/>
          <w:szCs w:val="20"/>
        </w:rPr>
      </w:pPr>
      <w:r>
        <w:rPr>
          <w:rFonts w:ascii="Times New Roman" w:eastAsia="Times New Roman" w:hAnsi="Times New Roman" w:cs="Times New Roman"/>
          <w:sz w:val="20"/>
          <w:szCs w:val="20"/>
        </w:rPr>
        <w:t xml:space="preserve">C. </w:t>
      </w:r>
      <w:r w:rsidRPr="00CA75AC">
        <w:rPr>
          <w:rFonts w:ascii="Times New Roman" w:eastAsia="Roboto" w:hAnsi="Times New Roman" w:cs="Times New Roman"/>
          <w:b/>
          <w:sz w:val="20"/>
          <w:szCs w:val="20"/>
        </w:rPr>
        <w:t>Treatment Selection and Monitoring</w:t>
      </w:r>
    </w:p>
    <w:p w:rsidR="00CA75AC" w:rsidRDefault="00CA75AC" w:rsidP="00CA75AC">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In the context </w:t>
      </w:r>
      <w:r w:rsidRPr="00CA75AC">
        <w:rPr>
          <w:rFonts w:ascii="Times New Roman" w:eastAsia="Times New Roman" w:hAnsi="Times New Roman" w:cs="Times New Roman"/>
          <w:sz w:val="20"/>
          <w:szCs w:val="20"/>
        </w:rPr>
        <w:t>of modern medicine, treatment selection and monitoring have been revolutionized by advancements in personalized healthcare and the integration</w:t>
      </w:r>
      <w:r>
        <w:rPr>
          <w:rFonts w:ascii="Times New Roman" w:eastAsia="Times New Roman" w:hAnsi="Times New Roman" w:cs="Times New Roman"/>
          <w:sz w:val="20"/>
          <w:szCs w:val="20"/>
        </w:rPr>
        <w:t xml:space="preserve"> of biomarkers. Here,</w:t>
      </w:r>
      <w:r w:rsidRPr="00CA75AC">
        <w:rPr>
          <w:rFonts w:ascii="Times New Roman" w:eastAsia="Times New Roman" w:hAnsi="Times New Roman" w:cs="Times New Roman"/>
          <w:sz w:val="20"/>
          <w:szCs w:val="20"/>
        </w:rPr>
        <w:t xml:space="preserve"> the key </w:t>
      </w:r>
      <w:r>
        <w:rPr>
          <w:rFonts w:ascii="Times New Roman" w:eastAsia="Times New Roman" w:hAnsi="Times New Roman" w:cs="Times New Roman"/>
          <w:sz w:val="20"/>
          <w:szCs w:val="20"/>
        </w:rPr>
        <w:t xml:space="preserve">aspects of this transformation </w:t>
      </w:r>
      <w:r w:rsidRPr="00CA75AC">
        <w:rPr>
          <w:rFonts w:ascii="Times New Roman" w:eastAsia="Times New Roman" w:hAnsi="Times New Roman" w:cs="Times New Roman"/>
          <w:sz w:val="20"/>
          <w:szCs w:val="20"/>
        </w:rPr>
        <w:t>including the use of targeted therapies,</w:t>
      </w:r>
      <w:r>
        <w:rPr>
          <w:rFonts w:ascii="Times New Roman" w:eastAsia="Times New Roman" w:hAnsi="Times New Roman" w:cs="Times New Roman"/>
          <w:sz w:val="20"/>
          <w:szCs w:val="20"/>
        </w:rPr>
        <w:t xml:space="preserve"> biomarker-guided treatment have been explored along with some</w:t>
      </w:r>
      <w:r w:rsidRPr="00CA75AC">
        <w:rPr>
          <w:rFonts w:ascii="Times New Roman" w:eastAsia="Times New Roman" w:hAnsi="Times New Roman" w:cs="Times New Roman"/>
          <w:sz w:val="20"/>
          <w:szCs w:val="20"/>
        </w:rPr>
        <w:t xml:space="preserve"> notable success stories.</w:t>
      </w:r>
    </w:p>
    <w:p w:rsidR="00CA75AC" w:rsidRDefault="00CA75AC" w:rsidP="00CA75AC">
      <w:pPr>
        <w:pStyle w:val="normal0"/>
        <w:numPr>
          <w:ilvl w:val="0"/>
          <w:numId w:val="38"/>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CA75AC">
        <w:rPr>
          <w:rFonts w:ascii="Times New Roman" w:eastAsia="Times New Roman" w:hAnsi="Times New Roman" w:cs="Times New Roman"/>
          <w:b/>
          <w:sz w:val="20"/>
          <w:szCs w:val="20"/>
        </w:rPr>
        <w:t>Targeted Therapies:</w:t>
      </w:r>
      <w:r>
        <w:rPr>
          <w:rFonts w:ascii="Times New Roman" w:eastAsia="Times New Roman" w:hAnsi="Times New Roman" w:cs="Times New Roman"/>
          <w:sz w:val="20"/>
          <w:szCs w:val="20"/>
        </w:rPr>
        <w:t xml:space="preserve"> </w:t>
      </w:r>
      <w:r w:rsidRPr="00CA75AC">
        <w:rPr>
          <w:rFonts w:ascii="Times New Roman" w:eastAsia="Times New Roman" w:hAnsi="Times New Roman" w:cs="Times New Roman"/>
          <w:sz w:val="20"/>
          <w:szCs w:val="20"/>
        </w:rPr>
        <w:t>Targeted therapies represent a paradigm shift in the treatment of various diseases, most notably cancer. These therapies are designed to precisely target specific molecules or pathways involved in the growth and progression of diseases. Biomarkers play a pivotal role in identifying patients who are most likely to benefit from these treatments. For instance, in the case of HER2-positive breast cancer, the HER2 protein serves as a biomarker</w:t>
      </w:r>
      <w:r w:rsidR="00D13E1C">
        <w:rPr>
          <w:rFonts w:ascii="Times New Roman" w:eastAsia="Times New Roman" w:hAnsi="Times New Roman" w:cs="Times New Roman"/>
          <w:sz w:val="20"/>
          <w:szCs w:val="20"/>
        </w:rPr>
        <w:t xml:space="preserve"> [</w:t>
      </w:r>
      <w:r w:rsidR="00D13E1C" w:rsidRPr="00D13E1C">
        <w:rPr>
          <w:rFonts w:ascii="Times New Roman" w:eastAsia="Times New Roman" w:hAnsi="Times New Roman" w:cs="Times New Roman"/>
          <w:color w:val="0070C0"/>
          <w:sz w:val="20"/>
          <w:szCs w:val="20"/>
        </w:rPr>
        <w:t>25]</w:t>
      </w:r>
      <w:r w:rsidRPr="00CA75AC">
        <w:rPr>
          <w:rFonts w:ascii="Times New Roman" w:eastAsia="Times New Roman" w:hAnsi="Times New Roman" w:cs="Times New Roman"/>
          <w:sz w:val="20"/>
          <w:szCs w:val="20"/>
        </w:rPr>
        <w:t xml:space="preserve">. Targeted therapies like </w:t>
      </w:r>
      <w:proofErr w:type="spellStart"/>
      <w:r w:rsidRPr="00CA75AC">
        <w:rPr>
          <w:rFonts w:ascii="Times New Roman" w:eastAsia="Times New Roman" w:hAnsi="Times New Roman" w:cs="Times New Roman"/>
          <w:sz w:val="20"/>
          <w:szCs w:val="20"/>
        </w:rPr>
        <w:t>trastuzumab</w:t>
      </w:r>
      <w:proofErr w:type="spellEnd"/>
      <w:r w:rsidRPr="00CA75AC">
        <w:rPr>
          <w:rFonts w:ascii="Times New Roman" w:eastAsia="Times New Roman" w:hAnsi="Times New Roman" w:cs="Times New Roman"/>
          <w:sz w:val="20"/>
          <w:szCs w:val="20"/>
        </w:rPr>
        <w:t xml:space="preserve"> (</w:t>
      </w:r>
      <w:proofErr w:type="spellStart"/>
      <w:r w:rsidRPr="00CA75AC">
        <w:rPr>
          <w:rFonts w:ascii="Times New Roman" w:eastAsia="Times New Roman" w:hAnsi="Times New Roman" w:cs="Times New Roman"/>
          <w:sz w:val="20"/>
          <w:szCs w:val="20"/>
        </w:rPr>
        <w:t>Herceptin</w:t>
      </w:r>
      <w:proofErr w:type="spellEnd"/>
      <w:r w:rsidRPr="00CA75AC">
        <w:rPr>
          <w:rFonts w:ascii="Times New Roman" w:eastAsia="Times New Roman" w:hAnsi="Times New Roman" w:cs="Times New Roman"/>
          <w:sz w:val="20"/>
          <w:szCs w:val="20"/>
        </w:rPr>
        <w:t>) have significantly improved outcomes for patients with this specific biomarker, while sparing others from potentially ineffective treatments and side effects.</w:t>
      </w:r>
    </w:p>
    <w:p w:rsidR="00CA75AC" w:rsidRDefault="00CA75AC" w:rsidP="00CA75AC">
      <w:pPr>
        <w:pStyle w:val="normal0"/>
        <w:numPr>
          <w:ilvl w:val="0"/>
          <w:numId w:val="38"/>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CA75AC">
        <w:rPr>
          <w:rFonts w:ascii="Times New Roman" w:eastAsia="Times New Roman" w:hAnsi="Times New Roman" w:cs="Times New Roman"/>
          <w:b/>
          <w:sz w:val="20"/>
          <w:szCs w:val="20"/>
        </w:rPr>
        <w:t>Biomarker-Guided Treatment:</w:t>
      </w:r>
      <w:r>
        <w:rPr>
          <w:rFonts w:ascii="Times New Roman" w:eastAsia="Times New Roman" w:hAnsi="Times New Roman" w:cs="Times New Roman"/>
          <w:sz w:val="20"/>
          <w:szCs w:val="20"/>
        </w:rPr>
        <w:t xml:space="preserve"> </w:t>
      </w:r>
      <w:r w:rsidRPr="00CA75AC">
        <w:rPr>
          <w:rFonts w:ascii="Times New Roman" w:eastAsia="Times New Roman" w:hAnsi="Times New Roman" w:cs="Times New Roman"/>
          <w:sz w:val="20"/>
          <w:szCs w:val="20"/>
        </w:rPr>
        <w:t>Biomarker-guided treatment, often referred to as precision medicine or personalized medicine, relies on the identification of biomarkers to tailor medical interventions to individual patients. This approach extends beyond oncology and is increasingly applied to various diseases. For example, in the treatment of rheumatoid arthritis, genetic and proteomic biomarkers are used to predict which patients are likely to respond to specific biologic therapies. By matching the right treatment to the right patient, outcomes are optimized, and adverse effects are minimized.</w:t>
      </w:r>
    </w:p>
    <w:p w:rsidR="00CA75AC" w:rsidRDefault="00CA75AC" w:rsidP="00CA75AC">
      <w:pPr>
        <w:pStyle w:val="normal0"/>
        <w:numPr>
          <w:ilvl w:val="0"/>
          <w:numId w:val="38"/>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CA75AC">
        <w:rPr>
          <w:rFonts w:ascii="Times New Roman" w:eastAsia="Times New Roman" w:hAnsi="Times New Roman" w:cs="Times New Roman"/>
          <w:b/>
          <w:sz w:val="20"/>
          <w:szCs w:val="20"/>
        </w:rPr>
        <w:t>Success Stories:</w:t>
      </w:r>
      <w:r>
        <w:rPr>
          <w:rFonts w:ascii="Times New Roman" w:eastAsia="Times New Roman" w:hAnsi="Times New Roman" w:cs="Times New Roman"/>
          <w:sz w:val="20"/>
          <w:szCs w:val="20"/>
        </w:rPr>
        <w:t xml:space="preserve"> </w:t>
      </w:r>
      <w:r w:rsidRPr="00CA75AC">
        <w:rPr>
          <w:rFonts w:ascii="Times New Roman" w:eastAsia="Times New Roman" w:hAnsi="Times New Roman" w:cs="Times New Roman"/>
          <w:sz w:val="20"/>
          <w:szCs w:val="20"/>
        </w:rPr>
        <w:t xml:space="preserve">There are numerous success stories that underscore the transformative impact of biomarker-driven treatment. One notable example is the use of the BCR-ABL fusion gene as a biomarker in chronic myeloid leukemia (CML). The development of tyrosine </w:t>
      </w:r>
      <w:proofErr w:type="spellStart"/>
      <w:r w:rsidRPr="00CA75AC">
        <w:rPr>
          <w:rFonts w:ascii="Times New Roman" w:eastAsia="Times New Roman" w:hAnsi="Times New Roman" w:cs="Times New Roman"/>
          <w:sz w:val="20"/>
          <w:szCs w:val="20"/>
        </w:rPr>
        <w:t>kinase</w:t>
      </w:r>
      <w:proofErr w:type="spellEnd"/>
      <w:r w:rsidRPr="00CA75AC">
        <w:rPr>
          <w:rFonts w:ascii="Times New Roman" w:eastAsia="Times New Roman" w:hAnsi="Times New Roman" w:cs="Times New Roman"/>
          <w:sz w:val="20"/>
          <w:szCs w:val="20"/>
        </w:rPr>
        <w:t xml:space="preserve"> inhibitors like </w:t>
      </w:r>
      <w:proofErr w:type="spellStart"/>
      <w:r w:rsidRPr="00CA75AC">
        <w:rPr>
          <w:rFonts w:ascii="Times New Roman" w:eastAsia="Times New Roman" w:hAnsi="Times New Roman" w:cs="Times New Roman"/>
          <w:sz w:val="20"/>
          <w:szCs w:val="20"/>
        </w:rPr>
        <w:t>imatinib</w:t>
      </w:r>
      <w:proofErr w:type="spellEnd"/>
      <w:r w:rsidRPr="00CA75AC">
        <w:rPr>
          <w:rFonts w:ascii="Times New Roman" w:eastAsia="Times New Roman" w:hAnsi="Times New Roman" w:cs="Times New Roman"/>
          <w:sz w:val="20"/>
          <w:szCs w:val="20"/>
        </w:rPr>
        <w:t xml:space="preserve"> (</w:t>
      </w:r>
      <w:proofErr w:type="spellStart"/>
      <w:r w:rsidRPr="00CA75AC">
        <w:rPr>
          <w:rFonts w:ascii="Times New Roman" w:eastAsia="Times New Roman" w:hAnsi="Times New Roman" w:cs="Times New Roman"/>
          <w:sz w:val="20"/>
          <w:szCs w:val="20"/>
        </w:rPr>
        <w:t>Gleevec</w:t>
      </w:r>
      <w:proofErr w:type="spellEnd"/>
      <w:r w:rsidRPr="00CA75AC">
        <w:rPr>
          <w:rFonts w:ascii="Times New Roman" w:eastAsia="Times New Roman" w:hAnsi="Times New Roman" w:cs="Times New Roman"/>
          <w:sz w:val="20"/>
          <w:szCs w:val="20"/>
        </w:rPr>
        <w:t>) specifically targeting this biomarker has turned CML from a deadly disease into a manageable chronic condition, dramatically improving patient survival rates.</w:t>
      </w:r>
    </w:p>
    <w:p w:rsidR="00CA75AC" w:rsidRDefault="00CA75AC" w:rsidP="00CA75AC">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CA75AC" w:rsidRPr="00CA75AC" w:rsidRDefault="00CA75AC" w:rsidP="00CA75AC">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CA75AC">
        <w:rPr>
          <w:rFonts w:ascii="Times New Roman" w:eastAsia="Times New Roman" w:hAnsi="Times New Roman" w:cs="Times New Roman"/>
          <w:sz w:val="20"/>
          <w:szCs w:val="20"/>
        </w:rPr>
        <w:t xml:space="preserve">Similarly, in the field of cystic fibrosis, genetic biomarkers such as CFTR mutations are used to select appropriate therapies like </w:t>
      </w:r>
      <w:proofErr w:type="spellStart"/>
      <w:r w:rsidRPr="00CA75AC">
        <w:rPr>
          <w:rFonts w:ascii="Times New Roman" w:eastAsia="Times New Roman" w:hAnsi="Times New Roman" w:cs="Times New Roman"/>
          <w:sz w:val="20"/>
          <w:szCs w:val="20"/>
        </w:rPr>
        <w:t>ivacaftor</w:t>
      </w:r>
      <w:proofErr w:type="spellEnd"/>
      <w:r w:rsidRPr="00CA75AC">
        <w:rPr>
          <w:rFonts w:ascii="Times New Roman" w:eastAsia="Times New Roman" w:hAnsi="Times New Roman" w:cs="Times New Roman"/>
          <w:sz w:val="20"/>
          <w:szCs w:val="20"/>
        </w:rPr>
        <w:t xml:space="preserve"> (</w:t>
      </w:r>
      <w:proofErr w:type="spellStart"/>
      <w:r w:rsidRPr="00CA75AC">
        <w:rPr>
          <w:rFonts w:ascii="Times New Roman" w:eastAsia="Times New Roman" w:hAnsi="Times New Roman" w:cs="Times New Roman"/>
          <w:sz w:val="20"/>
          <w:szCs w:val="20"/>
        </w:rPr>
        <w:t>Kalydeco</w:t>
      </w:r>
      <w:proofErr w:type="spellEnd"/>
      <w:r w:rsidRPr="00CA75AC">
        <w:rPr>
          <w:rFonts w:ascii="Times New Roman" w:eastAsia="Times New Roman" w:hAnsi="Times New Roman" w:cs="Times New Roman"/>
          <w:sz w:val="20"/>
          <w:szCs w:val="20"/>
        </w:rPr>
        <w:t>), leading to remarkable improvements in lung function and quality of life for affected individuals</w:t>
      </w:r>
      <w:r w:rsidR="00D13E1C">
        <w:rPr>
          <w:rFonts w:ascii="Times New Roman" w:eastAsia="Times New Roman" w:hAnsi="Times New Roman" w:cs="Times New Roman"/>
          <w:sz w:val="20"/>
          <w:szCs w:val="20"/>
        </w:rPr>
        <w:t xml:space="preserve"> [</w:t>
      </w:r>
      <w:r w:rsidR="00D13E1C" w:rsidRPr="00D13E1C">
        <w:rPr>
          <w:rFonts w:ascii="Times New Roman" w:eastAsia="Times New Roman" w:hAnsi="Times New Roman" w:cs="Times New Roman"/>
          <w:color w:val="0070C0"/>
          <w:sz w:val="20"/>
          <w:szCs w:val="20"/>
        </w:rPr>
        <w:t>30</w:t>
      </w:r>
      <w:r w:rsidR="00D13E1C">
        <w:rPr>
          <w:rFonts w:ascii="Times New Roman" w:eastAsia="Times New Roman" w:hAnsi="Times New Roman" w:cs="Times New Roman"/>
          <w:sz w:val="20"/>
          <w:szCs w:val="20"/>
        </w:rPr>
        <w:t>]</w:t>
      </w:r>
      <w:r w:rsidRPr="00CA75AC">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CA75AC">
        <w:rPr>
          <w:rFonts w:ascii="Times New Roman" w:eastAsia="Times New Roman" w:hAnsi="Times New Roman" w:cs="Times New Roman"/>
          <w:sz w:val="20"/>
          <w:szCs w:val="20"/>
        </w:rPr>
        <w:t>These success stories serve as a testament to the power of biomarker-guided treatment selection and monitoring. They not only offer hope to patients with previously untreatable conditions but also highlight the immense potential of biomarkers in reshaping the future of healthcare, where treatments are increasingly tailored, effective, and patient-centric.</w:t>
      </w:r>
    </w:p>
    <w:p w:rsidR="00CA75AC" w:rsidRPr="007A5FAA" w:rsidRDefault="00CA75AC" w:rsidP="007A5FAA">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p>
    <w:p w:rsidR="00EC0067" w:rsidRDefault="00797A03" w:rsidP="00E9622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00E96223" w:rsidRPr="00E96223">
        <w:rPr>
          <w:rFonts w:ascii="Times New Roman" w:eastAsia="Times New Roman" w:hAnsi="Times New Roman" w:cs="Times New Roman"/>
          <w:b/>
          <w:sz w:val="20"/>
          <w:szCs w:val="20"/>
        </w:rPr>
        <w:t xml:space="preserve">V. </w:t>
      </w:r>
      <w:r w:rsidR="000C4728" w:rsidRPr="00E96223">
        <w:rPr>
          <w:rFonts w:ascii="Times New Roman" w:eastAsia="Times New Roman" w:hAnsi="Times New Roman" w:cs="Times New Roman"/>
          <w:b/>
          <w:sz w:val="20"/>
          <w:szCs w:val="20"/>
        </w:rPr>
        <w:t>Clinical Significance:</w:t>
      </w:r>
    </w:p>
    <w:p w:rsidR="00386B55" w:rsidRDefault="00386B55" w:rsidP="00E9622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p>
    <w:p w:rsidR="001C3873" w:rsidRPr="00E95200" w:rsidRDefault="001C3873" w:rsidP="001C387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797A03" w:rsidRPr="00797A03">
        <w:rPr>
          <w:rFonts w:ascii="Times New Roman" w:eastAsia="Times New Roman" w:hAnsi="Times New Roman" w:cs="Times New Roman"/>
          <w:sz w:val="20"/>
          <w:szCs w:val="20"/>
        </w:rPr>
        <w:t>Biomarkers, with their ability to provide measurable indicators of biological processes, hold immense clinical significance across various medical disciplines. These molecules, be they genetic, proteomic, or imaging markers, have transformed the landscape of modern medicine in several ways.</w:t>
      </w:r>
      <w:r>
        <w:rPr>
          <w:rFonts w:ascii="Times New Roman" w:eastAsia="Times New Roman" w:hAnsi="Times New Roman" w:cs="Times New Roman"/>
          <w:sz w:val="20"/>
          <w:szCs w:val="20"/>
        </w:rPr>
        <w:t xml:space="preserve"> </w:t>
      </w:r>
      <w:r w:rsidRPr="001C3873">
        <w:rPr>
          <w:rFonts w:ascii="Times New Roman" w:eastAsia="Times New Roman" w:hAnsi="Times New Roman" w:cs="Times New Roman"/>
          <w:sz w:val="20"/>
          <w:szCs w:val="20"/>
        </w:rPr>
        <w:t>First and foremost, biomarkers play a crucial role in disease diagnosis. By detecting specific biomarkers in patient samples, clinicians can swiftly and accurately identify the presence of diseases, often at early stages when interventions are most effective.</w:t>
      </w:r>
      <w:r>
        <w:rPr>
          <w:rFonts w:ascii="Times New Roman" w:eastAsia="Times New Roman" w:hAnsi="Times New Roman" w:cs="Times New Roman"/>
          <w:sz w:val="20"/>
          <w:szCs w:val="20"/>
        </w:rPr>
        <w:t xml:space="preserve"> </w:t>
      </w:r>
      <w:r w:rsidRPr="001C3873">
        <w:rPr>
          <w:rFonts w:ascii="Times New Roman" w:eastAsia="Times New Roman" w:hAnsi="Times New Roman" w:cs="Times New Roman"/>
          <w:sz w:val="20"/>
          <w:szCs w:val="20"/>
        </w:rPr>
        <w:t xml:space="preserve">Moreover, biomarkers have immense prognostic value. They offer insights into disease progression and patient outcomes, allowing clinicians to tailor treatment plans accordingly. In cardiology, measuring biomarkers such as </w:t>
      </w:r>
      <w:proofErr w:type="spellStart"/>
      <w:r w:rsidRPr="001C3873">
        <w:rPr>
          <w:rFonts w:ascii="Times New Roman" w:eastAsia="Times New Roman" w:hAnsi="Times New Roman" w:cs="Times New Roman"/>
          <w:sz w:val="20"/>
          <w:szCs w:val="20"/>
        </w:rPr>
        <w:t>troponin</w:t>
      </w:r>
      <w:proofErr w:type="spellEnd"/>
      <w:r w:rsidRPr="001C3873">
        <w:rPr>
          <w:rFonts w:ascii="Times New Roman" w:eastAsia="Times New Roman" w:hAnsi="Times New Roman" w:cs="Times New Roman"/>
          <w:sz w:val="20"/>
          <w:szCs w:val="20"/>
        </w:rPr>
        <w:t xml:space="preserve"> helps predict the severity of cardiac events and guides therapeutic decisions, contributing to improved patient care.</w:t>
      </w:r>
      <w:r>
        <w:rPr>
          <w:rFonts w:ascii="Times New Roman" w:eastAsia="Times New Roman" w:hAnsi="Times New Roman" w:cs="Times New Roman"/>
          <w:sz w:val="20"/>
          <w:szCs w:val="20"/>
        </w:rPr>
        <w:t xml:space="preserve"> </w:t>
      </w:r>
      <w:r w:rsidRPr="001C3873">
        <w:rPr>
          <w:rFonts w:ascii="Times New Roman" w:eastAsia="Times New Roman" w:hAnsi="Times New Roman" w:cs="Times New Roman"/>
          <w:sz w:val="20"/>
          <w:szCs w:val="20"/>
        </w:rPr>
        <w:t>In the era of personalized medicine, biomarkers have become indispensable. They enable the stratification of patients into distinct subgroups based on their biomarker profiles, permitting the selection of treatments that are more likely to be effective.</w:t>
      </w:r>
      <w:r>
        <w:rPr>
          <w:rFonts w:ascii="Times New Roman" w:eastAsia="Times New Roman" w:hAnsi="Times New Roman" w:cs="Times New Roman"/>
          <w:sz w:val="20"/>
          <w:szCs w:val="20"/>
        </w:rPr>
        <w:t xml:space="preserve"> </w:t>
      </w:r>
      <w:r w:rsidRPr="001C3873">
        <w:rPr>
          <w:rFonts w:ascii="Times New Roman" w:eastAsia="Times New Roman" w:hAnsi="Times New Roman" w:cs="Times New Roman"/>
          <w:sz w:val="20"/>
          <w:szCs w:val="20"/>
        </w:rPr>
        <w:t xml:space="preserve">Biomarkers also play a pivotal </w:t>
      </w:r>
      <w:r w:rsidRPr="001C3873">
        <w:rPr>
          <w:rFonts w:ascii="Times New Roman" w:eastAsia="Times New Roman" w:hAnsi="Times New Roman" w:cs="Times New Roman"/>
          <w:sz w:val="20"/>
          <w:szCs w:val="20"/>
        </w:rPr>
        <w:lastRenderedPageBreak/>
        <w:t>role in monitoring therapeutic responses. By regularly assessing biomarker levels during treatment, clinicians can gauge the effectiveness of interventions and make necessary adjustments.</w:t>
      </w:r>
      <w:r>
        <w:rPr>
          <w:rFonts w:ascii="Times New Roman" w:eastAsia="Times New Roman" w:hAnsi="Times New Roman" w:cs="Times New Roman"/>
          <w:sz w:val="20"/>
          <w:szCs w:val="20"/>
        </w:rPr>
        <w:t xml:space="preserve"> </w:t>
      </w:r>
      <w:r w:rsidRPr="001C3873">
        <w:rPr>
          <w:rFonts w:ascii="Times New Roman" w:eastAsia="Times New Roman" w:hAnsi="Times New Roman" w:cs="Times New Roman"/>
          <w:sz w:val="20"/>
          <w:szCs w:val="20"/>
        </w:rPr>
        <w:t>Furthermore, biomarkers are instrumental in drug development. They aid researchers in identifying potential drug targets, evaluating the safety and efficacy of experimental drugs, and predicting patient responses. This accelerates the drug discovery process and enhances the development of novel therapeutics.</w:t>
      </w:r>
      <w:r>
        <w:rPr>
          <w:rFonts w:ascii="Times New Roman" w:eastAsia="Times New Roman" w:hAnsi="Times New Roman" w:cs="Times New Roman"/>
          <w:sz w:val="20"/>
          <w:szCs w:val="20"/>
        </w:rPr>
        <w:t xml:space="preserve"> </w:t>
      </w:r>
      <w:r w:rsidRPr="001C3873">
        <w:rPr>
          <w:rFonts w:ascii="Times New Roman" w:eastAsia="Times New Roman" w:hAnsi="Times New Roman" w:cs="Times New Roman"/>
          <w:sz w:val="20"/>
          <w:szCs w:val="20"/>
        </w:rPr>
        <w:t>Despite their immense clinical significance, biomarker research faces challenges, including the need for standardized assays, large-scale validation studies, and ethical considerations regarding patient data and privacy. Additionally, the integration of multiple biomarkers into clinical practice remains a complex task.</w:t>
      </w:r>
      <w:r>
        <w:rPr>
          <w:rFonts w:ascii="Times New Roman" w:eastAsia="Times New Roman" w:hAnsi="Times New Roman" w:cs="Times New Roman"/>
          <w:sz w:val="20"/>
          <w:szCs w:val="20"/>
        </w:rPr>
        <w:t xml:space="preserve"> </w:t>
      </w:r>
      <w:proofErr w:type="gramStart"/>
      <w:r w:rsidRPr="001C3873">
        <w:rPr>
          <w:rFonts w:ascii="Times New Roman" w:eastAsia="Times New Roman" w:hAnsi="Times New Roman" w:cs="Times New Roman"/>
          <w:sz w:val="20"/>
          <w:szCs w:val="20"/>
        </w:rPr>
        <w:t>biomarkers</w:t>
      </w:r>
      <w:proofErr w:type="gramEnd"/>
      <w:r w:rsidRPr="001C3873">
        <w:rPr>
          <w:rFonts w:ascii="Times New Roman" w:eastAsia="Times New Roman" w:hAnsi="Times New Roman" w:cs="Times New Roman"/>
          <w:sz w:val="20"/>
          <w:szCs w:val="20"/>
        </w:rPr>
        <w:t xml:space="preserve"> have emerged as indispensable tools in modern healthcare. Their clinical significance encompasses disease diagnosis, prognosis, personalized medicine, treatment monitoring, and drug development. As biomarker research continues to advance and technologies evolve, their role in revolutionizing patient care and improving health outcomes is set to expand further, ultimately shaping the future of medicine.</w:t>
      </w:r>
    </w:p>
    <w:p w:rsidR="00386B55" w:rsidRPr="00E95200" w:rsidRDefault="00386B55" w:rsidP="001C387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EC0067" w:rsidRDefault="00797A03" w:rsidP="00E9622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sidR="00E96223">
        <w:rPr>
          <w:rFonts w:ascii="Times New Roman" w:eastAsia="Times New Roman" w:hAnsi="Times New Roman" w:cs="Times New Roman"/>
          <w:b/>
          <w:sz w:val="20"/>
          <w:szCs w:val="20"/>
        </w:rPr>
        <w:t xml:space="preserve">. </w:t>
      </w:r>
      <w:r w:rsidR="000C4728" w:rsidRPr="00E95200">
        <w:rPr>
          <w:rFonts w:ascii="Times New Roman" w:eastAsia="Times New Roman" w:hAnsi="Times New Roman" w:cs="Times New Roman"/>
          <w:b/>
          <w:sz w:val="20"/>
          <w:szCs w:val="20"/>
        </w:rPr>
        <w:t>Challenges in Biomarker Research</w:t>
      </w:r>
    </w:p>
    <w:p w:rsidR="00386B55" w:rsidRPr="00E95200" w:rsidRDefault="00386B55" w:rsidP="00E9622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p>
    <w:p w:rsidR="00D35B84" w:rsidRDefault="004E273E"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4E273E">
        <w:rPr>
          <w:rFonts w:ascii="Times New Roman" w:eastAsia="Times New Roman" w:hAnsi="Times New Roman" w:cs="Times New Roman"/>
          <w:sz w:val="20"/>
          <w:szCs w:val="20"/>
        </w:rPr>
        <w:t>Biomarkers hold immense promise in revolutionizing healthcare by enabling early disease de</w:t>
      </w:r>
      <w:r>
        <w:rPr>
          <w:rFonts w:ascii="Times New Roman" w:eastAsia="Times New Roman" w:hAnsi="Times New Roman" w:cs="Times New Roman"/>
          <w:sz w:val="20"/>
          <w:szCs w:val="20"/>
        </w:rPr>
        <w:t>tection, personalized treatment</w:t>
      </w:r>
      <w:r w:rsidRPr="004E273E">
        <w:rPr>
          <w:rFonts w:ascii="Times New Roman" w:eastAsia="Times New Roman" w:hAnsi="Times New Roman" w:cs="Times New Roman"/>
          <w:sz w:val="20"/>
          <w:szCs w:val="20"/>
        </w:rPr>
        <w:t xml:space="preserve"> and more accurate prognoses. However, navigating the complex landscape of biomarker research presents several formidable challenges that demand attention and resolution.</w:t>
      </w: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 </w:t>
      </w:r>
      <w:r w:rsidR="00AF6D9F" w:rsidRPr="00AF6D9F">
        <w:rPr>
          <w:rFonts w:ascii="Times New Roman" w:eastAsia="Times New Roman" w:hAnsi="Times New Roman" w:cs="Times New Roman"/>
          <w:b/>
          <w:sz w:val="20"/>
          <w:szCs w:val="20"/>
        </w:rPr>
        <w:t>Standardization and Reproducibility</w:t>
      </w: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sidR="00AF6D9F" w:rsidRPr="00AF6D9F">
        <w:rPr>
          <w:rFonts w:ascii="Times New Roman" w:eastAsia="Times New Roman" w:hAnsi="Times New Roman" w:cs="Times New Roman"/>
          <w:sz w:val="20"/>
          <w:szCs w:val="20"/>
        </w:rPr>
        <w:t>One of the foremost hurdles in biomarker research is the issue of standardization and reproducibility. Biomarker measurements exhibit variability, not only between different laboratories but also across various platforms and even among operators within the same facility. This variability makes it exceedingly difficult to establish consistent and reproducible results, hindering the reliability of biomarker-based findings. The lack of standardized protocols and reference materials for biomarker analysis further compounds this problem, impeding the comparability of results across studies and institutions.</w:t>
      </w: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B. </w:t>
      </w:r>
      <w:r w:rsidR="00AF6D9F" w:rsidRPr="00AF6D9F">
        <w:rPr>
          <w:rFonts w:ascii="Times New Roman" w:eastAsia="Times New Roman" w:hAnsi="Times New Roman" w:cs="Times New Roman"/>
          <w:b/>
          <w:sz w:val="20"/>
          <w:szCs w:val="20"/>
        </w:rPr>
        <w:t>Validation Studies</w:t>
      </w:r>
      <w:r w:rsidR="00AF6D9F" w:rsidRPr="00AF6D9F">
        <w:rPr>
          <w:rFonts w:ascii="Times New Roman" w:eastAsia="Times New Roman" w:hAnsi="Times New Roman" w:cs="Times New Roman"/>
          <w:sz w:val="20"/>
          <w:szCs w:val="20"/>
        </w:rPr>
        <w:t xml:space="preserve"> </w:t>
      </w: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F6D9F" w:rsidRPr="00AF6D9F">
        <w:rPr>
          <w:rFonts w:ascii="Times New Roman" w:eastAsia="Times New Roman" w:hAnsi="Times New Roman" w:cs="Times New Roman"/>
          <w:sz w:val="20"/>
          <w:szCs w:val="20"/>
        </w:rPr>
        <w:t xml:space="preserve">For biomarkers to transition from the laboratory to clinical practice, rigorous validation studies are imperative. Clinical validation involves demonstrating that a biomarker is genuinely associated with a specific disease or condition and is reliable for diagnostic or prognostic purposes. These studies demand significant resources and a meticulous approach. Additionally, biomarkers often need external validation in diverse populations to ensure their </w:t>
      </w:r>
      <w:proofErr w:type="spellStart"/>
      <w:r w:rsidR="00AF6D9F" w:rsidRPr="00AF6D9F">
        <w:rPr>
          <w:rFonts w:ascii="Times New Roman" w:eastAsia="Times New Roman" w:hAnsi="Times New Roman" w:cs="Times New Roman"/>
          <w:sz w:val="20"/>
          <w:szCs w:val="20"/>
        </w:rPr>
        <w:t>generalizability</w:t>
      </w:r>
      <w:proofErr w:type="spellEnd"/>
      <w:r w:rsidR="00AF6D9F" w:rsidRPr="00AF6D9F">
        <w:rPr>
          <w:rFonts w:ascii="Times New Roman" w:eastAsia="Times New Roman" w:hAnsi="Times New Roman" w:cs="Times New Roman"/>
          <w:sz w:val="20"/>
          <w:szCs w:val="20"/>
        </w:rPr>
        <w:t xml:space="preserve"> and effectiveness across different patient groups, a process that can be logistically challenging.</w:t>
      </w: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C. </w:t>
      </w:r>
      <w:r w:rsidR="00AF6D9F" w:rsidRPr="00AF6D9F">
        <w:rPr>
          <w:rFonts w:ascii="Times New Roman" w:eastAsia="Times New Roman" w:hAnsi="Times New Roman" w:cs="Times New Roman"/>
          <w:b/>
          <w:sz w:val="20"/>
          <w:szCs w:val="20"/>
        </w:rPr>
        <w:t>Ethical and Privacy Concerns</w:t>
      </w: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F6D9F" w:rsidRPr="00AF6D9F">
        <w:rPr>
          <w:rFonts w:ascii="Times New Roman" w:eastAsia="Times New Roman" w:hAnsi="Times New Roman" w:cs="Times New Roman"/>
          <w:sz w:val="20"/>
          <w:szCs w:val="20"/>
        </w:rPr>
        <w:t>Biomarker research raises ethical and privacy concerns that necessitate careful consideration. Informed consent is a fundamental ethical requirement, ensuring that individuals fully understand how their biological samples and data will be used in research. Privacy and data security concerns are paramount due to the sensitive nature of genetic and health information often included in biomarker datasets. Fears of genetic discrimination based on biomarker information can deter individuals from participating in research or sharing their genetic data, potentially limiting the scope and impact of biomarker studies.</w:t>
      </w: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 </w:t>
      </w:r>
      <w:r w:rsidR="00AF6D9F" w:rsidRPr="00AF6D9F">
        <w:rPr>
          <w:rFonts w:ascii="Times New Roman" w:eastAsia="Times New Roman" w:hAnsi="Times New Roman" w:cs="Times New Roman"/>
          <w:b/>
          <w:sz w:val="20"/>
          <w:szCs w:val="20"/>
        </w:rPr>
        <w:t xml:space="preserve">Sample Collection and </w:t>
      </w:r>
      <w:proofErr w:type="spellStart"/>
      <w:r w:rsidR="00AF6D9F" w:rsidRPr="00AF6D9F">
        <w:rPr>
          <w:rFonts w:ascii="Times New Roman" w:eastAsia="Times New Roman" w:hAnsi="Times New Roman" w:cs="Times New Roman"/>
          <w:b/>
          <w:sz w:val="20"/>
          <w:szCs w:val="20"/>
        </w:rPr>
        <w:t>Biobanking</w:t>
      </w:r>
      <w:proofErr w:type="spellEnd"/>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sidR="00AF6D9F" w:rsidRPr="00AF6D9F">
        <w:rPr>
          <w:rFonts w:ascii="Times New Roman" w:eastAsia="Times New Roman" w:hAnsi="Times New Roman" w:cs="Times New Roman"/>
          <w:sz w:val="20"/>
          <w:szCs w:val="20"/>
        </w:rPr>
        <w:t>The quality of biological samples used in biomarker research is pivotal. Proper handling and storage of these samples are critical, as sample degradation can result in unreliable results. Moreover, obtaining a sufficiently large and diverse set of samples, especially for rare diseases or conditions, can be a formidable challenge.</w:t>
      </w: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D35B84"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w:t>
      </w:r>
      <w:r w:rsidR="00AF6D9F" w:rsidRPr="00AF6D9F">
        <w:rPr>
          <w:rFonts w:ascii="Times New Roman" w:eastAsia="Times New Roman" w:hAnsi="Times New Roman" w:cs="Times New Roman"/>
          <w:b/>
          <w:sz w:val="20"/>
          <w:szCs w:val="20"/>
        </w:rPr>
        <w:t>Biological Complexity</w:t>
      </w:r>
      <w:r w:rsidR="00AF6D9F" w:rsidRPr="00AF6D9F">
        <w:rPr>
          <w:rFonts w:ascii="Times New Roman" w:eastAsia="Times New Roman" w:hAnsi="Times New Roman" w:cs="Times New Roman"/>
          <w:sz w:val="20"/>
          <w:szCs w:val="20"/>
        </w:rPr>
        <w:t xml:space="preserve"> </w:t>
      </w:r>
    </w:p>
    <w:p w:rsidR="007A5FAA"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AF6D9F" w:rsidRPr="00AF6D9F">
        <w:rPr>
          <w:rFonts w:ascii="Times New Roman" w:eastAsia="Times New Roman" w:hAnsi="Times New Roman" w:cs="Times New Roman"/>
          <w:sz w:val="20"/>
          <w:szCs w:val="20"/>
        </w:rPr>
        <w:t xml:space="preserve">Many diseases arise from complex interactions between genetic, environmental, and lifestyle factors. Pinpointing single biomarkers that adequately capture disease risk or progression in such </w:t>
      </w:r>
      <w:proofErr w:type="spellStart"/>
      <w:r w:rsidR="00AF6D9F" w:rsidRPr="00AF6D9F">
        <w:rPr>
          <w:rFonts w:ascii="Times New Roman" w:eastAsia="Times New Roman" w:hAnsi="Times New Roman" w:cs="Times New Roman"/>
          <w:sz w:val="20"/>
          <w:szCs w:val="20"/>
        </w:rPr>
        <w:t>multifactorial</w:t>
      </w:r>
      <w:proofErr w:type="spellEnd"/>
      <w:r w:rsidR="00AF6D9F" w:rsidRPr="00AF6D9F">
        <w:rPr>
          <w:rFonts w:ascii="Times New Roman" w:eastAsia="Times New Roman" w:hAnsi="Times New Roman" w:cs="Times New Roman"/>
          <w:sz w:val="20"/>
          <w:szCs w:val="20"/>
        </w:rPr>
        <w:t xml:space="preserve"> diseases is inherently challenging. Additionally, biomarker levels can exhibit temporal changes, emphasizing the need to consider the timing of sample collection and the dynamic nature of biomarker profiles.</w:t>
      </w:r>
    </w:p>
    <w:p w:rsidR="007A5FAA" w:rsidRDefault="007A5FAA"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7A5FAA" w:rsidRDefault="00D35B84" w:rsidP="00D35B84">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F. </w:t>
      </w:r>
      <w:r w:rsidR="00AF6D9F" w:rsidRPr="00AF6D9F">
        <w:rPr>
          <w:rFonts w:ascii="Times New Roman" w:eastAsia="Times New Roman" w:hAnsi="Times New Roman" w:cs="Times New Roman"/>
          <w:b/>
          <w:sz w:val="20"/>
          <w:szCs w:val="20"/>
        </w:rPr>
        <w:t>Cost and Resource Limitations</w:t>
      </w:r>
    </w:p>
    <w:p w:rsidR="007A5FAA" w:rsidRDefault="007A5FAA" w:rsidP="007A5FAA">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sidR="00AF6D9F" w:rsidRPr="00AF6D9F">
        <w:rPr>
          <w:rFonts w:ascii="Times New Roman" w:eastAsia="Times New Roman" w:hAnsi="Times New Roman" w:cs="Times New Roman"/>
          <w:sz w:val="20"/>
          <w:szCs w:val="20"/>
        </w:rPr>
        <w:t>Biomarker research often demands substantial financial resources, which can be a barrier, particularly for rare diseases or conditions that may not attract significant research funding. Access to advanced technology and expertise is another potential hurdle, especially for smaller research institutions and resource-limited settings.</w:t>
      </w:r>
    </w:p>
    <w:p w:rsidR="007A5FAA" w:rsidRDefault="007A5FAA" w:rsidP="007A5FAA">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7A5FAA" w:rsidRDefault="007A5FAA" w:rsidP="007A5FAA">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G. </w:t>
      </w:r>
      <w:r w:rsidR="00AF6D9F" w:rsidRPr="00AF6D9F">
        <w:rPr>
          <w:rFonts w:ascii="Times New Roman" w:eastAsia="Times New Roman" w:hAnsi="Times New Roman" w:cs="Times New Roman"/>
          <w:b/>
          <w:sz w:val="20"/>
          <w:szCs w:val="20"/>
        </w:rPr>
        <w:t>Regulatory and Approval Challenges</w:t>
      </w:r>
    </w:p>
    <w:p w:rsidR="00AF6D9F" w:rsidRDefault="007A5FAA" w:rsidP="007A5FAA">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ab/>
      </w:r>
      <w:r w:rsidR="00AF6D9F" w:rsidRPr="00AF6D9F">
        <w:rPr>
          <w:rFonts w:ascii="Times New Roman" w:eastAsia="Times New Roman" w:hAnsi="Times New Roman" w:cs="Times New Roman"/>
          <w:sz w:val="20"/>
          <w:szCs w:val="20"/>
        </w:rPr>
        <w:t>Biomarkers intended for clinical use frequently face regulatory approval challenges, necessitating robust evidence of safety and effectiveness. Securing reimbursement for biomarker-based tests can also be a complex process, which can impact their adoption in clinical practice.</w:t>
      </w:r>
    </w:p>
    <w:p w:rsidR="00AF6D9F" w:rsidRPr="00AF6D9F" w:rsidRDefault="00AF6D9F" w:rsidP="00AF6D9F">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ind w:left="360"/>
        <w:jc w:val="both"/>
        <w:rPr>
          <w:rFonts w:ascii="Times New Roman" w:eastAsia="Times New Roman" w:hAnsi="Times New Roman" w:cs="Times New Roman"/>
          <w:sz w:val="20"/>
          <w:szCs w:val="20"/>
        </w:rPr>
      </w:pPr>
    </w:p>
    <w:p w:rsidR="00EC0067" w:rsidRDefault="00386B55" w:rsidP="00E9622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4728" w:rsidRPr="00E95200">
        <w:rPr>
          <w:rFonts w:ascii="Times New Roman" w:eastAsia="Times New Roman" w:hAnsi="Times New Roman" w:cs="Times New Roman"/>
          <w:sz w:val="20"/>
          <w:szCs w:val="20"/>
        </w:rPr>
        <w:t>Addressing these challenges is crucial for advancing biomarker research, ensuring the reliability of biomarker-based diagnostics and treatments, and addressing ethical and privacy concerns to protect individuals participating in research studies.</w:t>
      </w:r>
      <w:r w:rsidR="00AF6D9F">
        <w:rPr>
          <w:rFonts w:ascii="Times New Roman" w:eastAsia="Times New Roman" w:hAnsi="Times New Roman" w:cs="Times New Roman"/>
          <w:sz w:val="20"/>
          <w:szCs w:val="20"/>
        </w:rPr>
        <w:t xml:space="preserve"> These </w:t>
      </w:r>
      <w:r w:rsidR="00AF6D9F" w:rsidRPr="00AF6D9F">
        <w:rPr>
          <w:rFonts w:ascii="Times New Roman" w:eastAsia="Times New Roman" w:hAnsi="Times New Roman" w:cs="Times New Roman"/>
          <w:sz w:val="20"/>
          <w:szCs w:val="20"/>
        </w:rPr>
        <w:t>endeavors are essential to unlocking the full potential of biomarkers in improving healthcare outcomes.</w:t>
      </w:r>
      <w:r w:rsidR="00AF6D9F">
        <w:rPr>
          <w:rFonts w:ascii="Times New Roman" w:eastAsia="Times New Roman" w:hAnsi="Times New Roman" w:cs="Times New Roman"/>
          <w:sz w:val="20"/>
          <w:szCs w:val="20"/>
        </w:rPr>
        <w:t xml:space="preserve"> </w:t>
      </w:r>
    </w:p>
    <w:p w:rsidR="00386B55" w:rsidRPr="00E95200" w:rsidRDefault="00386B55" w:rsidP="00E96223">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rPr>
          <w:rFonts w:ascii="Times New Roman" w:eastAsia="Times New Roman" w:hAnsi="Times New Roman" w:cs="Times New Roman"/>
          <w:sz w:val="20"/>
          <w:szCs w:val="20"/>
        </w:rPr>
      </w:pPr>
    </w:p>
    <w:p w:rsidR="00EC0067" w:rsidRDefault="00797A03" w:rsidP="00386B55">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r w:rsidR="00386B55">
        <w:rPr>
          <w:rFonts w:ascii="Times New Roman" w:eastAsia="Times New Roman" w:hAnsi="Times New Roman" w:cs="Times New Roman"/>
          <w:b/>
          <w:sz w:val="20"/>
          <w:szCs w:val="20"/>
        </w:rPr>
        <w:t xml:space="preserve">. </w:t>
      </w:r>
      <w:r w:rsidR="00D810F7">
        <w:rPr>
          <w:rFonts w:ascii="Times New Roman" w:eastAsia="Times New Roman" w:hAnsi="Times New Roman" w:cs="Times New Roman"/>
          <w:b/>
          <w:sz w:val="20"/>
          <w:szCs w:val="20"/>
        </w:rPr>
        <w:t>Future Directions</w:t>
      </w:r>
    </w:p>
    <w:p w:rsidR="00386B55" w:rsidRPr="00E95200" w:rsidRDefault="00386B55" w:rsidP="00386B55">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p>
    <w:p w:rsidR="00A90F49" w:rsidRDefault="00A90F49" w:rsidP="00A90F49">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A90F49">
        <w:rPr>
          <w:rFonts w:ascii="Times New Roman" w:eastAsia="Times New Roman" w:hAnsi="Times New Roman" w:cs="Times New Roman"/>
          <w:sz w:val="20"/>
          <w:szCs w:val="20"/>
        </w:rPr>
        <w:t>The future direction of bioma</w:t>
      </w:r>
      <w:r>
        <w:rPr>
          <w:rFonts w:ascii="Times New Roman" w:eastAsia="Times New Roman" w:hAnsi="Times New Roman" w:cs="Times New Roman"/>
          <w:sz w:val="20"/>
          <w:szCs w:val="20"/>
        </w:rPr>
        <w:t>rkers is set</w:t>
      </w:r>
      <w:r w:rsidRPr="00A90F49">
        <w:rPr>
          <w:rFonts w:ascii="Times New Roman" w:eastAsia="Times New Roman" w:hAnsi="Times New Roman" w:cs="Times New Roman"/>
          <w:sz w:val="20"/>
          <w:szCs w:val="20"/>
        </w:rPr>
        <w:t xml:space="preserve"> for remarkable adva</w:t>
      </w:r>
      <w:r>
        <w:rPr>
          <w:rFonts w:ascii="Times New Roman" w:eastAsia="Times New Roman" w:hAnsi="Times New Roman" w:cs="Times New Roman"/>
          <w:sz w:val="20"/>
          <w:szCs w:val="20"/>
        </w:rPr>
        <w:t>ncements across various domains</w:t>
      </w:r>
      <w:r w:rsidRPr="00A90F49">
        <w:rPr>
          <w:rFonts w:ascii="Times New Roman" w:eastAsia="Times New Roman" w:hAnsi="Times New Roman" w:cs="Times New Roman"/>
          <w:sz w:val="20"/>
          <w:szCs w:val="20"/>
        </w:rPr>
        <w:t xml:space="preserve"> promising to revolutionize healthcare and our understanding of diseases.</w:t>
      </w:r>
      <w:r>
        <w:rPr>
          <w:rFonts w:ascii="Times New Roman" w:eastAsia="Times New Roman" w:hAnsi="Times New Roman" w:cs="Times New Roman"/>
          <w:sz w:val="20"/>
          <w:szCs w:val="20"/>
        </w:rPr>
        <w:t xml:space="preserve"> </w:t>
      </w:r>
      <w:proofErr w:type="spellStart"/>
      <w:r w:rsidRPr="00A90F49">
        <w:rPr>
          <w:rFonts w:ascii="Times New Roman" w:eastAsia="Times New Roman" w:hAnsi="Times New Roman" w:cs="Times New Roman"/>
          <w:sz w:val="20"/>
          <w:szCs w:val="20"/>
        </w:rPr>
        <w:t>Om</w:t>
      </w:r>
      <w:r>
        <w:rPr>
          <w:rFonts w:ascii="Times New Roman" w:eastAsia="Times New Roman" w:hAnsi="Times New Roman" w:cs="Times New Roman"/>
          <w:sz w:val="20"/>
          <w:szCs w:val="20"/>
        </w:rPr>
        <w:t>ics</w:t>
      </w:r>
      <w:proofErr w:type="spellEnd"/>
      <w:r>
        <w:rPr>
          <w:rFonts w:ascii="Times New Roman" w:eastAsia="Times New Roman" w:hAnsi="Times New Roman" w:cs="Times New Roman"/>
          <w:sz w:val="20"/>
          <w:szCs w:val="20"/>
        </w:rPr>
        <w:t xml:space="preserve"> technologies </w:t>
      </w:r>
      <w:r w:rsidRPr="00A90F49">
        <w:rPr>
          <w:rFonts w:ascii="Times New Roman" w:eastAsia="Times New Roman" w:hAnsi="Times New Roman" w:cs="Times New Roman"/>
          <w:sz w:val="20"/>
          <w:szCs w:val="20"/>
        </w:rPr>
        <w:t>encompassing gen</w:t>
      </w:r>
      <w:r>
        <w:rPr>
          <w:rFonts w:ascii="Times New Roman" w:eastAsia="Times New Roman" w:hAnsi="Times New Roman" w:cs="Times New Roman"/>
          <w:sz w:val="20"/>
          <w:szCs w:val="20"/>
        </w:rPr>
        <w:t xml:space="preserve">omics, proteomics, </w:t>
      </w:r>
      <w:proofErr w:type="spellStart"/>
      <w:r>
        <w:rPr>
          <w:rFonts w:ascii="Times New Roman" w:eastAsia="Times New Roman" w:hAnsi="Times New Roman" w:cs="Times New Roman"/>
          <w:sz w:val="20"/>
          <w:szCs w:val="20"/>
        </w:rPr>
        <w:t>metabolomics</w:t>
      </w:r>
      <w:proofErr w:type="spellEnd"/>
      <w:r>
        <w:rPr>
          <w:rFonts w:ascii="Times New Roman" w:eastAsia="Times New Roman" w:hAnsi="Times New Roman" w:cs="Times New Roman"/>
          <w:sz w:val="20"/>
          <w:szCs w:val="20"/>
        </w:rPr>
        <w:t xml:space="preserve"> and more</w:t>
      </w:r>
      <w:r w:rsidRPr="00A90F49">
        <w:rPr>
          <w:rFonts w:ascii="Times New Roman" w:eastAsia="Times New Roman" w:hAnsi="Times New Roman" w:cs="Times New Roman"/>
          <w:sz w:val="20"/>
          <w:szCs w:val="20"/>
        </w:rPr>
        <w:t xml:space="preserve"> are set to drive this evolution.</w:t>
      </w:r>
      <w:r>
        <w:rPr>
          <w:rFonts w:ascii="Times New Roman" w:eastAsia="Times New Roman" w:hAnsi="Times New Roman" w:cs="Times New Roman"/>
          <w:sz w:val="20"/>
          <w:szCs w:val="20"/>
        </w:rPr>
        <w:t xml:space="preserve"> </w:t>
      </w:r>
      <w:r w:rsidRPr="00A90F49">
        <w:rPr>
          <w:rFonts w:ascii="Times New Roman" w:eastAsia="Times New Roman" w:hAnsi="Times New Roman" w:cs="Times New Roman"/>
          <w:sz w:val="20"/>
          <w:szCs w:val="20"/>
        </w:rPr>
        <w:t>Multi-</w:t>
      </w:r>
      <w:proofErr w:type="spellStart"/>
      <w:r w:rsidRPr="00A90F49">
        <w:rPr>
          <w:rFonts w:ascii="Times New Roman" w:eastAsia="Times New Roman" w:hAnsi="Times New Roman" w:cs="Times New Roman"/>
          <w:sz w:val="20"/>
          <w:szCs w:val="20"/>
        </w:rPr>
        <w:t>Omics</w:t>
      </w:r>
      <w:proofErr w:type="spellEnd"/>
      <w:r w:rsidRPr="00A90F49">
        <w:rPr>
          <w:rFonts w:ascii="Times New Roman" w:eastAsia="Times New Roman" w:hAnsi="Times New Roman" w:cs="Times New Roman"/>
          <w:sz w:val="20"/>
          <w:szCs w:val="20"/>
        </w:rPr>
        <w:t xml:space="preserve"> Integration will take cen</w:t>
      </w:r>
      <w:r>
        <w:rPr>
          <w:rFonts w:ascii="Times New Roman" w:eastAsia="Times New Roman" w:hAnsi="Times New Roman" w:cs="Times New Roman"/>
          <w:sz w:val="20"/>
          <w:szCs w:val="20"/>
        </w:rPr>
        <w:t>ter stage</w:t>
      </w:r>
      <w:r w:rsidRPr="00A90F49">
        <w:rPr>
          <w:rFonts w:ascii="Times New Roman" w:eastAsia="Times New Roman" w:hAnsi="Times New Roman" w:cs="Times New Roman"/>
          <w:sz w:val="20"/>
          <w:szCs w:val="20"/>
        </w:rPr>
        <w:t xml:space="preserve"> enabling a holistic grasp of intricate biological processes.</w:t>
      </w:r>
      <w:r>
        <w:rPr>
          <w:rFonts w:ascii="Times New Roman" w:eastAsia="Times New Roman" w:hAnsi="Times New Roman" w:cs="Times New Roman"/>
          <w:sz w:val="20"/>
          <w:szCs w:val="20"/>
        </w:rPr>
        <w:t xml:space="preserve"> </w:t>
      </w:r>
      <w:r w:rsidRPr="00A90F49">
        <w:rPr>
          <w:rFonts w:ascii="Times New Roman" w:eastAsia="Times New Roman" w:hAnsi="Times New Roman" w:cs="Times New Roman"/>
          <w:sz w:val="20"/>
          <w:szCs w:val="20"/>
        </w:rPr>
        <w:lastRenderedPageBreak/>
        <w:t>The ability to analyze individual cells at the molecular level will advance our understanding of cell heterogeneity and tissue function benefiting fields like cancer research and regenerative medicine.</w:t>
      </w:r>
      <w:r>
        <w:rPr>
          <w:rFonts w:ascii="Times New Roman" w:eastAsia="Times New Roman" w:hAnsi="Times New Roman" w:cs="Times New Roman"/>
          <w:sz w:val="20"/>
          <w:szCs w:val="20"/>
        </w:rPr>
        <w:t xml:space="preserve"> </w:t>
      </w:r>
      <w:r w:rsidRPr="00A90F49">
        <w:rPr>
          <w:rFonts w:ascii="Times New Roman" w:eastAsia="Times New Roman" w:hAnsi="Times New Roman" w:cs="Times New Roman"/>
          <w:sz w:val="20"/>
          <w:szCs w:val="20"/>
        </w:rPr>
        <w:t>Long-Read Sequencing technologies will provide a more comprehensive genomic landscape enhancing our ability to identify genetic biomarkers and structural variations with pinpoint precision.</w:t>
      </w:r>
      <w:r>
        <w:rPr>
          <w:rFonts w:ascii="Times New Roman" w:eastAsia="Times New Roman" w:hAnsi="Times New Roman" w:cs="Times New Roman"/>
          <w:sz w:val="20"/>
          <w:szCs w:val="20"/>
        </w:rPr>
        <w:tab/>
      </w:r>
    </w:p>
    <w:p w:rsidR="00A90F49" w:rsidRDefault="00A90F49" w:rsidP="00A90F49">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A90F49">
        <w:rPr>
          <w:rFonts w:ascii="Times New Roman" w:eastAsia="Times New Roman" w:hAnsi="Times New Roman" w:cs="Times New Roman"/>
          <w:sz w:val="20"/>
          <w:szCs w:val="20"/>
        </w:rPr>
        <w:t>Artificial Intelligence (AI) and Machine Learning (ML) will continue to be invaluable tools in biomarker discovery.</w:t>
      </w:r>
      <w:r w:rsidR="00945BD8">
        <w:rPr>
          <w:rFonts w:ascii="Times New Roman" w:eastAsia="Times New Roman" w:hAnsi="Times New Roman" w:cs="Times New Roman"/>
          <w:sz w:val="20"/>
          <w:szCs w:val="20"/>
        </w:rPr>
        <w:t xml:space="preserve"> </w:t>
      </w:r>
      <w:r w:rsidR="00945BD8" w:rsidRPr="00945BD8">
        <w:rPr>
          <w:rFonts w:ascii="Times New Roman" w:eastAsia="Times New Roman" w:hAnsi="Times New Roman" w:cs="Times New Roman"/>
          <w:sz w:val="20"/>
          <w:szCs w:val="20"/>
        </w:rPr>
        <w:t>These technologies will excel in Predictive Analytics unraveling subtle patterns and associations within vast datasets, thereby facilitating early disease detection and risk prediction. Moreover, AI-driven drug discovery platforms will expedite the identification of promising drug candidates and their associated biomarkers, potentially reducing both the time and cost involved in bringing innovative medicines to market. Clinical Decision Support systems, powered by AI will empower healthcare professionals to make personalized treatment selections and enhance disease management, ultimately improving patient outcomes.</w:t>
      </w:r>
      <w:r w:rsidR="00945BD8">
        <w:rPr>
          <w:rFonts w:ascii="Times New Roman" w:eastAsia="Times New Roman" w:hAnsi="Times New Roman" w:cs="Times New Roman"/>
          <w:sz w:val="20"/>
          <w:szCs w:val="20"/>
        </w:rPr>
        <w:t xml:space="preserve"> </w:t>
      </w:r>
    </w:p>
    <w:p w:rsidR="00945BD8" w:rsidRDefault="00945BD8" w:rsidP="00A90F49">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945BD8" w:rsidRDefault="00945BD8" w:rsidP="00A90F49">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945BD8">
        <w:rPr>
          <w:rFonts w:ascii="Times New Roman" w:eastAsia="Times New Roman" w:hAnsi="Times New Roman" w:cs="Times New Roman"/>
          <w:sz w:val="20"/>
          <w:szCs w:val="20"/>
        </w:rPr>
        <w:t>Personalized Medicine rep</w:t>
      </w:r>
      <w:r>
        <w:rPr>
          <w:rFonts w:ascii="Times New Roman" w:eastAsia="Times New Roman" w:hAnsi="Times New Roman" w:cs="Times New Roman"/>
          <w:sz w:val="20"/>
          <w:szCs w:val="20"/>
        </w:rPr>
        <w:t xml:space="preserve">resents a fundamental aspect of </w:t>
      </w:r>
      <w:r w:rsidRPr="00945BD8">
        <w:rPr>
          <w:rFonts w:ascii="Times New Roman" w:eastAsia="Times New Roman" w:hAnsi="Times New Roman" w:cs="Times New Roman"/>
          <w:sz w:val="20"/>
          <w:szCs w:val="20"/>
        </w:rPr>
        <w:t>the future biomarker landscape.</w:t>
      </w:r>
      <w:r>
        <w:rPr>
          <w:rFonts w:ascii="Times New Roman" w:eastAsia="Times New Roman" w:hAnsi="Times New Roman" w:cs="Times New Roman"/>
          <w:sz w:val="20"/>
          <w:szCs w:val="20"/>
        </w:rPr>
        <w:t xml:space="preserve"> </w:t>
      </w:r>
      <w:r w:rsidRPr="00945BD8">
        <w:rPr>
          <w:rFonts w:ascii="Times New Roman" w:eastAsia="Times New Roman" w:hAnsi="Times New Roman" w:cs="Times New Roman"/>
          <w:sz w:val="20"/>
          <w:szCs w:val="20"/>
        </w:rPr>
        <w:t>Genomic Medicine will leverage individual genetic information to tailor treatments ushering in an era of precision medicine marked by therapies that are not only more effective but also associated with fewer side effects.</w:t>
      </w:r>
      <w:r>
        <w:rPr>
          <w:rFonts w:ascii="Times New Roman" w:eastAsia="Times New Roman" w:hAnsi="Times New Roman" w:cs="Times New Roman"/>
          <w:sz w:val="20"/>
          <w:szCs w:val="20"/>
        </w:rPr>
        <w:t xml:space="preserve"> </w:t>
      </w:r>
      <w:r w:rsidRPr="00945BD8">
        <w:rPr>
          <w:rFonts w:ascii="Times New Roman" w:eastAsia="Times New Roman" w:hAnsi="Times New Roman" w:cs="Times New Roman"/>
          <w:sz w:val="20"/>
          <w:szCs w:val="20"/>
        </w:rPr>
        <w:t>Pharmacogenomics will take the spo</w:t>
      </w:r>
      <w:r>
        <w:rPr>
          <w:rFonts w:ascii="Times New Roman" w:eastAsia="Times New Roman" w:hAnsi="Times New Roman" w:cs="Times New Roman"/>
          <w:sz w:val="20"/>
          <w:szCs w:val="20"/>
        </w:rPr>
        <w:t>tlight in medication management,</w:t>
      </w:r>
      <w:r w:rsidRPr="00945BD8">
        <w:rPr>
          <w:rFonts w:ascii="Times New Roman" w:eastAsia="Times New Roman" w:hAnsi="Times New Roman" w:cs="Times New Roman"/>
          <w:sz w:val="20"/>
          <w:szCs w:val="20"/>
        </w:rPr>
        <w:t xml:space="preserve"> guiding healthcare providers in drug selection and dosing based on a patient's unique genetic makeup, thus minimizing the risk of adverse drug reactions and optimizing drug efficacy.</w:t>
      </w:r>
      <w:r>
        <w:rPr>
          <w:rFonts w:ascii="Times New Roman" w:eastAsia="Times New Roman" w:hAnsi="Times New Roman" w:cs="Times New Roman"/>
          <w:sz w:val="20"/>
          <w:szCs w:val="20"/>
        </w:rPr>
        <w:t xml:space="preserve"> </w:t>
      </w:r>
      <w:r w:rsidRPr="00945BD8">
        <w:rPr>
          <w:rFonts w:ascii="Times New Roman" w:eastAsia="Times New Roman" w:hAnsi="Times New Roman" w:cs="Times New Roman"/>
          <w:sz w:val="20"/>
          <w:szCs w:val="20"/>
        </w:rPr>
        <w:t>Moreover, the patient will assume a more central role in their healt</w:t>
      </w:r>
      <w:r>
        <w:rPr>
          <w:rFonts w:ascii="Times New Roman" w:eastAsia="Times New Roman" w:hAnsi="Times New Roman" w:cs="Times New Roman"/>
          <w:sz w:val="20"/>
          <w:szCs w:val="20"/>
        </w:rPr>
        <w:t>hcare decisions</w:t>
      </w:r>
      <w:r w:rsidRPr="00945BD8">
        <w:rPr>
          <w:rFonts w:ascii="Times New Roman" w:eastAsia="Times New Roman" w:hAnsi="Times New Roman" w:cs="Times New Roman"/>
          <w:sz w:val="20"/>
          <w:szCs w:val="20"/>
        </w:rPr>
        <w:t xml:space="preserve"> with personalized medicine emphasizing patient education and active participation in treatment plans.</w:t>
      </w:r>
      <w:r>
        <w:rPr>
          <w:rFonts w:ascii="Times New Roman" w:eastAsia="Times New Roman" w:hAnsi="Times New Roman" w:cs="Times New Roman"/>
          <w:sz w:val="20"/>
          <w:szCs w:val="20"/>
        </w:rPr>
        <w:t xml:space="preserve"> </w:t>
      </w:r>
    </w:p>
    <w:p w:rsidR="00945BD8" w:rsidRDefault="00945BD8" w:rsidP="00A90F49">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945BD8" w:rsidRDefault="00945BD8" w:rsidP="00A90F49">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t xml:space="preserve">In the context of drug development, </w:t>
      </w:r>
      <w:r w:rsidR="007F1F02" w:rsidRPr="007F1F02">
        <w:rPr>
          <w:rFonts w:ascii="Times New Roman" w:eastAsia="Times New Roman" w:hAnsi="Times New Roman" w:cs="Times New Roman"/>
          <w:sz w:val="20"/>
          <w:szCs w:val="20"/>
        </w:rPr>
        <w:t>biomarkers will play a pivotal role. Companion Diagnostics will be integrated into drug development pipelines, ensuring that treatments are precisely targeted to patients who stand to benefit the most.</w:t>
      </w:r>
      <w:r w:rsidR="007F1F02">
        <w:rPr>
          <w:rFonts w:ascii="Times New Roman" w:eastAsia="Times New Roman" w:hAnsi="Times New Roman" w:cs="Times New Roman"/>
          <w:sz w:val="20"/>
          <w:szCs w:val="20"/>
        </w:rPr>
        <w:t xml:space="preserve"> </w:t>
      </w:r>
      <w:r w:rsidR="007F1F02" w:rsidRPr="007F1F02">
        <w:rPr>
          <w:rFonts w:ascii="Times New Roman" w:eastAsia="Times New Roman" w:hAnsi="Times New Roman" w:cs="Times New Roman"/>
          <w:sz w:val="20"/>
          <w:szCs w:val="20"/>
        </w:rPr>
        <w:t>In the context of cancer immunotherapy, biomarkers will be instrumental in patient selection and predicting responses to immune-based treatments like checkpoint inhibitors and CAR-T cell therapies.</w:t>
      </w:r>
      <w:r w:rsidR="007F1F02">
        <w:rPr>
          <w:rFonts w:ascii="Times New Roman" w:eastAsia="Times New Roman" w:hAnsi="Times New Roman" w:cs="Times New Roman"/>
          <w:sz w:val="20"/>
          <w:szCs w:val="20"/>
        </w:rPr>
        <w:t xml:space="preserve"> </w:t>
      </w:r>
      <w:r w:rsidR="007F1F02" w:rsidRPr="007F1F02">
        <w:rPr>
          <w:rFonts w:ascii="Times New Roman" w:eastAsia="Times New Roman" w:hAnsi="Times New Roman" w:cs="Times New Roman"/>
          <w:sz w:val="20"/>
          <w:szCs w:val="20"/>
        </w:rPr>
        <w:t>Biomarker Panels, designed to assess disease status and trea</w:t>
      </w:r>
      <w:r w:rsidR="007F1F02">
        <w:rPr>
          <w:rFonts w:ascii="Times New Roman" w:eastAsia="Times New Roman" w:hAnsi="Times New Roman" w:cs="Times New Roman"/>
          <w:sz w:val="20"/>
          <w:szCs w:val="20"/>
        </w:rPr>
        <w:t xml:space="preserve">tment response comprehensively </w:t>
      </w:r>
      <w:r w:rsidR="007F1F02" w:rsidRPr="007F1F02">
        <w:rPr>
          <w:rFonts w:ascii="Times New Roman" w:eastAsia="Times New Roman" w:hAnsi="Times New Roman" w:cs="Times New Roman"/>
          <w:sz w:val="20"/>
          <w:szCs w:val="20"/>
        </w:rPr>
        <w:t>will emerge, further advancing our ability to tailor interventions to individual patient needs.</w:t>
      </w:r>
      <w:r w:rsidR="007F1F02">
        <w:rPr>
          <w:rFonts w:ascii="Times New Roman" w:eastAsia="Times New Roman" w:hAnsi="Times New Roman" w:cs="Times New Roman"/>
          <w:sz w:val="20"/>
          <w:szCs w:val="20"/>
        </w:rPr>
        <w:t xml:space="preserve"> </w:t>
      </w:r>
    </w:p>
    <w:p w:rsidR="007F1F02" w:rsidRDefault="007F1F02" w:rsidP="00A90F49">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7F1F02" w:rsidRDefault="007F1F02" w:rsidP="00A90F49">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7F1F02">
        <w:rPr>
          <w:rFonts w:ascii="Times New Roman" w:eastAsia="Times New Roman" w:hAnsi="Times New Roman" w:cs="Times New Roman"/>
          <w:sz w:val="20"/>
          <w:szCs w:val="20"/>
        </w:rPr>
        <w:t>The future directions collectively represent an intricate network of</w:t>
      </w:r>
      <w:r>
        <w:rPr>
          <w:rFonts w:ascii="Times New Roman" w:eastAsia="Times New Roman" w:hAnsi="Times New Roman" w:cs="Times New Roman"/>
          <w:sz w:val="20"/>
          <w:szCs w:val="20"/>
        </w:rPr>
        <w:t xml:space="preserve"> opportunities within </w:t>
      </w:r>
      <w:proofErr w:type="spellStart"/>
      <w:r w:rsidRPr="007F1F02">
        <w:rPr>
          <w:rFonts w:ascii="Times New Roman" w:eastAsia="Times New Roman" w:hAnsi="Times New Roman" w:cs="Times New Roman"/>
          <w:sz w:val="20"/>
          <w:szCs w:val="20"/>
        </w:rPr>
        <w:t>omics</w:t>
      </w:r>
      <w:proofErr w:type="spellEnd"/>
      <w:r w:rsidRPr="007F1F02">
        <w:rPr>
          <w:rFonts w:ascii="Times New Roman" w:eastAsia="Times New Roman" w:hAnsi="Times New Roman" w:cs="Times New Roman"/>
          <w:sz w:val="20"/>
          <w:szCs w:val="20"/>
        </w:rPr>
        <w:t xml:space="preserve"> technologies, AI</w:t>
      </w:r>
      <w:r>
        <w:rPr>
          <w:rFonts w:ascii="Times New Roman" w:eastAsia="Times New Roman" w:hAnsi="Times New Roman" w:cs="Times New Roman"/>
          <w:sz w:val="20"/>
          <w:szCs w:val="20"/>
        </w:rPr>
        <w:t xml:space="preserve"> and ML, personalized medicine </w:t>
      </w:r>
      <w:r w:rsidRPr="007F1F02">
        <w:rPr>
          <w:rFonts w:ascii="Times New Roman" w:eastAsia="Times New Roman" w:hAnsi="Times New Roman" w:cs="Times New Roman"/>
          <w:sz w:val="20"/>
          <w:szCs w:val="20"/>
        </w:rPr>
        <w:t>and biomarker-driven drug development.</w:t>
      </w:r>
      <w:r>
        <w:rPr>
          <w:rFonts w:ascii="Times New Roman" w:eastAsia="Times New Roman" w:hAnsi="Times New Roman" w:cs="Times New Roman"/>
          <w:sz w:val="20"/>
          <w:szCs w:val="20"/>
        </w:rPr>
        <w:t xml:space="preserve"> </w:t>
      </w:r>
      <w:r w:rsidRPr="007F1F02">
        <w:rPr>
          <w:rFonts w:ascii="Times New Roman" w:eastAsia="Times New Roman" w:hAnsi="Times New Roman" w:cs="Times New Roman"/>
          <w:sz w:val="20"/>
          <w:szCs w:val="20"/>
        </w:rPr>
        <w:t>As these fields continue to evolve, they hold great promise fo</w:t>
      </w:r>
      <w:r>
        <w:rPr>
          <w:rFonts w:ascii="Times New Roman" w:eastAsia="Times New Roman" w:hAnsi="Times New Roman" w:cs="Times New Roman"/>
          <w:sz w:val="20"/>
          <w:szCs w:val="20"/>
        </w:rPr>
        <w:t>r enhancing healthcare outcomes curbing healthcare costs</w:t>
      </w:r>
      <w:r w:rsidRPr="007F1F02">
        <w:rPr>
          <w:rFonts w:ascii="Times New Roman" w:eastAsia="Times New Roman" w:hAnsi="Times New Roman" w:cs="Times New Roman"/>
          <w:sz w:val="20"/>
          <w:szCs w:val="20"/>
        </w:rPr>
        <w:t xml:space="preserve"> and deepening our comprehension of diseases and their corresponding treatments.</w:t>
      </w:r>
      <w:r>
        <w:rPr>
          <w:rFonts w:ascii="Times New Roman" w:eastAsia="Times New Roman" w:hAnsi="Times New Roman" w:cs="Times New Roman"/>
          <w:sz w:val="20"/>
          <w:szCs w:val="20"/>
        </w:rPr>
        <w:t xml:space="preserve"> </w:t>
      </w:r>
      <w:r w:rsidRPr="007F1F02">
        <w:rPr>
          <w:rFonts w:ascii="Times New Roman" w:eastAsia="Times New Roman" w:hAnsi="Times New Roman" w:cs="Times New Roman"/>
          <w:sz w:val="20"/>
          <w:szCs w:val="20"/>
        </w:rPr>
        <w:t>The fusion of these advance</w:t>
      </w:r>
      <w:r w:rsidR="00D17F15">
        <w:rPr>
          <w:rFonts w:ascii="Times New Roman" w:eastAsia="Times New Roman" w:hAnsi="Times New Roman" w:cs="Times New Roman"/>
          <w:sz w:val="20"/>
          <w:szCs w:val="20"/>
        </w:rPr>
        <w:t>ments e</w:t>
      </w:r>
      <w:r w:rsidR="00D17F15" w:rsidRPr="00D17F15">
        <w:rPr>
          <w:rFonts w:ascii="Times New Roman" w:eastAsia="Times New Roman" w:hAnsi="Times New Roman" w:cs="Times New Roman"/>
          <w:sz w:val="20"/>
          <w:szCs w:val="20"/>
        </w:rPr>
        <w:t>merges as a symbol of optimism,</w:t>
      </w:r>
      <w:r w:rsidRPr="007F1F02">
        <w:rPr>
          <w:rFonts w:ascii="Times New Roman" w:eastAsia="Times New Roman" w:hAnsi="Times New Roman" w:cs="Times New Roman"/>
          <w:sz w:val="20"/>
          <w:szCs w:val="20"/>
        </w:rPr>
        <w:t xml:space="preserve"> illuminating a path towards a future where healthcare is not only more effective but also more personalized and accessible to all.</w:t>
      </w:r>
    </w:p>
    <w:p w:rsidR="00A90F49" w:rsidRDefault="00A90F49" w:rsidP="00A90F49">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5A3580" w:rsidRDefault="00797A03" w:rsidP="00D810F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r w:rsidR="005A3580">
        <w:rPr>
          <w:rFonts w:ascii="Times New Roman" w:eastAsia="Times New Roman" w:hAnsi="Times New Roman" w:cs="Times New Roman"/>
          <w:b/>
          <w:sz w:val="20"/>
          <w:szCs w:val="20"/>
        </w:rPr>
        <w:t>. Case Studies</w:t>
      </w:r>
    </w:p>
    <w:p w:rsidR="005A3580" w:rsidRDefault="005A3580" w:rsidP="00D810F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p>
    <w:p w:rsidR="005A3580" w:rsidRDefault="005A3580" w:rsidP="005A358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5A3580">
        <w:rPr>
          <w:rFonts w:ascii="Times New Roman" w:eastAsia="Times New Roman" w:hAnsi="Times New Roman" w:cs="Times New Roman"/>
          <w:sz w:val="20"/>
          <w:szCs w:val="20"/>
        </w:rPr>
        <w:tab/>
        <w:t>These real-world examples demonstrate the pivotal role of biomarkers in understanding, diagnosing, prognosticating, and treating various medical conditions.</w:t>
      </w:r>
      <w:r>
        <w:rPr>
          <w:rFonts w:ascii="Times New Roman" w:eastAsia="Times New Roman" w:hAnsi="Times New Roman" w:cs="Times New Roman"/>
          <w:sz w:val="20"/>
          <w:szCs w:val="20"/>
        </w:rPr>
        <w:t xml:space="preserve"> By thoroughly exploring </w:t>
      </w:r>
      <w:r w:rsidRPr="005A3580">
        <w:rPr>
          <w:rFonts w:ascii="Times New Roman" w:eastAsia="Times New Roman" w:hAnsi="Times New Roman" w:cs="Times New Roman"/>
          <w:sz w:val="20"/>
          <w:szCs w:val="20"/>
        </w:rPr>
        <w:t>the following case studies, we gain valuable insights into the transformative potential of biomarker-driven medicine.</w:t>
      </w:r>
      <w:r>
        <w:rPr>
          <w:rFonts w:ascii="Times New Roman" w:eastAsia="Times New Roman" w:hAnsi="Times New Roman" w:cs="Times New Roman"/>
          <w:sz w:val="20"/>
          <w:szCs w:val="20"/>
        </w:rPr>
        <w:t xml:space="preserve"> </w:t>
      </w:r>
    </w:p>
    <w:p w:rsidR="005A3580" w:rsidRDefault="005A3580" w:rsidP="005A358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5A3580" w:rsidRDefault="005A3580" w:rsidP="005A358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A. </w:t>
      </w:r>
      <w:r w:rsidR="007A2D11">
        <w:rPr>
          <w:rFonts w:ascii="Times New Roman" w:eastAsia="Times New Roman" w:hAnsi="Times New Roman" w:cs="Times New Roman"/>
          <w:b/>
          <w:sz w:val="20"/>
          <w:szCs w:val="20"/>
        </w:rPr>
        <w:t>Cancer</w:t>
      </w:r>
    </w:p>
    <w:p w:rsidR="00D3349A" w:rsidRDefault="00D3349A" w:rsidP="005A358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p>
    <w:p w:rsidR="00D3349A" w:rsidRDefault="00D3349A" w:rsidP="005A358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CC6EE8" w:rsidRPr="00CC6EE8">
        <w:rPr>
          <w:rFonts w:ascii="Times New Roman" w:eastAsia="Times New Roman" w:hAnsi="Times New Roman" w:cs="Times New Roman"/>
          <w:sz w:val="20"/>
          <w:szCs w:val="20"/>
        </w:rPr>
        <w:t>Cancer is a complex group of diseases with diverse etiologies and treatment approaches. Biomarkers have revolutionized cancer diagnosis, prognosis, and treatment selection.</w:t>
      </w:r>
    </w:p>
    <w:p w:rsidR="007A2D11" w:rsidRDefault="007A2D11" w:rsidP="005A358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7A2D11" w:rsidRDefault="007A2D11" w:rsidP="007A2D11">
      <w:pPr>
        <w:pStyle w:val="normal0"/>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2D11">
        <w:rPr>
          <w:rFonts w:ascii="Times New Roman" w:eastAsia="Times New Roman" w:hAnsi="Times New Roman" w:cs="Times New Roman"/>
          <w:b/>
          <w:sz w:val="20"/>
          <w:szCs w:val="20"/>
        </w:rPr>
        <w:t>Biomarker:</w:t>
      </w:r>
      <w:r w:rsidRPr="007A2D11">
        <w:rPr>
          <w:rFonts w:ascii="Times New Roman" w:eastAsia="Times New Roman" w:hAnsi="Times New Roman" w:cs="Times New Roman"/>
          <w:sz w:val="20"/>
          <w:szCs w:val="20"/>
        </w:rPr>
        <w:t xml:space="preserve"> HER2 (Human Epidermal Growth Factor Receptor 2)</w:t>
      </w:r>
    </w:p>
    <w:p w:rsidR="007A2D11" w:rsidRDefault="007A2D11" w:rsidP="007A2D11">
      <w:pPr>
        <w:pStyle w:val="normal0"/>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2D11">
        <w:rPr>
          <w:rFonts w:ascii="Times New Roman" w:eastAsia="Times New Roman" w:hAnsi="Times New Roman" w:cs="Times New Roman"/>
          <w:b/>
          <w:sz w:val="20"/>
          <w:szCs w:val="20"/>
        </w:rPr>
        <w:t>Application:</w:t>
      </w:r>
      <w:r w:rsidRPr="007A2D11">
        <w:rPr>
          <w:rFonts w:ascii="Times New Roman" w:eastAsia="Times New Roman" w:hAnsi="Times New Roman" w:cs="Times New Roman"/>
          <w:sz w:val="20"/>
          <w:szCs w:val="20"/>
        </w:rPr>
        <w:t xml:space="preserve"> Breast Cancer</w:t>
      </w:r>
    </w:p>
    <w:p w:rsidR="007A2D11" w:rsidRDefault="007A2D11" w:rsidP="007A2D11">
      <w:pPr>
        <w:pStyle w:val="normal0"/>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2D11">
        <w:rPr>
          <w:rFonts w:ascii="Times New Roman" w:eastAsia="Times New Roman" w:hAnsi="Times New Roman" w:cs="Times New Roman"/>
          <w:b/>
          <w:sz w:val="20"/>
          <w:szCs w:val="20"/>
        </w:rPr>
        <w:t>Success Story:</w:t>
      </w:r>
      <w:r w:rsidRPr="007A2D11">
        <w:rPr>
          <w:rFonts w:ascii="Times New Roman" w:eastAsia="Times New Roman" w:hAnsi="Times New Roman" w:cs="Times New Roman"/>
          <w:sz w:val="20"/>
          <w:szCs w:val="20"/>
        </w:rPr>
        <w:t xml:space="preserve"> HER2 is a well-known biomarker in breast cancer. HER2-positive breast cancer is more aggressive, but targeted therapies like </w:t>
      </w:r>
      <w:proofErr w:type="spellStart"/>
      <w:r w:rsidRPr="007A2D11">
        <w:rPr>
          <w:rFonts w:ascii="Times New Roman" w:eastAsia="Times New Roman" w:hAnsi="Times New Roman" w:cs="Times New Roman"/>
          <w:sz w:val="20"/>
          <w:szCs w:val="20"/>
        </w:rPr>
        <w:t>Herceptin</w:t>
      </w:r>
      <w:proofErr w:type="spellEnd"/>
      <w:r w:rsidRPr="007A2D11">
        <w:rPr>
          <w:rFonts w:ascii="Times New Roman" w:eastAsia="Times New Roman" w:hAnsi="Times New Roman" w:cs="Times New Roman"/>
          <w:sz w:val="20"/>
          <w:szCs w:val="20"/>
        </w:rPr>
        <w:t xml:space="preserve"> have revolutionized treatment. Identifying HER2-positive tumors through biomarker testing allows for personalized treatment plans, significantly improving patient outcomes.</w:t>
      </w:r>
    </w:p>
    <w:p w:rsidR="00CC6EE8" w:rsidRDefault="007A2D11" w:rsidP="007A2D11">
      <w:pPr>
        <w:pStyle w:val="normal0"/>
        <w:numPr>
          <w:ilvl w:val="0"/>
          <w:numId w:val="17"/>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2D11">
        <w:rPr>
          <w:rFonts w:ascii="Times New Roman" w:eastAsia="Times New Roman" w:hAnsi="Times New Roman" w:cs="Times New Roman"/>
          <w:b/>
          <w:sz w:val="20"/>
          <w:szCs w:val="20"/>
        </w:rPr>
        <w:t>Ongoing Research:</w:t>
      </w:r>
      <w:r w:rsidRPr="007A2D11">
        <w:rPr>
          <w:rFonts w:ascii="Times New Roman" w:eastAsia="Times New Roman" w:hAnsi="Times New Roman" w:cs="Times New Roman"/>
          <w:sz w:val="20"/>
          <w:szCs w:val="20"/>
        </w:rPr>
        <w:t xml:space="preserve"> Researchers are continually exploring new biomarkers in breast cancer to further refine treatment strategies and predict patient responses to therapies. Liquid biopsies and genetic profiling are among the cutting-edge approaches being studied.</w:t>
      </w:r>
    </w:p>
    <w:p w:rsidR="007A2D11" w:rsidRDefault="007A2D11" w:rsidP="007A2D11">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7A2D11" w:rsidRDefault="007A2D11" w:rsidP="007A2D11">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B. </w:t>
      </w:r>
      <w:r w:rsidRPr="007A2D11">
        <w:rPr>
          <w:rFonts w:ascii="Times New Roman" w:eastAsia="Times New Roman" w:hAnsi="Times New Roman" w:cs="Times New Roman"/>
          <w:b/>
          <w:sz w:val="20"/>
          <w:szCs w:val="20"/>
        </w:rPr>
        <w:t>Cardiovascular Disease:</w:t>
      </w:r>
    </w:p>
    <w:p w:rsidR="007A2D11" w:rsidRDefault="007A2D11" w:rsidP="007A2D11">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b/>
          <w:sz w:val="20"/>
          <w:szCs w:val="20"/>
        </w:rPr>
      </w:pPr>
    </w:p>
    <w:p w:rsidR="007A2D11" w:rsidRDefault="007A2D11" w:rsidP="007A2D11">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7A2D11">
        <w:rPr>
          <w:rFonts w:ascii="Times New Roman" w:eastAsia="Times New Roman" w:hAnsi="Times New Roman" w:cs="Times New Roman"/>
          <w:sz w:val="20"/>
          <w:szCs w:val="20"/>
        </w:rPr>
        <w:t>Cardiovascular diseases are a leading cause of mortality worldwide. Biomarkers have improved risk assessment, diagnosis, and personalized treatment.</w:t>
      </w:r>
    </w:p>
    <w:p w:rsidR="007A2D11" w:rsidRDefault="007A2D11" w:rsidP="007A2D11">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7A2D11" w:rsidRDefault="007A2D11" w:rsidP="007A2D11">
      <w:pPr>
        <w:pStyle w:val="normal0"/>
        <w:numPr>
          <w:ilvl w:val="0"/>
          <w:numId w:val="32"/>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2D11">
        <w:rPr>
          <w:rFonts w:ascii="Times New Roman" w:eastAsia="Times New Roman" w:hAnsi="Times New Roman" w:cs="Times New Roman"/>
          <w:b/>
          <w:sz w:val="20"/>
          <w:szCs w:val="20"/>
        </w:rPr>
        <w:t>Biomarker:</w:t>
      </w:r>
      <w:r w:rsidRPr="007A2D11">
        <w:rPr>
          <w:rFonts w:ascii="Times New Roman" w:eastAsia="Times New Roman" w:hAnsi="Times New Roman" w:cs="Times New Roman"/>
          <w:sz w:val="20"/>
          <w:szCs w:val="20"/>
        </w:rPr>
        <w:t xml:space="preserve"> High-Sensitivity C-Reactive Protein (</w:t>
      </w:r>
      <w:proofErr w:type="spellStart"/>
      <w:r w:rsidRPr="007A2D11">
        <w:rPr>
          <w:rFonts w:ascii="Times New Roman" w:eastAsia="Times New Roman" w:hAnsi="Times New Roman" w:cs="Times New Roman"/>
          <w:sz w:val="20"/>
          <w:szCs w:val="20"/>
        </w:rPr>
        <w:t>hs</w:t>
      </w:r>
      <w:proofErr w:type="spellEnd"/>
      <w:r w:rsidRPr="007A2D11">
        <w:rPr>
          <w:rFonts w:ascii="Times New Roman" w:eastAsia="Times New Roman" w:hAnsi="Times New Roman" w:cs="Times New Roman"/>
          <w:sz w:val="20"/>
          <w:szCs w:val="20"/>
        </w:rPr>
        <w:t>-CRP)</w:t>
      </w:r>
    </w:p>
    <w:p w:rsidR="007A2D11" w:rsidRDefault="007A2D11" w:rsidP="007A2D11">
      <w:pPr>
        <w:pStyle w:val="normal0"/>
        <w:numPr>
          <w:ilvl w:val="0"/>
          <w:numId w:val="32"/>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2D11">
        <w:rPr>
          <w:rFonts w:ascii="Times New Roman" w:eastAsia="Times New Roman" w:hAnsi="Times New Roman" w:cs="Times New Roman"/>
          <w:b/>
          <w:sz w:val="20"/>
          <w:szCs w:val="20"/>
        </w:rPr>
        <w:t>Application:</w:t>
      </w:r>
      <w:r w:rsidRPr="007A2D11">
        <w:rPr>
          <w:rFonts w:ascii="Times New Roman" w:eastAsia="Times New Roman" w:hAnsi="Times New Roman" w:cs="Times New Roman"/>
          <w:sz w:val="20"/>
          <w:szCs w:val="20"/>
        </w:rPr>
        <w:t xml:space="preserve"> Cardiovascular Risk Assessment</w:t>
      </w:r>
    </w:p>
    <w:p w:rsidR="007A2D11" w:rsidRDefault="007A2D11" w:rsidP="007A2D11">
      <w:pPr>
        <w:pStyle w:val="normal0"/>
        <w:numPr>
          <w:ilvl w:val="0"/>
          <w:numId w:val="32"/>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2D11">
        <w:rPr>
          <w:rFonts w:ascii="Times New Roman" w:eastAsia="Times New Roman" w:hAnsi="Times New Roman" w:cs="Times New Roman"/>
          <w:b/>
          <w:sz w:val="20"/>
          <w:szCs w:val="20"/>
        </w:rPr>
        <w:t>Success Story:</w:t>
      </w:r>
      <w:r w:rsidRPr="007A2D11">
        <w:rPr>
          <w:rFonts w:ascii="Times New Roman" w:eastAsia="Times New Roman" w:hAnsi="Times New Roman" w:cs="Times New Roman"/>
          <w:sz w:val="20"/>
          <w:szCs w:val="20"/>
        </w:rPr>
        <w:t xml:space="preserve"> </w:t>
      </w:r>
      <w:proofErr w:type="spellStart"/>
      <w:r w:rsidRPr="007A2D11">
        <w:rPr>
          <w:rFonts w:ascii="Times New Roman" w:eastAsia="Times New Roman" w:hAnsi="Times New Roman" w:cs="Times New Roman"/>
          <w:sz w:val="20"/>
          <w:szCs w:val="20"/>
        </w:rPr>
        <w:t>hs</w:t>
      </w:r>
      <w:proofErr w:type="spellEnd"/>
      <w:r w:rsidRPr="007A2D11">
        <w:rPr>
          <w:rFonts w:ascii="Times New Roman" w:eastAsia="Times New Roman" w:hAnsi="Times New Roman" w:cs="Times New Roman"/>
          <w:sz w:val="20"/>
          <w:szCs w:val="20"/>
        </w:rPr>
        <w:t xml:space="preserve">-CRP is a biomarker used to assess inflammation in the body, which is closely linked to cardiovascular disease. High levels of </w:t>
      </w:r>
      <w:proofErr w:type="spellStart"/>
      <w:r w:rsidRPr="007A2D11">
        <w:rPr>
          <w:rFonts w:ascii="Times New Roman" w:eastAsia="Times New Roman" w:hAnsi="Times New Roman" w:cs="Times New Roman"/>
          <w:sz w:val="20"/>
          <w:szCs w:val="20"/>
        </w:rPr>
        <w:t>hs</w:t>
      </w:r>
      <w:proofErr w:type="spellEnd"/>
      <w:r w:rsidRPr="007A2D11">
        <w:rPr>
          <w:rFonts w:ascii="Times New Roman" w:eastAsia="Times New Roman" w:hAnsi="Times New Roman" w:cs="Times New Roman"/>
          <w:sz w:val="20"/>
          <w:szCs w:val="20"/>
        </w:rPr>
        <w:t>-CRP can indicate an increased risk of heart attack or stroke. This biomarker has been crucial in refining risk assessment and guiding preventive measures.</w:t>
      </w:r>
    </w:p>
    <w:p w:rsidR="007A2D11" w:rsidRDefault="007A2D11" w:rsidP="007A2D11">
      <w:pPr>
        <w:pStyle w:val="normal0"/>
        <w:numPr>
          <w:ilvl w:val="0"/>
          <w:numId w:val="32"/>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7A2D11">
        <w:rPr>
          <w:rFonts w:ascii="Times New Roman" w:eastAsia="Times New Roman" w:hAnsi="Times New Roman" w:cs="Times New Roman"/>
          <w:b/>
          <w:sz w:val="20"/>
          <w:szCs w:val="20"/>
        </w:rPr>
        <w:t>Ongoing Research:</w:t>
      </w:r>
      <w:r w:rsidRPr="007A2D11">
        <w:rPr>
          <w:rFonts w:ascii="Times New Roman" w:eastAsia="Times New Roman" w:hAnsi="Times New Roman" w:cs="Times New Roman"/>
          <w:sz w:val="20"/>
          <w:szCs w:val="20"/>
        </w:rPr>
        <w:t xml:space="preserve"> Ongoing studies are exploring novel biomarkers for cardiovascular diseases, including </w:t>
      </w:r>
      <w:proofErr w:type="spellStart"/>
      <w:r w:rsidRPr="007A2D11">
        <w:rPr>
          <w:rFonts w:ascii="Times New Roman" w:eastAsia="Times New Roman" w:hAnsi="Times New Roman" w:cs="Times New Roman"/>
          <w:sz w:val="20"/>
          <w:szCs w:val="20"/>
        </w:rPr>
        <w:t>microRNAs</w:t>
      </w:r>
      <w:proofErr w:type="spellEnd"/>
      <w:r w:rsidRPr="007A2D11">
        <w:rPr>
          <w:rFonts w:ascii="Times New Roman" w:eastAsia="Times New Roman" w:hAnsi="Times New Roman" w:cs="Times New Roman"/>
          <w:sz w:val="20"/>
          <w:szCs w:val="20"/>
        </w:rPr>
        <w:t xml:space="preserve"> and specific genetic markers. These biomarkers may provide more precise risk assessment and targeted therapies.</w:t>
      </w:r>
    </w:p>
    <w:p w:rsidR="007A2D11" w:rsidRDefault="007A2D11" w:rsidP="007A2D11">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7A2D11" w:rsidRPr="007A2D11" w:rsidRDefault="007A2D11" w:rsidP="007A2D11">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w:t>
      </w:r>
      <w:r w:rsidRPr="007A2D11">
        <w:rPr>
          <w:rFonts w:ascii="Times New Roman" w:eastAsia="Times New Roman" w:hAnsi="Times New Roman" w:cs="Times New Roman"/>
          <w:b/>
          <w:sz w:val="20"/>
          <w:szCs w:val="20"/>
        </w:rPr>
        <w:t>Alzheimer's Disease:</w:t>
      </w:r>
    </w:p>
    <w:p w:rsidR="00CC6EE8" w:rsidRDefault="00CC6EE8" w:rsidP="005A358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7A2D11" w:rsidRDefault="007A2D11" w:rsidP="005A358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7A2D11">
        <w:rPr>
          <w:rFonts w:ascii="Times New Roman" w:eastAsia="Times New Roman" w:hAnsi="Times New Roman" w:cs="Times New Roman"/>
          <w:sz w:val="20"/>
          <w:szCs w:val="20"/>
        </w:rPr>
        <w:t>Alzheimer's disease is a neurodegenerative condition characterized by progressive cognitive decline. Biomarkers play a vital role in early diagnosis and monitoring of disease progression.</w:t>
      </w:r>
    </w:p>
    <w:p w:rsidR="007A2D11" w:rsidRDefault="007A2D11" w:rsidP="005A358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82473E" w:rsidRDefault="007A2D11" w:rsidP="007A2D11">
      <w:pPr>
        <w:pStyle w:val="normal0"/>
        <w:numPr>
          <w:ilvl w:val="0"/>
          <w:numId w:val="33"/>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82473E">
        <w:rPr>
          <w:rFonts w:ascii="Times New Roman" w:eastAsia="Times New Roman" w:hAnsi="Times New Roman" w:cs="Times New Roman"/>
          <w:b/>
          <w:sz w:val="20"/>
          <w:szCs w:val="20"/>
        </w:rPr>
        <w:t>Biomarker:</w:t>
      </w:r>
      <w:r w:rsidRPr="007A2D11">
        <w:rPr>
          <w:rFonts w:ascii="Times New Roman" w:eastAsia="Times New Roman" w:hAnsi="Times New Roman" w:cs="Times New Roman"/>
          <w:sz w:val="20"/>
          <w:szCs w:val="20"/>
        </w:rPr>
        <w:t xml:space="preserve"> Beta-</w:t>
      </w:r>
      <w:proofErr w:type="spellStart"/>
      <w:r w:rsidRPr="007A2D11">
        <w:rPr>
          <w:rFonts w:ascii="Times New Roman" w:eastAsia="Times New Roman" w:hAnsi="Times New Roman" w:cs="Times New Roman"/>
          <w:sz w:val="20"/>
          <w:szCs w:val="20"/>
        </w:rPr>
        <w:t>Amyloid</w:t>
      </w:r>
      <w:proofErr w:type="spellEnd"/>
      <w:r w:rsidRPr="007A2D11">
        <w:rPr>
          <w:rFonts w:ascii="Times New Roman" w:eastAsia="Times New Roman" w:hAnsi="Times New Roman" w:cs="Times New Roman"/>
          <w:sz w:val="20"/>
          <w:szCs w:val="20"/>
        </w:rPr>
        <w:t xml:space="preserve"> and Tau Proteins</w:t>
      </w:r>
    </w:p>
    <w:p w:rsidR="0082473E" w:rsidRDefault="007A2D11" w:rsidP="007A2D11">
      <w:pPr>
        <w:pStyle w:val="normal0"/>
        <w:numPr>
          <w:ilvl w:val="0"/>
          <w:numId w:val="33"/>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82473E">
        <w:rPr>
          <w:rFonts w:ascii="Times New Roman" w:eastAsia="Times New Roman" w:hAnsi="Times New Roman" w:cs="Times New Roman"/>
          <w:b/>
          <w:sz w:val="20"/>
          <w:szCs w:val="20"/>
        </w:rPr>
        <w:t>Application:</w:t>
      </w:r>
      <w:r w:rsidRPr="0082473E">
        <w:rPr>
          <w:rFonts w:ascii="Times New Roman" w:eastAsia="Times New Roman" w:hAnsi="Times New Roman" w:cs="Times New Roman"/>
          <w:sz w:val="20"/>
          <w:szCs w:val="20"/>
        </w:rPr>
        <w:t xml:space="preserve"> Alzheimer's Disease Diagnosis</w:t>
      </w:r>
    </w:p>
    <w:p w:rsidR="0082473E" w:rsidRDefault="007A2D11" w:rsidP="007A2D11">
      <w:pPr>
        <w:pStyle w:val="normal0"/>
        <w:numPr>
          <w:ilvl w:val="0"/>
          <w:numId w:val="33"/>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82473E">
        <w:rPr>
          <w:rFonts w:ascii="Times New Roman" w:eastAsia="Times New Roman" w:hAnsi="Times New Roman" w:cs="Times New Roman"/>
          <w:b/>
          <w:sz w:val="20"/>
          <w:szCs w:val="20"/>
        </w:rPr>
        <w:t>Success Story:</w:t>
      </w:r>
      <w:r w:rsidRPr="0082473E">
        <w:rPr>
          <w:rFonts w:ascii="Times New Roman" w:eastAsia="Times New Roman" w:hAnsi="Times New Roman" w:cs="Times New Roman"/>
          <w:sz w:val="20"/>
          <w:szCs w:val="20"/>
        </w:rPr>
        <w:t xml:space="preserve"> Biomarkers like beta-</w:t>
      </w:r>
      <w:proofErr w:type="spellStart"/>
      <w:r w:rsidRPr="0082473E">
        <w:rPr>
          <w:rFonts w:ascii="Times New Roman" w:eastAsia="Times New Roman" w:hAnsi="Times New Roman" w:cs="Times New Roman"/>
          <w:sz w:val="20"/>
          <w:szCs w:val="20"/>
        </w:rPr>
        <w:t>amyloid</w:t>
      </w:r>
      <w:proofErr w:type="spellEnd"/>
      <w:r w:rsidRPr="0082473E">
        <w:rPr>
          <w:rFonts w:ascii="Times New Roman" w:eastAsia="Times New Roman" w:hAnsi="Times New Roman" w:cs="Times New Roman"/>
          <w:sz w:val="20"/>
          <w:szCs w:val="20"/>
        </w:rPr>
        <w:t xml:space="preserve"> and tau proteins in cerebrospinal fluid or through imaging techniques are essential for early diagnosis of Alzheimer's disease. Early diagnosis allows for better disease management and potential intervention before significant cognitive decline occurs.</w:t>
      </w:r>
    </w:p>
    <w:p w:rsidR="007A2D11" w:rsidRDefault="007A2D11" w:rsidP="007A2D11">
      <w:pPr>
        <w:pStyle w:val="normal0"/>
        <w:numPr>
          <w:ilvl w:val="0"/>
          <w:numId w:val="33"/>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82473E">
        <w:rPr>
          <w:rFonts w:ascii="Times New Roman" w:eastAsia="Times New Roman" w:hAnsi="Times New Roman" w:cs="Times New Roman"/>
          <w:b/>
          <w:sz w:val="20"/>
          <w:szCs w:val="20"/>
        </w:rPr>
        <w:t>Ongoing Research:</w:t>
      </w:r>
      <w:r w:rsidRPr="0082473E">
        <w:rPr>
          <w:rFonts w:ascii="Times New Roman" w:eastAsia="Times New Roman" w:hAnsi="Times New Roman" w:cs="Times New Roman"/>
          <w:sz w:val="20"/>
          <w:szCs w:val="20"/>
        </w:rPr>
        <w:t xml:space="preserve"> Researchers are working on developing more accessible and less invasive methods for detecting Alzheimer's biomarkers, such as blood-based tests. Additionally, ongoing research aims to identify novel biomarkers associated with disease progression and treatment response.</w:t>
      </w:r>
    </w:p>
    <w:p w:rsidR="0082473E" w:rsidRDefault="0082473E" w:rsidP="00824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82473E" w:rsidRDefault="0082473E" w:rsidP="00824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w:t>
      </w:r>
      <w:r w:rsidRPr="0082473E">
        <w:rPr>
          <w:rFonts w:ascii="Times New Roman" w:eastAsia="Times New Roman" w:hAnsi="Times New Roman" w:cs="Times New Roman"/>
          <w:b/>
          <w:sz w:val="20"/>
          <w:szCs w:val="20"/>
        </w:rPr>
        <w:t>Diabetes:</w:t>
      </w:r>
    </w:p>
    <w:p w:rsidR="0082473E" w:rsidRDefault="0082473E" w:rsidP="00824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82473E" w:rsidRDefault="0082473E" w:rsidP="00824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82473E">
        <w:rPr>
          <w:rFonts w:ascii="Times New Roman" w:eastAsia="Times New Roman" w:hAnsi="Times New Roman" w:cs="Times New Roman"/>
          <w:sz w:val="20"/>
          <w:szCs w:val="20"/>
        </w:rPr>
        <w:t xml:space="preserve">Diabetes is a chronic metabolic disorder characterized by elevated blood sugar levels, affecting millions of </w:t>
      </w:r>
      <w:proofErr w:type="gramStart"/>
      <w:r w:rsidRPr="0082473E">
        <w:rPr>
          <w:rFonts w:ascii="Times New Roman" w:eastAsia="Times New Roman" w:hAnsi="Times New Roman" w:cs="Times New Roman"/>
          <w:sz w:val="20"/>
          <w:szCs w:val="20"/>
        </w:rPr>
        <w:t>individuals</w:t>
      </w:r>
      <w:proofErr w:type="gramEnd"/>
      <w:r w:rsidRPr="0082473E">
        <w:rPr>
          <w:rFonts w:ascii="Times New Roman" w:eastAsia="Times New Roman" w:hAnsi="Times New Roman" w:cs="Times New Roman"/>
          <w:sz w:val="20"/>
          <w:szCs w:val="20"/>
        </w:rPr>
        <w:t xml:space="preserve"> worldwide and requiring lifelong management.</w:t>
      </w:r>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Biomarkers plays</w:t>
      </w:r>
      <w:proofErr w:type="gramEnd"/>
      <w:r>
        <w:rPr>
          <w:rFonts w:ascii="Times New Roman" w:eastAsia="Times New Roman" w:hAnsi="Times New Roman" w:cs="Times New Roman"/>
          <w:sz w:val="20"/>
          <w:szCs w:val="20"/>
        </w:rPr>
        <w:t xml:space="preserve"> a vital role in </w:t>
      </w:r>
      <w:r w:rsidRPr="0082473E">
        <w:rPr>
          <w:rFonts w:ascii="Times New Roman" w:eastAsia="Times New Roman" w:hAnsi="Times New Roman" w:cs="Times New Roman"/>
          <w:sz w:val="20"/>
          <w:szCs w:val="20"/>
        </w:rPr>
        <w:t xml:space="preserve">diabetes management by providing a reliable measure of long-term </w:t>
      </w:r>
      <w:proofErr w:type="spellStart"/>
      <w:r w:rsidRPr="0082473E">
        <w:rPr>
          <w:rFonts w:ascii="Times New Roman" w:eastAsia="Times New Roman" w:hAnsi="Times New Roman" w:cs="Times New Roman"/>
          <w:sz w:val="20"/>
          <w:szCs w:val="20"/>
        </w:rPr>
        <w:t>glycemic</w:t>
      </w:r>
      <w:proofErr w:type="spellEnd"/>
      <w:r w:rsidRPr="0082473E">
        <w:rPr>
          <w:rFonts w:ascii="Times New Roman" w:eastAsia="Times New Roman" w:hAnsi="Times New Roman" w:cs="Times New Roman"/>
          <w:sz w:val="20"/>
          <w:szCs w:val="20"/>
        </w:rPr>
        <w:t xml:space="preserve"> control.</w:t>
      </w:r>
    </w:p>
    <w:p w:rsidR="0082473E" w:rsidRDefault="0082473E" w:rsidP="00824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82473E" w:rsidRDefault="0082473E" w:rsidP="0082473E">
      <w:pPr>
        <w:pStyle w:val="normal0"/>
        <w:numPr>
          <w:ilvl w:val="0"/>
          <w:numId w:val="34"/>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82473E">
        <w:rPr>
          <w:rFonts w:ascii="Times New Roman" w:eastAsia="Times New Roman" w:hAnsi="Times New Roman" w:cs="Times New Roman"/>
          <w:b/>
          <w:sz w:val="20"/>
          <w:szCs w:val="20"/>
        </w:rPr>
        <w:t>Biomarker:</w:t>
      </w:r>
      <w:r w:rsidRPr="0082473E">
        <w:rPr>
          <w:rFonts w:ascii="Times New Roman" w:eastAsia="Times New Roman" w:hAnsi="Times New Roman" w:cs="Times New Roman"/>
          <w:sz w:val="20"/>
          <w:szCs w:val="20"/>
        </w:rPr>
        <w:t xml:space="preserve"> HbA1c (</w:t>
      </w:r>
      <w:proofErr w:type="spellStart"/>
      <w:r w:rsidRPr="0082473E">
        <w:rPr>
          <w:rFonts w:ascii="Times New Roman" w:eastAsia="Times New Roman" w:hAnsi="Times New Roman" w:cs="Times New Roman"/>
          <w:sz w:val="20"/>
          <w:szCs w:val="20"/>
        </w:rPr>
        <w:t>Glycated</w:t>
      </w:r>
      <w:proofErr w:type="spellEnd"/>
      <w:r w:rsidRPr="0082473E">
        <w:rPr>
          <w:rFonts w:ascii="Times New Roman" w:eastAsia="Times New Roman" w:hAnsi="Times New Roman" w:cs="Times New Roman"/>
          <w:sz w:val="20"/>
          <w:szCs w:val="20"/>
        </w:rPr>
        <w:t xml:space="preserve"> Hemoglobin)</w:t>
      </w:r>
    </w:p>
    <w:p w:rsidR="0082473E" w:rsidRDefault="0082473E" w:rsidP="0082473E">
      <w:pPr>
        <w:pStyle w:val="normal0"/>
        <w:numPr>
          <w:ilvl w:val="0"/>
          <w:numId w:val="34"/>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4E273E">
        <w:rPr>
          <w:rFonts w:ascii="Times New Roman" w:eastAsia="Times New Roman" w:hAnsi="Times New Roman" w:cs="Times New Roman"/>
          <w:b/>
          <w:sz w:val="20"/>
          <w:szCs w:val="20"/>
        </w:rPr>
        <w:t>Application:</w:t>
      </w:r>
      <w:r w:rsidRPr="0082473E">
        <w:rPr>
          <w:rFonts w:ascii="Times New Roman" w:eastAsia="Times New Roman" w:hAnsi="Times New Roman" w:cs="Times New Roman"/>
          <w:sz w:val="20"/>
          <w:szCs w:val="20"/>
        </w:rPr>
        <w:t xml:space="preserve"> Diabetes Management</w:t>
      </w:r>
    </w:p>
    <w:p w:rsidR="0082473E" w:rsidRDefault="0082473E" w:rsidP="0082473E">
      <w:pPr>
        <w:pStyle w:val="normal0"/>
        <w:numPr>
          <w:ilvl w:val="0"/>
          <w:numId w:val="34"/>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4E273E">
        <w:rPr>
          <w:rFonts w:ascii="Times New Roman" w:eastAsia="Times New Roman" w:hAnsi="Times New Roman" w:cs="Times New Roman"/>
          <w:b/>
          <w:sz w:val="20"/>
          <w:szCs w:val="20"/>
        </w:rPr>
        <w:t>Success Story:</w:t>
      </w:r>
      <w:r w:rsidRPr="0082473E">
        <w:rPr>
          <w:rFonts w:ascii="Times New Roman" w:eastAsia="Times New Roman" w:hAnsi="Times New Roman" w:cs="Times New Roman"/>
          <w:sz w:val="20"/>
          <w:szCs w:val="20"/>
        </w:rPr>
        <w:t xml:space="preserve"> HbA1c is a long-term biomarker that reflects blood glucose control over several months. It's crucial for managing diabetes by assessing the effectiveness of treatment plans. Maintaining HbA1c within target ranges reduces the risk of complications.</w:t>
      </w:r>
    </w:p>
    <w:p w:rsidR="004E273E" w:rsidRDefault="0082473E" w:rsidP="004E273E">
      <w:pPr>
        <w:pStyle w:val="normal0"/>
        <w:numPr>
          <w:ilvl w:val="0"/>
          <w:numId w:val="34"/>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4E273E">
        <w:rPr>
          <w:rFonts w:ascii="Times New Roman" w:eastAsia="Times New Roman" w:hAnsi="Times New Roman" w:cs="Times New Roman"/>
          <w:b/>
          <w:sz w:val="20"/>
          <w:szCs w:val="20"/>
        </w:rPr>
        <w:t>Ongoing Research:</w:t>
      </w:r>
      <w:r w:rsidRPr="0082473E">
        <w:rPr>
          <w:rFonts w:ascii="Times New Roman" w:eastAsia="Times New Roman" w:hAnsi="Times New Roman" w:cs="Times New Roman"/>
          <w:sz w:val="20"/>
          <w:szCs w:val="20"/>
        </w:rPr>
        <w:t xml:space="preserve"> Ongoing research in diabetes focuses on identifying additional biomarkers that can provide insights into disease progression and individualized treatment plans. Genetic markers and specific proteins associated with insulin resistance are areas of interest.</w:t>
      </w:r>
    </w:p>
    <w:p w:rsidR="004E273E" w:rsidRDefault="004E273E" w:rsidP="004E2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4E273E" w:rsidRDefault="004E273E" w:rsidP="004E2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E. </w:t>
      </w:r>
      <w:r w:rsidRPr="004E273E">
        <w:rPr>
          <w:rFonts w:ascii="Times New Roman" w:eastAsia="Times New Roman" w:hAnsi="Times New Roman" w:cs="Times New Roman"/>
          <w:b/>
          <w:sz w:val="20"/>
          <w:szCs w:val="20"/>
        </w:rPr>
        <w:t>Infectious Diseases:</w:t>
      </w:r>
    </w:p>
    <w:p w:rsidR="004E273E" w:rsidRDefault="004E273E" w:rsidP="004E2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4E273E" w:rsidRDefault="004E273E" w:rsidP="004E2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4E273E">
        <w:rPr>
          <w:rFonts w:ascii="Times New Roman" w:eastAsia="Times New Roman" w:hAnsi="Times New Roman" w:cs="Times New Roman"/>
          <w:sz w:val="20"/>
          <w:szCs w:val="20"/>
        </w:rPr>
        <w:t>Infectious diseases present a significant global health challenge. Biomarkers are critical in the early detection and monitoring of infections.</w:t>
      </w:r>
    </w:p>
    <w:p w:rsidR="004E273E" w:rsidRDefault="004E273E" w:rsidP="004E2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4E273E" w:rsidRDefault="004E273E" w:rsidP="004E273E">
      <w:pPr>
        <w:pStyle w:val="normal0"/>
        <w:numPr>
          <w:ilvl w:val="0"/>
          <w:numId w:val="3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4E273E">
        <w:rPr>
          <w:rFonts w:ascii="Times New Roman" w:eastAsia="Times New Roman" w:hAnsi="Times New Roman" w:cs="Times New Roman"/>
          <w:b/>
          <w:sz w:val="20"/>
          <w:szCs w:val="20"/>
        </w:rPr>
        <w:t>Biomarker:</w:t>
      </w:r>
      <w:r w:rsidRPr="004E273E">
        <w:rPr>
          <w:rFonts w:ascii="Times New Roman" w:eastAsia="Times New Roman" w:hAnsi="Times New Roman" w:cs="Times New Roman"/>
          <w:sz w:val="20"/>
          <w:szCs w:val="20"/>
        </w:rPr>
        <w:t xml:space="preserve"> PCR (Polymerase Chain Reaction)</w:t>
      </w:r>
    </w:p>
    <w:p w:rsidR="004E273E" w:rsidRDefault="004E273E" w:rsidP="004E273E">
      <w:pPr>
        <w:pStyle w:val="normal0"/>
        <w:numPr>
          <w:ilvl w:val="0"/>
          <w:numId w:val="3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4E273E">
        <w:rPr>
          <w:rFonts w:ascii="Times New Roman" w:eastAsia="Times New Roman" w:hAnsi="Times New Roman" w:cs="Times New Roman"/>
          <w:b/>
          <w:sz w:val="20"/>
          <w:szCs w:val="20"/>
        </w:rPr>
        <w:t>Application:</w:t>
      </w:r>
      <w:r w:rsidRPr="004E273E">
        <w:rPr>
          <w:rFonts w:ascii="Times New Roman" w:eastAsia="Times New Roman" w:hAnsi="Times New Roman" w:cs="Times New Roman"/>
          <w:sz w:val="20"/>
          <w:szCs w:val="20"/>
        </w:rPr>
        <w:t xml:space="preserve"> COVID-19 Diagnosis</w:t>
      </w:r>
    </w:p>
    <w:p w:rsidR="004E273E" w:rsidRDefault="004E273E" w:rsidP="004E273E">
      <w:pPr>
        <w:pStyle w:val="normal0"/>
        <w:numPr>
          <w:ilvl w:val="0"/>
          <w:numId w:val="3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4E273E">
        <w:rPr>
          <w:rFonts w:ascii="Times New Roman" w:eastAsia="Times New Roman" w:hAnsi="Times New Roman" w:cs="Times New Roman"/>
          <w:b/>
          <w:sz w:val="20"/>
          <w:szCs w:val="20"/>
        </w:rPr>
        <w:t>Success Story:</w:t>
      </w:r>
      <w:r w:rsidRPr="004E273E">
        <w:rPr>
          <w:rFonts w:ascii="Times New Roman" w:eastAsia="Times New Roman" w:hAnsi="Times New Roman" w:cs="Times New Roman"/>
          <w:sz w:val="20"/>
          <w:szCs w:val="20"/>
        </w:rPr>
        <w:t xml:space="preserve"> The COVID-19 pandemic showcased the importance of biomarkers in infectious disease management. PCR tests for the SARS-CoV-2 virus have been pivotal in diagnosing COVID-19 cases accurately and quickly, enabling prompt isolation and treatment.</w:t>
      </w:r>
    </w:p>
    <w:p w:rsidR="004E273E" w:rsidRDefault="004E273E" w:rsidP="004E273E">
      <w:pPr>
        <w:pStyle w:val="normal0"/>
        <w:numPr>
          <w:ilvl w:val="0"/>
          <w:numId w:val="35"/>
        </w:numPr>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4E273E">
        <w:rPr>
          <w:rFonts w:ascii="Times New Roman" w:eastAsia="Times New Roman" w:hAnsi="Times New Roman" w:cs="Times New Roman"/>
          <w:b/>
          <w:sz w:val="20"/>
          <w:szCs w:val="20"/>
        </w:rPr>
        <w:t>Ongoing Research:</w:t>
      </w:r>
      <w:r w:rsidRPr="004E273E">
        <w:rPr>
          <w:rFonts w:ascii="Times New Roman" w:eastAsia="Times New Roman" w:hAnsi="Times New Roman" w:cs="Times New Roman"/>
          <w:sz w:val="20"/>
          <w:szCs w:val="20"/>
        </w:rPr>
        <w:t xml:space="preserve"> Ongoing research in infectious diseases explores the development of rapid and cost-effective biomarker-based tests for various pathogens, including emerging infectious diseases. Additionally, research into host biomarkers that predict disease severity and outcomes continues.</w:t>
      </w:r>
    </w:p>
    <w:p w:rsidR="004E273E" w:rsidRDefault="004E273E" w:rsidP="004E2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4E273E" w:rsidRPr="004E273E" w:rsidRDefault="004E273E" w:rsidP="004E273E">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4E273E">
        <w:rPr>
          <w:rFonts w:ascii="Times New Roman" w:eastAsia="Times New Roman" w:hAnsi="Times New Roman" w:cs="Times New Roman"/>
          <w:sz w:val="20"/>
          <w:szCs w:val="20"/>
        </w:rPr>
        <w:t>These case studies demonstrate the critical role of</w:t>
      </w:r>
      <w:r>
        <w:rPr>
          <w:rFonts w:ascii="Times New Roman" w:eastAsia="Times New Roman" w:hAnsi="Times New Roman" w:cs="Times New Roman"/>
          <w:sz w:val="20"/>
          <w:szCs w:val="20"/>
        </w:rPr>
        <w:t xml:space="preserve"> biomarkers in various diseases</w:t>
      </w:r>
      <w:r w:rsidRPr="004E273E">
        <w:rPr>
          <w:rFonts w:ascii="Times New Roman" w:eastAsia="Times New Roman" w:hAnsi="Times New Roman" w:cs="Times New Roman"/>
          <w:sz w:val="20"/>
          <w:szCs w:val="20"/>
        </w:rPr>
        <w:t xml:space="preserve"> from diagnosis and prognosis to treatment guidance. Ongoing research is essential for further refining biomarker applications and developing new ones, ultimately improving patient care and outcomes.</w:t>
      </w:r>
    </w:p>
    <w:p w:rsidR="00BF7586" w:rsidRDefault="00BF7586" w:rsidP="00D810F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p>
    <w:p w:rsidR="00EC0067" w:rsidRDefault="00797A03" w:rsidP="00D810F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VIII</w:t>
      </w:r>
      <w:r w:rsidR="00D810F7">
        <w:rPr>
          <w:rFonts w:ascii="Times New Roman" w:eastAsia="Times New Roman" w:hAnsi="Times New Roman" w:cs="Times New Roman"/>
          <w:b/>
          <w:sz w:val="20"/>
          <w:szCs w:val="20"/>
        </w:rPr>
        <w:t xml:space="preserve">. </w:t>
      </w:r>
      <w:r w:rsidR="000C4728" w:rsidRPr="00E95200">
        <w:rPr>
          <w:rFonts w:ascii="Times New Roman" w:eastAsia="Times New Roman" w:hAnsi="Times New Roman" w:cs="Times New Roman"/>
          <w:b/>
          <w:sz w:val="20"/>
          <w:szCs w:val="20"/>
        </w:rPr>
        <w:t>Conclusion:</w:t>
      </w:r>
    </w:p>
    <w:p w:rsidR="00D810F7" w:rsidRPr="00E95200" w:rsidRDefault="00D810F7" w:rsidP="00D810F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center"/>
        <w:rPr>
          <w:rFonts w:ascii="Times New Roman" w:eastAsia="Times New Roman" w:hAnsi="Times New Roman" w:cs="Times New Roman"/>
          <w:b/>
          <w:sz w:val="20"/>
          <w:szCs w:val="20"/>
        </w:rPr>
      </w:pPr>
    </w:p>
    <w:p w:rsidR="00353C10" w:rsidRPr="00E95200" w:rsidRDefault="00D810F7" w:rsidP="00353C1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353C10">
        <w:rPr>
          <w:rFonts w:ascii="Times New Roman" w:eastAsia="Times New Roman" w:hAnsi="Times New Roman" w:cs="Times New Roman"/>
          <w:sz w:val="20"/>
          <w:szCs w:val="20"/>
        </w:rPr>
        <w:t>B</w:t>
      </w:r>
      <w:r w:rsidR="000C4728" w:rsidRPr="00E95200">
        <w:rPr>
          <w:rFonts w:ascii="Times New Roman" w:eastAsia="Times New Roman" w:hAnsi="Times New Roman" w:cs="Times New Roman"/>
          <w:sz w:val="20"/>
          <w:szCs w:val="20"/>
        </w:rPr>
        <w:t>iomarkers stand as indispensable tools in modern medicine. Their significance lies in their ability to offer precise insights into health and disease, revolutionizing di</w:t>
      </w:r>
      <w:r w:rsidR="00353C10">
        <w:rPr>
          <w:rFonts w:ascii="Times New Roman" w:eastAsia="Times New Roman" w:hAnsi="Times New Roman" w:cs="Times New Roman"/>
          <w:sz w:val="20"/>
          <w:szCs w:val="20"/>
        </w:rPr>
        <w:t>agnostics, treatment strategies</w:t>
      </w:r>
      <w:r w:rsidR="000C4728" w:rsidRPr="00E95200">
        <w:rPr>
          <w:rFonts w:ascii="Times New Roman" w:eastAsia="Times New Roman" w:hAnsi="Times New Roman" w:cs="Times New Roman"/>
          <w:sz w:val="20"/>
          <w:szCs w:val="20"/>
        </w:rPr>
        <w:t xml:space="preserve"> and our understanding of the intricate workings of the human body. </w:t>
      </w:r>
      <w:r w:rsidR="00353C10" w:rsidRPr="00353C10">
        <w:rPr>
          <w:rFonts w:ascii="Times New Roman" w:eastAsia="Times New Roman" w:hAnsi="Times New Roman" w:cs="Times New Roman"/>
          <w:sz w:val="20"/>
          <w:szCs w:val="20"/>
        </w:rPr>
        <w:t>They provide a tangible link between the intricate mechanisms underlying diseases and the development of targeted therapies.</w:t>
      </w:r>
      <w:r w:rsidR="00353C10">
        <w:rPr>
          <w:rFonts w:ascii="Times New Roman" w:eastAsia="Times New Roman" w:hAnsi="Times New Roman" w:cs="Times New Roman"/>
          <w:sz w:val="20"/>
          <w:szCs w:val="20"/>
        </w:rPr>
        <w:t xml:space="preserve"> </w:t>
      </w:r>
    </w:p>
    <w:p w:rsidR="00BF7586" w:rsidRDefault="000C4728" w:rsidP="00353C1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Biomarkers have transformed the landscape of medicine by enhancing disease detection, monitoring, and personalized treatment.</w:t>
      </w:r>
      <w:r w:rsidR="00353C10">
        <w:rPr>
          <w:rFonts w:ascii="Times New Roman" w:eastAsia="Times New Roman" w:hAnsi="Times New Roman" w:cs="Times New Roman"/>
          <w:sz w:val="20"/>
          <w:szCs w:val="20"/>
        </w:rPr>
        <w:t xml:space="preserve"> </w:t>
      </w:r>
      <w:r w:rsidR="00353C10" w:rsidRPr="00353C10">
        <w:rPr>
          <w:rFonts w:ascii="Times New Roman" w:eastAsia="Times New Roman" w:hAnsi="Times New Roman" w:cs="Times New Roman"/>
          <w:sz w:val="20"/>
          <w:szCs w:val="20"/>
        </w:rPr>
        <w:t>One of the most remarkable aspects of biomarkers is their ability to offer a personalized approach to medicine. By analyzing an individual's unique biomarker profile, healthcare providers can tailor treatments to suit their specific needs, minimizing adverse effects and maximizing therapeutic outcomes.</w:t>
      </w:r>
      <w:r w:rsidR="00353C10">
        <w:rPr>
          <w:rFonts w:ascii="Times New Roman" w:eastAsia="Times New Roman" w:hAnsi="Times New Roman" w:cs="Times New Roman"/>
          <w:sz w:val="20"/>
          <w:szCs w:val="20"/>
        </w:rPr>
        <w:t xml:space="preserve"> </w:t>
      </w:r>
      <w:r w:rsidR="00353C10" w:rsidRPr="00353C10">
        <w:rPr>
          <w:rFonts w:ascii="Times New Roman" w:eastAsia="Times New Roman" w:hAnsi="Times New Roman" w:cs="Times New Roman"/>
          <w:sz w:val="20"/>
          <w:szCs w:val="20"/>
        </w:rPr>
        <w:t>Biomarkers also play a pivotal role in drug development. They serve as surrogate endpoints, enabling quicker and more cost-effective clinical trials. By monitoring biomarker changes, researchers can gauge a treatment's efficacy before observing clinical outcomes. This not only accelerates drug approval but also reduces the risk of exposing patients to ineffective or harmful therapies.</w:t>
      </w:r>
      <w:r w:rsidR="00353C10">
        <w:rPr>
          <w:rFonts w:ascii="Times New Roman" w:eastAsia="Times New Roman" w:hAnsi="Times New Roman" w:cs="Times New Roman"/>
          <w:sz w:val="20"/>
          <w:szCs w:val="20"/>
        </w:rPr>
        <w:t xml:space="preserve"> </w:t>
      </w:r>
    </w:p>
    <w:p w:rsidR="00353C10" w:rsidRDefault="00BF7586" w:rsidP="00353C1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BF7586">
        <w:rPr>
          <w:rFonts w:ascii="Times New Roman" w:eastAsia="Times New Roman" w:hAnsi="Times New Roman" w:cs="Times New Roman"/>
          <w:sz w:val="20"/>
          <w:szCs w:val="20"/>
        </w:rPr>
        <w:t>While biomarkers have indeed brought about transformative changes in medicine, challenges remain. Biomarker discovery and validation processes are resource-intensive and time-consuming. Additionally, ethical concerns surrounding data privacy and the potential for stigmatization must be addressed. Furthermore, for complex diseases like mental health disorders, the search for robust biomarkers is ongoing.</w:t>
      </w:r>
    </w:p>
    <w:p w:rsidR="00BF7586" w:rsidRPr="00E95200" w:rsidRDefault="00BF7586" w:rsidP="00353C10">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EC0067" w:rsidRDefault="000C4728" w:rsidP="00D810F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r w:rsidRPr="00E95200">
        <w:rPr>
          <w:rFonts w:ascii="Times New Roman" w:eastAsia="Times New Roman" w:hAnsi="Times New Roman" w:cs="Times New Roman"/>
          <w:sz w:val="20"/>
          <w:szCs w:val="20"/>
        </w:rPr>
        <w:t xml:space="preserve"> </w:t>
      </w:r>
      <w:r w:rsidR="00BF7586">
        <w:rPr>
          <w:rFonts w:ascii="Times New Roman" w:eastAsia="Times New Roman" w:hAnsi="Times New Roman" w:cs="Times New Roman"/>
          <w:sz w:val="20"/>
          <w:szCs w:val="20"/>
        </w:rPr>
        <w:tab/>
      </w:r>
      <w:r w:rsidRPr="00E95200">
        <w:rPr>
          <w:rFonts w:ascii="Times New Roman" w:eastAsia="Times New Roman" w:hAnsi="Times New Roman" w:cs="Times New Roman"/>
          <w:sz w:val="20"/>
          <w:szCs w:val="20"/>
        </w:rPr>
        <w:t>As we look to the future, biomarker development holds great promise. Advances in technology, including genomics, proteomics, and artificial intelligence, are opening new frontiers in biomarker discovery and application. This promises a future where healthcare becomes increasingly tailored to individual needs, fostering a new era of precision medicine. In this dynamic journey of scientific discovery, biomarkers will continue to guide us towards better health, disease prevention, and more effective treatments, ultimately reshaping the way we approach healthcare in the years to come.</w:t>
      </w:r>
    </w:p>
    <w:p w:rsidR="00D810F7" w:rsidRDefault="00D810F7" w:rsidP="00D810F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BF7586" w:rsidRDefault="00BF7586" w:rsidP="00D810F7">
      <w:pPr>
        <w:pStyle w:val="normal0"/>
        <w:pBdr>
          <w:top w:val="none" w:sz="0" w:space="0" w:color="D9D9E3"/>
          <w:left w:val="none" w:sz="0" w:space="0" w:color="D9D9E3"/>
          <w:bottom w:val="none" w:sz="0" w:space="0" w:color="D9D9E3"/>
          <w:right w:val="none" w:sz="0" w:space="0" w:color="D9D9E3"/>
          <w:between w:val="none" w:sz="0" w:space="0" w:color="D9D9E3"/>
        </w:pBdr>
        <w:spacing w:after="0" w:line="240" w:lineRule="auto"/>
        <w:jc w:val="both"/>
        <w:rPr>
          <w:rFonts w:ascii="Times New Roman" w:eastAsia="Times New Roman" w:hAnsi="Times New Roman" w:cs="Times New Roman"/>
          <w:sz w:val="20"/>
          <w:szCs w:val="20"/>
        </w:rPr>
      </w:pPr>
    </w:p>
    <w:p w:rsidR="00EC0067" w:rsidRDefault="00D810F7" w:rsidP="00D810F7">
      <w:pPr>
        <w:pStyle w:val="norm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REFERENCES</w:t>
      </w:r>
    </w:p>
    <w:p w:rsidR="00D810F7" w:rsidRPr="00E95200" w:rsidRDefault="00D810F7" w:rsidP="00E96223">
      <w:pPr>
        <w:pStyle w:val="normal0"/>
        <w:spacing w:after="0" w:line="240" w:lineRule="auto"/>
        <w:jc w:val="both"/>
        <w:rPr>
          <w:rFonts w:ascii="Times New Roman" w:eastAsia="Times New Roman" w:hAnsi="Times New Roman" w:cs="Times New Roman"/>
          <w:b/>
          <w:sz w:val="20"/>
          <w:szCs w:val="20"/>
        </w:rPr>
      </w:pPr>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22">
        <w:proofErr w:type="spellStart"/>
        <w:r w:rsidR="000C4728" w:rsidRPr="00A07C38">
          <w:rPr>
            <w:rFonts w:ascii="Times New Roman" w:eastAsia="Times New Roman" w:hAnsi="Times New Roman" w:cs="Times New Roman"/>
            <w:color w:val="0070C0"/>
            <w:sz w:val="16"/>
            <w:szCs w:val="16"/>
          </w:rPr>
          <w:t>Califf</w:t>
        </w:r>
        <w:proofErr w:type="spellEnd"/>
        <w:r w:rsidR="000C4728" w:rsidRPr="00A07C38">
          <w:rPr>
            <w:rFonts w:ascii="Times New Roman" w:eastAsia="Times New Roman" w:hAnsi="Times New Roman" w:cs="Times New Roman"/>
            <w:color w:val="0070C0"/>
            <w:sz w:val="16"/>
            <w:szCs w:val="16"/>
          </w:rPr>
          <w:t xml:space="preserve"> RM. Biomarker definitions and their applications. Experimental Biology and Medicine. 2018</w:t>
        </w:r>
        <w:proofErr w:type="gramStart"/>
        <w:r w:rsidR="000C4728" w:rsidRPr="00A07C38">
          <w:rPr>
            <w:rFonts w:ascii="Times New Roman" w:eastAsia="Times New Roman" w:hAnsi="Times New Roman" w:cs="Times New Roman"/>
            <w:color w:val="0070C0"/>
            <w:sz w:val="16"/>
            <w:szCs w:val="16"/>
          </w:rPr>
          <w:t>;243</w:t>
        </w:r>
        <w:proofErr w:type="gramEnd"/>
        <w:r w:rsidR="000C4728" w:rsidRPr="00A07C38">
          <w:rPr>
            <w:rFonts w:ascii="Times New Roman" w:eastAsia="Times New Roman" w:hAnsi="Times New Roman" w:cs="Times New Roman"/>
            <w:color w:val="0070C0"/>
            <w:sz w:val="16"/>
            <w:szCs w:val="16"/>
          </w:rPr>
          <w:t>(3):213-221. doi:10.1177/1535370217750088</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23">
        <w:r w:rsidR="000C4728" w:rsidRPr="00A07C38">
          <w:rPr>
            <w:rFonts w:ascii="Times New Roman" w:eastAsia="Times New Roman" w:hAnsi="Times New Roman" w:cs="Times New Roman"/>
            <w:color w:val="0070C0"/>
            <w:sz w:val="16"/>
            <w:szCs w:val="16"/>
            <w:highlight w:val="white"/>
          </w:rPr>
          <w:t xml:space="preserve">Strimbu, K., &amp; Tavel, J. A. (2010). What are biomarkers?. </w:t>
        </w:r>
      </w:hyperlink>
      <w:hyperlink r:id="rId24">
        <w:r w:rsidR="000C4728" w:rsidRPr="00A07C38">
          <w:rPr>
            <w:rFonts w:ascii="Times New Roman" w:eastAsia="Times New Roman" w:hAnsi="Times New Roman" w:cs="Times New Roman"/>
            <w:i/>
            <w:color w:val="0070C0"/>
            <w:sz w:val="16"/>
            <w:szCs w:val="16"/>
            <w:highlight w:val="white"/>
          </w:rPr>
          <w:t>Current opinion in HIV and AIDS</w:t>
        </w:r>
      </w:hyperlink>
      <w:hyperlink r:id="rId25">
        <w:r w:rsidR="000C4728" w:rsidRPr="00A07C38">
          <w:rPr>
            <w:rFonts w:ascii="Times New Roman" w:eastAsia="Times New Roman" w:hAnsi="Times New Roman" w:cs="Times New Roman"/>
            <w:color w:val="0070C0"/>
            <w:sz w:val="16"/>
            <w:szCs w:val="16"/>
            <w:highlight w:val="white"/>
          </w:rPr>
          <w:t xml:space="preserve">, </w:t>
        </w:r>
      </w:hyperlink>
      <w:hyperlink r:id="rId26">
        <w:r w:rsidR="000C4728" w:rsidRPr="00A07C38">
          <w:rPr>
            <w:rFonts w:ascii="Times New Roman" w:eastAsia="Times New Roman" w:hAnsi="Times New Roman" w:cs="Times New Roman"/>
            <w:i/>
            <w:color w:val="0070C0"/>
            <w:sz w:val="16"/>
            <w:szCs w:val="16"/>
            <w:highlight w:val="white"/>
          </w:rPr>
          <w:t>5</w:t>
        </w:r>
      </w:hyperlink>
      <w:hyperlink r:id="rId27">
        <w:r w:rsidR="000C4728" w:rsidRPr="00A07C38">
          <w:rPr>
            <w:rFonts w:ascii="Times New Roman" w:eastAsia="Times New Roman" w:hAnsi="Times New Roman" w:cs="Times New Roman"/>
            <w:color w:val="0070C0"/>
            <w:sz w:val="16"/>
            <w:szCs w:val="16"/>
            <w:highlight w:val="white"/>
          </w:rPr>
          <w:t>(6), 463–466. https://doi.org/10.1097/COH.0b013e32833ed177</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28">
        <w:r w:rsidR="000C4728" w:rsidRPr="00A07C38">
          <w:rPr>
            <w:rFonts w:ascii="Times New Roman" w:eastAsia="Times New Roman" w:hAnsi="Times New Roman" w:cs="Times New Roman"/>
            <w:color w:val="0070C0"/>
            <w:sz w:val="16"/>
            <w:szCs w:val="16"/>
          </w:rPr>
          <w:t>https://enghusen.dk/Biomarkers....</w:t>
        </w:r>
        <w:proofErr w:type="spellStart"/>
        <w:r w:rsidR="000C4728" w:rsidRPr="00A07C38">
          <w:rPr>
            <w:rFonts w:ascii="Times New Roman" w:eastAsia="Times New Roman" w:hAnsi="Times New Roman" w:cs="Times New Roman"/>
            <w:color w:val="0070C0"/>
            <w:sz w:val="16"/>
            <w:szCs w:val="16"/>
          </w:rPr>
          <w:t>pdf</w:t>
        </w:r>
        <w:proofErr w:type="spellEnd"/>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29">
        <w:r w:rsidR="000C4728" w:rsidRPr="00A07C38">
          <w:rPr>
            <w:rFonts w:ascii="Times New Roman" w:eastAsia="Times New Roman" w:hAnsi="Times New Roman" w:cs="Times New Roman"/>
            <w:color w:val="0070C0"/>
            <w:sz w:val="16"/>
            <w:szCs w:val="16"/>
          </w:rPr>
          <w:t>https://doi.org/10.1016/j.survophthal.2007.08.011</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30">
        <w:r w:rsidR="000C4728" w:rsidRPr="00A07C38">
          <w:rPr>
            <w:rFonts w:ascii="Times New Roman" w:eastAsia="Times New Roman" w:hAnsi="Times New Roman" w:cs="Times New Roman"/>
            <w:color w:val="0070C0"/>
            <w:sz w:val="16"/>
            <w:szCs w:val="16"/>
            <w:highlight w:val="white"/>
          </w:rPr>
          <w:t xml:space="preserve">Alfano, C., Farina, L., &amp; Petti, M. (2023). Networks as Biomarkers: Uses and Purposes. </w:t>
        </w:r>
      </w:hyperlink>
      <w:hyperlink r:id="rId31">
        <w:r w:rsidR="000C4728" w:rsidRPr="00A07C38">
          <w:rPr>
            <w:rFonts w:ascii="Times New Roman" w:eastAsia="Times New Roman" w:hAnsi="Times New Roman" w:cs="Times New Roman"/>
            <w:i/>
            <w:color w:val="0070C0"/>
            <w:sz w:val="16"/>
            <w:szCs w:val="16"/>
            <w:highlight w:val="white"/>
          </w:rPr>
          <w:t>Genes</w:t>
        </w:r>
      </w:hyperlink>
      <w:hyperlink r:id="rId32">
        <w:r w:rsidR="000C4728" w:rsidRPr="00A07C38">
          <w:rPr>
            <w:rFonts w:ascii="Times New Roman" w:eastAsia="Times New Roman" w:hAnsi="Times New Roman" w:cs="Times New Roman"/>
            <w:color w:val="0070C0"/>
            <w:sz w:val="16"/>
            <w:szCs w:val="16"/>
            <w:highlight w:val="white"/>
          </w:rPr>
          <w:t xml:space="preserve">, </w:t>
        </w:r>
      </w:hyperlink>
      <w:hyperlink r:id="rId33">
        <w:r w:rsidR="000C4728" w:rsidRPr="00A07C38">
          <w:rPr>
            <w:rFonts w:ascii="Times New Roman" w:eastAsia="Times New Roman" w:hAnsi="Times New Roman" w:cs="Times New Roman"/>
            <w:i/>
            <w:color w:val="0070C0"/>
            <w:sz w:val="16"/>
            <w:szCs w:val="16"/>
            <w:highlight w:val="white"/>
          </w:rPr>
          <w:t>14</w:t>
        </w:r>
      </w:hyperlink>
      <w:hyperlink r:id="rId34">
        <w:r w:rsidR="000C4728" w:rsidRPr="00A07C38">
          <w:rPr>
            <w:rFonts w:ascii="Times New Roman" w:eastAsia="Times New Roman" w:hAnsi="Times New Roman" w:cs="Times New Roman"/>
            <w:color w:val="0070C0"/>
            <w:sz w:val="16"/>
            <w:szCs w:val="16"/>
            <w:highlight w:val="white"/>
          </w:rPr>
          <w:t>(2), 429. https://doi.org/10.3390/genes14020429</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35">
        <w:r w:rsidR="000C4728" w:rsidRPr="00A07C38">
          <w:rPr>
            <w:rFonts w:ascii="Times New Roman" w:eastAsia="Times New Roman" w:hAnsi="Times New Roman" w:cs="Times New Roman"/>
            <w:color w:val="0070C0"/>
            <w:sz w:val="16"/>
            <w:szCs w:val="16"/>
            <w:highlight w:val="white"/>
          </w:rPr>
          <w:t xml:space="preserve">Saini S. (2016). PSA and beyond: alternative prostate cancer biomarkers. </w:t>
        </w:r>
      </w:hyperlink>
      <w:hyperlink r:id="rId36">
        <w:r w:rsidR="000C4728" w:rsidRPr="00A07C38">
          <w:rPr>
            <w:rFonts w:ascii="Times New Roman" w:eastAsia="Times New Roman" w:hAnsi="Times New Roman" w:cs="Times New Roman"/>
            <w:i/>
            <w:color w:val="0070C0"/>
            <w:sz w:val="16"/>
            <w:szCs w:val="16"/>
            <w:highlight w:val="white"/>
          </w:rPr>
          <w:t>Cellular oncology (Dordrecht)</w:t>
        </w:r>
      </w:hyperlink>
      <w:hyperlink r:id="rId37">
        <w:r w:rsidR="000C4728" w:rsidRPr="00A07C38">
          <w:rPr>
            <w:rFonts w:ascii="Times New Roman" w:eastAsia="Times New Roman" w:hAnsi="Times New Roman" w:cs="Times New Roman"/>
            <w:color w:val="0070C0"/>
            <w:sz w:val="16"/>
            <w:szCs w:val="16"/>
            <w:highlight w:val="white"/>
          </w:rPr>
          <w:t xml:space="preserve">, </w:t>
        </w:r>
      </w:hyperlink>
      <w:hyperlink r:id="rId38">
        <w:r w:rsidR="000C4728" w:rsidRPr="00A07C38">
          <w:rPr>
            <w:rFonts w:ascii="Times New Roman" w:eastAsia="Times New Roman" w:hAnsi="Times New Roman" w:cs="Times New Roman"/>
            <w:i/>
            <w:color w:val="0070C0"/>
            <w:sz w:val="16"/>
            <w:szCs w:val="16"/>
            <w:highlight w:val="white"/>
          </w:rPr>
          <w:t>39</w:t>
        </w:r>
      </w:hyperlink>
      <w:hyperlink r:id="rId39">
        <w:r w:rsidR="000C4728" w:rsidRPr="00A07C38">
          <w:rPr>
            <w:rFonts w:ascii="Times New Roman" w:eastAsia="Times New Roman" w:hAnsi="Times New Roman" w:cs="Times New Roman"/>
            <w:color w:val="0070C0"/>
            <w:sz w:val="16"/>
            <w:szCs w:val="16"/>
            <w:highlight w:val="white"/>
          </w:rPr>
          <w:t>(2), 97–106. https://doi.org/10.1007/s13402-016-0268-6</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40">
        <w:r w:rsidR="000C4728" w:rsidRPr="00A07C38">
          <w:rPr>
            <w:rFonts w:ascii="Times New Roman" w:eastAsia="Times New Roman" w:hAnsi="Times New Roman" w:cs="Times New Roman"/>
            <w:color w:val="0070C0"/>
            <w:sz w:val="16"/>
            <w:szCs w:val="16"/>
            <w:highlight w:val="white"/>
          </w:rPr>
          <w:t xml:space="preserve">Crimmins, E., Vasunilashorn, S., Kim, J. K., &amp; Alley, D. (2008). Biomarkers related to aging in human populations. </w:t>
        </w:r>
      </w:hyperlink>
      <w:hyperlink r:id="rId41">
        <w:r w:rsidR="000C4728" w:rsidRPr="00A07C38">
          <w:rPr>
            <w:rFonts w:ascii="Times New Roman" w:eastAsia="Times New Roman" w:hAnsi="Times New Roman" w:cs="Times New Roman"/>
            <w:i/>
            <w:color w:val="0070C0"/>
            <w:sz w:val="16"/>
            <w:szCs w:val="16"/>
            <w:highlight w:val="white"/>
          </w:rPr>
          <w:t>Advances in clinical chemistry</w:t>
        </w:r>
      </w:hyperlink>
      <w:hyperlink r:id="rId42">
        <w:r w:rsidR="000C4728" w:rsidRPr="00A07C38">
          <w:rPr>
            <w:rFonts w:ascii="Times New Roman" w:eastAsia="Times New Roman" w:hAnsi="Times New Roman" w:cs="Times New Roman"/>
            <w:color w:val="0070C0"/>
            <w:sz w:val="16"/>
            <w:szCs w:val="16"/>
            <w:highlight w:val="white"/>
          </w:rPr>
          <w:t xml:space="preserve">, </w:t>
        </w:r>
      </w:hyperlink>
      <w:hyperlink r:id="rId43">
        <w:r w:rsidR="000C4728" w:rsidRPr="00A07C38">
          <w:rPr>
            <w:rFonts w:ascii="Times New Roman" w:eastAsia="Times New Roman" w:hAnsi="Times New Roman" w:cs="Times New Roman"/>
            <w:i/>
            <w:color w:val="0070C0"/>
            <w:sz w:val="16"/>
            <w:szCs w:val="16"/>
            <w:highlight w:val="white"/>
          </w:rPr>
          <w:t>46</w:t>
        </w:r>
      </w:hyperlink>
      <w:hyperlink r:id="rId44">
        <w:r w:rsidR="000C4728" w:rsidRPr="00A07C38">
          <w:rPr>
            <w:rFonts w:ascii="Times New Roman" w:eastAsia="Times New Roman" w:hAnsi="Times New Roman" w:cs="Times New Roman"/>
            <w:color w:val="0070C0"/>
            <w:sz w:val="16"/>
            <w:szCs w:val="16"/>
            <w:highlight w:val="white"/>
          </w:rPr>
          <w:t xml:space="preserve">, 161–216. </w:t>
        </w:r>
      </w:hyperlink>
      <w:hyperlink r:id="rId45">
        <w:r w:rsidR="000C4728" w:rsidRPr="00A07C38">
          <w:rPr>
            <w:rFonts w:ascii="Times New Roman" w:eastAsia="Times New Roman" w:hAnsi="Times New Roman" w:cs="Times New Roman"/>
            <w:color w:val="0070C0"/>
            <w:sz w:val="16"/>
            <w:szCs w:val="16"/>
            <w:highlight w:val="white"/>
          </w:rPr>
          <w:t>https://doi.org/10.1016/s0065-2423(08)00405-8</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46">
        <w:r w:rsidR="000C4728" w:rsidRPr="00A07C38">
          <w:rPr>
            <w:rFonts w:ascii="Times New Roman" w:eastAsia="Times New Roman" w:hAnsi="Times New Roman" w:cs="Times New Roman"/>
            <w:color w:val="0070C0"/>
            <w:sz w:val="16"/>
            <w:szCs w:val="16"/>
            <w:highlight w:val="white"/>
          </w:rPr>
          <w:t xml:space="preserve">Lachmann, G., &amp; Reinhart, K. (2020). The History of Biomarkers: How Far Have We Come?. </w:t>
        </w:r>
      </w:hyperlink>
      <w:hyperlink r:id="rId47">
        <w:r w:rsidR="000C4728" w:rsidRPr="00A07C38">
          <w:rPr>
            <w:rFonts w:ascii="Times New Roman" w:eastAsia="Times New Roman" w:hAnsi="Times New Roman" w:cs="Times New Roman"/>
            <w:i/>
            <w:color w:val="0070C0"/>
            <w:sz w:val="16"/>
            <w:szCs w:val="16"/>
            <w:highlight w:val="white"/>
          </w:rPr>
          <w:t>Critical care clinics</w:t>
        </w:r>
      </w:hyperlink>
      <w:hyperlink r:id="rId48">
        <w:r w:rsidR="000C4728" w:rsidRPr="00A07C38">
          <w:rPr>
            <w:rFonts w:ascii="Times New Roman" w:eastAsia="Times New Roman" w:hAnsi="Times New Roman" w:cs="Times New Roman"/>
            <w:color w:val="0070C0"/>
            <w:sz w:val="16"/>
            <w:szCs w:val="16"/>
            <w:highlight w:val="white"/>
          </w:rPr>
          <w:t xml:space="preserve">, </w:t>
        </w:r>
      </w:hyperlink>
      <w:hyperlink r:id="rId49">
        <w:r w:rsidR="000C4728" w:rsidRPr="00A07C38">
          <w:rPr>
            <w:rFonts w:ascii="Times New Roman" w:eastAsia="Times New Roman" w:hAnsi="Times New Roman" w:cs="Times New Roman"/>
            <w:i/>
            <w:color w:val="0070C0"/>
            <w:sz w:val="16"/>
            <w:szCs w:val="16"/>
            <w:highlight w:val="white"/>
          </w:rPr>
          <w:t>36</w:t>
        </w:r>
      </w:hyperlink>
      <w:hyperlink r:id="rId50">
        <w:r w:rsidR="000C4728" w:rsidRPr="00A07C38">
          <w:rPr>
            <w:rFonts w:ascii="Times New Roman" w:eastAsia="Times New Roman" w:hAnsi="Times New Roman" w:cs="Times New Roman"/>
            <w:color w:val="0070C0"/>
            <w:sz w:val="16"/>
            <w:szCs w:val="16"/>
            <w:highlight w:val="white"/>
          </w:rPr>
          <w:t xml:space="preserve">(1), 1–10. </w:t>
        </w:r>
      </w:hyperlink>
      <w:hyperlink r:id="rId51">
        <w:r w:rsidR="000C4728" w:rsidRPr="00A07C38">
          <w:rPr>
            <w:rFonts w:ascii="Times New Roman" w:eastAsia="Times New Roman" w:hAnsi="Times New Roman" w:cs="Times New Roman"/>
            <w:color w:val="0070C0"/>
            <w:sz w:val="16"/>
            <w:szCs w:val="16"/>
            <w:highlight w:val="white"/>
          </w:rPr>
          <w:t>https://doi.org/10.1016/j.ccc.2019.08.001</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52">
        <w:r w:rsidR="000C4728" w:rsidRPr="00A07C38">
          <w:rPr>
            <w:rFonts w:ascii="Times New Roman" w:eastAsia="Times New Roman" w:hAnsi="Times New Roman" w:cs="Times New Roman"/>
            <w:color w:val="0070C0"/>
            <w:sz w:val="16"/>
            <w:szCs w:val="16"/>
            <w:highlight w:val="white"/>
          </w:rPr>
          <w:t xml:space="preserve">Lyons, T. J., &amp; Basu, A. (2012). Biomarkers in diabetes: hemoglobin A1c, vascular and tissue markers. </w:t>
        </w:r>
      </w:hyperlink>
      <w:hyperlink r:id="rId53">
        <w:r w:rsidR="000C4728" w:rsidRPr="00A07C38">
          <w:rPr>
            <w:rFonts w:ascii="Times New Roman" w:eastAsia="Times New Roman" w:hAnsi="Times New Roman" w:cs="Times New Roman"/>
            <w:i/>
            <w:color w:val="0070C0"/>
            <w:sz w:val="16"/>
            <w:szCs w:val="16"/>
            <w:highlight w:val="white"/>
          </w:rPr>
          <w:t>Translational research : the journal of laboratory and clinical medicine</w:t>
        </w:r>
      </w:hyperlink>
      <w:hyperlink r:id="rId54">
        <w:r w:rsidR="000C4728" w:rsidRPr="00A07C38">
          <w:rPr>
            <w:rFonts w:ascii="Times New Roman" w:eastAsia="Times New Roman" w:hAnsi="Times New Roman" w:cs="Times New Roman"/>
            <w:color w:val="0070C0"/>
            <w:sz w:val="16"/>
            <w:szCs w:val="16"/>
            <w:highlight w:val="white"/>
          </w:rPr>
          <w:t xml:space="preserve">, </w:t>
        </w:r>
      </w:hyperlink>
      <w:hyperlink r:id="rId55">
        <w:r w:rsidR="000C4728" w:rsidRPr="00A07C38">
          <w:rPr>
            <w:rFonts w:ascii="Times New Roman" w:eastAsia="Times New Roman" w:hAnsi="Times New Roman" w:cs="Times New Roman"/>
            <w:i/>
            <w:color w:val="0070C0"/>
            <w:sz w:val="16"/>
            <w:szCs w:val="16"/>
            <w:highlight w:val="white"/>
          </w:rPr>
          <w:t>159</w:t>
        </w:r>
      </w:hyperlink>
      <w:hyperlink r:id="rId56">
        <w:r w:rsidR="000C4728" w:rsidRPr="00A07C38">
          <w:rPr>
            <w:rFonts w:ascii="Times New Roman" w:eastAsia="Times New Roman" w:hAnsi="Times New Roman" w:cs="Times New Roman"/>
            <w:color w:val="0070C0"/>
            <w:sz w:val="16"/>
            <w:szCs w:val="16"/>
            <w:highlight w:val="white"/>
          </w:rPr>
          <w:t>(4), 303–312. https://doi.org/10.1016/j.trsl.2012.01.009</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57">
        <w:r w:rsidR="000C4728" w:rsidRPr="00A07C38">
          <w:rPr>
            <w:rFonts w:ascii="Times New Roman" w:eastAsia="Times New Roman" w:hAnsi="Times New Roman" w:cs="Times New Roman"/>
            <w:color w:val="0070C0"/>
            <w:sz w:val="16"/>
            <w:szCs w:val="16"/>
            <w:highlight w:val="white"/>
          </w:rPr>
          <w:t xml:space="preserve">Wang T. J. (2011). Assessing the role of circulating, genetic, and imaging biomarkers in cardiovascular risk prediction. </w:t>
        </w:r>
      </w:hyperlink>
      <w:hyperlink r:id="rId58">
        <w:r w:rsidR="000C4728" w:rsidRPr="00A07C38">
          <w:rPr>
            <w:rFonts w:ascii="Times New Roman" w:eastAsia="Times New Roman" w:hAnsi="Times New Roman" w:cs="Times New Roman"/>
            <w:i/>
            <w:color w:val="0070C0"/>
            <w:sz w:val="16"/>
            <w:szCs w:val="16"/>
            <w:highlight w:val="white"/>
          </w:rPr>
          <w:t>Circulation</w:t>
        </w:r>
      </w:hyperlink>
      <w:hyperlink r:id="rId59">
        <w:r w:rsidR="000C4728" w:rsidRPr="00A07C38">
          <w:rPr>
            <w:rFonts w:ascii="Times New Roman" w:eastAsia="Times New Roman" w:hAnsi="Times New Roman" w:cs="Times New Roman"/>
            <w:color w:val="0070C0"/>
            <w:sz w:val="16"/>
            <w:szCs w:val="16"/>
            <w:highlight w:val="white"/>
          </w:rPr>
          <w:t xml:space="preserve">, </w:t>
        </w:r>
      </w:hyperlink>
      <w:hyperlink r:id="rId60">
        <w:r w:rsidR="000C4728" w:rsidRPr="00A07C38">
          <w:rPr>
            <w:rFonts w:ascii="Times New Roman" w:eastAsia="Times New Roman" w:hAnsi="Times New Roman" w:cs="Times New Roman"/>
            <w:i/>
            <w:color w:val="0070C0"/>
            <w:sz w:val="16"/>
            <w:szCs w:val="16"/>
            <w:highlight w:val="white"/>
          </w:rPr>
          <w:t>123</w:t>
        </w:r>
      </w:hyperlink>
      <w:hyperlink r:id="rId61">
        <w:r w:rsidR="000C4728" w:rsidRPr="00A07C38">
          <w:rPr>
            <w:rFonts w:ascii="Times New Roman" w:eastAsia="Times New Roman" w:hAnsi="Times New Roman" w:cs="Times New Roman"/>
            <w:color w:val="0070C0"/>
            <w:sz w:val="16"/>
            <w:szCs w:val="16"/>
            <w:highlight w:val="white"/>
          </w:rPr>
          <w:t xml:space="preserve">(5), 551–565. </w:t>
        </w:r>
      </w:hyperlink>
      <w:hyperlink r:id="rId62">
        <w:r w:rsidR="000C4728" w:rsidRPr="00A07C38">
          <w:rPr>
            <w:rFonts w:ascii="Times New Roman" w:eastAsia="Times New Roman" w:hAnsi="Times New Roman" w:cs="Times New Roman"/>
            <w:color w:val="0070C0"/>
            <w:sz w:val="16"/>
            <w:szCs w:val="16"/>
            <w:highlight w:val="white"/>
          </w:rPr>
          <w:t>https://doi.org/10.1161/CIRCULATIONAHA.109.912568</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63">
        <w:r w:rsidR="000C4728" w:rsidRPr="00A07C38">
          <w:rPr>
            <w:rFonts w:ascii="Times New Roman" w:eastAsia="Times New Roman" w:hAnsi="Times New Roman" w:cs="Times New Roman"/>
            <w:color w:val="0070C0"/>
            <w:sz w:val="16"/>
            <w:szCs w:val="16"/>
            <w:highlight w:val="white"/>
          </w:rPr>
          <w:t xml:space="preserve">Dai, X., &amp; Shen, L. (2022). Advances and Trends in Omics Technology Development. </w:t>
        </w:r>
      </w:hyperlink>
      <w:hyperlink r:id="rId64">
        <w:r w:rsidR="000C4728" w:rsidRPr="00A07C38">
          <w:rPr>
            <w:rFonts w:ascii="Times New Roman" w:eastAsia="Times New Roman" w:hAnsi="Times New Roman" w:cs="Times New Roman"/>
            <w:i/>
            <w:color w:val="0070C0"/>
            <w:sz w:val="16"/>
            <w:szCs w:val="16"/>
            <w:highlight w:val="white"/>
          </w:rPr>
          <w:t>Frontiers in medicine</w:t>
        </w:r>
      </w:hyperlink>
      <w:hyperlink r:id="rId65">
        <w:r w:rsidR="000C4728" w:rsidRPr="00A07C38">
          <w:rPr>
            <w:rFonts w:ascii="Times New Roman" w:eastAsia="Times New Roman" w:hAnsi="Times New Roman" w:cs="Times New Roman"/>
            <w:color w:val="0070C0"/>
            <w:sz w:val="16"/>
            <w:szCs w:val="16"/>
            <w:highlight w:val="white"/>
          </w:rPr>
          <w:t xml:space="preserve">, </w:t>
        </w:r>
      </w:hyperlink>
      <w:hyperlink r:id="rId66">
        <w:r w:rsidR="000C4728" w:rsidRPr="00A07C38">
          <w:rPr>
            <w:rFonts w:ascii="Times New Roman" w:eastAsia="Times New Roman" w:hAnsi="Times New Roman" w:cs="Times New Roman"/>
            <w:i/>
            <w:color w:val="0070C0"/>
            <w:sz w:val="16"/>
            <w:szCs w:val="16"/>
            <w:highlight w:val="white"/>
          </w:rPr>
          <w:t>9</w:t>
        </w:r>
      </w:hyperlink>
      <w:hyperlink r:id="rId67">
        <w:r w:rsidR="000C4728" w:rsidRPr="00A07C38">
          <w:rPr>
            <w:rFonts w:ascii="Times New Roman" w:eastAsia="Times New Roman" w:hAnsi="Times New Roman" w:cs="Times New Roman"/>
            <w:color w:val="0070C0"/>
            <w:sz w:val="16"/>
            <w:szCs w:val="16"/>
            <w:highlight w:val="white"/>
          </w:rPr>
          <w:t xml:space="preserve">, 911861. </w:t>
        </w:r>
      </w:hyperlink>
      <w:hyperlink r:id="rId68">
        <w:r w:rsidR="000C4728" w:rsidRPr="00A07C38">
          <w:rPr>
            <w:rFonts w:ascii="Times New Roman" w:eastAsia="Times New Roman" w:hAnsi="Times New Roman" w:cs="Times New Roman"/>
            <w:color w:val="0070C0"/>
            <w:sz w:val="16"/>
            <w:szCs w:val="16"/>
            <w:highlight w:val="white"/>
          </w:rPr>
          <w:t>https://doi.org/10.3389/fmed.2022.911861</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69">
        <w:proofErr w:type="spellStart"/>
        <w:r w:rsidR="000C4728" w:rsidRPr="00A07C38">
          <w:rPr>
            <w:rFonts w:ascii="Times New Roman" w:eastAsia="Arial" w:hAnsi="Times New Roman" w:cs="Times New Roman"/>
            <w:color w:val="0070C0"/>
            <w:sz w:val="16"/>
            <w:szCs w:val="16"/>
            <w:highlight w:val="white"/>
          </w:rPr>
          <w:t>Wishart</w:t>
        </w:r>
        <w:proofErr w:type="spellEnd"/>
        <w:r w:rsidR="000C4728" w:rsidRPr="00A07C38">
          <w:rPr>
            <w:rFonts w:ascii="Times New Roman" w:eastAsia="Arial" w:hAnsi="Times New Roman" w:cs="Times New Roman"/>
            <w:color w:val="0070C0"/>
            <w:sz w:val="16"/>
            <w:szCs w:val="16"/>
            <w:highlight w:val="white"/>
          </w:rPr>
          <w:t xml:space="preserve">, D. S., Bartok, B., </w:t>
        </w:r>
        <w:proofErr w:type="spellStart"/>
        <w:r w:rsidR="000C4728" w:rsidRPr="00A07C38">
          <w:rPr>
            <w:rFonts w:ascii="Times New Roman" w:eastAsia="Arial" w:hAnsi="Times New Roman" w:cs="Times New Roman"/>
            <w:color w:val="0070C0"/>
            <w:sz w:val="16"/>
            <w:szCs w:val="16"/>
            <w:highlight w:val="white"/>
          </w:rPr>
          <w:t>Oler</w:t>
        </w:r>
        <w:proofErr w:type="spellEnd"/>
        <w:r w:rsidR="000C4728" w:rsidRPr="00A07C38">
          <w:rPr>
            <w:rFonts w:ascii="Times New Roman" w:eastAsia="Arial" w:hAnsi="Times New Roman" w:cs="Times New Roman"/>
            <w:color w:val="0070C0"/>
            <w:sz w:val="16"/>
            <w:szCs w:val="16"/>
            <w:highlight w:val="white"/>
          </w:rPr>
          <w:t xml:space="preserve">, E., Liang, K. Y., </w:t>
        </w:r>
        <w:proofErr w:type="spellStart"/>
        <w:r w:rsidR="000C4728" w:rsidRPr="00A07C38">
          <w:rPr>
            <w:rFonts w:ascii="Times New Roman" w:eastAsia="Arial" w:hAnsi="Times New Roman" w:cs="Times New Roman"/>
            <w:color w:val="0070C0"/>
            <w:sz w:val="16"/>
            <w:szCs w:val="16"/>
            <w:highlight w:val="white"/>
          </w:rPr>
          <w:t>Budinski</w:t>
        </w:r>
        <w:proofErr w:type="spellEnd"/>
        <w:r w:rsidR="000C4728" w:rsidRPr="00A07C38">
          <w:rPr>
            <w:rFonts w:ascii="Times New Roman" w:eastAsia="Arial" w:hAnsi="Times New Roman" w:cs="Times New Roman"/>
            <w:color w:val="0070C0"/>
            <w:sz w:val="16"/>
            <w:szCs w:val="16"/>
            <w:highlight w:val="white"/>
          </w:rPr>
          <w:t xml:space="preserve">, Z., </w:t>
        </w:r>
        <w:proofErr w:type="spellStart"/>
        <w:r w:rsidR="000C4728" w:rsidRPr="00A07C38">
          <w:rPr>
            <w:rFonts w:ascii="Times New Roman" w:eastAsia="Arial" w:hAnsi="Times New Roman" w:cs="Times New Roman"/>
            <w:color w:val="0070C0"/>
            <w:sz w:val="16"/>
            <w:szCs w:val="16"/>
            <w:highlight w:val="white"/>
          </w:rPr>
          <w:t>Berjanskii</w:t>
        </w:r>
        <w:proofErr w:type="spellEnd"/>
        <w:r w:rsidR="000C4728" w:rsidRPr="00A07C38">
          <w:rPr>
            <w:rFonts w:ascii="Times New Roman" w:eastAsia="Arial" w:hAnsi="Times New Roman" w:cs="Times New Roman"/>
            <w:color w:val="0070C0"/>
            <w:sz w:val="16"/>
            <w:szCs w:val="16"/>
            <w:highlight w:val="white"/>
          </w:rPr>
          <w:t>, M</w:t>
        </w:r>
        <w:proofErr w:type="gramStart"/>
        <w:r w:rsidR="000C4728" w:rsidRPr="00A07C38">
          <w:rPr>
            <w:rFonts w:ascii="Times New Roman" w:eastAsia="Arial" w:hAnsi="Times New Roman" w:cs="Times New Roman"/>
            <w:color w:val="0070C0"/>
            <w:sz w:val="16"/>
            <w:szCs w:val="16"/>
            <w:highlight w:val="white"/>
          </w:rPr>
          <w:t>., ...</w:t>
        </w:r>
        <w:proofErr w:type="gramEnd"/>
        <w:r w:rsidR="000C4728" w:rsidRPr="00A07C38">
          <w:rPr>
            <w:rFonts w:ascii="Times New Roman" w:eastAsia="Arial" w:hAnsi="Times New Roman" w:cs="Times New Roman"/>
            <w:color w:val="0070C0"/>
            <w:sz w:val="16"/>
            <w:szCs w:val="16"/>
            <w:highlight w:val="white"/>
          </w:rPr>
          <w:t xml:space="preserve"> &amp; Wilson, M. (2021). </w:t>
        </w:r>
        <w:proofErr w:type="spellStart"/>
        <w:r w:rsidR="000C4728" w:rsidRPr="00A07C38">
          <w:rPr>
            <w:rFonts w:ascii="Times New Roman" w:eastAsia="Arial" w:hAnsi="Times New Roman" w:cs="Times New Roman"/>
            <w:color w:val="0070C0"/>
            <w:sz w:val="16"/>
            <w:szCs w:val="16"/>
            <w:highlight w:val="white"/>
          </w:rPr>
          <w:t>MarkerDB</w:t>
        </w:r>
        <w:proofErr w:type="spellEnd"/>
        <w:r w:rsidR="000C4728" w:rsidRPr="00A07C38">
          <w:rPr>
            <w:rFonts w:ascii="Times New Roman" w:eastAsia="Arial" w:hAnsi="Times New Roman" w:cs="Times New Roman"/>
            <w:color w:val="0070C0"/>
            <w:sz w:val="16"/>
            <w:szCs w:val="16"/>
            <w:highlight w:val="white"/>
          </w:rPr>
          <w:t xml:space="preserve">: an online database of molecular biomarkers. </w:t>
        </w:r>
      </w:hyperlink>
      <w:hyperlink r:id="rId70">
        <w:r w:rsidR="000C4728" w:rsidRPr="00A07C38">
          <w:rPr>
            <w:rFonts w:ascii="Times New Roman" w:eastAsia="Arial" w:hAnsi="Times New Roman" w:cs="Times New Roman"/>
            <w:i/>
            <w:color w:val="0070C0"/>
            <w:sz w:val="16"/>
            <w:szCs w:val="16"/>
            <w:highlight w:val="white"/>
          </w:rPr>
          <w:t>Nucleic acids research</w:t>
        </w:r>
      </w:hyperlink>
      <w:hyperlink r:id="rId71">
        <w:r w:rsidR="000C4728" w:rsidRPr="00A07C38">
          <w:rPr>
            <w:rFonts w:ascii="Times New Roman" w:eastAsia="Arial" w:hAnsi="Times New Roman" w:cs="Times New Roman"/>
            <w:color w:val="0070C0"/>
            <w:sz w:val="16"/>
            <w:szCs w:val="16"/>
            <w:highlight w:val="white"/>
          </w:rPr>
          <w:t xml:space="preserve">, </w:t>
        </w:r>
      </w:hyperlink>
      <w:hyperlink r:id="rId72">
        <w:r w:rsidR="000C4728" w:rsidRPr="00A07C38">
          <w:rPr>
            <w:rFonts w:ascii="Times New Roman" w:eastAsia="Arial" w:hAnsi="Times New Roman" w:cs="Times New Roman"/>
            <w:i/>
            <w:color w:val="0070C0"/>
            <w:sz w:val="16"/>
            <w:szCs w:val="16"/>
            <w:highlight w:val="white"/>
          </w:rPr>
          <w:t>49</w:t>
        </w:r>
      </w:hyperlink>
      <w:hyperlink r:id="rId73">
        <w:r w:rsidR="000C4728" w:rsidRPr="00A07C38">
          <w:rPr>
            <w:rFonts w:ascii="Times New Roman" w:eastAsia="Arial" w:hAnsi="Times New Roman" w:cs="Times New Roman"/>
            <w:color w:val="0070C0"/>
            <w:sz w:val="16"/>
            <w:szCs w:val="16"/>
            <w:highlight w:val="white"/>
          </w:rPr>
          <w:t>(D1), D1259-D1267</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74">
        <w:proofErr w:type="spellStart"/>
        <w:r w:rsidR="000C4728" w:rsidRPr="00A07C38">
          <w:rPr>
            <w:rFonts w:ascii="Times New Roman" w:eastAsia="Arial" w:hAnsi="Times New Roman" w:cs="Times New Roman"/>
            <w:color w:val="0070C0"/>
            <w:sz w:val="16"/>
            <w:szCs w:val="16"/>
            <w:highlight w:val="white"/>
          </w:rPr>
          <w:t>Corella</w:t>
        </w:r>
        <w:proofErr w:type="spellEnd"/>
        <w:r w:rsidR="000C4728" w:rsidRPr="00A07C38">
          <w:rPr>
            <w:rFonts w:ascii="Times New Roman" w:eastAsia="Arial" w:hAnsi="Times New Roman" w:cs="Times New Roman"/>
            <w:color w:val="0070C0"/>
            <w:sz w:val="16"/>
            <w:szCs w:val="16"/>
            <w:highlight w:val="white"/>
          </w:rPr>
          <w:t xml:space="preserve">, D., &amp; </w:t>
        </w:r>
        <w:proofErr w:type="spellStart"/>
        <w:r w:rsidR="000C4728" w:rsidRPr="00A07C38">
          <w:rPr>
            <w:rFonts w:ascii="Times New Roman" w:eastAsia="Arial" w:hAnsi="Times New Roman" w:cs="Times New Roman"/>
            <w:color w:val="0070C0"/>
            <w:sz w:val="16"/>
            <w:szCs w:val="16"/>
            <w:highlight w:val="white"/>
          </w:rPr>
          <w:t>Ordovás</w:t>
        </w:r>
        <w:proofErr w:type="spellEnd"/>
        <w:r w:rsidR="000C4728" w:rsidRPr="00A07C38">
          <w:rPr>
            <w:rFonts w:ascii="Times New Roman" w:eastAsia="Arial" w:hAnsi="Times New Roman" w:cs="Times New Roman"/>
            <w:color w:val="0070C0"/>
            <w:sz w:val="16"/>
            <w:szCs w:val="16"/>
            <w:highlight w:val="white"/>
          </w:rPr>
          <w:t xml:space="preserve">, J. M. (2015). Biomarkers: background, classification and guidelines for applications in nutritional epidemiology. </w:t>
        </w:r>
      </w:hyperlink>
      <w:hyperlink r:id="rId75">
        <w:proofErr w:type="spellStart"/>
        <w:r w:rsidR="000C4728" w:rsidRPr="00A07C38">
          <w:rPr>
            <w:rFonts w:ascii="Times New Roman" w:eastAsia="Arial" w:hAnsi="Times New Roman" w:cs="Times New Roman"/>
            <w:i/>
            <w:color w:val="0070C0"/>
            <w:sz w:val="16"/>
            <w:szCs w:val="16"/>
            <w:highlight w:val="white"/>
          </w:rPr>
          <w:t>Nutricion</w:t>
        </w:r>
        <w:proofErr w:type="spellEnd"/>
        <w:r w:rsidR="000C4728" w:rsidRPr="00A07C38">
          <w:rPr>
            <w:rFonts w:ascii="Times New Roman" w:eastAsia="Arial" w:hAnsi="Times New Roman" w:cs="Times New Roman"/>
            <w:i/>
            <w:color w:val="0070C0"/>
            <w:sz w:val="16"/>
            <w:szCs w:val="16"/>
            <w:highlight w:val="white"/>
          </w:rPr>
          <w:t xml:space="preserve"> </w:t>
        </w:r>
        <w:proofErr w:type="spellStart"/>
        <w:r w:rsidR="000C4728" w:rsidRPr="00A07C38">
          <w:rPr>
            <w:rFonts w:ascii="Times New Roman" w:eastAsia="Arial" w:hAnsi="Times New Roman" w:cs="Times New Roman"/>
            <w:i/>
            <w:color w:val="0070C0"/>
            <w:sz w:val="16"/>
            <w:szCs w:val="16"/>
            <w:highlight w:val="white"/>
          </w:rPr>
          <w:t>hospitalaria</w:t>
        </w:r>
        <w:proofErr w:type="spellEnd"/>
      </w:hyperlink>
      <w:hyperlink r:id="rId76">
        <w:r w:rsidR="000C4728" w:rsidRPr="00A07C38">
          <w:rPr>
            <w:rFonts w:ascii="Times New Roman" w:eastAsia="Arial" w:hAnsi="Times New Roman" w:cs="Times New Roman"/>
            <w:color w:val="0070C0"/>
            <w:sz w:val="16"/>
            <w:szCs w:val="16"/>
            <w:highlight w:val="white"/>
          </w:rPr>
          <w:t xml:space="preserve">, </w:t>
        </w:r>
      </w:hyperlink>
      <w:hyperlink r:id="rId77">
        <w:r w:rsidR="000C4728" w:rsidRPr="00A07C38">
          <w:rPr>
            <w:rFonts w:ascii="Times New Roman" w:eastAsia="Arial" w:hAnsi="Times New Roman" w:cs="Times New Roman"/>
            <w:i/>
            <w:color w:val="0070C0"/>
            <w:sz w:val="16"/>
            <w:szCs w:val="16"/>
            <w:highlight w:val="white"/>
          </w:rPr>
          <w:t>31</w:t>
        </w:r>
      </w:hyperlink>
      <w:hyperlink r:id="rId78">
        <w:r w:rsidR="000C4728" w:rsidRPr="00A07C38">
          <w:rPr>
            <w:rFonts w:ascii="Times New Roman" w:eastAsia="Arial" w:hAnsi="Times New Roman" w:cs="Times New Roman"/>
            <w:color w:val="0070C0"/>
            <w:sz w:val="16"/>
            <w:szCs w:val="16"/>
            <w:highlight w:val="white"/>
          </w:rPr>
          <w:t>(3), 177-188.</w:t>
        </w:r>
      </w:hyperlink>
    </w:p>
    <w:p w:rsidR="00EC0067"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79">
        <w:proofErr w:type="spellStart"/>
        <w:r w:rsidR="000C4728" w:rsidRPr="00A07C38">
          <w:rPr>
            <w:rFonts w:ascii="Times New Roman" w:eastAsia="Arial" w:hAnsi="Times New Roman" w:cs="Times New Roman"/>
            <w:color w:val="0070C0"/>
            <w:sz w:val="16"/>
            <w:szCs w:val="16"/>
            <w:highlight w:val="white"/>
          </w:rPr>
          <w:t>Sharifi-Rad</w:t>
        </w:r>
        <w:proofErr w:type="spellEnd"/>
        <w:r w:rsidR="000C4728" w:rsidRPr="00A07C38">
          <w:rPr>
            <w:rFonts w:ascii="Times New Roman" w:eastAsia="Arial" w:hAnsi="Times New Roman" w:cs="Times New Roman"/>
            <w:color w:val="0070C0"/>
            <w:sz w:val="16"/>
            <w:szCs w:val="16"/>
            <w:highlight w:val="white"/>
          </w:rPr>
          <w:t xml:space="preserve">, J., </w:t>
        </w:r>
        <w:proofErr w:type="spellStart"/>
        <w:r w:rsidR="000C4728" w:rsidRPr="00A07C38">
          <w:rPr>
            <w:rFonts w:ascii="Times New Roman" w:eastAsia="Arial" w:hAnsi="Times New Roman" w:cs="Times New Roman"/>
            <w:color w:val="0070C0"/>
            <w:sz w:val="16"/>
            <w:szCs w:val="16"/>
            <w:highlight w:val="white"/>
          </w:rPr>
          <w:t>Sureda</w:t>
        </w:r>
        <w:proofErr w:type="spellEnd"/>
        <w:r w:rsidR="000C4728" w:rsidRPr="00A07C38">
          <w:rPr>
            <w:rFonts w:ascii="Times New Roman" w:eastAsia="Arial" w:hAnsi="Times New Roman" w:cs="Times New Roman"/>
            <w:color w:val="0070C0"/>
            <w:sz w:val="16"/>
            <w:szCs w:val="16"/>
            <w:highlight w:val="white"/>
          </w:rPr>
          <w:t xml:space="preserve">, A., </w:t>
        </w:r>
        <w:proofErr w:type="spellStart"/>
        <w:r w:rsidR="000C4728" w:rsidRPr="00A07C38">
          <w:rPr>
            <w:rFonts w:ascii="Times New Roman" w:eastAsia="Arial" w:hAnsi="Times New Roman" w:cs="Times New Roman"/>
            <w:color w:val="0070C0"/>
            <w:sz w:val="16"/>
            <w:szCs w:val="16"/>
            <w:highlight w:val="white"/>
          </w:rPr>
          <w:t>Tenore</w:t>
        </w:r>
        <w:proofErr w:type="spellEnd"/>
        <w:r w:rsidR="000C4728" w:rsidRPr="00A07C38">
          <w:rPr>
            <w:rFonts w:ascii="Times New Roman" w:eastAsia="Arial" w:hAnsi="Times New Roman" w:cs="Times New Roman"/>
            <w:color w:val="0070C0"/>
            <w:sz w:val="16"/>
            <w:szCs w:val="16"/>
            <w:highlight w:val="white"/>
          </w:rPr>
          <w:t xml:space="preserve">, G. C., </w:t>
        </w:r>
        <w:proofErr w:type="spellStart"/>
        <w:r w:rsidR="000C4728" w:rsidRPr="00A07C38">
          <w:rPr>
            <w:rFonts w:ascii="Times New Roman" w:eastAsia="Arial" w:hAnsi="Times New Roman" w:cs="Times New Roman"/>
            <w:color w:val="0070C0"/>
            <w:sz w:val="16"/>
            <w:szCs w:val="16"/>
            <w:highlight w:val="white"/>
          </w:rPr>
          <w:t>Daglia</w:t>
        </w:r>
        <w:proofErr w:type="spellEnd"/>
        <w:r w:rsidR="000C4728" w:rsidRPr="00A07C38">
          <w:rPr>
            <w:rFonts w:ascii="Times New Roman" w:eastAsia="Arial" w:hAnsi="Times New Roman" w:cs="Times New Roman"/>
            <w:color w:val="0070C0"/>
            <w:sz w:val="16"/>
            <w:szCs w:val="16"/>
            <w:highlight w:val="white"/>
          </w:rPr>
          <w:t xml:space="preserve">, M., </w:t>
        </w:r>
        <w:proofErr w:type="spellStart"/>
        <w:r w:rsidR="000C4728" w:rsidRPr="00A07C38">
          <w:rPr>
            <w:rFonts w:ascii="Times New Roman" w:eastAsia="Arial" w:hAnsi="Times New Roman" w:cs="Times New Roman"/>
            <w:color w:val="0070C0"/>
            <w:sz w:val="16"/>
            <w:szCs w:val="16"/>
            <w:highlight w:val="white"/>
          </w:rPr>
          <w:t>Sharifi-Rad</w:t>
        </w:r>
        <w:proofErr w:type="spellEnd"/>
        <w:r w:rsidR="000C4728" w:rsidRPr="00A07C38">
          <w:rPr>
            <w:rFonts w:ascii="Times New Roman" w:eastAsia="Arial" w:hAnsi="Times New Roman" w:cs="Times New Roman"/>
            <w:color w:val="0070C0"/>
            <w:sz w:val="16"/>
            <w:szCs w:val="16"/>
            <w:highlight w:val="white"/>
          </w:rPr>
          <w:t xml:space="preserve">, M., </w:t>
        </w:r>
        <w:proofErr w:type="spellStart"/>
        <w:r w:rsidR="000C4728" w:rsidRPr="00A07C38">
          <w:rPr>
            <w:rFonts w:ascii="Times New Roman" w:eastAsia="Arial" w:hAnsi="Times New Roman" w:cs="Times New Roman"/>
            <w:color w:val="0070C0"/>
            <w:sz w:val="16"/>
            <w:szCs w:val="16"/>
            <w:highlight w:val="white"/>
          </w:rPr>
          <w:t>Valussi</w:t>
        </w:r>
        <w:proofErr w:type="spellEnd"/>
        <w:r w:rsidR="000C4728" w:rsidRPr="00A07C38">
          <w:rPr>
            <w:rFonts w:ascii="Times New Roman" w:eastAsia="Arial" w:hAnsi="Times New Roman" w:cs="Times New Roman"/>
            <w:color w:val="0070C0"/>
            <w:sz w:val="16"/>
            <w:szCs w:val="16"/>
            <w:highlight w:val="white"/>
          </w:rPr>
          <w:t>, M</w:t>
        </w:r>
        <w:proofErr w:type="gramStart"/>
        <w:r w:rsidR="000C4728" w:rsidRPr="00A07C38">
          <w:rPr>
            <w:rFonts w:ascii="Times New Roman" w:eastAsia="Arial" w:hAnsi="Times New Roman" w:cs="Times New Roman"/>
            <w:color w:val="0070C0"/>
            <w:sz w:val="16"/>
            <w:szCs w:val="16"/>
            <w:highlight w:val="white"/>
          </w:rPr>
          <w:t>., ...</w:t>
        </w:r>
        <w:proofErr w:type="gramEnd"/>
        <w:r w:rsidR="000C4728" w:rsidRPr="00A07C38">
          <w:rPr>
            <w:rFonts w:ascii="Times New Roman" w:eastAsia="Arial" w:hAnsi="Times New Roman" w:cs="Times New Roman"/>
            <w:color w:val="0070C0"/>
            <w:sz w:val="16"/>
            <w:szCs w:val="16"/>
            <w:highlight w:val="white"/>
          </w:rPr>
          <w:t xml:space="preserve"> &amp; </w:t>
        </w:r>
        <w:proofErr w:type="spellStart"/>
        <w:r w:rsidR="000C4728" w:rsidRPr="00A07C38">
          <w:rPr>
            <w:rFonts w:ascii="Times New Roman" w:eastAsia="Arial" w:hAnsi="Times New Roman" w:cs="Times New Roman"/>
            <w:color w:val="0070C0"/>
            <w:sz w:val="16"/>
            <w:szCs w:val="16"/>
            <w:highlight w:val="white"/>
          </w:rPr>
          <w:t>Iriti</w:t>
        </w:r>
        <w:proofErr w:type="spellEnd"/>
        <w:r w:rsidR="000C4728" w:rsidRPr="00A07C38">
          <w:rPr>
            <w:rFonts w:ascii="Times New Roman" w:eastAsia="Arial" w:hAnsi="Times New Roman" w:cs="Times New Roman"/>
            <w:color w:val="0070C0"/>
            <w:sz w:val="16"/>
            <w:szCs w:val="16"/>
            <w:highlight w:val="white"/>
          </w:rPr>
          <w:t xml:space="preserve">, M. (2017). Biological activities of essential oils: From plant </w:t>
        </w:r>
        <w:proofErr w:type="spellStart"/>
        <w:r w:rsidR="000C4728" w:rsidRPr="00A07C38">
          <w:rPr>
            <w:rFonts w:ascii="Times New Roman" w:eastAsia="Arial" w:hAnsi="Times New Roman" w:cs="Times New Roman"/>
            <w:color w:val="0070C0"/>
            <w:sz w:val="16"/>
            <w:szCs w:val="16"/>
            <w:highlight w:val="white"/>
          </w:rPr>
          <w:t>chemoecology</w:t>
        </w:r>
        <w:proofErr w:type="spellEnd"/>
        <w:r w:rsidR="000C4728" w:rsidRPr="00A07C38">
          <w:rPr>
            <w:rFonts w:ascii="Times New Roman" w:eastAsia="Arial" w:hAnsi="Times New Roman" w:cs="Times New Roman"/>
            <w:color w:val="0070C0"/>
            <w:sz w:val="16"/>
            <w:szCs w:val="16"/>
            <w:highlight w:val="white"/>
          </w:rPr>
          <w:t xml:space="preserve"> to traditional healing systems. </w:t>
        </w:r>
      </w:hyperlink>
      <w:hyperlink r:id="rId80">
        <w:r w:rsidR="000C4728" w:rsidRPr="00A07C38">
          <w:rPr>
            <w:rFonts w:ascii="Times New Roman" w:eastAsia="Arial" w:hAnsi="Times New Roman" w:cs="Times New Roman"/>
            <w:i/>
            <w:color w:val="0070C0"/>
            <w:sz w:val="16"/>
            <w:szCs w:val="16"/>
            <w:highlight w:val="white"/>
          </w:rPr>
          <w:t>Molecules</w:t>
        </w:r>
      </w:hyperlink>
      <w:hyperlink r:id="rId81">
        <w:r w:rsidR="000C4728" w:rsidRPr="00A07C38">
          <w:rPr>
            <w:rFonts w:ascii="Times New Roman" w:eastAsia="Arial" w:hAnsi="Times New Roman" w:cs="Times New Roman"/>
            <w:color w:val="0070C0"/>
            <w:sz w:val="16"/>
            <w:szCs w:val="16"/>
            <w:highlight w:val="white"/>
          </w:rPr>
          <w:t xml:space="preserve">, </w:t>
        </w:r>
      </w:hyperlink>
      <w:hyperlink r:id="rId82">
        <w:r w:rsidR="000C4728" w:rsidRPr="00A07C38">
          <w:rPr>
            <w:rFonts w:ascii="Times New Roman" w:eastAsia="Arial" w:hAnsi="Times New Roman" w:cs="Times New Roman"/>
            <w:i/>
            <w:color w:val="0070C0"/>
            <w:sz w:val="16"/>
            <w:szCs w:val="16"/>
            <w:highlight w:val="white"/>
          </w:rPr>
          <w:t>22</w:t>
        </w:r>
      </w:hyperlink>
      <w:hyperlink r:id="rId83">
        <w:r w:rsidR="000C4728" w:rsidRPr="00A07C38">
          <w:rPr>
            <w:rFonts w:ascii="Times New Roman" w:eastAsia="Arial" w:hAnsi="Times New Roman" w:cs="Times New Roman"/>
            <w:color w:val="0070C0"/>
            <w:sz w:val="16"/>
            <w:szCs w:val="16"/>
            <w:highlight w:val="white"/>
          </w:rPr>
          <w:t>(1), 70.</w:t>
        </w:r>
      </w:hyperlink>
    </w:p>
    <w:p w:rsidR="00C04FE1"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84" w:history="1">
        <w:r w:rsidR="000C4728" w:rsidRPr="00A07C38">
          <w:rPr>
            <w:rStyle w:val="Hyperlink"/>
            <w:rFonts w:ascii="Times New Roman" w:hAnsi="Times New Roman" w:cs="Times New Roman"/>
            <w:color w:val="0070C0"/>
            <w:sz w:val="16"/>
            <w:szCs w:val="16"/>
            <w:u w:val="none"/>
            <w:shd w:val="clear" w:color="auto" w:fill="FCFCFC"/>
          </w:rPr>
          <w:t>Chauhan, W., Fatma, R., Wahab, A. </w:t>
        </w:r>
        <w:r w:rsidR="000C4728" w:rsidRPr="00A07C38">
          <w:rPr>
            <w:rStyle w:val="Hyperlink"/>
            <w:rFonts w:ascii="Times New Roman" w:hAnsi="Times New Roman" w:cs="Times New Roman"/>
            <w:i/>
            <w:iCs/>
            <w:color w:val="0070C0"/>
            <w:sz w:val="16"/>
            <w:szCs w:val="16"/>
            <w:u w:val="none"/>
            <w:shd w:val="clear" w:color="auto" w:fill="FCFCFC"/>
          </w:rPr>
          <w:t>et al.</w:t>
        </w:r>
        <w:r w:rsidR="000C4728" w:rsidRPr="00A07C38">
          <w:rPr>
            <w:rStyle w:val="Hyperlink"/>
            <w:rFonts w:ascii="Times New Roman" w:hAnsi="Times New Roman" w:cs="Times New Roman"/>
            <w:color w:val="0070C0"/>
            <w:sz w:val="16"/>
            <w:szCs w:val="16"/>
            <w:u w:val="none"/>
            <w:shd w:val="clear" w:color="auto" w:fill="FCFCFC"/>
          </w:rPr>
          <w:t> Cataloging the potential SNPs (single nucleotide polymorphisms) associated with quantitative traits, viz. BMI (body mass index), IQ (intelligence quotient) and BP (blood pressure): an updated review. </w:t>
        </w:r>
        <w:r w:rsidR="000C4728" w:rsidRPr="00A07C38">
          <w:rPr>
            <w:rStyle w:val="Hyperlink"/>
            <w:rFonts w:ascii="Times New Roman" w:hAnsi="Times New Roman" w:cs="Times New Roman"/>
            <w:i/>
            <w:iCs/>
            <w:color w:val="0070C0"/>
            <w:sz w:val="16"/>
            <w:szCs w:val="16"/>
            <w:u w:val="none"/>
            <w:shd w:val="clear" w:color="auto" w:fill="FCFCFC"/>
          </w:rPr>
          <w:t>Egypt J Med Hum Genet</w:t>
        </w:r>
        <w:r w:rsidR="000C4728" w:rsidRPr="00A07C38">
          <w:rPr>
            <w:rStyle w:val="Hyperlink"/>
            <w:rFonts w:ascii="Times New Roman" w:hAnsi="Times New Roman" w:cs="Times New Roman"/>
            <w:color w:val="0070C0"/>
            <w:sz w:val="16"/>
            <w:szCs w:val="16"/>
            <w:u w:val="none"/>
            <w:shd w:val="clear" w:color="auto" w:fill="FCFCFC"/>
          </w:rPr>
          <w:t> </w:t>
        </w:r>
        <w:r w:rsidR="000C4728" w:rsidRPr="00A07C38">
          <w:rPr>
            <w:rStyle w:val="Hyperlink"/>
            <w:rFonts w:ascii="Times New Roman" w:hAnsi="Times New Roman" w:cs="Times New Roman"/>
            <w:b/>
            <w:bCs/>
            <w:color w:val="0070C0"/>
            <w:sz w:val="16"/>
            <w:szCs w:val="16"/>
            <w:u w:val="none"/>
            <w:shd w:val="clear" w:color="auto" w:fill="FCFCFC"/>
          </w:rPr>
          <w:t>23</w:t>
        </w:r>
        <w:r w:rsidR="000C4728" w:rsidRPr="00A07C38">
          <w:rPr>
            <w:rStyle w:val="Hyperlink"/>
            <w:rFonts w:ascii="Times New Roman" w:hAnsi="Times New Roman" w:cs="Times New Roman"/>
            <w:color w:val="0070C0"/>
            <w:sz w:val="16"/>
            <w:szCs w:val="16"/>
            <w:u w:val="none"/>
            <w:shd w:val="clear" w:color="auto" w:fill="FCFCFC"/>
          </w:rPr>
          <w:t>, 57 (2022). https://doi.org/10.1186/s43042-022-00266-0</w:t>
        </w:r>
      </w:hyperlink>
    </w:p>
    <w:p w:rsidR="00574A54" w:rsidRPr="00A07C38" w:rsidRDefault="00106DC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hyperlink r:id="rId85" w:history="1">
        <w:r w:rsidR="00A07C38" w:rsidRPr="00A07C38">
          <w:rPr>
            <w:rStyle w:val="Hyperlink"/>
            <w:rFonts w:ascii="Times New Roman" w:hAnsi="Times New Roman" w:cs="Times New Roman"/>
            <w:color w:val="0070C0"/>
            <w:sz w:val="16"/>
            <w:szCs w:val="16"/>
            <w:u w:val="none"/>
            <w:shd w:val="clear" w:color="auto" w:fill="FFFFFF"/>
          </w:rPr>
          <w:t>Feng, L., Romulus, J., Li, M., Sha, R., Royer, J., Wu, K. T., Xu, Q., Seeman, N. C., Weck, M., &amp; Chaikin, P. (2013). Cinnamate-based DNA photolithography. </w:t>
        </w:r>
        <w:r w:rsidR="00A07C38" w:rsidRPr="00A07C38">
          <w:rPr>
            <w:rStyle w:val="Hyperlink"/>
            <w:rFonts w:ascii="Times New Roman" w:hAnsi="Times New Roman" w:cs="Times New Roman"/>
            <w:i/>
            <w:iCs/>
            <w:color w:val="0070C0"/>
            <w:sz w:val="16"/>
            <w:szCs w:val="16"/>
            <w:u w:val="none"/>
            <w:shd w:val="clear" w:color="auto" w:fill="FFFFFF"/>
          </w:rPr>
          <w:t>Nature materials</w:t>
        </w:r>
        <w:r w:rsidR="00A07C38" w:rsidRPr="00A07C38">
          <w:rPr>
            <w:rStyle w:val="Hyperlink"/>
            <w:rFonts w:ascii="Times New Roman" w:hAnsi="Times New Roman" w:cs="Times New Roman"/>
            <w:color w:val="0070C0"/>
            <w:sz w:val="16"/>
            <w:szCs w:val="16"/>
            <w:u w:val="none"/>
            <w:shd w:val="clear" w:color="auto" w:fill="FFFFFF"/>
          </w:rPr>
          <w:t>, </w:t>
        </w:r>
        <w:r w:rsidR="00A07C38" w:rsidRPr="00A07C38">
          <w:rPr>
            <w:rStyle w:val="Hyperlink"/>
            <w:rFonts w:ascii="Times New Roman" w:hAnsi="Times New Roman" w:cs="Times New Roman"/>
            <w:i/>
            <w:iCs/>
            <w:color w:val="0070C0"/>
            <w:sz w:val="16"/>
            <w:szCs w:val="16"/>
            <w:u w:val="none"/>
            <w:shd w:val="clear" w:color="auto" w:fill="FFFFFF"/>
          </w:rPr>
          <w:t>12</w:t>
        </w:r>
        <w:r w:rsidR="00A07C38" w:rsidRPr="00A07C38">
          <w:rPr>
            <w:rStyle w:val="Hyperlink"/>
            <w:rFonts w:ascii="Times New Roman" w:hAnsi="Times New Roman" w:cs="Times New Roman"/>
            <w:color w:val="0070C0"/>
            <w:sz w:val="16"/>
            <w:szCs w:val="16"/>
            <w:u w:val="none"/>
            <w:shd w:val="clear" w:color="auto" w:fill="FFFFFF"/>
          </w:rPr>
          <w:t>(8), 747–753. https://doi.org/10.1038/nmat3645</w:t>
        </w:r>
      </w:hyperlink>
    </w:p>
    <w:p w:rsidR="00A07C38" w:rsidRPr="00130A5B" w:rsidRDefault="00A07C38"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proofErr w:type="spellStart"/>
      <w:r w:rsidRPr="00A07C38">
        <w:rPr>
          <w:rFonts w:ascii="Times New Roman" w:hAnsi="Times New Roman" w:cs="Times New Roman"/>
          <w:color w:val="0070C0"/>
          <w:sz w:val="17"/>
          <w:szCs w:val="17"/>
          <w:shd w:val="clear" w:color="auto" w:fill="FFFFFF"/>
        </w:rPr>
        <w:t>Mehrgou</w:t>
      </w:r>
      <w:proofErr w:type="spellEnd"/>
      <w:r w:rsidRPr="00A07C38">
        <w:rPr>
          <w:rFonts w:ascii="Times New Roman" w:hAnsi="Times New Roman" w:cs="Times New Roman"/>
          <w:color w:val="0070C0"/>
          <w:sz w:val="17"/>
          <w:szCs w:val="17"/>
          <w:shd w:val="clear" w:color="auto" w:fill="FFFFFF"/>
        </w:rPr>
        <w:t xml:space="preserve">, A., &amp; </w:t>
      </w:r>
      <w:proofErr w:type="spellStart"/>
      <w:r w:rsidRPr="00A07C38">
        <w:rPr>
          <w:rFonts w:ascii="Times New Roman" w:hAnsi="Times New Roman" w:cs="Times New Roman"/>
          <w:color w:val="0070C0"/>
          <w:sz w:val="17"/>
          <w:szCs w:val="17"/>
          <w:shd w:val="clear" w:color="auto" w:fill="FFFFFF"/>
        </w:rPr>
        <w:t>Akouchekian</w:t>
      </w:r>
      <w:proofErr w:type="spellEnd"/>
      <w:r w:rsidRPr="00A07C38">
        <w:rPr>
          <w:rFonts w:ascii="Times New Roman" w:hAnsi="Times New Roman" w:cs="Times New Roman"/>
          <w:color w:val="0070C0"/>
          <w:sz w:val="17"/>
          <w:szCs w:val="17"/>
          <w:shd w:val="clear" w:color="auto" w:fill="FFFFFF"/>
        </w:rPr>
        <w:t>, M. (2016). The importance of BRCA1 and BRCA2 genes mutations in breast cancer development. </w:t>
      </w:r>
      <w:r w:rsidRPr="00A07C38">
        <w:rPr>
          <w:rFonts w:ascii="Times New Roman" w:hAnsi="Times New Roman" w:cs="Times New Roman"/>
          <w:i/>
          <w:iCs/>
          <w:color w:val="0070C0"/>
          <w:sz w:val="17"/>
          <w:szCs w:val="17"/>
          <w:shd w:val="clear" w:color="auto" w:fill="FFFFFF"/>
        </w:rPr>
        <w:t>Medical journal of the Islamic Republic of Iran</w:t>
      </w:r>
      <w:r w:rsidRPr="00A07C38">
        <w:rPr>
          <w:rFonts w:ascii="Times New Roman" w:hAnsi="Times New Roman" w:cs="Times New Roman"/>
          <w:color w:val="0070C0"/>
          <w:sz w:val="17"/>
          <w:szCs w:val="17"/>
          <w:shd w:val="clear" w:color="auto" w:fill="FFFFFF"/>
        </w:rPr>
        <w:t>, </w:t>
      </w:r>
      <w:r w:rsidRPr="00A07C38">
        <w:rPr>
          <w:rFonts w:ascii="Times New Roman" w:hAnsi="Times New Roman" w:cs="Times New Roman"/>
          <w:i/>
          <w:iCs/>
          <w:color w:val="0070C0"/>
          <w:sz w:val="17"/>
          <w:szCs w:val="17"/>
          <w:shd w:val="clear" w:color="auto" w:fill="FFFFFF"/>
        </w:rPr>
        <w:t>30</w:t>
      </w:r>
      <w:r w:rsidRPr="00A07C38">
        <w:rPr>
          <w:rFonts w:ascii="Times New Roman" w:hAnsi="Times New Roman" w:cs="Times New Roman"/>
          <w:color w:val="0070C0"/>
          <w:sz w:val="17"/>
          <w:szCs w:val="17"/>
          <w:shd w:val="clear" w:color="auto" w:fill="FFFFFF"/>
        </w:rPr>
        <w:t>, 369.</w:t>
      </w:r>
    </w:p>
    <w:p w:rsidR="00130A5B" w:rsidRDefault="00130A5B"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r w:rsidRPr="00130A5B">
        <w:rPr>
          <w:rFonts w:ascii="Times New Roman" w:eastAsia="Times New Roman" w:hAnsi="Times New Roman" w:cs="Times New Roman"/>
          <w:color w:val="0070C0"/>
          <w:sz w:val="16"/>
          <w:szCs w:val="16"/>
        </w:rPr>
        <w:t xml:space="preserve">Amato, F., </w:t>
      </w:r>
      <w:proofErr w:type="spellStart"/>
      <w:r w:rsidRPr="00130A5B">
        <w:rPr>
          <w:rFonts w:ascii="Times New Roman" w:eastAsia="Times New Roman" w:hAnsi="Times New Roman" w:cs="Times New Roman"/>
          <w:color w:val="0070C0"/>
          <w:sz w:val="16"/>
          <w:szCs w:val="16"/>
        </w:rPr>
        <w:t>Seia</w:t>
      </w:r>
      <w:proofErr w:type="spellEnd"/>
      <w:r w:rsidRPr="00130A5B">
        <w:rPr>
          <w:rFonts w:ascii="Times New Roman" w:eastAsia="Times New Roman" w:hAnsi="Times New Roman" w:cs="Times New Roman"/>
          <w:color w:val="0070C0"/>
          <w:sz w:val="16"/>
          <w:szCs w:val="16"/>
        </w:rPr>
        <w:t xml:space="preserve">, M., Giordano, S., </w:t>
      </w:r>
      <w:proofErr w:type="spellStart"/>
      <w:r w:rsidRPr="00130A5B">
        <w:rPr>
          <w:rFonts w:ascii="Times New Roman" w:eastAsia="Times New Roman" w:hAnsi="Times New Roman" w:cs="Times New Roman"/>
          <w:color w:val="0070C0"/>
          <w:sz w:val="16"/>
          <w:szCs w:val="16"/>
        </w:rPr>
        <w:t>Elce</w:t>
      </w:r>
      <w:proofErr w:type="spellEnd"/>
      <w:r w:rsidRPr="00130A5B">
        <w:rPr>
          <w:rFonts w:ascii="Times New Roman" w:eastAsia="Times New Roman" w:hAnsi="Times New Roman" w:cs="Times New Roman"/>
          <w:color w:val="0070C0"/>
          <w:sz w:val="16"/>
          <w:szCs w:val="16"/>
        </w:rPr>
        <w:t xml:space="preserve">, A., </w:t>
      </w:r>
      <w:proofErr w:type="spellStart"/>
      <w:r w:rsidRPr="00130A5B">
        <w:rPr>
          <w:rFonts w:ascii="Times New Roman" w:eastAsia="Times New Roman" w:hAnsi="Times New Roman" w:cs="Times New Roman"/>
          <w:color w:val="0070C0"/>
          <w:sz w:val="16"/>
          <w:szCs w:val="16"/>
        </w:rPr>
        <w:t>Zarrilli</w:t>
      </w:r>
      <w:proofErr w:type="spellEnd"/>
      <w:r w:rsidRPr="00130A5B">
        <w:rPr>
          <w:rFonts w:ascii="Times New Roman" w:eastAsia="Times New Roman" w:hAnsi="Times New Roman" w:cs="Times New Roman"/>
          <w:color w:val="0070C0"/>
          <w:sz w:val="16"/>
          <w:szCs w:val="16"/>
        </w:rPr>
        <w:t xml:space="preserve">, F., </w:t>
      </w:r>
      <w:proofErr w:type="spellStart"/>
      <w:r w:rsidRPr="00130A5B">
        <w:rPr>
          <w:rFonts w:ascii="Times New Roman" w:eastAsia="Times New Roman" w:hAnsi="Times New Roman" w:cs="Times New Roman"/>
          <w:color w:val="0070C0"/>
          <w:sz w:val="16"/>
          <w:szCs w:val="16"/>
        </w:rPr>
        <w:t>Castaldo</w:t>
      </w:r>
      <w:proofErr w:type="spellEnd"/>
      <w:r w:rsidRPr="00130A5B">
        <w:rPr>
          <w:rFonts w:ascii="Times New Roman" w:eastAsia="Times New Roman" w:hAnsi="Times New Roman" w:cs="Times New Roman"/>
          <w:color w:val="0070C0"/>
          <w:sz w:val="16"/>
          <w:szCs w:val="16"/>
        </w:rPr>
        <w:t xml:space="preserve">, G., &amp; </w:t>
      </w:r>
      <w:proofErr w:type="spellStart"/>
      <w:r w:rsidRPr="00130A5B">
        <w:rPr>
          <w:rFonts w:ascii="Times New Roman" w:eastAsia="Times New Roman" w:hAnsi="Times New Roman" w:cs="Times New Roman"/>
          <w:color w:val="0070C0"/>
          <w:sz w:val="16"/>
          <w:szCs w:val="16"/>
        </w:rPr>
        <w:t>Tomaiuolo</w:t>
      </w:r>
      <w:proofErr w:type="spellEnd"/>
      <w:r w:rsidRPr="00130A5B">
        <w:rPr>
          <w:rFonts w:ascii="Times New Roman" w:eastAsia="Times New Roman" w:hAnsi="Times New Roman" w:cs="Times New Roman"/>
          <w:color w:val="0070C0"/>
          <w:sz w:val="16"/>
          <w:szCs w:val="16"/>
        </w:rPr>
        <w:t xml:space="preserve">, R. (2013). Gene mutation in </w:t>
      </w:r>
      <w:proofErr w:type="spellStart"/>
      <w:r w:rsidRPr="00130A5B">
        <w:rPr>
          <w:rFonts w:ascii="Times New Roman" w:eastAsia="Times New Roman" w:hAnsi="Times New Roman" w:cs="Times New Roman"/>
          <w:color w:val="0070C0"/>
          <w:sz w:val="16"/>
          <w:szCs w:val="16"/>
        </w:rPr>
        <w:t>microRNA</w:t>
      </w:r>
      <w:proofErr w:type="spellEnd"/>
      <w:r w:rsidRPr="00130A5B">
        <w:rPr>
          <w:rFonts w:ascii="Times New Roman" w:eastAsia="Times New Roman" w:hAnsi="Times New Roman" w:cs="Times New Roman"/>
          <w:color w:val="0070C0"/>
          <w:sz w:val="16"/>
          <w:szCs w:val="16"/>
        </w:rPr>
        <w:t xml:space="preserve"> target sites of CFTR gene: a novel </w:t>
      </w:r>
      <w:proofErr w:type="spellStart"/>
      <w:r w:rsidRPr="00130A5B">
        <w:rPr>
          <w:rFonts w:ascii="Times New Roman" w:eastAsia="Times New Roman" w:hAnsi="Times New Roman" w:cs="Times New Roman"/>
          <w:color w:val="0070C0"/>
          <w:sz w:val="16"/>
          <w:szCs w:val="16"/>
        </w:rPr>
        <w:t>pathogenetic</w:t>
      </w:r>
      <w:proofErr w:type="spellEnd"/>
      <w:r w:rsidRPr="00130A5B">
        <w:rPr>
          <w:rFonts w:ascii="Times New Roman" w:eastAsia="Times New Roman" w:hAnsi="Times New Roman" w:cs="Times New Roman"/>
          <w:color w:val="0070C0"/>
          <w:sz w:val="16"/>
          <w:szCs w:val="16"/>
        </w:rPr>
        <w:t xml:space="preserve"> mechanism in cystic fibrosis</w:t>
      </w:r>
      <w:proofErr w:type="gramStart"/>
      <w:r w:rsidRPr="00130A5B">
        <w:rPr>
          <w:rFonts w:ascii="Times New Roman" w:eastAsia="Times New Roman" w:hAnsi="Times New Roman" w:cs="Times New Roman"/>
          <w:color w:val="0070C0"/>
          <w:sz w:val="16"/>
          <w:szCs w:val="16"/>
        </w:rPr>
        <w:t>?.</w:t>
      </w:r>
      <w:proofErr w:type="gramEnd"/>
      <w:r w:rsidRPr="00130A5B">
        <w:rPr>
          <w:rFonts w:ascii="Times New Roman" w:eastAsia="Times New Roman" w:hAnsi="Times New Roman" w:cs="Times New Roman"/>
          <w:color w:val="0070C0"/>
          <w:sz w:val="16"/>
          <w:szCs w:val="16"/>
        </w:rPr>
        <w:t xml:space="preserve"> </w:t>
      </w:r>
      <w:proofErr w:type="spellStart"/>
      <w:r w:rsidRPr="00130A5B">
        <w:rPr>
          <w:rFonts w:ascii="Times New Roman" w:eastAsia="Times New Roman" w:hAnsi="Times New Roman" w:cs="Times New Roman"/>
          <w:color w:val="0070C0"/>
          <w:sz w:val="16"/>
          <w:szCs w:val="16"/>
        </w:rPr>
        <w:t>PLoS</w:t>
      </w:r>
      <w:proofErr w:type="spellEnd"/>
      <w:r w:rsidRPr="00130A5B">
        <w:rPr>
          <w:rFonts w:ascii="Times New Roman" w:eastAsia="Times New Roman" w:hAnsi="Times New Roman" w:cs="Times New Roman"/>
          <w:color w:val="0070C0"/>
          <w:sz w:val="16"/>
          <w:szCs w:val="16"/>
        </w:rPr>
        <w:t xml:space="preserve"> One, 8(3), e60448.</w:t>
      </w:r>
    </w:p>
    <w:p w:rsidR="00130A5B" w:rsidRDefault="00130A5B"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proofErr w:type="spellStart"/>
      <w:r w:rsidRPr="00130A5B">
        <w:rPr>
          <w:rFonts w:ascii="Times New Roman" w:eastAsia="Times New Roman" w:hAnsi="Times New Roman" w:cs="Times New Roman"/>
          <w:color w:val="0070C0"/>
          <w:sz w:val="16"/>
          <w:szCs w:val="16"/>
        </w:rPr>
        <w:t>Tainsky</w:t>
      </w:r>
      <w:proofErr w:type="spellEnd"/>
      <w:r w:rsidRPr="00130A5B">
        <w:rPr>
          <w:rFonts w:ascii="Times New Roman" w:eastAsia="Times New Roman" w:hAnsi="Times New Roman" w:cs="Times New Roman"/>
          <w:color w:val="0070C0"/>
          <w:sz w:val="16"/>
          <w:szCs w:val="16"/>
        </w:rPr>
        <w:t xml:space="preserve">, M. A. (2009). Genomic and proteomic biomarkers for cancer: a multitude of opportunities. </w:t>
      </w:r>
      <w:proofErr w:type="spellStart"/>
      <w:r w:rsidRPr="00130A5B">
        <w:rPr>
          <w:rFonts w:ascii="Times New Roman" w:eastAsia="Times New Roman" w:hAnsi="Times New Roman" w:cs="Times New Roman"/>
          <w:color w:val="0070C0"/>
          <w:sz w:val="16"/>
          <w:szCs w:val="16"/>
        </w:rPr>
        <w:t>Biochimica</w:t>
      </w:r>
      <w:proofErr w:type="spellEnd"/>
      <w:r w:rsidRPr="00130A5B">
        <w:rPr>
          <w:rFonts w:ascii="Times New Roman" w:eastAsia="Times New Roman" w:hAnsi="Times New Roman" w:cs="Times New Roman"/>
          <w:color w:val="0070C0"/>
          <w:sz w:val="16"/>
          <w:szCs w:val="16"/>
        </w:rPr>
        <w:t xml:space="preserve"> </w:t>
      </w:r>
      <w:proofErr w:type="gramStart"/>
      <w:r w:rsidRPr="00130A5B">
        <w:rPr>
          <w:rFonts w:ascii="Times New Roman" w:eastAsia="Times New Roman" w:hAnsi="Times New Roman" w:cs="Times New Roman"/>
          <w:color w:val="0070C0"/>
          <w:sz w:val="16"/>
          <w:szCs w:val="16"/>
        </w:rPr>
        <w:t>et</w:t>
      </w:r>
      <w:proofErr w:type="gramEnd"/>
      <w:r w:rsidRPr="00130A5B">
        <w:rPr>
          <w:rFonts w:ascii="Times New Roman" w:eastAsia="Times New Roman" w:hAnsi="Times New Roman" w:cs="Times New Roman"/>
          <w:color w:val="0070C0"/>
          <w:sz w:val="16"/>
          <w:szCs w:val="16"/>
        </w:rPr>
        <w:t xml:space="preserve"> </w:t>
      </w:r>
      <w:proofErr w:type="spellStart"/>
      <w:r w:rsidRPr="00130A5B">
        <w:rPr>
          <w:rFonts w:ascii="Times New Roman" w:eastAsia="Times New Roman" w:hAnsi="Times New Roman" w:cs="Times New Roman"/>
          <w:color w:val="0070C0"/>
          <w:sz w:val="16"/>
          <w:szCs w:val="16"/>
        </w:rPr>
        <w:t>Biophysica</w:t>
      </w:r>
      <w:proofErr w:type="spellEnd"/>
      <w:r w:rsidRPr="00130A5B">
        <w:rPr>
          <w:rFonts w:ascii="Times New Roman" w:eastAsia="Times New Roman" w:hAnsi="Times New Roman" w:cs="Times New Roman"/>
          <w:color w:val="0070C0"/>
          <w:sz w:val="16"/>
          <w:szCs w:val="16"/>
        </w:rPr>
        <w:t xml:space="preserve"> </w:t>
      </w:r>
      <w:proofErr w:type="spellStart"/>
      <w:r w:rsidRPr="00130A5B">
        <w:rPr>
          <w:rFonts w:ascii="Times New Roman" w:eastAsia="Times New Roman" w:hAnsi="Times New Roman" w:cs="Times New Roman"/>
          <w:color w:val="0070C0"/>
          <w:sz w:val="16"/>
          <w:szCs w:val="16"/>
        </w:rPr>
        <w:t>Acta</w:t>
      </w:r>
      <w:proofErr w:type="spellEnd"/>
      <w:r w:rsidRPr="00130A5B">
        <w:rPr>
          <w:rFonts w:ascii="Times New Roman" w:eastAsia="Times New Roman" w:hAnsi="Times New Roman" w:cs="Times New Roman"/>
          <w:color w:val="0070C0"/>
          <w:sz w:val="16"/>
          <w:szCs w:val="16"/>
        </w:rPr>
        <w:t xml:space="preserve"> (BBA)-Reviews on Cancer, 1796(2), 176-193.</w:t>
      </w:r>
    </w:p>
    <w:p w:rsidR="00130A5B" w:rsidRDefault="00130A5B"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proofErr w:type="spellStart"/>
      <w:r w:rsidRPr="00130A5B">
        <w:rPr>
          <w:rFonts w:ascii="Times New Roman" w:eastAsia="Times New Roman" w:hAnsi="Times New Roman" w:cs="Times New Roman"/>
          <w:color w:val="0070C0"/>
          <w:sz w:val="16"/>
          <w:szCs w:val="16"/>
        </w:rPr>
        <w:t>Loibl</w:t>
      </w:r>
      <w:proofErr w:type="spellEnd"/>
      <w:r w:rsidRPr="00130A5B">
        <w:rPr>
          <w:rFonts w:ascii="Times New Roman" w:eastAsia="Times New Roman" w:hAnsi="Times New Roman" w:cs="Times New Roman"/>
          <w:color w:val="0070C0"/>
          <w:sz w:val="16"/>
          <w:szCs w:val="16"/>
        </w:rPr>
        <w:t>, S., &amp; Gianni, L. (2017). HER2-positive breast cancer. The Lancet, 389(10087), 2415-2429.</w:t>
      </w:r>
    </w:p>
    <w:p w:rsidR="00130A5B" w:rsidRDefault="00130A5B"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proofErr w:type="spellStart"/>
      <w:r w:rsidRPr="00130A5B">
        <w:rPr>
          <w:rFonts w:ascii="Times New Roman" w:eastAsia="Times New Roman" w:hAnsi="Times New Roman" w:cs="Times New Roman"/>
          <w:color w:val="0070C0"/>
          <w:sz w:val="16"/>
          <w:szCs w:val="16"/>
        </w:rPr>
        <w:t>Nossov</w:t>
      </w:r>
      <w:proofErr w:type="spellEnd"/>
      <w:r w:rsidRPr="00130A5B">
        <w:rPr>
          <w:rFonts w:ascii="Times New Roman" w:eastAsia="Times New Roman" w:hAnsi="Times New Roman" w:cs="Times New Roman"/>
          <w:color w:val="0070C0"/>
          <w:sz w:val="16"/>
          <w:szCs w:val="16"/>
        </w:rPr>
        <w:t xml:space="preserve">, V., </w:t>
      </w:r>
      <w:proofErr w:type="spellStart"/>
      <w:r w:rsidRPr="00130A5B">
        <w:rPr>
          <w:rFonts w:ascii="Times New Roman" w:eastAsia="Times New Roman" w:hAnsi="Times New Roman" w:cs="Times New Roman"/>
          <w:color w:val="0070C0"/>
          <w:sz w:val="16"/>
          <w:szCs w:val="16"/>
        </w:rPr>
        <w:t>Amneus</w:t>
      </w:r>
      <w:proofErr w:type="spellEnd"/>
      <w:r w:rsidRPr="00130A5B">
        <w:rPr>
          <w:rFonts w:ascii="Times New Roman" w:eastAsia="Times New Roman" w:hAnsi="Times New Roman" w:cs="Times New Roman"/>
          <w:color w:val="0070C0"/>
          <w:sz w:val="16"/>
          <w:szCs w:val="16"/>
        </w:rPr>
        <w:t xml:space="preserve">, M., Su, F., Lang, J., </w:t>
      </w:r>
      <w:proofErr w:type="spellStart"/>
      <w:r w:rsidRPr="00130A5B">
        <w:rPr>
          <w:rFonts w:ascii="Times New Roman" w:eastAsia="Times New Roman" w:hAnsi="Times New Roman" w:cs="Times New Roman"/>
          <w:color w:val="0070C0"/>
          <w:sz w:val="16"/>
          <w:szCs w:val="16"/>
        </w:rPr>
        <w:t>Janco</w:t>
      </w:r>
      <w:proofErr w:type="spellEnd"/>
      <w:r w:rsidRPr="00130A5B">
        <w:rPr>
          <w:rFonts w:ascii="Times New Roman" w:eastAsia="Times New Roman" w:hAnsi="Times New Roman" w:cs="Times New Roman"/>
          <w:color w:val="0070C0"/>
          <w:sz w:val="16"/>
          <w:szCs w:val="16"/>
        </w:rPr>
        <w:t xml:space="preserve">, J. M. T., Reddy, S. T., &amp; </w:t>
      </w:r>
      <w:proofErr w:type="spellStart"/>
      <w:r w:rsidRPr="00130A5B">
        <w:rPr>
          <w:rFonts w:ascii="Times New Roman" w:eastAsia="Times New Roman" w:hAnsi="Times New Roman" w:cs="Times New Roman"/>
          <w:color w:val="0070C0"/>
          <w:sz w:val="16"/>
          <w:szCs w:val="16"/>
        </w:rPr>
        <w:t>Farias</w:t>
      </w:r>
      <w:proofErr w:type="spellEnd"/>
      <w:r w:rsidRPr="00130A5B">
        <w:rPr>
          <w:rFonts w:ascii="Times New Roman" w:eastAsia="Times New Roman" w:hAnsi="Times New Roman" w:cs="Times New Roman"/>
          <w:color w:val="0070C0"/>
          <w:sz w:val="16"/>
          <w:szCs w:val="16"/>
        </w:rPr>
        <w:t>-Eisner, R. (2008). The early detection of ovarian cancer: from traditional methods to proteomics. Can we really do better than serum CA-125</w:t>
      </w:r>
      <w:proofErr w:type="gramStart"/>
      <w:r w:rsidRPr="00130A5B">
        <w:rPr>
          <w:rFonts w:ascii="Times New Roman" w:eastAsia="Times New Roman" w:hAnsi="Times New Roman" w:cs="Times New Roman"/>
          <w:color w:val="0070C0"/>
          <w:sz w:val="16"/>
          <w:szCs w:val="16"/>
        </w:rPr>
        <w:t>?.</w:t>
      </w:r>
      <w:proofErr w:type="gramEnd"/>
      <w:r w:rsidRPr="00130A5B">
        <w:rPr>
          <w:rFonts w:ascii="Times New Roman" w:eastAsia="Times New Roman" w:hAnsi="Times New Roman" w:cs="Times New Roman"/>
          <w:color w:val="0070C0"/>
          <w:sz w:val="16"/>
          <w:szCs w:val="16"/>
        </w:rPr>
        <w:t xml:space="preserve"> American journal of obstetrics and gynecology, 199(3), 215-223.</w:t>
      </w:r>
    </w:p>
    <w:p w:rsidR="00130A5B" w:rsidRDefault="00130A5B" w:rsidP="00E96223">
      <w:pPr>
        <w:pStyle w:val="normal0"/>
        <w:numPr>
          <w:ilvl w:val="0"/>
          <w:numId w:val="4"/>
        </w:numPr>
        <w:spacing w:after="0" w:line="240" w:lineRule="auto"/>
        <w:jc w:val="both"/>
        <w:rPr>
          <w:rFonts w:ascii="Times New Roman" w:eastAsia="Times New Roman" w:hAnsi="Times New Roman" w:cs="Times New Roman"/>
          <w:color w:val="0070C0"/>
          <w:sz w:val="16"/>
          <w:szCs w:val="16"/>
        </w:rPr>
      </w:pPr>
      <w:r w:rsidRPr="00130A5B">
        <w:rPr>
          <w:rFonts w:ascii="Times New Roman" w:eastAsia="Times New Roman" w:hAnsi="Times New Roman" w:cs="Times New Roman"/>
          <w:color w:val="0070C0"/>
          <w:sz w:val="16"/>
          <w:szCs w:val="16"/>
        </w:rPr>
        <w:t xml:space="preserve">Jacobs, I. J., Skates, S., Davies, A. P., </w:t>
      </w:r>
      <w:proofErr w:type="spellStart"/>
      <w:r w:rsidRPr="00130A5B">
        <w:rPr>
          <w:rFonts w:ascii="Times New Roman" w:eastAsia="Times New Roman" w:hAnsi="Times New Roman" w:cs="Times New Roman"/>
          <w:color w:val="0070C0"/>
          <w:sz w:val="16"/>
          <w:szCs w:val="16"/>
        </w:rPr>
        <w:t>Woolas</w:t>
      </w:r>
      <w:proofErr w:type="spellEnd"/>
      <w:r w:rsidRPr="00130A5B">
        <w:rPr>
          <w:rFonts w:ascii="Times New Roman" w:eastAsia="Times New Roman" w:hAnsi="Times New Roman" w:cs="Times New Roman"/>
          <w:color w:val="0070C0"/>
          <w:sz w:val="16"/>
          <w:szCs w:val="16"/>
        </w:rPr>
        <w:t xml:space="preserve">, R. P., </w:t>
      </w:r>
      <w:proofErr w:type="spellStart"/>
      <w:r w:rsidRPr="00130A5B">
        <w:rPr>
          <w:rFonts w:ascii="Times New Roman" w:eastAsia="Times New Roman" w:hAnsi="Times New Roman" w:cs="Times New Roman"/>
          <w:color w:val="0070C0"/>
          <w:sz w:val="16"/>
          <w:szCs w:val="16"/>
        </w:rPr>
        <w:t>Jeyerajah</w:t>
      </w:r>
      <w:proofErr w:type="spellEnd"/>
      <w:r w:rsidRPr="00130A5B">
        <w:rPr>
          <w:rFonts w:ascii="Times New Roman" w:eastAsia="Times New Roman" w:hAnsi="Times New Roman" w:cs="Times New Roman"/>
          <w:color w:val="0070C0"/>
          <w:sz w:val="16"/>
          <w:szCs w:val="16"/>
        </w:rPr>
        <w:t xml:space="preserve">, A., </w:t>
      </w:r>
      <w:proofErr w:type="spellStart"/>
      <w:r w:rsidRPr="00130A5B">
        <w:rPr>
          <w:rFonts w:ascii="Times New Roman" w:eastAsia="Times New Roman" w:hAnsi="Times New Roman" w:cs="Times New Roman"/>
          <w:color w:val="0070C0"/>
          <w:sz w:val="16"/>
          <w:szCs w:val="16"/>
        </w:rPr>
        <w:t>Weidemann</w:t>
      </w:r>
      <w:proofErr w:type="spellEnd"/>
      <w:r w:rsidRPr="00130A5B">
        <w:rPr>
          <w:rFonts w:ascii="Times New Roman" w:eastAsia="Times New Roman" w:hAnsi="Times New Roman" w:cs="Times New Roman"/>
          <w:color w:val="0070C0"/>
          <w:sz w:val="16"/>
          <w:szCs w:val="16"/>
        </w:rPr>
        <w:t>, P</w:t>
      </w:r>
      <w:proofErr w:type="gramStart"/>
      <w:r w:rsidRPr="00130A5B">
        <w:rPr>
          <w:rFonts w:ascii="Times New Roman" w:eastAsia="Times New Roman" w:hAnsi="Times New Roman" w:cs="Times New Roman"/>
          <w:color w:val="0070C0"/>
          <w:sz w:val="16"/>
          <w:szCs w:val="16"/>
        </w:rPr>
        <w:t>., ...</w:t>
      </w:r>
      <w:proofErr w:type="gramEnd"/>
      <w:r w:rsidRPr="00130A5B">
        <w:rPr>
          <w:rFonts w:ascii="Times New Roman" w:eastAsia="Times New Roman" w:hAnsi="Times New Roman" w:cs="Times New Roman"/>
          <w:color w:val="0070C0"/>
          <w:sz w:val="16"/>
          <w:szCs w:val="16"/>
        </w:rPr>
        <w:t xml:space="preserve"> &amp; </w:t>
      </w:r>
      <w:proofErr w:type="spellStart"/>
      <w:r w:rsidRPr="00130A5B">
        <w:rPr>
          <w:rFonts w:ascii="Times New Roman" w:eastAsia="Times New Roman" w:hAnsi="Times New Roman" w:cs="Times New Roman"/>
          <w:color w:val="0070C0"/>
          <w:sz w:val="16"/>
          <w:szCs w:val="16"/>
        </w:rPr>
        <w:t>Oram</w:t>
      </w:r>
      <w:proofErr w:type="spellEnd"/>
      <w:r w:rsidRPr="00130A5B">
        <w:rPr>
          <w:rFonts w:ascii="Times New Roman" w:eastAsia="Times New Roman" w:hAnsi="Times New Roman" w:cs="Times New Roman"/>
          <w:color w:val="0070C0"/>
          <w:sz w:val="16"/>
          <w:szCs w:val="16"/>
        </w:rPr>
        <w:t xml:space="preserve">, D. H. (1996). Risk of diagnosis of ovarian cancer after raised serum CA 125 concentration: a prospective cohort study. </w:t>
      </w:r>
      <w:proofErr w:type="spellStart"/>
      <w:r w:rsidRPr="00130A5B">
        <w:rPr>
          <w:rFonts w:ascii="Times New Roman" w:eastAsia="Times New Roman" w:hAnsi="Times New Roman" w:cs="Times New Roman"/>
          <w:color w:val="0070C0"/>
          <w:sz w:val="16"/>
          <w:szCs w:val="16"/>
        </w:rPr>
        <w:t>Bmj</w:t>
      </w:r>
      <w:proofErr w:type="spellEnd"/>
      <w:r w:rsidRPr="00130A5B">
        <w:rPr>
          <w:rFonts w:ascii="Times New Roman" w:eastAsia="Times New Roman" w:hAnsi="Times New Roman" w:cs="Times New Roman"/>
          <w:color w:val="0070C0"/>
          <w:sz w:val="16"/>
          <w:szCs w:val="16"/>
        </w:rPr>
        <w:t>, 313(7069), 1355-1358.</w:t>
      </w:r>
    </w:p>
    <w:p w:rsidR="00130A5B" w:rsidRDefault="00130A5B" w:rsidP="00130A5B">
      <w:pPr>
        <w:pStyle w:val="normal0"/>
        <w:numPr>
          <w:ilvl w:val="0"/>
          <w:numId w:val="4"/>
        </w:numPr>
        <w:spacing w:after="0" w:line="240" w:lineRule="auto"/>
        <w:jc w:val="both"/>
        <w:rPr>
          <w:rFonts w:ascii="Times New Roman" w:eastAsia="Times New Roman" w:hAnsi="Times New Roman" w:cs="Times New Roman"/>
          <w:color w:val="0070C0"/>
          <w:sz w:val="16"/>
          <w:szCs w:val="16"/>
        </w:rPr>
      </w:pPr>
      <w:r w:rsidRPr="00130A5B">
        <w:rPr>
          <w:rFonts w:ascii="Times New Roman" w:eastAsia="Times New Roman" w:hAnsi="Times New Roman" w:cs="Times New Roman"/>
          <w:color w:val="0070C0"/>
          <w:sz w:val="16"/>
          <w:szCs w:val="16"/>
        </w:rPr>
        <w:t xml:space="preserve">Wang, X., &amp; Wang, Q. (2018). Alpha-fetoprotein and </w:t>
      </w:r>
      <w:proofErr w:type="spellStart"/>
      <w:r w:rsidRPr="00130A5B">
        <w:rPr>
          <w:rFonts w:ascii="Times New Roman" w:eastAsia="Times New Roman" w:hAnsi="Times New Roman" w:cs="Times New Roman"/>
          <w:color w:val="0070C0"/>
          <w:sz w:val="16"/>
          <w:szCs w:val="16"/>
        </w:rPr>
        <w:t>hepatocellular</w:t>
      </w:r>
      <w:proofErr w:type="spellEnd"/>
      <w:r w:rsidRPr="00130A5B">
        <w:rPr>
          <w:rFonts w:ascii="Times New Roman" w:eastAsia="Times New Roman" w:hAnsi="Times New Roman" w:cs="Times New Roman"/>
          <w:color w:val="0070C0"/>
          <w:sz w:val="16"/>
          <w:szCs w:val="16"/>
        </w:rPr>
        <w:t xml:space="preserve"> carcinoma immunity. Canadian Journal of Gastroenterology and </w:t>
      </w:r>
      <w:proofErr w:type="spellStart"/>
      <w:r w:rsidRPr="00130A5B">
        <w:rPr>
          <w:rFonts w:ascii="Times New Roman" w:eastAsia="Times New Roman" w:hAnsi="Times New Roman" w:cs="Times New Roman"/>
          <w:color w:val="0070C0"/>
          <w:sz w:val="16"/>
          <w:szCs w:val="16"/>
        </w:rPr>
        <w:t>Hepatology</w:t>
      </w:r>
      <w:proofErr w:type="spellEnd"/>
      <w:r w:rsidRPr="00130A5B">
        <w:rPr>
          <w:rFonts w:ascii="Times New Roman" w:eastAsia="Times New Roman" w:hAnsi="Times New Roman" w:cs="Times New Roman"/>
          <w:color w:val="0070C0"/>
          <w:sz w:val="16"/>
          <w:szCs w:val="16"/>
        </w:rPr>
        <w:t>, 2018.</w:t>
      </w:r>
    </w:p>
    <w:p w:rsidR="00130A5B" w:rsidRDefault="00130A5B" w:rsidP="00130A5B">
      <w:pPr>
        <w:pStyle w:val="normal0"/>
        <w:numPr>
          <w:ilvl w:val="0"/>
          <w:numId w:val="4"/>
        </w:numPr>
        <w:spacing w:after="0" w:line="240" w:lineRule="auto"/>
        <w:jc w:val="both"/>
        <w:rPr>
          <w:rFonts w:ascii="Times New Roman" w:eastAsia="Times New Roman" w:hAnsi="Times New Roman" w:cs="Times New Roman"/>
          <w:color w:val="0070C0"/>
          <w:sz w:val="16"/>
          <w:szCs w:val="16"/>
        </w:rPr>
      </w:pPr>
      <w:proofErr w:type="spellStart"/>
      <w:r w:rsidRPr="00130A5B">
        <w:rPr>
          <w:rFonts w:ascii="Times New Roman" w:eastAsia="Times New Roman" w:hAnsi="Times New Roman" w:cs="Times New Roman"/>
          <w:color w:val="0070C0"/>
          <w:sz w:val="16"/>
          <w:szCs w:val="16"/>
        </w:rPr>
        <w:t>Dey</w:t>
      </w:r>
      <w:proofErr w:type="spellEnd"/>
      <w:r w:rsidRPr="00130A5B">
        <w:rPr>
          <w:rFonts w:ascii="Times New Roman" w:eastAsia="Times New Roman" w:hAnsi="Times New Roman" w:cs="Times New Roman"/>
          <w:color w:val="0070C0"/>
          <w:sz w:val="16"/>
          <w:szCs w:val="16"/>
        </w:rPr>
        <w:t xml:space="preserve">, N., </w:t>
      </w:r>
      <w:proofErr w:type="spellStart"/>
      <w:r w:rsidRPr="00130A5B">
        <w:rPr>
          <w:rFonts w:ascii="Times New Roman" w:eastAsia="Times New Roman" w:hAnsi="Times New Roman" w:cs="Times New Roman"/>
          <w:color w:val="0070C0"/>
          <w:sz w:val="16"/>
          <w:szCs w:val="16"/>
        </w:rPr>
        <w:t>Bhateja</w:t>
      </w:r>
      <w:proofErr w:type="spellEnd"/>
      <w:r w:rsidRPr="00130A5B">
        <w:rPr>
          <w:rFonts w:ascii="Times New Roman" w:eastAsia="Times New Roman" w:hAnsi="Times New Roman" w:cs="Times New Roman"/>
          <w:color w:val="0070C0"/>
          <w:sz w:val="16"/>
          <w:szCs w:val="16"/>
        </w:rPr>
        <w:t xml:space="preserve">, V., &amp; </w:t>
      </w:r>
      <w:proofErr w:type="spellStart"/>
      <w:r w:rsidRPr="00130A5B">
        <w:rPr>
          <w:rFonts w:ascii="Times New Roman" w:eastAsia="Times New Roman" w:hAnsi="Times New Roman" w:cs="Times New Roman"/>
          <w:color w:val="0070C0"/>
          <w:sz w:val="16"/>
          <w:szCs w:val="16"/>
        </w:rPr>
        <w:t>Hassanien</w:t>
      </w:r>
      <w:proofErr w:type="spellEnd"/>
      <w:r w:rsidRPr="00130A5B">
        <w:rPr>
          <w:rFonts w:ascii="Times New Roman" w:eastAsia="Times New Roman" w:hAnsi="Times New Roman" w:cs="Times New Roman"/>
          <w:color w:val="0070C0"/>
          <w:sz w:val="16"/>
          <w:szCs w:val="16"/>
        </w:rPr>
        <w:t>, A. E. (2016). Medical imaging in clinical applications. Springer International Publishing, 10, 973-978.</w:t>
      </w:r>
    </w:p>
    <w:p w:rsidR="00131890" w:rsidRDefault="00131890" w:rsidP="00130A5B">
      <w:pPr>
        <w:pStyle w:val="normal0"/>
        <w:numPr>
          <w:ilvl w:val="0"/>
          <w:numId w:val="4"/>
        </w:numPr>
        <w:spacing w:after="0" w:line="240" w:lineRule="auto"/>
        <w:jc w:val="both"/>
        <w:rPr>
          <w:rFonts w:ascii="Times New Roman" w:eastAsia="Times New Roman" w:hAnsi="Times New Roman" w:cs="Times New Roman"/>
          <w:color w:val="0070C0"/>
          <w:sz w:val="16"/>
          <w:szCs w:val="16"/>
        </w:rPr>
      </w:pPr>
      <w:proofErr w:type="spellStart"/>
      <w:r w:rsidRPr="00131890">
        <w:rPr>
          <w:rFonts w:ascii="Times New Roman" w:eastAsia="Times New Roman" w:hAnsi="Times New Roman" w:cs="Times New Roman"/>
          <w:color w:val="0070C0"/>
          <w:sz w:val="16"/>
          <w:szCs w:val="16"/>
        </w:rPr>
        <w:t>Venetis</w:t>
      </w:r>
      <w:proofErr w:type="spellEnd"/>
      <w:r w:rsidRPr="00131890">
        <w:rPr>
          <w:rFonts w:ascii="Times New Roman" w:eastAsia="Times New Roman" w:hAnsi="Times New Roman" w:cs="Times New Roman"/>
          <w:color w:val="0070C0"/>
          <w:sz w:val="16"/>
          <w:szCs w:val="16"/>
        </w:rPr>
        <w:t xml:space="preserve">, K., </w:t>
      </w:r>
      <w:proofErr w:type="spellStart"/>
      <w:r w:rsidRPr="00131890">
        <w:rPr>
          <w:rFonts w:ascii="Times New Roman" w:eastAsia="Times New Roman" w:hAnsi="Times New Roman" w:cs="Times New Roman"/>
          <w:color w:val="0070C0"/>
          <w:sz w:val="16"/>
          <w:szCs w:val="16"/>
        </w:rPr>
        <w:t>Crimini</w:t>
      </w:r>
      <w:proofErr w:type="spellEnd"/>
      <w:r w:rsidRPr="00131890">
        <w:rPr>
          <w:rFonts w:ascii="Times New Roman" w:eastAsia="Times New Roman" w:hAnsi="Times New Roman" w:cs="Times New Roman"/>
          <w:color w:val="0070C0"/>
          <w:sz w:val="16"/>
          <w:szCs w:val="16"/>
        </w:rPr>
        <w:t xml:space="preserve">, E., </w:t>
      </w:r>
      <w:proofErr w:type="spellStart"/>
      <w:r w:rsidRPr="00131890">
        <w:rPr>
          <w:rFonts w:ascii="Times New Roman" w:eastAsia="Times New Roman" w:hAnsi="Times New Roman" w:cs="Times New Roman"/>
          <w:color w:val="0070C0"/>
          <w:sz w:val="16"/>
          <w:szCs w:val="16"/>
        </w:rPr>
        <w:t>Sajjadi</w:t>
      </w:r>
      <w:proofErr w:type="spellEnd"/>
      <w:r w:rsidRPr="00131890">
        <w:rPr>
          <w:rFonts w:ascii="Times New Roman" w:eastAsia="Times New Roman" w:hAnsi="Times New Roman" w:cs="Times New Roman"/>
          <w:color w:val="0070C0"/>
          <w:sz w:val="16"/>
          <w:szCs w:val="16"/>
        </w:rPr>
        <w:t xml:space="preserve">, E., </w:t>
      </w:r>
      <w:proofErr w:type="spellStart"/>
      <w:r w:rsidRPr="00131890">
        <w:rPr>
          <w:rFonts w:ascii="Times New Roman" w:eastAsia="Times New Roman" w:hAnsi="Times New Roman" w:cs="Times New Roman"/>
          <w:color w:val="0070C0"/>
          <w:sz w:val="16"/>
          <w:szCs w:val="16"/>
        </w:rPr>
        <w:t>Corti</w:t>
      </w:r>
      <w:proofErr w:type="spellEnd"/>
      <w:r w:rsidRPr="00131890">
        <w:rPr>
          <w:rFonts w:ascii="Times New Roman" w:eastAsia="Times New Roman" w:hAnsi="Times New Roman" w:cs="Times New Roman"/>
          <w:color w:val="0070C0"/>
          <w:sz w:val="16"/>
          <w:szCs w:val="16"/>
        </w:rPr>
        <w:t xml:space="preserve">, C., </w:t>
      </w:r>
      <w:proofErr w:type="spellStart"/>
      <w:r w:rsidRPr="00131890">
        <w:rPr>
          <w:rFonts w:ascii="Times New Roman" w:eastAsia="Times New Roman" w:hAnsi="Times New Roman" w:cs="Times New Roman"/>
          <w:color w:val="0070C0"/>
          <w:sz w:val="16"/>
          <w:szCs w:val="16"/>
        </w:rPr>
        <w:t>Guerini</w:t>
      </w:r>
      <w:proofErr w:type="spellEnd"/>
      <w:r w:rsidRPr="00131890">
        <w:rPr>
          <w:rFonts w:ascii="Times New Roman" w:eastAsia="Times New Roman" w:hAnsi="Times New Roman" w:cs="Times New Roman"/>
          <w:color w:val="0070C0"/>
          <w:sz w:val="16"/>
          <w:szCs w:val="16"/>
        </w:rPr>
        <w:t xml:space="preserve">-Rocco, E., </w:t>
      </w:r>
      <w:proofErr w:type="spellStart"/>
      <w:r w:rsidRPr="00131890">
        <w:rPr>
          <w:rFonts w:ascii="Times New Roman" w:eastAsia="Times New Roman" w:hAnsi="Times New Roman" w:cs="Times New Roman"/>
          <w:color w:val="0070C0"/>
          <w:sz w:val="16"/>
          <w:szCs w:val="16"/>
        </w:rPr>
        <w:t>Viale</w:t>
      </w:r>
      <w:proofErr w:type="spellEnd"/>
      <w:r w:rsidRPr="00131890">
        <w:rPr>
          <w:rFonts w:ascii="Times New Roman" w:eastAsia="Times New Roman" w:hAnsi="Times New Roman" w:cs="Times New Roman"/>
          <w:color w:val="0070C0"/>
          <w:sz w:val="16"/>
          <w:szCs w:val="16"/>
        </w:rPr>
        <w:t>, G</w:t>
      </w:r>
      <w:proofErr w:type="gramStart"/>
      <w:r w:rsidRPr="00131890">
        <w:rPr>
          <w:rFonts w:ascii="Times New Roman" w:eastAsia="Times New Roman" w:hAnsi="Times New Roman" w:cs="Times New Roman"/>
          <w:color w:val="0070C0"/>
          <w:sz w:val="16"/>
          <w:szCs w:val="16"/>
        </w:rPr>
        <w:t>., ...</w:t>
      </w:r>
      <w:proofErr w:type="gramEnd"/>
      <w:r w:rsidRPr="00131890">
        <w:rPr>
          <w:rFonts w:ascii="Times New Roman" w:eastAsia="Times New Roman" w:hAnsi="Times New Roman" w:cs="Times New Roman"/>
          <w:color w:val="0070C0"/>
          <w:sz w:val="16"/>
          <w:szCs w:val="16"/>
        </w:rPr>
        <w:t xml:space="preserve"> &amp; Fusco, N. (2022). HER2 low, ultra-low, and novel complementary biomarkers: expanding the spectrum of HER2 positivity in breast cancer. Frontiers in molecular biosciences, 9, 834651.</w:t>
      </w:r>
    </w:p>
    <w:p w:rsidR="00D13E1C" w:rsidRDefault="00D13E1C" w:rsidP="00130A5B">
      <w:pPr>
        <w:pStyle w:val="normal0"/>
        <w:numPr>
          <w:ilvl w:val="0"/>
          <w:numId w:val="4"/>
        </w:numPr>
        <w:spacing w:after="0" w:line="240" w:lineRule="auto"/>
        <w:jc w:val="both"/>
        <w:rPr>
          <w:rFonts w:ascii="Times New Roman" w:eastAsia="Times New Roman" w:hAnsi="Times New Roman" w:cs="Times New Roman"/>
          <w:color w:val="0070C0"/>
          <w:sz w:val="16"/>
          <w:szCs w:val="16"/>
        </w:rPr>
      </w:pPr>
      <w:r w:rsidRPr="00D13E1C">
        <w:rPr>
          <w:rFonts w:ascii="Times New Roman" w:eastAsia="Times New Roman" w:hAnsi="Times New Roman" w:cs="Times New Roman"/>
          <w:color w:val="0070C0"/>
          <w:sz w:val="16"/>
          <w:szCs w:val="16"/>
        </w:rPr>
        <w:t xml:space="preserve">Binder, L., </w:t>
      </w:r>
      <w:proofErr w:type="spellStart"/>
      <w:r w:rsidRPr="00D13E1C">
        <w:rPr>
          <w:rFonts w:ascii="Times New Roman" w:eastAsia="Times New Roman" w:hAnsi="Times New Roman" w:cs="Times New Roman"/>
          <w:color w:val="0070C0"/>
          <w:sz w:val="16"/>
          <w:szCs w:val="16"/>
        </w:rPr>
        <w:t>Pieske</w:t>
      </w:r>
      <w:proofErr w:type="spellEnd"/>
      <w:r w:rsidRPr="00D13E1C">
        <w:rPr>
          <w:rFonts w:ascii="Times New Roman" w:eastAsia="Times New Roman" w:hAnsi="Times New Roman" w:cs="Times New Roman"/>
          <w:color w:val="0070C0"/>
          <w:sz w:val="16"/>
          <w:szCs w:val="16"/>
        </w:rPr>
        <w:t xml:space="preserve">, B., </w:t>
      </w:r>
      <w:proofErr w:type="spellStart"/>
      <w:r w:rsidRPr="00D13E1C">
        <w:rPr>
          <w:rFonts w:ascii="Times New Roman" w:eastAsia="Times New Roman" w:hAnsi="Times New Roman" w:cs="Times New Roman"/>
          <w:color w:val="0070C0"/>
          <w:sz w:val="16"/>
          <w:szCs w:val="16"/>
        </w:rPr>
        <w:t>Olschewski</w:t>
      </w:r>
      <w:proofErr w:type="spellEnd"/>
      <w:r w:rsidRPr="00D13E1C">
        <w:rPr>
          <w:rFonts w:ascii="Times New Roman" w:eastAsia="Times New Roman" w:hAnsi="Times New Roman" w:cs="Times New Roman"/>
          <w:color w:val="0070C0"/>
          <w:sz w:val="16"/>
          <w:szCs w:val="16"/>
        </w:rPr>
        <w:t xml:space="preserve">, M., </w:t>
      </w:r>
      <w:proofErr w:type="spellStart"/>
      <w:r w:rsidRPr="00D13E1C">
        <w:rPr>
          <w:rFonts w:ascii="Times New Roman" w:eastAsia="Times New Roman" w:hAnsi="Times New Roman" w:cs="Times New Roman"/>
          <w:color w:val="0070C0"/>
          <w:sz w:val="16"/>
          <w:szCs w:val="16"/>
        </w:rPr>
        <w:t>Geibel</w:t>
      </w:r>
      <w:proofErr w:type="spellEnd"/>
      <w:r w:rsidRPr="00D13E1C">
        <w:rPr>
          <w:rFonts w:ascii="Times New Roman" w:eastAsia="Times New Roman" w:hAnsi="Times New Roman" w:cs="Times New Roman"/>
          <w:color w:val="0070C0"/>
          <w:sz w:val="16"/>
          <w:szCs w:val="16"/>
        </w:rPr>
        <w:t xml:space="preserve">, A., </w:t>
      </w:r>
      <w:proofErr w:type="spellStart"/>
      <w:r w:rsidRPr="00D13E1C">
        <w:rPr>
          <w:rFonts w:ascii="Times New Roman" w:eastAsia="Times New Roman" w:hAnsi="Times New Roman" w:cs="Times New Roman"/>
          <w:color w:val="0070C0"/>
          <w:sz w:val="16"/>
          <w:szCs w:val="16"/>
        </w:rPr>
        <w:t>Klostermann</w:t>
      </w:r>
      <w:proofErr w:type="spellEnd"/>
      <w:r w:rsidRPr="00D13E1C">
        <w:rPr>
          <w:rFonts w:ascii="Times New Roman" w:eastAsia="Times New Roman" w:hAnsi="Times New Roman" w:cs="Times New Roman"/>
          <w:color w:val="0070C0"/>
          <w:sz w:val="16"/>
          <w:szCs w:val="16"/>
        </w:rPr>
        <w:t xml:space="preserve">, B., Reiner, C., &amp; </w:t>
      </w:r>
      <w:proofErr w:type="spellStart"/>
      <w:r w:rsidRPr="00D13E1C">
        <w:rPr>
          <w:rFonts w:ascii="Times New Roman" w:eastAsia="Times New Roman" w:hAnsi="Times New Roman" w:cs="Times New Roman"/>
          <w:color w:val="0070C0"/>
          <w:sz w:val="16"/>
          <w:szCs w:val="16"/>
        </w:rPr>
        <w:t>Konstantinides</w:t>
      </w:r>
      <w:proofErr w:type="spellEnd"/>
      <w:r w:rsidRPr="00D13E1C">
        <w:rPr>
          <w:rFonts w:ascii="Times New Roman" w:eastAsia="Times New Roman" w:hAnsi="Times New Roman" w:cs="Times New Roman"/>
          <w:color w:val="0070C0"/>
          <w:sz w:val="16"/>
          <w:szCs w:val="16"/>
        </w:rPr>
        <w:t xml:space="preserve">, S. (2005). N-terminal pro–brain </w:t>
      </w:r>
      <w:proofErr w:type="spellStart"/>
      <w:r w:rsidRPr="00D13E1C">
        <w:rPr>
          <w:rFonts w:ascii="Times New Roman" w:eastAsia="Times New Roman" w:hAnsi="Times New Roman" w:cs="Times New Roman"/>
          <w:color w:val="0070C0"/>
          <w:sz w:val="16"/>
          <w:szCs w:val="16"/>
        </w:rPr>
        <w:t>natriuretic</w:t>
      </w:r>
      <w:proofErr w:type="spellEnd"/>
      <w:r w:rsidRPr="00D13E1C">
        <w:rPr>
          <w:rFonts w:ascii="Times New Roman" w:eastAsia="Times New Roman" w:hAnsi="Times New Roman" w:cs="Times New Roman"/>
          <w:color w:val="0070C0"/>
          <w:sz w:val="16"/>
          <w:szCs w:val="16"/>
        </w:rPr>
        <w:t xml:space="preserve"> peptide or </w:t>
      </w:r>
      <w:proofErr w:type="spellStart"/>
      <w:r w:rsidRPr="00D13E1C">
        <w:rPr>
          <w:rFonts w:ascii="Times New Roman" w:eastAsia="Times New Roman" w:hAnsi="Times New Roman" w:cs="Times New Roman"/>
          <w:color w:val="0070C0"/>
          <w:sz w:val="16"/>
          <w:szCs w:val="16"/>
        </w:rPr>
        <w:t>troponin</w:t>
      </w:r>
      <w:proofErr w:type="spellEnd"/>
      <w:r w:rsidRPr="00D13E1C">
        <w:rPr>
          <w:rFonts w:ascii="Times New Roman" w:eastAsia="Times New Roman" w:hAnsi="Times New Roman" w:cs="Times New Roman"/>
          <w:color w:val="0070C0"/>
          <w:sz w:val="16"/>
          <w:szCs w:val="16"/>
        </w:rPr>
        <w:t xml:space="preserve"> testing followed by echocardiography for risk stratification of acute pulmonary embolism. Circulation, 112(11), 1573-1579.</w:t>
      </w:r>
    </w:p>
    <w:p w:rsidR="00D13E1C" w:rsidRDefault="00D13E1C" w:rsidP="00130A5B">
      <w:pPr>
        <w:pStyle w:val="normal0"/>
        <w:numPr>
          <w:ilvl w:val="0"/>
          <w:numId w:val="4"/>
        </w:numPr>
        <w:spacing w:after="0" w:line="240" w:lineRule="auto"/>
        <w:jc w:val="both"/>
        <w:rPr>
          <w:rFonts w:ascii="Times New Roman" w:eastAsia="Times New Roman" w:hAnsi="Times New Roman" w:cs="Times New Roman"/>
          <w:color w:val="0070C0"/>
          <w:sz w:val="16"/>
          <w:szCs w:val="16"/>
        </w:rPr>
      </w:pPr>
      <w:r w:rsidRPr="00D13E1C">
        <w:rPr>
          <w:rFonts w:ascii="Times New Roman" w:eastAsia="Times New Roman" w:hAnsi="Times New Roman" w:cs="Times New Roman"/>
          <w:color w:val="0070C0"/>
          <w:sz w:val="16"/>
          <w:szCs w:val="16"/>
        </w:rPr>
        <w:t xml:space="preserve">Grams, M. E., Sang, Y., Ballew, S. H., </w:t>
      </w:r>
      <w:proofErr w:type="spellStart"/>
      <w:r w:rsidRPr="00D13E1C">
        <w:rPr>
          <w:rFonts w:ascii="Times New Roman" w:eastAsia="Times New Roman" w:hAnsi="Times New Roman" w:cs="Times New Roman"/>
          <w:color w:val="0070C0"/>
          <w:sz w:val="16"/>
          <w:szCs w:val="16"/>
        </w:rPr>
        <w:t>Carrero</w:t>
      </w:r>
      <w:proofErr w:type="spellEnd"/>
      <w:r w:rsidRPr="00D13E1C">
        <w:rPr>
          <w:rFonts w:ascii="Times New Roman" w:eastAsia="Times New Roman" w:hAnsi="Times New Roman" w:cs="Times New Roman"/>
          <w:color w:val="0070C0"/>
          <w:sz w:val="16"/>
          <w:szCs w:val="16"/>
        </w:rPr>
        <w:t xml:space="preserve">, J. J., </w:t>
      </w:r>
      <w:proofErr w:type="spellStart"/>
      <w:r w:rsidRPr="00D13E1C">
        <w:rPr>
          <w:rFonts w:ascii="Times New Roman" w:eastAsia="Times New Roman" w:hAnsi="Times New Roman" w:cs="Times New Roman"/>
          <w:color w:val="0070C0"/>
          <w:sz w:val="16"/>
          <w:szCs w:val="16"/>
        </w:rPr>
        <w:t>Djurdjev</w:t>
      </w:r>
      <w:proofErr w:type="spellEnd"/>
      <w:r w:rsidRPr="00D13E1C">
        <w:rPr>
          <w:rFonts w:ascii="Times New Roman" w:eastAsia="Times New Roman" w:hAnsi="Times New Roman" w:cs="Times New Roman"/>
          <w:color w:val="0070C0"/>
          <w:sz w:val="16"/>
          <w:szCs w:val="16"/>
        </w:rPr>
        <w:t xml:space="preserve">, O., </w:t>
      </w:r>
      <w:proofErr w:type="spellStart"/>
      <w:r w:rsidRPr="00D13E1C">
        <w:rPr>
          <w:rFonts w:ascii="Times New Roman" w:eastAsia="Times New Roman" w:hAnsi="Times New Roman" w:cs="Times New Roman"/>
          <w:color w:val="0070C0"/>
          <w:sz w:val="16"/>
          <w:szCs w:val="16"/>
        </w:rPr>
        <w:t>Heerspink</w:t>
      </w:r>
      <w:proofErr w:type="spellEnd"/>
      <w:r w:rsidRPr="00D13E1C">
        <w:rPr>
          <w:rFonts w:ascii="Times New Roman" w:eastAsia="Times New Roman" w:hAnsi="Times New Roman" w:cs="Times New Roman"/>
          <w:color w:val="0070C0"/>
          <w:sz w:val="16"/>
          <w:szCs w:val="16"/>
        </w:rPr>
        <w:t xml:space="preserve">, H. J., ... &amp; </w:t>
      </w:r>
      <w:proofErr w:type="spellStart"/>
      <w:r w:rsidRPr="00D13E1C">
        <w:rPr>
          <w:rFonts w:ascii="Times New Roman" w:eastAsia="Times New Roman" w:hAnsi="Times New Roman" w:cs="Times New Roman"/>
          <w:color w:val="0070C0"/>
          <w:sz w:val="16"/>
          <w:szCs w:val="16"/>
        </w:rPr>
        <w:t>Coresh</w:t>
      </w:r>
      <w:proofErr w:type="spellEnd"/>
      <w:r w:rsidRPr="00D13E1C">
        <w:rPr>
          <w:rFonts w:ascii="Times New Roman" w:eastAsia="Times New Roman" w:hAnsi="Times New Roman" w:cs="Times New Roman"/>
          <w:color w:val="0070C0"/>
          <w:sz w:val="16"/>
          <w:szCs w:val="16"/>
        </w:rPr>
        <w:t xml:space="preserve">, J. (2018). Predicting timing of clinical outcomes in patients with chronic kidney disease and severely decreased </w:t>
      </w:r>
      <w:proofErr w:type="spellStart"/>
      <w:r w:rsidRPr="00D13E1C">
        <w:rPr>
          <w:rFonts w:ascii="Times New Roman" w:eastAsia="Times New Roman" w:hAnsi="Times New Roman" w:cs="Times New Roman"/>
          <w:color w:val="0070C0"/>
          <w:sz w:val="16"/>
          <w:szCs w:val="16"/>
        </w:rPr>
        <w:t>glomerular</w:t>
      </w:r>
      <w:proofErr w:type="spellEnd"/>
      <w:r w:rsidRPr="00D13E1C">
        <w:rPr>
          <w:rFonts w:ascii="Times New Roman" w:eastAsia="Times New Roman" w:hAnsi="Times New Roman" w:cs="Times New Roman"/>
          <w:color w:val="0070C0"/>
          <w:sz w:val="16"/>
          <w:szCs w:val="16"/>
        </w:rPr>
        <w:t xml:space="preserve"> filtration rate. Kidney international, 93(6), 1442-1451.</w:t>
      </w:r>
    </w:p>
    <w:p w:rsidR="00D13E1C" w:rsidRDefault="00D13E1C" w:rsidP="00130A5B">
      <w:pPr>
        <w:pStyle w:val="normal0"/>
        <w:numPr>
          <w:ilvl w:val="0"/>
          <w:numId w:val="4"/>
        </w:numPr>
        <w:spacing w:after="0" w:line="240" w:lineRule="auto"/>
        <w:jc w:val="both"/>
        <w:rPr>
          <w:rFonts w:ascii="Times New Roman" w:eastAsia="Times New Roman" w:hAnsi="Times New Roman" w:cs="Times New Roman"/>
          <w:color w:val="0070C0"/>
          <w:sz w:val="16"/>
          <w:szCs w:val="16"/>
        </w:rPr>
      </w:pPr>
      <w:proofErr w:type="spellStart"/>
      <w:r w:rsidRPr="00D13E1C">
        <w:rPr>
          <w:rFonts w:ascii="Times New Roman" w:eastAsia="Times New Roman" w:hAnsi="Times New Roman" w:cs="Times New Roman"/>
          <w:color w:val="0070C0"/>
          <w:sz w:val="16"/>
          <w:szCs w:val="16"/>
        </w:rPr>
        <w:t>Carrero</w:t>
      </w:r>
      <w:proofErr w:type="spellEnd"/>
      <w:r w:rsidRPr="00D13E1C">
        <w:rPr>
          <w:rFonts w:ascii="Times New Roman" w:eastAsia="Times New Roman" w:hAnsi="Times New Roman" w:cs="Times New Roman"/>
          <w:color w:val="0070C0"/>
          <w:sz w:val="16"/>
          <w:szCs w:val="16"/>
        </w:rPr>
        <w:t xml:space="preserve">, J. J., Grams, M. E., Sang, Y., </w:t>
      </w:r>
      <w:proofErr w:type="spellStart"/>
      <w:r w:rsidRPr="00D13E1C">
        <w:rPr>
          <w:rFonts w:ascii="Times New Roman" w:eastAsia="Times New Roman" w:hAnsi="Times New Roman" w:cs="Times New Roman"/>
          <w:color w:val="0070C0"/>
          <w:sz w:val="16"/>
          <w:szCs w:val="16"/>
        </w:rPr>
        <w:t>Ärnlöv</w:t>
      </w:r>
      <w:proofErr w:type="spellEnd"/>
      <w:r w:rsidRPr="00D13E1C">
        <w:rPr>
          <w:rFonts w:ascii="Times New Roman" w:eastAsia="Times New Roman" w:hAnsi="Times New Roman" w:cs="Times New Roman"/>
          <w:color w:val="0070C0"/>
          <w:sz w:val="16"/>
          <w:szCs w:val="16"/>
        </w:rPr>
        <w:t xml:space="preserve">, J., </w:t>
      </w:r>
      <w:proofErr w:type="spellStart"/>
      <w:r w:rsidRPr="00D13E1C">
        <w:rPr>
          <w:rFonts w:ascii="Times New Roman" w:eastAsia="Times New Roman" w:hAnsi="Times New Roman" w:cs="Times New Roman"/>
          <w:color w:val="0070C0"/>
          <w:sz w:val="16"/>
          <w:szCs w:val="16"/>
        </w:rPr>
        <w:t>Gasparini</w:t>
      </w:r>
      <w:proofErr w:type="spellEnd"/>
      <w:r w:rsidRPr="00D13E1C">
        <w:rPr>
          <w:rFonts w:ascii="Times New Roman" w:eastAsia="Times New Roman" w:hAnsi="Times New Roman" w:cs="Times New Roman"/>
          <w:color w:val="0070C0"/>
          <w:sz w:val="16"/>
          <w:szCs w:val="16"/>
        </w:rPr>
        <w:t xml:space="preserve">, A., Matsushita, K., ... &amp; </w:t>
      </w:r>
      <w:proofErr w:type="spellStart"/>
      <w:r w:rsidRPr="00D13E1C">
        <w:rPr>
          <w:rFonts w:ascii="Times New Roman" w:eastAsia="Times New Roman" w:hAnsi="Times New Roman" w:cs="Times New Roman"/>
          <w:color w:val="0070C0"/>
          <w:sz w:val="16"/>
          <w:szCs w:val="16"/>
        </w:rPr>
        <w:t>Coresh</w:t>
      </w:r>
      <w:proofErr w:type="spellEnd"/>
      <w:r w:rsidRPr="00D13E1C">
        <w:rPr>
          <w:rFonts w:ascii="Times New Roman" w:eastAsia="Times New Roman" w:hAnsi="Times New Roman" w:cs="Times New Roman"/>
          <w:color w:val="0070C0"/>
          <w:sz w:val="16"/>
          <w:szCs w:val="16"/>
        </w:rPr>
        <w:t xml:space="preserve">, J. (2017). </w:t>
      </w:r>
      <w:proofErr w:type="spellStart"/>
      <w:r w:rsidRPr="00D13E1C">
        <w:rPr>
          <w:rFonts w:ascii="Times New Roman" w:eastAsia="Times New Roman" w:hAnsi="Times New Roman" w:cs="Times New Roman"/>
          <w:color w:val="0070C0"/>
          <w:sz w:val="16"/>
          <w:szCs w:val="16"/>
        </w:rPr>
        <w:t>Albuminuria</w:t>
      </w:r>
      <w:proofErr w:type="spellEnd"/>
      <w:r w:rsidRPr="00D13E1C">
        <w:rPr>
          <w:rFonts w:ascii="Times New Roman" w:eastAsia="Times New Roman" w:hAnsi="Times New Roman" w:cs="Times New Roman"/>
          <w:color w:val="0070C0"/>
          <w:sz w:val="16"/>
          <w:szCs w:val="16"/>
        </w:rPr>
        <w:t xml:space="preserve"> changes are associated with subsequent risk of end-stage renal disease and mortality. Kidney international, 91(1), 244-251.</w:t>
      </w:r>
    </w:p>
    <w:p w:rsidR="00D13E1C" w:rsidRDefault="00D13E1C" w:rsidP="00130A5B">
      <w:pPr>
        <w:pStyle w:val="normal0"/>
        <w:numPr>
          <w:ilvl w:val="0"/>
          <w:numId w:val="4"/>
        </w:numPr>
        <w:spacing w:after="0" w:line="240" w:lineRule="auto"/>
        <w:jc w:val="both"/>
        <w:rPr>
          <w:rFonts w:ascii="Times New Roman" w:eastAsia="Times New Roman" w:hAnsi="Times New Roman" w:cs="Times New Roman"/>
          <w:color w:val="0070C0"/>
          <w:sz w:val="16"/>
          <w:szCs w:val="16"/>
        </w:rPr>
      </w:pPr>
      <w:r w:rsidRPr="00D13E1C">
        <w:rPr>
          <w:rFonts w:ascii="Times New Roman" w:eastAsia="Times New Roman" w:hAnsi="Times New Roman" w:cs="Times New Roman"/>
          <w:color w:val="0070C0"/>
          <w:sz w:val="16"/>
          <w:szCs w:val="16"/>
        </w:rPr>
        <w:t xml:space="preserve">Nixon, D. E., &amp; </w:t>
      </w:r>
      <w:proofErr w:type="spellStart"/>
      <w:r w:rsidRPr="00D13E1C">
        <w:rPr>
          <w:rFonts w:ascii="Times New Roman" w:eastAsia="Times New Roman" w:hAnsi="Times New Roman" w:cs="Times New Roman"/>
          <w:color w:val="0070C0"/>
          <w:sz w:val="16"/>
          <w:szCs w:val="16"/>
        </w:rPr>
        <w:t>Landay</w:t>
      </w:r>
      <w:proofErr w:type="spellEnd"/>
      <w:r w:rsidRPr="00D13E1C">
        <w:rPr>
          <w:rFonts w:ascii="Times New Roman" w:eastAsia="Times New Roman" w:hAnsi="Times New Roman" w:cs="Times New Roman"/>
          <w:color w:val="0070C0"/>
          <w:sz w:val="16"/>
          <w:szCs w:val="16"/>
        </w:rPr>
        <w:t>, A. L. (2010). Biomarkers of immune dysfunction in HIV. Current Opinion in HIV and AIDS, 5(6), 498.</w:t>
      </w:r>
    </w:p>
    <w:p w:rsidR="00D13E1C" w:rsidRPr="00130A5B" w:rsidRDefault="00D13E1C" w:rsidP="00130A5B">
      <w:pPr>
        <w:pStyle w:val="normal0"/>
        <w:numPr>
          <w:ilvl w:val="0"/>
          <w:numId w:val="4"/>
        </w:numPr>
        <w:spacing w:after="0" w:line="240" w:lineRule="auto"/>
        <w:jc w:val="both"/>
        <w:rPr>
          <w:rFonts w:ascii="Times New Roman" w:eastAsia="Times New Roman" w:hAnsi="Times New Roman" w:cs="Times New Roman"/>
          <w:color w:val="0070C0"/>
          <w:sz w:val="16"/>
          <w:szCs w:val="16"/>
        </w:rPr>
      </w:pPr>
      <w:proofErr w:type="spellStart"/>
      <w:r w:rsidRPr="00D13E1C">
        <w:rPr>
          <w:rFonts w:ascii="Times New Roman" w:eastAsia="Times New Roman" w:hAnsi="Times New Roman" w:cs="Times New Roman"/>
          <w:color w:val="0070C0"/>
          <w:sz w:val="16"/>
          <w:szCs w:val="16"/>
        </w:rPr>
        <w:t>Dekkers</w:t>
      </w:r>
      <w:proofErr w:type="spellEnd"/>
      <w:r w:rsidRPr="00D13E1C">
        <w:rPr>
          <w:rFonts w:ascii="Times New Roman" w:eastAsia="Times New Roman" w:hAnsi="Times New Roman" w:cs="Times New Roman"/>
          <w:color w:val="0070C0"/>
          <w:sz w:val="16"/>
          <w:szCs w:val="16"/>
        </w:rPr>
        <w:t xml:space="preserve">, J. F., </w:t>
      </w:r>
      <w:proofErr w:type="spellStart"/>
      <w:r w:rsidRPr="00D13E1C">
        <w:rPr>
          <w:rFonts w:ascii="Times New Roman" w:eastAsia="Times New Roman" w:hAnsi="Times New Roman" w:cs="Times New Roman"/>
          <w:color w:val="0070C0"/>
          <w:sz w:val="16"/>
          <w:szCs w:val="16"/>
        </w:rPr>
        <w:t>Berkers</w:t>
      </w:r>
      <w:proofErr w:type="spellEnd"/>
      <w:r w:rsidRPr="00D13E1C">
        <w:rPr>
          <w:rFonts w:ascii="Times New Roman" w:eastAsia="Times New Roman" w:hAnsi="Times New Roman" w:cs="Times New Roman"/>
          <w:color w:val="0070C0"/>
          <w:sz w:val="16"/>
          <w:szCs w:val="16"/>
        </w:rPr>
        <w:t xml:space="preserve">, G., </w:t>
      </w:r>
      <w:proofErr w:type="spellStart"/>
      <w:r w:rsidRPr="00D13E1C">
        <w:rPr>
          <w:rFonts w:ascii="Times New Roman" w:eastAsia="Times New Roman" w:hAnsi="Times New Roman" w:cs="Times New Roman"/>
          <w:color w:val="0070C0"/>
          <w:sz w:val="16"/>
          <w:szCs w:val="16"/>
        </w:rPr>
        <w:t>Kruisselbrink</w:t>
      </w:r>
      <w:proofErr w:type="spellEnd"/>
      <w:r w:rsidRPr="00D13E1C">
        <w:rPr>
          <w:rFonts w:ascii="Times New Roman" w:eastAsia="Times New Roman" w:hAnsi="Times New Roman" w:cs="Times New Roman"/>
          <w:color w:val="0070C0"/>
          <w:sz w:val="16"/>
          <w:szCs w:val="16"/>
        </w:rPr>
        <w:t xml:space="preserve">, E., </w:t>
      </w:r>
      <w:proofErr w:type="spellStart"/>
      <w:r w:rsidRPr="00D13E1C">
        <w:rPr>
          <w:rFonts w:ascii="Times New Roman" w:eastAsia="Times New Roman" w:hAnsi="Times New Roman" w:cs="Times New Roman"/>
          <w:color w:val="0070C0"/>
          <w:sz w:val="16"/>
          <w:szCs w:val="16"/>
        </w:rPr>
        <w:t>Vonk</w:t>
      </w:r>
      <w:proofErr w:type="spellEnd"/>
      <w:r w:rsidRPr="00D13E1C">
        <w:rPr>
          <w:rFonts w:ascii="Times New Roman" w:eastAsia="Times New Roman" w:hAnsi="Times New Roman" w:cs="Times New Roman"/>
          <w:color w:val="0070C0"/>
          <w:sz w:val="16"/>
          <w:szCs w:val="16"/>
        </w:rPr>
        <w:t xml:space="preserve">, A., De </w:t>
      </w:r>
      <w:proofErr w:type="spellStart"/>
      <w:r w:rsidRPr="00D13E1C">
        <w:rPr>
          <w:rFonts w:ascii="Times New Roman" w:eastAsia="Times New Roman" w:hAnsi="Times New Roman" w:cs="Times New Roman"/>
          <w:color w:val="0070C0"/>
          <w:sz w:val="16"/>
          <w:szCs w:val="16"/>
        </w:rPr>
        <w:t>Jonge</w:t>
      </w:r>
      <w:proofErr w:type="spellEnd"/>
      <w:r w:rsidRPr="00D13E1C">
        <w:rPr>
          <w:rFonts w:ascii="Times New Roman" w:eastAsia="Times New Roman" w:hAnsi="Times New Roman" w:cs="Times New Roman"/>
          <w:color w:val="0070C0"/>
          <w:sz w:val="16"/>
          <w:szCs w:val="16"/>
        </w:rPr>
        <w:t xml:space="preserve">, H. R., </w:t>
      </w:r>
      <w:proofErr w:type="spellStart"/>
      <w:r w:rsidRPr="00D13E1C">
        <w:rPr>
          <w:rFonts w:ascii="Times New Roman" w:eastAsia="Times New Roman" w:hAnsi="Times New Roman" w:cs="Times New Roman"/>
          <w:color w:val="0070C0"/>
          <w:sz w:val="16"/>
          <w:szCs w:val="16"/>
        </w:rPr>
        <w:t>Janssens</w:t>
      </w:r>
      <w:proofErr w:type="spellEnd"/>
      <w:r w:rsidRPr="00D13E1C">
        <w:rPr>
          <w:rFonts w:ascii="Times New Roman" w:eastAsia="Times New Roman" w:hAnsi="Times New Roman" w:cs="Times New Roman"/>
          <w:color w:val="0070C0"/>
          <w:sz w:val="16"/>
          <w:szCs w:val="16"/>
        </w:rPr>
        <w:t>, H. M</w:t>
      </w:r>
      <w:proofErr w:type="gramStart"/>
      <w:r w:rsidRPr="00D13E1C">
        <w:rPr>
          <w:rFonts w:ascii="Times New Roman" w:eastAsia="Times New Roman" w:hAnsi="Times New Roman" w:cs="Times New Roman"/>
          <w:color w:val="0070C0"/>
          <w:sz w:val="16"/>
          <w:szCs w:val="16"/>
        </w:rPr>
        <w:t>., ...</w:t>
      </w:r>
      <w:proofErr w:type="gramEnd"/>
      <w:r w:rsidRPr="00D13E1C">
        <w:rPr>
          <w:rFonts w:ascii="Times New Roman" w:eastAsia="Times New Roman" w:hAnsi="Times New Roman" w:cs="Times New Roman"/>
          <w:color w:val="0070C0"/>
          <w:sz w:val="16"/>
          <w:szCs w:val="16"/>
        </w:rPr>
        <w:t xml:space="preserve"> &amp; </w:t>
      </w:r>
      <w:proofErr w:type="spellStart"/>
      <w:r w:rsidRPr="00D13E1C">
        <w:rPr>
          <w:rFonts w:ascii="Times New Roman" w:eastAsia="Times New Roman" w:hAnsi="Times New Roman" w:cs="Times New Roman"/>
          <w:color w:val="0070C0"/>
          <w:sz w:val="16"/>
          <w:szCs w:val="16"/>
        </w:rPr>
        <w:t>Beekman</w:t>
      </w:r>
      <w:proofErr w:type="spellEnd"/>
      <w:r w:rsidRPr="00D13E1C">
        <w:rPr>
          <w:rFonts w:ascii="Times New Roman" w:eastAsia="Times New Roman" w:hAnsi="Times New Roman" w:cs="Times New Roman"/>
          <w:color w:val="0070C0"/>
          <w:sz w:val="16"/>
          <w:szCs w:val="16"/>
        </w:rPr>
        <w:t xml:space="preserve">, J. M. (2016). Characterizing responses to CFTR-modulating drugs using rectal </w:t>
      </w:r>
      <w:proofErr w:type="spellStart"/>
      <w:r w:rsidRPr="00D13E1C">
        <w:rPr>
          <w:rFonts w:ascii="Times New Roman" w:eastAsia="Times New Roman" w:hAnsi="Times New Roman" w:cs="Times New Roman"/>
          <w:color w:val="0070C0"/>
          <w:sz w:val="16"/>
          <w:szCs w:val="16"/>
        </w:rPr>
        <w:t>organoids</w:t>
      </w:r>
      <w:proofErr w:type="spellEnd"/>
      <w:r w:rsidRPr="00D13E1C">
        <w:rPr>
          <w:rFonts w:ascii="Times New Roman" w:eastAsia="Times New Roman" w:hAnsi="Times New Roman" w:cs="Times New Roman"/>
          <w:color w:val="0070C0"/>
          <w:sz w:val="16"/>
          <w:szCs w:val="16"/>
        </w:rPr>
        <w:t xml:space="preserve"> derived from subjects with cystic fibrosis. Science translational medicine, 8(344), 344ra84-344ra84.</w:t>
      </w:r>
    </w:p>
    <w:sectPr w:rsidR="00D13E1C" w:rsidRPr="00130A5B" w:rsidSect="00EC0067">
      <w:type w:val="continuous"/>
      <w:pgSz w:w="11907" w:h="16839"/>
      <w:pgMar w:top="567" w:right="567" w:bottom="567" w:left="567" w:header="708" w:footer="708" w:gutter="0"/>
      <w:cols w:space="72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03C56"/>
    <w:multiLevelType w:val="hybridMultilevel"/>
    <w:tmpl w:val="CAFA718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9C03088"/>
    <w:multiLevelType w:val="hybridMultilevel"/>
    <w:tmpl w:val="FD902E7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B2A7C61"/>
    <w:multiLevelType w:val="hybridMultilevel"/>
    <w:tmpl w:val="DD965F0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361465"/>
    <w:multiLevelType w:val="hybridMultilevel"/>
    <w:tmpl w:val="423C7256"/>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F04506C"/>
    <w:multiLevelType w:val="hybridMultilevel"/>
    <w:tmpl w:val="E7E6F1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0C34593"/>
    <w:multiLevelType w:val="hybridMultilevel"/>
    <w:tmpl w:val="B48833D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25A4C88"/>
    <w:multiLevelType w:val="hybridMultilevel"/>
    <w:tmpl w:val="9FFADC4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6A31E73"/>
    <w:multiLevelType w:val="multilevel"/>
    <w:tmpl w:val="CF092B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17B2381E"/>
    <w:multiLevelType w:val="hybridMultilevel"/>
    <w:tmpl w:val="AD9017C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17BE132C"/>
    <w:multiLevelType w:val="hybridMultilevel"/>
    <w:tmpl w:val="675A63B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AC369F1"/>
    <w:multiLevelType w:val="hybridMultilevel"/>
    <w:tmpl w:val="205E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C871E25"/>
    <w:multiLevelType w:val="hybridMultilevel"/>
    <w:tmpl w:val="4B348B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1F0E1A27"/>
    <w:multiLevelType w:val="hybridMultilevel"/>
    <w:tmpl w:val="F9804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45C25C6"/>
    <w:multiLevelType w:val="hybridMultilevel"/>
    <w:tmpl w:val="0644B5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6927B53"/>
    <w:multiLevelType w:val="hybridMultilevel"/>
    <w:tmpl w:val="006693C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37F3C66"/>
    <w:multiLevelType w:val="hybridMultilevel"/>
    <w:tmpl w:val="A1C0D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518211D"/>
    <w:multiLevelType w:val="hybridMultilevel"/>
    <w:tmpl w:val="A856626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A2D11A9"/>
    <w:multiLevelType w:val="hybridMultilevel"/>
    <w:tmpl w:val="871A949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3AED46D8"/>
    <w:multiLevelType w:val="multilevel"/>
    <w:tmpl w:val="3578997C"/>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nsid w:val="3C7B7614"/>
    <w:multiLevelType w:val="hybridMultilevel"/>
    <w:tmpl w:val="264EC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EC9623F"/>
    <w:multiLevelType w:val="multilevel"/>
    <w:tmpl w:val="834EC3AC"/>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21">
    <w:nsid w:val="49464FF1"/>
    <w:multiLevelType w:val="hybridMultilevel"/>
    <w:tmpl w:val="3DA8B47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4B8612A3"/>
    <w:multiLevelType w:val="multilevel"/>
    <w:tmpl w:val="5DA605C8"/>
    <w:lvl w:ilvl="0">
      <w:start w:val="1"/>
      <w:numFmt w:val="decimal"/>
      <w:lvlText w:val="%1."/>
      <w:lvlJc w:val="left"/>
      <w:pPr>
        <w:ind w:left="720" w:hanging="360"/>
      </w:pPr>
      <w:rPr>
        <w:color w:val="000000" w:themeColor="text1"/>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nsid w:val="4C261F3B"/>
    <w:multiLevelType w:val="hybridMultilevel"/>
    <w:tmpl w:val="372ABC3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3E1F4A"/>
    <w:multiLevelType w:val="multilevel"/>
    <w:tmpl w:val="20EA3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1D3159"/>
    <w:multiLevelType w:val="hybridMultilevel"/>
    <w:tmpl w:val="CF1265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88E147C"/>
    <w:multiLevelType w:val="hybridMultilevel"/>
    <w:tmpl w:val="2E6A1328"/>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AAD610B"/>
    <w:multiLevelType w:val="hybridMultilevel"/>
    <w:tmpl w:val="5DE0ED9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5C237BB5"/>
    <w:multiLevelType w:val="hybridMultilevel"/>
    <w:tmpl w:val="E932A2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D0601A1"/>
    <w:multiLevelType w:val="hybridMultilevel"/>
    <w:tmpl w:val="688A1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2FA5389"/>
    <w:multiLevelType w:val="hybridMultilevel"/>
    <w:tmpl w:val="104A475C"/>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630619F9"/>
    <w:multiLevelType w:val="hybridMultilevel"/>
    <w:tmpl w:val="6A1066E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64DE6F52"/>
    <w:multiLevelType w:val="hybridMultilevel"/>
    <w:tmpl w:val="832A7AB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659301F6"/>
    <w:multiLevelType w:val="hybridMultilevel"/>
    <w:tmpl w:val="CEC4B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A3B2123"/>
    <w:multiLevelType w:val="hybridMultilevel"/>
    <w:tmpl w:val="F5E058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76306142"/>
    <w:multiLevelType w:val="hybridMultilevel"/>
    <w:tmpl w:val="54883C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788F612C"/>
    <w:multiLevelType w:val="hybridMultilevel"/>
    <w:tmpl w:val="5010D7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FF76A7D"/>
    <w:multiLevelType w:val="multilevel"/>
    <w:tmpl w:val="2A546658"/>
    <w:lvl w:ilvl="0">
      <w:start w:val="1"/>
      <w:numFmt w:val="bullet"/>
      <w:lvlText w:val=""/>
      <w:lvlJc w:val="left"/>
      <w:pPr>
        <w:ind w:left="360" w:hanging="360"/>
      </w:pPr>
      <w:rPr>
        <w:rFonts w:ascii="Wingdings" w:hAnsi="Wingdings" w:hint="default"/>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num w:numId="1">
    <w:abstractNumId w:val="20"/>
  </w:num>
  <w:num w:numId="2">
    <w:abstractNumId w:val="37"/>
  </w:num>
  <w:num w:numId="3">
    <w:abstractNumId w:val="18"/>
  </w:num>
  <w:num w:numId="4">
    <w:abstractNumId w:val="22"/>
  </w:num>
  <w:num w:numId="5">
    <w:abstractNumId w:val="33"/>
  </w:num>
  <w:num w:numId="6">
    <w:abstractNumId w:val="7"/>
  </w:num>
  <w:num w:numId="7">
    <w:abstractNumId w:val="23"/>
  </w:num>
  <w:num w:numId="8">
    <w:abstractNumId w:val="35"/>
  </w:num>
  <w:num w:numId="9">
    <w:abstractNumId w:val="17"/>
  </w:num>
  <w:num w:numId="10">
    <w:abstractNumId w:val="8"/>
  </w:num>
  <w:num w:numId="11">
    <w:abstractNumId w:val="29"/>
  </w:num>
  <w:num w:numId="12">
    <w:abstractNumId w:val="31"/>
  </w:num>
  <w:num w:numId="13">
    <w:abstractNumId w:val="32"/>
  </w:num>
  <w:num w:numId="14">
    <w:abstractNumId w:val="10"/>
  </w:num>
  <w:num w:numId="15">
    <w:abstractNumId w:val="12"/>
  </w:num>
  <w:num w:numId="16">
    <w:abstractNumId w:val="15"/>
  </w:num>
  <w:num w:numId="17">
    <w:abstractNumId w:val="19"/>
  </w:num>
  <w:num w:numId="18">
    <w:abstractNumId w:val="3"/>
  </w:num>
  <w:num w:numId="19">
    <w:abstractNumId w:val="9"/>
  </w:num>
  <w:num w:numId="20">
    <w:abstractNumId w:val="6"/>
  </w:num>
  <w:num w:numId="21">
    <w:abstractNumId w:val="5"/>
  </w:num>
  <w:num w:numId="22">
    <w:abstractNumId w:val="28"/>
  </w:num>
  <w:num w:numId="23">
    <w:abstractNumId w:val="26"/>
  </w:num>
  <w:num w:numId="24">
    <w:abstractNumId w:val="21"/>
  </w:num>
  <w:num w:numId="25">
    <w:abstractNumId w:val="16"/>
  </w:num>
  <w:num w:numId="26">
    <w:abstractNumId w:val="30"/>
  </w:num>
  <w:num w:numId="27">
    <w:abstractNumId w:val="11"/>
  </w:num>
  <w:num w:numId="28">
    <w:abstractNumId w:val="14"/>
  </w:num>
  <w:num w:numId="29">
    <w:abstractNumId w:val="1"/>
  </w:num>
  <w:num w:numId="30">
    <w:abstractNumId w:val="2"/>
  </w:num>
  <w:num w:numId="31">
    <w:abstractNumId w:val="27"/>
  </w:num>
  <w:num w:numId="32">
    <w:abstractNumId w:val="34"/>
  </w:num>
  <w:num w:numId="33">
    <w:abstractNumId w:val="4"/>
  </w:num>
  <w:num w:numId="34">
    <w:abstractNumId w:val="25"/>
  </w:num>
  <w:num w:numId="35">
    <w:abstractNumId w:val="36"/>
  </w:num>
  <w:num w:numId="36">
    <w:abstractNumId w:val="0"/>
  </w:num>
  <w:num w:numId="37">
    <w:abstractNumId w:val="24"/>
  </w:num>
  <w:num w:numId="3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C0067"/>
    <w:rsid w:val="0000727A"/>
    <w:rsid w:val="000514CF"/>
    <w:rsid w:val="000C4728"/>
    <w:rsid w:val="00106DC8"/>
    <w:rsid w:val="0011387A"/>
    <w:rsid w:val="00130A5B"/>
    <w:rsid w:val="00131890"/>
    <w:rsid w:val="001C3873"/>
    <w:rsid w:val="0020388E"/>
    <w:rsid w:val="00247D56"/>
    <w:rsid w:val="00353C10"/>
    <w:rsid w:val="00386B55"/>
    <w:rsid w:val="003E40A1"/>
    <w:rsid w:val="003F1715"/>
    <w:rsid w:val="004465D4"/>
    <w:rsid w:val="004A1132"/>
    <w:rsid w:val="004E273E"/>
    <w:rsid w:val="00546A77"/>
    <w:rsid w:val="00574A54"/>
    <w:rsid w:val="00585B74"/>
    <w:rsid w:val="005970F1"/>
    <w:rsid w:val="005A3580"/>
    <w:rsid w:val="005F508A"/>
    <w:rsid w:val="00673978"/>
    <w:rsid w:val="006A156D"/>
    <w:rsid w:val="007841FA"/>
    <w:rsid w:val="00797A03"/>
    <w:rsid w:val="007A2D11"/>
    <w:rsid w:val="007A5FAA"/>
    <w:rsid w:val="007F1F02"/>
    <w:rsid w:val="008242DE"/>
    <w:rsid w:val="0082473E"/>
    <w:rsid w:val="00945BD8"/>
    <w:rsid w:val="009A58F2"/>
    <w:rsid w:val="00A07C38"/>
    <w:rsid w:val="00A12ED8"/>
    <w:rsid w:val="00A73411"/>
    <w:rsid w:val="00A90F49"/>
    <w:rsid w:val="00AB3BAD"/>
    <w:rsid w:val="00AC17B0"/>
    <w:rsid w:val="00AF6D9F"/>
    <w:rsid w:val="00BF7586"/>
    <w:rsid w:val="00C04FE1"/>
    <w:rsid w:val="00C97527"/>
    <w:rsid w:val="00CA75AC"/>
    <w:rsid w:val="00CC6EE8"/>
    <w:rsid w:val="00D105A2"/>
    <w:rsid w:val="00D13E1C"/>
    <w:rsid w:val="00D17F15"/>
    <w:rsid w:val="00D3349A"/>
    <w:rsid w:val="00D35B84"/>
    <w:rsid w:val="00D64681"/>
    <w:rsid w:val="00D810F7"/>
    <w:rsid w:val="00D920C7"/>
    <w:rsid w:val="00DB7196"/>
    <w:rsid w:val="00DF7F4B"/>
    <w:rsid w:val="00E95200"/>
    <w:rsid w:val="00E96223"/>
    <w:rsid w:val="00EC0067"/>
    <w:rsid w:val="00F90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715"/>
  </w:style>
  <w:style w:type="paragraph" w:styleId="Heading1">
    <w:name w:val="heading 1"/>
    <w:basedOn w:val="normal0"/>
    <w:next w:val="normal0"/>
    <w:rsid w:val="00EC0067"/>
    <w:pPr>
      <w:keepNext/>
      <w:keepLines/>
      <w:spacing w:before="480" w:after="120"/>
      <w:outlineLvl w:val="0"/>
    </w:pPr>
    <w:rPr>
      <w:b/>
      <w:sz w:val="48"/>
      <w:szCs w:val="48"/>
    </w:rPr>
  </w:style>
  <w:style w:type="paragraph" w:styleId="Heading2">
    <w:name w:val="heading 2"/>
    <w:basedOn w:val="normal0"/>
    <w:next w:val="normal0"/>
    <w:rsid w:val="00EC0067"/>
    <w:pPr>
      <w:keepNext/>
      <w:keepLines/>
      <w:spacing w:before="360" w:after="80"/>
      <w:outlineLvl w:val="1"/>
    </w:pPr>
    <w:rPr>
      <w:b/>
      <w:sz w:val="36"/>
      <w:szCs w:val="36"/>
    </w:rPr>
  </w:style>
  <w:style w:type="paragraph" w:styleId="Heading3">
    <w:name w:val="heading 3"/>
    <w:basedOn w:val="normal0"/>
    <w:next w:val="normal0"/>
    <w:rsid w:val="00EC0067"/>
    <w:pPr>
      <w:keepNext/>
      <w:keepLines/>
      <w:spacing w:before="280" w:after="80"/>
      <w:outlineLvl w:val="2"/>
    </w:pPr>
    <w:rPr>
      <w:b/>
      <w:sz w:val="28"/>
      <w:szCs w:val="28"/>
    </w:rPr>
  </w:style>
  <w:style w:type="paragraph" w:styleId="Heading4">
    <w:name w:val="heading 4"/>
    <w:basedOn w:val="normal0"/>
    <w:next w:val="normal0"/>
    <w:rsid w:val="00EC0067"/>
    <w:pPr>
      <w:keepNext/>
      <w:keepLines/>
      <w:spacing w:before="240" w:after="40"/>
      <w:outlineLvl w:val="3"/>
    </w:pPr>
    <w:rPr>
      <w:b/>
      <w:sz w:val="24"/>
      <w:szCs w:val="24"/>
    </w:rPr>
  </w:style>
  <w:style w:type="paragraph" w:styleId="Heading5">
    <w:name w:val="heading 5"/>
    <w:basedOn w:val="normal0"/>
    <w:next w:val="normal0"/>
    <w:rsid w:val="00EC0067"/>
    <w:pPr>
      <w:keepNext/>
      <w:keepLines/>
      <w:spacing w:before="220" w:after="40"/>
      <w:outlineLvl w:val="4"/>
    </w:pPr>
    <w:rPr>
      <w:b/>
    </w:rPr>
  </w:style>
  <w:style w:type="paragraph" w:styleId="Heading6">
    <w:name w:val="heading 6"/>
    <w:basedOn w:val="normal0"/>
    <w:next w:val="normal0"/>
    <w:rsid w:val="00EC006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C0067"/>
  </w:style>
  <w:style w:type="paragraph" w:styleId="Title">
    <w:name w:val="Title"/>
    <w:basedOn w:val="normal0"/>
    <w:next w:val="normal0"/>
    <w:rsid w:val="00EC0067"/>
    <w:pPr>
      <w:keepNext/>
      <w:keepLines/>
      <w:spacing w:before="480" w:after="120"/>
    </w:pPr>
    <w:rPr>
      <w:b/>
      <w:sz w:val="72"/>
      <w:szCs w:val="72"/>
    </w:rPr>
  </w:style>
  <w:style w:type="paragraph" w:styleId="Subtitle">
    <w:name w:val="Subtitle"/>
    <w:basedOn w:val="normal0"/>
    <w:next w:val="normal0"/>
    <w:rsid w:val="00EC0067"/>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qFormat/>
    <w:rsid w:val="005970F1"/>
    <w:rPr>
      <w:color w:val="0000FF" w:themeColor="hyperlink"/>
      <w:u w:val="single"/>
    </w:rPr>
  </w:style>
  <w:style w:type="paragraph" w:styleId="NormalWeb">
    <w:name w:val="Normal (Web)"/>
    <w:basedOn w:val="Normal"/>
    <w:uiPriority w:val="99"/>
    <w:semiHidden/>
    <w:unhideWhenUsed/>
    <w:rsid w:val="007A5FA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5FAA"/>
    <w:rPr>
      <w:b/>
      <w:bCs/>
    </w:rPr>
  </w:style>
</w:styles>
</file>

<file path=word/webSettings.xml><?xml version="1.0" encoding="utf-8"?>
<w:webSettings xmlns:r="http://schemas.openxmlformats.org/officeDocument/2006/relationships" xmlns:w="http://schemas.openxmlformats.org/wordprocessingml/2006/main">
  <w:divs>
    <w:div w:id="12388829">
      <w:bodyDiv w:val="1"/>
      <w:marLeft w:val="0"/>
      <w:marRight w:val="0"/>
      <w:marTop w:val="0"/>
      <w:marBottom w:val="0"/>
      <w:divBdr>
        <w:top w:val="none" w:sz="0" w:space="0" w:color="auto"/>
        <w:left w:val="none" w:sz="0" w:space="0" w:color="auto"/>
        <w:bottom w:val="none" w:sz="0" w:space="0" w:color="auto"/>
        <w:right w:val="none" w:sz="0" w:space="0" w:color="auto"/>
      </w:divBdr>
    </w:div>
    <w:div w:id="120195709">
      <w:bodyDiv w:val="1"/>
      <w:marLeft w:val="0"/>
      <w:marRight w:val="0"/>
      <w:marTop w:val="0"/>
      <w:marBottom w:val="0"/>
      <w:divBdr>
        <w:top w:val="none" w:sz="0" w:space="0" w:color="auto"/>
        <w:left w:val="none" w:sz="0" w:space="0" w:color="auto"/>
        <w:bottom w:val="none" w:sz="0" w:space="0" w:color="auto"/>
        <w:right w:val="none" w:sz="0" w:space="0" w:color="auto"/>
      </w:divBdr>
    </w:div>
    <w:div w:id="494154287">
      <w:bodyDiv w:val="1"/>
      <w:marLeft w:val="0"/>
      <w:marRight w:val="0"/>
      <w:marTop w:val="0"/>
      <w:marBottom w:val="0"/>
      <w:divBdr>
        <w:top w:val="none" w:sz="0" w:space="0" w:color="auto"/>
        <w:left w:val="none" w:sz="0" w:space="0" w:color="auto"/>
        <w:bottom w:val="none" w:sz="0" w:space="0" w:color="auto"/>
        <w:right w:val="none" w:sz="0" w:space="0" w:color="auto"/>
      </w:divBdr>
    </w:div>
    <w:div w:id="584341308">
      <w:bodyDiv w:val="1"/>
      <w:marLeft w:val="0"/>
      <w:marRight w:val="0"/>
      <w:marTop w:val="0"/>
      <w:marBottom w:val="0"/>
      <w:divBdr>
        <w:top w:val="none" w:sz="0" w:space="0" w:color="auto"/>
        <w:left w:val="none" w:sz="0" w:space="0" w:color="auto"/>
        <w:bottom w:val="none" w:sz="0" w:space="0" w:color="auto"/>
        <w:right w:val="none" w:sz="0" w:space="0" w:color="auto"/>
      </w:divBdr>
    </w:div>
    <w:div w:id="584922232">
      <w:bodyDiv w:val="1"/>
      <w:marLeft w:val="0"/>
      <w:marRight w:val="0"/>
      <w:marTop w:val="0"/>
      <w:marBottom w:val="0"/>
      <w:divBdr>
        <w:top w:val="none" w:sz="0" w:space="0" w:color="auto"/>
        <w:left w:val="none" w:sz="0" w:space="0" w:color="auto"/>
        <w:bottom w:val="none" w:sz="0" w:space="0" w:color="auto"/>
        <w:right w:val="none" w:sz="0" w:space="0" w:color="auto"/>
      </w:divBdr>
    </w:div>
    <w:div w:id="779686108">
      <w:bodyDiv w:val="1"/>
      <w:marLeft w:val="0"/>
      <w:marRight w:val="0"/>
      <w:marTop w:val="0"/>
      <w:marBottom w:val="0"/>
      <w:divBdr>
        <w:top w:val="none" w:sz="0" w:space="0" w:color="auto"/>
        <w:left w:val="none" w:sz="0" w:space="0" w:color="auto"/>
        <w:bottom w:val="none" w:sz="0" w:space="0" w:color="auto"/>
        <w:right w:val="none" w:sz="0" w:space="0" w:color="auto"/>
      </w:divBdr>
    </w:div>
    <w:div w:id="883177831">
      <w:bodyDiv w:val="1"/>
      <w:marLeft w:val="0"/>
      <w:marRight w:val="0"/>
      <w:marTop w:val="0"/>
      <w:marBottom w:val="0"/>
      <w:divBdr>
        <w:top w:val="none" w:sz="0" w:space="0" w:color="auto"/>
        <w:left w:val="none" w:sz="0" w:space="0" w:color="auto"/>
        <w:bottom w:val="none" w:sz="0" w:space="0" w:color="auto"/>
        <w:right w:val="none" w:sz="0" w:space="0" w:color="auto"/>
      </w:divBdr>
    </w:div>
    <w:div w:id="1055619926">
      <w:bodyDiv w:val="1"/>
      <w:marLeft w:val="0"/>
      <w:marRight w:val="0"/>
      <w:marTop w:val="0"/>
      <w:marBottom w:val="0"/>
      <w:divBdr>
        <w:top w:val="none" w:sz="0" w:space="0" w:color="auto"/>
        <w:left w:val="none" w:sz="0" w:space="0" w:color="auto"/>
        <w:bottom w:val="none" w:sz="0" w:space="0" w:color="auto"/>
        <w:right w:val="none" w:sz="0" w:space="0" w:color="auto"/>
      </w:divBdr>
    </w:div>
    <w:div w:id="1518813611">
      <w:bodyDiv w:val="1"/>
      <w:marLeft w:val="0"/>
      <w:marRight w:val="0"/>
      <w:marTop w:val="0"/>
      <w:marBottom w:val="0"/>
      <w:divBdr>
        <w:top w:val="none" w:sz="0" w:space="0" w:color="auto"/>
        <w:left w:val="none" w:sz="0" w:space="0" w:color="auto"/>
        <w:bottom w:val="none" w:sz="0" w:space="0" w:color="auto"/>
        <w:right w:val="none" w:sz="0" w:space="0" w:color="auto"/>
      </w:divBdr>
    </w:div>
    <w:div w:id="1561019082">
      <w:bodyDiv w:val="1"/>
      <w:marLeft w:val="0"/>
      <w:marRight w:val="0"/>
      <w:marTop w:val="0"/>
      <w:marBottom w:val="0"/>
      <w:divBdr>
        <w:top w:val="none" w:sz="0" w:space="0" w:color="auto"/>
        <w:left w:val="none" w:sz="0" w:space="0" w:color="auto"/>
        <w:bottom w:val="none" w:sz="0" w:space="0" w:color="auto"/>
        <w:right w:val="none" w:sz="0" w:space="0" w:color="auto"/>
      </w:divBdr>
    </w:div>
    <w:div w:id="1720587241">
      <w:bodyDiv w:val="1"/>
      <w:marLeft w:val="0"/>
      <w:marRight w:val="0"/>
      <w:marTop w:val="0"/>
      <w:marBottom w:val="0"/>
      <w:divBdr>
        <w:top w:val="none" w:sz="0" w:space="0" w:color="auto"/>
        <w:left w:val="none" w:sz="0" w:space="0" w:color="auto"/>
        <w:bottom w:val="none" w:sz="0" w:space="0" w:color="auto"/>
        <w:right w:val="none" w:sz="0" w:space="0" w:color="auto"/>
      </w:divBdr>
    </w:div>
    <w:div w:id="1804276017">
      <w:bodyDiv w:val="1"/>
      <w:marLeft w:val="0"/>
      <w:marRight w:val="0"/>
      <w:marTop w:val="0"/>
      <w:marBottom w:val="0"/>
      <w:divBdr>
        <w:top w:val="none" w:sz="0" w:space="0" w:color="auto"/>
        <w:left w:val="none" w:sz="0" w:space="0" w:color="auto"/>
        <w:bottom w:val="none" w:sz="0" w:space="0" w:color="auto"/>
        <w:right w:val="none" w:sz="0" w:space="0" w:color="auto"/>
      </w:divBdr>
    </w:div>
    <w:div w:id="20298654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survophthal.2007.08.011" TargetMode="External"/><Relationship Id="rId18" Type="http://schemas.openxmlformats.org/officeDocument/2006/relationships/hyperlink" Target="https://www.ncbi.nlm.nih.gov/pmc/articles/PMC3059807/" TargetMode="External"/><Relationship Id="rId26" Type="http://schemas.openxmlformats.org/officeDocument/2006/relationships/hyperlink" Target="https://www.ncbi.nlm.nih.gov/pmc/articles/PMC3078627/" TargetMode="External"/><Relationship Id="rId39" Type="http://schemas.openxmlformats.org/officeDocument/2006/relationships/hyperlink" Target="https://doi.org/10.1007/s13402-016-0268-6" TargetMode="External"/><Relationship Id="rId21" Type="http://schemas.openxmlformats.org/officeDocument/2006/relationships/hyperlink" Target="https://www.redalyc.org/pdf/3092/309238519022.pdf" TargetMode="External"/><Relationship Id="rId34" Type="http://schemas.openxmlformats.org/officeDocument/2006/relationships/hyperlink" Target="https://doi.org/10.3390/genes14020429" TargetMode="External"/><Relationship Id="rId42" Type="http://schemas.openxmlformats.org/officeDocument/2006/relationships/hyperlink" Target="https://www.ncbi.nlm.nih.gov/pmc/articles/PMC5938178/" TargetMode="External"/><Relationship Id="rId47" Type="http://schemas.openxmlformats.org/officeDocument/2006/relationships/hyperlink" Target="https://pubmed.ncbi.nlm.nih.gov/31733671/" TargetMode="External"/><Relationship Id="rId50" Type="http://schemas.openxmlformats.org/officeDocument/2006/relationships/hyperlink" Target="https://pubmed.ncbi.nlm.nih.gov/31733671/" TargetMode="External"/><Relationship Id="rId55" Type="http://schemas.openxmlformats.org/officeDocument/2006/relationships/hyperlink" Target="https://www.ncbi.nlm.nih.gov/pmc/articles/PMC3339236/" TargetMode="External"/><Relationship Id="rId63" Type="http://schemas.openxmlformats.org/officeDocument/2006/relationships/hyperlink" Target="https://www.frontiersin.org/articles/10.3389/fmed.2022.911861/full" TargetMode="External"/><Relationship Id="rId68" Type="http://schemas.openxmlformats.org/officeDocument/2006/relationships/hyperlink" Target="https://doi.org/10.3389/fmed.2022.911861" TargetMode="External"/><Relationship Id="rId76" Type="http://schemas.openxmlformats.org/officeDocument/2006/relationships/hyperlink" Target="https://www.redalyc.org/pdf/3092/309238519022.pdf" TargetMode="External"/><Relationship Id="rId84" Type="http://schemas.openxmlformats.org/officeDocument/2006/relationships/hyperlink" Target="file://C:\Users\Lenovo\Downloads\Chauhan,%20W.,%20Fatma,%20R.,%20Wahab,%20A.&#160;et%20al.&#160;Cataloging%20the%20potential%20SNPs%20(single%20nucleotide%20polymorphisms)%20associated%20with%20quantitative%20traits,%20viz.%20BMI%20(body%20mass%20index),%20IQ%20(intelligence%20quotient)%20and%20BP%20(blood%20pressure):%20an%20updated%20review.&#160;Egypt%20J%20Med%20Hum%20Genet&#160;23,%2057%20(2022).%20https:\doi.org\10.1186\s43042-022-00266-0" TargetMode="External"/><Relationship Id="rId7" Type="http://schemas.openxmlformats.org/officeDocument/2006/relationships/hyperlink" Target="mailto:akagrahari@thsti.res.in" TargetMode="External"/><Relationship Id="rId71" Type="http://schemas.openxmlformats.org/officeDocument/2006/relationships/hyperlink" Target="https://academic.oup.com/nar/article/49/D1/D1259/6007662" TargetMode="External"/><Relationship Id="rId2" Type="http://schemas.openxmlformats.org/officeDocument/2006/relationships/numbering" Target="numbering.xml"/><Relationship Id="rId16" Type="http://schemas.openxmlformats.org/officeDocument/2006/relationships/hyperlink" Target="https://www.ncbi.nlm.nih.gov/pmc/articles/PMC5938178/" TargetMode="External"/><Relationship Id="rId29" Type="http://schemas.openxmlformats.org/officeDocument/2006/relationships/hyperlink" Target="https://doi.org/10.1016/j.survophthal.2007.08.011" TargetMode="External"/><Relationship Id="rId11" Type="http://schemas.openxmlformats.org/officeDocument/2006/relationships/hyperlink" Target="https://doi.org/10.1016/j.survophthal.2007.08.011" TargetMode="External"/><Relationship Id="rId24" Type="http://schemas.openxmlformats.org/officeDocument/2006/relationships/hyperlink" Target="https://www.ncbi.nlm.nih.gov/pmc/articles/PMC3078627/" TargetMode="External"/><Relationship Id="rId32" Type="http://schemas.openxmlformats.org/officeDocument/2006/relationships/hyperlink" Target="https://doi.org/10.3390/genes14020429" TargetMode="External"/><Relationship Id="rId37" Type="http://schemas.openxmlformats.org/officeDocument/2006/relationships/hyperlink" Target="https://doi.org/10.1007/s13402-016-0268-6" TargetMode="External"/><Relationship Id="rId40" Type="http://schemas.openxmlformats.org/officeDocument/2006/relationships/hyperlink" Target="https://www.ncbi.nlm.nih.gov/pmc/articles/PMC5938178/" TargetMode="External"/><Relationship Id="rId45" Type="http://schemas.openxmlformats.org/officeDocument/2006/relationships/hyperlink" Target="https://doi.org/10.1016/s0065-2423(08)00405-8" TargetMode="External"/><Relationship Id="rId53" Type="http://schemas.openxmlformats.org/officeDocument/2006/relationships/hyperlink" Target="https://www.ncbi.nlm.nih.gov/pmc/articles/PMC3339236/" TargetMode="External"/><Relationship Id="rId58" Type="http://schemas.openxmlformats.org/officeDocument/2006/relationships/hyperlink" Target="https://www.ncbi.nlm.nih.gov/pmc/articles/PMC3059807/" TargetMode="External"/><Relationship Id="rId66" Type="http://schemas.openxmlformats.org/officeDocument/2006/relationships/hyperlink" Target="https://www.frontiersin.org/articles/10.3389/fmed.2022.911861/full" TargetMode="External"/><Relationship Id="rId74" Type="http://schemas.openxmlformats.org/officeDocument/2006/relationships/hyperlink" Target="https://www.redalyc.org/pdf/3092/309238519022.pdf" TargetMode="External"/><Relationship Id="rId79" Type="http://schemas.openxmlformats.org/officeDocument/2006/relationships/hyperlink" Target="https://www.mdpi.com/1420-3049/22/1/70" TargetMode="Externa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cbi.nlm.nih.gov/pmc/articles/PMC3059807/" TargetMode="External"/><Relationship Id="rId82" Type="http://schemas.openxmlformats.org/officeDocument/2006/relationships/hyperlink" Target="https://www.mdpi.com/1420-3049/22/1/70" TargetMode="External"/><Relationship Id="rId19" Type="http://schemas.openxmlformats.org/officeDocument/2006/relationships/hyperlink" Target="https://www.frontiersin.org/articles/10.3389/fmed.2022.911861/full" TargetMode="External"/><Relationship Id="rId4" Type="http://schemas.openxmlformats.org/officeDocument/2006/relationships/settings" Target="settings.xml"/><Relationship Id="rId9" Type="http://schemas.openxmlformats.org/officeDocument/2006/relationships/hyperlink" Target="https://pubmed.ncbi.nlm.nih.gov/36833356/" TargetMode="External"/><Relationship Id="rId14" Type="http://schemas.openxmlformats.org/officeDocument/2006/relationships/hyperlink" Target="https://www.ncbi.nlm.nih.gov/pmc/articles/PMC3339236/" TargetMode="External"/><Relationship Id="rId22" Type="http://schemas.openxmlformats.org/officeDocument/2006/relationships/hyperlink" Target="https://journals.sagepub.com/doi/10.1177/1535370217750088" TargetMode="External"/><Relationship Id="rId27" Type="http://schemas.openxmlformats.org/officeDocument/2006/relationships/hyperlink" Target="https://www.ncbi.nlm.nih.gov/pmc/articles/PMC3078627/" TargetMode="External"/><Relationship Id="rId30" Type="http://schemas.openxmlformats.org/officeDocument/2006/relationships/hyperlink" Target="https://doi.org/10.3390/genes14020429" TargetMode="External"/><Relationship Id="rId35" Type="http://schemas.openxmlformats.org/officeDocument/2006/relationships/hyperlink" Target="https://doi.org/10.1007/s13402-016-0268-6" TargetMode="External"/><Relationship Id="rId43" Type="http://schemas.openxmlformats.org/officeDocument/2006/relationships/hyperlink" Target="https://www.ncbi.nlm.nih.gov/pmc/articles/PMC5938178/" TargetMode="External"/><Relationship Id="rId48" Type="http://schemas.openxmlformats.org/officeDocument/2006/relationships/hyperlink" Target="https://pubmed.ncbi.nlm.nih.gov/31733671/" TargetMode="External"/><Relationship Id="rId56" Type="http://schemas.openxmlformats.org/officeDocument/2006/relationships/hyperlink" Target="https://www.ncbi.nlm.nih.gov/pmc/articles/PMC3339236/" TargetMode="External"/><Relationship Id="rId64" Type="http://schemas.openxmlformats.org/officeDocument/2006/relationships/hyperlink" Target="https://www.frontiersin.org/articles/10.3389/fmed.2022.911861/full" TargetMode="External"/><Relationship Id="rId69" Type="http://schemas.openxmlformats.org/officeDocument/2006/relationships/hyperlink" Target="https://academic.oup.com/nar/article/49/D1/D1259/6007662" TargetMode="External"/><Relationship Id="rId77" Type="http://schemas.openxmlformats.org/officeDocument/2006/relationships/hyperlink" Target="https://www.redalyc.org/pdf/3092/309238519022.pdf" TargetMode="External"/><Relationship Id="rId8" Type="http://schemas.openxmlformats.org/officeDocument/2006/relationships/hyperlink" Target="https://enghusen.dk/Biomarkers....pdf" TargetMode="External"/><Relationship Id="rId51" Type="http://schemas.openxmlformats.org/officeDocument/2006/relationships/hyperlink" Target="https://doi.org/10.1016/j.ccc.2019.08.001" TargetMode="External"/><Relationship Id="rId72" Type="http://schemas.openxmlformats.org/officeDocument/2006/relationships/hyperlink" Target="https://academic.oup.com/nar/article/49/D1/D1259/6007662" TargetMode="External"/><Relationship Id="rId80" Type="http://schemas.openxmlformats.org/officeDocument/2006/relationships/hyperlink" Target="https://www.mdpi.com/1420-3049/22/1/70" TargetMode="External"/><Relationship Id="rId85" Type="http://schemas.openxmlformats.org/officeDocument/2006/relationships/hyperlink" Target="file:///C:\Users\Lenovo\Downloads\Feng,%20L.,%20Romulus,%20J.,%20Li,%20M.,%20Sha,%20R.,%20Royer,%20J.,%20Wu,%20K.%20T.,%20Xu,%20Q.,%20Seeman,%20N.%20C.,%20Weck,%20M.,%20&amp;%20Chaikin,%20P.%20(2013).%20Cinnamate-based%20DNA%20photolithography.&#160;Nature%20materials,&#160;12(8),%20747&#8211;753.%20https:\doi.org\10.1038\nmat3645" TargetMode="External"/><Relationship Id="rId3" Type="http://schemas.openxmlformats.org/officeDocument/2006/relationships/styles" Target="styles.xml"/><Relationship Id="rId12" Type="http://schemas.openxmlformats.org/officeDocument/2006/relationships/hyperlink" Target="https://doi.org/10.1016/j.survophthal.2007.08.011" TargetMode="External"/><Relationship Id="rId17" Type="http://schemas.openxmlformats.org/officeDocument/2006/relationships/hyperlink" Target="https://pubmed.ncbi.nlm.nih.gov/31733671/" TargetMode="External"/><Relationship Id="rId25" Type="http://schemas.openxmlformats.org/officeDocument/2006/relationships/hyperlink" Target="https://www.ncbi.nlm.nih.gov/pmc/articles/PMC3078627/" TargetMode="External"/><Relationship Id="rId33" Type="http://schemas.openxmlformats.org/officeDocument/2006/relationships/hyperlink" Target="https://doi.org/10.3390/genes14020429" TargetMode="External"/><Relationship Id="rId38" Type="http://schemas.openxmlformats.org/officeDocument/2006/relationships/hyperlink" Target="https://doi.org/10.1007/s13402-016-0268-6" TargetMode="External"/><Relationship Id="rId46" Type="http://schemas.openxmlformats.org/officeDocument/2006/relationships/hyperlink" Target="https://pubmed.ncbi.nlm.nih.gov/31733671/" TargetMode="External"/><Relationship Id="rId59" Type="http://schemas.openxmlformats.org/officeDocument/2006/relationships/hyperlink" Target="https://www.ncbi.nlm.nih.gov/pmc/articles/PMC3059807/" TargetMode="External"/><Relationship Id="rId67" Type="http://schemas.openxmlformats.org/officeDocument/2006/relationships/hyperlink" Target="https://www.frontiersin.org/articles/10.3389/fmed.2022.911861/full" TargetMode="External"/><Relationship Id="rId20" Type="http://schemas.openxmlformats.org/officeDocument/2006/relationships/hyperlink" Target="https://pubmed.ncbi.nlm.nih.gov/33245771/" TargetMode="External"/><Relationship Id="rId41" Type="http://schemas.openxmlformats.org/officeDocument/2006/relationships/hyperlink" Target="https://www.ncbi.nlm.nih.gov/pmc/articles/PMC5938178/" TargetMode="External"/><Relationship Id="rId54" Type="http://schemas.openxmlformats.org/officeDocument/2006/relationships/hyperlink" Target="https://www.ncbi.nlm.nih.gov/pmc/articles/PMC3339236/" TargetMode="External"/><Relationship Id="rId62" Type="http://schemas.openxmlformats.org/officeDocument/2006/relationships/hyperlink" Target="https://doi.org/10.1161/CIRCULATIONAHA.109.912568" TargetMode="External"/><Relationship Id="rId70" Type="http://schemas.openxmlformats.org/officeDocument/2006/relationships/hyperlink" Target="https://academic.oup.com/nar/article/49/D1/D1259/6007662" TargetMode="External"/><Relationship Id="rId75" Type="http://schemas.openxmlformats.org/officeDocument/2006/relationships/hyperlink" Target="https://www.redalyc.org/pdf/3092/309238519022.pdf" TargetMode="External"/><Relationship Id="rId83" Type="http://schemas.openxmlformats.org/officeDocument/2006/relationships/hyperlink" Target="https://www.mdpi.com/1420-3049/22/1/70" TargetMode="External"/><Relationship Id="rId1" Type="http://schemas.openxmlformats.org/officeDocument/2006/relationships/customXml" Target="../customXml/item1.xml"/><Relationship Id="rId6" Type="http://schemas.openxmlformats.org/officeDocument/2006/relationships/hyperlink" Target="mailto:tulika187444@st.jmi.ac.in" TargetMode="External"/><Relationship Id="rId15" Type="http://schemas.openxmlformats.org/officeDocument/2006/relationships/hyperlink" Target="https://www.ncbi.nlm.nih.gov/pmc/articles/PMC3078627/" TargetMode="External"/><Relationship Id="rId23" Type="http://schemas.openxmlformats.org/officeDocument/2006/relationships/hyperlink" Target="https://www.ncbi.nlm.nih.gov/pmc/articles/PMC3078627/" TargetMode="External"/><Relationship Id="rId28" Type="http://schemas.openxmlformats.org/officeDocument/2006/relationships/hyperlink" Target="https://enghusen.dk/Biomarkers....pdf" TargetMode="External"/><Relationship Id="rId36" Type="http://schemas.openxmlformats.org/officeDocument/2006/relationships/hyperlink" Target="https://doi.org/10.1007/s13402-016-0268-6" TargetMode="External"/><Relationship Id="rId49" Type="http://schemas.openxmlformats.org/officeDocument/2006/relationships/hyperlink" Target="https://pubmed.ncbi.nlm.nih.gov/31733671/" TargetMode="External"/><Relationship Id="rId57" Type="http://schemas.openxmlformats.org/officeDocument/2006/relationships/hyperlink" Target="https://www.ncbi.nlm.nih.gov/pmc/articles/PMC3059807/" TargetMode="External"/><Relationship Id="rId10" Type="http://schemas.openxmlformats.org/officeDocument/2006/relationships/hyperlink" Target="https://journals.sagepub.com/doi/10.1177/1535370217750088" TargetMode="External"/><Relationship Id="rId31" Type="http://schemas.openxmlformats.org/officeDocument/2006/relationships/hyperlink" Target="https://doi.org/10.3390/genes14020429" TargetMode="External"/><Relationship Id="rId44" Type="http://schemas.openxmlformats.org/officeDocument/2006/relationships/hyperlink" Target="https://www.ncbi.nlm.nih.gov/pmc/articles/PMC5938178/" TargetMode="External"/><Relationship Id="rId52" Type="http://schemas.openxmlformats.org/officeDocument/2006/relationships/hyperlink" Target="https://www.ncbi.nlm.nih.gov/pmc/articles/PMC3339236/" TargetMode="External"/><Relationship Id="rId60" Type="http://schemas.openxmlformats.org/officeDocument/2006/relationships/hyperlink" Target="https://www.ncbi.nlm.nih.gov/pmc/articles/PMC3059807/" TargetMode="External"/><Relationship Id="rId65" Type="http://schemas.openxmlformats.org/officeDocument/2006/relationships/hyperlink" Target="https://www.frontiersin.org/articles/10.3389/fmed.2022.911861/full" TargetMode="External"/><Relationship Id="rId73" Type="http://schemas.openxmlformats.org/officeDocument/2006/relationships/hyperlink" Target="https://academic.oup.com/nar/article/49/D1/D1259/6007662" TargetMode="External"/><Relationship Id="rId78" Type="http://schemas.openxmlformats.org/officeDocument/2006/relationships/hyperlink" Target="https://www.redalyc.org/pdf/3092/309238519022.pdf" TargetMode="External"/><Relationship Id="rId81" Type="http://schemas.openxmlformats.org/officeDocument/2006/relationships/hyperlink" Target="https://www.mdpi.com/1420-3049/22/1/70"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D41E43-B08A-46D2-9EB6-8D440BF70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7708</Words>
  <Characters>43942</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8</cp:revision>
  <dcterms:created xsi:type="dcterms:W3CDTF">2023-09-26T04:13:00Z</dcterms:created>
  <dcterms:modified xsi:type="dcterms:W3CDTF">2023-09-26T04:34:00Z</dcterms:modified>
</cp:coreProperties>
</file>