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4952" w:rsidRDefault="00325934" w:rsidP="00C25D6D">
      <w:pPr>
        <w:spacing w:line="360" w:lineRule="auto"/>
        <w:jc w:val="both"/>
        <w:rPr>
          <w:b/>
          <w:bCs/>
        </w:rPr>
      </w:pPr>
      <w:r w:rsidRPr="007952D8">
        <w:rPr>
          <w:b/>
          <w:bCs/>
        </w:rPr>
        <w:t>Reference ID: IIPER1679640777</w:t>
      </w:r>
    </w:p>
    <w:p w:rsidR="00511AB3" w:rsidRPr="007952D8" w:rsidRDefault="00511AB3" w:rsidP="00C25D6D">
      <w:pPr>
        <w:spacing w:line="360" w:lineRule="auto"/>
        <w:jc w:val="both"/>
        <w:rPr>
          <w:b/>
          <w:bCs/>
        </w:rPr>
      </w:pPr>
    </w:p>
    <w:p w:rsidR="00325934" w:rsidRPr="007952D8" w:rsidRDefault="007952D8" w:rsidP="00C25D6D">
      <w:pPr>
        <w:spacing w:line="360" w:lineRule="auto"/>
        <w:jc w:val="both"/>
        <w:rPr>
          <w:b/>
          <w:bCs/>
        </w:rPr>
      </w:pPr>
      <w:r w:rsidRPr="007952D8">
        <w:rPr>
          <w:rStyle w:val="yiv2420240899size"/>
          <w:b/>
          <w:bCs/>
          <w:shd w:val="clear" w:color="auto" w:fill="FFFFFF"/>
          <w:lang w:val="en-IN"/>
        </w:rPr>
        <w:t>Book Series:  "IIPV3EBS13_G21 Futuristic Trends in Network &amp; Communication Technologies"</w:t>
      </w:r>
    </w:p>
    <w:p w:rsidR="007952D8" w:rsidRDefault="00DE7160" w:rsidP="007952D8">
      <w:pPr>
        <w:spacing w:line="360" w:lineRule="auto"/>
        <w:jc w:val="both"/>
        <w:rPr>
          <w:b/>
          <w:bCs/>
        </w:rPr>
      </w:pPr>
      <w:r>
        <w:rPr>
          <w:b/>
          <w:bCs/>
        </w:rPr>
        <w:t>==================================================================</w:t>
      </w:r>
    </w:p>
    <w:p w:rsidR="007952D8" w:rsidRPr="00DE7160" w:rsidRDefault="007952D8" w:rsidP="007952D8">
      <w:pPr>
        <w:spacing w:line="360" w:lineRule="auto"/>
        <w:jc w:val="both"/>
        <w:rPr>
          <w:b/>
          <w:bCs/>
        </w:rPr>
      </w:pPr>
      <w:r w:rsidRPr="00DE7160">
        <w:rPr>
          <w:b/>
          <w:bCs/>
        </w:rPr>
        <w:t xml:space="preserve">Title of the Chapter: “High Power Microwave Sources and Applications” </w:t>
      </w:r>
    </w:p>
    <w:p w:rsidR="007952D8" w:rsidRDefault="007952D8" w:rsidP="007952D8">
      <w:pPr>
        <w:spacing w:line="360" w:lineRule="auto"/>
        <w:jc w:val="both"/>
        <w:rPr>
          <w:b/>
          <w:bCs/>
        </w:rPr>
      </w:pPr>
    </w:p>
    <w:p w:rsidR="007952D8" w:rsidRPr="00CB3433" w:rsidRDefault="007952D8" w:rsidP="007952D8">
      <w:pPr>
        <w:spacing w:line="360" w:lineRule="auto"/>
        <w:jc w:val="both"/>
        <w:rPr>
          <w:b/>
          <w:bCs/>
        </w:rPr>
      </w:pPr>
      <w:r w:rsidRPr="00CB3433">
        <w:rPr>
          <w:b/>
          <w:bCs/>
        </w:rPr>
        <w:t>Author Name &amp; Designation, Phone Number, Email</w:t>
      </w:r>
      <w:r>
        <w:rPr>
          <w:b/>
          <w:bCs/>
        </w:rPr>
        <w:t>:</w:t>
      </w:r>
    </w:p>
    <w:p w:rsidR="007952D8" w:rsidRDefault="007952D8" w:rsidP="007952D8">
      <w:pPr>
        <w:spacing w:line="360" w:lineRule="auto"/>
        <w:jc w:val="both"/>
        <w:rPr>
          <w:b/>
          <w:bCs/>
        </w:rPr>
      </w:pPr>
      <w:r w:rsidRPr="00CB3433">
        <w:t xml:space="preserve">Dr. </w:t>
      </w:r>
      <w:proofErr w:type="spellStart"/>
      <w:r w:rsidRPr="00CB3433">
        <w:t>Mukesh</w:t>
      </w:r>
      <w:proofErr w:type="spellEnd"/>
      <w:r w:rsidRPr="00CB3433">
        <w:t xml:space="preserve"> Kumar </w:t>
      </w:r>
      <w:proofErr w:type="spellStart"/>
      <w:r w:rsidRPr="00CB3433">
        <w:t>Alaria</w:t>
      </w:r>
      <w:proofErr w:type="spellEnd"/>
      <w:r w:rsidRPr="00CB3433">
        <w:t xml:space="preserve">, </w:t>
      </w:r>
      <w:r>
        <w:t xml:space="preserve">Sr. </w:t>
      </w:r>
      <w:r w:rsidRPr="00CB3433">
        <w:t xml:space="preserve">Scientist, Email: </w:t>
      </w:r>
      <w:hyperlink r:id="rId6" w:history="1">
        <w:r w:rsidRPr="00662669">
          <w:rPr>
            <w:rStyle w:val="Hyperlink"/>
          </w:rPr>
          <w:t>mka.gyro@gmail.com</w:t>
        </w:r>
      </w:hyperlink>
      <w:r>
        <w:t xml:space="preserve"> </w:t>
      </w:r>
    </w:p>
    <w:p w:rsidR="00325934" w:rsidRDefault="00325934" w:rsidP="00C25D6D">
      <w:pPr>
        <w:spacing w:line="360" w:lineRule="auto"/>
        <w:jc w:val="both"/>
        <w:rPr>
          <w:b/>
          <w:bCs/>
        </w:rPr>
      </w:pPr>
    </w:p>
    <w:p w:rsidR="00C25D6D" w:rsidRDefault="00C25D6D" w:rsidP="00C25D6D">
      <w:pPr>
        <w:spacing w:line="360" w:lineRule="auto"/>
        <w:jc w:val="both"/>
        <w:rPr>
          <w:b/>
          <w:bCs/>
        </w:rPr>
      </w:pPr>
      <w:r w:rsidRPr="00CB3433">
        <w:rPr>
          <w:b/>
          <w:bCs/>
        </w:rPr>
        <w:t>Abstract</w:t>
      </w:r>
      <w:r>
        <w:rPr>
          <w:b/>
          <w:bCs/>
        </w:rPr>
        <w:t xml:space="preserve">: </w:t>
      </w:r>
    </w:p>
    <w:p w:rsidR="00D7651E" w:rsidRPr="00CB3433" w:rsidRDefault="00D7651E" w:rsidP="00C25D6D">
      <w:pPr>
        <w:spacing w:line="360" w:lineRule="auto"/>
        <w:jc w:val="both"/>
        <w:rPr>
          <w:b/>
          <w:bCs/>
        </w:rPr>
      </w:pPr>
    </w:p>
    <w:p w:rsidR="00C25D6D" w:rsidRDefault="00D7651E" w:rsidP="00C25D6D">
      <w:pPr>
        <w:spacing w:after="120" w:line="360" w:lineRule="auto"/>
        <w:ind w:firstLine="720"/>
        <w:jc w:val="both"/>
      </w:pPr>
      <w:r w:rsidRPr="00FC71D0">
        <w:t xml:space="preserve">The applications of conventional microwave tubes are limited due to basic nature of interaction structures used herein. However, the range of applications of microwave tubes is growing to the millimeter wave range where there are several important applications present. Some of these applications are high resolution radar, high information density communication, deep space and specialized satellite communication, advanced high gradient linear accelerators, superconducting colliders, plasma diagnostics and chemistry, material processing, waste </w:t>
      </w:r>
      <w:r>
        <w:t>remediation, ceramic sintering,</w:t>
      </w:r>
      <w:r w:rsidRPr="00FC71D0">
        <w:t xml:space="preserve"> fusion plasma.</w:t>
      </w:r>
      <w:r w:rsidR="00C25D6D" w:rsidRPr="00255F5E">
        <w:rPr>
          <w:color w:val="FF0000"/>
        </w:rPr>
        <w:t xml:space="preserve"> </w:t>
      </w:r>
    </w:p>
    <w:p w:rsidR="00C25D6D" w:rsidRPr="002F60A1" w:rsidRDefault="00C25D6D" w:rsidP="00C25D6D">
      <w:pPr>
        <w:adjustRightInd w:val="0"/>
        <w:spacing w:line="360" w:lineRule="auto"/>
        <w:ind w:firstLine="720"/>
        <w:jc w:val="both"/>
        <w:rPr>
          <w:color w:val="141314"/>
        </w:rPr>
      </w:pPr>
      <w:r w:rsidRPr="003B5836">
        <w:t xml:space="preserve"> </w:t>
      </w:r>
    </w:p>
    <w:p w:rsidR="00C25D6D" w:rsidRPr="00C25D6D" w:rsidRDefault="00C25D6D" w:rsidP="00200228">
      <w:pPr>
        <w:spacing w:after="120" w:line="360" w:lineRule="auto"/>
        <w:jc w:val="both"/>
        <w:rPr>
          <w:color w:val="000000"/>
          <w:lang w:val="en-GB"/>
        </w:rPr>
      </w:pPr>
      <w:r w:rsidRPr="00CB3433">
        <w:rPr>
          <w:b/>
          <w:bCs/>
        </w:rPr>
        <w:t>Keywords</w:t>
      </w:r>
      <w:r>
        <w:rPr>
          <w:b/>
          <w:bCs/>
        </w:rPr>
        <w:t xml:space="preserve">: </w:t>
      </w:r>
      <w:r w:rsidR="00D7651E">
        <w:t xml:space="preserve">Microwave </w:t>
      </w:r>
      <w:r w:rsidRPr="00F31ECC">
        <w:t xml:space="preserve">devices, RF </w:t>
      </w:r>
      <w:r>
        <w:t>window</w:t>
      </w:r>
      <w:r w:rsidRPr="00F31ECC">
        <w:t xml:space="preserve">, </w:t>
      </w:r>
      <w:r>
        <w:t>B</w:t>
      </w:r>
      <w:r w:rsidRPr="00F31ECC">
        <w:t>eam wave interaction,</w:t>
      </w:r>
      <w:r w:rsidRPr="00754170">
        <w:t xml:space="preserve"> </w:t>
      </w:r>
      <w:r>
        <w:t>Modes, Oscillations</w:t>
      </w:r>
    </w:p>
    <w:p w:rsidR="00C25D6D" w:rsidRDefault="00C25D6D"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8476D0" w:rsidRDefault="008476D0" w:rsidP="00200228">
      <w:pPr>
        <w:spacing w:after="120" w:line="360" w:lineRule="auto"/>
        <w:jc w:val="both"/>
        <w:rPr>
          <w:b/>
          <w:color w:val="000000"/>
          <w:lang w:val="en-GB"/>
        </w:rPr>
      </w:pPr>
    </w:p>
    <w:p w:rsidR="00C25D6D" w:rsidRDefault="00C25D6D" w:rsidP="00200228">
      <w:pPr>
        <w:spacing w:after="120" w:line="360" w:lineRule="auto"/>
        <w:jc w:val="both"/>
        <w:rPr>
          <w:b/>
          <w:color w:val="000000"/>
          <w:lang w:val="en-GB"/>
        </w:rPr>
      </w:pPr>
    </w:p>
    <w:p w:rsidR="00B6061D" w:rsidRDefault="00B6061D" w:rsidP="00200228">
      <w:pPr>
        <w:spacing w:after="120" w:line="360" w:lineRule="auto"/>
        <w:jc w:val="both"/>
        <w:rPr>
          <w:b/>
          <w:color w:val="000000"/>
          <w:lang w:val="en-GB"/>
        </w:rPr>
      </w:pPr>
    </w:p>
    <w:p w:rsidR="00200228" w:rsidRPr="00E775DE" w:rsidRDefault="00200228" w:rsidP="00200228">
      <w:pPr>
        <w:spacing w:after="120" w:line="360" w:lineRule="auto"/>
        <w:jc w:val="both"/>
        <w:rPr>
          <w:b/>
          <w:color w:val="000000"/>
          <w:lang w:val="en-GB"/>
        </w:rPr>
      </w:pPr>
      <w:r w:rsidRPr="00E775DE">
        <w:rPr>
          <w:b/>
          <w:color w:val="000000"/>
          <w:lang w:val="en-GB"/>
        </w:rPr>
        <w:lastRenderedPageBreak/>
        <w:t xml:space="preserve">1.1 </w:t>
      </w:r>
      <w:r>
        <w:rPr>
          <w:b/>
          <w:color w:val="000000"/>
          <w:lang w:val="en-GB"/>
        </w:rPr>
        <w:t>Introduction</w:t>
      </w:r>
    </w:p>
    <w:p w:rsidR="00200228" w:rsidRPr="005E557C" w:rsidRDefault="00200228" w:rsidP="00200228">
      <w:pPr>
        <w:spacing w:after="120" w:line="360" w:lineRule="auto"/>
        <w:jc w:val="both"/>
        <w:rPr>
          <w:color w:val="000000"/>
          <w:lang w:val="en-GB"/>
        </w:rPr>
      </w:pPr>
      <w:r w:rsidRPr="005E557C">
        <w:rPr>
          <w:color w:val="000000"/>
          <w:lang w:val="en-GB"/>
        </w:rPr>
        <w:t xml:space="preserve">Microwave </w:t>
      </w:r>
      <w:r>
        <w:rPr>
          <w:color w:val="000000"/>
          <w:lang w:val="en-GB"/>
        </w:rPr>
        <w:t>is</w:t>
      </w:r>
      <w:r w:rsidRPr="005E557C">
        <w:rPr>
          <w:color w:val="000000"/>
          <w:lang w:val="en-GB"/>
        </w:rPr>
        <w:t xml:space="preserve"> serving </w:t>
      </w:r>
      <w:r>
        <w:rPr>
          <w:color w:val="000000"/>
          <w:lang w:val="en-GB"/>
        </w:rPr>
        <w:t xml:space="preserve">today </w:t>
      </w:r>
      <w:r w:rsidRPr="005E557C">
        <w:rPr>
          <w:color w:val="000000"/>
          <w:lang w:val="en-GB"/>
        </w:rPr>
        <w:t xml:space="preserve">the </w:t>
      </w:r>
      <w:r w:rsidR="00403384">
        <w:rPr>
          <w:color w:val="000000"/>
          <w:lang w:val="en-GB"/>
        </w:rPr>
        <w:t xml:space="preserve">in every house, </w:t>
      </w:r>
      <w:r w:rsidRPr="005E557C">
        <w:rPr>
          <w:color w:val="000000"/>
          <w:lang w:val="en-GB"/>
        </w:rPr>
        <w:t>sphere</w:t>
      </w:r>
      <w:r>
        <w:rPr>
          <w:color w:val="000000"/>
          <w:lang w:val="en-GB"/>
        </w:rPr>
        <w:t>,</w:t>
      </w:r>
      <w:r w:rsidRPr="005E557C">
        <w:rPr>
          <w:color w:val="000000"/>
          <w:lang w:val="en-GB"/>
        </w:rPr>
        <w:t xml:space="preserve"> </w:t>
      </w:r>
      <w:r w:rsidR="001C53A2">
        <w:rPr>
          <w:color w:val="000000"/>
          <w:lang w:val="en-GB"/>
        </w:rPr>
        <w:t>house hold</w:t>
      </w:r>
      <w:r w:rsidRPr="005E557C">
        <w:rPr>
          <w:color w:val="000000"/>
          <w:lang w:val="en-GB"/>
        </w:rPr>
        <w:t xml:space="preserve"> to communication</w:t>
      </w:r>
      <w:r>
        <w:rPr>
          <w:color w:val="000000"/>
          <w:lang w:val="en-GB"/>
        </w:rPr>
        <w:t>,</w:t>
      </w:r>
      <w:r w:rsidRPr="005E557C">
        <w:rPr>
          <w:color w:val="000000"/>
          <w:lang w:val="en-GB"/>
        </w:rPr>
        <w:t xml:space="preserve"> space</w:t>
      </w:r>
      <w:r w:rsidR="00403384">
        <w:rPr>
          <w:color w:val="000000"/>
          <w:lang w:val="en-GB"/>
        </w:rPr>
        <w:t xml:space="preserve"> sciences</w:t>
      </w:r>
      <w:r w:rsidRPr="005E557C">
        <w:rPr>
          <w:color w:val="000000"/>
          <w:lang w:val="en-GB"/>
        </w:rPr>
        <w:t xml:space="preserve"> to future </w:t>
      </w:r>
      <w:r w:rsidR="00403384">
        <w:rPr>
          <w:color w:val="000000"/>
          <w:lang w:val="en-GB"/>
        </w:rPr>
        <w:t>energy</w:t>
      </w:r>
      <w:r w:rsidRPr="005E557C">
        <w:rPr>
          <w:color w:val="000000"/>
          <w:lang w:val="en-GB"/>
        </w:rPr>
        <w:t xml:space="preserve"> generation. Microwave tubes are basically microwave sources </w:t>
      </w:r>
      <w:r>
        <w:rPr>
          <w:color w:val="000000"/>
          <w:lang w:val="en-GB"/>
        </w:rPr>
        <w:t>in the</w:t>
      </w:r>
      <w:r w:rsidRPr="005E557C">
        <w:rPr>
          <w:color w:val="000000"/>
          <w:lang w:val="en-GB"/>
        </w:rPr>
        <w:t xml:space="preserve"> microwave frequency </w:t>
      </w:r>
      <w:r>
        <w:rPr>
          <w:color w:val="000000"/>
          <w:lang w:val="en-GB"/>
        </w:rPr>
        <w:t>band providing</w:t>
      </w:r>
      <w:r w:rsidRPr="005E557C">
        <w:rPr>
          <w:color w:val="000000"/>
          <w:lang w:val="en-GB"/>
        </w:rPr>
        <w:t xml:space="preserve"> high </w:t>
      </w:r>
      <w:r>
        <w:rPr>
          <w:color w:val="000000"/>
          <w:lang w:val="en-GB"/>
        </w:rPr>
        <w:t>output</w:t>
      </w:r>
      <w:r w:rsidRPr="00AE434F">
        <w:rPr>
          <w:color w:val="000000"/>
          <w:lang w:val="en-GB"/>
        </w:rPr>
        <w:t xml:space="preserve"> </w:t>
      </w:r>
      <w:r w:rsidRPr="005E557C">
        <w:rPr>
          <w:color w:val="000000"/>
          <w:lang w:val="en-GB"/>
        </w:rPr>
        <w:t>power</w:t>
      </w:r>
      <w:r>
        <w:rPr>
          <w:color w:val="000000"/>
          <w:lang w:val="en-GB"/>
        </w:rPr>
        <w:t>.</w:t>
      </w:r>
      <w:r w:rsidRPr="005E557C">
        <w:rPr>
          <w:color w:val="000000"/>
          <w:lang w:val="en-GB"/>
        </w:rPr>
        <w:t xml:space="preserve"> </w:t>
      </w:r>
      <w:r>
        <w:rPr>
          <w:color w:val="000000"/>
          <w:lang w:val="en-GB"/>
        </w:rPr>
        <w:t>T</w:t>
      </w:r>
      <w:r w:rsidRPr="005E557C">
        <w:rPr>
          <w:color w:val="000000"/>
          <w:lang w:val="en-GB"/>
        </w:rPr>
        <w:t xml:space="preserve">hese </w:t>
      </w:r>
      <w:r w:rsidR="00411DDF">
        <w:rPr>
          <w:color w:val="000000"/>
          <w:lang w:val="en-GB"/>
        </w:rPr>
        <w:t xml:space="preserve">microwave </w:t>
      </w:r>
      <w:r w:rsidRPr="005E557C">
        <w:rPr>
          <w:color w:val="000000"/>
          <w:lang w:val="en-GB"/>
        </w:rPr>
        <w:t xml:space="preserve">devices are available with a long list; some </w:t>
      </w:r>
      <w:r>
        <w:rPr>
          <w:color w:val="000000"/>
          <w:lang w:val="en-GB"/>
        </w:rPr>
        <w:t>popular</w:t>
      </w:r>
      <w:r w:rsidRPr="005E557C">
        <w:rPr>
          <w:color w:val="000000"/>
          <w:lang w:val="en-GB"/>
        </w:rPr>
        <w:t xml:space="preserve"> devices are traveling wave tube</w:t>
      </w:r>
      <w:r w:rsidR="008476D0">
        <w:rPr>
          <w:color w:val="000000"/>
          <w:lang w:val="en-GB"/>
        </w:rPr>
        <w:t xml:space="preserve"> (TWT), klystron, crossed-field devices</w:t>
      </w:r>
      <w:r w:rsidRPr="005E557C">
        <w:rPr>
          <w:color w:val="000000"/>
          <w:lang w:val="en-GB"/>
        </w:rPr>
        <w:t xml:space="preserve">, </w:t>
      </w:r>
      <w:r w:rsidR="008476D0">
        <w:rPr>
          <w:color w:val="000000"/>
          <w:lang w:val="en-GB"/>
        </w:rPr>
        <w:t>Gyro-TWT</w:t>
      </w:r>
      <w:r w:rsidRPr="005E557C">
        <w:rPr>
          <w:color w:val="000000"/>
          <w:lang w:val="en-GB"/>
        </w:rPr>
        <w:t xml:space="preserve">, </w:t>
      </w:r>
      <w:r w:rsidR="008476D0">
        <w:rPr>
          <w:color w:val="000000"/>
          <w:lang w:val="en-GB"/>
        </w:rPr>
        <w:t>G</w:t>
      </w:r>
      <w:r>
        <w:rPr>
          <w:color w:val="000000"/>
          <w:lang w:val="en-GB"/>
        </w:rPr>
        <w:t>yro-</w:t>
      </w:r>
      <w:r w:rsidRPr="005E557C">
        <w:rPr>
          <w:color w:val="000000"/>
          <w:lang w:val="en-GB"/>
        </w:rPr>
        <w:t>klystron, etc. as amplifiers</w:t>
      </w:r>
      <w:r>
        <w:rPr>
          <w:color w:val="000000"/>
          <w:lang w:val="en-GB"/>
        </w:rPr>
        <w:t>;</w:t>
      </w:r>
      <w:r w:rsidRPr="005E557C">
        <w:rPr>
          <w:color w:val="000000"/>
          <w:lang w:val="en-GB"/>
        </w:rPr>
        <w:t xml:space="preserve"> while backward wave oscillator</w:t>
      </w:r>
      <w:r w:rsidR="008476D0">
        <w:rPr>
          <w:color w:val="000000"/>
          <w:lang w:val="en-GB"/>
        </w:rPr>
        <w:t xml:space="preserve"> (BWO)</w:t>
      </w:r>
      <w:r w:rsidRPr="005E557C">
        <w:rPr>
          <w:color w:val="000000"/>
          <w:lang w:val="en-GB"/>
        </w:rPr>
        <w:t xml:space="preserve">, </w:t>
      </w:r>
      <w:proofErr w:type="spellStart"/>
      <w:r w:rsidR="008476D0">
        <w:rPr>
          <w:color w:val="000000"/>
          <w:lang w:val="en-GB"/>
        </w:rPr>
        <w:t>G</w:t>
      </w:r>
      <w:r>
        <w:rPr>
          <w:color w:val="000000"/>
          <w:lang w:val="en-GB"/>
        </w:rPr>
        <w:t>yrotron</w:t>
      </w:r>
      <w:r w:rsidR="001943F4">
        <w:rPr>
          <w:color w:val="000000"/>
          <w:lang w:val="en-GB"/>
        </w:rPr>
        <w:t>s</w:t>
      </w:r>
      <w:proofErr w:type="spellEnd"/>
      <w:r w:rsidRPr="005E557C">
        <w:rPr>
          <w:color w:val="000000"/>
          <w:lang w:val="en-GB"/>
        </w:rPr>
        <w:t xml:space="preserve">. </w:t>
      </w:r>
      <w:r>
        <w:rPr>
          <w:color w:val="000000"/>
          <w:lang w:val="en-GB"/>
        </w:rPr>
        <w:t xml:space="preserve"> </w:t>
      </w:r>
      <w:r w:rsidR="008476D0">
        <w:rPr>
          <w:color w:val="000000"/>
          <w:lang w:val="en-GB"/>
        </w:rPr>
        <w:t>Vacuum devices</w:t>
      </w:r>
      <w:r w:rsidRPr="005E557C">
        <w:rPr>
          <w:color w:val="000000"/>
          <w:lang w:val="en-GB"/>
        </w:rPr>
        <w:t xml:space="preserve"> are </w:t>
      </w:r>
      <w:r>
        <w:rPr>
          <w:color w:val="000000"/>
          <w:lang w:val="en-GB"/>
        </w:rPr>
        <w:t>performing</w:t>
      </w:r>
      <w:r w:rsidRPr="005E557C">
        <w:rPr>
          <w:color w:val="000000"/>
          <w:lang w:val="en-GB"/>
        </w:rPr>
        <w:t xml:space="preserve"> vital </w:t>
      </w:r>
      <w:r>
        <w:rPr>
          <w:color w:val="000000"/>
          <w:lang w:val="en-GB"/>
        </w:rPr>
        <w:t>role</w:t>
      </w:r>
      <w:r w:rsidRPr="005E557C">
        <w:rPr>
          <w:color w:val="000000"/>
          <w:lang w:val="en-GB"/>
        </w:rPr>
        <w:t xml:space="preserve"> leading </w:t>
      </w:r>
      <w:r>
        <w:rPr>
          <w:color w:val="000000"/>
          <w:lang w:val="en-GB"/>
        </w:rPr>
        <w:t>towards</w:t>
      </w:r>
      <w:r w:rsidRPr="005E557C">
        <w:rPr>
          <w:color w:val="000000"/>
          <w:lang w:val="en-GB"/>
        </w:rPr>
        <w:t xml:space="preserve"> creating quality life style as well as environment for human kind. The scenario of finding new</w:t>
      </w:r>
      <w:r>
        <w:rPr>
          <w:color w:val="000000"/>
          <w:lang w:val="en-GB"/>
        </w:rPr>
        <w:t>er</w:t>
      </w:r>
      <w:r w:rsidRPr="005E557C">
        <w:rPr>
          <w:color w:val="000000"/>
          <w:lang w:val="en-GB"/>
        </w:rPr>
        <w:t xml:space="preserve"> and new</w:t>
      </w:r>
      <w:r>
        <w:rPr>
          <w:color w:val="000000"/>
          <w:lang w:val="en-GB"/>
        </w:rPr>
        <w:t>er</w:t>
      </w:r>
      <w:r w:rsidRPr="005E557C">
        <w:rPr>
          <w:color w:val="000000"/>
          <w:lang w:val="en-GB"/>
        </w:rPr>
        <w:t xml:space="preserve"> applications </w:t>
      </w:r>
      <w:r>
        <w:rPr>
          <w:color w:val="000000"/>
          <w:lang w:val="en-GB"/>
        </w:rPr>
        <w:t>using</w:t>
      </w:r>
      <w:r w:rsidRPr="005E557C">
        <w:rPr>
          <w:color w:val="000000"/>
          <w:lang w:val="en-GB"/>
        </w:rPr>
        <w:t xml:space="preserve"> these devices for better world</w:t>
      </w:r>
      <w:r>
        <w:rPr>
          <w:color w:val="000000"/>
          <w:lang w:val="en-GB"/>
        </w:rPr>
        <w:t>, today</w:t>
      </w:r>
      <w:r w:rsidRPr="005E557C">
        <w:rPr>
          <w:color w:val="000000"/>
          <w:lang w:val="en-GB"/>
        </w:rPr>
        <w:t xml:space="preserve"> one cannot imagine the world without microwave tubes. </w:t>
      </w:r>
    </w:p>
    <w:p w:rsidR="00200228" w:rsidRPr="002156A3" w:rsidRDefault="00200228" w:rsidP="00793234">
      <w:pPr>
        <w:spacing w:after="120" w:line="360" w:lineRule="auto"/>
        <w:ind w:firstLine="720"/>
        <w:jc w:val="both"/>
        <w:rPr>
          <w:lang w:val="en-GB"/>
        </w:rPr>
      </w:pPr>
      <w:r w:rsidRPr="005E557C">
        <w:rPr>
          <w:color w:val="000000"/>
          <w:lang w:val="en-GB"/>
        </w:rPr>
        <w:t>Microwave tube continues to be leader in high power, high frequency regime in</w:t>
      </w:r>
      <w:r>
        <w:rPr>
          <w:color w:val="000000"/>
          <w:lang w:val="en-GB"/>
        </w:rPr>
        <w:t xml:space="preserve"> </w:t>
      </w:r>
      <w:r w:rsidRPr="005E557C">
        <w:rPr>
          <w:color w:val="000000"/>
          <w:lang w:val="en-GB"/>
        </w:rPr>
        <w:t>spite of challenges continuously coming from solid state device</w:t>
      </w:r>
      <w:r>
        <w:rPr>
          <w:color w:val="000000"/>
          <w:lang w:val="en-GB"/>
        </w:rPr>
        <w:t>s</w:t>
      </w:r>
      <w:r w:rsidRPr="005E557C">
        <w:rPr>
          <w:color w:val="000000"/>
          <w:lang w:val="en-GB"/>
        </w:rPr>
        <w:t xml:space="preserve"> due to inherent capability of the former in terms of thermal management, reliability, life and cost too if estimated for the same power level, efficiency at the frequency range of application</w:t>
      </w:r>
      <w:r>
        <w:rPr>
          <w:color w:val="000000"/>
          <w:lang w:val="en-GB"/>
        </w:rPr>
        <w:t>, as well as from EMI and EMC considerations</w:t>
      </w:r>
      <w:r w:rsidRPr="005E557C">
        <w:rPr>
          <w:color w:val="000000"/>
          <w:lang w:val="en-GB"/>
        </w:rPr>
        <w:t>. The applications of microwave tubes cover wide horizons</w:t>
      </w:r>
      <w:r>
        <w:rPr>
          <w:color w:val="000000"/>
          <w:lang w:val="en-GB"/>
        </w:rPr>
        <w:t xml:space="preserve">, such as, </w:t>
      </w:r>
      <w:r w:rsidRPr="005E557C">
        <w:rPr>
          <w:color w:val="000000"/>
          <w:lang w:val="en-GB"/>
        </w:rPr>
        <w:t>communication, radar, electronic warfare, directed energy weaponry (DEW) using high power microwave</w:t>
      </w:r>
      <w:r>
        <w:rPr>
          <w:color w:val="000000"/>
          <w:lang w:val="en-GB"/>
        </w:rPr>
        <w:t>s</w:t>
      </w:r>
      <w:r w:rsidRPr="005E557C">
        <w:rPr>
          <w:color w:val="000000"/>
          <w:lang w:val="en-GB"/>
        </w:rPr>
        <w:t xml:space="preserve"> (HPM), industrial</w:t>
      </w:r>
      <w:r w:rsidR="00820009">
        <w:rPr>
          <w:color w:val="000000"/>
          <w:lang w:val="en-GB"/>
        </w:rPr>
        <w:t xml:space="preserve"> ovens</w:t>
      </w:r>
      <w:r w:rsidRPr="005E557C">
        <w:rPr>
          <w:color w:val="000000"/>
          <w:lang w:val="en-GB"/>
        </w:rPr>
        <w:t>, cooking, material</w:t>
      </w:r>
      <w:r w:rsidR="00820009">
        <w:rPr>
          <w:color w:val="000000"/>
          <w:lang w:val="en-GB"/>
        </w:rPr>
        <w:t xml:space="preserve"> sintering</w:t>
      </w:r>
      <w:r w:rsidRPr="005E557C">
        <w:rPr>
          <w:color w:val="000000"/>
          <w:lang w:val="en-GB"/>
        </w:rPr>
        <w:t xml:space="preserve"> , hyperthermia,  plasma heating for energy research, atmosph</w:t>
      </w:r>
      <w:r>
        <w:rPr>
          <w:color w:val="000000"/>
          <w:lang w:val="en-GB"/>
        </w:rPr>
        <w:t>eric</w:t>
      </w:r>
      <w:r w:rsidR="00820009">
        <w:rPr>
          <w:color w:val="000000"/>
          <w:lang w:val="en-GB"/>
        </w:rPr>
        <w:t xml:space="preserve"> sciences,</w:t>
      </w:r>
      <w:r>
        <w:rPr>
          <w:color w:val="000000"/>
          <w:lang w:val="en-GB"/>
        </w:rPr>
        <w:t xml:space="preserve"> </w:t>
      </w:r>
      <w:r w:rsidRPr="005E557C">
        <w:rPr>
          <w:color w:val="000000"/>
          <w:lang w:val="en-GB"/>
        </w:rPr>
        <w:t>satellite</w:t>
      </w:r>
      <w:r w:rsidR="00820009">
        <w:rPr>
          <w:color w:val="000000"/>
          <w:lang w:val="en-GB"/>
        </w:rPr>
        <w:t xml:space="preserve"> </w:t>
      </w:r>
      <w:r w:rsidR="00820009" w:rsidRPr="005E557C">
        <w:rPr>
          <w:color w:val="000000"/>
          <w:lang w:val="en-GB"/>
        </w:rPr>
        <w:t>communication</w:t>
      </w:r>
      <w:r w:rsidRPr="005E557C">
        <w:rPr>
          <w:color w:val="000000"/>
          <w:lang w:val="en-GB"/>
        </w:rPr>
        <w:t xml:space="preserve">  and so on </w:t>
      </w:r>
      <w:r w:rsidRPr="00AE434F">
        <w:rPr>
          <w:lang w:val="en-GB"/>
        </w:rPr>
        <w:t>[1]-[</w:t>
      </w:r>
      <w:r>
        <w:rPr>
          <w:lang w:val="en-GB"/>
        </w:rPr>
        <w:t>4</w:t>
      </w:r>
      <w:r w:rsidRPr="00AE434F">
        <w:rPr>
          <w:lang w:val="en-GB"/>
        </w:rPr>
        <w:t>].</w:t>
      </w:r>
      <w:r w:rsidRPr="005E557C">
        <w:rPr>
          <w:color w:val="000000"/>
          <w:lang w:val="en-GB"/>
        </w:rPr>
        <w:t xml:space="preserve"> It is now possible to construct finely grained ceramics of a more uniform microstructure yielding to the development of stronger and less brittle ceramics and new ceramic composite materials with the application of medium and high power millimetre waves </w:t>
      </w:r>
      <w:r>
        <w:rPr>
          <w:color w:val="000000"/>
          <w:lang w:val="en-GB"/>
        </w:rPr>
        <w:t>generated</w:t>
      </w:r>
      <w:r w:rsidRPr="005E557C">
        <w:rPr>
          <w:color w:val="000000"/>
          <w:lang w:val="en-GB"/>
        </w:rPr>
        <w:t xml:space="preserve"> from </w:t>
      </w:r>
      <w:r>
        <w:rPr>
          <w:color w:val="000000"/>
          <w:lang w:val="en-GB"/>
        </w:rPr>
        <w:t xml:space="preserve">the </w:t>
      </w:r>
      <w:r w:rsidRPr="005E557C">
        <w:rPr>
          <w:color w:val="000000"/>
          <w:lang w:val="en-GB"/>
        </w:rPr>
        <w:t>microwave tubes, which gives the advantage of the volumetric and selective heating utilising the property that the absorptivity of a material increases with frequency and therefore</w:t>
      </w:r>
      <w:r>
        <w:rPr>
          <w:color w:val="000000"/>
          <w:lang w:val="en-GB"/>
        </w:rPr>
        <w:t>,</w:t>
      </w:r>
      <w:r w:rsidRPr="005E557C">
        <w:rPr>
          <w:color w:val="000000"/>
          <w:lang w:val="en-GB"/>
        </w:rPr>
        <w:t xml:space="preserve"> yielding faster and better ceramic sintering</w:t>
      </w:r>
      <w:r w:rsidR="00793234">
        <w:rPr>
          <w:color w:val="000000"/>
          <w:lang w:val="en-GB"/>
        </w:rPr>
        <w:t xml:space="preserve"> [5]</w:t>
      </w:r>
      <w:r w:rsidRPr="005E557C">
        <w:rPr>
          <w:color w:val="000000"/>
          <w:lang w:val="en-GB"/>
        </w:rPr>
        <w:t xml:space="preserve">. </w:t>
      </w:r>
    </w:p>
    <w:p w:rsidR="00200228" w:rsidRPr="001A275F" w:rsidRDefault="00DA3F61" w:rsidP="001A275F">
      <w:pPr>
        <w:spacing w:after="120" w:line="360" w:lineRule="auto"/>
        <w:ind w:firstLine="720"/>
        <w:jc w:val="both"/>
        <w:rPr>
          <w:color w:val="000000"/>
          <w:lang w:val="en-GB"/>
        </w:rPr>
      </w:pPr>
      <w:r>
        <w:rPr>
          <w:color w:val="000000"/>
          <w:lang w:val="en-GB"/>
        </w:rPr>
        <w:t>T</w:t>
      </w:r>
      <w:r w:rsidR="00200228" w:rsidRPr="005E557C">
        <w:rPr>
          <w:color w:val="000000"/>
          <w:lang w:val="en-GB"/>
        </w:rPr>
        <w:t xml:space="preserve">hese devices are </w:t>
      </w:r>
      <w:r w:rsidR="001A275F">
        <w:rPr>
          <w:color w:val="000000"/>
          <w:lang w:val="en-GB"/>
        </w:rPr>
        <w:t xml:space="preserve">used for high resolution image </w:t>
      </w:r>
      <w:r w:rsidR="00200228" w:rsidRPr="005E557C">
        <w:rPr>
          <w:color w:val="000000"/>
          <w:lang w:val="en-GB"/>
        </w:rPr>
        <w:t>mapping radar</w:t>
      </w:r>
      <w:r w:rsidR="00200228">
        <w:rPr>
          <w:color w:val="000000"/>
          <w:lang w:val="en-GB"/>
        </w:rPr>
        <w:t>s</w:t>
      </w:r>
      <w:r w:rsidR="00200228" w:rsidRPr="005E557C">
        <w:rPr>
          <w:color w:val="000000"/>
          <w:lang w:val="en-GB"/>
        </w:rPr>
        <w:t xml:space="preserve"> as well as for the ground probing radar</w:t>
      </w:r>
      <w:r w:rsidR="00200228">
        <w:rPr>
          <w:color w:val="000000"/>
          <w:lang w:val="en-GB"/>
        </w:rPr>
        <w:t>s</w:t>
      </w:r>
      <w:r w:rsidR="00200228" w:rsidRPr="005E557C">
        <w:rPr>
          <w:color w:val="000000"/>
          <w:lang w:val="en-GB"/>
        </w:rPr>
        <w:t>, the latter for the detection of underground materials</w:t>
      </w:r>
      <w:r w:rsidR="001A275F">
        <w:rPr>
          <w:color w:val="000000"/>
          <w:lang w:val="en-GB"/>
        </w:rPr>
        <w:t>.</w:t>
      </w:r>
      <w:r w:rsidR="00200228">
        <w:rPr>
          <w:color w:val="000000"/>
          <w:lang w:val="en-GB"/>
        </w:rPr>
        <w:t xml:space="preserve"> </w:t>
      </w:r>
      <w:r w:rsidR="00200228" w:rsidRPr="005E557C">
        <w:rPr>
          <w:color w:val="000000"/>
          <w:lang w:val="en-GB"/>
        </w:rPr>
        <w:t xml:space="preserve">Further, these devices are </w:t>
      </w:r>
      <w:r w:rsidR="00200228">
        <w:rPr>
          <w:color w:val="000000"/>
          <w:lang w:val="en-GB"/>
        </w:rPr>
        <w:t>the heart</w:t>
      </w:r>
      <w:r w:rsidR="00200228" w:rsidRPr="005E557C">
        <w:rPr>
          <w:color w:val="000000"/>
          <w:lang w:val="en-GB"/>
        </w:rPr>
        <w:t xml:space="preserve"> </w:t>
      </w:r>
      <w:r w:rsidR="00200228">
        <w:rPr>
          <w:color w:val="000000"/>
          <w:lang w:val="en-GB"/>
        </w:rPr>
        <w:t>of</w:t>
      </w:r>
      <w:r w:rsidR="00200228" w:rsidRPr="005E557C">
        <w:rPr>
          <w:color w:val="000000"/>
          <w:lang w:val="en-GB"/>
        </w:rPr>
        <w:t xml:space="preserve"> the impulse radar for the range resolution as well as for the detection of stealth aircraft, etc. and also for the cloud-radar used as a sensor in environmental research, it being believed that clouds can dominate the effect of greenhouse gases in global warming</w:t>
      </w:r>
      <w:r w:rsidR="00200228">
        <w:rPr>
          <w:color w:val="000000"/>
          <w:lang w:val="en-GB"/>
        </w:rPr>
        <w:t xml:space="preserve">. </w:t>
      </w:r>
      <w:r w:rsidR="00200228" w:rsidRPr="005E557C">
        <w:rPr>
          <w:color w:val="000000"/>
          <w:lang w:val="en-GB"/>
        </w:rPr>
        <w:t xml:space="preserve">In addition, it is </w:t>
      </w:r>
      <w:r w:rsidR="00200228">
        <w:rPr>
          <w:color w:val="000000"/>
          <w:lang w:val="en-GB"/>
        </w:rPr>
        <w:t xml:space="preserve">to </w:t>
      </w:r>
      <w:r w:rsidR="00200228" w:rsidRPr="005E557C">
        <w:rPr>
          <w:color w:val="000000"/>
          <w:lang w:val="en-GB"/>
        </w:rPr>
        <w:t xml:space="preserve">be noted that by the middle of the present century, high power microwave tubes </w:t>
      </w:r>
      <w:r w:rsidR="00200228" w:rsidRPr="005E557C">
        <w:rPr>
          <w:color w:val="000000"/>
          <w:lang w:val="en-GB"/>
        </w:rPr>
        <w:lastRenderedPageBreak/>
        <w:t xml:space="preserve">in the millimetre-wave frequency range required for plasma </w:t>
      </w:r>
      <w:r>
        <w:rPr>
          <w:color w:val="000000"/>
          <w:lang w:val="en-GB"/>
        </w:rPr>
        <w:t xml:space="preserve">heating </w:t>
      </w:r>
      <w:r w:rsidR="00200228" w:rsidRPr="005E557C">
        <w:rPr>
          <w:color w:val="000000"/>
          <w:lang w:val="en-GB"/>
        </w:rPr>
        <w:t>would greatly contribute to electric power production using controlled thermonuclear fusion bypassing the fission that is associated with the problem of disposing a large quantity of radioactive waste</w:t>
      </w:r>
      <w:r w:rsidR="00200228" w:rsidRPr="002156A3">
        <w:rPr>
          <w:lang w:val="en-GB"/>
        </w:rPr>
        <w:t>.</w:t>
      </w:r>
      <w:r w:rsidR="00200228" w:rsidRPr="005E557C">
        <w:rPr>
          <w:color w:val="000000"/>
          <w:lang w:val="en-GB"/>
        </w:rPr>
        <w:t xml:space="preserve"> The first venture to address the technological and scientific tasks of finding alternative source of energy by exploring the fusion power through an ITER program is already in process </w:t>
      </w:r>
      <w:r w:rsidR="00200228" w:rsidRPr="002156A3">
        <w:rPr>
          <w:lang w:val="en-GB"/>
        </w:rPr>
        <w:t>[</w:t>
      </w:r>
      <w:r w:rsidR="00FA194E">
        <w:rPr>
          <w:lang w:val="en-GB"/>
        </w:rPr>
        <w:t>6</w:t>
      </w:r>
      <w:r w:rsidR="00200228" w:rsidRPr="002156A3">
        <w:rPr>
          <w:lang w:val="en-GB"/>
        </w:rPr>
        <w:t>].</w:t>
      </w:r>
    </w:p>
    <w:p w:rsidR="00200228" w:rsidRPr="00370753" w:rsidRDefault="00200228" w:rsidP="00200228">
      <w:pPr>
        <w:spacing w:after="120" w:line="360" w:lineRule="auto"/>
        <w:ind w:firstLine="720"/>
        <w:jc w:val="both"/>
        <w:rPr>
          <w:lang w:val="en-GB"/>
        </w:rPr>
      </w:pPr>
      <w:r w:rsidRPr="005E557C">
        <w:rPr>
          <w:color w:val="000000"/>
          <w:lang w:val="en-GB"/>
        </w:rPr>
        <w:t xml:space="preserve">Through the development and use of advanced design, materials and technology, the </w:t>
      </w:r>
      <w:r w:rsidRPr="00B614BD">
        <w:rPr>
          <w:bCs/>
          <w:color w:val="000000"/>
          <w:lang w:val="en-GB"/>
        </w:rPr>
        <w:t>capability</w:t>
      </w:r>
      <w:r w:rsidRPr="00B614BD">
        <w:rPr>
          <w:color w:val="000000"/>
          <w:lang w:val="en-GB"/>
        </w:rPr>
        <w:t xml:space="preserve"> </w:t>
      </w:r>
      <w:r w:rsidRPr="005E557C">
        <w:rPr>
          <w:color w:val="000000"/>
          <w:lang w:val="en-GB"/>
        </w:rPr>
        <w:t>of conventional slow-wave microwave tubes</w:t>
      </w:r>
      <w:r>
        <w:rPr>
          <w:color w:val="000000"/>
          <w:lang w:val="en-GB"/>
        </w:rPr>
        <w:t>,</w:t>
      </w:r>
      <w:r w:rsidRPr="005E557C">
        <w:rPr>
          <w:color w:val="000000"/>
          <w:lang w:val="en-GB"/>
        </w:rPr>
        <w:t xml:space="preserve"> like</w:t>
      </w:r>
      <w:r>
        <w:rPr>
          <w:color w:val="000000"/>
          <w:lang w:val="en-GB"/>
        </w:rPr>
        <w:t>,</w:t>
      </w:r>
      <w:r w:rsidRPr="005E557C">
        <w:rPr>
          <w:color w:val="000000"/>
          <w:lang w:val="en-GB"/>
        </w:rPr>
        <w:t xml:space="preserve"> the travelling-wave tube (TWT), klystrons, magnetrons, etc. has been enhanced</w:t>
      </w:r>
      <w:r>
        <w:rPr>
          <w:color w:val="000000"/>
          <w:lang w:val="en-GB"/>
        </w:rPr>
        <w:t xml:space="preserve"> many fold</w:t>
      </w:r>
      <w:r w:rsidRPr="00370753">
        <w:rPr>
          <w:lang w:val="en-GB"/>
        </w:rPr>
        <w:t xml:space="preserve">. </w:t>
      </w:r>
      <w:r w:rsidRPr="005E557C">
        <w:rPr>
          <w:color w:val="000000"/>
          <w:lang w:val="en-GB"/>
        </w:rPr>
        <w:t>Moreover, it is interest</w:t>
      </w:r>
      <w:r>
        <w:rPr>
          <w:color w:val="000000"/>
          <w:lang w:val="en-GB"/>
        </w:rPr>
        <w:t>ing</w:t>
      </w:r>
      <w:r w:rsidRPr="005E557C">
        <w:rPr>
          <w:color w:val="000000"/>
          <w:lang w:val="en-GB"/>
        </w:rPr>
        <w:t xml:space="preserve"> to mention </w:t>
      </w:r>
      <w:r>
        <w:rPr>
          <w:color w:val="000000"/>
          <w:lang w:val="en-GB"/>
        </w:rPr>
        <w:t xml:space="preserve">here </w:t>
      </w:r>
      <w:r w:rsidRPr="005E557C">
        <w:rPr>
          <w:color w:val="000000"/>
          <w:lang w:val="en-GB"/>
        </w:rPr>
        <w:t>that the realisation of newer devices</w:t>
      </w:r>
      <w:r>
        <w:rPr>
          <w:color w:val="000000"/>
          <w:lang w:val="en-GB"/>
        </w:rPr>
        <w:t>,</w:t>
      </w:r>
      <w:r w:rsidRPr="005E557C">
        <w:rPr>
          <w:color w:val="000000"/>
          <w:lang w:val="en-GB"/>
        </w:rPr>
        <w:t xml:space="preserve"> such as</w:t>
      </w:r>
      <w:r>
        <w:rPr>
          <w:color w:val="000000"/>
          <w:lang w:val="en-GB"/>
        </w:rPr>
        <w:t>,</w:t>
      </w:r>
      <w:r w:rsidRPr="005E557C">
        <w:rPr>
          <w:color w:val="000000"/>
          <w:lang w:val="en-GB"/>
        </w:rPr>
        <w:t xml:space="preserve"> microwave power module and micro-fabricated vacuum electronic tubes has added new dimensions to the area of microwave tubes because these devices </w:t>
      </w:r>
      <w:r>
        <w:rPr>
          <w:color w:val="000000"/>
          <w:lang w:val="en-GB"/>
        </w:rPr>
        <w:t>possess some inherent</w:t>
      </w:r>
      <w:r w:rsidRPr="005E557C">
        <w:rPr>
          <w:color w:val="000000"/>
          <w:lang w:val="en-GB"/>
        </w:rPr>
        <w:t xml:space="preserve"> advantages of </w:t>
      </w:r>
      <w:r>
        <w:rPr>
          <w:color w:val="000000"/>
          <w:lang w:val="en-GB"/>
        </w:rPr>
        <w:t xml:space="preserve">the </w:t>
      </w:r>
      <w:r w:rsidRPr="005E557C">
        <w:rPr>
          <w:color w:val="000000"/>
          <w:lang w:val="en-GB"/>
        </w:rPr>
        <w:t>both</w:t>
      </w:r>
      <w:r>
        <w:rPr>
          <w:color w:val="000000"/>
          <w:lang w:val="en-GB"/>
        </w:rPr>
        <w:t>,</w:t>
      </w:r>
      <w:r w:rsidRPr="005E557C">
        <w:rPr>
          <w:color w:val="000000"/>
          <w:lang w:val="en-GB"/>
        </w:rPr>
        <w:t xml:space="preserve"> solid</w:t>
      </w:r>
      <w:r>
        <w:rPr>
          <w:color w:val="000000"/>
          <w:lang w:val="en-GB"/>
        </w:rPr>
        <w:t>-</w:t>
      </w:r>
      <w:r w:rsidRPr="005E557C">
        <w:rPr>
          <w:color w:val="000000"/>
          <w:lang w:val="en-GB"/>
        </w:rPr>
        <w:t xml:space="preserve">state </w:t>
      </w:r>
      <w:r>
        <w:rPr>
          <w:color w:val="000000"/>
          <w:lang w:val="en-GB"/>
        </w:rPr>
        <w:t>as well as</w:t>
      </w:r>
      <w:r w:rsidRPr="005E557C">
        <w:rPr>
          <w:color w:val="000000"/>
          <w:lang w:val="en-GB"/>
        </w:rPr>
        <w:t xml:space="preserve"> vacuum</w:t>
      </w:r>
      <w:r>
        <w:rPr>
          <w:color w:val="000000"/>
          <w:lang w:val="en-GB"/>
        </w:rPr>
        <w:t>-</w:t>
      </w:r>
      <w:r w:rsidRPr="005E557C">
        <w:rPr>
          <w:color w:val="000000"/>
          <w:lang w:val="en-GB"/>
        </w:rPr>
        <w:t>electronic devices. Some other unconventional tubes, like</w:t>
      </w:r>
      <w:r>
        <w:rPr>
          <w:color w:val="000000"/>
          <w:lang w:val="en-GB"/>
        </w:rPr>
        <w:t>,</w:t>
      </w:r>
      <w:r w:rsidRPr="005E557C">
        <w:rPr>
          <w:color w:val="000000"/>
          <w:lang w:val="en-GB"/>
        </w:rPr>
        <w:t xml:space="preserve"> the VIRCATOR, the MILO, the relativistic backward-wave oscillator (BWO), the OROTRON, etc.,  provide HPM sources, which, for instance, can cater to the need of </w:t>
      </w:r>
      <w:r w:rsidRPr="00370753">
        <w:rPr>
          <w:lang w:val="en-GB"/>
        </w:rPr>
        <w:t>DEW Also, there are some other unconventional tubes</w:t>
      </w:r>
      <w:r>
        <w:rPr>
          <w:lang w:val="en-GB"/>
        </w:rPr>
        <w:t>,</w:t>
      </w:r>
      <w:r w:rsidRPr="00370753">
        <w:rPr>
          <w:lang w:val="en-GB"/>
        </w:rPr>
        <w:t xml:space="preserve"> like</w:t>
      </w:r>
      <w:r>
        <w:rPr>
          <w:lang w:val="en-GB"/>
        </w:rPr>
        <w:t>,</w:t>
      </w:r>
      <w:r w:rsidRPr="00370753">
        <w:rPr>
          <w:lang w:val="en-GB"/>
        </w:rPr>
        <w:t xml:space="preserve"> the </w:t>
      </w:r>
      <w:proofErr w:type="spellStart"/>
      <w:r w:rsidRPr="00370753">
        <w:rPr>
          <w:lang w:val="en-GB"/>
        </w:rPr>
        <w:t>gyromonotron</w:t>
      </w:r>
      <w:proofErr w:type="spellEnd"/>
      <w:r w:rsidRPr="00370753">
        <w:rPr>
          <w:lang w:val="en-GB"/>
        </w:rPr>
        <w:t xml:space="preserve"> or </w:t>
      </w:r>
      <w:proofErr w:type="spellStart"/>
      <w:r w:rsidRPr="00370753">
        <w:rPr>
          <w:lang w:val="en-GB"/>
        </w:rPr>
        <w:t>gyrotron</w:t>
      </w:r>
      <w:proofErr w:type="spellEnd"/>
      <w:r w:rsidRPr="00370753">
        <w:rPr>
          <w:lang w:val="en-GB"/>
        </w:rPr>
        <w:t xml:space="preserve"> the gyro-</w:t>
      </w:r>
      <w:r w:rsidR="00B6569F">
        <w:rPr>
          <w:lang w:val="en-GB"/>
        </w:rPr>
        <w:t>tystron</w:t>
      </w:r>
      <w:r w:rsidRPr="00370753">
        <w:rPr>
          <w:lang w:val="en-GB"/>
        </w:rPr>
        <w:t xml:space="preserve"> and the </w:t>
      </w:r>
      <w:r>
        <w:rPr>
          <w:lang w:val="en-GB"/>
        </w:rPr>
        <w:t>gyro-</w:t>
      </w:r>
      <w:r w:rsidRPr="00370753">
        <w:rPr>
          <w:lang w:val="en-GB"/>
        </w:rPr>
        <w:t xml:space="preserve"> travelling-wave tube (gyro-TWT) [</w:t>
      </w:r>
      <w:r w:rsidR="00FA194E">
        <w:rPr>
          <w:lang w:val="en-GB"/>
        </w:rPr>
        <w:t>7</w:t>
      </w:r>
      <w:r w:rsidRPr="00370753">
        <w:rPr>
          <w:lang w:val="en-GB"/>
        </w:rPr>
        <w:t xml:space="preserve">], based on CRM instability as well as the slow-wave cyclotron amplifier (SWCA) </w:t>
      </w:r>
      <w:r w:rsidRPr="005E557C">
        <w:rPr>
          <w:color w:val="000000"/>
          <w:lang w:val="en-GB"/>
        </w:rPr>
        <w:t xml:space="preserve">based on </w:t>
      </w:r>
      <w:proofErr w:type="spellStart"/>
      <w:r w:rsidRPr="005E557C">
        <w:rPr>
          <w:color w:val="000000"/>
          <w:lang w:val="en-GB"/>
        </w:rPr>
        <w:t>Weibel</w:t>
      </w:r>
      <w:proofErr w:type="spellEnd"/>
      <w:r w:rsidRPr="005E557C">
        <w:rPr>
          <w:color w:val="000000"/>
          <w:lang w:val="en-GB"/>
        </w:rPr>
        <w:t xml:space="preserve"> instability, and the cyclotron auto-resonance maser (CARM) based on both the CRM and </w:t>
      </w:r>
      <w:proofErr w:type="spellStart"/>
      <w:r w:rsidRPr="005E557C">
        <w:rPr>
          <w:color w:val="000000"/>
          <w:lang w:val="en-GB"/>
        </w:rPr>
        <w:t>Weibel</w:t>
      </w:r>
      <w:proofErr w:type="spellEnd"/>
      <w:r w:rsidRPr="005E557C">
        <w:rPr>
          <w:color w:val="000000"/>
          <w:lang w:val="en-GB"/>
        </w:rPr>
        <w:t xml:space="preserve"> instabilities, which can provide high powers in the </w:t>
      </w:r>
      <w:r w:rsidR="0036439D">
        <w:rPr>
          <w:color w:val="000000"/>
          <w:lang w:val="en-GB"/>
        </w:rPr>
        <w:t xml:space="preserve">microwave to terahertz </w:t>
      </w:r>
      <w:r w:rsidRPr="005E557C">
        <w:rPr>
          <w:color w:val="000000"/>
          <w:lang w:val="en-GB"/>
        </w:rPr>
        <w:t>frequency range</w:t>
      </w:r>
      <w:r>
        <w:rPr>
          <w:color w:val="000000"/>
          <w:lang w:val="en-GB"/>
        </w:rPr>
        <w:t>.</w:t>
      </w:r>
      <w:r w:rsidRPr="005E557C">
        <w:rPr>
          <w:color w:val="000000"/>
          <w:lang w:val="en-GB"/>
        </w:rPr>
        <w:t xml:space="preserve"> </w:t>
      </w:r>
    </w:p>
    <w:p w:rsidR="00200228" w:rsidRDefault="00200228" w:rsidP="0036439D">
      <w:pPr>
        <w:spacing w:after="120" w:line="360" w:lineRule="auto"/>
        <w:ind w:firstLine="720"/>
        <w:jc w:val="both"/>
        <w:rPr>
          <w:color w:val="000000"/>
          <w:lang w:val="en-GB"/>
        </w:rPr>
      </w:pPr>
      <w:r w:rsidRPr="005E557C">
        <w:rPr>
          <w:color w:val="000000"/>
          <w:lang w:val="en-GB"/>
        </w:rPr>
        <w:t xml:space="preserve">Here, it is worthy to mention that the </w:t>
      </w:r>
      <w:r>
        <w:rPr>
          <w:color w:val="000000"/>
          <w:lang w:val="en-GB"/>
        </w:rPr>
        <w:t>renewed</w:t>
      </w:r>
      <w:r w:rsidRPr="005E557C">
        <w:rPr>
          <w:color w:val="000000"/>
          <w:lang w:val="en-GB"/>
        </w:rPr>
        <w:t xml:space="preserve"> interest in </w:t>
      </w:r>
      <w:r>
        <w:rPr>
          <w:color w:val="000000"/>
          <w:lang w:val="en-GB"/>
        </w:rPr>
        <w:t xml:space="preserve">the </w:t>
      </w:r>
      <w:proofErr w:type="spellStart"/>
      <w:proofErr w:type="gramStart"/>
      <w:r>
        <w:rPr>
          <w:color w:val="000000"/>
          <w:lang w:val="en-GB"/>
        </w:rPr>
        <w:t>gyrotron</w:t>
      </w:r>
      <w:proofErr w:type="spellEnd"/>
      <w:r>
        <w:rPr>
          <w:color w:val="000000"/>
          <w:lang w:val="en-GB"/>
        </w:rPr>
        <w:t>,</w:t>
      </w:r>
      <w:proofErr w:type="gramEnd"/>
      <w:r w:rsidRPr="005E557C">
        <w:rPr>
          <w:color w:val="000000"/>
          <w:lang w:val="en-GB"/>
        </w:rPr>
        <w:t xml:space="preserve"> lies with joining of </w:t>
      </w:r>
      <w:r>
        <w:rPr>
          <w:color w:val="000000"/>
          <w:lang w:val="en-GB"/>
        </w:rPr>
        <w:t xml:space="preserve">the </w:t>
      </w:r>
      <w:r w:rsidRPr="005E557C">
        <w:rPr>
          <w:color w:val="000000"/>
          <w:lang w:val="en-GB"/>
        </w:rPr>
        <w:t xml:space="preserve">world community to create </w:t>
      </w:r>
      <w:r w:rsidR="0036439D">
        <w:rPr>
          <w:color w:val="000000"/>
          <w:lang w:val="en-GB"/>
        </w:rPr>
        <w:t>reactor machine</w:t>
      </w:r>
      <w:r w:rsidRPr="005E557C">
        <w:rPr>
          <w:color w:val="000000"/>
          <w:lang w:val="en-GB"/>
        </w:rPr>
        <w:t xml:space="preserve"> through </w:t>
      </w:r>
      <w:r>
        <w:rPr>
          <w:color w:val="000000"/>
          <w:lang w:val="en-GB"/>
        </w:rPr>
        <w:t>ITER</w:t>
      </w:r>
      <w:r w:rsidRPr="005E557C">
        <w:rPr>
          <w:color w:val="000000"/>
          <w:lang w:val="en-GB"/>
        </w:rPr>
        <w:t xml:space="preserve"> program</w:t>
      </w:r>
      <w:r w:rsidR="0036439D">
        <w:rPr>
          <w:color w:val="000000"/>
          <w:lang w:val="en-GB"/>
        </w:rPr>
        <w:t>.</w:t>
      </w:r>
      <w:r w:rsidRPr="005E557C">
        <w:rPr>
          <w:color w:val="000000"/>
          <w:lang w:val="en-GB"/>
        </w:rPr>
        <w:t xml:space="preserve"> </w:t>
      </w:r>
      <w:r w:rsidR="0036439D">
        <w:rPr>
          <w:color w:val="000000"/>
          <w:lang w:val="en-GB"/>
        </w:rPr>
        <w:t xml:space="preserve">High power </w:t>
      </w:r>
      <w:proofErr w:type="spellStart"/>
      <w:r w:rsidR="00BA26D0">
        <w:rPr>
          <w:color w:val="000000"/>
          <w:lang w:val="en-GB"/>
        </w:rPr>
        <w:t>gyrotrons</w:t>
      </w:r>
      <w:proofErr w:type="spellEnd"/>
      <w:r w:rsidR="00BA26D0" w:rsidRPr="005E557C">
        <w:rPr>
          <w:color w:val="000000"/>
          <w:lang w:val="en-GB"/>
        </w:rPr>
        <w:t xml:space="preserve"> at</w:t>
      </w:r>
      <w:r>
        <w:rPr>
          <w:color w:val="000000"/>
          <w:lang w:val="en-GB"/>
        </w:rPr>
        <w:t xml:space="preserve"> different frequencies such 120GHz, 140GHz and 170</w:t>
      </w:r>
      <w:r w:rsidRPr="005E557C">
        <w:rPr>
          <w:color w:val="000000"/>
          <w:lang w:val="en-GB"/>
        </w:rPr>
        <w:t xml:space="preserve">GHz would be required for </w:t>
      </w:r>
      <w:r w:rsidR="0036439D">
        <w:rPr>
          <w:color w:val="000000"/>
          <w:lang w:val="en-GB"/>
        </w:rPr>
        <w:t xml:space="preserve">ITER </w:t>
      </w:r>
      <w:r w:rsidR="00BA26D0">
        <w:rPr>
          <w:color w:val="000000"/>
          <w:lang w:val="en-GB"/>
        </w:rPr>
        <w:t xml:space="preserve">machine </w:t>
      </w:r>
      <w:r w:rsidR="00BA26D0" w:rsidRPr="005E557C">
        <w:rPr>
          <w:color w:val="000000"/>
          <w:lang w:val="en-GB"/>
        </w:rPr>
        <w:t>in</w:t>
      </w:r>
      <w:r w:rsidRPr="005E557C">
        <w:rPr>
          <w:color w:val="000000"/>
          <w:lang w:val="en-GB"/>
        </w:rPr>
        <w:t xml:space="preserve"> this program</w:t>
      </w:r>
      <w:r>
        <w:rPr>
          <w:color w:val="000000"/>
          <w:lang w:val="en-GB"/>
        </w:rPr>
        <w:t xml:space="preserve">. </w:t>
      </w:r>
    </w:p>
    <w:p w:rsidR="0036439D" w:rsidRDefault="0036439D" w:rsidP="00200228">
      <w:pPr>
        <w:spacing w:after="120" w:line="360" w:lineRule="auto"/>
        <w:ind w:firstLine="720"/>
        <w:jc w:val="both"/>
        <w:rPr>
          <w:color w:val="000000"/>
          <w:lang w:val="en-GB"/>
        </w:rPr>
      </w:pPr>
    </w:p>
    <w:p w:rsidR="0036439D" w:rsidRDefault="0036439D" w:rsidP="00200228">
      <w:pPr>
        <w:spacing w:after="120" w:line="360" w:lineRule="auto"/>
        <w:ind w:firstLine="720"/>
        <w:jc w:val="both"/>
        <w:rPr>
          <w:color w:val="FF00FF"/>
          <w:lang w:val="en-GB"/>
        </w:rPr>
      </w:pPr>
    </w:p>
    <w:p w:rsidR="0036439D" w:rsidRDefault="0036439D" w:rsidP="00200228">
      <w:pPr>
        <w:spacing w:after="120" w:line="360" w:lineRule="auto"/>
        <w:ind w:firstLine="720"/>
        <w:jc w:val="both"/>
        <w:rPr>
          <w:color w:val="FF00FF"/>
          <w:lang w:val="en-GB"/>
        </w:rPr>
      </w:pPr>
    </w:p>
    <w:p w:rsidR="008E0C98" w:rsidRDefault="008E0C98" w:rsidP="00200228">
      <w:pPr>
        <w:spacing w:after="120" w:line="360" w:lineRule="auto"/>
        <w:ind w:firstLine="720"/>
        <w:jc w:val="both"/>
        <w:rPr>
          <w:color w:val="FF00FF"/>
          <w:lang w:val="en-GB"/>
        </w:rPr>
      </w:pPr>
    </w:p>
    <w:p w:rsidR="008E0C98" w:rsidRDefault="008E0C98" w:rsidP="00200228">
      <w:pPr>
        <w:spacing w:after="120" w:line="360" w:lineRule="auto"/>
        <w:ind w:firstLine="720"/>
        <w:jc w:val="both"/>
        <w:rPr>
          <w:color w:val="FF00FF"/>
          <w:lang w:val="en-GB"/>
        </w:rPr>
      </w:pPr>
    </w:p>
    <w:p w:rsidR="0036439D" w:rsidRPr="00170BBB" w:rsidRDefault="0036439D" w:rsidP="00200228">
      <w:pPr>
        <w:spacing w:after="120" w:line="360" w:lineRule="auto"/>
        <w:ind w:firstLine="720"/>
        <w:jc w:val="both"/>
        <w:rPr>
          <w:color w:val="FF00FF"/>
          <w:lang w:val="en-GB"/>
        </w:rPr>
      </w:pPr>
    </w:p>
    <w:p w:rsidR="00200228" w:rsidRPr="00200228" w:rsidRDefault="00200228" w:rsidP="00200228">
      <w:pPr>
        <w:spacing w:after="120" w:line="360" w:lineRule="auto"/>
        <w:jc w:val="both"/>
        <w:rPr>
          <w:b/>
          <w:bCs/>
          <w:lang w:val="en-GB"/>
        </w:rPr>
      </w:pPr>
      <w:r w:rsidRPr="00200228">
        <w:rPr>
          <w:b/>
          <w:bCs/>
          <w:lang w:val="en-GB"/>
        </w:rPr>
        <w:lastRenderedPageBreak/>
        <w:t>1.2 History of Microwave Tubes</w:t>
      </w:r>
    </w:p>
    <w:p w:rsidR="00200228" w:rsidRPr="00E47EB5" w:rsidRDefault="00200228" w:rsidP="00200228">
      <w:pPr>
        <w:spacing w:after="120" w:line="360" w:lineRule="auto"/>
        <w:ind w:firstLine="720"/>
        <w:jc w:val="both"/>
        <w:rPr>
          <w:lang w:val="en-GB"/>
        </w:rPr>
      </w:pPr>
      <w:r w:rsidRPr="003B26A5">
        <w:rPr>
          <w:color w:val="000000"/>
          <w:lang w:val="en-GB"/>
        </w:rPr>
        <w:t xml:space="preserve"> Microwave tubes (</w:t>
      </w:r>
      <w:r>
        <w:rPr>
          <w:color w:val="000000"/>
          <w:lang w:val="en-GB"/>
        </w:rPr>
        <w:t xml:space="preserve">e.g., </w:t>
      </w:r>
      <w:r w:rsidRPr="003B26A5">
        <w:rPr>
          <w:color w:val="000000"/>
          <w:lang w:val="en-GB"/>
        </w:rPr>
        <w:t>helix TWTs) pr</w:t>
      </w:r>
      <w:r>
        <w:rPr>
          <w:color w:val="000000"/>
          <w:lang w:val="en-GB"/>
        </w:rPr>
        <w:t xml:space="preserve">ovide very wide bandwidths ~ 2-3 </w:t>
      </w:r>
      <w:r w:rsidRPr="003B26A5">
        <w:rPr>
          <w:color w:val="000000"/>
          <w:lang w:val="en-GB"/>
        </w:rPr>
        <w:t>octaves requ</w:t>
      </w:r>
      <w:r w:rsidR="008E0C98">
        <w:rPr>
          <w:color w:val="000000"/>
          <w:lang w:val="en-GB"/>
        </w:rPr>
        <w:t>ired in electronic warfare (EW)</w:t>
      </w:r>
      <w:r>
        <w:rPr>
          <w:color w:val="000000"/>
          <w:lang w:val="en-GB"/>
        </w:rPr>
        <w:t>,</w:t>
      </w:r>
      <w:r w:rsidRPr="003B26A5">
        <w:rPr>
          <w:color w:val="000000"/>
          <w:lang w:val="en-GB"/>
        </w:rPr>
        <w:t xml:space="preserve"> electronic counter measure (ECM) and electronic counter </w:t>
      </w:r>
      <w:proofErr w:type="spellStart"/>
      <w:r w:rsidRPr="003B26A5">
        <w:rPr>
          <w:color w:val="000000"/>
          <w:lang w:val="en-GB"/>
        </w:rPr>
        <w:t>counter</w:t>
      </w:r>
      <w:proofErr w:type="spellEnd"/>
      <w:r w:rsidRPr="003B26A5">
        <w:rPr>
          <w:color w:val="000000"/>
          <w:lang w:val="en-GB"/>
        </w:rPr>
        <w:t xml:space="preserve"> measure (ECCM)) systems. Microwave tubes meet the requirement of the communication sector by way of providing moderate CW power, relatively narrower bandwidth as compared to the requirement of the EW sector, high gain, low group delay, low AM-to-PM conversion coefficient, good reliability, long life, high efficiency (for instance, for space applications), etc. </w:t>
      </w:r>
      <w:r>
        <w:rPr>
          <w:color w:val="000000"/>
          <w:lang w:val="en-GB"/>
        </w:rPr>
        <w:t xml:space="preserve"> </w:t>
      </w:r>
      <w:r w:rsidRPr="003B26A5">
        <w:rPr>
          <w:color w:val="000000"/>
          <w:lang w:val="en-GB"/>
        </w:rPr>
        <w:t>For applications</w:t>
      </w:r>
      <w:r>
        <w:rPr>
          <w:color w:val="000000"/>
          <w:lang w:val="en-GB"/>
        </w:rPr>
        <w:t>,</w:t>
      </w:r>
      <w:r w:rsidRPr="003B26A5">
        <w:rPr>
          <w:color w:val="000000"/>
          <w:lang w:val="en-GB"/>
        </w:rPr>
        <w:t xml:space="preserve"> such as</w:t>
      </w:r>
      <w:r>
        <w:rPr>
          <w:color w:val="000000"/>
          <w:lang w:val="en-GB"/>
        </w:rPr>
        <w:t>,</w:t>
      </w:r>
      <w:r w:rsidRPr="003B26A5">
        <w:rPr>
          <w:color w:val="000000"/>
          <w:lang w:val="en-GB"/>
        </w:rPr>
        <w:t xml:space="preserve"> plasma heating and electron acceleration, the demand</w:t>
      </w:r>
      <w:r>
        <w:rPr>
          <w:color w:val="000000"/>
          <w:lang w:val="en-GB"/>
        </w:rPr>
        <w:t xml:space="preserve"> is for very high CW power ~ 250k</w:t>
      </w:r>
      <w:r w:rsidRPr="003B26A5">
        <w:rPr>
          <w:color w:val="000000"/>
          <w:lang w:val="en-GB"/>
        </w:rPr>
        <w:t>W to</w:t>
      </w:r>
      <w:r>
        <w:rPr>
          <w:color w:val="000000"/>
          <w:lang w:val="en-GB"/>
        </w:rPr>
        <w:t xml:space="preserve"> </w:t>
      </w:r>
      <w:r w:rsidRPr="003B26A5">
        <w:rPr>
          <w:color w:val="000000"/>
          <w:lang w:val="en-GB"/>
        </w:rPr>
        <w:t>1MW as well a</w:t>
      </w:r>
      <w:r>
        <w:rPr>
          <w:color w:val="000000"/>
          <w:lang w:val="en-GB"/>
        </w:rPr>
        <w:t xml:space="preserve">s for very high pulsed power </w:t>
      </w:r>
      <w:proofErr w:type="spellStart"/>
      <w:r>
        <w:rPr>
          <w:color w:val="000000"/>
          <w:lang w:val="en-GB"/>
        </w:rPr>
        <w:t>up</w:t>
      </w:r>
      <w:r w:rsidRPr="003B26A5">
        <w:rPr>
          <w:color w:val="000000"/>
          <w:lang w:val="en-GB"/>
        </w:rPr>
        <w:t>to</w:t>
      </w:r>
      <w:proofErr w:type="spellEnd"/>
      <w:r w:rsidRPr="003B26A5">
        <w:rPr>
          <w:color w:val="000000"/>
          <w:lang w:val="en-GB"/>
        </w:rPr>
        <w:t xml:space="preserve"> ~</w:t>
      </w:r>
      <w:r>
        <w:rPr>
          <w:color w:val="000000"/>
          <w:lang w:val="en-GB"/>
        </w:rPr>
        <w:t xml:space="preserve"> </w:t>
      </w:r>
      <w:r w:rsidRPr="003B26A5">
        <w:rPr>
          <w:color w:val="000000"/>
          <w:lang w:val="en-GB"/>
        </w:rPr>
        <w:t>multi megawatts</w:t>
      </w:r>
      <w:r>
        <w:rPr>
          <w:color w:val="000000"/>
          <w:lang w:val="en-GB"/>
        </w:rPr>
        <w:t>.</w:t>
      </w:r>
      <w:r w:rsidRPr="00655FE3">
        <w:rPr>
          <w:color w:val="FF00FF"/>
          <w:lang w:val="en-GB"/>
        </w:rPr>
        <w:t xml:space="preserve"> </w:t>
      </w:r>
      <w:r w:rsidRPr="003B26A5">
        <w:rPr>
          <w:color w:val="000000"/>
          <w:lang w:val="en-GB"/>
        </w:rPr>
        <w:t>Microwave tubes are also in demand for industrial heating in various industries</w:t>
      </w:r>
      <w:r>
        <w:rPr>
          <w:color w:val="000000"/>
          <w:lang w:val="en-GB"/>
        </w:rPr>
        <w:t>,</w:t>
      </w:r>
      <w:r w:rsidRPr="003B26A5">
        <w:rPr>
          <w:color w:val="000000"/>
          <w:lang w:val="en-GB"/>
        </w:rPr>
        <w:t xml:space="preserve"> like tea, paper, wood, leather, food grains, etc</w:t>
      </w:r>
      <w:r>
        <w:rPr>
          <w:color w:val="000000"/>
          <w:lang w:val="en-GB"/>
        </w:rPr>
        <w:t>.</w:t>
      </w:r>
      <w:r w:rsidRPr="003B26A5">
        <w:rPr>
          <w:color w:val="000000"/>
          <w:lang w:val="en-GB"/>
        </w:rPr>
        <w:t xml:space="preserve">  Microwave tubes find applications in the medical sector</w:t>
      </w:r>
      <w:r>
        <w:rPr>
          <w:color w:val="000000"/>
          <w:lang w:val="en-GB"/>
        </w:rPr>
        <w:t xml:space="preserve"> as well</w:t>
      </w:r>
      <w:r w:rsidRPr="003B26A5">
        <w:rPr>
          <w:color w:val="000000"/>
          <w:lang w:val="en-GB"/>
        </w:rPr>
        <w:t>, for instance</w:t>
      </w:r>
      <w:r>
        <w:rPr>
          <w:color w:val="000000"/>
          <w:lang w:val="en-GB"/>
        </w:rPr>
        <w:t>,</w:t>
      </w:r>
      <w:r w:rsidRPr="003B26A5">
        <w:rPr>
          <w:color w:val="000000"/>
          <w:lang w:val="en-GB"/>
        </w:rPr>
        <w:t xml:space="preserve"> as applicators in hyperthermia for the treatment of cancer</w:t>
      </w:r>
      <w:r>
        <w:rPr>
          <w:color w:val="000000"/>
          <w:lang w:val="en-GB"/>
        </w:rPr>
        <w:t>.</w:t>
      </w:r>
      <w:r w:rsidRPr="003B26A5">
        <w:rPr>
          <w:color w:val="000000"/>
          <w:lang w:val="en-GB"/>
        </w:rPr>
        <w:t xml:space="preserve"> </w:t>
      </w:r>
      <w:r>
        <w:rPr>
          <w:lang w:val="en-GB"/>
        </w:rPr>
        <w:t xml:space="preserve">Microwave tubes are based on the mechanism of conversion of </w:t>
      </w:r>
      <w:r w:rsidR="002F10D4">
        <w:rPr>
          <w:lang w:val="en-GB"/>
        </w:rPr>
        <w:t xml:space="preserve">EM </w:t>
      </w:r>
      <w:r>
        <w:rPr>
          <w:lang w:val="en-GB"/>
        </w:rPr>
        <w:t>radiation from individual electrons into coherent radiation by bunching the electrons in proper phase with respect to the RF wave by adjusting the electron beam</w:t>
      </w:r>
      <w:r w:rsidR="002F10D4">
        <w:rPr>
          <w:lang w:val="en-GB"/>
        </w:rPr>
        <w:t xml:space="preserve">. </w:t>
      </w:r>
      <w:r>
        <w:rPr>
          <w:lang w:val="en-GB"/>
        </w:rPr>
        <w:t>Accordingly, microwave tubes are classified in different possible ways, such as (</w:t>
      </w:r>
      <w:proofErr w:type="spellStart"/>
      <w:r>
        <w:rPr>
          <w:lang w:val="en-GB"/>
        </w:rPr>
        <w:t>i</w:t>
      </w:r>
      <w:proofErr w:type="spellEnd"/>
      <w:r>
        <w:rPr>
          <w:lang w:val="en-GB"/>
        </w:rPr>
        <w:t>) O-type and M-type;</w:t>
      </w:r>
      <w:r>
        <w:rPr>
          <w:color w:val="000000"/>
          <w:lang w:val="en-GB"/>
        </w:rPr>
        <w:t xml:space="preserve"> (ii) slow-wave and fast-wave types; (iii) longitudinal space-charge wave, transverse space-charge wave, and cyclotron mode interaction types; (iv) kinetic and potential energy conversion types; and (v) Cerenkov, transition, and bremsstrahlung radiation types </w:t>
      </w:r>
      <w:r w:rsidRPr="00E47EB5">
        <w:rPr>
          <w:lang w:val="en-GB"/>
        </w:rPr>
        <w:t>[</w:t>
      </w:r>
      <w:r w:rsidR="00FA194E">
        <w:rPr>
          <w:lang w:val="en-GB"/>
        </w:rPr>
        <w:t>9</w:t>
      </w:r>
      <w:r>
        <w:rPr>
          <w:lang w:val="en-GB"/>
        </w:rPr>
        <w:t>].</w:t>
      </w:r>
      <w:r w:rsidRPr="00E47EB5">
        <w:rPr>
          <w:lang w:val="en-GB"/>
        </w:rPr>
        <w:t xml:space="preserve"> </w:t>
      </w:r>
    </w:p>
    <w:p w:rsidR="00200228" w:rsidRDefault="00200228" w:rsidP="00200228">
      <w:pPr>
        <w:spacing w:after="120" w:line="360" w:lineRule="auto"/>
        <w:ind w:firstLine="720"/>
        <w:jc w:val="both"/>
        <w:rPr>
          <w:lang w:val="en-GB"/>
        </w:rPr>
      </w:pPr>
      <w:r>
        <w:rPr>
          <w:lang w:val="en-GB"/>
        </w:rPr>
        <w:t xml:space="preserve">In an O-type microwave tube, a DC axial magnetic field constrains the electrons to move in the interaction structure as a linear beam. The device is hence also called a linear beam tube. In such a type of tube, the magnetic field does not take part in the beam-wave interaction process; the longitudinal space-charge wave interaction takes place; the axial kinetic energy of the electron beam is converted into electromagnetic waves; and a slow wave mode is destabilised. On the other hand, in an M-type tube, a DC magnetic field, applied perpendicular to the electric field, takes active role in the beam wave interaction process.  In this type, the transverse space-charge wave interaction takes place and the potential energy of the electron beam is converted into electromagnetic waves. while those like magnetron and CFA belong to the M-type.  In the devices, like, </w:t>
      </w:r>
      <w:proofErr w:type="spellStart"/>
      <w:r>
        <w:rPr>
          <w:lang w:val="en-GB"/>
        </w:rPr>
        <w:t>gyrotron</w:t>
      </w:r>
      <w:proofErr w:type="spellEnd"/>
      <w:r>
        <w:rPr>
          <w:lang w:val="en-GB"/>
        </w:rPr>
        <w:t xml:space="preserve">, a fast cyclotron wave interacts with a fast waveguide mode, and the magnetic field takes a dominant role in the cyclotron resonance instability mechanism of the device. The TWT may also be classified as a Cerenkov radiation type of </w:t>
      </w:r>
      <w:r>
        <w:rPr>
          <w:lang w:val="en-GB"/>
        </w:rPr>
        <w:lastRenderedPageBreak/>
        <w:t xml:space="preserve">microwave tube in which the electron beam velocity is synchronised with the phase velocity of electromagnetic waves in the interaction medium. Similarly, one may have a class of microwave tubes belonging to bremsstrahlung radiation type, in which the electrons bremsstrahlung, that is, move with an acceleration or deceleration in an electric field, as in a virtual cathode oscillator (VIRCATOR), or in a magnetic field, as in a </w:t>
      </w:r>
      <w:proofErr w:type="spellStart"/>
      <w:r w:rsidRPr="00453ABB">
        <w:rPr>
          <w:lang w:val="en-GB"/>
        </w:rPr>
        <w:t>gyrotron</w:t>
      </w:r>
      <w:proofErr w:type="spellEnd"/>
      <w:r>
        <w:rPr>
          <w:lang w:val="en-GB"/>
        </w:rPr>
        <w:t xml:space="preserve">.        </w:t>
      </w:r>
    </w:p>
    <w:p w:rsidR="00200228" w:rsidRDefault="00200228" w:rsidP="00200228">
      <w:pPr>
        <w:spacing w:after="120" w:line="360" w:lineRule="auto"/>
        <w:ind w:firstLine="720"/>
        <w:jc w:val="both"/>
        <w:rPr>
          <w:lang w:val="en-GB"/>
        </w:rPr>
      </w:pPr>
      <w:r>
        <w:rPr>
          <w:lang w:val="en-GB"/>
        </w:rPr>
        <w:t xml:space="preserve">The magnetrons, which belong to the M-type, are most extensively used as oscillators in early radars, usually as pulsed power sources, and are available from 0.5GHz to 50GHz operating frequencies with reported power </w:t>
      </w:r>
      <w:proofErr w:type="spellStart"/>
      <w:r>
        <w:rPr>
          <w:lang w:val="en-GB"/>
        </w:rPr>
        <w:t>upto</w:t>
      </w:r>
      <w:proofErr w:type="spellEnd"/>
      <w:r>
        <w:rPr>
          <w:lang w:val="en-GB"/>
        </w:rPr>
        <w:t xml:space="preserve"> 5GW. In the simplest configuration, the magnetron has a cylindrical cathode surrounded by a cylindrical thick anode with resonator slots, which open towards the cathode. </w:t>
      </w:r>
      <w:r w:rsidRPr="00D011A7">
        <w:rPr>
          <w:lang w:val="en-GB"/>
        </w:rPr>
        <w:t>In other configurations, they are available as the coaxial, inverted, and rising-sun magnetrons</w:t>
      </w:r>
      <w:r>
        <w:rPr>
          <w:lang w:val="en-GB"/>
        </w:rPr>
        <w:t>.</w:t>
      </w:r>
      <w:r w:rsidRPr="00D011A7">
        <w:rPr>
          <w:lang w:val="en-GB"/>
        </w:rPr>
        <w:t xml:space="preserve"> A typical millimetre-wave rising-sun magnetron has reportedly delivered 100kW at 48GHz</w:t>
      </w:r>
      <w:r>
        <w:rPr>
          <w:lang w:val="en-GB"/>
        </w:rPr>
        <w:t>.</w:t>
      </w:r>
      <w:r w:rsidRPr="00D011A7">
        <w:rPr>
          <w:lang w:val="en-GB"/>
        </w:rPr>
        <w:t xml:space="preserve"> The CFA is another useful M-type tube. The tube is highly efficient though at a low</w:t>
      </w:r>
      <w:r>
        <w:rPr>
          <w:lang w:val="en-GB"/>
        </w:rPr>
        <w:t xml:space="preserve"> gain value, and enjoys the attractive features, such as low operating voltage, small size, light weight, and moderate bandwidth making them suitable for transportable and airborne applications. The S-band CFAs have been developed giving typically 1MW peak and 20kW average powers, with efficiency as high as 80% with a nominal gain of </w:t>
      </w:r>
      <w:r w:rsidRPr="00D011A7">
        <w:rPr>
          <w:lang w:val="en-GB"/>
        </w:rPr>
        <w:t>30dB</w:t>
      </w:r>
      <w:r>
        <w:rPr>
          <w:lang w:val="en-GB"/>
        </w:rPr>
        <w:t>.</w:t>
      </w:r>
      <w:r w:rsidRPr="00D011A7">
        <w:rPr>
          <w:lang w:val="en-GB"/>
        </w:rPr>
        <w:t xml:space="preserve"> </w:t>
      </w:r>
      <w:r>
        <w:rPr>
          <w:lang w:val="en-GB"/>
        </w:rPr>
        <w:t xml:space="preserve">The CFAs are often preferred to the TWTs in certain applications, such as, in the final amplifier stage of a radar transmitter. It is however felt that, as the operating frequency is increased to the millimetre wave range, the beam interception as well as RF losses at the anode-cum-slow-wave structure makes a CFA less competitive, with respect to the average power capability than an O-type tube, such as, klystron or TWT.  </w:t>
      </w:r>
    </w:p>
    <w:p w:rsidR="00200228" w:rsidRDefault="00200228" w:rsidP="00200228">
      <w:pPr>
        <w:spacing w:after="120" w:line="360" w:lineRule="auto"/>
        <w:jc w:val="both"/>
        <w:rPr>
          <w:lang w:val="en-GB"/>
        </w:rPr>
      </w:pPr>
      <w:r>
        <w:rPr>
          <w:lang w:val="en-GB"/>
        </w:rPr>
        <w:tab/>
        <w:t xml:space="preserve">The klystrons belonging to the family of the O-type tubes find wide applications in communication systems and accelerators, have been built at frequencies from 0.5 to 35GHz, yielding CW power over 1MW and pulsed power over 100MW with gain values ranging from 10dB to </w:t>
      </w:r>
      <w:r w:rsidRPr="00D011A7">
        <w:rPr>
          <w:lang w:val="en-GB"/>
        </w:rPr>
        <w:t>70dB</w:t>
      </w:r>
      <w:r>
        <w:rPr>
          <w:lang w:val="en-GB"/>
        </w:rPr>
        <w:t>.</w:t>
      </w:r>
      <w:r w:rsidRPr="00D011A7">
        <w:rPr>
          <w:lang w:val="en-GB"/>
        </w:rPr>
        <w:t xml:space="preserve"> The</w:t>
      </w:r>
      <w:r>
        <w:rPr>
          <w:lang w:val="en-GB"/>
        </w:rPr>
        <w:t xml:space="preserve"> multi-megawatt, multi-beam klystrons have also been built yielding several tens of kilowatts or megawatts of power at several hundreds of </w:t>
      </w:r>
      <w:r w:rsidRPr="00D011A7">
        <w:rPr>
          <w:lang w:val="en-GB"/>
        </w:rPr>
        <w:t>megahertz frequency, for the linear accelerators and synchrotrons for t</w:t>
      </w:r>
      <w:r>
        <w:rPr>
          <w:lang w:val="en-GB"/>
        </w:rPr>
        <w:t>he study of high-energy physics</w:t>
      </w:r>
      <w:r w:rsidRPr="00D011A7">
        <w:rPr>
          <w:lang w:val="en-GB"/>
        </w:rPr>
        <w:t>.</w:t>
      </w:r>
      <w:r>
        <w:rPr>
          <w:lang w:val="en-GB"/>
        </w:rPr>
        <w:t xml:space="preserve"> </w:t>
      </w:r>
    </w:p>
    <w:p w:rsidR="00200228" w:rsidRDefault="00200228" w:rsidP="00200228">
      <w:pPr>
        <w:spacing w:after="120" w:line="360" w:lineRule="auto"/>
        <w:ind w:firstLine="720"/>
        <w:jc w:val="both"/>
        <w:rPr>
          <w:lang w:val="en-GB"/>
        </w:rPr>
      </w:pPr>
      <w:r>
        <w:rPr>
          <w:lang w:val="en-GB"/>
        </w:rPr>
        <w:t xml:space="preserve">The TWT is similar to the klystron in that it belongs to the family of O-type in one of the different ways of classifying microwave tubes already discussed. However, in another way of classifying microwave tubes, the TWT belongs to the Cerenkov radiation type of tubes, unlike </w:t>
      </w:r>
      <w:r>
        <w:rPr>
          <w:lang w:val="en-GB"/>
        </w:rPr>
        <w:lastRenderedPageBreak/>
        <w:t xml:space="preserve">the klystron that belongs to the transition radiation type.  The power capabilities of TWTs range from few watts to the ~ megawatts, and they are available at lower microwave frequencies as well as </w:t>
      </w:r>
      <w:r w:rsidRPr="00D011A7">
        <w:rPr>
          <w:lang w:val="en-GB"/>
        </w:rPr>
        <w:t xml:space="preserve">at millimetre waves. The two types of TWTs are most extensively used in </w:t>
      </w:r>
      <w:r>
        <w:rPr>
          <w:lang w:val="en-GB"/>
        </w:rPr>
        <w:t>numer</w:t>
      </w:r>
      <w:r w:rsidRPr="00D011A7">
        <w:rPr>
          <w:lang w:val="en-GB"/>
        </w:rPr>
        <w:t>ous applications.</w:t>
      </w:r>
      <w:r>
        <w:rPr>
          <w:lang w:val="en-GB"/>
        </w:rPr>
        <w:t xml:space="preserve"> They are, the coupled-cavity and the helix TWTs, the former using a coupled cavity and the latter a helix as the slow-wave interaction structure. Unlike a helix TWT, which uses a non-resonant helix interaction structure that has a wideband potential, a coupled-cavity TWT has a limited bandwidth, as it uses, a stack of resonant cavities with suitable coupling between adjacent cavities,</w:t>
      </w:r>
      <w:r w:rsidRPr="00453ABB">
        <w:rPr>
          <w:lang w:val="en-GB"/>
        </w:rPr>
        <w:t xml:space="preserve"> </w:t>
      </w:r>
      <w:r>
        <w:rPr>
          <w:lang w:val="en-GB"/>
        </w:rPr>
        <w:t xml:space="preserve">as the interaction structure.  Coupled-cavity TWTs, however, have a higher power capability than a helix TWT, and they are </w:t>
      </w:r>
      <w:r w:rsidRPr="00D011A7">
        <w:rPr>
          <w:lang w:val="en-GB"/>
        </w:rPr>
        <w:t>used in surface and airborne radar</w:t>
      </w:r>
      <w:r>
        <w:rPr>
          <w:lang w:val="en-GB"/>
        </w:rPr>
        <w:t>s</w:t>
      </w:r>
      <w:r w:rsidRPr="00D011A7">
        <w:rPr>
          <w:lang w:val="en-GB"/>
        </w:rPr>
        <w:t>, as well as in high power, millimetre-wave communication systems</w:t>
      </w:r>
      <w:r w:rsidR="00FA194E">
        <w:rPr>
          <w:lang w:val="en-GB"/>
        </w:rPr>
        <w:t>.</w:t>
      </w:r>
    </w:p>
    <w:p w:rsidR="00200228" w:rsidRDefault="00200228" w:rsidP="004E1845">
      <w:pPr>
        <w:spacing w:after="120" w:line="360" w:lineRule="auto"/>
        <w:ind w:firstLine="720"/>
        <w:jc w:val="both"/>
      </w:pPr>
      <w:r>
        <w:rPr>
          <w:lang w:val="en-GB"/>
        </w:rPr>
        <w:t xml:space="preserve">This limits the power capability of these tubes at high frequencies, specially, in the millimetre-wave frequency </w:t>
      </w:r>
      <w:r w:rsidRPr="00D011A7">
        <w:rPr>
          <w:lang w:val="en-GB"/>
        </w:rPr>
        <w:t>range.</w:t>
      </w:r>
      <w:r>
        <w:rPr>
          <w:lang w:val="en-GB"/>
        </w:rPr>
        <w:t xml:space="preserve"> In sixties, </w:t>
      </w:r>
      <w:proofErr w:type="spellStart"/>
      <w:r>
        <w:rPr>
          <w:lang w:val="en-GB"/>
        </w:rPr>
        <w:t>gyrotrons</w:t>
      </w:r>
      <w:proofErr w:type="spellEnd"/>
      <w:r>
        <w:rPr>
          <w:lang w:val="en-GB"/>
        </w:rPr>
        <w:t xml:space="preserve"> used for heating fusion plasma, which are based on the principle of cyclotron resonance maser instability (CRM), came into being. The sizes of these devices do not shrink as much as do those of the conventional slow wave microwave tubes. Subsequently, other gyro-devices (CRM instability based devices), like, gyro-klystron and gyro-</w:t>
      </w:r>
      <w:r w:rsidR="00CB4259">
        <w:rPr>
          <w:lang w:val="en-GB"/>
        </w:rPr>
        <w:t>TWT, etc. were also developed.</w:t>
      </w:r>
      <w:r>
        <w:t xml:space="preserve"> </w:t>
      </w:r>
      <w:proofErr w:type="spellStart"/>
      <w:r>
        <w:t>Gyrotron</w:t>
      </w:r>
      <w:proofErr w:type="spellEnd"/>
      <w:r>
        <w:t xml:space="preserve"> is basically a fast wave device, which uses a smooth wall circular waveguide (large resonator) in which no attempt is made to reduce the velocity of the wave, so here the phase velocity, </w:t>
      </w:r>
      <w:proofErr w:type="spellStart"/>
      <w:proofErr w:type="gramStart"/>
      <w:r w:rsidRPr="009755DA">
        <w:rPr>
          <w:i/>
        </w:rPr>
        <w:t>v</w:t>
      </w:r>
      <w:r w:rsidRPr="009755DA">
        <w:rPr>
          <w:i/>
          <w:vertAlign w:val="subscript"/>
        </w:rPr>
        <w:t>p</w:t>
      </w:r>
      <w:proofErr w:type="spellEnd"/>
      <w:proofErr w:type="gramEnd"/>
      <w:r>
        <w:t>,</w:t>
      </w:r>
      <w:r>
        <w:rPr>
          <w:vertAlign w:val="subscript"/>
        </w:rPr>
        <w:t xml:space="preserve"> </w:t>
      </w:r>
      <w:r>
        <w:t xml:space="preserve">is more than the velocity of light, </w:t>
      </w:r>
      <w:r w:rsidRPr="009755DA">
        <w:rPr>
          <w:i/>
        </w:rPr>
        <w:t>c</w:t>
      </w:r>
      <w:r>
        <w:t xml:space="preserve">. Here, the electron beam is injected into the electromagnetic field in a manner such that sustained beam wave interaction </w:t>
      </w:r>
      <w:r w:rsidR="004E1845">
        <w:t xml:space="preserve">takes </w:t>
      </w:r>
      <w:proofErr w:type="spellStart"/>
      <w:r w:rsidR="004E1845">
        <w:t>place.</w:t>
      </w:r>
      <w:r>
        <w:t>There</w:t>
      </w:r>
      <w:proofErr w:type="spellEnd"/>
      <w:r>
        <w:t xml:space="preserve"> is intense interest in these fast wave devices at present time. It stems from the simplicity of the RF structure and the fact that the electron beam is normally placed well away from the RF structure. The result is that the size limitation is significantly relaxed. With larger dimension, the power handling capacity is also significantly increased. </w:t>
      </w:r>
    </w:p>
    <w:p w:rsidR="00CF5113" w:rsidRDefault="00CF5113" w:rsidP="004E1845">
      <w:pPr>
        <w:spacing w:after="120" w:line="360" w:lineRule="auto"/>
        <w:ind w:firstLine="720"/>
        <w:jc w:val="both"/>
      </w:pPr>
    </w:p>
    <w:p w:rsidR="00CF5113" w:rsidRDefault="00CF5113" w:rsidP="004E1845">
      <w:pPr>
        <w:spacing w:after="120" w:line="360" w:lineRule="auto"/>
        <w:ind w:firstLine="720"/>
        <w:jc w:val="both"/>
      </w:pPr>
    </w:p>
    <w:p w:rsidR="00CF5113" w:rsidRDefault="00CF5113" w:rsidP="004E1845">
      <w:pPr>
        <w:spacing w:after="120" w:line="360" w:lineRule="auto"/>
        <w:ind w:firstLine="720"/>
        <w:jc w:val="both"/>
      </w:pPr>
    </w:p>
    <w:p w:rsidR="00CF5113" w:rsidRDefault="00CF5113" w:rsidP="004E1845">
      <w:pPr>
        <w:spacing w:after="120" w:line="360" w:lineRule="auto"/>
        <w:ind w:firstLine="720"/>
        <w:jc w:val="both"/>
      </w:pPr>
    </w:p>
    <w:p w:rsidR="00D91FF0" w:rsidRDefault="00D91FF0" w:rsidP="00690CD4">
      <w:pPr>
        <w:spacing w:after="120" w:line="360" w:lineRule="auto"/>
        <w:jc w:val="both"/>
        <w:rPr>
          <w:color w:val="FF0000"/>
          <w:lang w:val="en-GB"/>
        </w:rPr>
      </w:pPr>
    </w:p>
    <w:p w:rsidR="00CE6B72" w:rsidRPr="00D0531C" w:rsidRDefault="00B5714D" w:rsidP="00D0531C">
      <w:pPr>
        <w:spacing w:after="120" w:line="360" w:lineRule="auto"/>
        <w:jc w:val="both"/>
        <w:rPr>
          <w:b/>
          <w:bCs/>
          <w:lang w:val="en-GB"/>
        </w:rPr>
      </w:pPr>
      <w:r w:rsidRPr="00B5714D">
        <w:rPr>
          <w:b/>
          <w:bCs/>
          <w:lang w:val="en-GB"/>
        </w:rPr>
        <w:lastRenderedPageBreak/>
        <w:t xml:space="preserve">1.3 </w:t>
      </w:r>
      <w:r>
        <w:rPr>
          <w:b/>
          <w:bCs/>
          <w:lang w:val="en-GB"/>
        </w:rPr>
        <w:t xml:space="preserve">Analysis of Microwave Tubes:  </w:t>
      </w:r>
    </w:p>
    <w:p w:rsidR="00D0531C" w:rsidRDefault="00D0531C" w:rsidP="00D0531C">
      <w:pPr>
        <w:autoSpaceDE w:val="0"/>
        <w:autoSpaceDN w:val="0"/>
        <w:adjustRightInd w:val="0"/>
        <w:spacing w:after="120" w:line="360" w:lineRule="auto"/>
        <w:ind w:firstLine="630"/>
        <w:jc w:val="both"/>
        <w:rPr>
          <w:rFonts w:eastAsia="Calibri"/>
        </w:rPr>
      </w:pPr>
      <w:r w:rsidRPr="006F6D0E">
        <w:rPr>
          <w:rFonts w:eastAsia="Calibri"/>
        </w:rPr>
        <w:t>Interaction structure is a very important</w:t>
      </w:r>
      <w:r>
        <w:rPr>
          <w:rFonts w:eastAsia="Calibri"/>
        </w:rPr>
        <w:t xml:space="preserve"> component</w:t>
      </w:r>
      <w:r w:rsidRPr="006F6D0E">
        <w:rPr>
          <w:rFonts w:eastAsia="Calibri"/>
        </w:rPr>
        <w:t xml:space="preserve"> </w:t>
      </w:r>
      <w:r>
        <w:rPr>
          <w:rFonts w:eastAsia="Calibri"/>
        </w:rPr>
        <w:t>of</w:t>
      </w:r>
      <w:r w:rsidRPr="006F6D0E">
        <w:rPr>
          <w:rFonts w:eastAsia="Calibri"/>
        </w:rPr>
        <w:t xml:space="preserve"> </w:t>
      </w:r>
      <w:r>
        <w:rPr>
          <w:rFonts w:eastAsia="Calibri"/>
        </w:rPr>
        <w:t>microwave device for RF generation</w:t>
      </w:r>
      <w:r w:rsidRPr="006F6D0E">
        <w:rPr>
          <w:rFonts w:eastAsia="Calibri"/>
        </w:rPr>
        <w:t xml:space="preserve">. </w:t>
      </w:r>
      <w:r w:rsidRPr="006F6D0E">
        <w:t xml:space="preserve">In the </w:t>
      </w:r>
      <w:r>
        <w:t>microwave devices</w:t>
      </w:r>
      <w:r w:rsidRPr="006F6D0E">
        <w:t>, the beam-wave interaction</w:t>
      </w:r>
      <w:r w:rsidRPr="006F6D0E">
        <w:rPr>
          <w:rFonts w:eastAsia="Calibri"/>
        </w:rPr>
        <w:t xml:space="preserve"> takes place in the </w:t>
      </w:r>
      <w:r w:rsidRPr="006F6D0E">
        <w:t>interaction</w:t>
      </w:r>
      <w:r w:rsidRPr="006F6D0E">
        <w:rPr>
          <w:rFonts w:eastAsia="Calibri"/>
        </w:rPr>
        <w:t xml:space="preserve"> structure</w:t>
      </w:r>
      <w:r>
        <w:rPr>
          <w:rFonts w:eastAsia="Calibri"/>
        </w:rPr>
        <w:t xml:space="preserve">, </w:t>
      </w:r>
      <w:r w:rsidRPr="002F3532">
        <w:rPr>
          <w:rFonts w:eastAsia="Calibri"/>
        </w:rPr>
        <w:t>also called as cavity due to its resonant behavior.</w:t>
      </w:r>
      <w:r w:rsidRPr="006F6D0E">
        <w:rPr>
          <w:rFonts w:eastAsia="Calibri"/>
        </w:rPr>
        <w:t xml:space="preserve"> </w:t>
      </w:r>
      <w:r w:rsidRPr="006F6D0E">
        <w:t xml:space="preserve"> </w:t>
      </w:r>
    </w:p>
    <w:p w:rsidR="00D0531C" w:rsidRDefault="00D0531C" w:rsidP="00D0531C">
      <w:pPr>
        <w:tabs>
          <w:tab w:val="left" w:pos="720"/>
        </w:tabs>
        <w:autoSpaceDE w:val="0"/>
        <w:autoSpaceDN w:val="0"/>
        <w:adjustRightInd w:val="0"/>
        <w:spacing w:line="360" w:lineRule="auto"/>
        <w:ind w:firstLine="540"/>
        <w:jc w:val="both"/>
      </w:pPr>
      <w:r>
        <w:rPr>
          <w:rFonts w:eastAsia="Calibri"/>
        </w:rPr>
        <w:t xml:space="preserve">  In </w:t>
      </w:r>
      <w:proofErr w:type="spellStart"/>
      <w:r>
        <w:rPr>
          <w:rFonts w:eastAsia="Calibri"/>
        </w:rPr>
        <w:t>Gyrotron</w:t>
      </w:r>
      <w:proofErr w:type="spellEnd"/>
      <w:r>
        <w:rPr>
          <w:rFonts w:eastAsia="Calibri"/>
        </w:rPr>
        <w:t>, s</w:t>
      </w:r>
      <w:r w:rsidRPr="006F6D0E">
        <w:rPr>
          <w:rFonts w:eastAsia="Calibri"/>
        </w:rPr>
        <w:t xml:space="preserve">imple cylindrical resonator cavity is the widely used </w:t>
      </w:r>
      <w:r>
        <w:rPr>
          <w:rFonts w:eastAsia="Calibri"/>
        </w:rPr>
        <w:t xml:space="preserve">as the </w:t>
      </w:r>
      <w:r w:rsidRPr="006F6D0E">
        <w:rPr>
          <w:rFonts w:eastAsia="Calibri"/>
        </w:rPr>
        <w:t>interaction structure</w:t>
      </w:r>
      <w:r w:rsidRPr="006F6D0E">
        <w:t xml:space="preserve"> due to its </w:t>
      </w:r>
      <w:r>
        <w:t xml:space="preserve">simple structure and low </w:t>
      </w:r>
      <w:r w:rsidRPr="006F6D0E">
        <w:t xml:space="preserve">loss. The simple </w:t>
      </w:r>
      <w:r w:rsidRPr="006F6D0E">
        <w:rPr>
          <w:rFonts w:eastAsia="Calibri"/>
        </w:rPr>
        <w:t xml:space="preserve">cylindrical interaction </w:t>
      </w:r>
      <w:r w:rsidRPr="006F6D0E">
        <w:t xml:space="preserve">cavity is a three section structure with an input taper, </w:t>
      </w:r>
      <w:r w:rsidR="007C3223" w:rsidRPr="006F6D0E">
        <w:t>a</w:t>
      </w:r>
      <w:r w:rsidRPr="006F6D0E">
        <w:t xml:space="preserve"> uniform middle section and an output taper. The input taper is a cut-off section, which prevents the propagation of RF power towards the electron gun. The</w:t>
      </w:r>
      <w:r>
        <w:t xml:space="preserve"> cold cavity analysis and</w:t>
      </w:r>
      <w:r w:rsidRPr="006F6D0E">
        <w:t xml:space="preserve"> beam</w:t>
      </w:r>
      <w:r>
        <w:t xml:space="preserve"> </w:t>
      </w:r>
      <w:r w:rsidRPr="006F6D0E">
        <w:t xml:space="preserve">wave interaction takes place at the uniform middle section where the RF field exits in the form of standing wave. The output taper section converts the standing wave into the traveling wave. </w:t>
      </w:r>
      <w:r>
        <w:t xml:space="preserve">The reducing radius of the input taper section provides higher cut-off frequency region to the signal resonating in the middle section and thus the resonating signal is reflected back. The output taper section is also a tapered cylindrical waveguide of increasing radius. This section behaves like a cylindrical horn antenna and the RF resonating at the middle section can propagate through this section as a travelling wave. </w:t>
      </w:r>
      <w:r w:rsidRPr="006F6D0E">
        <w:rPr>
          <w:rFonts w:eastAsia="Calibri"/>
        </w:rPr>
        <w:t>The tapered angle of the input section is decided in such a way that 100 % RF reflection can occur. Similarly, the output taper angle is decided on the basis o</w:t>
      </w:r>
      <w:r>
        <w:rPr>
          <w:rFonts w:eastAsia="Calibri"/>
        </w:rPr>
        <w:t>f partial reflection around 25-35%</w:t>
      </w:r>
      <w:r w:rsidRPr="006F6D0E">
        <w:rPr>
          <w:rFonts w:eastAsia="Calibri"/>
        </w:rPr>
        <w:t xml:space="preserve">. The reflections on both the sides of middle section are very necessary to make a standing wave so that the oscillator operation of the </w:t>
      </w:r>
      <w:proofErr w:type="spellStart"/>
      <w:r w:rsidRPr="006F6D0E">
        <w:rPr>
          <w:rFonts w:eastAsia="Calibri"/>
        </w:rPr>
        <w:t>gyrotron</w:t>
      </w:r>
      <w:proofErr w:type="spellEnd"/>
      <w:r w:rsidRPr="006F6D0E">
        <w:rPr>
          <w:rFonts w:eastAsia="Calibri"/>
        </w:rPr>
        <w:t xml:space="preserve"> can take place. </w:t>
      </w:r>
      <w:r w:rsidRPr="006F6D0E">
        <w:t xml:space="preserve">The efficiency and the output power performance are considered </w:t>
      </w:r>
      <w:r>
        <w:t xml:space="preserve">as </w:t>
      </w:r>
      <w:r w:rsidRPr="006F6D0E">
        <w:t>the main goals in the optimization of the cavity parameters.</w:t>
      </w:r>
    </w:p>
    <w:p w:rsidR="00B5714D" w:rsidRDefault="009318B6" w:rsidP="009318B6">
      <w:pPr>
        <w:spacing w:line="360" w:lineRule="auto"/>
        <w:ind w:firstLine="720"/>
        <w:jc w:val="both"/>
      </w:pPr>
      <w:r w:rsidRPr="0019086C">
        <w:rPr>
          <w:rFonts w:eastAsia="Calibri"/>
        </w:rPr>
        <w:t xml:space="preserve">The </w:t>
      </w:r>
      <w:proofErr w:type="spellStart"/>
      <w:r w:rsidRPr="0019086C">
        <w:rPr>
          <w:rFonts w:eastAsia="Calibri"/>
        </w:rPr>
        <w:t>Gyrotron</w:t>
      </w:r>
      <w:proofErr w:type="spellEnd"/>
      <w:r w:rsidRPr="0019086C">
        <w:rPr>
          <w:rFonts w:eastAsia="Calibri"/>
        </w:rPr>
        <w:t xml:space="preserve"> interaction cavity consisti</w:t>
      </w:r>
      <w:r>
        <w:rPr>
          <w:rFonts w:eastAsia="Calibri"/>
        </w:rPr>
        <w:t>ng</w:t>
      </w:r>
      <w:r w:rsidRPr="0019086C">
        <w:rPr>
          <w:rFonts w:eastAsia="Calibri"/>
        </w:rPr>
        <w:t xml:space="preserve"> of three parts, the down-taper (</w:t>
      </w:r>
      <w:r w:rsidRPr="0019086C">
        <w:rPr>
          <w:rFonts w:eastAsia="Calibri"/>
          <w:i/>
          <w:iCs/>
        </w:rPr>
        <w:t>L</w:t>
      </w:r>
      <w:r w:rsidRPr="0019086C">
        <w:rPr>
          <w:rFonts w:eastAsia="Calibri"/>
          <w:i/>
          <w:vertAlign w:val="subscript"/>
        </w:rPr>
        <w:t>1</w:t>
      </w:r>
      <w:r w:rsidRPr="0019086C">
        <w:rPr>
          <w:rFonts w:eastAsia="Calibri"/>
        </w:rPr>
        <w:t xml:space="preserve">), the middle section </w:t>
      </w:r>
      <w:r w:rsidRPr="0084328A">
        <w:rPr>
          <w:rFonts w:eastAsia="Calibri"/>
        </w:rPr>
        <w:t>(</w:t>
      </w:r>
      <w:r w:rsidRPr="0084328A">
        <w:rPr>
          <w:rFonts w:eastAsia="Calibri"/>
          <w:i/>
          <w:iCs/>
        </w:rPr>
        <w:t>L</w:t>
      </w:r>
      <w:r w:rsidRPr="0084328A">
        <w:rPr>
          <w:rFonts w:eastAsia="Calibri"/>
        </w:rPr>
        <w:t>),</w:t>
      </w:r>
      <w:r w:rsidRPr="0019086C">
        <w:rPr>
          <w:rFonts w:eastAsia="Calibri"/>
        </w:rPr>
        <w:t xml:space="preserve"> and the up-taper (</w:t>
      </w:r>
      <w:r w:rsidRPr="0019086C">
        <w:rPr>
          <w:rFonts w:eastAsia="Calibri"/>
          <w:i/>
          <w:iCs/>
        </w:rPr>
        <w:t>L</w:t>
      </w:r>
      <w:r>
        <w:rPr>
          <w:rFonts w:eastAsia="Calibri"/>
          <w:i/>
          <w:iCs/>
          <w:vertAlign w:val="subscript"/>
        </w:rPr>
        <w:t>2</w:t>
      </w:r>
      <w:r w:rsidRPr="0019086C">
        <w:rPr>
          <w:rFonts w:eastAsia="Calibri"/>
        </w:rPr>
        <w:t>) is shown in Fig.</w:t>
      </w:r>
      <w:r>
        <w:rPr>
          <w:rFonts w:eastAsia="Calibri"/>
        </w:rPr>
        <w:t xml:space="preserve"> 1</w:t>
      </w:r>
      <w:r w:rsidRPr="0019086C">
        <w:rPr>
          <w:rFonts w:eastAsia="Calibri"/>
        </w:rPr>
        <w:t>.1</w:t>
      </w:r>
      <w:r>
        <w:rPr>
          <w:rFonts w:eastAsia="Calibri"/>
        </w:rPr>
        <w:t xml:space="preserve">, where  </w:t>
      </w:r>
      <w:r w:rsidRPr="00F2578C">
        <w:rPr>
          <w:position w:val="-12"/>
        </w:rPr>
        <w:object w:dxaOrig="2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pt;height:18pt" o:ole="">
            <v:imagedata r:id="rId7" o:title=""/>
          </v:shape>
          <o:OLEObject Type="Embed" ProgID="Equation.DSMT4" ShapeID="_x0000_i1025" DrawAspect="Content" ObjectID="_1752995337" r:id="rId8"/>
        </w:object>
      </w:r>
      <w:r w:rsidRPr="00F2578C">
        <w:rPr>
          <w:iCs/>
        </w:rPr>
        <w:t xml:space="preserve"> </w:t>
      </w:r>
      <w:r>
        <w:rPr>
          <w:iCs/>
        </w:rPr>
        <w:t xml:space="preserve">is </w:t>
      </w:r>
      <w:r w:rsidRPr="00F2578C">
        <w:rPr>
          <w:iCs/>
        </w:rPr>
        <w:t>down-taper angle,</w:t>
      </w:r>
      <w:r>
        <w:rPr>
          <w:iCs/>
        </w:rPr>
        <w:t xml:space="preserve"> </w:t>
      </w:r>
      <w:r w:rsidRPr="00F2578C">
        <w:rPr>
          <w:position w:val="-12"/>
        </w:rPr>
        <w:object w:dxaOrig="260" w:dyaOrig="360">
          <v:shape id="_x0000_i1026" type="#_x0000_t75" style="width:13.5pt;height:18pt" o:ole="">
            <v:imagedata r:id="rId9" o:title=""/>
          </v:shape>
          <o:OLEObject Type="Embed" ProgID="Equation.DSMT4" ShapeID="_x0000_i1026" DrawAspect="Content" ObjectID="_1752995338" r:id="rId10"/>
        </w:object>
      </w:r>
      <w:r w:rsidRPr="00F2578C">
        <w:rPr>
          <w:iCs/>
        </w:rPr>
        <w:t xml:space="preserve"> </w:t>
      </w:r>
      <w:r>
        <w:rPr>
          <w:iCs/>
        </w:rPr>
        <w:t xml:space="preserve">is </w:t>
      </w:r>
      <w:r w:rsidRPr="00F2578C">
        <w:rPr>
          <w:iCs/>
        </w:rPr>
        <w:t>up-taper angle</w:t>
      </w:r>
      <w:r>
        <w:rPr>
          <w:iCs/>
        </w:rPr>
        <w:t xml:space="preserve"> and</w:t>
      </w:r>
      <w:r w:rsidRPr="008D642A">
        <w:rPr>
          <w:i/>
          <w:iCs/>
        </w:rPr>
        <w:t xml:space="preserve"> </w:t>
      </w:r>
      <w:proofErr w:type="spellStart"/>
      <w:proofErr w:type="gramStart"/>
      <w:r w:rsidRPr="00F2578C">
        <w:rPr>
          <w:i/>
          <w:iCs/>
        </w:rPr>
        <w:t>R</w:t>
      </w:r>
      <w:r>
        <w:rPr>
          <w:i/>
          <w:iCs/>
          <w:vertAlign w:val="subscript"/>
        </w:rPr>
        <w:t>c</w:t>
      </w:r>
      <w:proofErr w:type="spellEnd"/>
      <w:proofErr w:type="gramEnd"/>
      <w:r>
        <w:t xml:space="preserve"> is </w:t>
      </w:r>
      <w:r>
        <w:rPr>
          <w:iCs/>
        </w:rPr>
        <w:t xml:space="preserve">cavity radius. </w:t>
      </w:r>
      <w:r>
        <w:t xml:space="preserve">The interaction structure or cavity is made as an open resonator (both sides are open) to minimize the mode density and thus the mode competition. The reflected RF on each of the </w:t>
      </w:r>
      <w:r w:rsidRPr="00B85998">
        <w:rPr>
          <w:color w:val="000000"/>
        </w:rPr>
        <w:t xml:space="preserve">ends </w:t>
      </w:r>
      <w:r>
        <w:t xml:space="preserve">of </w:t>
      </w:r>
      <w:r w:rsidR="000809D6">
        <w:t>mid-section</w:t>
      </w:r>
      <w:r>
        <w:t xml:space="preserve"> makes a standing wave in Gaussian profile. This kind of profile is very useful because the </w:t>
      </w:r>
      <w:proofErr w:type="spellStart"/>
      <w:r>
        <w:t>ohmic</w:t>
      </w:r>
      <w:proofErr w:type="spellEnd"/>
      <w:r>
        <w:t xml:space="preserve"> wall loss is </w:t>
      </w:r>
      <w:proofErr w:type="gramStart"/>
      <w:r>
        <w:t>minimum</w:t>
      </w:r>
      <w:proofErr w:type="gramEnd"/>
      <w:r>
        <w:t xml:space="preserve"> for this case. The length of the middle section is deci</w:t>
      </w:r>
      <w:r w:rsidRPr="00B85998">
        <w:rPr>
          <w:color w:val="000000"/>
        </w:rPr>
        <w:t xml:space="preserve">ded </w:t>
      </w:r>
      <w:r>
        <w:t xml:space="preserve">by the diffractive quality factor. So the cylindrical cavity shown in Fig. 1.1 </w:t>
      </w:r>
      <w:r w:rsidRPr="005C0DFC">
        <w:t xml:space="preserve">fulfills </w:t>
      </w:r>
      <w:r>
        <w:t xml:space="preserve">the entire desired requirement like a particular value of the </w:t>
      </w:r>
      <w:r w:rsidRPr="00652CA8">
        <w:t>diffractive quality factor</w:t>
      </w:r>
      <w:r>
        <w:t xml:space="preserve"> (in terms of standing wave), the minimum mode competition and the minimum </w:t>
      </w:r>
      <w:proofErr w:type="spellStart"/>
      <w:r>
        <w:t>ohmic</w:t>
      </w:r>
      <w:proofErr w:type="spellEnd"/>
      <w:r>
        <w:t xml:space="preserve"> wall loss. </w:t>
      </w:r>
      <w:r w:rsidRPr="0085556A">
        <w:t xml:space="preserve">Parabolic smoothing is sometimes used at the both ends of middle section to </w:t>
      </w:r>
      <w:r w:rsidRPr="0085556A">
        <w:lastRenderedPageBreak/>
        <w:t>improve the efficiency of the structure, which is not included in the study and analysis here for the sake of convenience.</w:t>
      </w:r>
      <w:r>
        <w:t xml:space="preserve"> The overall performance of the </w:t>
      </w:r>
      <w:proofErr w:type="spellStart"/>
      <w:r>
        <w:t>Gyrotron</w:t>
      </w:r>
      <w:proofErr w:type="spellEnd"/>
      <w:r>
        <w:t xml:space="preserve"> tube including the interaction cavity performance highly depends on the operating mode. A particular operating mode is selected on the basis of power and frequency requirement of a </w:t>
      </w:r>
      <w:proofErr w:type="spellStart"/>
      <w:r>
        <w:t>Gyrotron</w:t>
      </w:r>
      <w:proofErr w:type="spellEnd"/>
      <w:r>
        <w:t xml:space="preserve">.  As the power and frequency of a </w:t>
      </w:r>
      <w:proofErr w:type="spellStart"/>
      <w:r>
        <w:t>Gyrotron</w:t>
      </w:r>
      <w:proofErr w:type="spellEnd"/>
      <w:r>
        <w:t xml:space="preserve"> increase, the high order TE modes become more important</w:t>
      </w:r>
    </w:p>
    <w:p w:rsidR="006B4287" w:rsidRDefault="006B4287" w:rsidP="007541BA">
      <w:pPr>
        <w:spacing w:line="360" w:lineRule="auto"/>
        <w:jc w:val="both"/>
      </w:pPr>
      <w:r w:rsidRPr="00FA4CAB">
        <w:t xml:space="preserve">Design of </w:t>
      </w:r>
      <w:proofErr w:type="spellStart"/>
      <w:r w:rsidRPr="00FA4CAB">
        <w:t>gyrotron</w:t>
      </w:r>
      <w:proofErr w:type="spellEnd"/>
      <w:r w:rsidRPr="00FA4CAB">
        <w:t xml:space="preserve"> interaction structure is utmost important, since it serves as the region for the actual RF power required for the device under the optimum condition. To fulfill this condition, the dimension and shape of the </w:t>
      </w:r>
      <w:proofErr w:type="spellStart"/>
      <w:r w:rsidRPr="00FA4CAB">
        <w:t>gyrotron</w:t>
      </w:r>
      <w:proofErr w:type="spellEnd"/>
      <w:r w:rsidRPr="00FA4CAB">
        <w:t xml:space="preserve"> cavity should be such that it provides (</w:t>
      </w:r>
      <w:proofErr w:type="spellStart"/>
      <w:r w:rsidRPr="00FA4CAB">
        <w:t>i</w:t>
      </w:r>
      <w:proofErr w:type="spellEnd"/>
      <w:r w:rsidRPr="00FA4CAB">
        <w:t>)</w:t>
      </w:r>
      <w:r w:rsidRPr="00FA4CAB">
        <w:rPr>
          <w:color w:val="000000"/>
        </w:rPr>
        <w:t xml:space="preserve"> high efficiency of the energy exchange from the beam to the RF wav</w:t>
      </w:r>
      <w:r>
        <w:rPr>
          <w:color w:val="000000"/>
        </w:rPr>
        <w:t>e, (ii) High Axial Field Profile, (iii) Suppress the Competitive modes, (iv) High Diffractive Quality Factor</w:t>
      </w:r>
      <w:r w:rsidRPr="00FA4CAB">
        <w:rPr>
          <w:color w:val="000000"/>
        </w:rPr>
        <w:t xml:space="preserve">, etc. </w:t>
      </w:r>
      <w:r>
        <w:rPr>
          <w:color w:val="000000"/>
        </w:rPr>
        <w:t>These all</w:t>
      </w:r>
      <w:r w:rsidRPr="00FA4CAB">
        <w:rPr>
          <w:color w:val="000000"/>
        </w:rPr>
        <w:t xml:space="preserve"> criteria affect the shape of the geometry and the last criteria depend upon both the geometry and the material including its surface roughness. In addition, the first taper (joining the beam tunnel on the electron side) should have opening below the cut-off diameter of RF mode, so that the RF wave is totally reflected from this end.  The diameter of the middle section (interaction zone) is near cut-off, so that even small changes lead to the strong reflections, which result in an increase in stored energy in the middle part, that is, the resonator. The diameter of third section is such that, there is no reflection and the wave should propagate further</w:t>
      </w:r>
    </w:p>
    <w:p w:rsidR="00B5714D" w:rsidRDefault="00B5714D" w:rsidP="00A35002">
      <w:pPr>
        <w:spacing w:line="360" w:lineRule="auto"/>
        <w:jc w:val="both"/>
      </w:pPr>
    </w:p>
    <w:p w:rsidR="00B5714D" w:rsidRDefault="00847C7D" w:rsidP="00A35002">
      <w:pPr>
        <w:spacing w:line="360" w:lineRule="auto"/>
        <w:jc w:val="both"/>
      </w:pPr>
      <w:r>
        <w:rPr>
          <w:noProof/>
          <w:lang w:bidi="hi-IN"/>
        </w:rPr>
        <mc:AlternateContent>
          <mc:Choice Requires="wpc">
            <w:drawing>
              <wp:anchor distT="0" distB="0" distL="114300" distR="114300" simplePos="0" relativeHeight="251659264" behindDoc="0" locked="0" layoutInCell="1" allowOverlap="1" wp14:anchorId="3985163C" wp14:editId="41B2BF28">
                <wp:simplePos x="0" y="0"/>
                <wp:positionH relativeFrom="character">
                  <wp:posOffset>742315</wp:posOffset>
                </wp:positionH>
                <wp:positionV relativeFrom="line">
                  <wp:posOffset>95250</wp:posOffset>
                </wp:positionV>
                <wp:extent cx="4264025" cy="2241550"/>
                <wp:effectExtent l="0" t="0" r="3175" b="25400"/>
                <wp:wrapNone/>
                <wp:docPr id="168" name="Canvas 16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 name="Line 170"/>
                        <wps:cNvCnPr/>
                        <wps:spPr bwMode="auto">
                          <a:xfrm>
                            <a:off x="857250" y="800735"/>
                            <a:ext cx="3308985" cy="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6" name="Line 171"/>
                        <wps:cNvCnPr/>
                        <wps:spPr bwMode="auto">
                          <a:xfrm>
                            <a:off x="857250" y="1840865"/>
                            <a:ext cx="3338195" cy="27940"/>
                          </a:xfrm>
                          <a:prstGeom prst="line">
                            <a:avLst/>
                          </a:prstGeom>
                          <a:noFill/>
                          <a:ln w="19050">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7" name="Line 172"/>
                        <wps:cNvCnPr/>
                        <wps:spPr bwMode="auto">
                          <a:xfrm>
                            <a:off x="1031240" y="1120775"/>
                            <a:ext cx="635" cy="880110"/>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8" name="Line 173"/>
                        <wps:cNvCnPr/>
                        <wps:spPr bwMode="auto">
                          <a:xfrm>
                            <a:off x="1989455" y="800735"/>
                            <a:ext cx="0" cy="1200150"/>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9" name="Line 174"/>
                        <wps:cNvCnPr/>
                        <wps:spPr bwMode="auto">
                          <a:xfrm>
                            <a:off x="3208655" y="800735"/>
                            <a:ext cx="635" cy="1200150"/>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0" name="Line 175"/>
                        <wps:cNvCnPr/>
                        <wps:spPr bwMode="auto">
                          <a:xfrm>
                            <a:off x="4166235" y="480060"/>
                            <a:ext cx="635" cy="1520825"/>
                          </a:xfrm>
                          <a:prstGeom prst="line">
                            <a:avLst/>
                          </a:prstGeom>
                          <a:noFill/>
                          <a:ln w="15875">
                            <a:solidFill>
                              <a:srgbClr val="000000"/>
                            </a:solidFill>
                            <a:prstDash val="lgDash"/>
                            <a:round/>
                            <a:headEnd/>
                            <a:tailEnd/>
                          </a:ln>
                          <a:extLst>
                            <a:ext uri="{909E8E84-426E-40DD-AFC4-6F175D3DCCD1}">
                              <a14:hiddenFill xmlns:a14="http://schemas.microsoft.com/office/drawing/2010/main">
                                <a:noFill/>
                              </a14:hiddenFill>
                            </a:ext>
                          </a:extLst>
                        </wps:spPr>
                        <wps:bodyPr/>
                      </wps:wsp>
                      <wps:wsp>
                        <wps:cNvPr id="11" name="Line 176"/>
                        <wps:cNvCnPr/>
                        <wps:spPr bwMode="auto">
                          <a:xfrm flipV="1">
                            <a:off x="1031240" y="800735"/>
                            <a:ext cx="958215" cy="32004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2" name="Line 177"/>
                        <wps:cNvCnPr/>
                        <wps:spPr bwMode="auto">
                          <a:xfrm>
                            <a:off x="1989455" y="800735"/>
                            <a:ext cx="12192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3" name="Line 178"/>
                        <wps:cNvCnPr/>
                        <wps:spPr bwMode="auto">
                          <a:xfrm flipV="1">
                            <a:off x="3208655" y="480060"/>
                            <a:ext cx="957580" cy="32067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14" name="Line 179"/>
                        <wps:cNvCnPr/>
                        <wps:spPr bwMode="auto">
                          <a:xfrm>
                            <a:off x="857250" y="800735"/>
                            <a:ext cx="0" cy="104013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5" name="Line 180"/>
                        <wps:cNvCnPr/>
                        <wps:spPr bwMode="auto">
                          <a:xfrm>
                            <a:off x="1031240" y="1920875"/>
                            <a:ext cx="958215" cy="0"/>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6" name="Line 181"/>
                        <wps:cNvCnPr/>
                        <wps:spPr bwMode="auto">
                          <a:xfrm>
                            <a:off x="2009775" y="1924050"/>
                            <a:ext cx="1219200" cy="635"/>
                          </a:xfrm>
                          <a:prstGeom prst="line">
                            <a:avLst/>
                          </a:prstGeom>
                          <a:noFill/>
                          <a:ln w="254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7" name="Line 182"/>
                        <wps:cNvCnPr/>
                        <wps:spPr bwMode="auto">
                          <a:xfrm>
                            <a:off x="3208655" y="1920875"/>
                            <a:ext cx="957580"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Line 183"/>
                        <wps:cNvCnPr/>
                        <wps:spPr bwMode="auto">
                          <a:xfrm flipV="1">
                            <a:off x="1727835" y="640715"/>
                            <a:ext cx="635" cy="239395"/>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 name="Line 184"/>
                        <wps:cNvCnPr/>
                        <wps:spPr bwMode="auto">
                          <a:xfrm flipV="1">
                            <a:off x="2163445" y="640715"/>
                            <a:ext cx="635" cy="16002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 name="Line 185"/>
                        <wps:cNvCnPr/>
                        <wps:spPr bwMode="auto">
                          <a:xfrm flipV="1">
                            <a:off x="3034030" y="640715"/>
                            <a:ext cx="635" cy="160020"/>
                          </a:xfrm>
                          <a:prstGeom prst="line">
                            <a:avLst/>
                          </a:prstGeom>
                          <a:noFill/>
                          <a:ln w="158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 name="Line 186"/>
                        <wps:cNvCnPr/>
                        <wps:spPr bwMode="auto">
                          <a:xfrm>
                            <a:off x="1727835" y="720725"/>
                            <a:ext cx="435610" cy="0"/>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2" name="Line 187"/>
                        <wps:cNvCnPr/>
                        <wps:spPr bwMode="auto">
                          <a:xfrm>
                            <a:off x="3034030" y="720725"/>
                            <a:ext cx="435610" cy="635"/>
                          </a:xfrm>
                          <a:prstGeom prst="line">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3" name="Line 188"/>
                        <wps:cNvCnPr/>
                        <wps:spPr bwMode="auto">
                          <a:xfrm flipV="1">
                            <a:off x="3469640" y="640715"/>
                            <a:ext cx="635" cy="800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Text Box 189"/>
                        <wps:cNvSpPr txBox="1">
                          <a:spLocks noChangeArrowheads="1"/>
                        </wps:cNvSpPr>
                        <wps:spPr bwMode="auto">
                          <a:xfrm>
                            <a:off x="1814830" y="0"/>
                            <a:ext cx="1567815" cy="240030"/>
                          </a:xfrm>
                          <a:prstGeom prst="rect">
                            <a:avLst/>
                          </a:prstGeom>
                          <a:solidFill>
                            <a:srgbClr val="FFFFFF"/>
                          </a:solidFill>
                          <a:ln w="9525">
                            <a:solidFill>
                              <a:srgbClr val="FFFFFF"/>
                            </a:solidFill>
                            <a:miter lim="800000"/>
                            <a:headEnd/>
                            <a:tailEnd/>
                          </a:ln>
                        </wps:spPr>
                        <wps:txbx>
                          <w:txbxContent>
                            <w:p w:rsidR="00847C7D" w:rsidRPr="00B266F5" w:rsidRDefault="00847C7D" w:rsidP="00847C7D">
                              <w:pPr>
                                <w:jc w:val="center"/>
                                <w:rPr>
                                  <w:b/>
                                  <w:bCs/>
                                  <w:sz w:val="17"/>
                                </w:rPr>
                              </w:pPr>
                              <w:r w:rsidRPr="00B266F5">
                                <w:rPr>
                                  <w:b/>
                                  <w:bCs/>
                                  <w:sz w:val="17"/>
                                </w:rPr>
                                <w:t>Parabolic Smoothening</w:t>
                              </w:r>
                            </w:p>
                          </w:txbxContent>
                        </wps:txbx>
                        <wps:bodyPr rot="0" vert="horz" wrap="square" lIns="64008" tIns="32004" rIns="64008" bIns="32004" anchor="t" anchorCtr="0" upright="1">
                          <a:noAutofit/>
                        </wps:bodyPr>
                      </wps:wsp>
                      <wps:wsp>
                        <wps:cNvPr id="25" name="Line 190"/>
                        <wps:cNvCnPr/>
                        <wps:spPr bwMode="auto">
                          <a:xfrm flipH="1">
                            <a:off x="1901825" y="240030"/>
                            <a:ext cx="697230" cy="48069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6" name="Line 191"/>
                        <wps:cNvCnPr/>
                        <wps:spPr bwMode="auto">
                          <a:xfrm>
                            <a:off x="2599055" y="240030"/>
                            <a:ext cx="696595" cy="480695"/>
                          </a:xfrm>
                          <a:prstGeom prst="line">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wps:wsp>
                        <wps:cNvPr id="27" name="Text Box 192"/>
                        <wps:cNvSpPr txBox="1">
                          <a:spLocks noChangeArrowheads="1"/>
                        </wps:cNvSpPr>
                        <wps:spPr bwMode="auto">
                          <a:xfrm>
                            <a:off x="381000" y="1120775"/>
                            <a:ext cx="423545" cy="240030"/>
                          </a:xfrm>
                          <a:prstGeom prst="rect">
                            <a:avLst/>
                          </a:prstGeom>
                          <a:solidFill>
                            <a:srgbClr val="FFFFFF"/>
                          </a:solidFill>
                          <a:ln w="9525">
                            <a:solidFill>
                              <a:srgbClr val="FFFFFF"/>
                            </a:solidFill>
                            <a:miter lim="800000"/>
                            <a:headEnd/>
                            <a:tailEnd/>
                          </a:ln>
                        </wps:spPr>
                        <wps:txbx>
                          <w:txbxContent>
                            <w:p w:rsidR="00847C7D" w:rsidRPr="00B266F5" w:rsidRDefault="00847C7D" w:rsidP="00847C7D">
                              <w:pPr>
                                <w:rPr>
                                  <w:b/>
                                  <w:bCs/>
                                  <w:sz w:val="20"/>
                                  <w:szCs w:val="28"/>
                                  <w:vertAlign w:val="subscript"/>
                                </w:rPr>
                              </w:pPr>
                              <w:proofErr w:type="spellStart"/>
                              <w:proofErr w:type="gramStart"/>
                              <w:r w:rsidRPr="00B266F5">
                                <w:rPr>
                                  <w:b/>
                                  <w:bCs/>
                                  <w:sz w:val="20"/>
                                  <w:szCs w:val="28"/>
                                </w:rPr>
                                <w:t>R</w:t>
                              </w:r>
                              <w:r>
                                <w:rPr>
                                  <w:b/>
                                  <w:bCs/>
                                  <w:sz w:val="20"/>
                                  <w:szCs w:val="28"/>
                                  <w:vertAlign w:val="subscript"/>
                                </w:rPr>
                                <w:t>c</w:t>
                              </w:r>
                              <w:proofErr w:type="spellEnd"/>
                              <w:proofErr w:type="gramEnd"/>
                            </w:p>
                          </w:txbxContent>
                        </wps:txbx>
                        <wps:bodyPr rot="0" vert="horz" wrap="square" lIns="64008" tIns="32004" rIns="64008" bIns="32004" anchor="t" anchorCtr="0" upright="1">
                          <a:noAutofit/>
                        </wps:bodyPr>
                      </wps:wsp>
                      <wps:wsp>
                        <wps:cNvPr id="28" name="Text Box 193"/>
                        <wps:cNvSpPr txBox="1">
                          <a:spLocks noChangeArrowheads="1"/>
                        </wps:cNvSpPr>
                        <wps:spPr bwMode="auto">
                          <a:xfrm>
                            <a:off x="1334135" y="2001520"/>
                            <a:ext cx="320040" cy="240030"/>
                          </a:xfrm>
                          <a:prstGeom prst="rect">
                            <a:avLst/>
                          </a:prstGeom>
                          <a:solidFill>
                            <a:srgbClr val="FFFFFF"/>
                          </a:solidFill>
                          <a:ln w="9525">
                            <a:solidFill>
                              <a:srgbClr val="FFFFFF"/>
                            </a:solidFill>
                            <a:miter lim="800000"/>
                            <a:headEnd/>
                            <a:tailEnd/>
                          </a:ln>
                        </wps:spPr>
                        <wps:txbx>
                          <w:txbxContent>
                            <w:p w:rsidR="00847C7D" w:rsidRPr="00B266F5" w:rsidRDefault="00847C7D" w:rsidP="00847C7D">
                              <w:pPr>
                                <w:rPr>
                                  <w:b/>
                                  <w:bCs/>
                                  <w:sz w:val="22"/>
                                  <w:szCs w:val="32"/>
                                  <w:vertAlign w:val="subscript"/>
                                </w:rPr>
                              </w:pPr>
                              <w:r w:rsidRPr="00B266F5">
                                <w:rPr>
                                  <w:b/>
                                  <w:bCs/>
                                  <w:sz w:val="22"/>
                                  <w:szCs w:val="32"/>
                                </w:rPr>
                                <w:t>L</w:t>
                              </w:r>
                              <w:r w:rsidRPr="00B266F5">
                                <w:rPr>
                                  <w:b/>
                                  <w:bCs/>
                                  <w:sz w:val="22"/>
                                  <w:szCs w:val="32"/>
                                  <w:vertAlign w:val="subscript"/>
                                </w:rPr>
                                <w:t>1</w:t>
                              </w:r>
                            </w:p>
                          </w:txbxContent>
                        </wps:txbx>
                        <wps:bodyPr rot="0" vert="horz" wrap="square" lIns="64008" tIns="32004" rIns="64008" bIns="32004" anchor="t" anchorCtr="0" upright="1">
                          <a:noAutofit/>
                        </wps:bodyPr>
                      </wps:wsp>
                      <wps:wsp>
                        <wps:cNvPr id="29" name="Text Box 194"/>
                        <wps:cNvSpPr txBox="1">
                          <a:spLocks noChangeArrowheads="1"/>
                        </wps:cNvSpPr>
                        <wps:spPr bwMode="auto">
                          <a:xfrm>
                            <a:off x="2374900" y="2001520"/>
                            <a:ext cx="320040" cy="240030"/>
                          </a:xfrm>
                          <a:prstGeom prst="rect">
                            <a:avLst/>
                          </a:prstGeom>
                          <a:solidFill>
                            <a:srgbClr val="FFFFFF"/>
                          </a:solidFill>
                          <a:ln w="9525">
                            <a:solidFill>
                              <a:srgbClr val="FFFFFF"/>
                            </a:solidFill>
                            <a:miter lim="800000"/>
                            <a:headEnd/>
                            <a:tailEnd/>
                          </a:ln>
                        </wps:spPr>
                        <wps:txbx>
                          <w:txbxContent>
                            <w:p w:rsidR="00847C7D" w:rsidRPr="00B266F5" w:rsidRDefault="00847C7D" w:rsidP="00847C7D">
                              <w:pPr>
                                <w:rPr>
                                  <w:b/>
                                  <w:bCs/>
                                  <w:sz w:val="22"/>
                                  <w:szCs w:val="32"/>
                                  <w:vertAlign w:val="subscript"/>
                                </w:rPr>
                              </w:pPr>
                              <w:r w:rsidRPr="00B266F5">
                                <w:rPr>
                                  <w:b/>
                                  <w:bCs/>
                                  <w:sz w:val="22"/>
                                  <w:szCs w:val="32"/>
                                </w:rPr>
                                <w:t>L</w:t>
                              </w:r>
                            </w:p>
                          </w:txbxContent>
                        </wps:txbx>
                        <wps:bodyPr rot="0" vert="horz" wrap="square" lIns="64008" tIns="32004" rIns="64008" bIns="32004" anchor="t" anchorCtr="0" upright="1">
                          <a:noAutofit/>
                        </wps:bodyPr>
                      </wps:wsp>
                      <wps:wsp>
                        <wps:cNvPr id="30" name="Text Box 195"/>
                        <wps:cNvSpPr txBox="1">
                          <a:spLocks noChangeArrowheads="1"/>
                        </wps:cNvSpPr>
                        <wps:spPr bwMode="auto">
                          <a:xfrm>
                            <a:off x="3495040" y="2001520"/>
                            <a:ext cx="320675" cy="240030"/>
                          </a:xfrm>
                          <a:prstGeom prst="rect">
                            <a:avLst/>
                          </a:prstGeom>
                          <a:solidFill>
                            <a:srgbClr val="FFFFFF"/>
                          </a:solidFill>
                          <a:ln w="9525">
                            <a:solidFill>
                              <a:srgbClr val="FFFFFF"/>
                            </a:solidFill>
                            <a:miter lim="800000"/>
                            <a:headEnd/>
                            <a:tailEnd/>
                          </a:ln>
                        </wps:spPr>
                        <wps:txbx>
                          <w:txbxContent>
                            <w:p w:rsidR="00847C7D" w:rsidRPr="00B266F5" w:rsidRDefault="00847C7D" w:rsidP="00847C7D">
                              <w:pPr>
                                <w:rPr>
                                  <w:b/>
                                  <w:bCs/>
                                  <w:sz w:val="22"/>
                                  <w:szCs w:val="32"/>
                                  <w:vertAlign w:val="subscript"/>
                                </w:rPr>
                              </w:pPr>
                              <w:r w:rsidRPr="00B266F5">
                                <w:rPr>
                                  <w:b/>
                                  <w:bCs/>
                                  <w:sz w:val="22"/>
                                  <w:szCs w:val="32"/>
                                </w:rPr>
                                <w:t>L</w:t>
                              </w:r>
                              <w:r>
                                <w:rPr>
                                  <w:b/>
                                  <w:bCs/>
                                  <w:sz w:val="22"/>
                                  <w:szCs w:val="32"/>
                                  <w:vertAlign w:val="subscript"/>
                                </w:rPr>
                                <w:t>2</w:t>
                              </w:r>
                            </w:p>
                          </w:txbxContent>
                        </wps:txbx>
                        <wps:bodyPr rot="0" vert="horz" wrap="square" lIns="64008" tIns="32004" rIns="64008" bIns="32004" anchor="t" anchorCtr="0" upright="1">
                          <a:noAutofit/>
                        </wps:bodyPr>
                      </wps:wsp>
                      <wps:wsp>
                        <wps:cNvPr id="31" name="Text Box 196"/>
                        <wps:cNvSpPr txBox="1">
                          <a:spLocks noChangeArrowheads="1"/>
                        </wps:cNvSpPr>
                        <wps:spPr bwMode="auto">
                          <a:xfrm>
                            <a:off x="1094105" y="480060"/>
                            <a:ext cx="319405" cy="240665"/>
                          </a:xfrm>
                          <a:prstGeom prst="rect">
                            <a:avLst/>
                          </a:prstGeom>
                          <a:solidFill>
                            <a:srgbClr val="FFFFFF"/>
                          </a:solidFill>
                          <a:ln w="9525">
                            <a:solidFill>
                              <a:srgbClr val="FFFFFF"/>
                            </a:solidFill>
                            <a:miter lim="800000"/>
                            <a:headEnd/>
                            <a:tailEnd/>
                          </a:ln>
                        </wps:spPr>
                        <wps:txbx>
                          <w:txbxContent>
                            <w:p w:rsidR="00847C7D" w:rsidRPr="00B266F5" w:rsidRDefault="00847C7D" w:rsidP="00847C7D">
                              <w:pPr>
                                <w:rPr>
                                  <w:b/>
                                  <w:bCs/>
                                  <w:sz w:val="20"/>
                                  <w:szCs w:val="28"/>
                                  <w:vertAlign w:val="subscript"/>
                                </w:rPr>
                              </w:pPr>
                              <w:r w:rsidRPr="00B266F5">
                                <w:rPr>
                                  <w:b/>
                                  <w:bCs/>
                                  <w:sz w:val="20"/>
                                  <w:szCs w:val="28"/>
                                </w:rPr>
                                <w:t>Θ</w:t>
                              </w:r>
                              <w:r w:rsidRPr="00B266F5">
                                <w:rPr>
                                  <w:b/>
                                  <w:bCs/>
                                  <w:sz w:val="20"/>
                                  <w:szCs w:val="28"/>
                                  <w:vertAlign w:val="subscript"/>
                                </w:rPr>
                                <w:t>1</w:t>
                              </w:r>
                            </w:p>
                          </w:txbxContent>
                        </wps:txbx>
                        <wps:bodyPr rot="0" vert="horz" wrap="square" lIns="64008" tIns="32004" rIns="64008" bIns="32004" anchor="t" anchorCtr="0" upright="1">
                          <a:noAutofit/>
                        </wps:bodyPr>
                      </wps:wsp>
                      <wps:wsp>
                        <wps:cNvPr id="32" name="Text Box 197"/>
                        <wps:cNvSpPr txBox="1">
                          <a:spLocks noChangeArrowheads="1"/>
                        </wps:cNvSpPr>
                        <wps:spPr bwMode="auto">
                          <a:xfrm>
                            <a:off x="3735705" y="240030"/>
                            <a:ext cx="320040" cy="240030"/>
                          </a:xfrm>
                          <a:prstGeom prst="rect">
                            <a:avLst/>
                          </a:prstGeom>
                          <a:solidFill>
                            <a:srgbClr val="FFFFFF"/>
                          </a:solidFill>
                          <a:ln w="9525">
                            <a:solidFill>
                              <a:srgbClr val="FFFFFF"/>
                            </a:solidFill>
                            <a:miter lim="800000"/>
                            <a:headEnd/>
                            <a:tailEnd/>
                          </a:ln>
                        </wps:spPr>
                        <wps:txbx>
                          <w:txbxContent>
                            <w:p w:rsidR="00847C7D" w:rsidRPr="00282A82" w:rsidRDefault="00847C7D" w:rsidP="00847C7D">
                              <w:pPr>
                                <w:rPr>
                                  <w:b/>
                                  <w:bCs/>
                                  <w:sz w:val="20"/>
                                  <w:szCs w:val="20"/>
                                  <w:vertAlign w:val="subscript"/>
                                </w:rPr>
                              </w:pPr>
                              <w:r w:rsidRPr="00282A82">
                                <w:rPr>
                                  <w:b/>
                                  <w:bCs/>
                                  <w:sz w:val="20"/>
                                  <w:szCs w:val="20"/>
                                </w:rPr>
                                <w:t>Θ</w:t>
                              </w:r>
                              <w:r w:rsidRPr="00282A82">
                                <w:rPr>
                                  <w:b/>
                                  <w:bCs/>
                                  <w:sz w:val="20"/>
                                  <w:szCs w:val="20"/>
                                  <w:vertAlign w:val="subscript"/>
                                </w:rPr>
                                <w:t>3</w:t>
                              </w:r>
                            </w:p>
                            <w:p w:rsidR="00847C7D" w:rsidRPr="00B266F5" w:rsidRDefault="00847C7D" w:rsidP="00847C7D">
                              <w:pPr>
                                <w:rPr>
                                  <w:sz w:val="17"/>
                                </w:rPr>
                              </w:pPr>
                            </w:p>
                          </w:txbxContent>
                        </wps:txbx>
                        <wps:bodyPr rot="0" vert="horz" wrap="square" lIns="64008" tIns="32004" rIns="64008" bIns="32004" anchor="t" anchorCtr="0" upright="1">
                          <a:noAutofit/>
                        </wps:bodyPr>
                      </wps:wsp>
                      <wps:wsp>
                        <wps:cNvPr id="33" name="Line 198"/>
                        <wps:cNvCnPr/>
                        <wps:spPr bwMode="auto">
                          <a:xfrm>
                            <a:off x="1334135" y="640715"/>
                            <a:ext cx="400050" cy="2400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4" name="Line 199"/>
                        <wps:cNvCnPr/>
                        <wps:spPr bwMode="auto">
                          <a:xfrm flipH="1">
                            <a:off x="3655695" y="400685"/>
                            <a:ext cx="160020" cy="3200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14:sizeRelH relativeFrom="page">
                  <wp14:pctWidth>0</wp14:pctWidth>
                </wp14:sizeRelH>
                <wp14:sizeRelV relativeFrom="page">
                  <wp14:pctHeight>0</wp14:pctHeight>
                </wp14:sizeRelV>
              </wp:anchor>
            </w:drawing>
          </mc:Choice>
          <mc:Fallback>
            <w:pict>
              <v:group id="Canvas 168" o:spid="_x0000_s1026" editas="canvas" style="position:absolute;margin-left:58.45pt;margin-top:7.5pt;width:335.75pt;height:176.5pt;z-index:251659264;mso-position-horizontal-relative:char;mso-position-vertical-relative:line" coordsize="42640,22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">
                <v:shape id="_x0000_s1027" type="#_x0000_t75" style="position:absolute;width:42640;height:22415;visibility:visible;mso-wrap-style:square">
                  <v:fill o:detectmouseclick="t"/>
                  <v:path o:connecttype="none"/>
                </v:shape>
                <v:line id="Line 170" o:spid="_x0000_s1028" style="position:absolute;visibility:visible;mso-wrap-style:square" from="8572,8007" to="41662,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9g6cQAAADaAAAADwAAAGRycy9kb3ducmV2LnhtbESPQWvCQBSE70L/w/IKvZlNhVpJXaUU&#10;SwWxoAnW4yP7TGKzb0N2E+O/7xYEj8PMfMPMl4OpRU+tqywreI5iEMS51RUXCrL0czwD4Tyyxtoy&#10;KbiSg+XiYTTHRNsL76jf+0IECLsEFZTeN4mULi/JoItsQxy8k20N+iDbQuoWLwFuajmJ46k0WHFY&#10;KLGhj5Ly331nFGyP5tylw/cuXjV0PWxOP6+YfSn19Di8v4HwNPh7+NZeawUv8H8l3AC5+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D2DpxAAAANoAAAAPAAAAAAAAAAAA&#10;AAAAAKECAABkcnMvZG93bnJldi54bWxQSwUGAAAAAAQABAD5AAAAkgMAAAAA&#10;" strokeweight="1.5pt">
                  <v:stroke dashstyle="longDash"/>
                </v:line>
                <v:line id="Line 171" o:spid="_x0000_s1029" style="position:absolute;visibility:visible;mso-wrap-style:square" from="8572,18408" to="41954,18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3+nsMAAADaAAAADwAAAGRycy9kb3ducmV2LnhtbESPS4sCMRCE74L/IbTgTTPuQWU0I4u4&#10;KIiCD9w9NpOexzrpDJOo4783wsIei6r6ipovWlOJOzWutKxgNIxAEKdWl5wrOJ++BlMQziNrrCyT&#10;gic5WCTdzhxjbR98oPvR5yJA2MWooPC+jqV0aUEG3dDWxMHLbGPQB9nkUjf4CHBTyY8oGkuDJYeF&#10;AmtaFpRejzejYPdjfm+ndn+IVjU9L9vse4LntVL9Xvs5A+Gp9f/hv/ZGKxjD+0q4ATJ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d/p7DAAAA2gAAAA8AAAAAAAAAAAAA&#10;AAAAoQIAAGRycy9kb3ducmV2LnhtbFBLBQYAAAAABAAEAPkAAACRAwAAAAA=&#10;" strokeweight="1.5pt">
                  <v:stroke dashstyle="longDash"/>
                </v:line>
                <v:line id="Line 172" o:spid="_x0000_s1030" style="position:absolute;visibility:visible;mso-wrap-style:square" from="10312,11207" to="10318,2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6AHMQAAADaAAAADwAAAGRycy9kb3ducmV2LnhtbESPQWsCMRSE74X+h/AK3jSrSFtWo0ip&#10;YFcoVL14e2yem203L2uSuuu/bwShx2FmvmHmy9424kI+1I4VjEcZCOLS6ZorBYf9evgKIkRkjY1j&#10;UnClAMvF48Mcc+06/qLLLlYiQTjkqMDE2OZShtKQxTByLXHyTs5bjEn6SmqPXYLbRk6y7FlarDkt&#10;GGzpzVD5s/u1Cs572a718frx2fj3aWG+i6LbnpUaPPWrGYhIffwP39sbreAFblfSD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DoAcxAAAANoAAAAPAAAAAAAAAAAA&#10;AAAAAKECAABkcnMvZG93bnJldi54bWxQSwUGAAAAAAQABAD5AAAAkgMAAAAA&#10;" strokeweight="1.25pt">
                  <v:stroke dashstyle="longDash"/>
                </v:line>
                <v:line id="Line 173" o:spid="_x0000_s1031" style="position:absolute;visibility:visible;mso-wrap-style:square" from="19894,8007" to="19894,2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EUbsEAAADaAAAADwAAAGRycy9kb3ducmV2LnhtbERPz2vCMBS+D/Y/hDfwNtOJiHSmZYwJ&#10;roKg7rLbo3lrujUvNcls/e/NQfD48f1elaPtxJl8aB0reJlmIIhrp1tuFHwd189LECEia+wck4IL&#10;BSiLx4cV5toNvKfzITYihXDIUYGJsc+lDLUhi2HqeuLE/ThvMSboG6k9DincdnKWZQtpseXUYLCn&#10;d0P13+HfKjgdZb/W35fPXec/5pX5raphe1Jq8jS+vYKINMa7+ObeaAVpa7qSboAs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kRRuwQAAANoAAAAPAAAAAAAAAAAAAAAA&#10;AKECAABkcnMvZG93bnJldi54bWxQSwUGAAAAAAQABAD5AAAAjwMAAAAA&#10;" strokeweight="1.25pt">
                  <v:stroke dashstyle="longDash"/>
                </v:line>
                <v:line id="Line 174" o:spid="_x0000_s1032" style="position:absolute;visibility:visible;mso-wrap-style:square" from="32086,8007" to="32092,2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2x9cQAAADaAAAADwAAAGRycy9kb3ducmV2LnhtbESPQWsCMRSE74X+h/AK3jSrSGlXo0ip&#10;YFcoVL14e2yem203L2uSuuu/bwShx2FmvmHmy9424kI+1I4VjEcZCOLS6ZorBYf9evgCIkRkjY1j&#10;UnClAMvF48Mcc+06/qLLLlYiQTjkqMDE2OZShtKQxTByLXHyTs5bjEn6SmqPXYLbRk6y7FlarDkt&#10;GGzpzVD5s/u1Cs572a718frx2fj3aWG+i6LbnpUaPPWrGYhIffwP39sbreAVblfSD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3bH1xAAAANoAAAAPAAAAAAAAAAAA&#10;AAAAAKECAABkcnMvZG93bnJldi54bWxQSwUGAAAAAAQABAD5AAAAkgMAAAAA&#10;" strokeweight="1.25pt">
                  <v:stroke dashstyle="longDash"/>
                </v:line>
                <v:line id="Line 175" o:spid="_x0000_s1033" style="position:absolute;visibility:visible;mso-wrap-style:square" from="41662,4800" to="41668,200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Z8psUAAADbAAAADwAAAGRycy9kb3ducmV2LnhtbESPQUsDMRCF74L/IYzQm80qpcjatIhY&#10;0C0UbL14GzbjZnUz2Saxu/33nUOhtxnem/e+WaxG36kjxdQGNvAwLUAR18G23Bj42q/vn0CljGyx&#10;C0wGTpRgtby9WWBpw8CfdNzlRkkIpxINuJz7UutUO/KYpqEnFu0nRI9Z1thoG3GQcN/px6KYa48t&#10;S4PDnl4d1X+7f2/gsNf92n6fPrZdfJtV7reqhs3BmMnd+PIMKtOYr+bL9bsVfKGXX2QAvT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oZ8psUAAADbAAAADwAAAAAAAAAA&#10;AAAAAAChAgAAZHJzL2Rvd25yZXYueG1sUEsFBgAAAAAEAAQA+QAAAJMDAAAAAA==&#10;" strokeweight="1.25pt">
                  <v:stroke dashstyle="longDash"/>
                </v:line>
                <v:line id="Line 176" o:spid="_x0000_s1034" style="position:absolute;flip:y;visibility:visible;mso-wrap-style:square" from="10312,8007" to="19894,11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6tO8AAAADbAAAADwAAAGRycy9kb3ducmV2LnhtbERPTWsCMRC9F/ofwhR6KZrV0iKrUdqC&#10;VbxpxfOwGTeLO5NtEnX775uC0Ns83ufMFj236kIhNl4MjIYFKJLK20ZqA/uv5WACKiYUi60XMvBD&#10;ERbz+7sZltZfZUuXXapVDpFYogGXUldqHStHjHHoO5LMHX1gTBmGWtuA1xzOrR4XxatmbCQ3OOzo&#10;w1F12p3ZwIureL3cr56+n3ETEjO/f64Oxjw+9G9TUIn69C++udc2zx/B3y/5AD3/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QOrTvAAAAA2wAAAA8AAAAAAAAAAAAAAAAA&#10;oQIAAGRycy9kb3ducmV2LnhtbFBLBQYAAAAABAAEAPkAAACOAwAAAAA=&#10;" strokeweight="3pt"/>
                <v:line id="Line 177" o:spid="_x0000_s1035" style="position:absolute;visibility:visible;mso-wrap-style:square" from="19894,8007" to="32086,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Y4mcAAAADbAAAADwAAAGRycy9kb3ducmV2LnhtbERPS2sCMRC+C/0PYQq9abYKItuN0haE&#10;PXhxFelxSGYfuJksSepu++ubguBtPr7nFLvJ9uJGPnSOFbwuMhDE2pmOGwXn036+AREissHeMSn4&#10;oQC77dOswNy4kY90q2IjUgiHHBW0MQ65lEG3ZDEs3ECcuNp5izFB30jjcUzhtpfLLFtLix2nhhYH&#10;+mxJX6tvq6Aqde1+V/56+fo4aL1Hf8TOK/XyPL2/gYg0xYf47i5Nmr+E/1/SAXL7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WOJnAAAAA2wAAAA8AAAAAAAAAAAAAAAAA&#10;oQIAAGRycy9kb3ducmV2LnhtbFBLBQYAAAAABAAEAPkAAACOAwAAAAA=&#10;" strokeweight="3pt"/>
                <v:line id="Line 178" o:spid="_x0000_s1036" style="position:absolute;flip:y;visibility:visible;mso-wrap-style:square" from="32086,4800" to="41662,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5CW18AAAADbAAAADwAAAGRycy9kb3ducmV2LnhtbERPTWsCMRC9C/0PYQq9iGZbschqlLZg&#10;ld604nnYjJvFnck2SXX775tCwds83ucsVj236kIhNl4MPI4LUCSVt43UBg6f69EMVEwoFlsvZOCH&#10;IqyWd4MFltZfZUeXfapVDpFYogGXUldqHStHjHHsO5LMnXxgTBmGWtuA1xzOrX4qimfN2EhucNjR&#10;m6PqvP9mA1NX8XZ92Ay/JvgREjO/vm+Oxjzc9y9zUIn6dBP/u7c2z5/A3y/5AL38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uQltfAAAAA2wAAAA8AAAAAAAAAAAAAAAAA&#10;oQIAAGRycy9kb3ducmV2LnhtbFBLBQYAAAAABAAEAPkAAACOAwAAAAA=&#10;" strokeweight="3pt"/>
                <v:line id="Line 179" o:spid="_x0000_s1037" style="position:absolute;visibility:visible;mso-wrap-style:square" from="8572,8007" to="8572,18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533MAAAADbAAAADwAAAGRycy9kb3ducmV2LnhtbERPTYvCMBC9C/6HMMJeRFMXEa1GKV0W&#10;PC1YBT0OzdgWm0lpoq3/fiMI3ubxPmez600tHtS6yrKC2TQCQZxbXXGh4HT8nSxBOI+ssbZMCp7k&#10;YLcdDjYYa9vxgR6ZL0QIYRejgtL7JpbS5SUZdFPbEAfualuDPsC2kLrFLoSbWn5H0UIarDg0lNhQ&#10;WlJ+y+5GQVp5c0zHTXL6SS7dn81X56xfKfU16pM1CE+9/4jf7r0O8+fw+iUcIL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3Od9zAAAAA2wAAAA8AAAAAAAAAAAAAAAAA&#10;oQIAAGRycy9kb3ducmV2LnhtbFBLBQYAAAAABAAEAPkAAACOAwAAAAA=&#10;" strokeweight="2pt">
                  <v:stroke startarrow="block" endarrow="block"/>
                </v:line>
                <v:line id="Line 180" o:spid="_x0000_s1038" style="position:absolute;visibility:visible;mso-wrap-style:square" from="10312,19208" to="19894,19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oLSR8AAAADbAAAADwAAAGRycy9kb3ducmV2LnhtbERPTYvCMBC9C/6HMMJeRFMXFK1GKV0W&#10;PC1YBT0OzdgWm0lpoq3/fiMI3ubxPmez600tHtS6yrKC2TQCQZxbXXGh4HT8nSxBOI+ssbZMCp7k&#10;YLcdDjYYa9vxgR6ZL0QIYRejgtL7JpbS5SUZdFPbEAfualuDPsC2kLrFLoSbWn5H0UIarDg0lNhQ&#10;WlJ+y+5GQVp5c0zHTXL6SS7dn81X56xfKfU16pM1CE+9/4jf7r0O8+fw+iUcIL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KC0kfAAAAA2wAAAA8AAAAAAAAAAAAAAAAA&#10;oQIAAGRycy9kb3ducmV2LnhtbFBLBQYAAAAABAAEAPkAAACOAwAAAAA=&#10;" strokeweight="2pt">
                  <v:stroke startarrow="block" endarrow="block"/>
                </v:line>
                <v:line id="Line 181" o:spid="_x0000_s1039" style="position:absolute;visibility:visible;mso-wrap-style:square" from="20097,19240" to="32289,192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lBMML8AAADbAAAADwAAAGRycy9kb3ducmV2LnhtbERPTYvCMBC9L/gfwgheFk31IFqNUiqC&#10;pwWroMehGdtiMylNtPXfmwXB2zze56y3vanFk1pXWVYwnUQgiHOrKy4UnE/78QKE88gaa8uk4EUO&#10;tpvBzxpjbTs+0jPzhQgh7GJUUHrfxFK6vCSDbmIb4sDdbGvQB9gWUrfYhXBTy1kUzaXBikNDiQ2l&#10;JeX37GEUpJU3p/S3Sc675Nr92Xx5yfqlUqNhn6xAeOr9V/xxH3SYP4f/X8IBcvM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lBMML8AAADbAAAADwAAAAAAAAAAAAAAAACh&#10;AgAAZHJzL2Rvd25yZXYueG1sUEsFBgAAAAAEAAQA+QAAAI0DAAAAAA==&#10;" strokeweight="2pt">
                  <v:stroke startarrow="block" endarrow="block"/>
                </v:line>
                <v:line id="Line 182" o:spid="_x0000_s1040" style="position:absolute;visibility:visible;mso-wrap-style:square" from="32086,19208" to="41662,192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eGcEAAADbAAAADwAAAGRycy9kb3ducmV2LnhtbERPS2rDMBDdB3IHMYVuQiOnizh1LYdS&#10;kuJl8znAYE1sY2vkSErs3j4qFLqbx/tOvp1ML+7kfGtZwWqZgCCurG65VnA+7V82IHxA1thbJgU/&#10;5GFbzGc5ZtqOfKD7MdQihrDPUEETwpBJ6auGDPqlHYgjd7HOYIjQ1VI7HGO46eVrkqylwZZjQ4MD&#10;fTZUdcebUdB+LXZDabt0UabT6PgtuVy/O6Wen6aPdxCBpvAv/nOXOs5P4feXeIAsH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6F4ZwQAAANsAAAAPAAAAAAAAAAAAAAAA&#10;AKECAABkcnMvZG93bnJldi54bWxQSwUGAAAAAAQABAD5AAAAjwMAAAAA&#10;" strokeweight="2pt">
                  <v:stroke endarrow="block"/>
                </v:line>
                <v:line id="Line 183" o:spid="_x0000_s1041" style="position:absolute;flip:y;visibility:visible;mso-wrap-style:square" from="17278,6407" to="17284,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v2WcQAAADbAAAADwAAAGRycy9kb3ducmV2LnhtbESPQW/CMAyF70j7D5EncYN0EyqoIyDY&#10;NGmHHYDtspvVmKaicaokK92/nw9I3Gy95/c+r7ej79RAMbWBDTzNC1DEdbAtNwa+v95nK1ApI1vs&#10;ApOBP0qw3TxM1ljZcOUjDafcKAnhVKEBl3NfaZ1qRx7TPPTEop1D9JhljY22Ea8S7jv9XBSl9tiy&#10;NDjs6dVRfTn9egNLt7c/A4a3w64s48L1+8/jyhkzfRx3L6Ayjfluvl1/WMEXWPlFBtCb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ZZxAAAANsAAAAPAAAAAAAAAAAA&#10;AAAAAKECAABkcnMvZG93bnJldi54bWxQSwUGAAAAAAQABAD5AAAAkgMAAAAA&#10;" strokeweight="1.25pt">
                  <v:stroke dashstyle="dash"/>
                </v:line>
                <v:line id="Line 184" o:spid="_x0000_s1042" style="position:absolute;flip:y;visibility:visible;mso-wrap-style:square" from="21634,6407" to="21640,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dTwsEAAADbAAAADwAAAGRycy9kb3ducmV2LnhtbERPTWsCMRC9C/0PYQreNNsiq65G0ZaC&#10;Bw9qe/E2bMbN0s1kSdJ1+++NIHibx/uc5bq3jejIh9qxgrdxBoK4dLrmSsHP99doBiJEZI2NY1Lw&#10;TwHWq5fBEgvtrnyk7hQrkUI4FKjAxNgWUobSkMUwdi1x4i7OW4wJ+kpqj9cUbhv5nmW5tFhzajDY&#10;0oeh8vf0ZxVMzVafO3Sfh02e+4lpt/vjzCg1fO03CxCR+vgUP9w7nebP4f5LOkCub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V1PCwQAAANsAAAAPAAAAAAAAAAAAAAAA&#10;AKECAABkcnMvZG93bnJldi54bWxQSwUGAAAAAAQABAD5AAAAjwMAAAAA&#10;" strokeweight="1.25pt">
                  <v:stroke dashstyle="dash"/>
                </v:line>
                <v:line id="Line 185" o:spid="_x0000_s1043" style="position:absolute;flip:y;visibility:visible;mso-wrap-style:square" from="30340,6407" to="30346,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Ew4sEAAADbAAAADwAAAGRycy9kb3ducmV2LnhtbERPu2rDMBTdC/kHcQPdGrmmuMGNEpKU&#10;QoYOzWPJdrFuLVPrSkiK7fx9NRQ6Hs57tZlsLwYKsXOs4HlRgCBunO64VXA5fzwtQcSErLF3TAru&#10;FGGznj2ssNZu5CMNp9SKHMKxRgUmJV9LGRtDFuPCeeLMfbtgMWUYWqkDjjnc9rIsikpa7Dg3GPS0&#10;N9T8nG5WwavZ6euA7v1rW1Xhxfjd53FplHqcT9s3EImm9C/+cx+0gjKvz1/yD5Dr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NATDiwQAAANsAAAAPAAAAAAAAAAAAAAAA&#10;AKECAABkcnMvZG93bnJldi54bWxQSwUGAAAAAAQABAD5AAAAjwMAAAAA&#10;" strokeweight="1.25pt">
                  <v:stroke dashstyle="dash"/>
                </v:line>
                <v:line id="Line 186" o:spid="_x0000_s1044" style="position:absolute;visibility:visible;mso-wrap-style:square" from="17278,7207" to="21634,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2u74AAADbAAAADwAAAGRycy9kb3ducmV2LnhtbESPzQrCMBCE74LvEFbwZlMLilSjiCKo&#10;N38eYG3WtthsahO1vr0RBI/DzHzDzBatqcSTGldaVjCMYhDEmdUl5wrOp81gAsJ5ZI2VZVLwJgeL&#10;ebczw1TbFx/oefS5CBB2KSoovK9TKV1WkEEX2Zo4eFfbGPRBNrnUDb4C3FQyieOxNFhyWCiwplVB&#10;2e34MAp2lxWuR+tDrSdlktE7uZ8Y90r1e+1yCsJT6//hX3urFSRD+H4JP0DOP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r9Da7vgAAANsAAAAPAAAAAAAAAAAAAAAAAKEC&#10;AABkcnMvZG93bnJldi54bWxQSwUGAAAAAAQABAD5AAAAjAMAAAAA&#10;" strokeweight="1.25pt">
                  <v:stroke startarrow="block" endarrow="block"/>
                </v:line>
                <v:line id="Line 187" o:spid="_x0000_s1045" style="position:absolute;visibility:visible;mso-wrap-style:square" from="30340,7207" to="34696,7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aozL8AAADbAAAADwAAAGRycy9kb3ducmV2LnhtbESP3arCMBCE7wXfIazgnaYGFKlGEeWA&#10;eufPA6zN2habTW1ytL69EQQvh5n5hpkvW1uJBzW+dKxhNExAEGfOlJxrOJ/+BlMQPiAbrByThhd5&#10;WC66nTmmxj35QI9jyEWEsE9RQxFCnUrps4Is+qGriaN3dY3FEGWTS9PgM8JtJVWSTKTFkuNCgTWt&#10;C8pux3+rYXdZ42a8OdRmWqqMXup+Ytxr3e+1qxmIQG34hb/trdGgFHy+xB8gF2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yaozL8AAADbAAAADwAAAAAAAAAAAAAAAACh&#10;AgAAZHJzL2Rvd25yZXYueG1sUEsFBgAAAAAEAAQA+QAAAI0DAAAAAA==&#10;" strokeweight="1.25pt">
                  <v:stroke startarrow="block" endarrow="block"/>
                </v:line>
                <v:line id="Line 188" o:spid="_x0000_s1046" style="position:absolute;flip:y;visibility:visible;mso-wrap-style:square" from="34696,6407" to="34702,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12qcYAAADbAAAADwAAAGRycy9kb3ducmV2LnhtbESPT2sCMRTE74LfIbxCL6VmtaXYrVFE&#10;KHjw4h9WenvdvG6W3bysSdTttzeFgsdhZn7DzBa9bcWFfKgdKxiPMhDEpdM1VwoO+8/nKYgQkTW2&#10;jknBLwVYzIeDGebaXXlLl12sRIJwyFGBibHLpQylIYth5Dri5P04bzEm6SupPV4T3LZykmVv0mLN&#10;acFgRytDZbM7WwVyunk6+eX3a1M0x+O7Kcqi+9oo9fjQLz9AROrjPfzfXmsFkxf4+5J+gJz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n9dqnGAAAA2wAAAA8AAAAAAAAA&#10;AAAAAAAAoQIAAGRycy9kb3ducmV2LnhtbFBLBQYAAAAABAAEAPkAAACUAwAAAAA=&#10;"/>
                <v:shapetype id="_x0000_t202" coordsize="21600,21600" o:spt="202" path="m,l,21600r21600,l21600,xe">
                  <v:stroke joinstyle="miter"/>
                  <v:path gradientshapeok="t" o:connecttype="rect"/>
                </v:shapetype>
                <v:shape id="Text Box 189" o:spid="_x0000_s1047" type="#_x0000_t202" style="position:absolute;left:18148;width:15678;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Pg228IA&#10;AADbAAAADwAAAGRycy9kb3ducmV2LnhtbESP3YrCMBSE7xd8h3AE79Z0RYt0jbIsLIiC4N/92ebY&#10;VpuTkkStPr0RBC+HmfmGmcxaU4sLOV9ZVvDVT0AQ51ZXXCjYbf8+xyB8QNZYWyYFN/Iwm3Y+Jphp&#10;e+U1XTahEBHCPkMFZQhNJqXPSzLo+7Yhjt7BOoMhSldI7fAa4aaWgyRJpcGK40KJDf2WlJ82Z6Ng&#10;60bHdJFav6JVc+L9cvd/HyZK9brtzzeIQG14h1/tuVYwGMLzS/wBcv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bbwgAAANsAAAAPAAAAAAAAAAAAAAAAAJgCAABkcnMvZG93&#10;bnJldi54bWxQSwUGAAAAAAQABAD1AAAAhwMAAAAA&#10;" strokecolor="white">
                  <v:textbox inset="5.04pt,2.52pt,5.04pt,2.52pt">
                    <w:txbxContent>
                      <w:p w:rsidR="00847C7D" w:rsidRPr="00B266F5" w:rsidRDefault="00847C7D" w:rsidP="00847C7D">
                        <w:pPr>
                          <w:jc w:val="center"/>
                          <w:rPr>
                            <w:b/>
                            <w:bCs/>
                            <w:sz w:val="17"/>
                          </w:rPr>
                        </w:pPr>
                        <w:r w:rsidRPr="00B266F5">
                          <w:rPr>
                            <w:b/>
                            <w:bCs/>
                            <w:sz w:val="17"/>
                          </w:rPr>
                          <w:t>Parabolic Smoothening</w:t>
                        </w:r>
                      </w:p>
                    </w:txbxContent>
                  </v:textbox>
                </v:shape>
                <v:line id="Line 190" o:spid="_x0000_s1048" style="position:absolute;flip:x;visibility:visible;mso-wrap-style:square" from="19018,2400" to="25990,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QN174AAADbAAAADwAAAGRycy9kb3ducmV2LnhtbESPzQrCMBCE74LvEFbwpqkFRapRRFA8&#10;iODPAyzN2hSbTWmirW9vBMHjMDPfMMt1ZyvxosaXjhVMxgkI4tzpkgsFt+tuNAfhA7LGyjEpeJOH&#10;9arfW2KmXctnel1CISKEfYYKTAh1JqXPDVn0Y1cTR+/uGoshyqaQusE2wm0l0ySZSYslxwWDNW0N&#10;5Y/L0yqY6qTlq2vPJj3u6v1jotNToZUaDrrNAkSgLvzDv/ZBK0in8P0Sf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7VA3XvgAAANsAAAAPAAAAAAAAAAAAAAAAAKEC&#10;AABkcnMvZG93bnJldi54bWxQSwUGAAAAAAQABAD5AAAAjAMAAAAA&#10;" strokeweight="1.75pt"/>
                <v:line id="Line 191" o:spid="_x0000_s1049" style="position:absolute;visibility:visible;mso-wrap-style:square" from="25990,2400" to="32956,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4R1MYAAADbAAAADwAAAGRycy9kb3ducmV2LnhtbESPQWvCQBSE70L/w/IKvenGHCREVymi&#10;VGhLNerB2yP7mqTNvg3ZbZL667sFweMwM98wi9VgatFR6yrLCqaTCARxbnXFhYLTcTtOQDiPrLG2&#10;TAp+ycFq+TBaYKptzwfqMl+IAGGXooLS+yaV0uUlGXQT2xAH79O2Bn2QbSF1i32Am1rGUTSTBisO&#10;CyU2tC4p/85+jIL3Xf5mXy/JXtr4Y3P9Wp+v7mWr1NPj8DwH4Wnw9/CtvdMK4hn8fwk/QC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M+EdTGAAAA2wAAAA8AAAAAAAAA&#10;AAAAAAAAoQIAAGRycy9kb3ducmV2LnhtbFBLBQYAAAAABAAEAPkAAACUAwAAAAA=&#10;" strokeweight="1.75pt"/>
                <v:shape id="Text Box 192" o:spid="_x0000_s1050" type="#_x0000_t202" style="position:absolute;left:3810;top:11207;width:4235;height:24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CqorMMA&#10;AADbAAAADwAAAGRycy9kb3ducmV2LnhtbESP3WoCMRSE7wu+QziCdzVbqWtZjSJCoSgI/t2fbo67&#10;WzcnS5Lq6tMbQfBymJlvmMmsNbU4k/OVZQUf/QQEcW51xYWC/e77/QuED8gaa8uk4EoeZtPO2wQz&#10;bS+8ofM2FCJC2GeooAyhyaT0eUkGfd82xNE7WmcwROkKqR1eItzUcpAkqTRYcVwosaFFSflp+28U&#10;7NzwL12m1q9p3Zz4sNr/3j4TpXrddj4GEagNr/Cz/aMVDEbw+BJ/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CqorMMAAADbAAAADwAAAAAAAAAAAAAAAACYAgAAZHJzL2Rv&#10;d25yZXYueG1sUEsFBgAAAAAEAAQA9QAAAIgDAAAAAA==&#10;" strokecolor="white">
                  <v:textbox inset="5.04pt,2.52pt,5.04pt,2.52pt">
                    <w:txbxContent>
                      <w:p w:rsidR="00847C7D" w:rsidRPr="00B266F5" w:rsidRDefault="00847C7D" w:rsidP="00847C7D">
                        <w:pPr>
                          <w:rPr>
                            <w:b/>
                            <w:bCs/>
                            <w:sz w:val="20"/>
                            <w:szCs w:val="28"/>
                            <w:vertAlign w:val="subscript"/>
                          </w:rPr>
                        </w:pPr>
                        <w:proofErr w:type="spellStart"/>
                        <w:proofErr w:type="gramStart"/>
                        <w:r w:rsidRPr="00B266F5">
                          <w:rPr>
                            <w:b/>
                            <w:bCs/>
                            <w:sz w:val="20"/>
                            <w:szCs w:val="28"/>
                          </w:rPr>
                          <w:t>R</w:t>
                        </w:r>
                        <w:r>
                          <w:rPr>
                            <w:b/>
                            <w:bCs/>
                            <w:sz w:val="20"/>
                            <w:szCs w:val="28"/>
                            <w:vertAlign w:val="subscript"/>
                          </w:rPr>
                          <w:t>c</w:t>
                        </w:r>
                        <w:proofErr w:type="spellEnd"/>
                        <w:proofErr w:type="gramEnd"/>
                      </w:p>
                    </w:txbxContent>
                  </v:textbox>
                </v:shape>
                <v:shape id="Text Box 193" o:spid="_x0000_s1051" type="#_x0000_t202" style="position:absolute;left:13341;top:20015;width:320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U83sEA&#10;AADbAAAADwAAAGRycy9kb3ducmV2LnhtbERPXWvCMBR9H/gfwhV8W1PFFemMMoTBUChM6/u1uWs7&#10;m5uSRFv365eHwR4P53u9HU0n7uR8a1nBPElBEFdWt1wrKE/vzysQPiBr7CyTggd52G4mT2vMtR34&#10;k+7HUIsYwj5HBU0IfS6lrxoy6BPbE0fuyzqDIUJXS+1wiOGmk4s0zaTBlmNDgz3tGqqux5tRcHIv&#10;39k+s76gor/y+VBefpapUrPp+PYKItAY/sV/7g+tYBHHxi/xB8jN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21PN7BAAAA2wAAAA8AAAAAAAAAAAAAAAAAmAIAAGRycy9kb3du&#10;cmV2LnhtbFBLBQYAAAAABAAEAPUAAACGAwAAAAA=&#10;" strokecolor="white">
                  <v:textbox inset="5.04pt,2.52pt,5.04pt,2.52pt">
                    <w:txbxContent>
                      <w:p w:rsidR="00847C7D" w:rsidRPr="00B266F5" w:rsidRDefault="00847C7D" w:rsidP="00847C7D">
                        <w:pPr>
                          <w:rPr>
                            <w:b/>
                            <w:bCs/>
                            <w:sz w:val="22"/>
                            <w:szCs w:val="32"/>
                            <w:vertAlign w:val="subscript"/>
                          </w:rPr>
                        </w:pPr>
                        <w:r w:rsidRPr="00B266F5">
                          <w:rPr>
                            <w:b/>
                            <w:bCs/>
                            <w:sz w:val="22"/>
                            <w:szCs w:val="32"/>
                          </w:rPr>
                          <w:t>L</w:t>
                        </w:r>
                        <w:r w:rsidRPr="00B266F5">
                          <w:rPr>
                            <w:b/>
                            <w:bCs/>
                            <w:sz w:val="22"/>
                            <w:szCs w:val="32"/>
                            <w:vertAlign w:val="subscript"/>
                          </w:rPr>
                          <w:t>1</w:t>
                        </w:r>
                      </w:p>
                    </w:txbxContent>
                  </v:textbox>
                </v:shape>
                <v:shape id="Text Box 194" o:spid="_x0000_s1052" type="#_x0000_t202" style="position:absolute;left:23749;top:20015;width:320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mZRcMA&#10;AADbAAAADwAAAGRycy9kb3ducmV2LnhtbESP3WoCMRSE7wu+QziCdzVbqYtdjSJCoSgI/t2fbo67&#10;WzcnS5Lq6tMbQfBymJlvmMmsNbU4k/OVZQUf/QQEcW51xYWC/e77fQTCB2SNtWVScCUPs2nnbYKZ&#10;thfe0HkbChEh7DNUUIbQZFL6vCSDvm8b4ugdrTMYonSF1A4vEW5qOUiSVBqsOC6U2NCipPy0/TcK&#10;dm74ly5T69e0bk58WO1/b5+JUr1uOx+DCNSGV/jZ/tEKBl/w+BJ/gJ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mZRcMAAADbAAAADwAAAAAAAAAAAAAAAACYAgAAZHJzL2Rv&#10;d25yZXYueG1sUEsFBgAAAAAEAAQA9QAAAIgDAAAAAA==&#10;" strokecolor="white">
                  <v:textbox inset="5.04pt,2.52pt,5.04pt,2.52pt">
                    <w:txbxContent>
                      <w:p w:rsidR="00847C7D" w:rsidRPr="00B266F5" w:rsidRDefault="00847C7D" w:rsidP="00847C7D">
                        <w:pPr>
                          <w:rPr>
                            <w:b/>
                            <w:bCs/>
                            <w:sz w:val="22"/>
                            <w:szCs w:val="32"/>
                            <w:vertAlign w:val="subscript"/>
                          </w:rPr>
                        </w:pPr>
                        <w:r w:rsidRPr="00B266F5">
                          <w:rPr>
                            <w:b/>
                            <w:bCs/>
                            <w:sz w:val="22"/>
                            <w:szCs w:val="32"/>
                          </w:rPr>
                          <w:t>L</w:t>
                        </w:r>
                      </w:p>
                    </w:txbxContent>
                  </v:textbox>
                </v:shape>
                <v:shape id="Text Box 195" o:spid="_x0000_s1053" type="#_x0000_t202" style="position:absolute;left:34950;top:20015;width:3207;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qmBcEA&#10;AADbAAAADwAAAGRycy9kb3ducmV2LnhtbERPW2vCMBR+F/wP4Qx803QXi3RGkYEwHAi2+n7WnLWd&#10;zUlIonb79cvDwMeP775cD6YXV/Khs6zgcZaBIK6t7rhRcKy20wWIEJE19pZJwQ8FWK/GoyUW2t74&#10;QNcyNiKFcChQQRujK6QMdUsGw8w64sR9WW8wJugbqT3eUrjp5VOW5dJgx6mhRUdvLdXn8mIUVH7+&#10;ne9yG/a0d2c+fRw/f18ypSYPw+YVRKQh3sX/7net4DmtT1/SD5Cr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YapgXBAAAA2wAAAA8AAAAAAAAAAAAAAAAAmAIAAGRycy9kb3du&#10;cmV2LnhtbFBLBQYAAAAABAAEAPUAAACGAwAAAAA=&#10;" strokecolor="white">
                  <v:textbox inset="5.04pt,2.52pt,5.04pt,2.52pt">
                    <w:txbxContent>
                      <w:p w:rsidR="00847C7D" w:rsidRPr="00B266F5" w:rsidRDefault="00847C7D" w:rsidP="00847C7D">
                        <w:pPr>
                          <w:rPr>
                            <w:b/>
                            <w:bCs/>
                            <w:sz w:val="22"/>
                            <w:szCs w:val="32"/>
                            <w:vertAlign w:val="subscript"/>
                          </w:rPr>
                        </w:pPr>
                        <w:r w:rsidRPr="00B266F5">
                          <w:rPr>
                            <w:b/>
                            <w:bCs/>
                            <w:sz w:val="22"/>
                            <w:szCs w:val="32"/>
                          </w:rPr>
                          <w:t>L</w:t>
                        </w:r>
                        <w:r>
                          <w:rPr>
                            <w:b/>
                            <w:bCs/>
                            <w:sz w:val="22"/>
                            <w:szCs w:val="32"/>
                            <w:vertAlign w:val="subscript"/>
                          </w:rPr>
                          <w:t>2</w:t>
                        </w:r>
                      </w:p>
                    </w:txbxContent>
                  </v:textbox>
                </v:shape>
                <v:shape id="Text Box 196" o:spid="_x0000_s1054" type="#_x0000_t202" style="position:absolute;left:10941;top:4800;width:3194;height:24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YDnsQA&#10;AADbAAAADwAAAGRycy9kb3ducmV2LnhtbESP3WrCQBSE7wu+w3IKvasbfxpKdA0iFKQFoUbvT7PH&#10;JDV7NuxuY+rTdwuCl8PMfMMs88G0oifnG8sKJuMEBHFpdcOVgkPx9vwKwgdkja1lUvBLHvLV6GGJ&#10;mbYX/qR+HyoRIewzVFCH0GVS+rImg35sO+LonawzGKJ0ldQOLxFuWjlNklQabDgu1NjRpqbyvP8x&#10;Cgr38p2+p9bvaNed+fhx+LrOE6WeHof1AkSgIdzDt/ZWK5hN4P9L/AFy9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WA57EAAAA2wAAAA8AAAAAAAAAAAAAAAAAmAIAAGRycy9k&#10;b3ducmV2LnhtbFBLBQYAAAAABAAEAPUAAACJAwAAAAA=&#10;" strokecolor="white">
                  <v:textbox inset="5.04pt,2.52pt,5.04pt,2.52pt">
                    <w:txbxContent>
                      <w:p w:rsidR="00847C7D" w:rsidRPr="00B266F5" w:rsidRDefault="00847C7D" w:rsidP="00847C7D">
                        <w:pPr>
                          <w:rPr>
                            <w:b/>
                            <w:bCs/>
                            <w:sz w:val="20"/>
                            <w:szCs w:val="28"/>
                            <w:vertAlign w:val="subscript"/>
                          </w:rPr>
                        </w:pPr>
                        <w:r w:rsidRPr="00B266F5">
                          <w:rPr>
                            <w:b/>
                            <w:bCs/>
                            <w:sz w:val="20"/>
                            <w:szCs w:val="28"/>
                          </w:rPr>
                          <w:t>Θ</w:t>
                        </w:r>
                        <w:r w:rsidRPr="00B266F5">
                          <w:rPr>
                            <w:b/>
                            <w:bCs/>
                            <w:sz w:val="20"/>
                            <w:szCs w:val="28"/>
                            <w:vertAlign w:val="subscript"/>
                          </w:rPr>
                          <w:t>1</w:t>
                        </w:r>
                      </w:p>
                    </w:txbxContent>
                  </v:textbox>
                </v:shape>
                <v:shape id="Text Box 197" o:spid="_x0000_s1055" type="#_x0000_t202" style="position:absolute;left:37357;top:2400;width:3200;height:24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YSd6cMA&#10;AADbAAAADwAAAGRycy9kb3ducmV2LnhtbESP3WoCMRSE7wXfIRzBO83W2qWsRhGhUBSE+nN/ujnu&#10;bt2cLEmqq09vBMHLYWa+Yabz1tTiTM5XlhW8DRMQxLnVFRcK9ruvwScIH5A11pZJwZU8zGfdzhQz&#10;bS/8Q+dtKESEsM9QQRlCk0np85IM+qFtiKN3tM5giNIVUju8RLip5ShJUmmw4rhQYkPLkvLT9t8o&#10;2LmPv3SVWr+hTXPiw3r/exsnSvV77WICIlAbXuFn+1sreB/B40v8A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YSd6cMAAADbAAAADwAAAAAAAAAAAAAAAACYAgAAZHJzL2Rv&#10;d25yZXYueG1sUEsFBgAAAAAEAAQA9QAAAIgDAAAAAA==&#10;" strokecolor="white">
                  <v:textbox inset="5.04pt,2.52pt,5.04pt,2.52pt">
                    <w:txbxContent>
                      <w:p w:rsidR="00847C7D" w:rsidRPr="00282A82" w:rsidRDefault="00847C7D" w:rsidP="00847C7D">
                        <w:pPr>
                          <w:rPr>
                            <w:b/>
                            <w:bCs/>
                            <w:sz w:val="20"/>
                            <w:szCs w:val="20"/>
                            <w:vertAlign w:val="subscript"/>
                          </w:rPr>
                        </w:pPr>
                        <w:r w:rsidRPr="00282A82">
                          <w:rPr>
                            <w:b/>
                            <w:bCs/>
                            <w:sz w:val="20"/>
                            <w:szCs w:val="20"/>
                          </w:rPr>
                          <w:t>Θ</w:t>
                        </w:r>
                        <w:r w:rsidRPr="00282A82">
                          <w:rPr>
                            <w:b/>
                            <w:bCs/>
                            <w:sz w:val="20"/>
                            <w:szCs w:val="20"/>
                            <w:vertAlign w:val="subscript"/>
                          </w:rPr>
                          <w:t>3</w:t>
                        </w:r>
                      </w:p>
                      <w:p w:rsidR="00847C7D" w:rsidRPr="00B266F5" w:rsidRDefault="00847C7D" w:rsidP="00847C7D">
                        <w:pPr>
                          <w:rPr>
                            <w:sz w:val="17"/>
                          </w:rPr>
                        </w:pPr>
                      </w:p>
                    </w:txbxContent>
                  </v:textbox>
                </v:shape>
                <v:line id="Line 198" o:spid="_x0000_s1056" style="position:absolute;visibility:visible;mso-wrap-style:square" from="13341,6407" to="17341,8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d7KK8QAAADbAAAADwAAAGRycy9kb3ducmV2LnhtbESPS2vDMBCE74X8B7GB3Bo5DeThRgmh&#10;ppBDU8iDnrfW1jKxVsZSHfXfR4FCjsPMfMOsNtE2oqfO144VTMYZCOLS6ZorBefT+/MChA/IGhvH&#10;pOCPPGzWg6cV5tpd+UD9MVQiQdjnqMCE0OZS+tKQRT92LXHyflxnMSTZVVJ3eE1w28iXLJtJizWn&#10;BYMtvRkqL8dfq2BuioOcy+Lj9Fn09WQZ9/Hre6nUaBi3ryACxfAI/7d3WsF0Cvcv6QfI9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3sorxAAAANsAAAAPAAAAAAAAAAAA&#10;AAAAAKECAABkcnMvZG93bnJldi54bWxQSwUGAAAAAAQABAD5AAAAkgMAAAAA&#10;">
                  <v:stroke endarrow="block"/>
                </v:line>
                <v:line id="Line 199" o:spid="_x0000_s1057" style="position:absolute;flip:x;visibility:visible;mso-wrap-style:square" from="36556,4006" to="38157,7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w10:wrap anchory="line"/>
              </v:group>
            </w:pict>
          </mc:Fallback>
        </mc:AlternateContent>
      </w:r>
    </w:p>
    <w:p w:rsidR="00B5714D" w:rsidRDefault="00B5714D" w:rsidP="00A35002">
      <w:pPr>
        <w:spacing w:line="360" w:lineRule="auto"/>
        <w:jc w:val="both"/>
      </w:pPr>
    </w:p>
    <w:p w:rsidR="00B5714D" w:rsidRDefault="00B5714D" w:rsidP="00A35002">
      <w:pPr>
        <w:spacing w:line="360" w:lineRule="auto"/>
        <w:jc w:val="both"/>
      </w:pPr>
    </w:p>
    <w:p w:rsidR="00B5714D" w:rsidRDefault="00B5714D" w:rsidP="00A35002">
      <w:pPr>
        <w:spacing w:line="360" w:lineRule="auto"/>
        <w:jc w:val="both"/>
      </w:pPr>
    </w:p>
    <w:p w:rsidR="00B5714D" w:rsidRDefault="00B5714D" w:rsidP="00A35002">
      <w:pPr>
        <w:spacing w:line="360" w:lineRule="auto"/>
        <w:jc w:val="both"/>
      </w:pPr>
    </w:p>
    <w:p w:rsidR="00B5714D" w:rsidRDefault="00B5714D" w:rsidP="00A35002">
      <w:pPr>
        <w:spacing w:line="360" w:lineRule="auto"/>
        <w:jc w:val="both"/>
      </w:pPr>
    </w:p>
    <w:p w:rsidR="00B5714D" w:rsidRDefault="00B5714D" w:rsidP="00A35002">
      <w:pPr>
        <w:spacing w:line="360" w:lineRule="auto"/>
        <w:jc w:val="both"/>
      </w:pPr>
    </w:p>
    <w:p w:rsidR="00B5714D" w:rsidRDefault="00B5714D" w:rsidP="00A35002">
      <w:pPr>
        <w:spacing w:line="360" w:lineRule="auto"/>
        <w:jc w:val="both"/>
      </w:pPr>
    </w:p>
    <w:p w:rsidR="00B5714D" w:rsidRDefault="00B5714D" w:rsidP="00A35002">
      <w:pPr>
        <w:spacing w:line="360" w:lineRule="auto"/>
        <w:jc w:val="both"/>
      </w:pPr>
    </w:p>
    <w:p w:rsidR="00B5714D" w:rsidRPr="00035E6F" w:rsidRDefault="00B5714D" w:rsidP="00A35002">
      <w:pPr>
        <w:spacing w:line="360" w:lineRule="auto"/>
        <w:jc w:val="both"/>
      </w:pPr>
    </w:p>
    <w:p w:rsidR="00BD33CD" w:rsidRDefault="00847C7D" w:rsidP="00BE5C09">
      <w:pPr>
        <w:spacing w:after="120" w:line="360" w:lineRule="auto"/>
        <w:jc w:val="both"/>
        <w:rPr>
          <w:color w:val="FF0000"/>
        </w:rPr>
      </w:pPr>
      <w:r>
        <w:rPr>
          <w:b/>
          <w:bCs/>
          <w:iCs/>
        </w:rPr>
        <w:t>Fig. 1</w:t>
      </w:r>
      <w:r w:rsidRPr="00F2578C">
        <w:rPr>
          <w:b/>
          <w:bCs/>
          <w:iCs/>
        </w:rPr>
        <w:t>.</w:t>
      </w:r>
      <w:r>
        <w:rPr>
          <w:b/>
          <w:bCs/>
          <w:iCs/>
        </w:rPr>
        <w:t>1</w:t>
      </w:r>
      <w:r w:rsidRPr="00F2578C">
        <w:rPr>
          <w:b/>
          <w:bCs/>
          <w:iCs/>
        </w:rPr>
        <w:t>:</w:t>
      </w:r>
      <w:r w:rsidRPr="00F2578C">
        <w:rPr>
          <w:iCs/>
        </w:rPr>
        <w:t xml:space="preserve">  </w:t>
      </w:r>
      <w:proofErr w:type="spellStart"/>
      <w:r w:rsidRPr="00F2578C">
        <w:rPr>
          <w:iCs/>
        </w:rPr>
        <w:t>Gyrotron</w:t>
      </w:r>
      <w:proofErr w:type="spellEnd"/>
      <w:r w:rsidRPr="00F2578C">
        <w:rPr>
          <w:iCs/>
        </w:rPr>
        <w:t xml:space="preserve"> structure with uniform mid</w:t>
      </w:r>
      <w:r>
        <w:rPr>
          <w:iCs/>
        </w:rPr>
        <w:t>dle</w:t>
      </w:r>
      <w:r w:rsidRPr="00F2578C">
        <w:rPr>
          <w:iCs/>
        </w:rPr>
        <w:t xml:space="preserve"> section and linearly tapered end</w:t>
      </w:r>
    </w:p>
    <w:p w:rsidR="007541BA" w:rsidRDefault="007541BA" w:rsidP="007541BA">
      <w:pPr>
        <w:spacing w:after="120" w:line="360" w:lineRule="auto"/>
        <w:ind w:firstLine="547"/>
        <w:jc w:val="both"/>
        <w:rPr>
          <w:color w:val="000000"/>
        </w:rPr>
      </w:pPr>
      <w:r>
        <w:rPr>
          <w:color w:val="000000"/>
        </w:rPr>
        <w:t xml:space="preserve">The main initial design parameters of interaction cavity are output power, frequency, operating mode and efficiency. </w:t>
      </w:r>
      <w:r w:rsidRPr="00446659">
        <w:rPr>
          <w:color w:val="000000"/>
        </w:rPr>
        <w:t xml:space="preserve">The power growth in the interaction cavity critically depends on </w:t>
      </w:r>
      <w:r w:rsidRPr="00446659">
        <w:rPr>
          <w:color w:val="000000"/>
        </w:rPr>
        <w:lastRenderedPageBreak/>
        <w:t>the operating mode which in turn depends on various parameters related to operating frequency, electron beam</w:t>
      </w:r>
      <w:r>
        <w:rPr>
          <w:color w:val="000000"/>
        </w:rPr>
        <w:t xml:space="preserve"> radius</w:t>
      </w:r>
      <w:r w:rsidRPr="00446659">
        <w:rPr>
          <w:color w:val="000000"/>
        </w:rPr>
        <w:t xml:space="preserve">, </w:t>
      </w:r>
      <w:r>
        <w:rPr>
          <w:color w:val="000000"/>
        </w:rPr>
        <w:t xml:space="preserve">cavity radius, </w:t>
      </w:r>
      <w:r w:rsidRPr="00446659">
        <w:rPr>
          <w:color w:val="000000"/>
        </w:rPr>
        <w:t xml:space="preserve">cavity material, magnetic field at cavity center, </w:t>
      </w:r>
      <w:r>
        <w:rPr>
          <w:color w:val="000000"/>
        </w:rPr>
        <w:t xml:space="preserve">start oscillation current, coupling coefficient, </w:t>
      </w:r>
      <w:r w:rsidRPr="00446659">
        <w:rPr>
          <w:color w:val="000000"/>
        </w:rPr>
        <w:t>etc.</w:t>
      </w:r>
      <w:r>
        <w:rPr>
          <w:color w:val="000000"/>
        </w:rPr>
        <w:t xml:space="preserve"> </w:t>
      </w:r>
      <w:r w:rsidRPr="00446659">
        <w:rPr>
          <w:color w:val="000000"/>
        </w:rPr>
        <w:t xml:space="preserve"> This can be easily accomplished through the study of operating mode index, quality factor</w:t>
      </w:r>
      <w:r>
        <w:rPr>
          <w:color w:val="000000"/>
        </w:rPr>
        <w:t>,</w:t>
      </w:r>
      <w:r w:rsidRPr="00446659">
        <w:rPr>
          <w:color w:val="000000"/>
        </w:rPr>
        <w:t xml:space="preserve"> </w:t>
      </w:r>
      <w:proofErr w:type="spellStart"/>
      <w:r>
        <w:rPr>
          <w:color w:val="000000"/>
        </w:rPr>
        <w:t>ohmic</w:t>
      </w:r>
      <w:proofErr w:type="spellEnd"/>
      <w:r>
        <w:rPr>
          <w:color w:val="000000"/>
        </w:rPr>
        <w:t xml:space="preserve"> loss, </w:t>
      </w:r>
      <w:r w:rsidRPr="00446659">
        <w:rPr>
          <w:color w:val="000000"/>
        </w:rPr>
        <w:t xml:space="preserve">space charge effect, </w:t>
      </w:r>
      <w:r>
        <w:rPr>
          <w:color w:val="000000"/>
        </w:rPr>
        <w:t xml:space="preserve">etc. </w:t>
      </w:r>
      <w:r w:rsidRPr="00446659">
        <w:rPr>
          <w:color w:val="000000"/>
        </w:rPr>
        <w:t xml:space="preserve"> </w:t>
      </w:r>
      <w:proofErr w:type="gramStart"/>
      <w:r w:rsidRPr="00446659">
        <w:rPr>
          <w:color w:val="000000"/>
        </w:rPr>
        <w:t>in</w:t>
      </w:r>
      <w:proofErr w:type="gramEnd"/>
      <w:r w:rsidRPr="00446659">
        <w:rPr>
          <w:color w:val="000000"/>
        </w:rPr>
        <w:t xml:space="preserve"> relation to the rati</w:t>
      </w:r>
      <w:r>
        <w:rPr>
          <w:color w:val="000000"/>
        </w:rPr>
        <w:t>o between cavity and beam radii</w:t>
      </w:r>
      <w:r w:rsidRPr="00446659">
        <w:rPr>
          <w:color w:val="000000"/>
        </w:rPr>
        <w:t xml:space="preserve">. </w:t>
      </w:r>
    </w:p>
    <w:p w:rsidR="00847C7D" w:rsidRDefault="00B1296A" w:rsidP="00BE5C09">
      <w:pPr>
        <w:spacing w:after="120" w:line="360" w:lineRule="auto"/>
        <w:jc w:val="both"/>
      </w:pPr>
      <w:r w:rsidRPr="00E521B0">
        <w:rPr>
          <w:bCs/>
          <w:iCs/>
        </w:rPr>
        <w:t>The criteria for selection of operating mode with respect to different parameters such as voltage depression (&gt; 10% of operating beam voltage), limiting current (</w:t>
      </w:r>
      <w:r w:rsidRPr="00E521B0">
        <w:t>~ &gt;</w:t>
      </w:r>
      <w:r w:rsidRPr="00E521B0">
        <w:rPr>
          <w:bCs/>
          <w:iCs/>
        </w:rPr>
        <w:t xml:space="preserve"> 200% of operating beam current), wall loss (</w:t>
      </w:r>
      <w:r>
        <w:rPr>
          <w:bCs/>
          <w:iCs/>
        </w:rPr>
        <w:t>&lt; 1</w:t>
      </w:r>
      <w:r w:rsidRPr="00E521B0">
        <w:rPr>
          <w:bCs/>
          <w:iCs/>
        </w:rPr>
        <w:t xml:space="preserve"> kW/ cm</w:t>
      </w:r>
      <w:r w:rsidRPr="00E521B0">
        <w:rPr>
          <w:bCs/>
          <w:iCs/>
          <w:vertAlign w:val="superscript"/>
        </w:rPr>
        <w:t>2</w:t>
      </w:r>
      <w:r>
        <w:rPr>
          <w:bCs/>
          <w:iCs/>
        </w:rPr>
        <w:t>), etc. a</w:t>
      </w:r>
      <w:r w:rsidRPr="00E521B0">
        <w:rPr>
          <w:bCs/>
          <w:iCs/>
        </w:rPr>
        <w:t xml:space="preserve">re also finalized. The operating beam voltage and beam current are taken as 80 kV and 40 A, respectively. </w:t>
      </w:r>
      <w:r w:rsidRPr="00E521B0">
        <w:t xml:space="preserve">The indigenous mode selection code is used for the mode finalization for a typical high power </w:t>
      </w:r>
      <w:proofErr w:type="spellStart"/>
      <w:r w:rsidRPr="00E521B0">
        <w:t>gyrotron</w:t>
      </w:r>
      <w:proofErr w:type="spellEnd"/>
      <w:r w:rsidRPr="00E521B0">
        <w:t xml:space="preserve"> namely 1 MW, 120 GHz </w:t>
      </w:r>
      <w:proofErr w:type="spellStart"/>
      <w:r w:rsidRPr="00E521B0">
        <w:t>Gyrotron</w:t>
      </w:r>
      <w:proofErr w:type="spellEnd"/>
      <w:r w:rsidRPr="00E521B0">
        <w:t xml:space="preserve">. The RF power is very high for 120 GHz </w:t>
      </w:r>
      <w:proofErr w:type="spellStart"/>
      <w:r w:rsidRPr="00E521B0">
        <w:t>Gyrotron</w:t>
      </w:r>
      <w:proofErr w:type="spellEnd"/>
      <w:r w:rsidRPr="00E521B0">
        <w:t xml:space="preserve"> compared to the low power </w:t>
      </w:r>
      <w:proofErr w:type="spellStart"/>
      <w:r w:rsidRPr="00E521B0">
        <w:t>Gyrotron</w:t>
      </w:r>
      <w:proofErr w:type="spellEnd"/>
      <w:r w:rsidRPr="00E521B0">
        <w:t xml:space="preserve"> and thus the </w:t>
      </w:r>
      <w:proofErr w:type="spellStart"/>
      <w:r w:rsidRPr="00E521B0">
        <w:t>ohmic</w:t>
      </w:r>
      <w:proofErr w:type="spellEnd"/>
      <w:r w:rsidRPr="00E521B0">
        <w:t xml:space="preserve"> wall loss factor is very critical. To reduce the </w:t>
      </w:r>
      <w:proofErr w:type="spellStart"/>
      <w:r w:rsidRPr="00E521B0">
        <w:t>ohmic</w:t>
      </w:r>
      <w:proofErr w:type="spellEnd"/>
      <w:r w:rsidRPr="00E521B0">
        <w:t xml:space="preserve"> wall loading, high volume cavity is required for the high power </w:t>
      </w:r>
      <w:proofErr w:type="spellStart"/>
      <w:r w:rsidRPr="00E521B0">
        <w:t>Gyrotron</w:t>
      </w:r>
      <w:proofErr w:type="spellEnd"/>
      <w:r w:rsidRPr="00E521B0">
        <w:t xml:space="preserve">.  </w:t>
      </w:r>
    </w:p>
    <w:p w:rsidR="00B1296A" w:rsidRDefault="00B1296A" w:rsidP="00BE5C09">
      <w:pPr>
        <w:spacing w:after="120" w:line="360" w:lineRule="auto"/>
        <w:jc w:val="both"/>
        <w:rPr>
          <w:color w:val="FF0000"/>
        </w:rPr>
      </w:pPr>
      <w:r>
        <w:rPr>
          <w:color w:val="000000"/>
        </w:rPr>
        <w:t xml:space="preserve">The electrical design of RF interaction cavity for 120 GHz, 1MW </w:t>
      </w:r>
      <w:proofErr w:type="spellStart"/>
      <w:r>
        <w:rPr>
          <w:color w:val="000000"/>
        </w:rPr>
        <w:t>Gyrotron</w:t>
      </w:r>
      <w:proofErr w:type="spellEnd"/>
      <w:r>
        <w:rPr>
          <w:color w:val="000000"/>
        </w:rPr>
        <w:t xml:space="preserve"> is completed through </w:t>
      </w:r>
      <w:proofErr w:type="spellStart"/>
      <w:proofErr w:type="gramStart"/>
      <w:r>
        <w:t>eigen</w:t>
      </w:r>
      <w:proofErr w:type="spellEnd"/>
      <w:proofErr w:type="gramEnd"/>
      <w:r>
        <w:t xml:space="preserve"> mode analysis, </w:t>
      </w:r>
      <w:r w:rsidRPr="00F574AC">
        <w:t>beam-wave interaction</w:t>
      </w:r>
      <w:r>
        <w:t xml:space="preserve"> analysis and</w:t>
      </w:r>
      <w:r w:rsidRPr="00F574AC">
        <w:t xml:space="preserve"> parametric analysis, </w:t>
      </w:r>
      <w:r>
        <w:t xml:space="preserve">etc. </w:t>
      </w:r>
      <w:r w:rsidRPr="00F574AC">
        <w:t xml:space="preserve"> </w:t>
      </w:r>
      <w:r>
        <w:t xml:space="preserve">Eigen mode analysis has been carried out using CST Microwave studio and </w:t>
      </w:r>
      <w:proofErr w:type="spellStart"/>
      <w:r>
        <w:t>Ansoft</w:t>
      </w:r>
      <w:proofErr w:type="spellEnd"/>
      <w:r>
        <w:t xml:space="preserve"> HFSS.</w:t>
      </w:r>
      <w:r w:rsidRPr="00F574AC">
        <w:t xml:space="preserve"> Particle-in-cell (PIC) electromagnetic simulation code MAGIC is used for beam-wave interaction analysis and </w:t>
      </w:r>
      <w:r>
        <w:t>sensitivity</w:t>
      </w:r>
      <w:r w:rsidRPr="00F574AC">
        <w:t xml:space="preserve"> analysis.</w:t>
      </w:r>
      <w:r>
        <w:t xml:space="preserve"> </w:t>
      </w:r>
      <w:r w:rsidRPr="007D5D38">
        <w:t xml:space="preserve">The design of </w:t>
      </w:r>
      <w:r>
        <w:t xml:space="preserve">interaction cavity </w:t>
      </w:r>
      <w:r w:rsidRPr="007D5D38">
        <w:t xml:space="preserve">for </w:t>
      </w:r>
      <w:proofErr w:type="spellStart"/>
      <w:r w:rsidRPr="007D5D38">
        <w:t>Gyrotron</w:t>
      </w:r>
      <w:proofErr w:type="spellEnd"/>
      <w:r w:rsidRPr="007D5D38">
        <w:t xml:space="preserve"> requires the knowledge of the RF field profile, </w:t>
      </w:r>
      <w:r>
        <w:t xml:space="preserve">the </w:t>
      </w:r>
      <w:r w:rsidRPr="007D5D38">
        <w:t xml:space="preserve">resonator </w:t>
      </w:r>
      <w:proofErr w:type="spellStart"/>
      <w:proofErr w:type="gramStart"/>
      <w:r>
        <w:t>e</w:t>
      </w:r>
      <w:r w:rsidRPr="007D5D38">
        <w:t>igen</w:t>
      </w:r>
      <w:proofErr w:type="spellEnd"/>
      <w:proofErr w:type="gramEnd"/>
      <w:r w:rsidRPr="007D5D38">
        <w:t xml:space="preserve"> frequenc</w:t>
      </w:r>
      <w:r>
        <w:t>y</w:t>
      </w:r>
      <w:r w:rsidRPr="007D5D38">
        <w:t>, and the quality factor Q.</w:t>
      </w:r>
      <w:r>
        <w:t xml:space="preserve"> </w:t>
      </w:r>
      <w:r w:rsidRPr="00AD525F">
        <w:t xml:space="preserve">The need for high power, high frequency </w:t>
      </w:r>
      <w:proofErr w:type="spellStart"/>
      <w:r>
        <w:t>Gyrotron</w:t>
      </w:r>
      <w:proofErr w:type="spellEnd"/>
      <w:r w:rsidRPr="00AD525F">
        <w:t xml:space="preserve"> for </w:t>
      </w:r>
      <w:r w:rsidRPr="00EB5E36">
        <w:rPr>
          <w:color w:val="000000"/>
        </w:rPr>
        <w:t xml:space="preserve">Electron Cyclotron Resonance Heating (ECRH) in </w:t>
      </w:r>
      <w:r>
        <w:rPr>
          <w:color w:val="000000"/>
        </w:rPr>
        <w:t>magnetically</w:t>
      </w:r>
      <w:r w:rsidRPr="00EB5E36">
        <w:rPr>
          <w:color w:val="000000"/>
        </w:rPr>
        <w:t xml:space="preserve"> confined plasma require</w:t>
      </w:r>
      <w:r>
        <w:rPr>
          <w:color w:val="000000"/>
        </w:rPr>
        <w:t>s</w:t>
      </w:r>
      <w:r w:rsidRPr="00EB5E36">
        <w:rPr>
          <w:color w:val="000000"/>
        </w:rPr>
        <w:t xml:space="preserve"> tens of megawatt of electromagnetic power at high frequency</w:t>
      </w:r>
      <w:r>
        <w:rPr>
          <w:color w:val="000000"/>
        </w:rPr>
        <w:t>.</w:t>
      </w:r>
      <w:r w:rsidRPr="00EB5E36">
        <w:rPr>
          <w:color w:val="000000"/>
        </w:rPr>
        <w:t xml:space="preserve"> The device</w:t>
      </w:r>
      <w:r>
        <w:rPr>
          <w:color w:val="000000"/>
        </w:rPr>
        <w:t xml:space="preserve"> can</w:t>
      </w:r>
      <w:r w:rsidRPr="00EB5E36">
        <w:rPr>
          <w:color w:val="000000"/>
        </w:rPr>
        <w:t xml:space="preserve"> generate </w:t>
      </w:r>
      <w:r>
        <w:rPr>
          <w:color w:val="000000"/>
        </w:rPr>
        <w:t xml:space="preserve">several </w:t>
      </w:r>
      <w:r w:rsidRPr="00EB5E36">
        <w:rPr>
          <w:color w:val="000000"/>
        </w:rPr>
        <w:t xml:space="preserve">MW’s of electromagnetic power by the efficient interaction of the gyrating electron beam of very high </w:t>
      </w:r>
      <w:r w:rsidRPr="001E16BC">
        <w:t>electron beam</w:t>
      </w:r>
      <w:r>
        <w:rPr>
          <w:color w:val="000000"/>
        </w:rPr>
        <w:t xml:space="preserve"> </w:t>
      </w:r>
      <w:r w:rsidRPr="00EB5E36">
        <w:rPr>
          <w:color w:val="000000"/>
        </w:rPr>
        <w:t>power with RF</w:t>
      </w:r>
      <w:r>
        <w:rPr>
          <w:color w:val="000000"/>
        </w:rPr>
        <w:t xml:space="preserve"> in the interaction cavity. A</w:t>
      </w:r>
      <w:r w:rsidRPr="00EB5E36">
        <w:rPr>
          <w:color w:val="000000"/>
        </w:rPr>
        <w:t xml:space="preserve"> cylindrical interaction cavity is quite practical for 1</w:t>
      </w:r>
      <w:r>
        <w:rPr>
          <w:color w:val="000000"/>
        </w:rPr>
        <w:t xml:space="preserve"> </w:t>
      </w:r>
      <w:r w:rsidRPr="00EB5E36">
        <w:rPr>
          <w:color w:val="000000"/>
        </w:rPr>
        <w:t>MW output power at 1</w:t>
      </w:r>
      <w:r>
        <w:rPr>
          <w:color w:val="000000"/>
        </w:rPr>
        <w:t>2</w:t>
      </w:r>
      <w:r w:rsidRPr="00EB5E36">
        <w:rPr>
          <w:color w:val="000000"/>
        </w:rPr>
        <w:t>0</w:t>
      </w:r>
      <w:r>
        <w:rPr>
          <w:color w:val="000000"/>
        </w:rPr>
        <w:t xml:space="preserve"> </w:t>
      </w:r>
      <w:r w:rsidRPr="00EB5E36">
        <w:rPr>
          <w:color w:val="000000"/>
        </w:rPr>
        <w:t xml:space="preserve">GHz operating frequency due to </w:t>
      </w:r>
      <w:r>
        <w:rPr>
          <w:color w:val="000000"/>
        </w:rPr>
        <w:t>its</w:t>
      </w:r>
      <w:r w:rsidRPr="00EB5E36">
        <w:rPr>
          <w:color w:val="000000"/>
        </w:rPr>
        <w:t xml:space="preserve"> easy fabrication</w:t>
      </w:r>
      <w:r>
        <w:rPr>
          <w:color w:val="000000"/>
        </w:rPr>
        <w:t xml:space="preserve"> and thus used </w:t>
      </w:r>
      <w:r w:rsidRPr="001E16BC">
        <w:t>for the study and analysis</w:t>
      </w:r>
      <w:r w:rsidRPr="00EB5E36">
        <w:rPr>
          <w:color w:val="000000"/>
        </w:rPr>
        <w:t>.</w:t>
      </w:r>
    </w:p>
    <w:p w:rsidR="00B1296A" w:rsidRPr="00773EE3" w:rsidRDefault="00B1296A" w:rsidP="00B1296A">
      <w:pPr>
        <w:spacing w:line="360" w:lineRule="auto"/>
        <w:ind w:firstLine="630"/>
        <w:jc w:val="both"/>
      </w:pPr>
      <w:r>
        <w:rPr>
          <w:szCs w:val="28"/>
        </w:rPr>
        <w:t xml:space="preserve">In eigenmode analysis the resonance frequency of the structure has been obtained by applying different boundary conditions and studying the electric field patterns for different modes. </w:t>
      </w:r>
      <w:r w:rsidRPr="00147927">
        <w:t xml:space="preserve">Eigen mode analysis </w:t>
      </w:r>
      <w:r>
        <w:t xml:space="preserve">confirms </w:t>
      </w:r>
      <w:r w:rsidRPr="00147927">
        <w:t xml:space="preserve">the excitation of the operating modes in the cavity of the </w:t>
      </w:r>
      <w:proofErr w:type="spellStart"/>
      <w:r w:rsidRPr="00147927">
        <w:t>Gyrotron</w:t>
      </w:r>
      <w:proofErr w:type="spellEnd"/>
      <w:r w:rsidRPr="00147927">
        <w:t>.</w:t>
      </w:r>
      <w:r>
        <w:rPr>
          <w:szCs w:val="28"/>
        </w:rPr>
        <w:t xml:space="preserve"> As mentioned above the eigenmode analysis of the cylindrical cavity has been carried out using commercially available software HFSS and </w:t>
      </w:r>
      <w:r>
        <w:t>CST Microwave Studio (CST-MS)</w:t>
      </w:r>
      <w:r>
        <w:rPr>
          <w:szCs w:val="28"/>
        </w:rPr>
        <w:t xml:space="preserve">, which </w:t>
      </w:r>
      <w:r>
        <w:rPr>
          <w:szCs w:val="28"/>
        </w:rPr>
        <w:lastRenderedPageBreak/>
        <w:t xml:space="preserve">are 3D electromagnetic simulators. </w:t>
      </w:r>
      <w:r w:rsidRPr="007C7105">
        <w:t xml:space="preserve">For </w:t>
      </w:r>
      <w:r>
        <w:t>h</w:t>
      </w:r>
      <w:r w:rsidRPr="007C7105">
        <w:t xml:space="preserve">igh frequency </w:t>
      </w:r>
      <w:r>
        <w:t>(</w:t>
      </w:r>
      <w:r w:rsidRPr="00EB5E36">
        <w:rPr>
          <w:color w:val="000000"/>
        </w:rPr>
        <w:t>&gt;</w:t>
      </w:r>
      <w:r w:rsidRPr="007C7105">
        <w:t>1</w:t>
      </w:r>
      <w:r>
        <w:t>0</w:t>
      </w:r>
      <w:r w:rsidRPr="007C7105">
        <w:t>0 GHz</w:t>
      </w:r>
      <w:r>
        <w:t>)</w:t>
      </w:r>
      <w:r w:rsidRPr="007C7105">
        <w:t xml:space="preserve"> and above freque</w:t>
      </w:r>
      <w:r>
        <w:t xml:space="preserve">ncy it is necessary to </w:t>
      </w:r>
      <w:r w:rsidRPr="00217E83">
        <w:t>assign</w:t>
      </w:r>
      <w:r w:rsidRPr="0095026D">
        <w:rPr>
          <w:color w:val="FF0000"/>
        </w:rPr>
        <w:t xml:space="preserve"> </w:t>
      </w:r>
      <w:r w:rsidRPr="007C7105">
        <w:t>the mesh refine operation in HFSS</w:t>
      </w:r>
      <w:r>
        <w:t xml:space="preserve"> software</w:t>
      </w:r>
      <w:r w:rsidRPr="007C7105">
        <w:t>.</w:t>
      </w:r>
    </w:p>
    <w:p w:rsidR="00847C7D" w:rsidRDefault="00B1296A" w:rsidP="00B1296A">
      <w:pPr>
        <w:spacing w:after="120" w:line="360" w:lineRule="auto"/>
        <w:jc w:val="both"/>
        <w:rPr>
          <w:color w:val="FF0000"/>
        </w:rPr>
      </w:pPr>
      <w:r>
        <w:t>The asymmetric mode TE</w:t>
      </w:r>
      <w:r w:rsidRPr="00C16207">
        <w:rPr>
          <w:vertAlign w:val="subscript"/>
        </w:rPr>
        <w:t>22</w:t>
      </w:r>
      <w:proofErr w:type="gramStart"/>
      <w:r w:rsidRPr="00C16207">
        <w:rPr>
          <w:vertAlign w:val="subscript"/>
        </w:rPr>
        <w:t>,6</w:t>
      </w:r>
      <w:proofErr w:type="gramEnd"/>
      <w:r>
        <w:t xml:space="preserve"> is selected as the operating mode for 120 GHz, 1 MW </w:t>
      </w:r>
      <w:proofErr w:type="spellStart"/>
      <w:r>
        <w:t>Gyrotron</w:t>
      </w:r>
      <w:proofErr w:type="spellEnd"/>
      <w:r>
        <w:t xml:space="preserve"> after going through different mode selection process .  The interaction cavity radius, the beam radius and the middle section length calculated for the operating mode.</w:t>
      </w:r>
    </w:p>
    <w:p w:rsidR="005040EA" w:rsidRDefault="005040EA" w:rsidP="005040EA">
      <w:pPr>
        <w:spacing w:after="100" w:afterAutospacing="1" w:line="360" w:lineRule="auto"/>
        <w:ind w:firstLine="720"/>
        <w:jc w:val="both"/>
      </w:pPr>
      <w:r>
        <w:rPr>
          <w:color w:val="000000"/>
        </w:rPr>
        <w:t>For the simulation,</w:t>
      </w:r>
      <w:r w:rsidRPr="00ED1AB1">
        <w:rPr>
          <w:color w:val="000000"/>
        </w:rPr>
        <w:t xml:space="preserve"> a complete three section interaction cavity having input taper, uniform mid-section and output taper is considered. The input taper angle and output taper angle are optimized between the ranges of 2</w:t>
      </w:r>
      <w:r>
        <w:rPr>
          <w:color w:val="000000"/>
        </w:rPr>
        <w:t>.8</w:t>
      </w:r>
      <w:r w:rsidRPr="00ED1AB1">
        <w:rPr>
          <w:color w:val="000000"/>
        </w:rPr>
        <w:t xml:space="preserve">° to </w:t>
      </w:r>
      <w:r>
        <w:rPr>
          <w:color w:val="000000"/>
        </w:rPr>
        <w:t>3</w:t>
      </w:r>
      <w:r w:rsidRPr="00ED1AB1">
        <w:rPr>
          <w:color w:val="000000"/>
        </w:rPr>
        <w:t xml:space="preserve">° with various lengths of all the three sections for getting the optimized results for </w:t>
      </w:r>
      <w:proofErr w:type="spellStart"/>
      <w:proofErr w:type="gramStart"/>
      <w:r w:rsidRPr="00ED1AB1">
        <w:rPr>
          <w:color w:val="000000"/>
        </w:rPr>
        <w:t>eigen</w:t>
      </w:r>
      <w:proofErr w:type="spellEnd"/>
      <w:proofErr w:type="gramEnd"/>
      <w:r w:rsidRPr="00ED1AB1">
        <w:rPr>
          <w:color w:val="000000"/>
        </w:rPr>
        <w:t xml:space="preserve"> mode and </w:t>
      </w:r>
      <w:proofErr w:type="spellStart"/>
      <w:r w:rsidRPr="00ED1AB1">
        <w:rPr>
          <w:color w:val="000000"/>
        </w:rPr>
        <w:t>eigen</w:t>
      </w:r>
      <w:proofErr w:type="spellEnd"/>
      <w:r w:rsidRPr="00ED1AB1">
        <w:rPr>
          <w:color w:val="000000"/>
        </w:rPr>
        <w:t xml:space="preserve"> frequency. </w:t>
      </w:r>
      <w:r w:rsidRPr="005C5D35">
        <w:t xml:space="preserve">Table </w:t>
      </w:r>
      <w:r w:rsidR="00297B93">
        <w:t>1</w:t>
      </w:r>
      <w:r w:rsidRPr="005C5D35">
        <w:t>.</w:t>
      </w:r>
      <w:r w:rsidR="00297B93">
        <w:t>1</w:t>
      </w:r>
      <w:r w:rsidRPr="005C5D35">
        <w:t xml:space="preserve"> shows the optimized interaction cavity geometry</w:t>
      </w:r>
      <w:r>
        <w:t xml:space="preserve"> </w:t>
      </w:r>
      <w:r w:rsidRPr="00217E83">
        <w:t>for the operating frequency 120.0 GHz</w:t>
      </w:r>
      <w:r w:rsidRPr="005C5D35">
        <w:t xml:space="preserve">.  The </w:t>
      </w:r>
      <w:r w:rsidRPr="005C5D35">
        <w:rPr>
          <w:i/>
        </w:rPr>
        <w:t>Q</w:t>
      </w:r>
      <w:r w:rsidRPr="005C5D35">
        <w:t xml:space="preserve"> value shown in Table </w:t>
      </w:r>
      <w:r w:rsidR="00297B93">
        <w:t>1</w:t>
      </w:r>
      <w:r w:rsidRPr="005C5D35">
        <w:t>.</w:t>
      </w:r>
      <w:r w:rsidR="00297B93">
        <w:t>1</w:t>
      </w:r>
      <w:r w:rsidRPr="005C5D35">
        <w:t xml:space="preserve"> is calculated for the optimized interaction cavity geometry and the selected operating mode. The calculated </w:t>
      </w:r>
      <w:r w:rsidRPr="00B40B04">
        <w:rPr>
          <w:i/>
        </w:rPr>
        <w:t>Q</w:t>
      </w:r>
      <w:r w:rsidRPr="005C5D35">
        <w:t xml:space="preserve"> value for 120 GHz interaction cavity is </w:t>
      </w:r>
      <w:r>
        <w:t>706</w:t>
      </w:r>
      <w:r w:rsidRPr="005C5D35">
        <w:t>.</w:t>
      </w:r>
    </w:p>
    <w:p w:rsidR="005040EA" w:rsidRPr="00632912" w:rsidRDefault="005040EA" w:rsidP="005040EA">
      <w:pPr>
        <w:spacing w:after="100" w:afterAutospacing="1" w:line="360" w:lineRule="auto"/>
        <w:ind w:firstLine="720"/>
        <w:jc w:val="both"/>
      </w:pPr>
      <w:r w:rsidRPr="005A1229">
        <w:t>The radial position</w:t>
      </w:r>
      <w:r w:rsidRPr="00223A1B">
        <w:rPr>
          <w:color w:val="00B0F0"/>
        </w:rPr>
        <w:t xml:space="preserve"> </w:t>
      </w:r>
      <w:r w:rsidRPr="005A1229">
        <w:t>of the first maxima of TE</w:t>
      </w:r>
      <w:r w:rsidRPr="005A1229">
        <w:rPr>
          <w:vertAlign w:val="subscript"/>
        </w:rPr>
        <w:t>22</w:t>
      </w:r>
      <w:proofErr w:type="gramStart"/>
      <w:r w:rsidRPr="005A1229">
        <w:rPr>
          <w:vertAlign w:val="subscript"/>
        </w:rPr>
        <w:t>,6</w:t>
      </w:r>
      <w:proofErr w:type="gramEnd"/>
      <w:r w:rsidRPr="005A1229">
        <w:rPr>
          <w:vertAlign w:val="subscript"/>
        </w:rPr>
        <w:t xml:space="preserve"> </w:t>
      </w:r>
      <w:r>
        <w:t xml:space="preserve">mode position </w:t>
      </w:r>
      <w:r w:rsidRPr="005A1229">
        <w:t>equal</w:t>
      </w:r>
      <w:r>
        <w:t>s</w:t>
      </w:r>
      <w:r w:rsidRPr="005A1229">
        <w:t xml:space="preserve"> to the beam radius (</w:t>
      </w:r>
      <w:proofErr w:type="spellStart"/>
      <w:r w:rsidRPr="005A1229">
        <w:rPr>
          <w:i/>
        </w:rPr>
        <w:t>R</w:t>
      </w:r>
      <w:r w:rsidRPr="005A1229">
        <w:rPr>
          <w:i/>
          <w:vertAlign w:val="subscript"/>
        </w:rPr>
        <w:t>b</w:t>
      </w:r>
      <w:proofErr w:type="spellEnd"/>
      <w:r w:rsidRPr="005A1229">
        <w:t>)</w:t>
      </w:r>
      <w:r>
        <w:t xml:space="preserve"> and this value</w:t>
      </w:r>
      <w:r w:rsidRPr="005A1229">
        <w:t xml:space="preserve">  is used as the electron beam launching for better beam-wave coupling.  F</w:t>
      </w:r>
      <w:r>
        <w:t xml:space="preserve">or the maximum interaction efficiency and the minimum </w:t>
      </w:r>
      <w:proofErr w:type="spellStart"/>
      <w:r>
        <w:t>ohmic</w:t>
      </w:r>
      <w:proofErr w:type="spellEnd"/>
      <w:r>
        <w:t xml:space="preserve"> wall loss, a Gaussian type standing wave profile at the middle section of interaction cavity is required.</w:t>
      </w:r>
    </w:p>
    <w:p w:rsidR="00847C7D" w:rsidRPr="00297B93" w:rsidRDefault="00297B93" w:rsidP="00297B93">
      <w:pPr>
        <w:spacing w:line="360" w:lineRule="auto"/>
        <w:ind w:firstLine="720"/>
        <w:jc w:val="both"/>
      </w:pPr>
      <w:r w:rsidRPr="0098712D">
        <w:rPr>
          <w:b/>
        </w:rPr>
        <w:t xml:space="preserve">Table </w:t>
      </w:r>
      <w:r>
        <w:rPr>
          <w:b/>
        </w:rPr>
        <w:t>1.1</w:t>
      </w:r>
      <w:r w:rsidRPr="0098712D">
        <w:rPr>
          <w:b/>
        </w:rPr>
        <w:t xml:space="preserve">: </w:t>
      </w:r>
      <w:r>
        <w:t xml:space="preserve">Optimized cold cavity parameters for 120 GHz, 1 MW </w:t>
      </w:r>
      <w:proofErr w:type="spellStart"/>
      <w:r>
        <w:t>Gyrotron</w:t>
      </w:r>
      <w:proofErr w:type="spellEnd"/>
      <w: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24"/>
        <w:gridCol w:w="1903"/>
      </w:tblGrid>
      <w:tr w:rsidR="00297B93" w:rsidRPr="00F622D0" w:rsidTr="00297B93">
        <w:trPr>
          <w:jc w:val="center"/>
        </w:trPr>
        <w:tc>
          <w:tcPr>
            <w:tcW w:w="3624" w:type="dxa"/>
          </w:tcPr>
          <w:p w:rsidR="00297B93" w:rsidRPr="00405FD2" w:rsidRDefault="00297B93" w:rsidP="00EC58E8">
            <w:pPr>
              <w:autoSpaceDE w:val="0"/>
              <w:autoSpaceDN w:val="0"/>
              <w:adjustRightInd w:val="0"/>
              <w:spacing w:after="120" w:line="360" w:lineRule="auto"/>
              <w:jc w:val="center"/>
              <w:rPr>
                <w:b/>
                <w:bCs/>
              </w:rPr>
            </w:pPr>
            <w:r>
              <w:rPr>
                <w:b/>
                <w:bCs/>
              </w:rPr>
              <w:t>Parameter</w:t>
            </w:r>
            <w:r w:rsidRPr="00405FD2">
              <w:rPr>
                <w:b/>
                <w:bCs/>
              </w:rPr>
              <w:t xml:space="preserve"> </w:t>
            </w:r>
          </w:p>
        </w:tc>
        <w:tc>
          <w:tcPr>
            <w:tcW w:w="1903" w:type="dxa"/>
          </w:tcPr>
          <w:p w:rsidR="00297B93" w:rsidRPr="00405FD2" w:rsidRDefault="00297B93" w:rsidP="00EC58E8">
            <w:pPr>
              <w:autoSpaceDE w:val="0"/>
              <w:autoSpaceDN w:val="0"/>
              <w:adjustRightInd w:val="0"/>
              <w:spacing w:after="120" w:line="360" w:lineRule="auto"/>
              <w:jc w:val="center"/>
              <w:rPr>
                <w:b/>
                <w:bCs/>
              </w:rPr>
            </w:pPr>
            <w:r>
              <w:rPr>
                <w:b/>
                <w:bCs/>
              </w:rPr>
              <w:t>Value</w:t>
            </w:r>
            <w:r w:rsidRPr="00405FD2">
              <w:rPr>
                <w:b/>
                <w:bCs/>
              </w:rPr>
              <w:t xml:space="preserve"> </w:t>
            </w:r>
          </w:p>
        </w:tc>
      </w:tr>
      <w:tr w:rsidR="00297B93" w:rsidRPr="00F622D0" w:rsidTr="00297B93">
        <w:trPr>
          <w:jc w:val="center"/>
        </w:trPr>
        <w:tc>
          <w:tcPr>
            <w:tcW w:w="3624" w:type="dxa"/>
          </w:tcPr>
          <w:p w:rsidR="00297B93" w:rsidRPr="00F622D0" w:rsidRDefault="00297B93" w:rsidP="00EC58E8">
            <w:pPr>
              <w:autoSpaceDE w:val="0"/>
              <w:autoSpaceDN w:val="0"/>
              <w:adjustRightInd w:val="0"/>
              <w:spacing w:after="120" w:line="360" w:lineRule="auto"/>
              <w:jc w:val="center"/>
              <w:rPr>
                <w:bCs/>
              </w:rPr>
            </w:pPr>
            <w:r w:rsidRPr="00F622D0">
              <w:t>Middle section length (</w:t>
            </w:r>
            <w:r w:rsidRPr="00F622D0">
              <w:rPr>
                <w:i/>
              </w:rPr>
              <w:t>L</w:t>
            </w:r>
            <w:r w:rsidRPr="00F622D0">
              <w:t>)</w:t>
            </w:r>
          </w:p>
        </w:tc>
        <w:tc>
          <w:tcPr>
            <w:tcW w:w="1903" w:type="dxa"/>
          </w:tcPr>
          <w:p w:rsidR="00297B93" w:rsidRPr="00F622D0" w:rsidRDefault="00297B93" w:rsidP="00EC58E8">
            <w:pPr>
              <w:autoSpaceDE w:val="0"/>
              <w:autoSpaceDN w:val="0"/>
              <w:adjustRightInd w:val="0"/>
              <w:spacing w:after="120" w:line="360" w:lineRule="auto"/>
              <w:jc w:val="center"/>
              <w:rPr>
                <w:bCs/>
              </w:rPr>
            </w:pPr>
            <w:r w:rsidRPr="00F622D0">
              <w:rPr>
                <w:bCs/>
              </w:rPr>
              <w:t>15 mm</w:t>
            </w:r>
          </w:p>
        </w:tc>
      </w:tr>
      <w:tr w:rsidR="00297B93" w:rsidRPr="00F622D0" w:rsidTr="00297B93">
        <w:trPr>
          <w:jc w:val="center"/>
        </w:trPr>
        <w:tc>
          <w:tcPr>
            <w:tcW w:w="3624" w:type="dxa"/>
          </w:tcPr>
          <w:p w:rsidR="00297B93" w:rsidRPr="00F622D0" w:rsidRDefault="00297B93" w:rsidP="00EC58E8">
            <w:pPr>
              <w:autoSpaceDE w:val="0"/>
              <w:autoSpaceDN w:val="0"/>
              <w:adjustRightInd w:val="0"/>
              <w:spacing w:after="120" w:line="360" w:lineRule="auto"/>
              <w:jc w:val="center"/>
              <w:rPr>
                <w:bCs/>
              </w:rPr>
            </w:pPr>
            <w:r w:rsidRPr="00F622D0">
              <w:rPr>
                <w:bCs/>
              </w:rPr>
              <w:t>Input taper length (</w:t>
            </w:r>
            <w:r w:rsidRPr="00F622D0">
              <w:rPr>
                <w:bCs/>
                <w:i/>
              </w:rPr>
              <w:t>L</w:t>
            </w:r>
            <w:r w:rsidRPr="00F622D0">
              <w:rPr>
                <w:bCs/>
                <w:i/>
                <w:vertAlign w:val="subscript"/>
              </w:rPr>
              <w:t>1</w:t>
            </w:r>
            <w:r w:rsidRPr="00F622D0">
              <w:rPr>
                <w:bCs/>
              </w:rPr>
              <w:t>)</w:t>
            </w:r>
          </w:p>
        </w:tc>
        <w:tc>
          <w:tcPr>
            <w:tcW w:w="1903" w:type="dxa"/>
          </w:tcPr>
          <w:p w:rsidR="00297B93" w:rsidRPr="00F622D0" w:rsidRDefault="00297B93" w:rsidP="00EC58E8">
            <w:pPr>
              <w:autoSpaceDE w:val="0"/>
              <w:autoSpaceDN w:val="0"/>
              <w:adjustRightInd w:val="0"/>
              <w:spacing w:after="120" w:line="360" w:lineRule="auto"/>
              <w:jc w:val="center"/>
              <w:rPr>
                <w:bCs/>
              </w:rPr>
            </w:pPr>
            <w:r w:rsidRPr="00F622D0">
              <w:rPr>
                <w:bCs/>
              </w:rPr>
              <w:t>12 mm</w:t>
            </w:r>
          </w:p>
        </w:tc>
      </w:tr>
      <w:tr w:rsidR="00297B93" w:rsidRPr="00F622D0" w:rsidTr="00297B93">
        <w:trPr>
          <w:jc w:val="center"/>
        </w:trPr>
        <w:tc>
          <w:tcPr>
            <w:tcW w:w="3624" w:type="dxa"/>
          </w:tcPr>
          <w:p w:rsidR="00297B93" w:rsidRPr="00F622D0" w:rsidRDefault="00297B93" w:rsidP="00EC58E8">
            <w:pPr>
              <w:autoSpaceDE w:val="0"/>
              <w:autoSpaceDN w:val="0"/>
              <w:adjustRightInd w:val="0"/>
              <w:spacing w:after="120" w:line="360" w:lineRule="auto"/>
              <w:jc w:val="center"/>
              <w:rPr>
                <w:bCs/>
              </w:rPr>
            </w:pPr>
            <w:r w:rsidRPr="00F622D0">
              <w:rPr>
                <w:bCs/>
              </w:rPr>
              <w:t>Output taper length (</w:t>
            </w:r>
            <w:r w:rsidRPr="00F622D0">
              <w:rPr>
                <w:bCs/>
                <w:i/>
              </w:rPr>
              <w:t>L</w:t>
            </w:r>
            <w:r w:rsidRPr="00F622D0">
              <w:rPr>
                <w:bCs/>
                <w:i/>
                <w:vertAlign w:val="subscript"/>
              </w:rPr>
              <w:t>2</w:t>
            </w:r>
            <w:r w:rsidRPr="00F622D0">
              <w:rPr>
                <w:bCs/>
              </w:rPr>
              <w:t>)</w:t>
            </w:r>
          </w:p>
        </w:tc>
        <w:tc>
          <w:tcPr>
            <w:tcW w:w="1903" w:type="dxa"/>
          </w:tcPr>
          <w:p w:rsidR="00297B93" w:rsidRPr="00F622D0" w:rsidRDefault="00297B93" w:rsidP="00EC58E8">
            <w:pPr>
              <w:autoSpaceDE w:val="0"/>
              <w:autoSpaceDN w:val="0"/>
              <w:adjustRightInd w:val="0"/>
              <w:spacing w:after="120" w:line="360" w:lineRule="auto"/>
              <w:jc w:val="center"/>
              <w:rPr>
                <w:bCs/>
              </w:rPr>
            </w:pPr>
            <w:r w:rsidRPr="00F622D0">
              <w:rPr>
                <w:bCs/>
              </w:rPr>
              <w:t>20 mm</w:t>
            </w:r>
          </w:p>
        </w:tc>
      </w:tr>
      <w:tr w:rsidR="00297B93" w:rsidRPr="00F622D0" w:rsidTr="00297B93">
        <w:trPr>
          <w:jc w:val="center"/>
        </w:trPr>
        <w:tc>
          <w:tcPr>
            <w:tcW w:w="3624" w:type="dxa"/>
          </w:tcPr>
          <w:p w:rsidR="00297B93" w:rsidRPr="00F622D0" w:rsidRDefault="00297B93" w:rsidP="00EC58E8">
            <w:pPr>
              <w:autoSpaceDE w:val="0"/>
              <w:autoSpaceDN w:val="0"/>
              <w:adjustRightInd w:val="0"/>
              <w:spacing w:after="120" w:line="360" w:lineRule="auto"/>
              <w:jc w:val="center"/>
              <w:rPr>
                <w:bCs/>
              </w:rPr>
            </w:pPr>
            <w:r w:rsidRPr="00F622D0">
              <w:rPr>
                <w:bCs/>
              </w:rPr>
              <w:t>Cavity radius (</w:t>
            </w:r>
            <w:proofErr w:type="spellStart"/>
            <w:r w:rsidRPr="00F622D0">
              <w:rPr>
                <w:bCs/>
                <w:i/>
              </w:rPr>
              <w:t>R</w:t>
            </w:r>
            <w:r w:rsidRPr="00F622D0">
              <w:rPr>
                <w:bCs/>
                <w:i/>
                <w:vertAlign w:val="subscript"/>
              </w:rPr>
              <w:t>c</w:t>
            </w:r>
            <w:proofErr w:type="spellEnd"/>
            <w:r w:rsidRPr="00F622D0">
              <w:rPr>
                <w:bCs/>
              </w:rPr>
              <w:t>)</w:t>
            </w:r>
          </w:p>
        </w:tc>
        <w:tc>
          <w:tcPr>
            <w:tcW w:w="1903" w:type="dxa"/>
          </w:tcPr>
          <w:p w:rsidR="00297B93" w:rsidRPr="00F622D0" w:rsidRDefault="00297B93" w:rsidP="00EC58E8">
            <w:pPr>
              <w:autoSpaceDE w:val="0"/>
              <w:autoSpaceDN w:val="0"/>
              <w:adjustRightInd w:val="0"/>
              <w:spacing w:after="120" w:line="360" w:lineRule="auto"/>
              <w:jc w:val="center"/>
              <w:rPr>
                <w:bCs/>
              </w:rPr>
            </w:pPr>
            <w:r w:rsidRPr="00F622D0">
              <w:rPr>
                <w:bCs/>
              </w:rPr>
              <w:t>18.</w:t>
            </w:r>
            <w:r>
              <w:rPr>
                <w:bCs/>
              </w:rPr>
              <w:t>1</w:t>
            </w:r>
            <w:r w:rsidRPr="00F622D0">
              <w:rPr>
                <w:bCs/>
              </w:rPr>
              <w:t xml:space="preserve"> mm</w:t>
            </w:r>
          </w:p>
        </w:tc>
      </w:tr>
      <w:tr w:rsidR="00297B93" w:rsidRPr="00F622D0" w:rsidTr="00297B93">
        <w:trPr>
          <w:jc w:val="center"/>
        </w:trPr>
        <w:tc>
          <w:tcPr>
            <w:tcW w:w="3624" w:type="dxa"/>
          </w:tcPr>
          <w:p w:rsidR="00297B93" w:rsidRPr="00F622D0" w:rsidRDefault="00297B93" w:rsidP="00EC58E8">
            <w:pPr>
              <w:autoSpaceDE w:val="0"/>
              <w:autoSpaceDN w:val="0"/>
              <w:adjustRightInd w:val="0"/>
              <w:spacing w:after="120" w:line="360" w:lineRule="auto"/>
              <w:jc w:val="center"/>
              <w:rPr>
                <w:bCs/>
              </w:rPr>
            </w:pPr>
            <w:r w:rsidRPr="00F622D0">
              <w:rPr>
                <w:bCs/>
              </w:rPr>
              <w:t>Input taper angle (</w:t>
            </w:r>
            <w:r w:rsidRPr="00F622D0">
              <w:rPr>
                <w:bCs/>
                <w:i/>
              </w:rPr>
              <w:t>θ</w:t>
            </w:r>
            <w:r w:rsidRPr="00F622D0">
              <w:rPr>
                <w:bCs/>
                <w:i/>
                <w:vertAlign w:val="subscript"/>
              </w:rPr>
              <w:t>1</w:t>
            </w:r>
            <w:r w:rsidRPr="00F622D0">
              <w:rPr>
                <w:bCs/>
              </w:rPr>
              <w:t>)</w:t>
            </w:r>
          </w:p>
        </w:tc>
        <w:tc>
          <w:tcPr>
            <w:tcW w:w="1903" w:type="dxa"/>
          </w:tcPr>
          <w:p w:rsidR="00297B93" w:rsidRPr="00F622D0" w:rsidRDefault="00297B93" w:rsidP="00EC58E8">
            <w:pPr>
              <w:autoSpaceDE w:val="0"/>
              <w:autoSpaceDN w:val="0"/>
              <w:adjustRightInd w:val="0"/>
              <w:spacing w:after="120" w:line="360" w:lineRule="auto"/>
              <w:jc w:val="center"/>
              <w:rPr>
                <w:bCs/>
              </w:rPr>
            </w:pPr>
            <w:r w:rsidRPr="00F622D0">
              <w:rPr>
                <w:bCs/>
              </w:rPr>
              <w:t>2.8°</w:t>
            </w:r>
          </w:p>
        </w:tc>
      </w:tr>
      <w:tr w:rsidR="00297B93" w:rsidRPr="00F622D0" w:rsidTr="00297B93">
        <w:trPr>
          <w:jc w:val="center"/>
        </w:trPr>
        <w:tc>
          <w:tcPr>
            <w:tcW w:w="3624" w:type="dxa"/>
          </w:tcPr>
          <w:p w:rsidR="00297B93" w:rsidRPr="00F622D0" w:rsidRDefault="00297B93" w:rsidP="00EC58E8">
            <w:pPr>
              <w:autoSpaceDE w:val="0"/>
              <w:autoSpaceDN w:val="0"/>
              <w:adjustRightInd w:val="0"/>
              <w:spacing w:after="120" w:line="360" w:lineRule="auto"/>
              <w:jc w:val="center"/>
              <w:rPr>
                <w:bCs/>
              </w:rPr>
            </w:pPr>
            <w:r w:rsidRPr="00F622D0">
              <w:rPr>
                <w:bCs/>
              </w:rPr>
              <w:t>Output taper angle (</w:t>
            </w:r>
            <w:r w:rsidRPr="00F622D0">
              <w:rPr>
                <w:bCs/>
                <w:i/>
              </w:rPr>
              <w:t>θ</w:t>
            </w:r>
            <w:r>
              <w:rPr>
                <w:bCs/>
                <w:i/>
                <w:vertAlign w:val="subscript"/>
              </w:rPr>
              <w:t>3</w:t>
            </w:r>
            <w:r w:rsidRPr="00F622D0">
              <w:rPr>
                <w:bCs/>
              </w:rPr>
              <w:t>)</w:t>
            </w:r>
          </w:p>
        </w:tc>
        <w:tc>
          <w:tcPr>
            <w:tcW w:w="1903" w:type="dxa"/>
          </w:tcPr>
          <w:p w:rsidR="00297B93" w:rsidRPr="00F622D0" w:rsidRDefault="00297B93" w:rsidP="00EC58E8">
            <w:pPr>
              <w:autoSpaceDE w:val="0"/>
              <w:autoSpaceDN w:val="0"/>
              <w:adjustRightInd w:val="0"/>
              <w:spacing w:after="120" w:line="360" w:lineRule="auto"/>
              <w:jc w:val="center"/>
              <w:rPr>
                <w:bCs/>
              </w:rPr>
            </w:pPr>
            <w:r w:rsidRPr="00F622D0">
              <w:rPr>
                <w:bCs/>
              </w:rPr>
              <w:t>2.8°</w:t>
            </w:r>
          </w:p>
        </w:tc>
      </w:tr>
      <w:tr w:rsidR="00297B93" w:rsidRPr="00F622D0" w:rsidTr="00297B93">
        <w:trPr>
          <w:jc w:val="center"/>
        </w:trPr>
        <w:tc>
          <w:tcPr>
            <w:tcW w:w="3624" w:type="dxa"/>
          </w:tcPr>
          <w:p w:rsidR="00297B93" w:rsidRPr="00F622D0" w:rsidRDefault="00297B93" w:rsidP="00EC58E8">
            <w:pPr>
              <w:autoSpaceDE w:val="0"/>
              <w:autoSpaceDN w:val="0"/>
              <w:adjustRightInd w:val="0"/>
              <w:spacing w:after="120" w:line="360" w:lineRule="auto"/>
              <w:jc w:val="center"/>
              <w:rPr>
                <w:bCs/>
              </w:rPr>
            </w:pPr>
            <w:r w:rsidRPr="00F622D0">
              <w:rPr>
                <w:bCs/>
              </w:rPr>
              <w:t>Quality factor (</w:t>
            </w:r>
            <w:r w:rsidRPr="00F622D0">
              <w:rPr>
                <w:bCs/>
                <w:i/>
              </w:rPr>
              <w:t>Q</w:t>
            </w:r>
            <w:r w:rsidRPr="00F622D0">
              <w:rPr>
                <w:bCs/>
              </w:rPr>
              <w:t xml:space="preserve">) </w:t>
            </w:r>
          </w:p>
        </w:tc>
        <w:tc>
          <w:tcPr>
            <w:tcW w:w="1903" w:type="dxa"/>
          </w:tcPr>
          <w:p w:rsidR="00297B93" w:rsidRPr="00F622D0" w:rsidRDefault="00297B93" w:rsidP="00EC58E8">
            <w:pPr>
              <w:autoSpaceDE w:val="0"/>
              <w:autoSpaceDN w:val="0"/>
              <w:adjustRightInd w:val="0"/>
              <w:spacing w:after="120" w:line="360" w:lineRule="auto"/>
              <w:jc w:val="center"/>
              <w:rPr>
                <w:bCs/>
              </w:rPr>
            </w:pPr>
            <w:r>
              <w:rPr>
                <w:bCs/>
              </w:rPr>
              <w:t>706</w:t>
            </w:r>
          </w:p>
        </w:tc>
      </w:tr>
    </w:tbl>
    <w:p w:rsidR="00847C7D" w:rsidRDefault="00847C7D" w:rsidP="00BE5C09">
      <w:pPr>
        <w:spacing w:after="120" w:line="360" w:lineRule="auto"/>
        <w:jc w:val="both"/>
        <w:rPr>
          <w:color w:val="FF0000"/>
        </w:rPr>
      </w:pPr>
    </w:p>
    <w:p w:rsidR="00224E01" w:rsidRPr="00086ECA" w:rsidRDefault="00224E01" w:rsidP="00224E01">
      <w:pPr>
        <w:spacing w:line="360" w:lineRule="auto"/>
        <w:ind w:firstLine="720"/>
        <w:jc w:val="both"/>
        <w:rPr>
          <w:color w:val="000000"/>
        </w:rPr>
      </w:pPr>
      <w:r>
        <w:lastRenderedPageBreak/>
        <w:t>The normalized electric field profile for the cavity geometry summarized in Table 1.1 is presented in Fig. 1.2, which shows a cut-off region at the input taper side and a travelling wave region at the output taper side. Fig. 1.2 clearly shows the required profile as a Gaussian profile with the peak electric field value at the center of the middle section.</w:t>
      </w:r>
      <w:r>
        <w:rPr>
          <w:color w:val="000000"/>
        </w:rPr>
        <w:t xml:space="preserve"> </w:t>
      </w:r>
      <w:r w:rsidRPr="001A10AB">
        <w:rPr>
          <w:rFonts w:eastAsia="Calibri"/>
          <w:color w:val="000000"/>
        </w:rPr>
        <w:t>The cold cavity analysis is carried out to verify the oscillation of desired operating mode and axial electric field profile in cold condition (without the electron beam).</w:t>
      </w:r>
    </w:p>
    <w:p w:rsidR="00224E01" w:rsidRPr="00DB7AAB" w:rsidRDefault="00224E01" w:rsidP="00224E01">
      <w:pPr>
        <w:spacing w:line="360" w:lineRule="auto"/>
        <w:jc w:val="center"/>
      </w:pPr>
    </w:p>
    <w:p w:rsidR="00224E01" w:rsidRDefault="00224E01" w:rsidP="00224E01">
      <w:pPr>
        <w:jc w:val="center"/>
        <w:rPr>
          <w:b/>
          <w:sz w:val="28"/>
          <w:szCs w:val="28"/>
        </w:rPr>
      </w:pPr>
      <w:r>
        <w:rPr>
          <w:noProof/>
          <w:lang w:bidi="hi-IN"/>
        </w:rPr>
        <w:drawing>
          <wp:inline distT="0" distB="0" distL="0" distR="0" wp14:anchorId="7F4267A4" wp14:editId="318EEB27">
            <wp:extent cx="3971925" cy="2305050"/>
            <wp:effectExtent l="19050" t="0" r="9525" b="0"/>
            <wp:docPr id="46" name="Picture 1" descr="Grap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ph3"/>
                    <pic:cNvPicPr>
                      <a:picLocks noChangeAspect="1" noChangeArrowheads="1"/>
                    </pic:cNvPicPr>
                  </pic:nvPicPr>
                  <pic:blipFill>
                    <a:blip r:embed="rId11" cstate="print"/>
                    <a:srcRect l="5273" t="6793" r="5487" b="6816"/>
                    <a:stretch>
                      <a:fillRect/>
                    </a:stretch>
                  </pic:blipFill>
                  <pic:spPr bwMode="auto">
                    <a:xfrm>
                      <a:off x="0" y="0"/>
                      <a:ext cx="3971925" cy="2305050"/>
                    </a:xfrm>
                    <a:prstGeom prst="rect">
                      <a:avLst/>
                    </a:prstGeom>
                    <a:noFill/>
                    <a:ln w="9525">
                      <a:noFill/>
                      <a:miter lim="800000"/>
                      <a:headEnd/>
                      <a:tailEnd/>
                    </a:ln>
                  </pic:spPr>
                </pic:pic>
              </a:graphicData>
            </a:graphic>
          </wp:inline>
        </w:drawing>
      </w:r>
    </w:p>
    <w:p w:rsidR="00224E01" w:rsidRDefault="00224E01" w:rsidP="00224E01">
      <w:pPr>
        <w:jc w:val="center"/>
        <w:rPr>
          <w:b/>
        </w:rPr>
      </w:pPr>
    </w:p>
    <w:p w:rsidR="00224E01" w:rsidRDefault="00224E01" w:rsidP="00224E01">
      <w:pPr>
        <w:jc w:val="center"/>
      </w:pPr>
      <w:r>
        <w:rPr>
          <w:b/>
        </w:rPr>
        <w:t>Fig.</w:t>
      </w:r>
      <w:r w:rsidRPr="00626CD3">
        <w:rPr>
          <w:b/>
        </w:rPr>
        <w:t xml:space="preserve"> </w:t>
      </w:r>
      <w:r>
        <w:rPr>
          <w:b/>
        </w:rPr>
        <w:t>1</w:t>
      </w:r>
      <w:r w:rsidRPr="00626CD3">
        <w:rPr>
          <w:b/>
        </w:rPr>
        <w:t>.</w:t>
      </w:r>
      <w:r>
        <w:rPr>
          <w:b/>
        </w:rPr>
        <w:t>2</w:t>
      </w:r>
      <w:r w:rsidRPr="00626CD3">
        <w:rPr>
          <w:b/>
        </w:rPr>
        <w:t xml:space="preserve">: </w:t>
      </w:r>
      <w:r w:rsidRPr="00626CD3">
        <w:t>Normalized axial electric field profile</w:t>
      </w:r>
      <w:r>
        <w:t>.</w:t>
      </w:r>
    </w:p>
    <w:p w:rsidR="00847C7D" w:rsidRDefault="00847C7D" w:rsidP="00BE5C09">
      <w:pPr>
        <w:spacing w:after="120" w:line="360" w:lineRule="auto"/>
        <w:jc w:val="both"/>
        <w:rPr>
          <w:color w:val="FF0000"/>
        </w:rPr>
      </w:pPr>
    </w:p>
    <w:p w:rsidR="00847C7D" w:rsidRDefault="0044135D" w:rsidP="00BE5C09">
      <w:pPr>
        <w:spacing w:after="120" w:line="360" w:lineRule="auto"/>
        <w:jc w:val="both"/>
        <w:rPr>
          <w:color w:val="FF0000"/>
        </w:rPr>
      </w:pPr>
      <w:r>
        <w:t xml:space="preserve">The final design goal of any </w:t>
      </w:r>
      <w:proofErr w:type="spellStart"/>
      <w:r>
        <w:t>gyrotron</w:t>
      </w:r>
      <w:proofErr w:type="spellEnd"/>
      <w:r>
        <w:t xml:space="preserve"> interaction cavity is its output power and frequency performance according to the requirement and thus small changes in the geometrical parameters can be made during beam-wave interaction simulations for the optimization of output power. The completely closed interaction cavity except the output taper mouth is made of fully conducting wall for the beam-wave interaction simulations. The output taper mouth is closed by a port for the observation of power, frequency and other parameters.</w:t>
      </w:r>
      <w:r w:rsidR="00E92C4F">
        <w:t xml:space="preserve"> </w:t>
      </w:r>
      <w:r w:rsidR="00461850">
        <w:t xml:space="preserve">The electron beam emitted from the magnetron injection gun (MIG) </w:t>
      </w:r>
      <w:r w:rsidR="00461850" w:rsidRPr="000D3E05">
        <w:t>is launched at the</w:t>
      </w:r>
      <w:r w:rsidR="00461850">
        <w:t xml:space="preserve"> input taper entrance. The electron beam properties like beam radius, </w:t>
      </w:r>
      <w:proofErr w:type="spellStart"/>
      <w:r w:rsidR="00461850">
        <w:t>larmor</w:t>
      </w:r>
      <w:proofErr w:type="spellEnd"/>
      <w:r w:rsidR="00461850">
        <w:t xml:space="preserve"> radius and velocity ratio are defined at the input taper section entrance. The same electron beam moves across the interaction cavity and interacts with the insignificant electric field of the operating mode in the middle section. The bunching process takes place in the gyrating electron beam due to the relativistic effect and a coherent radiation emission mechanism starts in the electrons, which amplifies the weak operating mode signal in the resonant cavity. </w:t>
      </w:r>
      <w:bookmarkStart w:id="0" w:name="_GoBack"/>
      <w:bookmarkEnd w:id="0"/>
    </w:p>
    <w:p w:rsidR="00847C7D" w:rsidRPr="00CF5113" w:rsidRDefault="00847C7D" w:rsidP="00BE5C09">
      <w:pPr>
        <w:spacing w:after="120" w:line="360" w:lineRule="auto"/>
        <w:jc w:val="both"/>
        <w:rPr>
          <w:color w:val="FF0000"/>
        </w:rPr>
      </w:pPr>
    </w:p>
    <w:p w:rsidR="00BE5C09" w:rsidRPr="00B27A3F" w:rsidRDefault="00BE5C09" w:rsidP="00BE5C09">
      <w:pPr>
        <w:spacing w:after="120" w:line="360" w:lineRule="auto"/>
        <w:jc w:val="both"/>
        <w:rPr>
          <w:b/>
          <w:sz w:val="28"/>
          <w:szCs w:val="28"/>
        </w:rPr>
      </w:pPr>
      <w:r w:rsidRPr="00FB33D7">
        <w:rPr>
          <w:b/>
          <w:sz w:val="28"/>
          <w:szCs w:val="28"/>
        </w:rPr>
        <w:t xml:space="preserve"> </w:t>
      </w:r>
      <w:r>
        <w:rPr>
          <w:b/>
          <w:sz w:val="28"/>
          <w:szCs w:val="28"/>
        </w:rPr>
        <w:t xml:space="preserve">  References</w:t>
      </w:r>
    </w:p>
    <w:p w:rsidR="00BE5C09" w:rsidRPr="00F26A69" w:rsidRDefault="00BE5C09" w:rsidP="00C0149E">
      <w:pPr>
        <w:numPr>
          <w:ilvl w:val="0"/>
          <w:numId w:val="1"/>
        </w:numPr>
        <w:spacing w:after="100" w:afterAutospacing="1" w:line="360" w:lineRule="auto"/>
        <w:ind w:hanging="720"/>
        <w:jc w:val="both"/>
      </w:pPr>
      <w:r>
        <w:t xml:space="preserve">O. </w:t>
      </w:r>
      <w:proofErr w:type="spellStart"/>
      <w:r>
        <w:t>Dumbrajs</w:t>
      </w:r>
      <w:proofErr w:type="spellEnd"/>
      <w:r>
        <w:t xml:space="preserve">, </w:t>
      </w:r>
      <w:r w:rsidRPr="009E6E80">
        <w:t xml:space="preserve"> “Kinetic theory of electron cyclotron resonance masers with asymmetry of the electron beam in a cavity”, </w:t>
      </w:r>
      <w:r w:rsidRPr="009E6E80">
        <w:rPr>
          <w:i/>
        </w:rPr>
        <w:t>IEEE Tr. Plasma Science</w:t>
      </w:r>
      <w:r w:rsidRPr="009E6E80">
        <w:t xml:space="preserve">, vol. 20, pp. 126, 1992. </w:t>
      </w:r>
    </w:p>
    <w:p w:rsidR="00BE5C09" w:rsidRDefault="00BE5C09" w:rsidP="00C0149E">
      <w:pPr>
        <w:numPr>
          <w:ilvl w:val="0"/>
          <w:numId w:val="1"/>
        </w:numPr>
        <w:spacing w:after="100" w:afterAutospacing="1" w:line="360" w:lineRule="auto"/>
        <w:ind w:hanging="720"/>
        <w:jc w:val="both"/>
      </w:pPr>
      <w:r w:rsidRPr="002C07D4">
        <w:t>G.</w:t>
      </w:r>
      <w:r>
        <w:t xml:space="preserve"> </w:t>
      </w:r>
      <w:r w:rsidRPr="002C07D4">
        <w:t xml:space="preserve">S. </w:t>
      </w:r>
      <w:proofErr w:type="spellStart"/>
      <w:r w:rsidRPr="002C07D4">
        <w:t>Nusinovich</w:t>
      </w:r>
      <w:proofErr w:type="spellEnd"/>
      <w:r w:rsidRPr="002C07D4">
        <w:t xml:space="preserve">, </w:t>
      </w:r>
      <w:r w:rsidRPr="002C07D4">
        <w:rPr>
          <w:i/>
        </w:rPr>
        <w:t xml:space="preserve">Introduction to the physics of </w:t>
      </w:r>
      <w:proofErr w:type="spellStart"/>
      <w:r w:rsidRPr="002C07D4">
        <w:rPr>
          <w:i/>
        </w:rPr>
        <w:t>Gyrotron</w:t>
      </w:r>
      <w:proofErr w:type="spellEnd"/>
      <w:r w:rsidRPr="002C07D4">
        <w:t>, Maryland, JHU, USA, 2004</w:t>
      </w:r>
      <w:r>
        <w:t>.</w:t>
      </w:r>
    </w:p>
    <w:p w:rsidR="00BE5C09" w:rsidRPr="00261485" w:rsidRDefault="00BE5C09" w:rsidP="00C0149E">
      <w:pPr>
        <w:numPr>
          <w:ilvl w:val="0"/>
          <w:numId w:val="1"/>
        </w:numPr>
        <w:spacing w:after="100" w:afterAutospacing="1" w:line="360" w:lineRule="auto"/>
        <w:ind w:hanging="720"/>
        <w:jc w:val="both"/>
      </w:pPr>
      <w:r w:rsidRPr="00076EE6">
        <w:t xml:space="preserve">M. </w:t>
      </w:r>
      <w:proofErr w:type="spellStart"/>
      <w:r w:rsidRPr="00076EE6">
        <w:t>Thumm</w:t>
      </w:r>
      <w:proofErr w:type="spellEnd"/>
      <w:r w:rsidRPr="00076EE6">
        <w:t xml:space="preserve">, “Progress on </w:t>
      </w:r>
      <w:proofErr w:type="spellStart"/>
      <w:r w:rsidRPr="00076EE6">
        <w:t>gyrotrons</w:t>
      </w:r>
      <w:proofErr w:type="spellEnd"/>
      <w:r w:rsidRPr="00076EE6">
        <w:t xml:space="preserve"> for ITER and future thermonuclear fusion reactors”, </w:t>
      </w:r>
      <w:r w:rsidRPr="00076EE6">
        <w:rPr>
          <w:i/>
        </w:rPr>
        <w:t>IEEE Tr</w:t>
      </w:r>
      <w:r>
        <w:rPr>
          <w:i/>
        </w:rPr>
        <w:t>ans</w:t>
      </w:r>
      <w:r w:rsidRPr="00076EE6">
        <w:rPr>
          <w:i/>
        </w:rPr>
        <w:t>. Plasma Science</w:t>
      </w:r>
      <w:r w:rsidRPr="00076EE6">
        <w:t>, vol. 39, pp. 971, 2011.</w:t>
      </w:r>
    </w:p>
    <w:p w:rsidR="00BE5C09" w:rsidRPr="00261485" w:rsidRDefault="00BE5C09" w:rsidP="00C0149E">
      <w:pPr>
        <w:numPr>
          <w:ilvl w:val="0"/>
          <w:numId w:val="1"/>
        </w:numPr>
        <w:spacing w:after="100" w:afterAutospacing="1" w:line="360" w:lineRule="auto"/>
        <w:ind w:hanging="720"/>
        <w:jc w:val="both"/>
      </w:pPr>
      <w:r w:rsidRPr="00D0330C">
        <w:rPr>
          <w:color w:val="000000"/>
        </w:rPr>
        <w:t xml:space="preserve">M. A. </w:t>
      </w:r>
      <w:hyperlink r:id="rId12" w:history="1">
        <w:r w:rsidRPr="00D0330C">
          <w:rPr>
            <w:color w:val="000000"/>
            <w:lang w:val="nl-NL"/>
          </w:rPr>
          <w:t xml:space="preserve">Henderson, </w:t>
        </w:r>
      </w:hyperlink>
      <w:r w:rsidRPr="00D0330C">
        <w:rPr>
          <w:color w:val="000000"/>
          <w:lang w:val="nl-NL"/>
        </w:rPr>
        <w:t xml:space="preserve">S. </w:t>
      </w:r>
      <w:hyperlink r:id="rId13" w:history="1">
        <w:r w:rsidRPr="00D0330C">
          <w:rPr>
            <w:color w:val="000000"/>
            <w:lang w:val="nl-NL"/>
          </w:rPr>
          <w:t>Alberti</w:t>
        </w:r>
      </w:hyperlink>
      <w:r w:rsidRPr="00D0330C">
        <w:rPr>
          <w:color w:val="000000"/>
          <w:lang w:val="nl-NL"/>
        </w:rPr>
        <w:t xml:space="preserve">, P. </w:t>
      </w:r>
      <w:hyperlink r:id="rId14" w:history="1">
        <w:r w:rsidRPr="00D0330C">
          <w:rPr>
            <w:color w:val="000000"/>
            <w:lang w:val="nl-NL"/>
          </w:rPr>
          <w:t>Benin</w:t>
        </w:r>
      </w:hyperlink>
      <w:r w:rsidRPr="00D0330C">
        <w:rPr>
          <w:color w:val="000000"/>
          <w:lang w:val="nl-NL"/>
        </w:rPr>
        <w:t xml:space="preserve">, T. </w:t>
      </w:r>
      <w:hyperlink r:id="rId15" w:history="1">
        <w:r w:rsidRPr="00D0330C">
          <w:rPr>
            <w:color w:val="000000"/>
            <w:lang w:val="nl-NL"/>
          </w:rPr>
          <w:t>Bonicelli</w:t>
        </w:r>
      </w:hyperlink>
      <w:r w:rsidRPr="00D0330C">
        <w:rPr>
          <w:color w:val="000000"/>
          <w:lang w:val="nl-NL"/>
        </w:rPr>
        <w:t xml:space="preserve">, R. </w:t>
      </w:r>
      <w:hyperlink r:id="rId16" w:history="1">
        <w:r w:rsidRPr="00D0330C">
          <w:rPr>
            <w:color w:val="000000"/>
            <w:lang w:val="nl-NL"/>
          </w:rPr>
          <w:t>Chavan</w:t>
        </w:r>
      </w:hyperlink>
      <w:r w:rsidRPr="00D0330C">
        <w:rPr>
          <w:color w:val="000000"/>
          <w:lang w:val="nl-NL"/>
        </w:rPr>
        <w:t>,</w:t>
      </w:r>
      <w:r w:rsidRPr="00D0330C">
        <w:rPr>
          <w:color w:val="707172"/>
          <w:lang w:val="nl-NL"/>
        </w:rPr>
        <w:t xml:space="preserve"> </w:t>
      </w:r>
      <w:r w:rsidRPr="00D0330C">
        <w:rPr>
          <w:i/>
          <w:color w:val="000000"/>
        </w:rPr>
        <w:t>et al</w:t>
      </w:r>
      <w:r w:rsidRPr="00D0330C">
        <w:rPr>
          <w:color w:val="000000"/>
        </w:rPr>
        <w:t xml:space="preserve">., “EU developments of the ITER ECRH system”, </w:t>
      </w:r>
      <w:r w:rsidRPr="00D0330C">
        <w:rPr>
          <w:i/>
          <w:color w:val="000000"/>
        </w:rPr>
        <w:t xml:space="preserve">Fusion Eng. &amp; Design, </w:t>
      </w:r>
      <w:r w:rsidRPr="00D0330C">
        <w:rPr>
          <w:color w:val="000000"/>
        </w:rPr>
        <w:t xml:space="preserve">vol. 82, </w:t>
      </w:r>
      <w:proofErr w:type="spellStart"/>
      <w:r w:rsidRPr="00D0330C">
        <w:rPr>
          <w:color w:val="000000"/>
        </w:rPr>
        <w:t>pp</w:t>
      </w:r>
      <w:proofErr w:type="spellEnd"/>
      <w:r w:rsidRPr="00D0330C">
        <w:rPr>
          <w:color w:val="000000"/>
        </w:rPr>
        <w:t xml:space="preserve"> 454–462, 2007</w:t>
      </w:r>
      <w:r>
        <w:rPr>
          <w:color w:val="000000"/>
        </w:rPr>
        <w:t>.</w:t>
      </w:r>
    </w:p>
    <w:p w:rsidR="00BE5C09" w:rsidRPr="00261485" w:rsidRDefault="00BE5C09" w:rsidP="00C0149E">
      <w:pPr>
        <w:numPr>
          <w:ilvl w:val="0"/>
          <w:numId w:val="1"/>
        </w:numPr>
        <w:spacing w:after="100" w:afterAutospacing="1" w:line="360" w:lineRule="auto"/>
        <w:ind w:hanging="720"/>
        <w:jc w:val="both"/>
      </w:pPr>
      <w:r w:rsidRPr="00261485">
        <w:rPr>
          <w:color w:val="000000"/>
        </w:rPr>
        <w:t xml:space="preserve">T. </w:t>
      </w:r>
      <w:proofErr w:type="spellStart"/>
      <w:r w:rsidRPr="00261485">
        <w:rPr>
          <w:color w:val="000000"/>
        </w:rPr>
        <w:t>Omoria</w:t>
      </w:r>
      <w:proofErr w:type="spellEnd"/>
      <w:r w:rsidRPr="00261485">
        <w:rPr>
          <w:rFonts w:eastAsia="LFJGA F+ MTSY"/>
          <w:color w:val="000000"/>
        </w:rPr>
        <w:t xml:space="preserve">, M. A. </w:t>
      </w:r>
      <w:proofErr w:type="spellStart"/>
      <w:r w:rsidRPr="00261485">
        <w:rPr>
          <w:rFonts w:eastAsia="LFJGA F+ MTSY"/>
          <w:color w:val="000000"/>
        </w:rPr>
        <w:t>Hendersona</w:t>
      </w:r>
      <w:proofErr w:type="spellEnd"/>
      <w:r w:rsidRPr="00261485">
        <w:rPr>
          <w:rFonts w:eastAsia="LFJGA F+ MTSY"/>
          <w:color w:val="000000"/>
        </w:rPr>
        <w:t xml:space="preserve">, F. </w:t>
      </w:r>
      <w:proofErr w:type="spellStart"/>
      <w:r w:rsidRPr="00261485">
        <w:rPr>
          <w:rFonts w:eastAsia="LFJGA F+ MTSY"/>
          <w:color w:val="000000"/>
        </w:rPr>
        <w:t>Albajarb</w:t>
      </w:r>
      <w:proofErr w:type="spellEnd"/>
      <w:r w:rsidRPr="00261485">
        <w:rPr>
          <w:rFonts w:eastAsia="LFJGA F+ MTSY"/>
          <w:color w:val="000000"/>
        </w:rPr>
        <w:t xml:space="preserve">, S. </w:t>
      </w:r>
      <w:proofErr w:type="spellStart"/>
      <w:r w:rsidRPr="00261485">
        <w:rPr>
          <w:rFonts w:eastAsia="LFJGA F+ MTSY"/>
          <w:color w:val="000000"/>
        </w:rPr>
        <w:t>Albertic</w:t>
      </w:r>
      <w:proofErr w:type="spellEnd"/>
      <w:r w:rsidRPr="00261485">
        <w:rPr>
          <w:rFonts w:eastAsia="LFJGA F+ MTSY"/>
          <w:color w:val="000000"/>
        </w:rPr>
        <w:t xml:space="preserve">, U. </w:t>
      </w:r>
      <w:proofErr w:type="spellStart"/>
      <w:r w:rsidRPr="00261485">
        <w:rPr>
          <w:rFonts w:eastAsia="LFJGA F+ MTSY"/>
          <w:color w:val="000000"/>
        </w:rPr>
        <w:t>Baruahd</w:t>
      </w:r>
      <w:proofErr w:type="spellEnd"/>
      <w:r w:rsidRPr="00261485">
        <w:rPr>
          <w:rFonts w:eastAsia="LFJGA F+ MTSY"/>
          <w:color w:val="000000"/>
        </w:rPr>
        <w:t xml:space="preserve">, </w:t>
      </w:r>
      <w:r w:rsidRPr="00261485">
        <w:rPr>
          <w:i/>
          <w:color w:val="000000"/>
        </w:rPr>
        <w:t>et al</w:t>
      </w:r>
      <w:r w:rsidRPr="00261485">
        <w:rPr>
          <w:color w:val="000000"/>
        </w:rPr>
        <w:t xml:space="preserve">., “Overview of the ITER EC H&amp;CD system and its capabilities”, </w:t>
      </w:r>
      <w:r w:rsidRPr="00261485">
        <w:rPr>
          <w:i/>
          <w:color w:val="000000"/>
        </w:rPr>
        <w:t xml:space="preserve">Fusion Eng. </w:t>
      </w:r>
      <w:r>
        <w:rPr>
          <w:i/>
          <w:color w:val="000000"/>
        </w:rPr>
        <w:t>a</w:t>
      </w:r>
      <w:r w:rsidRPr="00261485">
        <w:rPr>
          <w:i/>
          <w:color w:val="000000"/>
        </w:rPr>
        <w:t>nd Design</w:t>
      </w:r>
      <w:r w:rsidRPr="00261485">
        <w:rPr>
          <w:color w:val="000000"/>
        </w:rPr>
        <w:t>, vol. 86, pp. 951-954, 2011.</w:t>
      </w:r>
    </w:p>
    <w:p w:rsidR="00BE5C09" w:rsidRPr="00600D5E" w:rsidRDefault="00BE5C09" w:rsidP="00C0149E">
      <w:pPr>
        <w:numPr>
          <w:ilvl w:val="0"/>
          <w:numId w:val="1"/>
        </w:numPr>
        <w:spacing w:after="100" w:afterAutospacing="1" w:line="360" w:lineRule="auto"/>
        <w:ind w:hanging="720"/>
        <w:jc w:val="both"/>
      </w:pPr>
      <w:r w:rsidRPr="00600D5E">
        <w:t xml:space="preserve">A. A. </w:t>
      </w:r>
      <w:proofErr w:type="spellStart"/>
      <w:r w:rsidRPr="00600D5E">
        <w:t>Andronov</w:t>
      </w:r>
      <w:proofErr w:type="spellEnd"/>
      <w:r w:rsidRPr="00600D5E">
        <w:t xml:space="preserve">, V. A. </w:t>
      </w:r>
      <w:proofErr w:type="spellStart"/>
      <w:r w:rsidRPr="00600D5E">
        <w:t>Flyagin</w:t>
      </w:r>
      <w:proofErr w:type="spellEnd"/>
      <w:r w:rsidRPr="00600D5E">
        <w:t xml:space="preserve">, A. V. </w:t>
      </w:r>
      <w:proofErr w:type="spellStart"/>
      <w:r w:rsidRPr="00600D5E">
        <w:t>Gaponov</w:t>
      </w:r>
      <w:proofErr w:type="spellEnd"/>
      <w:r w:rsidRPr="00600D5E">
        <w:t xml:space="preserve">, A. L. Goldenberg, M. I. </w:t>
      </w:r>
      <w:proofErr w:type="spellStart"/>
      <w:r w:rsidRPr="00600D5E">
        <w:t>Petelin</w:t>
      </w:r>
      <w:proofErr w:type="spellEnd"/>
      <w:r w:rsidRPr="00600D5E">
        <w:t xml:space="preserve">, V. G. </w:t>
      </w:r>
      <w:proofErr w:type="spellStart"/>
      <w:r w:rsidRPr="00600D5E">
        <w:t>Usov</w:t>
      </w:r>
      <w:proofErr w:type="spellEnd"/>
      <w:r w:rsidRPr="00600D5E">
        <w:t xml:space="preserve"> and V. K. </w:t>
      </w:r>
      <w:proofErr w:type="spellStart"/>
      <w:r w:rsidRPr="00600D5E">
        <w:t>Yulpatov</w:t>
      </w:r>
      <w:proofErr w:type="spellEnd"/>
      <w:r w:rsidRPr="00600D5E">
        <w:t xml:space="preserve">, “The </w:t>
      </w:r>
      <w:proofErr w:type="spellStart"/>
      <w:r w:rsidRPr="00600D5E">
        <w:t>Gyrotron</w:t>
      </w:r>
      <w:proofErr w:type="spellEnd"/>
      <w:r w:rsidRPr="00600D5E">
        <w:t xml:space="preserve">: high power sources of millimeter and sub millimeter waves,” </w:t>
      </w:r>
      <w:r w:rsidRPr="00600D5E">
        <w:rPr>
          <w:i/>
        </w:rPr>
        <w:t>Infrared Physics</w:t>
      </w:r>
      <w:r w:rsidRPr="00600D5E">
        <w:t>, vol. 18, pp. 385-393, 1978.</w:t>
      </w:r>
    </w:p>
    <w:p w:rsidR="00BE5C09" w:rsidRDefault="00BE5C09" w:rsidP="00C0149E">
      <w:pPr>
        <w:numPr>
          <w:ilvl w:val="0"/>
          <w:numId w:val="1"/>
        </w:numPr>
        <w:spacing w:after="100" w:afterAutospacing="1" w:line="360" w:lineRule="auto"/>
        <w:ind w:hanging="720"/>
        <w:jc w:val="both"/>
      </w:pPr>
      <w:r w:rsidRPr="00600D5E">
        <w:t xml:space="preserve">M. </w:t>
      </w:r>
      <w:proofErr w:type="spellStart"/>
      <w:r w:rsidRPr="00600D5E">
        <w:t>Thumm</w:t>
      </w:r>
      <w:proofErr w:type="spellEnd"/>
      <w:r w:rsidRPr="00600D5E">
        <w:t xml:space="preserve">, “MW </w:t>
      </w:r>
      <w:proofErr w:type="spellStart"/>
      <w:r w:rsidRPr="00600D5E">
        <w:t>gyrotron</w:t>
      </w:r>
      <w:proofErr w:type="spellEnd"/>
      <w:r w:rsidRPr="00600D5E">
        <w:t xml:space="preserve"> development for fusion plasma applications,” </w:t>
      </w:r>
      <w:r w:rsidRPr="00600D5E">
        <w:rPr>
          <w:i/>
          <w:iCs/>
        </w:rPr>
        <w:t>Plasma Phys. Control. Fusion</w:t>
      </w:r>
      <w:r w:rsidRPr="00600D5E">
        <w:t>, vol. 45, pp.  A143–A161, 2003.</w:t>
      </w:r>
    </w:p>
    <w:p w:rsidR="00BE5C09" w:rsidRPr="00AF0183" w:rsidRDefault="00BE5C09" w:rsidP="00C0149E">
      <w:pPr>
        <w:numPr>
          <w:ilvl w:val="0"/>
          <w:numId w:val="1"/>
        </w:numPr>
        <w:spacing w:after="100" w:afterAutospacing="1" w:line="360" w:lineRule="auto"/>
        <w:ind w:hanging="720"/>
        <w:jc w:val="both"/>
      </w:pPr>
      <w:r w:rsidRPr="005C56D0">
        <w:rPr>
          <w:snapToGrid w:val="0"/>
        </w:rPr>
        <w:t xml:space="preserve">A. V. </w:t>
      </w:r>
      <w:proofErr w:type="spellStart"/>
      <w:r w:rsidRPr="005C56D0">
        <w:rPr>
          <w:snapToGrid w:val="0"/>
        </w:rPr>
        <w:t>Gaponov</w:t>
      </w:r>
      <w:proofErr w:type="spellEnd"/>
      <w:r w:rsidRPr="005C56D0">
        <w:rPr>
          <w:snapToGrid w:val="0"/>
        </w:rPr>
        <w:t xml:space="preserve">- </w:t>
      </w:r>
      <w:proofErr w:type="spellStart"/>
      <w:r w:rsidRPr="005C56D0">
        <w:rPr>
          <w:snapToGrid w:val="0"/>
        </w:rPr>
        <w:t>Grekhov</w:t>
      </w:r>
      <w:proofErr w:type="spellEnd"/>
      <w:r w:rsidRPr="005C56D0">
        <w:rPr>
          <w:snapToGrid w:val="0"/>
        </w:rPr>
        <w:t xml:space="preserve"> and V. L. </w:t>
      </w:r>
      <w:proofErr w:type="spellStart"/>
      <w:r w:rsidRPr="005C56D0">
        <w:rPr>
          <w:snapToGrid w:val="0"/>
        </w:rPr>
        <w:t>Granatstein</w:t>
      </w:r>
      <w:proofErr w:type="spellEnd"/>
      <w:r w:rsidRPr="005C56D0">
        <w:rPr>
          <w:snapToGrid w:val="0"/>
        </w:rPr>
        <w:t xml:space="preserve">, Application of High Power Microwaves, Norwood: </w:t>
      </w:r>
      <w:proofErr w:type="spellStart"/>
      <w:r w:rsidRPr="005C56D0">
        <w:rPr>
          <w:snapToGrid w:val="0"/>
        </w:rPr>
        <w:t>Artech</w:t>
      </w:r>
      <w:proofErr w:type="spellEnd"/>
      <w:r w:rsidRPr="005C56D0">
        <w:rPr>
          <w:snapToGrid w:val="0"/>
        </w:rPr>
        <w:t xml:space="preserve"> House, 1994.</w:t>
      </w:r>
    </w:p>
    <w:p w:rsidR="00BE5C09" w:rsidRPr="00AF0183" w:rsidRDefault="00BE5C09" w:rsidP="00C0149E">
      <w:pPr>
        <w:numPr>
          <w:ilvl w:val="0"/>
          <w:numId w:val="1"/>
        </w:numPr>
        <w:spacing w:after="100" w:afterAutospacing="1" w:line="360" w:lineRule="auto"/>
        <w:ind w:hanging="720"/>
        <w:jc w:val="both"/>
      </w:pPr>
      <w:r w:rsidRPr="009E6E80">
        <w:rPr>
          <w:kern w:val="36"/>
        </w:rPr>
        <w:t xml:space="preserve">G. </w:t>
      </w:r>
      <w:proofErr w:type="spellStart"/>
      <w:r w:rsidRPr="009E6E80">
        <w:rPr>
          <w:kern w:val="36"/>
        </w:rPr>
        <w:t>Dammertz</w:t>
      </w:r>
      <w:proofErr w:type="spellEnd"/>
      <w:r w:rsidRPr="009E6E80">
        <w:rPr>
          <w:kern w:val="36"/>
        </w:rPr>
        <w:t xml:space="preserve">, “High-power </w:t>
      </w:r>
      <w:proofErr w:type="spellStart"/>
      <w:r w:rsidRPr="009E6E80">
        <w:rPr>
          <w:kern w:val="36"/>
        </w:rPr>
        <w:t>Gyrotron</w:t>
      </w:r>
      <w:proofErr w:type="spellEnd"/>
      <w:r w:rsidRPr="009E6E80">
        <w:rPr>
          <w:kern w:val="36"/>
        </w:rPr>
        <w:t xml:space="preserve"> development at </w:t>
      </w:r>
      <w:proofErr w:type="spellStart"/>
      <w:r w:rsidRPr="009E6E80">
        <w:rPr>
          <w:kern w:val="36"/>
        </w:rPr>
        <w:t>forschungszentrum</w:t>
      </w:r>
      <w:proofErr w:type="spellEnd"/>
      <w:r w:rsidRPr="009E6E80">
        <w:rPr>
          <w:kern w:val="36"/>
        </w:rPr>
        <w:t xml:space="preserve"> Karlsruhe for fusion applications”, </w:t>
      </w:r>
      <w:r w:rsidRPr="009E6E80">
        <w:rPr>
          <w:i/>
        </w:rPr>
        <w:t>International Conference on Plasma Science</w:t>
      </w:r>
      <w:r w:rsidRPr="009E6E80">
        <w:t xml:space="preserve">, 2005, Monterey, CA </w:t>
      </w:r>
    </w:p>
    <w:p w:rsidR="00BE5C09" w:rsidRDefault="00BE5C09" w:rsidP="00C0149E">
      <w:pPr>
        <w:numPr>
          <w:ilvl w:val="0"/>
          <w:numId w:val="1"/>
        </w:numPr>
        <w:spacing w:after="100" w:afterAutospacing="1" w:line="360" w:lineRule="auto"/>
        <w:ind w:hanging="720"/>
        <w:jc w:val="both"/>
      </w:pPr>
      <w:r w:rsidRPr="00890704">
        <w:t xml:space="preserve">R. </w:t>
      </w:r>
      <w:proofErr w:type="spellStart"/>
      <w:r w:rsidRPr="00890704">
        <w:t>Chatterjee</w:t>
      </w:r>
      <w:proofErr w:type="spellEnd"/>
      <w:r w:rsidRPr="00890704">
        <w:t xml:space="preserve">, </w:t>
      </w:r>
      <w:r w:rsidRPr="00890704">
        <w:rPr>
          <w:i/>
          <w:iCs/>
        </w:rPr>
        <w:t xml:space="preserve">Microwave, </w:t>
      </w:r>
      <w:proofErr w:type="spellStart"/>
      <w:r w:rsidRPr="00890704">
        <w:rPr>
          <w:i/>
          <w:iCs/>
        </w:rPr>
        <w:t>Millimetre</w:t>
      </w:r>
      <w:proofErr w:type="spellEnd"/>
      <w:r w:rsidRPr="00890704">
        <w:rPr>
          <w:i/>
          <w:iCs/>
        </w:rPr>
        <w:t xml:space="preserve">-Wave and </w:t>
      </w:r>
      <w:proofErr w:type="spellStart"/>
      <w:r w:rsidRPr="00890704">
        <w:rPr>
          <w:i/>
          <w:iCs/>
        </w:rPr>
        <w:t>Submillimetre</w:t>
      </w:r>
      <w:proofErr w:type="spellEnd"/>
      <w:r w:rsidRPr="00890704">
        <w:rPr>
          <w:i/>
          <w:iCs/>
        </w:rPr>
        <w:t>-Wave: Vacuum Electron Devices</w:t>
      </w:r>
      <w:r w:rsidRPr="00890704">
        <w:t>, New Delhi: Affiliated East-West Press, 1999.</w:t>
      </w:r>
    </w:p>
    <w:sectPr w:rsidR="00BE5C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FJGA F+ MTSY">
    <w:altName w:val="Arial Unicode MS"/>
    <w:panose1 w:val="00000000000000000000"/>
    <w:charset w:val="81"/>
    <w:family w:val="swiss"/>
    <w:notTrueType/>
    <w:pitch w:val="default"/>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05FD8"/>
    <w:multiLevelType w:val="hybridMultilevel"/>
    <w:tmpl w:val="3B86DFAC"/>
    <w:lvl w:ilvl="0" w:tplc="8F2AE21C">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3A6"/>
    <w:rsid w:val="00035E6F"/>
    <w:rsid w:val="000809D6"/>
    <w:rsid w:val="000E1B9B"/>
    <w:rsid w:val="001221AD"/>
    <w:rsid w:val="0015374C"/>
    <w:rsid w:val="001943F4"/>
    <w:rsid w:val="001A275F"/>
    <w:rsid w:val="001C53A2"/>
    <w:rsid w:val="001D5AF5"/>
    <w:rsid w:val="00200228"/>
    <w:rsid w:val="00224E01"/>
    <w:rsid w:val="00297B93"/>
    <w:rsid w:val="002B0733"/>
    <w:rsid w:val="002F10D4"/>
    <w:rsid w:val="00325934"/>
    <w:rsid w:val="0036439D"/>
    <w:rsid w:val="003C1143"/>
    <w:rsid w:val="003C33A6"/>
    <w:rsid w:val="00403384"/>
    <w:rsid w:val="00411DDF"/>
    <w:rsid w:val="0044135D"/>
    <w:rsid w:val="00461850"/>
    <w:rsid w:val="0049746B"/>
    <w:rsid w:val="004C59EE"/>
    <w:rsid w:val="004E1845"/>
    <w:rsid w:val="004E4952"/>
    <w:rsid w:val="004F06D8"/>
    <w:rsid w:val="004F171D"/>
    <w:rsid w:val="005040EA"/>
    <w:rsid w:val="00511AB3"/>
    <w:rsid w:val="00511C28"/>
    <w:rsid w:val="0054758B"/>
    <w:rsid w:val="0055112D"/>
    <w:rsid w:val="0057256C"/>
    <w:rsid w:val="006271B5"/>
    <w:rsid w:val="006352FB"/>
    <w:rsid w:val="0065564F"/>
    <w:rsid w:val="00684B32"/>
    <w:rsid w:val="00690CD4"/>
    <w:rsid w:val="006A762D"/>
    <w:rsid w:val="006B4287"/>
    <w:rsid w:val="006F28E1"/>
    <w:rsid w:val="007127EE"/>
    <w:rsid w:val="007541BA"/>
    <w:rsid w:val="00793234"/>
    <w:rsid w:val="007952D8"/>
    <w:rsid w:val="007A5627"/>
    <w:rsid w:val="007C3223"/>
    <w:rsid w:val="007E3E71"/>
    <w:rsid w:val="007E588F"/>
    <w:rsid w:val="00820009"/>
    <w:rsid w:val="008476D0"/>
    <w:rsid w:val="00847C7D"/>
    <w:rsid w:val="008A4BF0"/>
    <w:rsid w:val="008D01CB"/>
    <w:rsid w:val="008E0C98"/>
    <w:rsid w:val="0092468D"/>
    <w:rsid w:val="009318B6"/>
    <w:rsid w:val="00932A04"/>
    <w:rsid w:val="00986287"/>
    <w:rsid w:val="009E20D5"/>
    <w:rsid w:val="00A1176C"/>
    <w:rsid w:val="00A22F1A"/>
    <w:rsid w:val="00A35002"/>
    <w:rsid w:val="00A62C9E"/>
    <w:rsid w:val="00A64864"/>
    <w:rsid w:val="00AE2F5E"/>
    <w:rsid w:val="00B1296A"/>
    <w:rsid w:val="00B5714D"/>
    <w:rsid w:val="00B6061D"/>
    <w:rsid w:val="00B6569F"/>
    <w:rsid w:val="00BA26D0"/>
    <w:rsid w:val="00BB5B37"/>
    <w:rsid w:val="00BD33CD"/>
    <w:rsid w:val="00BE5C09"/>
    <w:rsid w:val="00BE6F8D"/>
    <w:rsid w:val="00C0149E"/>
    <w:rsid w:val="00C25D6D"/>
    <w:rsid w:val="00CB4259"/>
    <w:rsid w:val="00CE6B72"/>
    <w:rsid w:val="00CF5113"/>
    <w:rsid w:val="00D0531C"/>
    <w:rsid w:val="00D41AA6"/>
    <w:rsid w:val="00D7651E"/>
    <w:rsid w:val="00D91FF0"/>
    <w:rsid w:val="00DA3F61"/>
    <w:rsid w:val="00DC57AB"/>
    <w:rsid w:val="00DE7160"/>
    <w:rsid w:val="00E22DDB"/>
    <w:rsid w:val="00E74F03"/>
    <w:rsid w:val="00E844A3"/>
    <w:rsid w:val="00E85594"/>
    <w:rsid w:val="00E92C4F"/>
    <w:rsid w:val="00F50A7F"/>
    <w:rsid w:val="00FA194E"/>
    <w:rsid w:val="00FD2A1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2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90C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Body Text Char Char Char Char"/>
    <w:basedOn w:val="Normal"/>
    <w:link w:val="BodyTextChar"/>
    <w:rsid w:val="00200228"/>
    <w:pPr>
      <w:jc w:val="both"/>
    </w:pPr>
  </w:style>
  <w:style w:type="character" w:customStyle="1" w:styleId="BodyTextChar">
    <w:name w:val="Body Text Char"/>
    <w:aliases w:val="Body Text Char Char Char Char Char Char,Body Text Char Char Char Char Char1"/>
    <w:basedOn w:val="DefaultParagraphFont"/>
    <w:link w:val="BodyText"/>
    <w:rsid w:val="0020022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E6B72"/>
    <w:pPr>
      <w:spacing w:after="120"/>
    </w:pPr>
    <w:rPr>
      <w:sz w:val="16"/>
      <w:szCs w:val="16"/>
    </w:rPr>
  </w:style>
  <w:style w:type="character" w:customStyle="1" w:styleId="BodyText3Char">
    <w:name w:val="Body Text 3 Char"/>
    <w:basedOn w:val="DefaultParagraphFont"/>
    <w:link w:val="BodyText3"/>
    <w:uiPriority w:val="99"/>
    <w:semiHidden/>
    <w:rsid w:val="00CE6B72"/>
    <w:rPr>
      <w:rFonts w:ascii="Times New Roman" w:eastAsia="Times New Roman" w:hAnsi="Times New Roman" w:cs="Times New Roman"/>
      <w:sz w:val="16"/>
      <w:szCs w:val="16"/>
    </w:rPr>
  </w:style>
  <w:style w:type="paragraph" w:styleId="Caption">
    <w:name w:val="caption"/>
    <w:basedOn w:val="Normal"/>
    <w:next w:val="Normal"/>
    <w:uiPriority w:val="35"/>
    <w:qFormat/>
    <w:rsid w:val="00CE6B72"/>
    <w:pPr>
      <w:spacing w:line="360" w:lineRule="auto"/>
      <w:ind w:left="360"/>
      <w:jc w:val="center"/>
    </w:pPr>
    <w:rPr>
      <w:i/>
      <w:iCs/>
      <w:sz w:val="20"/>
    </w:rPr>
  </w:style>
  <w:style w:type="paragraph" w:styleId="BalloonText">
    <w:name w:val="Balloon Text"/>
    <w:basedOn w:val="Normal"/>
    <w:link w:val="BalloonTextChar"/>
    <w:uiPriority w:val="99"/>
    <w:semiHidden/>
    <w:unhideWhenUsed/>
    <w:rsid w:val="00CE6B72"/>
    <w:rPr>
      <w:rFonts w:ascii="Tahoma" w:hAnsi="Tahoma" w:cs="Tahoma"/>
      <w:sz w:val="16"/>
      <w:szCs w:val="16"/>
    </w:rPr>
  </w:style>
  <w:style w:type="character" w:customStyle="1" w:styleId="BalloonTextChar">
    <w:name w:val="Balloon Text Char"/>
    <w:basedOn w:val="DefaultParagraphFont"/>
    <w:link w:val="BalloonText"/>
    <w:uiPriority w:val="99"/>
    <w:semiHidden/>
    <w:rsid w:val="00CE6B72"/>
    <w:rPr>
      <w:rFonts w:ascii="Tahoma" w:eastAsia="Times New Roman" w:hAnsi="Tahoma" w:cs="Tahoma"/>
      <w:sz w:val="16"/>
      <w:szCs w:val="16"/>
    </w:rPr>
  </w:style>
  <w:style w:type="character" w:styleId="Hyperlink">
    <w:name w:val="Hyperlink"/>
    <w:uiPriority w:val="99"/>
    <w:rsid w:val="00C25D6D"/>
    <w:rPr>
      <w:color w:val="0000FF"/>
      <w:u w:val="single"/>
    </w:rPr>
  </w:style>
  <w:style w:type="character" w:customStyle="1" w:styleId="yiv2420240899size">
    <w:name w:val="yiv2420240899size"/>
    <w:basedOn w:val="DefaultParagraphFont"/>
    <w:rsid w:val="007952D8"/>
  </w:style>
  <w:style w:type="paragraph" w:customStyle="1" w:styleId="subsection">
    <w:name w:val="subsection"/>
    <w:basedOn w:val="Heading3"/>
    <w:rsid w:val="00690CD4"/>
    <w:pPr>
      <w:keepLines w:val="0"/>
      <w:spacing w:before="360" w:after="240" w:line="480" w:lineRule="auto"/>
    </w:pPr>
    <w:rPr>
      <w:rFonts w:ascii="Times New Roman" w:eastAsia="MS Mincho" w:hAnsi="Times New Roman" w:cs="Arial"/>
      <w:color w:val="auto"/>
      <w:szCs w:val="26"/>
      <w:lang w:eastAsia="ja-JP"/>
    </w:rPr>
  </w:style>
  <w:style w:type="character" w:customStyle="1" w:styleId="Heading3Char">
    <w:name w:val="Heading 3 Char"/>
    <w:basedOn w:val="DefaultParagraphFont"/>
    <w:link w:val="Heading3"/>
    <w:uiPriority w:val="9"/>
    <w:semiHidden/>
    <w:rsid w:val="00690CD4"/>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91FF0"/>
    <w:pPr>
      <w:spacing w:after="200" w:line="276" w:lineRule="auto"/>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0228"/>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690CD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Char Char Char Char Char,Body Text Char Char Char Char"/>
    <w:basedOn w:val="Normal"/>
    <w:link w:val="BodyTextChar"/>
    <w:rsid w:val="00200228"/>
    <w:pPr>
      <w:jc w:val="both"/>
    </w:pPr>
  </w:style>
  <w:style w:type="character" w:customStyle="1" w:styleId="BodyTextChar">
    <w:name w:val="Body Text Char"/>
    <w:aliases w:val="Body Text Char Char Char Char Char Char,Body Text Char Char Char Char Char1"/>
    <w:basedOn w:val="DefaultParagraphFont"/>
    <w:link w:val="BodyText"/>
    <w:rsid w:val="00200228"/>
    <w:rPr>
      <w:rFonts w:ascii="Times New Roman" w:eastAsia="Times New Roman" w:hAnsi="Times New Roman" w:cs="Times New Roman"/>
      <w:sz w:val="24"/>
      <w:szCs w:val="24"/>
    </w:rPr>
  </w:style>
  <w:style w:type="paragraph" w:styleId="BodyText3">
    <w:name w:val="Body Text 3"/>
    <w:basedOn w:val="Normal"/>
    <w:link w:val="BodyText3Char"/>
    <w:uiPriority w:val="99"/>
    <w:semiHidden/>
    <w:unhideWhenUsed/>
    <w:rsid w:val="00CE6B72"/>
    <w:pPr>
      <w:spacing w:after="120"/>
    </w:pPr>
    <w:rPr>
      <w:sz w:val="16"/>
      <w:szCs w:val="16"/>
    </w:rPr>
  </w:style>
  <w:style w:type="character" w:customStyle="1" w:styleId="BodyText3Char">
    <w:name w:val="Body Text 3 Char"/>
    <w:basedOn w:val="DefaultParagraphFont"/>
    <w:link w:val="BodyText3"/>
    <w:uiPriority w:val="99"/>
    <w:semiHidden/>
    <w:rsid w:val="00CE6B72"/>
    <w:rPr>
      <w:rFonts w:ascii="Times New Roman" w:eastAsia="Times New Roman" w:hAnsi="Times New Roman" w:cs="Times New Roman"/>
      <w:sz w:val="16"/>
      <w:szCs w:val="16"/>
    </w:rPr>
  </w:style>
  <w:style w:type="paragraph" w:styleId="Caption">
    <w:name w:val="caption"/>
    <w:basedOn w:val="Normal"/>
    <w:next w:val="Normal"/>
    <w:uiPriority w:val="35"/>
    <w:qFormat/>
    <w:rsid w:val="00CE6B72"/>
    <w:pPr>
      <w:spacing w:line="360" w:lineRule="auto"/>
      <w:ind w:left="360"/>
      <w:jc w:val="center"/>
    </w:pPr>
    <w:rPr>
      <w:i/>
      <w:iCs/>
      <w:sz w:val="20"/>
    </w:rPr>
  </w:style>
  <w:style w:type="paragraph" w:styleId="BalloonText">
    <w:name w:val="Balloon Text"/>
    <w:basedOn w:val="Normal"/>
    <w:link w:val="BalloonTextChar"/>
    <w:uiPriority w:val="99"/>
    <w:semiHidden/>
    <w:unhideWhenUsed/>
    <w:rsid w:val="00CE6B72"/>
    <w:rPr>
      <w:rFonts w:ascii="Tahoma" w:hAnsi="Tahoma" w:cs="Tahoma"/>
      <w:sz w:val="16"/>
      <w:szCs w:val="16"/>
    </w:rPr>
  </w:style>
  <w:style w:type="character" w:customStyle="1" w:styleId="BalloonTextChar">
    <w:name w:val="Balloon Text Char"/>
    <w:basedOn w:val="DefaultParagraphFont"/>
    <w:link w:val="BalloonText"/>
    <w:uiPriority w:val="99"/>
    <w:semiHidden/>
    <w:rsid w:val="00CE6B72"/>
    <w:rPr>
      <w:rFonts w:ascii="Tahoma" w:eastAsia="Times New Roman" w:hAnsi="Tahoma" w:cs="Tahoma"/>
      <w:sz w:val="16"/>
      <w:szCs w:val="16"/>
    </w:rPr>
  </w:style>
  <w:style w:type="character" w:styleId="Hyperlink">
    <w:name w:val="Hyperlink"/>
    <w:uiPriority w:val="99"/>
    <w:rsid w:val="00C25D6D"/>
    <w:rPr>
      <w:color w:val="0000FF"/>
      <w:u w:val="single"/>
    </w:rPr>
  </w:style>
  <w:style w:type="character" w:customStyle="1" w:styleId="yiv2420240899size">
    <w:name w:val="yiv2420240899size"/>
    <w:basedOn w:val="DefaultParagraphFont"/>
    <w:rsid w:val="007952D8"/>
  </w:style>
  <w:style w:type="paragraph" w:customStyle="1" w:styleId="subsection">
    <w:name w:val="subsection"/>
    <w:basedOn w:val="Heading3"/>
    <w:rsid w:val="00690CD4"/>
    <w:pPr>
      <w:keepLines w:val="0"/>
      <w:spacing w:before="360" w:after="240" w:line="480" w:lineRule="auto"/>
    </w:pPr>
    <w:rPr>
      <w:rFonts w:ascii="Times New Roman" w:eastAsia="MS Mincho" w:hAnsi="Times New Roman" w:cs="Arial"/>
      <w:color w:val="auto"/>
      <w:szCs w:val="26"/>
      <w:lang w:eastAsia="ja-JP"/>
    </w:rPr>
  </w:style>
  <w:style w:type="character" w:customStyle="1" w:styleId="Heading3Char">
    <w:name w:val="Heading 3 Char"/>
    <w:basedOn w:val="DefaultParagraphFont"/>
    <w:link w:val="Heading3"/>
    <w:uiPriority w:val="9"/>
    <w:semiHidden/>
    <w:rsid w:val="00690CD4"/>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D91FF0"/>
    <w:pPr>
      <w:spacing w:after="200" w:line="276" w:lineRule="auto"/>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yperlink" Target="http://www.rijnhuizen.nl/nl/publications_valorisation/biblio/author/546?sort=title&amp;order=asc"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1.wmf"/><Relationship Id="rId12" Type="http://schemas.openxmlformats.org/officeDocument/2006/relationships/hyperlink" Target="http://www.rijnhuizen.nl/nl/publications_valorisation/biblio/author/643?sort=title&amp;order=asc"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rijnhuizen.nl/nl/publications_valorisation/biblio/author/2353?sort=title&amp;order=asc" TargetMode="External"/><Relationship Id="rId1" Type="http://schemas.openxmlformats.org/officeDocument/2006/relationships/numbering" Target="numbering.xml"/><Relationship Id="rId6" Type="http://schemas.openxmlformats.org/officeDocument/2006/relationships/hyperlink" Target="mailto:mka.gyro@gmail.com" TargetMode="Externa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hyperlink" Target="http://www.rijnhuizen.nl/nl/publications_valorisation/biblio/author/2352?sort=title&amp;order=asc" TargetMode="Externa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rijnhuizen.nl/nl/publications_valorisation/biblio/author/2351?sort=title&amp;order=as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130</TotalTime>
  <Pages>12</Pages>
  <Words>3884</Words>
  <Characters>22142</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TWT46A</dc:creator>
  <cp:lastModifiedBy>TWT46A</cp:lastModifiedBy>
  <cp:revision>102</cp:revision>
  <cp:lastPrinted>2023-07-28T07:17:00Z</cp:lastPrinted>
  <dcterms:created xsi:type="dcterms:W3CDTF">2023-07-18T10:50:00Z</dcterms:created>
  <dcterms:modified xsi:type="dcterms:W3CDTF">2023-08-08T04:51:00Z</dcterms:modified>
</cp:coreProperties>
</file>