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D3035" w14:textId="032586E7" w:rsidR="003C54DD" w:rsidRDefault="00545506" w:rsidP="00C80E4B">
      <w:pPr>
        <w:ind w:left="-180" w:right="-180"/>
        <w:jc w:val="both"/>
        <w:rPr>
          <w:rFonts w:ascii="Times New Roman" w:hAnsi="Times New Roman" w:cs="Times New Roman"/>
          <w:b/>
          <w:sz w:val="24"/>
          <w:szCs w:val="24"/>
        </w:rPr>
      </w:pPr>
      <w:r>
        <w:rPr>
          <w:rFonts w:ascii="Times New Roman" w:hAnsi="Times New Roman" w:cs="Times New Roman"/>
          <w:b/>
          <w:sz w:val="24"/>
          <w:szCs w:val="24"/>
        </w:rPr>
        <w:t xml:space="preserve">Title: </w:t>
      </w:r>
      <w:r w:rsidR="003C54DD" w:rsidRPr="00C80E4B">
        <w:rPr>
          <w:rFonts w:ascii="Times New Roman" w:hAnsi="Times New Roman" w:cs="Times New Roman"/>
          <w:b/>
          <w:sz w:val="24"/>
          <w:szCs w:val="24"/>
        </w:rPr>
        <w:t xml:space="preserve">Precision Medicine: </w:t>
      </w:r>
      <w:r w:rsidR="0074085C" w:rsidRPr="00C80E4B">
        <w:rPr>
          <w:rFonts w:ascii="Times New Roman" w:hAnsi="Times New Roman" w:cs="Times New Roman"/>
          <w:b/>
          <w:sz w:val="24"/>
          <w:szCs w:val="24"/>
        </w:rPr>
        <w:t xml:space="preserve">Expanding the Scope of </w:t>
      </w:r>
      <w:r w:rsidR="003C54DD" w:rsidRPr="00C80E4B">
        <w:rPr>
          <w:rFonts w:ascii="Times New Roman" w:hAnsi="Times New Roman" w:cs="Times New Roman"/>
          <w:b/>
          <w:sz w:val="24"/>
          <w:szCs w:val="24"/>
        </w:rPr>
        <w:t xml:space="preserve">Pathology </w:t>
      </w:r>
    </w:p>
    <w:p w14:paraId="51B4EE4F" w14:textId="51D37E59" w:rsidR="00545506" w:rsidRDefault="00545506" w:rsidP="00C80E4B">
      <w:pPr>
        <w:ind w:left="-180" w:right="-180"/>
        <w:jc w:val="both"/>
        <w:rPr>
          <w:rFonts w:ascii="Times New Roman" w:hAnsi="Times New Roman" w:cs="Times New Roman"/>
          <w:szCs w:val="24"/>
        </w:rPr>
      </w:pPr>
      <w:r>
        <w:rPr>
          <w:rFonts w:ascii="Times New Roman" w:hAnsi="Times New Roman" w:cs="Times New Roman"/>
          <w:b/>
          <w:sz w:val="24"/>
          <w:szCs w:val="24"/>
        </w:rPr>
        <w:t xml:space="preserve">Authors: </w:t>
      </w:r>
      <w:r w:rsidRPr="00545506">
        <w:rPr>
          <w:rFonts w:ascii="Times New Roman" w:hAnsi="Times New Roman" w:cs="Times New Roman"/>
          <w:szCs w:val="24"/>
        </w:rPr>
        <w:t xml:space="preserve">1. Dr </w:t>
      </w:r>
      <w:proofErr w:type="spellStart"/>
      <w:r w:rsidRPr="00545506">
        <w:rPr>
          <w:rFonts w:ascii="Times New Roman" w:hAnsi="Times New Roman" w:cs="Times New Roman"/>
          <w:szCs w:val="24"/>
        </w:rPr>
        <w:t>Sanjeet</w:t>
      </w:r>
      <w:proofErr w:type="spellEnd"/>
      <w:r w:rsidRPr="00545506">
        <w:rPr>
          <w:rFonts w:ascii="Times New Roman" w:hAnsi="Times New Roman" w:cs="Times New Roman"/>
          <w:szCs w:val="24"/>
        </w:rPr>
        <w:t xml:space="preserve"> Kumar Singh, Additional Professor, Pathology and Lab Medicine, AIIMS, </w:t>
      </w:r>
      <w:proofErr w:type="spellStart"/>
      <w:r w:rsidRPr="00545506">
        <w:rPr>
          <w:rFonts w:ascii="Times New Roman" w:hAnsi="Times New Roman" w:cs="Times New Roman"/>
          <w:szCs w:val="24"/>
        </w:rPr>
        <w:t>Deoghar</w:t>
      </w:r>
      <w:proofErr w:type="spellEnd"/>
    </w:p>
    <w:p w14:paraId="39A2F44C" w14:textId="05503E5D" w:rsidR="00545506" w:rsidRDefault="00545506" w:rsidP="00545506">
      <w:pPr>
        <w:ind w:left="-180" w:right="-180" w:firstLine="900"/>
        <w:jc w:val="both"/>
        <w:rPr>
          <w:rFonts w:ascii="Times New Roman" w:hAnsi="Times New Roman" w:cs="Times New Roman"/>
          <w:szCs w:val="24"/>
        </w:rPr>
      </w:pPr>
      <w:r>
        <w:rPr>
          <w:rFonts w:ascii="Times New Roman" w:hAnsi="Times New Roman" w:cs="Times New Roman"/>
          <w:sz w:val="24"/>
          <w:szCs w:val="24"/>
        </w:rPr>
        <w:t xml:space="preserve">2. </w:t>
      </w:r>
      <w:r w:rsidRPr="00545506">
        <w:rPr>
          <w:rFonts w:ascii="Times New Roman" w:hAnsi="Times New Roman" w:cs="Times New Roman"/>
          <w:sz w:val="24"/>
          <w:szCs w:val="24"/>
        </w:rPr>
        <w:t xml:space="preserve">Dr </w:t>
      </w:r>
      <w:proofErr w:type="spellStart"/>
      <w:r w:rsidRPr="00545506">
        <w:rPr>
          <w:rFonts w:ascii="Times New Roman" w:hAnsi="Times New Roman" w:cs="Times New Roman"/>
          <w:sz w:val="24"/>
          <w:szCs w:val="24"/>
        </w:rPr>
        <w:t>Asitava</w:t>
      </w:r>
      <w:proofErr w:type="spellEnd"/>
      <w:r w:rsidRPr="00545506">
        <w:rPr>
          <w:rFonts w:ascii="Times New Roman" w:hAnsi="Times New Roman" w:cs="Times New Roman"/>
          <w:sz w:val="24"/>
          <w:szCs w:val="24"/>
        </w:rPr>
        <w:t xml:space="preserve"> Deb Roy,</w:t>
      </w:r>
      <w:r w:rsidRPr="00545506">
        <w:rPr>
          <w:rFonts w:ascii="Times New Roman" w:hAnsi="Times New Roman" w:cs="Times New Roman"/>
          <w:szCs w:val="24"/>
        </w:rPr>
        <w:t xml:space="preserve"> </w:t>
      </w:r>
      <w:r w:rsidRPr="00545506">
        <w:rPr>
          <w:rFonts w:ascii="Times New Roman" w:hAnsi="Times New Roman" w:cs="Times New Roman"/>
          <w:szCs w:val="24"/>
        </w:rPr>
        <w:t xml:space="preserve">Additional Professor, Pathology and Lab Medicine, AIIMS, </w:t>
      </w:r>
      <w:proofErr w:type="spellStart"/>
      <w:r w:rsidRPr="00545506">
        <w:rPr>
          <w:rFonts w:ascii="Times New Roman" w:hAnsi="Times New Roman" w:cs="Times New Roman"/>
          <w:szCs w:val="24"/>
        </w:rPr>
        <w:t>Deoghar</w:t>
      </w:r>
      <w:proofErr w:type="spellEnd"/>
    </w:p>
    <w:p w14:paraId="72752A62" w14:textId="75B44F5B" w:rsidR="00545506" w:rsidRDefault="00545506" w:rsidP="00545506">
      <w:pPr>
        <w:ind w:left="-180" w:right="-180" w:firstLine="900"/>
        <w:jc w:val="both"/>
        <w:rPr>
          <w:rFonts w:ascii="Times New Roman" w:hAnsi="Times New Roman" w:cs="Times New Roman"/>
          <w:szCs w:val="24"/>
        </w:rPr>
      </w:pPr>
      <w:r>
        <w:rPr>
          <w:rFonts w:ascii="Times New Roman" w:hAnsi="Times New Roman" w:cs="Times New Roman"/>
          <w:szCs w:val="24"/>
        </w:rPr>
        <w:t xml:space="preserve">3. Dr Prima S </w:t>
      </w:r>
      <w:proofErr w:type="spellStart"/>
      <w:r>
        <w:rPr>
          <w:rFonts w:ascii="Times New Roman" w:hAnsi="Times New Roman" w:cs="Times New Roman"/>
          <w:szCs w:val="24"/>
        </w:rPr>
        <w:t>Lakra</w:t>
      </w:r>
      <w:proofErr w:type="spellEnd"/>
      <w:r>
        <w:rPr>
          <w:rFonts w:ascii="Times New Roman" w:hAnsi="Times New Roman" w:cs="Times New Roman"/>
          <w:szCs w:val="24"/>
        </w:rPr>
        <w:t xml:space="preserve">, </w:t>
      </w:r>
      <w:r w:rsidRPr="00545506">
        <w:rPr>
          <w:rFonts w:ascii="Times New Roman" w:hAnsi="Times New Roman" w:cs="Times New Roman"/>
          <w:szCs w:val="24"/>
        </w:rPr>
        <w:t>A</w:t>
      </w:r>
      <w:r>
        <w:rPr>
          <w:rFonts w:ascii="Times New Roman" w:hAnsi="Times New Roman" w:cs="Times New Roman"/>
          <w:szCs w:val="24"/>
        </w:rPr>
        <w:t>ssistant</w:t>
      </w:r>
      <w:r w:rsidRPr="00545506">
        <w:rPr>
          <w:rFonts w:ascii="Times New Roman" w:hAnsi="Times New Roman" w:cs="Times New Roman"/>
          <w:szCs w:val="24"/>
        </w:rPr>
        <w:t xml:space="preserve"> Professor, Pathology and Lab Medicine, AIIMS, </w:t>
      </w:r>
      <w:proofErr w:type="spellStart"/>
      <w:r w:rsidRPr="00545506">
        <w:rPr>
          <w:rFonts w:ascii="Times New Roman" w:hAnsi="Times New Roman" w:cs="Times New Roman"/>
          <w:szCs w:val="24"/>
        </w:rPr>
        <w:t>Deoghar</w:t>
      </w:r>
      <w:proofErr w:type="spellEnd"/>
    </w:p>
    <w:p w14:paraId="21553CCA" w14:textId="3D82776E" w:rsidR="00545506" w:rsidRPr="00545506" w:rsidRDefault="00545506" w:rsidP="00545506">
      <w:pPr>
        <w:ind w:left="-180" w:right="-180" w:firstLine="900"/>
        <w:jc w:val="both"/>
        <w:rPr>
          <w:rFonts w:ascii="Times New Roman" w:hAnsi="Times New Roman" w:cs="Times New Roman"/>
          <w:b/>
          <w:szCs w:val="24"/>
        </w:rPr>
      </w:pPr>
      <w:r>
        <w:rPr>
          <w:rFonts w:ascii="Times New Roman" w:hAnsi="Times New Roman" w:cs="Times New Roman"/>
          <w:szCs w:val="24"/>
        </w:rPr>
        <w:t xml:space="preserve">4. </w:t>
      </w:r>
      <w:proofErr w:type="spellStart"/>
      <w:r>
        <w:rPr>
          <w:rFonts w:ascii="Times New Roman" w:hAnsi="Times New Roman" w:cs="Times New Roman"/>
          <w:szCs w:val="24"/>
        </w:rPr>
        <w:t>Dr.</w:t>
      </w:r>
      <w:proofErr w:type="spellEnd"/>
      <w:r>
        <w:rPr>
          <w:rFonts w:ascii="Times New Roman" w:hAnsi="Times New Roman" w:cs="Times New Roman"/>
          <w:szCs w:val="24"/>
        </w:rPr>
        <w:t xml:space="preserve"> Anita </w:t>
      </w:r>
      <w:proofErr w:type="spellStart"/>
      <w:r>
        <w:rPr>
          <w:rFonts w:ascii="Times New Roman" w:hAnsi="Times New Roman" w:cs="Times New Roman"/>
          <w:szCs w:val="24"/>
        </w:rPr>
        <w:t>Kumari</w:t>
      </w:r>
      <w:proofErr w:type="spellEnd"/>
      <w:r>
        <w:rPr>
          <w:rFonts w:ascii="Times New Roman" w:hAnsi="Times New Roman" w:cs="Times New Roman"/>
          <w:szCs w:val="24"/>
        </w:rPr>
        <w:t xml:space="preserve">, </w:t>
      </w:r>
      <w:r w:rsidRPr="00545506">
        <w:rPr>
          <w:rFonts w:ascii="Times New Roman" w:hAnsi="Times New Roman" w:cs="Times New Roman"/>
          <w:szCs w:val="24"/>
        </w:rPr>
        <w:t>A</w:t>
      </w:r>
      <w:r>
        <w:rPr>
          <w:rFonts w:ascii="Times New Roman" w:hAnsi="Times New Roman" w:cs="Times New Roman"/>
          <w:szCs w:val="24"/>
        </w:rPr>
        <w:t>ssociate</w:t>
      </w:r>
      <w:r w:rsidRPr="00545506">
        <w:rPr>
          <w:rFonts w:ascii="Times New Roman" w:hAnsi="Times New Roman" w:cs="Times New Roman"/>
          <w:szCs w:val="24"/>
        </w:rPr>
        <w:t xml:space="preserve"> Professor, P</w:t>
      </w:r>
      <w:r>
        <w:rPr>
          <w:rFonts w:ascii="Times New Roman" w:hAnsi="Times New Roman" w:cs="Times New Roman"/>
          <w:szCs w:val="24"/>
        </w:rPr>
        <w:t>hysiology</w:t>
      </w:r>
      <w:r w:rsidRPr="00545506">
        <w:rPr>
          <w:rFonts w:ascii="Times New Roman" w:hAnsi="Times New Roman" w:cs="Times New Roman"/>
          <w:szCs w:val="24"/>
        </w:rPr>
        <w:t xml:space="preserve">, AIIMS, </w:t>
      </w:r>
      <w:proofErr w:type="spellStart"/>
      <w:r w:rsidRPr="00545506">
        <w:rPr>
          <w:rFonts w:ascii="Times New Roman" w:hAnsi="Times New Roman" w:cs="Times New Roman"/>
          <w:szCs w:val="24"/>
        </w:rPr>
        <w:t>Deoghar</w:t>
      </w:r>
      <w:proofErr w:type="spellEnd"/>
    </w:p>
    <w:p w14:paraId="326340AF" w14:textId="77777777" w:rsidR="00545506" w:rsidRDefault="00545506" w:rsidP="00C80E4B">
      <w:pPr>
        <w:ind w:left="-180" w:right="-180"/>
        <w:jc w:val="both"/>
        <w:rPr>
          <w:rFonts w:ascii="Times New Roman" w:hAnsi="Times New Roman" w:cs="Times New Roman"/>
          <w:sz w:val="24"/>
          <w:szCs w:val="24"/>
        </w:rPr>
      </w:pPr>
    </w:p>
    <w:p w14:paraId="503F6534" w14:textId="512C7A78" w:rsidR="0074085C" w:rsidRPr="00545506" w:rsidRDefault="0074085C" w:rsidP="00C80E4B">
      <w:pPr>
        <w:ind w:left="-180" w:right="-180"/>
        <w:jc w:val="both"/>
        <w:rPr>
          <w:rFonts w:ascii="Times New Roman" w:hAnsi="Times New Roman" w:cs="Times New Roman"/>
          <w:sz w:val="24"/>
          <w:szCs w:val="24"/>
        </w:rPr>
      </w:pPr>
      <w:r w:rsidRPr="00545506">
        <w:rPr>
          <w:rFonts w:ascii="Times New Roman" w:hAnsi="Times New Roman" w:cs="Times New Roman"/>
          <w:sz w:val="24"/>
          <w:szCs w:val="24"/>
        </w:rPr>
        <w:t>Introduction:</w:t>
      </w:r>
    </w:p>
    <w:p w14:paraId="52964924" w14:textId="2AEB6E39" w:rsidR="006F7529" w:rsidRPr="006F7529" w:rsidRDefault="0074085C" w:rsidP="006F7529">
      <w:pPr>
        <w:tabs>
          <w:tab w:val="num" w:pos="720"/>
        </w:tabs>
        <w:ind w:left="-180" w:right="-180"/>
        <w:jc w:val="both"/>
        <w:rPr>
          <w:rFonts w:ascii="Times New Roman" w:hAnsi="Times New Roman" w:cs="Times New Roman"/>
          <w:sz w:val="24"/>
          <w:szCs w:val="24"/>
        </w:rPr>
      </w:pPr>
      <w:r w:rsidRPr="00C80E4B">
        <w:rPr>
          <w:rFonts w:ascii="Times New Roman" w:hAnsi="Times New Roman" w:cs="Times New Roman"/>
          <w:sz w:val="24"/>
          <w:szCs w:val="24"/>
        </w:rPr>
        <w:t xml:space="preserve">Precision medicine, an innovative approach to medical treatment, aims to tailor healthcare decisions and medical interventions to individual patients by considering their genetic makeup, lifestyle, and environmental factors. </w:t>
      </w:r>
      <w:r w:rsidR="006F7529" w:rsidRPr="006F7529">
        <w:rPr>
          <w:rFonts w:ascii="Times New Roman" w:hAnsi="Times New Roman" w:cs="Times New Roman"/>
          <w:sz w:val="24"/>
          <w:szCs w:val="24"/>
        </w:rPr>
        <w:t>In its initial conception, personalized medicine denoted the customization of medical care based on the unique traits of each patient, ultimately prompting a transformation in the clinical treatment approach from trial and error to ensuring the precise drug for the specific patient at the optimal moment</w:t>
      </w:r>
      <w:r w:rsidR="006F7529">
        <w:rPr>
          <w:rFonts w:ascii="Times New Roman" w:hAnsi="Times New Roman" w:cs="Times New Roman"/>
          <w:sz w:val="24"/>
          <w:szCs w:val="24"/>
        </w:rPr>
        <w:t xml:space="preserve">, </w:t>
      </w:r>
      <w:r w:rsidR="006F7529" w:rsidRPr="00C80E4B">
        <w:rPr>
          <w:rFonts w:ascii="Times New Roman" w:hAnsi="Times New Roman" w:cs="Times New Roman"/>
          <w:sz w:val="24"/>
          <w:szCs w:val="24"/>
        </w:rPr>
        <w:t>"the right drug, for the right patient, at the right time."</w:t>
      </w:r>
    </w:p>
    <w:p w14:paraId="2F099992" w14:textId="77777777" w:rsidR="003C54DD"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While this paradigm shift has led to remarkable advancements in various medical fields, including oncology, its successful implementation relies heavily on accurate and comprehensive pathology.</w:t>
      </w:r>
      <w:r w:rsidRPr="00C80E4B">
        <w:rPr>
          <w:rFonts w:ascii="Times New Roman" w:hAnsi="Times New Roman" w:cs="Times New Roman"/>
          <w:color w:val="374151"/>
          <w:sz w:val="24"/>
          <w:szCs w:val="24"/>
        </w:rPr>
        <w:t xml:space="preserve"> </w:t>
      </w:r>
      <w:r w:rsidRPr="00C80E4B">
        <w:rPr>
          <w:rFonts w:ascii="Times New Roman" w:hAnsi="Times New Roman" w:cs="Times New Roman"/>
          <w:sz w:val="24"/>
          <w:szCs w:val="24"/>
        </w:rPr>
        <w:t>Pathology, traditionally concerned with the study of disease and its effects on the body's tissues, has been a cornerstone of medical diagnostics and treatment planning. However, in the era of precision medicine, the role of pathology must evolve to encompass a wider range of factors, including molecular analysis, advanced imaging techniques, and integration with cutting-edge technologies.</w:t>
      </w:r>
    </w:p>
    <w:p w14:paraId="1E553176" w14:textId="77777777"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The Evolving Landscape of Precision Medicine</w:t>
      </w:r>
      <w:r w:rsidR="00A75362" w:rsidRPr="00C80E4B">
        <w:rPr>
          <w:rFonts w:ascii="Times New Roman" w:hAnsi="Times New Roman" w:cs="Times New Roman"/>
          <w:sz w:val="24"/>
          <w:szCs w:val="24"/>
        </w:rPr>
        <w:t xml:space="preserve"> </w:t>
      </w:r>
      <w:r w:rsidRPr="00C80E4B">
        <w:rPr>
          <w:rFonts w:ascii="Times New Roman" w:hAnsi="Times New Roman" w:cs="Times New Roman"/>
          <w:sz w:val="24"/>
          <w:szCs w:val="24"/>
        </w:rPr>
        <w:t xml:space="preserve"> </w:t>
      </w:r>
    </w:p>
    <w:p w14:paraId="455730EB" w14:textId="2EAC6999"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The core principle of precision medicine revolves around treating patients as unique individuals, rather than applying one-size-fits-all treatments. This involves understanding the molecular and genetic basis of diseases to identify specific drivers and vulnerabilities that can be targeted with personalized therapies.</w:t>
      </w:r>
      <w:r w:rsidR="00E43D76" w:rsidRPr="00C80E4B">
        <w:rPr>
          <w:rFonts w:ascii="Times New Roman" w:hAnsi="Times New Roman" w:cs="Times New Roman"/>
          <w:sz w:val="24"/>
          <w:szCs w:val="24"/>
          <w:vertAlign w:val="superscript"/>
        </w:rPr>
        <w:t>1</w:t>
      </w:r>
      <w:r w:rsidRPr="00C80E4B">
        <w:rPr>
          <w:rFonts w:ascii="Times New Roman" w:hAnsi="Times New Roman" w:cs="Times New Roman"/>
          <w:sz w:val="24"/>
          <w:szCs w:val="24"/>
        </w:rPr>
        <w:t xml:space="preserve"> In oncology, for instance, molecular profiling of </w:t>
      </w:r>
      <w:proofErr w:type="spellStart"/>
      <w:r w:rsidRPr="00C80E4B">
        <w:rPr>
          <w:rFonts w:ascii="Times New Roman" w:hAnsi="Times New Roman" w:cs="Times New Roman"/>
          <w:sz w:val="24"/>
          <w:szCs w:val="24"/>
        </w:rPr>
        <w:t>tumors</w:t>
      </w:r>
      <w:proofErr w:type="spellEnd"/>
      <w:r w:rsidRPr="00C80E4B">
        <w:rPr>
          <w:rFonts w:ascii="Times New Roman" w:hAnsi="Times New Roman" w:cs="Times New Roman"/>
          <w:sz w:val="24"/>
          <w:szCs w:val="24"/>
        </w:rPr>
        <w:t xml:space="preserve"> </w:t>
      </w:r>
      <w:r w:rsidR="001346A0">
        <w:rPr>
          <w:rFonts w:ascii="Times New Roman" w:hAnsi="Times New Roman" w:cs="Times New Roman"/>
          <w:sz w:val="24"/>
          <w:szCs w:val="24"/>
        </w:rPr>
        <w:t xml:space="preserve">has led to evolution </w:t>
      </w:r>
      <w:r w:rsidRPr="00C80E4B">
        <w:rPr>
          <w:rFonts w:ascii="Times New Roman" w:hAnsi="Times New Roman" w:cs="Times New Roman"/>
          <w:sz w:val="24"/>
          <w:szCs w:val="24"/>
        </w:rPr>
        <w:t>of targeted therapies that attack the underlying genetic alterations responsible for cancer growth.</w:t>
      </w:r>
    </w:p>
    <w:p w14:paraId="25EC12AA" w14:textId="77777777" w:rsidR="001346A0" w:rsidRDefault="003C54DD" w:rsidP="001346A0">
      <w:pPr>
        <w:ind w:left="-180" w:right="-180"/>
        <w:jc w:val="both"/>
        <w:rPr>
          <w:rFonts w:ascii="Times New Roman" w:eastAsia="Times New Roman" w:hAnsi="Times New Roman" w:cs="Times New Roman"/>
          <w:sz w:val="24"/>
          <w:szCs w:val="24"/>
          <w:lang w:eastAsia="en-IN"/>
        </w:rPr>
      </w:pPr>
      <w:r w:rsidRPr="00C80E4B">
        <w:rPr>
          <w:rFonts w:ascii="Times New Roman" w:hAnsi="Times New Roman" w:cs="Times New Roman"/>
          <w:sz w:val="24"/>
          <w:szCs w:val="24"/>
        </w:rPr>
        <w:t>Widening the Aperture</w:t>
      </w:r>
      <w:r w:rsidR="00A75362" w:rsidRPr="00C80E4B">
        <w:rPr>
          <w:rFonts w:ascii="Times New Roman" w:hAnsi="Times New Roman" w:cs="Times New Roman"/>
          <w:sz w:val="24"/>
          <w:szCs w:val="24"/>
        </w:rPr>
        <w:t>:</w:t>
      </w:r>
      <w:r w:rsidR="00A75362" w:rsidRPr="00C80E4B">
        <w:rPr>
          <w:rFonts w:ascii="Times New Roman" w:eastAsia="Times New Roman" w:hAnsi="Times New Roman" w:cs="Times New Roman"/>
          <w:sz w:val="24"/>
          <w:szCs w:val="24"/>
          <w:lang w:eastAsia="en-IN"/>
        </w:rPr>
        <w:t xml:space="preserve"> Beyond One Size Fits All</w:t>
      </w:r>
    </w:p>
    <w:p w14:paraId="5352DD3A" w14:textId="0B49B687" w:rsidR="001346A0" w:rsidRPr="001346A0" w:rsidRDefault="001346A0" w:rsidP="001346A0">
      <w:pPr>
        <w:ind w:left="-180" w:right="-180"/>
        <w:jc w:val="both"/>
        <w:rPr>
          <w:rFonts w:ascii="Times New Roman" w:eastAsia="Times New Roman" w:hAnsi="Times New Roman" w:cs="Times New Roman"/>
          <w:sz w:val="24"/>
          <w:szCs w:val="24"/>
          <w:lang w:eastAsia="en-IN"/>
        </w:rPr>
      </w:pPr>
      <w:r w:rsidRPr="001346A0">
        <w:rPr>
          <w:rFonts w:ascii="Times New Roman" w:hAnsi="Times New Roman" w:cs="Times New Roman"/>
          <w:sz w:val="24"/>
          <w:szCs w:val="24"/>
        </w:rPr>
        <w:t>The driving force behind this transformation is rooted in the progress made in diagnostics, digital devices, and imaging technologies, complemented by a suite of analytical tools operating across various institutions and involving multiple stakeholders</w:t>
      </w:r>
      <w:r w:rsidR="006949DA" w:rsidRPr="00C80E4B">
        <w:rPr>
          <w:rFonts w:ascii="Times New Roman" w:hAnsi="Times New Roman" w:cs="Times New Roman"/>
          <w:sz w:val="24"/>
          <w:szCs w:val="24"/>
        </w:rPr>
        <w:t>.</w:t>
      </w:r>
      <w:r>
        <w:rPr>
          <w:rFonts w:ascii="Times New Roman" w:hAnsi="Times New Roman" w:cs="Times New Roman"/>
          <w:sz w:val="24"/>
          <w:szCs w:val="24"/>
        </w:rPr>
        <w:t xml:space="preserve"> </w:t>
      </w:r>
      <w:r w:rsidRPr="001346A0">
        <w:rPr>
          <w:rFonts w:ascii="Times New Roman" w:hAnsi="Times New Roman" w:cs="Times New Roman"/>
          <w:sz w:val="24"/>
          <w:szCs w:val="24"/>
        </w:rPr>
        <w:t>In the past, precision medicine (PM) was associated with data derived from the design of therapy selection based on targeted genomic panels.</w:t>
      </w:r>
    </w:p>
    <w:p w14:paraId="38A87C94" w14:textId="3400BA48" w:rsidR="0074085C" w:rsidRPr="00C80E4B" w:rsidRDefault="00BA3882" w:rsidP="00C80E4B">
      <w:pPr>
        <w:ind w:left="-180" w:right="-180"/>
        <w:jc w:val="both"/>
        <w:rPr>
          <w:rFonts w:ascii="Times New Roman" w:hAnsi="Times New Roman" w:cs="Times New Roman"/>
          <w:sz w:val="24"/>
          <w:szCs w:val="24"/>
        </w:rPr>
      </w:pPr>
      <w:r w:rsidRPr="00BA3882">
        <w:rPr>
          <w:rFonts w:ascii="Times New Roman" w:hAnsi="Times New Roman" w:cs="Times New Roman"/>
          <w:sz w:val="24"/>
          <w:szCs w:val="24"/>
        </w:rPr>
        <w:t xml:space="preserve">In the present day, amid the </w:t>
      </w:r>
      <w:r>
        <w:rPr>
          <w:rFonts w:ascii="Times New Roman" w:hAnsi="Times New Roman" w:cs="Times New Roman"/>
          <w:sz w:val="24"/>
          <w:szCs w:val="24"/>
        </w:rPr>
        <w:t xml:space="preserve">collection </w:t>
      </w:r>
      <w:r w:rsidRPr="00BA3882">
        <w:rPr>
          <w:rFonts w:ascii="Times New Roman" w:hAnsi="Times New Roman" w:cs="Times New Roman"/>
          <w:sz w:val="24"/>
          <w:szCs w:val="24"/>
        </w:rPr>
        <w:t xml:space="preserve">of data gathering on a population-wide scale and the accumulation of numerous data points, it's </w:t>
      </w:r>
      <w:r>
        <w:rPr>
          <w:rFonts w:ascii="Times New Roman" w:hAnsi="Times New Roman" w:cs="Times New Roman"/>
          <w:sz w:val="24"/>
          <w:szCs w:val="24"/>
        </w:rPr>
        <w:t xml:space="preserve">is right to describe the </w:t>
      </w:r>
      <w:r w:rsidRPr="00BA3882">
        <w:rPr>
          <w:rFonts w:ascii="Times New Roman" w:hAnsi="Times New Roman" w:cs="Times New Roman"/>
          <w:sz w:val="24"/>
          <w:szCs w:val="24"/>
        </w:rPr>
        <w:t>data as the fuel of our era</w:t>
      </w:r>
      <w:r w:rsidR="0074085C" w:rsidRPr="00C80E4B">
        <w:rPr>
          <w:rFonts w:ascii="Times New Roman" w:hAnsi="Times New Roman" w:cs="Times New Roman"/>
          <w:sz w:val="24"/>
          <w:szCs w:val="24"/>
        </w:rPr>
        <w:t xml:space="preserve">. </w:t>
      </w:r>
      <w:r w:rsidR="004F445C" w:rsidRPr="004F445C">
        <w:rPr>
          <w:rFonts w:ascii="Times New Roman" w:hAnsi="Times New Roman" w:cs="Times New Roman"/>
          <w:sz w:val="24"/>
          <w:szCs w:val="24"/>
        </w:rPr>
        <w:t>In addition to producing immense volumes of data, healthcare systems are increasingly proficient at seamlessly integrating and aggregating these datasets, thereby improving accessibility. This aggregation and integration of data are enabling us to complete the circle in comprehending patients, starting from their symptoms, progressing through treatment, and ultimately arriving at outcomes</w:t>
      </w:r>
      <w:r w:rsidR="0074085C" w:rsidRPr="00C80E4B">
        <w:rPr>
          <w:rFonts w:ascii="Times New Roman" w:hAnsi="Times New Roman" w:cs="Times New Roman"/>
          <w:sz w:val="24"/>
          <w:szCs w:val="24"/>
        </w:rPr>
        <w:t>.</w:t>
      </w:r>
      <w:r w:rsidR="001058C7" w:rsidRPr="00C80E4B">
        <w:rPr>
          <w:rFonts w:ascii="Times New Roman" w:hAnsi="Times New Roman" w:cs="Times New Roman"/>
          <w:sz w:val="24"/>
          <w:szCs w:val="24"/>
          <w:vertAlign w:val="superscript"/>
        </w:rPr>
        <w:t>2</w:t>
      </w:r>
      <w:r w:rsidR="0074085C" w:rsidRPr="00C80E4B">
        <w:rPr>
          <w:rFonts w:ascii="Times New Roman" w:hAnsi="Times New Roman" w:cs="Times New Roman"/>
          <w:sz w:val="24"/>
          <w:szCs w:val="24"/>
        </w:rPr>
        <w:t xml:space="preserve"> </w:t>
      </w:r>
    </w:p>
    <w:p w14:paraId="1722EF95" w14:textId="77777777" w:rsidR="004F445C" w:rsidRDefault="006949DA" w:rsidP="004F445C">
      <w:pPr>
        <w:ind w:left="-180" w:right="-180"/>
        <w:jc w:val="both"/>
        <w:rPr>
          <w:rFonts w:ascii="Times New Roman" w:hAnsi="Times New Roman" w:cs="Times New Roman"/>
          <w:sz w:val="24"/>
          <w:szCs w:val="24"/>
        </w:rPr>
      </w:pPr>
      <w:r w:rsidRPr="00C80E4B">
        <w:rPr>
          <w:rFonts w:ascii="Times New Roman" w:hAnsi="Times New Roman" w:cs="Times New Roman"/>
          <w:sz w:val="24"/>
          <w:szCs w:val="24"/>
        </w:rPr>
        <w:lastRenderedPageBreak/>
        <w:t>Harnessing Real-Time Physiology: The Power of Predictive Algorithms</w:t>
      </w:r>
    </w:p>
    <w:p w14:paraId="0C0AE683" w14:textId="671BABB2" w:rsidR="003C54DD" w:rsidRPr="00C80E4B" w:rsidRDefault="004F445C" w:rsidP="004F445C">
      <w:pPr>
        <w:ind w:left="-180" w:right="-180"/>
        <w:jc w:val="both"/>
        <w:rPr>
          <w:rFonts w:ascii="Times New Roman" w:hAnsi="Times New Roman" w:cs="Times New Roman"/>
          <w:sz w:val="24"/>
          <w:szCs w:val="24"/>
        </w:rPr>
      </w:pPr>
      <w:r w:rsidRPr="004F445C">
        <w:rPr>
          <w:rFonts w:ascii="Times New Roman" w:hAnsi="Times New Roman" w:cs="Times New Roman"/>
          <w:sz w:val="24"/>
          <w:szCs w:val="24"/>
        </w:rPr>
        <w:t>The emergence of innovative technologies and mobile medical applications has enabled us to actively monitor a patient's physiological status in real-time</w:t>
      </w:r>
      <w:r w:rsidR="003C54DD" w:rsidRPr="00C80E4B">
        <w:rPr>
          <w:rFonts w:ascii="Times New Roman" w:hAnsi="Times New Roman" w:cs="Times New Roman"/>
          <w:sz w:val="24"/>
          <w:szCs w:val="24"/>
        </w:rPr>
        <w:t xml:space="preserve">. </w:t>
      </w:r>
      <w:r w:rsidRPr="004F445C">
        <w:rPr>
          <w:rFonts w:ascii="Times New Roman" w:hAnsi="Times New Roman" w:cs="Times New Roman"/>
          <w:sz w:val="24"/>
          <w:szCs w:val="24"/>
        </w:rPr>
        <w:t>In contrast to our earlier practice of gathering descriptive statistics for distinct population groups, we can now harness multidimensional data to develop predictive algorithms. These algorithms utilize collective learning to forecast outcomes for individual cases</w:t>
      </w:r>
      <w:r>
        <w:rPr>
          <w:rFonts w:ascii="Times New Roman" w:hAnsi="Times New Roman" w:cs="Times New Roman"/>
          <w:sz w:val="24"/>
          <w:szCs w:val="24"/>
        </w:rPr>
        <w:t xml:space="preserve">. </w:t>
      </w:r>
      <w:r w:rsidR="00A614F0" w:rsidRPr="00C80E4B">
        <w:rPr>
          <w:rFonts w:ascii="Times New Roman" w:hAnsi="Times New Roman" w:cs="Times New Roman"/>
          <w:sz w:val="24"/>
          <w:szCs w:val="24"/>
        </w:rPr>
        <w:t xml:space="preserve">In order to further advance the possibilities of precision medicine, those involved in healthcare are actively working to enhance their abilities across three key areas: collecting relevant data, </w:t>
      </w:r>
      <w:proofErr w:type="spellStart"/>
      <w:r w:rsidR="00A614F0" w:rsidRPr="00C80E4B">
        <w:rPr>
          <w:rFonts w:ascii="Times New Roman" w:hAnsi="Times New Roman" w:cs="Times New Roman"/>
          <w:sz w:val="24"/>
          <w:szCs w:val="24"/>
        </w:rPr>
        <w:t>analyzing</w:t>
      </w:r>
      <w:proofErr w:type="spellEnd"/>
      <w:r w:rsidR="00A614F0" w:rsidRPr="00C80E4B">
        <w:rPr>
          <w:rFonts w:ascii="Times New Roman" w:hAnsi="Times New Roman" w:cs="Times New Roman"/>
          <w:sz w:val="24"/>
          <w:szCs w:val="24"/>
        </w:rPr>
        <w:t xml:space="preserve"> that data, and making decisions based on analytical insights</w:t>
      </w:r>
      <w:r w:rsidR="003C54DD" w:rsidRPr="00C80E4B">
        <w:rPr>
          <w:rFonts w:ascii="Times New Roman" w:hAnsi="Times New Roman" w:cs="Times New Roman"/>
          <w:sz w:val="24"/>
          <w:szCs w:val="24"/>
        </w:rPr>
        <w:t>.</w:t>
      </w:r>
      <w:r w:rsidR="001058C7" w:rsidRPr="00C80E4B">
        <w:rPr>
          <w:rFonts w:ascii="Times New Roman" w:hAnsi="Times New Roman" w:cs="Times New Roman"/>
          <w:sz w:val="24"/>
          <w:szCs w:val="24"/>
          <w:vertAlign w:val="superscript"/>
        </w:rPr>
        <w:t>3</w:t>
      </w:r>
      <w:r w:rsidR="003C54DD" w:rsidRPr="00C80E4B">
        <w:rPr>
          <w:rFonts w:ascii="Times New Roman" w:hAnsi="Times New Roman" w:cs="Times New Roman"/>
          <w:sz w:val="24"/>
          <w:szCs w:val="24"/>
        </w:rPr>
        <w:t xml:space="preserve"> One recent example is Tempus</w:t>
      </w:r>
      <w:r w:rsidR="001058C7" w:rsidRPr="00C80E4B">
        <w:rPr>
          <w:rFonts w:ascii="Times New Roman" w:hAnsi="Times New Roman" w:cs="Times New Roman"/>
          <w:sz w:val="24"/>
          <w:szCs w:val="24"/>
          <w:vertAlign w:val="superscript"/>
        </w:rPr>
        <w:t>4</w:t>
      </w:r>
      <w:r w:rsidR="003C54DD" w:rsidRPr="00C80E4B">
        <w:rPr>
          <w:rFonts w:ascii="Times New Roman" w:hAnsi="Times New Roman" w:cs="Times New Roman"/>
          <w:sz w:val="24"/>
          <w:szCs w:val="24"/>
        </w:rPr>
        <w:t xml:space="preserve">, which describes itself as a </w:t>
      </w:r>
      <w:r w:rsidR="00BF6631" w:rsidRPr="00BF6631">
        <w:rPr>
          <w:rFonts w:ascii="Times New Roman" w:hAnsi="Times New Roman" w:cs="Times New Roman"/>
          <w:sz w:val="24"/>
          <w:szCs w:val="24"/>
        </w:rPr>
        <w:t>most extensive repository of clinical notes, pathology images, and molecular data worldwide, along with an operational system designed to render this data accessible and beneficial, with an initial focus on cancer</w:t>
      </w:r>
      <w:r w:rsidR="003C54DD" w:rsidRPr="00C80E4B">
        <w:rPr>
          <w:rFonts w:ascii="Times New Roman" w:hAnsi="Times New Roman" w:cs="Times New Roman"/>
          <w:sz w:val="24"/>
          <w:szCs w:val="24"/>
        </w:rPr>
        <w:t>."</w:t>
      </w:r>
    </w:p>
    <w:p w14:paraId="1939EB16" w14:textId="77777777"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 xml:space="preserve">The Role of Pathology in Precision Medicine </w:t>
      </w:r>
    </w:p>
    <w:p w14:paraId="5DFC6702" w14:textId="77777777"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 xml:space="preserve">Pathology traditionally involves the examination of tissues and cells to diagnose diseases, guide treatment decisions, and predict patient outcomes. In the context of precision medicine, pathology extends beyond conventional practices by integrating molecular profiling, genomics, proteomics, and other "omics" data to provide a more comprehensive understanding of each patient's disease. By </w:t>
      </w:r>
      <w:proofErr w:type="spellStart"/>
      <w:r w:rsidRPr="00C80E4B">
        <w:rPr>
          <w:rFonts w:ascii="Times New Roman" w:hAnsi="Times New Roman" w:cs="Times New Roman"/>
          <w:sz w:val="24"/>
          <w:szCs w:val="24"/>
        </w:rPr>
        <w:t>analyzing</w:t>
      </w:r>
      <w:proofErr w:type="spellEnd"/>
      <w:r w:rsidRPr="00C80E4B">
        <w:rPr>
          <w:rFonts w:ascii="Times New Roman" w:hAnsi="Times New Roman" w:cs="Times New Roman"/>
          <w:sz w:val="24"/>
          <w:szCs w:val="24"/>
        </w:rPr>
        <w:t xml:space="preserve"> the genetic makeup and molecular characteristics of </w:t>
      </w:r>
      <w:proofErr w:type="spellStart"/>
      <w:r w:rsidRPr="00C80E4B">
        <w:rPr>
          <w:rFonts w:ascii="Times New Roman" w:hAnsi="Times New Roman" w:cs="Times New Roman"/>
          <w:sz w:val="24"/>
          <w:szCs w:val="24"/>
        </w:rPr>
        <w:t>tumors</w:t>
      </w:r>
      <w:proofErr w:type="spellEnd"/>
      <w:r w:rsidRPr="00C80E4B">
        <w:rPr>
          <w:rFonts w:ascii="Times New Roman" w:hAnsi="Times New Roman" w:cs="Times New Roman"/>
          <w:sz w:val="24"/>
          <w:szCs w:val="24"/>
        </w:rPr>
        <w:t xml:space="preserve"> or diseases, pathologists can identify specific genetic mutations or markers that can guide targeted therapies and personalized treatment plans</w:t>
      </w:r>
      <w:r w:rsidRPr="00C80E4B">
        <w:rPr>
          <w:rFonts w:ascii="Times New Roman" w:hAnsi="Times New Roman" w:cs="Times New Roman"/>
          <w:color w:val="374151"/>
          <w:sz w:val="24"/>
          <w:szCs w:val="24"/>
        </w:rPr>
        <w:t>.</w:t>
      </w:r>
      <w:r w:rsidR="001058C7" w:rsidRPr="00C80E4B">
        <w:rPr>
          <w:rFonts w:ascii="Times New Roman" w:hAnsi="Times New Roman" w:cs="Times New Roman"/>
          <w:sz w:val="24"/>
          <w:szCs w:val="24"/>
          <w:vertAlign w:val="superscript"/>
        </w:rPr>
        <w:t>5</w:t>
      </w:r>
    </w:p>
    <w:p w14:paraId="3708A486" w14:textId="77777777"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The Genomic Revolution and Pathology</w:t>
      </w:r>
    </w:p>
    <w:p w14:paraId="619C78A0" w14:textId="77777777" w:rsidR="0074085C" w:rsidRPr="00C80E4B" w:rsidRDefault="0074085C"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 xml:space="preserve">The advent of next-generation sequencing (NGS) technologies has revolutionized our understanding of the molecular basis of diseases. Genomic alterations, including mutations, copy number variations, and epigenetic modifications, are critical drivers of disease initiation, progression, and treatment resistance. Incorporating these insights into pathology practices is essential for accurately classifying diseases, predicting clinical outcomes, and selecting targeted therapies. For instance, in oncology, molecular profiling of </w:t>
      </w:r>
      <w:proofErr w:type="spellStart"/>
      <w:r w:rsidRPr="00C80E4B">
        <w:rPr>
          <w:rFonts w:ascii="Times New Roman" w:eastAsia="Times New Roman" w:hAnsi="Times New Roman" w:cs="Times New Roman"/>
          <w:sz w:val="24"/>
          <w:szCs w:val="24"/>
          <w:lang w:eastAsia="en-IN"/>
        </w:rPr>
        <w:t>tumors</w:t>
      </w:r>
      <w:proofErr w:type="spellEnd"/>
      <w:r w:rsidRPr="00C80E4B">
        <w:rPr>
          <w:rFonts w:ascii="Times New Roman" w:eastAsia="Times New Roman" w:hAnsi="Times New Roman" w:cs="Times New Roman"/>
          <w:sz w:val="24"/>
          <w:szCs w:val="24"/>
          <w:lang w:eastAsia="en-IN"/>
        </w:rPr>
        <w:t xml:space="preserve"> through NGS has enabled the identification of actionable mutations, guiding the prescription of targeted therapies such as tyrosine kinase inhibitors (TKIs).</w:t>
      </w:r>
      <w:r w:rsidR="001058C7" w:rsidRPr="00C80E4B">
        <w:rPr>
          <w:rFonts w:ascii="Times New Roman" w:eastAsia="Times New Roman" w:hAnsi="Times New Roman" w:cs="Times New Roman"/>
          <w:sz w:val="24"/>
          <w:szCs w:val="24"/>
          <w:vertAlign w:val="superscript"/>
          <w:lang w:eastAsia="en-IN"/>
        </w:rPr>
        <w:t>6</w:t>
      </w:r>
    </w:p>
    <w:p w14:paraId="6B0831EB" w14:textId="77777777" w:rsidR="00A9340E" w:rsidRDefault="0074085C" w:rsidP="00A9340E">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 xml:space="preserve">Data Deluge: Challenges and </w:t>
      </w:r>
      <w:r w:rsidR="00501C58" w:rsidRPr="00C80E4B">
        <w:rPr>
          <w:rFonts w:ascii="Times New Roman" w:eastAsia="Times New Roman" w:hAnsi="Times New Roman" w:cs="Times New Roman"/>
          <w:sz w:val="24"/>
          <w:szCs w:val="24"/>
          <w:lang w:eastAsia="en-IN"/>
        </w:rPr>
        <w:t>Opportunities</w:t>
      </w:r>
      <w:r w:rsidR="000169E8">
        <w:rPr>
          <w:rFonts w:ascii="Times New Roman" w:eastAsia="Times New Roman" w:hAnsi="Times New Roman" w:cs="Times New Roman"/>
          <w:sz w:val="24"/>
          <w:szCs w:val="24"/>
          <w:lang w:eastAsia="en-IN"/>
        </w:rPr>
        <w:t xml:space="preserve"> </w:t>
      </w:r>
    </w:p>
    <w:p w14:paraId="0F87C8C5" w14:textId="346FE242" w:rsidR="00A9340E" w:rsidRPr="00A9340E" w:rsidRDefault="0074085C" w:rsidP="00A9340E">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The integration of genomic data into pathology workflows poses significant challenges. Handling and interpreting large-scale genomics data necessitate advanced bioinformatics expertise and infrastructure. Moreover, ensuring data privacy and security</w:t>
      </w:r>
      <w:r w:rsidR="00501C58" w:rsidRPr="00C80E4B">
        <w:rPr>
          <w:rFonts w:ascii="Times New Roman" w:eastAsia="Times New Roman" w:hAnsi="Times New Roman" w:cs="Times New Roman"/>
          <w:sz w:val="24"/>
          <w:szCs w:val="24"/>
          <w:lang w:eastAsia="en-IN"/>
        </w:rPr>
        <w:t>,</w:t>
      </w:r>
      <w:r w:rsidRPr="00C80E4B">
        <w:rPr>
          <w:rFonts w:ascii="Times New Roman" w:eastAsia="Times New Roman" w:hAnsi="Times New Roman" w:cs="Times New Roman"/>
          <w:sz w:val="24"/>
          <w:szCs w:val="24"/>
          <w:lang w:eastAsia="en-IN"/>
        </w:rPr>
        <w:t xml:space="preserve"> while enabling data sharing for research and clinical purposes</w:t>
      </w:r>
      <w:r w:rsidR="00501C58" w:rsidRPr="00C80E4B">
        <w:rPr>
          <w:rFonts w:ascii="Times New Roman" w:eastAsia="Times New Roman" w:hAnsi="Times New Roman" w:cs="Times New Roman"/>
          <w:sz w:val="24"/>
          <w:szCs w:val="24"/>
          <w:lang w:eastAsia="en-IN"/>
        </w:rPr>
        <w:t>,</w:t>
      </w:r>
      <w:r w:rsidRPr="00C80E4B">
        <w:rPr>
          <w:rFonts w:ascii="Times New Roman" w:eastAsia="Times New Roman" w:hAnsi="Times New Roman" w:cs="Times New Roman"/>
          <w:sz w:val="24"/>
          <w:szCs w:val="24"/>
          <w:lang w:eastAsia="en-IN"/>
        </w:rPr>
        <w:t xml:space="preserve"> requires innovative solutions. Collaborative efforts, such as data sharing consortia, have emerged to address these challenges. </w:t>
      </w:r>
      <w:r w:rsidR="00092A9C">
        <w:rPr>
          <w:rFonts w:ascii="Times New Roman" w:eastAsia="Times New Roman" w:hAnsi="Times New Roman" w:cs="Times New Roman"/>
          <w:sz w:val="24"/>
          <w:szCs w:val="24"/>
          <w:lang w:eastAsia="en-IN"/>
        </w:rPr>
        <w:t xml:space="preserve">To achieve the goals of </w:t>
      </w:r>
      <w:r w:rsidR="00BF6631" w:rsidRPr="00BF6631">
        <w:rPr>
          <w:rFonts w:ascii="Times New Roman" w:hAnsi="Times New Roman" w:cs="Times New Roman"/>
          <w:sz w:val="24"/>
          <w:szCs w:val="24"/>
        </w:rPr>
        <w:t>precision medicine, certified standards for measurement devices like in vitro diagnostics (IVDs), radiology equipment, and others will be essential.</w:t>
      </w:r>
      <w:r w:rsidR="00092A9C">
        <w:rPr>
          <w:rFonts w:ascii="Times New Roman" w:eastAsia="Times New Roman" w:hAnsi="Times New Roman" w:cs="Times New Roman"/>
          <w:sz w:val="24"/>
          <w:szCs w:val="24"/>
          <w:lang w:eastAsia="en-IN"/>
        </w:rPr>
        <w:t xml:space="preserve"> </w:t>
      </w:r>
      <w:r w:rsidR="00A9340E" w:rsidRPr="00A9340E">
        <w:rPr>
          <w:rFonts w:ascii="Times New Roman" w:hAnsi="Times New Roman" w:cs="Times New Roman"/>
          <w:sz w:val="24"/>
          <w:szCs w:val="24"/>
        </w:rPr>
        <w:t xml:space="preserve">For instance, consider the PD-(L)1 expression assay, which demands a wealth of information beyond a mere positive or high-expression result. This assay encompasses various tests utilizing distinct reagents and measurement thresholds, all of which contribute crucial data for a diagnostic algorithm. To ensure viability and foster widespread acceptance, it may be </w:t>
      </w:r>
      <w:r w:rsidR="00A9340E" w:rsidRPr="00A9340E">
        <w:rPr>
          <w:rFonts w:ascii="Times New Roman" w:hAnsi="Times New Roman" w:cs="Times New Roman"/>
          <w:sz w:val="24"/>
          <w:szCs w:val="24"/>
        </w:rPr>
        <w:lastRenderedPageBreak/>
        <w:t xml:space="preserve">imperative to first establish and validate a minimal set of fundamental variables before embarking on broader data collection </w:t>
      </w:r>
      <w:proofErr w:type="spellStart"/>
      <w:r w:rsidR="00A9340E" w:rsidRPr="00A9340E">
        <w:rPr>
          <w:rFonts w:ascii="Times New Roman" w:hAnsi="Times New Roman" w:cs="Times New Roman"/>
          <w:sz w:val="24"/>
          <w:szCs w:val="24"/>
        </w:rPr>
        <w:t>endeavors</w:t>
      </w:r>
      <w:proofErr w:type="spellEnd"/>
      <w:r w:rsidR="00A9340E" w:rsidRPr="00A9340E">
        <w:rPr>
          <w:rFonts w:ascii="Times New Roman" w:hAnsi="Times New Roman" w:cs="Times New Roman"/>
          <w:sz w:val="24"/>
          <w:szCs w:val="24"/>
        </w:rPr>
        <w:t>.</w:t>
      </w:r>
    </w:p>
    <w:p w14:paraId="69CF5392" w14:textId="77777777" w:rsidR="0074085C" w:rsidRPr="00C80E4B" w:rsidRDefault="006949DA"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 xml:space="preserve">To harness the power of this data, pathology departments need to adopt sophisticated data management systems that can aggregate, </w:t>
      </w:r>
      <w:proofErr w:type="spellStart"/>
      <w:r w:rsidRPr="00C80E4B">
        <w:rPr>
          <w:rFonts w:ascii="Times New Roman" w:eastAsia="Times New Roman" w:hAnsi="Times New Roman" w:cs="Times New Roman"/>
          <w:sz w:val="24"/>
          <w:szCs w:val="24"/>
          <w:lang w:eastAsia="en-IN"/>
        </w:rPr>
        <w:t>analyze</w:t>
      </w:r>
      <w:proofErr w:type="spellEnd"/>
      <w:r w:rsidRPr="00C80E4B">
        <w:rPr>
          <w:rFonts w:ascii="Times New Roman" w:eastAsia="Times New Roman" w:hAnsi="Times New Roman" w:cs="Times New Roman"/>
          <w:sz w:val="24"/>
          <w:szCs w:val="24"/>
          <w:lang w:eastAsia="en-IN"/>
        </w:rPr>
        <w:t>, and interpret diverse datasets. Integrating histopathological, genomic, proteomic, and clinical data will create a comprehensive view of disease mechanisms, paving the way for more accurate diagnoses and targeted treatments.</w:t>
      </w:r>
      <w:r w:rsidR="001058C7" w:rsidRPr="00C80E4B">
        <w:rPr>
          <w:rFonts w:ascii="Times New Roman" w:eastAsia="Times New Roman" w:hAnsi="Times New Roman" w:cs="Times New Roman"/>
          <w:sz w:val="24"/>
          <w:szCs w:val="24"/>
          <w:vertAlign w:val="superscript"/>
          <w:lang w:eastAsia="en-IN"/>
        </w:rPr>
        <w:t>7</w:t>
      </w:r>
    </w:p>
    <w:p w14:paraId="51C5F67C" w14:textId="77777777" w:rsidR="0074085C" w:rsidRPr="00C80E4B" w:rsidRDefault="0074085C"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 xml:space="preserve">From One </w:t>
      </w:r>
      <w:r w:rsidR="00501C58" w:rsidRPr="00C80E4B">
        <w:rPr>
          <w:rFonts w:ascii="Times New Roman" w:eastAsia="Times New Roman" w:hAnsi="Times New Roman" w:cs="Times New Roman"/>
          <w:sz w:val="24"/>
          <w:szCs w:val="24"/>
          <w:lang w:eastAsia="en-IN"/>
        </w:rPr>
        <w:t>Dimension</w:t>
      </w:r>
      <w:r w:rsidRPr="00C80E4B">
        <w:rPr>
          <w:rFonts w:ascii="Times New Roman" w:eastAsia="Times New Roman" w:hAnsi="Times New Roman" w:cs="Times New Roman"/>
          <w:sz w:val="24"/>
          <w:szCs w:val="24"/>
          <w:lang w:eastAsia="en-IN"/>
        </w:rPr>
        <w:t xml:space="preserve"> Diagnosis to Multi-omics Integration</w:t>
      </w:r>
    </w:p>
    <w:p w14:paraId="328DC2D9" w14:textId="77777777" w:rsidR="0074085C" w:rsidRPr="00C80E4B" w:rsidRDefault="0074085C"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Traditionally, pathology focused on single biomarkers or histopathological features for diagnosis and prognosis. Precision medicine, however, demands a comprehensive view of the patient's molecular landscape. Integrating multi-omics data, such as genomics, transcriptomics, proteomics, and metabolomics, allows for a more holistic understanding of disease heterogeneity and treatment responses.</w:t>
      </w:r>
      <w:r w:rsidR="001058C7" w:rsidRPr="00C80E4B">
        <w:rPr>
          <w:rFonts w:ascii="Times New Roman" w:eastAsia="Times New Roman" w:hAnsi="Times New Roman" w:cs="Times New Roman"/>
          <w:sz w:val="24"/>
          <w:szCs w:val="24"/>
          <w:vertAlign w:val="superscript"/>
          <w:lang w:eastAsia="en-IN"/>
        </w:rPr>
        <w:t>7</w:t>
      </w:r>
      <w:r w:rsidR="004738D9" w:rsidRPr="00C80E4B">
        <w:rPr>
          <w:rFonts w:ascii="Times New Roman" w:eastAsia="Times New Roman" w:hAnsi="Times New Roman" w:cs="Times New Roman"/>
          <w:sz w:val="24"/>
          <w:szCs w:val="24"/>
          <w:vertAlign w:val="superscript"/>
          <w:lang w:eastAsia="en-IN"/>
        </w:rPr>
        <w:t>,</w:t>
      </w:r>
      <w:r w:rsidR="001058C7" w:rsidRPr="00C80E4B">
        <w:rPr>
          <w:rFonts w:ascii="Times New Roman" w:eastAsia="Times New Roman" w:hAnsi="Times New Roman" w:cs="Times New Roman"/>
          <w:sz w:val="24"/>
          <w:szCs w:val="24"/>
          <w:vertAlign w:val="superscript"/>
          <w:lang w:eastAsia="en-IN"/>
        </w:rPr>
        <w:t>8,9</w:t>
      </w:r>
      <w:r w:rsidR="001058C7" w:rsidRPr="00C80E4B">
        <w:rPr>
          <w:rFonts w:ascii="Times New Roman" w:eastAsia="Times New Roman" w:hAnsi="Times New Roman" w:cs="Times New Roman"/>
          <w:sz w:val="24"/>
          <w:szCs w:val="24"/>
          <w:lang w:eastAsia="en-IN"/>
        </w:rPr>
        <w:t xml:space="preserve"> </w:t>
      </w:r>
      <w:r w:rsidRPr="00C80E4B">
        <w:rPr>
          <w:rFonts w:ascii="Times New Roman" w:eastAsia="Times New Roman" w:hAnsi="Times New Roman" w:cs="Times New Roman"/>
          <w:sz w:val="24"/>
          <w:szCs w:val="24"/>
          <w:lang w:eastAsia="en-IN"/>
        </w:rPr>
        <w:t>This requires pathologists to collaborate closely with bioinformaticians and biostatisticians to decipher complex data patterns and extract clinically relevant insights.</w:t>
      </w:r>
    </w:p>
    <w:p w14:paraId="0378C378" w14:textId="77777777" w:rsidR="006949DA" w:rsidRPr="00C80E4B" w:rsidRDefault="006949DA"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Advanced Imaging and Diagnostics</w:t>
      </w:r>
    </w:p>
    <w:p w14:paraId="4AEF94C1" w14:textId="77777777" w:rsidR="006949DA" w:rsidRPr="00C80E4B" w:rsidRDefault="006949DA"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 xml:space="preserve">The advent of cutting-edge imaging technologies has redefined how pathologists visualize and </w:t>
      </w:r>
      <w:proofErr w:type="spellStart"/>
      <w:r w:rsidRPr="00C80E4B">
        <w:rPr>
          <w:rFonts w:ascii="Times New Roman" w:eastAsia="Times New Roman" w:hAnsi="Times New Roman" w:cs="Times New Roman"/>
          <w:sz w:val="24"/>
          <w:szCs w:val="24"/>
          <w:lang w:eastAsia="en-IN"/>
        </w:rPr>
        <w:t>analyze</w:t>
      </w:r>
      <w:proofErr w:type="spellEnd"/>
      <w:r w:rsidRPr="00C80E4B">
        <w:rPr>
          <w:rFonts w:ascii="Times New Roman" w:eastAsia="Times New Roman" w:hAnsi="Times New Roman" w:cs="Times New Roman"/>
          <w:sz w:val="24"/>
          <w:szCs w:val="24"/>
          <w:lang w:eastAsia="en-IN"/>
        </w:rPr>
        <w:t xml:space="preserve"> tissues. Digital pathology, for instance, enables the digitization of glass slides, allowing for remote access, archiving, and sharing of high-resolution images. Artificial intelligence (AI) algorithms can be trained to identify subtle patterns and anomalies in these images, aiding pathologists in making accurate diagnoses. Additionally, molecular imaging techniques, such as mass spectrometry imaging, provide spatial information about molecules within tissues, offering insights into disease heterogeneity and facilitating targeted therapies.</w:t>
      </w:r>
    </w:p>
    <w:p w14:paraId="642A98DC" w14:textId="77777777" w:rsidR="0074085C" w:rsidRPr="00C80E4B" w:rsidRDefault="0074085C"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Beyond Boundaries: Inter-disciplinary Collaborations</w:t>
      </w:r>
    </w:p>
    <w:p w14:paraId="51372D93" w14:textId="77777777" w:rsidR="006949DA" w:rsidRPr="00C80E4B" w:rsidRDefault="0074085C" w:rsidP="00C80E4B">
      <w:pPr>
        <w:ind w:left="-180" w:right="-180"/>
        <w:jc w:val="both"/>
        <w:rPr>
          <w:rFonts w:ascii="Times New Roman" w:eastAsia="Times New Roman" w:hAnsi="Times New Roman" w:cs="Times New Roman"/>
          <w:color w:val="374151"/>
          <w:sz w:val="24"/>
          <w:szCs w:val="24"/>
          <w:lang w:eastAsia="en-IN"/>
        </w:rPr>
      </w:pPr>
      <w:r w:rsidRPr="00C80E4B">
        <w:rPr>
          <w:rFonts w:ascii="Times New Roman" w:eastAsia="Times New Roman" w:hAnsi="Times New Roman" w:cs="Times New Roman"/>
          <w:sz w:val="24"/>
          <w:szCs w:val="24"/>
          <w:lang w:eastAsia="en-IN"/>
        </w:rPr>
        <w:t xml:space="preserve">Embracing precision medicine requires pathologists to engage in interdisciplinary collaborations with clinicians, </w:t>
      </w:r>
      <w:r w:rsidR="006949DA" w:rsidRPr="00C80E4B">
        <w:rPr>
          <w:rFonts w:ascii="Times New Roman" w:eastAsia="Times New Roman" w:hAnsi="Times New Roman" w:cs="Times New Roman"/>
          <w:sz w:val="24"/>
          <w:szCs w:val="24"/>
          <w:lang w:eastAsia="en-IN"/>
        </w:rPr>
        <w:t xml:space="preserve">geneticists, oncologists, radiologists, </w:t>
      </w:r>
      <w:r w:rsidRPr="00C80E4B">
        <w:rPr>
          <w:rFonts w:ascii="Times New Roman" w:eastAsia="Times New Roman" w:hAnsi="Times New Roman" w:cs="Times New Roman"/>
          <w:sz w:val="24"/>
          <w:szCs w:val="24"/>
          <w:lang w:eastAsia="en-IN"/>
        </w:rPr>
        <w:t xml:space="preserve">bioinformaticians, computational biologists, and data scientists. Cross-disciplinary communication is essential to bridge the gap between laboratory findings and clinical decision-making. In the era of telemedicine, virtual </w:t>
      </w:r>
      <w:proofErr w:type="spellStart"/>
      <w:r w:rsidRPr="00C80E4B">
        <w:rPr>
          <w:rFonts w:ascii="Times New Roman" w:eastAsia="Times New Roman" w:hAnsi="Times New Roman" w:cs="Times New Roman"/>
          <w:sz w:val="24"/>
          <w:szCs w:val="24"/>
          <w:lang w:eastAsia="en-IN"/>
        </w:rPr>
        <w:t>tumor</w:t>
      </w:r>
      <w:proofErr w:type="spellEnd"/>
      <w:r w:rsidRPr="00C80E4B">
        <w:rPr>
          <w:rFonts w:ascii="Times New Roman" w:eastAsia="Times New Roman" w:hAnsi="Times New Roman" w:cs="Times New Roman"/>
          <w:sz w:val="24"/>
          <w:szCs w:val="24"/>
          <w:lang w:eastAsia="en-IN"/>
        </w:rPr>
        <w:t xml:space="preserve"> boards and molecular </w:t>
      </w:r>
      <w:proofErr w:type="spellStart"/>
      <w:r w:rsidRPr="00C80E4B">
        <w:rPr>
          <w:rFonts w:ascii="Times New Roman" w:eastAsia="Times New Roman" w:hAnsi="Times New Roman" w:cs="Times New Roman"/>
          <w:sz w:val="24"/>
          <w:szCs w:val="24"/>
          <w:lang w:eastAsia="en-IN"/>
        </w:rPr>
        <w:t>tumor</w:t>
      </w:r>
      <w:proofErr w:type="spellEnd"/>
      <w:r w:rsidRPr="00C80E4B">
        <w:rPr>
          <w:rFonts w:ascii="Times New Roman" w:eastAsia="Times New Roman" w:hAnsi="Times New Roman" w:cs="Times New Roman"/>
          <w:sz w:val="24"/>
          <w:szCs w:val="24"/>
          <w:lang w:eastAsia="en-IN"/>
        </w:rPr>
        <w:t xml:space="preserve"> boards facilitate these collaborations, enabling experts from diverse fields to collectively </w:t>
      </w:r>
      <w:proofErr w:type="spellStart"/>
      <w:r w:rsidRPr="00C80E4B">
        <w:rPr>
          <w:rFonts w:ascii="Times New Roman" w:eastAsia="Times New Roman" w:hAnsi="Times New Roman" w:cs="Times New Roman"/>
          <w:sz w:val="24"/>
          <w:szCs w:val="24"/>
          <w:lang w:eastAsia="en-IN"/>
        </w:rPr>
        <w:t>analyze</w:t>
      </w:r>
      <w:proofErr w:type="spellEnd"/>
      <w:r w:rsidRPr="00C80E4B">
        <w:rPr>
          <w:rFonts w:ascii="Times New Roman" w:eastAsia="Times New Roman" w:hAnsi="Times New Roman" w:cs="Times New Roman"/>
          <w:sz w:val="24"/>
          <w:szCs w:val="24"/>
          <w:lang w:eastAsia="en-IN"/>
        </w:rPr>
        <w:t xml:space="preserve"> patient cases and devise personalized treatment strategies.</w:t>
      </w:r>
      <w:r w:rsidR="006949DA" w:rsidRPr="00C80E4B">
        <w:rPr>
          <w:rFonts w:ascii="Times New Roman" w:eastAsia="Times New Roman" w:hAnsi="Times New Roman" w:cs="Times New Roman"/>
          <w:sz w:val="24"/>
          <w:szCs w:val="24"/>
          <w:lang w:eastAsia="en-IN"/>
        </w:rPr>
        <w:t xml:space="preserve"> By fostering collaboration, pathology can bridge gaps in knowledge and ensure a holistic approach to patient care.</w:t>
      </w:r>
    </w:p>
    <w:p w14:paraId="5D758E44" w14:textId="77777777" w:rsidR="000169E8" w:rsidRDefault="003C54DD" w:rsidP="000169E8">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Individualized Therapies and Approvals</w:t>
      </w:r>
    </w:p>
    <w:p w14:paraId="2149B9D9" w14:textId="77777777" w:rsidR="00100315" w:rsidRDefault="000169E8" w:rsidP="00100315">
      <w:pPr>
        <w:ind w:left="-180" w:right="-180"/>
        <w:jc w:val="both"/>
        <w:rPr>
          <w:rFonts w:ascii="Times New Roman" w:hAnsi="Times New Roman" w:cs="Times New Roman"/>
          <w:sz w:val="24"/>
          <w:szCs w:val="24"/>
        </w:rPr>
      </w:pPr>
      <w:r w:rsidRPr="000169E8">
        <w:rPr>
          <w:rFonts w:ascii="Times New Roman" w:hAnsi="Times New Roman" w:cs="Times New Roman"/>
          <w:sz w:val="24"/>
          <w:szCs w:val="24"/>
        </w:rPr>
        <w:t>Lately, a company has</w:t>
      </w:r>
      <w:r>
        <w:rPr>
          <w:rFonts w:ascii="Times New Roman" w:hAnsi="Times New Roman" w:cs="Times New Roman"/>
          <w:sz w:val="24"/>
          <w:szCs w:val="24"/>
        </w:rPr>
        <w:t xml:space="preserve"> </w:t>
      </w:r>
      <w:r w:rsidRPr="000169E8">
        <w:rPr>
          <w:rFonts w:ascii="Times New Roman" w:hAnsi="Times New Roman" w:cs="Times New Roman"/>
          <w:sz w:val="24"/>
          <w:szCs w:val="24"/>
        </w:rPr>
        <w:t>collaborat</w:t>
      </w:r>
      <w:r>
        <w:rPr>
          <w:rFonts w:ascii="Times New Roman" w:hAnsi="Times New Roman" w:cs="Times New Roman"/>
          <w:sz w:val="24"/>
          <w:szCs w:val="24"/>
        </w:rPr>
        <w:t xml:space="preserve">ed </w:t>
      </w:r>
      <w:r w:rsidRPr="000169E8">
        <w:rPr>
          <w:rFonts w:ascii="Times New Roman" w:hAnsi="Times New Roman" w:cs="Times New Roman"/>
          <w:sz w:val="24"/>
          <w:szCs w:val="24"/>
        </w:rPr>
        <w:t xml:space="preserve"> with prominent cancer </w:t>
      </w:r>
      <w:proofErr w:type="spellStart"/>
      <w:r w:rsidRPr="000169E8">
        <w:rPr>
          <w:rFonts w:ascii="Times New Roman" w:hAnsi="Times New Roman" w:cs="Times New Roman"/>
          <w:sz w:val="24"/>
          <w:szCs w:val="24"/>
        </w:rPr>
        <w:t>centers</w:t>
      </w:r>
      <w:proofErr w:type="spellEnd"/>
      <w:r w:rsidRPr="000169E8">
        <w:rPr>
          <w:rFonts w:ascii="Times New Roman" w:hAnsi="Times New Roman" w:cs="Times New Roman"/>
          <w:sz w:val="24"/>
          <w:szCs w:val="24"/>
        </w:rPr>
        <w:t xml:space="preserve"> throughout the United States, including Vanderbilt-Ingram Cancer </w:t>
      </w:r>
      <w:proofErr w:type="spellStart"/>
      <w:r w:rsidRPr="000169E8">
        <w:rPr>
          <w:rFonts w:ascii="Times New Roman" w:hAnsi="Times New Roman" w:cs="Times New Roman"/>
          <w:sz w:val="24"/>
          <w:szCs w:val="24"/>
        </w:rPr>
        <w:t>Center</w:t>
      </w:r>
      <w:proofErr w:type="spellEnd"/>
      <w:r w:rsidRPr="000169E8">
        <w:rPr>
          <w:rFonts w:ascii="Times New Roman" w:hAnsi="Times New Roman" w:cs="Times New Roman"/>
          <w:sz w:val="24"/>
          <w:szCs w:val="24"/>
        </w:rPr>
        <w:t xml:space="preserve"> and ASCO.</w:t>
      </w:r>
      <w:r w:rsidR="003C54DD" w:rsidRPr="00C80E4B">
        <w:rPr>
          <w:rFonts w:ascii="Times New Roman" w:hAnsi="Times New Roman" w:cs="Times New Roman"/>
          <w:sz w:val="24"/>
          <w:szCs w:val="24"/>
        </w:rPr>
        <w:t xml:space="preserve"> </w:t>
      </w:r>
      <w:r w:rsidRPr="000169E8">
        <w:rPr>
          <w:rFonts w:ascii="Times New Roman" w:hAnsi="Times New Roman" w:cs="Times New Roman"/>
          <w:sz w:val="24"/>
          <w:szCs w:val="24"/>
        </w:rPr>
        <w:t>The platform offers a proprietary solution for processing unstructured data like clinical notes and pathology images, as well as structured data such as next-generation sequencing, with the aim of providing actionable, personalized insights.</w:t>
      </w:r>
    </w:p>
    <w:p w14:paraId="44178555" w14:textId="3C0B8713" w:rsidR="003C54DD" w:rsidRPr="00100315" w:rsidRDefault="00100315" w:rsidP="00100315">
      <w:pPr>
        <w:ind w:left="-180" w:right="-180"/>
        <w:jc w:val="both"/>
        <w:rPr>
          <w:rFonts w:ascii="Times New Roman" w:hAnsi="Times New Roman" w:cs="Times New Roman"/>
          <w:sz w:val="24"/>
          <w:szCs w:val="24"/>
        </w:rPr>
      </w:pPr>
      <w:r w:rsidRPr="00100315">
        <w:rPr>
          <w:rFonts w:ascii="Times New Roman" w:hAnsi="Times New Roman" w:cs="Times New Roman"/>
          <w:sz w:val="24"/>
          <w:szCs w:val="24"/>
        </w:rPr>
        <w:t xml:space="preserve">In 2017 and 2018, we witnessed the approval of two genuinely personalized therapies, </w:t>
      </w:r>
      <w:proofErr w:type="spellStart"/>
      <w:r w:rsidRPr="00100315">
        <w:rPr>
          <w:rFonts w:ascii="Times New Roman" w:hAnsi="Times New Roman" w:cs="Times New Roman"/>
          <w:sz w:val="24"/>
          <w:szCs w:val="24"/>
        </w:rPr>
        <w:t>Yescarta</w:t>
      </w:r>
      <w:proofErr w:type="spellEnd"/>
      <w:r w:rsidRPr="00100315">
        <w:rPr>
          <w:rFonts w:ascii="Times New Roman" w:hAnsi="Times New Roman" w:cs="Times New Roman"/>
          <w:sz w:val="24"/>
          <w:szCs w:val="24"/>
        </w:rPr>
        <w:t xml:space="preserve"> and </w:t>
      </w:r>
      <w:proofErr w:type="spellStart"/>
      <w:r w:rsidRPr="00100315">
        <w:rPr>
          <w:rFonts w:ascii="Times New Roman" w:hAnsi="Times New Roman" w:cs="Times New Roman"/>
          <w:sz w:val="24"/>
          <w:szCs w:val="24"/>
        </w:rPr>
        <w:t>Kymriah</w:t>
      </w:r>
      <w:proofErr w:type="spellEnd"/>
      <w:r w:rsidRPr="00100315">
        <w:rPr>
          <w:rFonts w:ascii="Times New Roman" w:hAnsi="Times New Roman" w:cs="Times New Roman"/>
          <w:sz w:val="24"/>
          <w:szCs w:val="24"/>
        </w:rPr>
        <w:t xml:space="preserve">, specifically for </w:t>
      </w:r>
      <w:proofErr w:type="spellStart"/>
      <w:r w:rsidRPr="00100315">
        <w:rPr>
          <w:rFonts w:ascii="Times New Roman" w:hAnsi="Times New Roman" w:cs="Times New Roman"/>
          <w:sz w:val="24"/>
          <w:szCs w:val="24"/>
        </w:rPr>
        <w:t>leukemia</w:t>
      </w:r>
      <w:proofErr w:type="spellEnd"/>
      <w:r w:rsidRPr="00100315">
        <w:rPr>
          <w:rFonts w:ascii="Times New Roman" w:hAnsi="Times New Roman" w:cs="Times New Roman"/>
          <w:sz w:val="24"/>
          <w:szCs w:val="24"/>
        </w:rPr>
        <w:t xml:space="preserve"> and lymphoma.</w:t>
      </w:r>
      <w:r w:rsidR="00D85190" w:rsidRPr="00C80E4B">
        <w:rPr>
          <w:rFonts w:ascii="Times New Roman" w:hAnsi="Times New Roman" w:cs="Times New Roman"/>
          <w:sz w:val="24"/>
          <w:szCs w:val="24"/>
          <w:vertAlign w:val="superscript"/>
        </w:rPr>
        <w:t>11</w:t>
      </w:r>
      <w:r w:rsidR="003C54DD" w:rsidRPr="00C80E4B">
        <w:rPr>
          <w:rFonts w:ascii="Times New Roman" w:hAnsi="Times New Roman" w:cs="Times New Roman"/>
          <w:sz w:val="24"/>
          <w:szCs w:val="24"/>
        </w:rPr>
        <w:t xml:space="preserve"> </w:t>
      </w:r>
      <w:r w:rsidRPr="00100315">
        <w:rPr>
          <w:rFonts w:ascii="Times New Roman" w:hAnsi="Times New Roman" w:cs="Times New Roman"/>
          <w:sz w:val="24"/>
          <w:szCs w:val="24"/>
        </w:rPr>
        <w:t xml:space="preserve">CAR-T therapies represent a form of immunotherapy in which a patient's immune cells are genetically engineered to combat cancer cells. Simultaneously, various gene therapy approaches, with CRISPR standing out prominently, are </w:t>
      </w:r>
      <w:r w:rsidRPr="00100315">
        <w:rPr>
          <w:rFonts w:ascii="Times New Roman" w:hAnsi="Times New Roman" w:cs="Times New Roman"/>
          <w:sz w:val="24"/>
          <w:szCs w:val="24"/>
        </w:rPr>
        <w:lastRenderedPageBreak/>
        <w:t>actively advancing, and we anticipate the approval of an increasing number of personalized therapies over the next 5-10 years</w:t>
      </w:r>
      <w:r w:rsidR="003C54DD" w:rsidRPr="00100315">
        <w:rPr>
          <w:rFonts w:ascii="Times New Roman" w:hAnsi="Times New Roman" w:cs="Times New Roman"/>
          <w:sz w:val="24"/>
          <w:szCs w:val="24"/>
        </w:rPr>
        <w:t>.</w:t>
      </w:r>
      <w:r w:rsidR="00D85190" w:rsidRPr="00100315">
        <w:rPr>
          <w:rFonts w:ascii="Times New Roman" w:hAnsi="Times New Roman" w:cs="Times New Roman"/>
          <w:sz w:val="24"/>
          <w:szCs w:val="24"/>
          <w:vertAlign w:val="superscript"/>
        </w:rPr>
        <w:t>12</w:t>
      </w:r>
    </w:p>
    <w:p w14:paraId="5562DE47" w14:textId="246B7A6C" w:rsidR="003C54DD" w:rsidRPr="00C80E4B" w:rsidRDefault="003C54DD"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The Promise of Comprehensive Diagnostics</w:t>
      </w:r>
    </w:p>
    <w:p w14:paraId="4CF61FCF" w14:textId="77777777" w:rsidR="003C54DD" w:rsidRPr="00C80E4B" w:rsidRDefault="00A75362"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 xml:space="preserve">Rather than following the conventional approach of conducting separate and systematic trials involving relatively small groups, these breakthroughs offer a fresh perspective. This involves an innovative model where ongoing learning is </w:t>
      </w:r>
      <w:proofErr w:type="spellStart"/>
      <w:r w:rsidRPr="00C80E4B">
        <w:rPr>
          <w:rFonts w:ascii="Times New Roman" w:hAnsi="Times New Roman" w:cs="Times New Roman"/>
          <w:sz w:val="24"/>
          <w:szCs w:val="24"/>
        </w:rPr>
        <w:t>fueled</w:t>
      </w:r>
      <w:proofErr w:type="spellEnd"/>
      <w:r w:rsidRPr="00C80E4B">
        <w:rPr>
          <w:rFonts w:ascii="Times New Roman" w:hAnsi="Times New Roman" w:cs="Times New Roman"/>
          <w:sz w:val="24"/>
          <w:szCs w:val="24"/>
        </w:rPr>
        <w:t xml:space="preserve"> by abundant data and immediate analysis.</w:t>
      </w:r>
    </w:p>
    <w:p w14:paraId="192F361F" w14:textId="7176F550" w:rsidR="003C54DD" w:rsidRPr="00C80E4B" w:rsidRDefault="00100315" w:rsidP="00C80E4B">
      <w:pPr>
        <w:ind w:left="-180" w:right="-180"/>
        <w:jc w:val="both"/>
        <w:rPr>
          <w:rFonts w:ascii="Times New Roman" w:hAnsi="Times New Roman" w:cs="Times New Roman"/>
          <w:sz w:val="24"/>
          <w:szCs w:val="24"/>
        </w:rPr>
      </w:pPr>
      <w:r w:rsidRPr="00100315">
        <w:rPr>
          <w:rFonts w:ascii="Times New Roman" w:hAnsi="Times New Roman" w:cs="Times New Roman"/>
          <w:sz w:val="24"/>
          <w:szCs w:val="24"/>
        </w:rPr>
        <w:t>Subsequent diagnostic procedures employ cutting-edge, non-invasive technology and "omics" techniques to thoroughly evaluate various aspects of an individual's health status. During the course of treatment, patients undergo continuous monitoring, and the data generated from their outcomes are employed to fine-tune treatment plans and inform treatment algorithms for future patients</w:t>
      </w:r>
      <w:r w:rsidR="003C54DD" w:rsidRPr="00C80E4B">
        <w:rPr>
          <w:rFonts w:ascii="Times New Roman" w:hAnsi="Times New Roman" w:cs="Times New Roman"/>
          <w:sz w:val="24"/>
          <w:szCs w:val="24"/>
        </w:rPr>
        <w:t xml:space="preserve">. </w:t>
      </w:r>
      <w:r w:rsidR="00A614F0" w:rsidRPr="00C80E4B">
        <w:rPr>
          <w:rFonts w:ascii="Times New Roman" w:hAnsi="Times New Roman" w:cs="Times New Roman"/>
          <w:sz w:val="24"/>
          <w:szCs w:val="24"/>
        </w:rPr>
        <w:t>This information is provided to researchers and pharmaceutical innovators via data arrangements, allowing them to significantly enhance the process of drug development. This facilitates swift exploration of molecules and targets, identifies novel uses for existing medications, explores new combinations, and identifies specific patient groups that respond well</w:t>
      </w:r>
      <w:r w:rsidR="003C54DD" w:rsidRPr="00C80E4B">
        <w:rPr>
          <w:rFonts w:ascii="Times New Roman" w:hAnsi="Times New Roman" w:cs="Times New Roman"/>
          <w:sz w:val="24"/>
          <w:szCs w:val="24"/>
        </w:rPr>
        <w:t>.</w:t>
      </w:r>
      <w:r w:rsidR="00A614F0" w:rsidRPr="00C80E4B">
        <w:rPr>
          <w:rFonts w:ascii="Times New Roman" w:hAnsi="Times New Roman" w:cs="Times New Roman"/>
          <w:sz w:val="24"/>
          <w:szCs w:val="24"/>
          <w:vertAlign w:val="superscript"/>
        </w:rPr>
        <w:t xml:space="preserve"> 1</w:t>
      </w:r>
      <w:r w:rsidR="00D85190" w:rsidRPr="00C80E4B">
        <w:rPr>
          <w:rFonts w:ascii="Times New Roman" w:hAnsi="Times New Roman" w:cs="Times New Roman"/>
          <w:sz w:val="24"/>
          <w:szCs w:val="24"/>
          <w:vertAlign w:val="superscript"/>
        </w:rPr>
        <w:t>3</w:t>
      </w:r>
    </w:p>
    <w:p w14:paraId="2E63BE97" w14:textId="77777777" w:rsidR="00100315" w:rsidRDefault="00A614F0" w:rsidP="00100315">
      <w:pPr>
        <w:ind w:left="-180" w:right="-180"/>
        <w:jc w:val="both"/>
        <w:rPr>
          <w:rFonts w:ascii="Times New Roman" w:hAnsi="Times New Roman" w:cs="Times New Roman"/>
          <w:sz w:val="24"/>
          <w:szCs w:val="24"/>
          <w:vertAlign w:val="superscript"/>
        </w:rPr>
      </w:pPr>
      <w:r w:rsidRPr="00C80E4B">
        <w:rPr>
          <w:rFonts w:ascii="Times New Roman" w:hAnsi="Times New Roman" w:cs="Times New Roman"/>
          <w:sz w:val="24"/>
          <w:szCs w:val="24"/>
        </w:rPr>
        <w:t>Thorough and interconnected medical assessments are becoming progressively more vital in guaranteeing that patients get appropriate medical intervention when they need it. The most efficient diagnostic methods will depend on extensive collections of data to offer the highest level of predictability. Diagnostic firms will probably utilize various "omics" technologies, which become more valuable as more data is incorporated. In contrast to conventional single tests, "omics" technologies holistically evaluate numerous biomolecules, and sizeable datasets are essential to interpret the intricate results into practical understandings.</w:t>
      </w:r>
      <w:r w:rsidRPr="00C80E4B">
        <w:rPr>
          <w:rFonts w:ascii="Times New Roman" w:hAnsi="Times New Roman" w:cs="Times New Roman"/>
          <w:sz w:val="24"/>
          <w:szCs w:val="24"/>
          <w:vertAlign w:val="superscript"/>
        </w:rPr>
        <w:t xml:space="preserve"> 1</w:t>
      </w:r>
      <w:r w:rsidR="00D85190" w:rsidRPr="00C80E4B">
        <w:rPr>
          <w:rFonts w:ascii="Times New Roman" w:hAnsi="Times New Roman" w:cs="Times New Roman"/>
          <w:sz w:val="24"/>
          <w:szCs w:val="24"/>
          <w:vertAlign w:val="superscript"/>
        </w:rPr>
        <w:t>3</w:t>
      </w:r>
    </w:p>
    <w:p w14:paraId="7124836C" w14:textId="0B418F69" w:rsidR="003C54DD" w:rsidRPr="00100315" w:rsidRDefault="00100315" w:rsidP="00100315">
      <w:pPr>
        <w:ind w:left="-180" w:right="-180"/>
        <w:jc w:val="both"/>
        <w:rPr>
          <w:rFonts w:ascii="Times New Roman" w:hAnsi="Times New Roman" w:cs="Times New Roman"/>
          <w:sz w:val="24"/>
          <w:szCs w:val="24"/>
          <w:vertAlign w:val="superscript"/>
        </w:rPr>
      </w:pPr>
      <w:r w:rsidRPr="00100315">
        <w:rPr>
          <w:rFonts w:ascii="Times New Roman" w:hAnsi="Times New Roman" w:cs="Times New Roman"/>
          <w:sz w:val="24"/>
          <w:szCs w:val="24"/>
        </w:rPr>
        <w:t>Furthermore, the Food and Drug Administration (FDA) has proactively facilitated the advancement of emerging assays and algorithm-based diagnostics by providing greater clarity regarding their regulatory framework</w:t>
      </w:r>
      <w:r w:rsidR="003C54DD" w:rsidRPr="00C80E4B">
        <w:rPr>
          <w:rFonts w:ascii="Times New Roman" w:hAnsi="Times New Roman" w:cs="Times New Roman"/>
          <w:sz w:val="24"/>
          <w:szCs w:val="24"/>
        </w:rPr>
        <w:t>.</w:t>
      </w:r>
      <w:r w:rsidR="00D85190" w:rsidRPr="00C80E4B">
        <w:rPr>
          <w:rFonts w:ascii="Times New Roman" w:hAnsi="Times New Roman" w:cs="Times New Roman"/>
          <w:sz w:val="24"/>
          <w:szCs w:val="24"/>
          <w:vertAlign w:val="superscript"/>
        </w:rPr>
        <w:t>14</w:t>
      </w:r>
    </w:p>
    <w:p w14:paraId="20D2AC24" w14:textId="77777777" w:rsidR="006949DA" w:rsidRPr="00C80E4B" w:rsidRDefault="006949DA"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Educating the Next Generation Pathologist</w:t>
      </w:r>
    </w:p>
    <w:p w14:paraId="4D2295C1" w14:textId="77777777" w:rsidR="006949DA" w:rsidRPr="00C80E4B" w:rsidRDefault="006949DA" w:rsidP="00C80E4B">
      <w:pPr>
        <w:ind w:left="-180" w:right="-180"/>
        <w:jc w:val="both"/>
        <w:rPr>
          <w:rFonts w:ascii="Times New Roman" w:eastAsia="Times New Roman" w:hAnsi="Times New Roman" w:cs="Times New Roman"/>
          <w:sz w:val="24"/>
          <w:szCs w:val="24"/>
          <w:lang w:eastAsia="en-IN"/>
        </w:rPr>
      </w:pPr>
      <w:r w:rsidRPr="00C80E4B">
        <w:rPr>
          <w:rFonts w:ascii="Times New Roman" w:eastAsia="Times New Roman" w:hAnsi="Times New Roman" w:cs="Times New Roman"/>
          <w:sz w:val="24"/>
          <w:szCs w:val="24"/>
          <w:lang w:eastAsia="en-IN"/>
        </w:rPr>
        <w:t>To fully embrace the opportunities presented by precision medicine, pathology education needs to evolve. Incorporating bioinformatics, data analytics, and AI into curricula will equip future pathologists with the skills necessary to navigate the data-driven landscape.</w:t>
      </w:r>
      <w:r w:rsidR="00C80E4B" w:rsidRPr="00C80E4B">
        <w:rPr>
          <w:rFonts w:ascii="Times New Roman" w:eastAsia="Times New Roman" w:hAnsi="Times New Roman" w:cs="Times New Roman"/>
          <w:sz w:val="24"/>
          <w:szCs w:val="24"/>
          <w:vertAlign w:val="superscript"/>
          <w:lang w:eastAsia="en-IN"/>
        </w:rPr>
        <w:t>15,16</w:t>
      </w:r>
      <w:r w:rsidRPr="00C80E4B">
        <w:rPr>
          <w:rFonts w:ascii="Times New Roman" w:eastAsia="Times New Roman" w:hAnsi="Times New Roman" w:cs="Times New Roman"/>
          <w:sz w:val="24"/>
          <w:szCs w:val="24"/>
          <w:lang w:eastAsia="en-IN"/>
        </w:rPr>
        <w:t xml:space="preserve"> Continuous professional development should be encouraged to keep practicing pathologists up-to-date with the latest advancements, ensuring that they can confidently apply these techniques in clinical practice.</w:t>
      </w:r>
    </w:p>
    <w:p w14:paraId="42D7DB30" w14:textId="77777777"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Opening the Aperture: Pathology’s Future</w:t>
      </w:r>
    </w:p>
    <w:p w14:paraId="6E00A49D" w14:textId="77777777" w:rsidR="0074085C" w:rsidRPr="00C80E4B" w:rsidRDefault="0074085C"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To fully realize the potential of precision medicine, the field of pathology must expand its aperture. This involves embracing interdisciplinary collaboration, adopting innovative technologies, and redefining diagnostic and prognostic criteria. Additionally, pathologists need to engage in ongoing education to stay abreast of the rapidly evolving landscape of precision medicine.</w:t>
      </w:r>
    </w:p>
    <w:p w14:paraId="63632D77" w14:textId="77777777" w:rsidR="00545506" w:rsidRDefault="00545506" w:rsidP="00C80E4B">
      <w:pPr>
        <w:ind w:left="-180" w:right="-180"/>
        <w:jc w:val="both"/>
        <w:rPr>
          <w:rFonts w:ascii="Times New Roman" w:hAnsi="Times New Roman" w:cs="Times New Roman"/>
          <w:sz w:val="24"/>
          <w:szCs w:val="24"/>
        </w:rPr>
      </w:pPr>
    </w:p>
    <w:p w14:paraId="5B9BFA4A" w14:textId="77777777" w:rsidR="00545506" w:rsidRDefault="00545506" w:rsidP="00C80E4B">
      <w:pPr>
        <w:ind w:left="-180" w:right="-180"/>
        <w:jc w:val="both"/>
        <w:rPr>
          <w:rFonts w:ascii="Times New Roman" w:hAnsi="Times New Roman" w:cs="Times New Roman"/>
          <w:sz w:val="24"/>
          <w:szCs w:val="24"/>
        </w:rPr>
      </w:pPr>
    </w:p>
    <w:p w14:paraId="29B8159F" w14:textId="6ED424FD" w:rsidR="003C54DD" w:rsidRPr="00C80E4B" w:rsidRDefault="003C54DD" w:rsidP="00C80E4B">
      <w:pPr>
        <w:ind w:left="-180" w:right="-180"/>
        <w:jc w:val="both"/>
        <w:rPr>
          <w:rFonts w:ascii="Times New Roman" w:hAnsi="Times New Roman" w:cs="Times New Roman"/>
          <w:sz w:val="24"/>
          <w:szCs w:val="24"/>
        </w:rPr>
      </w:pPr>
      <w:bookmarkStart w:id="0" w:name="_GoBack"/>
      <w:bookmarkEnd w:id="0"/>
      <w:r w:rsidRPr="00C80E4B">
        <w:rPr>
          <w:rFonts w:ascii="Times New Roman" w:hAnsi="Times New Roman" w:cs="Times New Roman"/>
          <w:sz w:val="24"/>
          <w:szCs w:val="24"/>
        </w:rPr>
        <w:lastRenderedPageBreak/>
        <w:t>Conclusion</w:t>
      </w:r>
    </w:p>
    <w:p w14:paraId="16222E89" w14:textId="77777777" w:rsidR="003C54DD" w:rsidRPr="00C80E4B" w:rsidRDefault="003C54DD" w:rsidP="00C80E4B">
      <w:pPr>
        <w:ind w:left="-180" w:right="-180"/>
        <w:jc w:val="both"/>
        <w:rPr>
          <w:rFonts w:ascii="Times New Roman" w:hAnsi="Times New Roman" w:cs="Times New Roman"/>
          <w:sz w:val="24"/>
          <w:szCs w:val="24"/>
        </w:rPr>
      </w:pPr>
      <w:r w:rsidRPr="00C80E4B">
        <w:rPr>
          <w:rFonts w:ascii="Times New Roman" w:hAnsi="Times New Roman" w:cs="Times New Roman"/>
          <w:sz w:val="24"/>
          <w:szCs w:val="24"/>
        </w:rPr>
        <w:t xml:space="preserve">Precision medicine represents a seismic shift in healthcare, with data-driven insights reshaping how we </w:t>
      </w:r>
      <w:proofErr w:type="spellStart"/>
      <w:r w:rsidR="0074085C" w:rsidRPr="00C80E4B">
        <w:rPr>
          <w:rFonts w:ascii="Times New Roman" w:hAnsi="Times New Roman" w:cs="Times New Roman"/>
          <w:sz w:val="24"/>
          <w:szCs w:val="24"/>
        </w:rPr>
        <w:t>we</w:t>
      </w:r>
      <w:proofErr w:type="spellEnd"/>
      <w:r w:rsidR="0074085C" w:rsidRPr="00C80E4B">
        <w:rPr>
          <w:rFonts w:ascii="Times New Roman" w:hAnsi="Times New Roman" w:cs="Times New Roman"/>
          <w:sz w:val="24"/>
          <w:szCs w:val="24"/>
        </w:rPr>
        <w:t xml:space="preserve"> approach healthcare, offering personalized treatments that improve patient outcomes.</w:t>
      </w:r>
      <w:r w:rsidR="003D7F0C" w:rsidRPr="00C80E4B">
        <w:rPr>
          <w:rFonts w:ascii="Times New Roman" w:hAnsi="Times New Roman" w:cs="Times New Roman"/>
          <w:sz w:val="24"/>
          <w:szCs w:val="24"/>
        </w:rPr>
        <w:t xml:space="preserve"> </w:t>
      </w:r>
      <w:r w:rsidRPr="00C80E4B">
        <w:rPr>
          <w:rFonts w:ascii="Times New Roman" w:hAnsi="Times New Roman" w:cs="Times New Roman"/>
          <w:sz w:val="24"/>
          <w:szCs w:val="24"/>
        </w:rPr>
        <w:t>Precision medicine is reshaping the landscape of healthcare, offering tailored interventions that maximize therapeutic efficacy and minimize adverse effects. Pathology, as a fundamental component of the diagnostic process, must embrace this paradigm shift by integrating genomics, adopting data-driven methodologies, and fostering interdisciplinary collaborations. By opening the aperture to encompass multi-omics approaches and working across traditional boundaries, pathology can unlock the full potential of precision medicine, ultimately benefiting patients and advancing the field of medicine as a whole.</w:t>
      </w:r>
    </w:p>
    <w:p w14:paraId="385FF2F8" w14:textId="77777777" w:rsidR="009F3C9A" w:rsidRPr="00C80E4B" w:rsidRDefault="009F3C9A" w:rsidP="00C80E4B">
      <w:pPr>
        <w:ind w:left="-180"/>
        <w:jc w:val="both"/>
        <w:rPr>
          <w:rFonts w:ascii="Times New Roman" w:hAnsi="Times New Roman" w:cs="Times New Roman"/>
          <w:b/>
          <w:sz w:val="24"/>
          <w:szCs w:val="24"/>
        </w:rPr>
      </w:pPr>
      <w:r w:rsidRPr="00C80E4B">
        <w:rPr>
          <w:rFonts w:ascii="Times New Roman" w:hAnsi="Times New Roman" w:cs="Times New Roman"/>
          <w:b/>
          <w:sz w:val="24"/>
          <w:szCs w:val="24"/>
        </w:rPr>
        <w:t>References</w:t>
      </w:r>
      <w:r w:rsidR="00501C58" w:rsidRPr="00C80E4B">
        <w:rPr>
          <w:rFonts w:ascii="Times New Roman" w:hAnsi="Times New Roman" w:cs="Times New Roman"/>
          <w:b/>
          <w:sz w:val="24"/>
          <w:szCs w:val="24"/>
        </w:rPr>
        <w:t>:</w:t>
      </w:r>
    </w:p>
    <w:p w14:paraId="53F8EC95" w14:textId="77777777" w:rsidR="001058C7" w:rsidRPr="00C80E4B" w:rsidRDefault="00E43D76" w:rsidP="00C80E4B">
      <w:pPr>
        <w:pStyle w:val="ListParagraph"/>
        <w:numPr>
          <w:ilvl w:val="0"/>
          <w:numId w:val="1"/>
        </w:numPr>
        <w:tabs>
          <w:tab w:val="left" w:pos="630"/>
        </w:tabs>
        <w:ind w:left="630" w:right="-90"/>
        <w:jc w:val="both"/>
        <w:rPr>
          <w:rFonts w:ascii="Times New Roman" w:hAnsi="Times New Roman" w:cs="Times New Roman"/>
          <w:sz w:val="24"/>
          <w:szCs w:val="24"/>
          <w:shd w:val="clear" w:color="auto" w:fill="FFFFFF"/>
        </w:rPr>
      </w:pPr>
      <w:r w:rsidRPr="00C80E4B">
        <w:rPr>
          <w:rFonts w:ascii="Times New Roman" w:hAnsi="Times New Roman" w:cs="Times New Roman"/>
          <w:sz w:val="24"/>
          <w:szCs w:val="24"/>
          <w:shd w:val="clear" w:color="auto" w:fill="FFFFFF"/>
        </w:rPr>
        <w:t>Wang RC, Wang Z. Precision Medicine: Disease Subtyping and Tailored Treatment. Cancers (Basel). 2023 Jul 28;15(15):3837.</w:t>
      </w:r>
    </w:p>
    <w:p w14:paraId="0F98FDD4" w14:textId="77777777" w:rsidR="001058C7" w:rsidRPr="00C80E4B" w:rsidRDefault="00545506" w:rsidP="00C80E4B">
      <w:pPr>
        <w:pStyle w:val="ListParagraph"/>
        <w:numPr>
          <w:ilvl w:val="0"/>
          <w:numId w:val="1"/>
        </w:numPr>
        <w:tabs>
          <w:tab w:val="left" w:pos="630"/>
        </w:tabs>
        <w:ind w:left="630" w:right="-90"/>
        <w:jc w:val="both"/>
        <w:rPr>
          <w:rFonts w:ascii="Times New Roman" w:hAnsi="Times New Roman" w:cs="Times New Roman"/>
          <w:sz w:val="24"/>
          <w:szCs w:val="24"/>
          <w:shd w:val="clear" w:color="auto" w:fill="FFFFFF"/>
        </w:rPr>
      </w:pPr>
      <w:hyperlink r:id="rId5" w:tgtFrame="_blank" w:history="1">
        <w:proofErr w:type="spellStart"/>
        <w:r w:rsidR="001058C7" w:rsidRPr="00C80E4B">
          <w:rPr>
            <w:rStyle w:val="cit"/>
            <w:rFonts w:ascii="Times New Roman" w:hAnsi="Times New Roman" w:cs="Times New Roman"/>
            <w:sz w:val="24"/>
            <w:szCs w:val="24"/>
            <w:shd w:val="clear" w:color="auto" w:fill="FFFFFF"/>
          </w:rPr>
          <w:t>Hinkson</w:t>
        </w:r>
        <w:proofErr w:type="spellEnd"/>
        <w:r w:rsidR="001058C7" w:rsidRPr="00C80E4B">
          <w:rPr>
            <w:rStyle w:val="cit"/>
            <w:rFonts w:ascii="Times New Roman" w:hAnsi="Times New Roman" w:cs="Times New Roman"/>
            <w:sz w:val="24"/>
            <w:szCs w:val="24"/>
            <w:shd w:val="clear" w:color="auto" w:fill="FFFFFF"/>
          </w:rPr>
          <w:t xml:space="preserve"> IV, </w:t>
        </w:r>
        <w:proofErr w:type="spellStart"/>
        <w:r w:rsidR="001058C7" w:rsidRPr="00C80E4B">
          <w:rPr>
            <w:rStyle w:val="cit"/>
            <w:rFonts w:ascii="Times New Roman" w:hAnsi="Times New Roman" w:cs="Times New Roman"/>
            <w:sz w:val="24"/>
            <w:szCs w:val="24"/>
            <w:shd w:val="clear" w:color="auto" w:fill="FFFFFF"/>
          </w:rPr>
          <w:t>Davidsen</w:t>
        </w:r>
        <w:proofErr w:type="spellEnd"/>
        <w:r w:rsidR="001058C7" w:rsidRPr="00C80E4B">
          <w:rPr>
            <w:rStyle w:val="cit"/>
            <w:rFonts w:ascii="Times New Roman" w:hAnsi="Times New Roman" w:cs="Times New Roman"/>
            <w:sz w:val="24"/>
            <w:szCs w:val="24"/>
            <w:shd w:val="clear" w:color="auto" w:fill="FFFFFF"/>
          </w:rPr>
          <w:t xml:space="preserve"> TM, </w:t>
        </w:r>
        <w:proofErr w:type="spellStart"/>
        <w:r w:rsidR="001058C7" w:rsidRPr="00C80E4B">
          <w:rPr>
            <w:rStyle w:val="cit"/>
            <w:rFonts w:ascii="Times New Roman" w:hAnsi="Times New Roman" w:cs="Times New Roman"/>
            <w:sz w:val="24"/>
            <w:szCs w:val="24"/>
            <w:shd w:val="clear" w:color="auto" w:fill="FFFFFF"/>
          </w:rPr>
          <w:t>Klemm</w:t>
        </w:r>
        <w:proofErr w:type="spellEnd"/>
        <w:r w:rsidR="001058C7" w:rsidRPr="00C80E4B">
          <w:rPr>
            <w:rStyle w:val="cit"/>
            <w:rFonts w:ascii="Times New Roman" w:hAnsi="Times New Roman" w:cs="Times New Roman"/>
            <w:sz w:val="24"/>
            <w:szCs w:val="24"/>
            <w:shd w:val="clear" w:color="auto" w:fill="FFFFFF"/>
          </w:rPr>
          <w:t xml:space="preserve"> JD, </w:t>
        </w:r>
        <w:proofErr w:type="spellStart"/>
        <w:r w:rsidR="001058C7" w:rsidRPr="00C80E4B">
          <w:rPr>
            <w:rStyle w:val="cit"/>
            <w:rFonts w:ascii="Times New Roman" w:hAnsi="Times New Roman" w:cs="Times New Roman"/>
            <w:sz w:val="24"/>
            <w:szCs w:val="24"/>
            <w:shd w:val="clear" w:color="auto" w:fill="FFFFFF"/>
          </w:rPr>
          <w:t>Kerlavage</w:t>
        </w:r>
        <w:proofErr w:type="spellEnd"/>
        <w:r w:rsidR="001058C7" w:rsidRPr="00C80E4B">
          <w:rPr>
            <w:rStyle w:val="cit"/>
            <w:rFonts w:ascii="Times New Roman" w:hAnsi="Times New Roman" w:cs="Times New Roman"/>
            <w:sz w:val="24"/>
            <w:szCs w:val="24"/>
            <w:shd w:val="clear" w:color="auto" w:fill="FFFFFF"/>
          </w:rPr>
          <w:t xml:space="preserve"> AR, Kibbe WA, </w:t>
        </w:r>
        <w:proofErr w:type="spellStart"/>
        <w:r w:rsidR="001058C7" w:rsidRPr="00C80E4B">
          <w:rPr>
            <w:rStyle w:val="cit"/>
            <w:rFonts w:ascii="Times New Roman" w:hAnsi="Times New Roman" w:cs="Times New Roman"/>
            <w:sz w:val="24"/>
            <w:szCs w:val="24"/>
            <w:shd w:val="clear" w:color="auto" w:fill="FFFFFF"/>
          </w:rPr>
          <w:t>Chandramouliswaran</w:t>
        </w:r>
        <w:proofErr w:type="spellEnd"/>
        <w:r w:rsidR="001058C7" w:rsidRPr="00C80E4B">
          <w:rPr>
            <w:rStyle w:val="cit"/>
            <w:rFonts w:ascii="Times New Roman" w:hAnsi="Times New Roman" w:cs="Times New Roman"/>
            <w:sz w:val="24"/>
            <w:szCs w:val="24"/>
            <w:shd w:val="clear" w:color="auto" w:fill="FFFFFF"/>
          </w:rPr>
          <w:t xml:space="preserve"> I</w:t>
        </w:r>
      </w:hyperlink>
      <w:r w:rsidR="001058C7" w:rsidRPr="00C80E4B">
        <w:rPr>
          <w:rFonts w:ascii="Times New Roman" w:hAnsi="Times New Roman" w:cs="Times New Roman"/>
          <w:sz w:val="24"/>
          <w:szCs w:val="24"/>
        </w:rPr>
        <w:t>.</w:t>
      </w:r>
      <w:r w:rsidR="001058C7" w:rsidRPr="00C80E4B">
        <w:rPr>
          <w:rFonts w:ascii="Times New Roman" w:hAnsi="Times New Roman" w:cs="Times New Roman"/>
          <w:b/>
          <w:sz w:val="24"/>
          <w:szCs w:val="24"/>
        </w:rPr>
        <w:t xml:space="preserve"> </w:t>
      </w:r>
      <w:r w:rsidR="001058C7" w:rsidRPr="00C80E4B">
        <w:rPr>
          <w:rStyle w:val="Strong"/>
          <w:rFonts w:ascii="Times New Roman" w:hAnsi="Times New Roman" w:cs="Times New Roman"/>
          <w:b w:val="0"/>
          <w:sz w:val="24"/>
          <w:szCs w:val="24"/>
          <w:shd w:val="clear" w:color="auto" w:fill="FFFFFF"/>
        </w:rPr>
        <w:t xml:space="preserve">A Comprehensive Infrastructure for Big Data in Cancer Research: Accelerating Cancer Research and Precision Medicine. </w:t>
      </w:r>
      <w:r w:rsidR="001058C7" w:rsidRPr="00C80E4B">
        <w:rPr>
          <w:rFonts w:ascii="Times New Roman" w:eastAsia="Times New Roman" w:hAnsi="Times New Roman" w:cs="Times New Roman"/>
          <w:sz w:val="24"/>
          <w:szCs w:val="24"/>
          <w:lang w:val="en-US"/>
        </w:rPr>
        <w:t>Front Cell Dev Biol. 2017 Sep 21</w:t>
      </w:r>
      <w:proofErr w:type="gramStart"/>
      <w:r w:rsidR="001058C7" w:rsidRPr="00C80E4B">
        <w:rPr>
          <w:rFonts w:ascii="Times New Roman" w:eastAsia="Times New Roman" w:hAnsi="Times New Roman" w:cs="Times New Roman"/>
          <w:sz w:val="24"/>
          <w:szCs w:val="24"/>
          <w:lang w:val="en-US"/>
        </w:rPr>
        <w:t>;5:83</w:t>
      </w:r>
      <w:proofErr w:type="gramEnd"/>
      <w:r w:rsidR="001058C7" w:rsidRPr="00C80E4B">
        <w:rPr>
          <w:rFonts w:ascii="Times New Roman" w:eastAsia="Times New Roman" w:hAnsi="Times New Roman" w:cs="Times New Roman"/>
          <w:sz w:val="24"/>
          <w:szCs w:val="24"/>
          <w:lang w:val="en-US"/>
        </w:rPr>
        <w:t>.</w:t>
      </w:r>
      <w:r w:rsidR="001058C7" w:rsidRPr="00C80E4B">
        <w:rPr>
          <w:rFonts w:ascii="Times New Roman" w:eastAsia="Times New Roman" w:hAnsi="Times New Roman" w:cs="Times New Roman"/>
          <w:sz w:val="24"/>
          <w:szCs w:val="24"/>
          <w:shd w:val="clear" w:color="auto" w:fill="FFFFFF"/>
          <w:lang w:val="en-US"/>
        </w:rPr>
        <w:t> </w:t>
      </w:r>
      <w:proofErr w:type="spellStart"/>
      <w:r w:rsidR="001058C7" w:rsidRPr="00C80E4B">
        <w:rPr>
          <w:rFonts w:ascii="Times New Roman" w:eastAsia="Times New Roman" w:hAnsi="Times New Roman" w:cs="Times New Roman"/>
          <w:sz w:val="24"/>
          <w:szCs w:val="24"/>
          <w:lang w:val="en-US"/>
        </w:rPr>
        <w:t>doi</w:t>
      </w:r>
      <w:proofErr w:type="spellEnd"/>
      <w:r w:rsidR="001058C7" w:rsidRPr="00C80E4B">
        <w:rPr>
          <w:rFonts w:ascii="Times New Roman" w:eastAsia="Times New Roman" w:hAnsi="Times New Roman" w:cs="Times New Roman"/>
          <w:sz w:val="24"/>
          <w:szCs w:val="24"/>
          <w:lang w:val="en-US"/>
        </w:rPr>
        <w:t>: 10.3389/fcell.2017.00083</w:t>
      </w:r>
    </w:p>
    <w:p w14:paraId="7B4E5E7E" w14:textId="77777777" w:rsidR="004738D9" w:rsidRPr="00C80E4B" w:rsidRDefault="004738D9" w:rsidP="00C80E4B">
      <w:pPr>
        <w:pStyle w:val="ListParagraph"/>
        <w:numPr>
          <w:ilvl w:val="0"/>
          <w:numId w:val="1"/>
        </w:numPr>
        <w:tabs>
          <w:tab w:val="left" w:pos="630"/>
        </w:tabs>
        <w:ind w:left="630" w:right="-90"/>
        <w:jc w:val="both"/>
        <w:rPr>
          <w:rFonts w:ascii="Times New Roman" w:hAnsi="Times New Roman" w:cs="Times New Roman"/>
          <w:sz w:val="24"/>
          <w:szCs w:val="24"/>
          <w:shd w:val="clear" w:color="auto" w:fill="FFFFFF"/>
        </w:rPr>
      </w:pPr>
      <w:r w:rsidRPr="00C80E4B">
        <w:rPr>
          <w:rFonts w:ascii="Times New Roman" w:hAnsi="Times New Roman" w:cs="Times New Roman"/>
          <w:sz w:val="24"/>
          <w:szCs w:val="24"/>
        </w:rPr>
        <w:t xml:space="preserve">Reichert M, Webster K, </w:t>
      </w:r>
      <w:proofErr w:type="spellStart"/>
      <w:r w:rsidRPr="00C80E4B">
        <w:rPr>
          <w:rFonts w:ascii="Times New Roman" w:hAnsi="Times New Roman" w:cs="Times New Roman"/>
          <w:sz w:val="24"/>
          <w:szCs w:val="24"/>
        </w:rPr>
        <w:t>Stanzl</w:t>
      </w:r>
      <w:proofErr w:type="spellEnd"/>
      <w:r w:rsidRPr="00C80E4B">
        <w:rPr>
          <w:rFonts w:ascii="Times New Roman" w:hAnsi="Times New Roman" w:cs="Times New Roman"/>
          <w:sz w:val="24"/>
          <w:szCs w:val="24"/>
        </w:rPr>
        <w:t xml:space="preserve"> E, </w:t>
      </w:r>
      <w:proofErr w:type="spellStart"/>
      <w:r w:rsidRPr="00C80E4B">
        <w:rPr>
          <w:rFonts w:ascii="Times New Roman" w:hAnsi="Times New Roman" w:cs="Times New Roman"/>
          <w:sz w:val="24"/>
          <w:szCs w:val="24"/>
        </w:rPr>
        <w:t>Aptekar</w:t>
      </w:r>
      <w:proofErr w:type="spellEnd"/>
      <w:r w:rsidRPr="00C80E4B">
        <w:rPr>
          <w:rFonts w:ascii="Times New Roman" w:hAnsi="Times New Roman" w:cs="Times New Roman"/>
          <w:sz w:val="24"/>
          <w:szCs w:val="24"/>
        </w:rPr>
        <w:t xml:space="preserve"> J, </w:t>
      </w:r>
      <w:proofErr w:type="spellStart"/>
      <w:r w:rsidRPr="00C80E4B">
        <w:rPr>
          <w:rFonts w:ascii="Times New Roman" w:hAnsi="Times New Roman" w:cs="Times New Roman"/>
          <w:sz w:val="24"/>
          <w:szCs w:val="24"/>
        </w:rPr>
        <w:t>Donoghoe</w:t>
      </w:r>
      <w:proofErr w:type="spellEnd"/>
      <w:r w:rsidRPr="00C80E4B">
        <w:rPr>
          <w:rFonts w:ascii="Times New Roman" w:hAnsi="Times New Roman" w:cs="Times New Roman"/>
          <w:sz w:val="24"/>
          <w:szCs w:val="24"/>
        </w:rPr>
        <w:t xml:space="preserve"> N, Fleming E. Precision medicine: Opening the aperture. 2019 Feb:7-11</w:t>
      </w:r>
    </w:p>
    <w:p w14:paraId="088BF59F" w14:textId="77777777" w:rsidR="004738D9" w:rsidRPr="00C80E4B" w:rsidRDefault="00501C58" w:rsidP="00C80E4B">
      <w:pPr>
        <w:pStyle w:val="ListParagraph"/>
        <w:numPr>
          <w:ilvl w:val="0"/>
          <w:numId w:val="1"/>
        </w:numPr>
        <w:tabs>
          <w:tab w:val="left" w:pos="630"/>
        </w:tabs>
        <w:ind w:left="630" w:right="-90"/>
        <w:jc w:val="both"/>
        <w:rPr>
          <w:rFonts w:ascii="Times New Roman" w:hAnsi="Times New Roman" w:cs="Times New Roman"/>
          <w:sz w:val="24"/>
          <w:szCs w:val="24"/>
        </w:rPr>
      </w:pPr>
      <w:r w:rsidRPr="00C80E4B">
        <w:rPr>
          <w:rFonts w:ascii="Times New Roman" w:hAnsi="Times New Roman" w:cs="Times New Roman"/>
          <w:sz w:val="24"/>
          <w:szCs w:val="24"/>
        </w:rPr>
        <w:t xml:space="preserve">See </w:t>
      </w:r>
      <w:hyperlink r:id="rId6" w:history="1">
        <w:r w:rsidRPr="00C80E4B">
          <w:rPr>
            <w:rStyle w:val="Hyperlink"/>
            <w:rFonts w:ascii="Times New Roman" w:hAnsi="Times New Roman" w:cs="Times New Roman"/>
            <w:color w:val="auto"/>
            <w:sz w:val="24"/>
            <w:szCs w:val="24"/>
            <w:u w:val="none"/>
          </w:rPr>
          <w:t>https://www.tempus.com/</w:t>
        </w:r>
      </w:hyperlink>
      <w:r w:rsidRPr="00C80E4B">
        <w:rPr>
          <w:rFonts w:ascii="Times New Roman" w:hAnsi="Times New Roman" w:cs="Times New Roman"/>
          <w:sz w:val="24"/>
          <w:szCs w:val="24"/>
        </w:rPr>
        <w:t>.</w:t>
      </w:r>
    </w:p>
    <w:p w14:paraId="7C5A9353" w14:textId="77777777" w:rsidR="001058C7" w:rsidRPr="00C80E4B" w:rsidRDefault="001058C7" w:rsidP="00C80E4B">
      <w:pPr>
        <w:pStyle w:val="ListParagraph"/>
        <w:numPr>
          <w:ilvl w:val="0"/>
          <w:numId w:val="1"/>
        </w:numPr>
        <w:tabs>
          <w:tab w:val="left" w:pos="630"/>
        </w:tabs>
        <w:ind w:left="630" w:right="-90"/>
        <w:jc w:val="both"/>
        <w:rPr>
          <w:rFonts w:ascii="Times New Roman" w:hAnsi="Times New Roman" w:cs="Times New Roman"/>
          <w:sz w:val="24"/>
          <w:szCs w:val="24"/>
        </w:rPr>
      </w:pPr>
      <w:proofErr w:type="spellStart"/>
      <w:r w:rsidRPr="00C80E4B">
        <w:rPr>
          <w:rFonts w:ascii="Times New Roman" w:hAnsi="Times New Roman" w:cs="Times New Roman"/>
          <w:sz w:val="24"/>
          <w:szCs w:val="24"/>
          <w:shd w:val="clear" w:color="auto" w:fill="FFFFFF"/>
        </w:rPr>
        <w:t>Kamel</w:t>
      </w:r>
      <w:proofErr w:type="spellEnd"/>
      <w:r w:rsidRPr="00C80E4B">
        <w:rPr>
          <w:rFonts w:ascii="Times New Roman" w:hAnsi="Times New Roman" w:cs="Times New Roman"/>
          <w:sz w:val="24"/>
          <w:szCs w:val="24"/>
          <w:shd w:val="clear" w:color="auto" w:fill="FFFFFF"/>
        </w:rPr>
        <w:t xml:space="preserve"> HFM, Al-</w:t>
      </w:r>
      <w:proofErr w:type="spellStart"/>
      <w:r w:rsidRPr="00C80E4B">
        <w:rPr>
          <w:rFonts w:ascii="Times New Roman" w:hAnsi="Times New Roman" w:cs="Times New Roman"/>
          <w:sz w:val="24"/>
          <w:szCs w:val="24"/>
          <w:shd w:val="clear" w:color="auto" w:fill="FFFFFF"/>
        </w:rPr>
        <w:t>Amodi</w:t>
      </w:r>
      <w:proofErr w:type="spellEnd"/>
      <w:r w:rsidRPr="00C80E4B">
        <w:rPr>
          <w:rFonts w:ascii="Times New Roman" w:hAnsi="Times New Roman" w:cs="Times New Roman"/>
          <w:sz w:val="24"/>
          <w:szCs w:val="24"/>
          <w:shd w:val="clear" w:color="auto" w:fill="FFFFFF"/>
        </w:rPr>
        <w:t xml:space="preserve"> HSAB. Exploitation of Gene Expression and Cancer Biomarkers in Paving the Path to Era of Personalized Medicine. Genomics Proteomics Bioinformatics. 2017 Aug;15(4):220-235.</w:t>
      </w:r>
    </w:p>
    <w:p w14:paraId="39D2CAB1" w14:textId="77777777" w:rsidR="001058C7" w:rsidRPr="00C80E4B" w:rsidRDefault="001058C7" w:rsidP="00C80E4B">
      <w:pPr>
        <w:pStyle w:val="ListParagraph"/>
        <w:numPr>
          <w:ilvl w:val="0"/>
          <w:numId w:val="1"/>
        </w:numPr>
        <w:tabs>
          <w:tab w:val="left" w:pos="630"/>
        </w:tabs>
        <w:ind w:left="630" w:right="-90"/>
        <w:jc w:val="both"/>
        <w:rPr>
          <w:rFonts w:ascii="Times New Roman" w:hAnsi="Times New Roman" w:cs="Times New Roman"/>
          <w:sz w:val="24"/>
          <w:szCs w:val="24"/>
        </w:rPr>
      </w:pPr>
      <w:proofErr w:type="spellStart"/>
      <w:r w:rsidRPr="00C80E4B">
        <w:rPr>
          <w:rFonts w:ascii="Times New Roman" w:hAnsi="Times New Roman" w:cs="Times New Roman"/>
          <w:sz w:val="24"/>
          <w:szCs w:val="24"/>
          <w:shd w:val="clear" w:color="auto" w:fill="FFFFFF"/>
        </w:rPr>
        <w:t>Jin</w:t>
      </w:r>
      <w:proofErr w:type="spellEnd"/>
      <w:r w:rsidRPr="00C80E4B">
        <w:rPr>
          <w:rFonts w:ascii="Times New Roman" w:hAnsi="Times New Roman" w:cs="Times New Roman"/>
          <w:sz w:val="24"/>
          <w:szCs w:val="24"/>
          <w:shd w:val="clear" w:color="auto" w:fill="FFFFFF"/>
        </w:rPr>
        <w:t xml:space="preserve"> Y, Shao Y, Shi X, Lou G, Zhang Y, Wu X, Tong X, Yu X. Mutational profiling of non-small-cell lung cancer patients resistant to first-generation EGFR tyrosine kinase inhibitors using next generation sequencing. </w:t>
      </w:r>
      <w:proofErr w:type="spellStart"/>
      <w:r w:rsidRPr="00C80E4B">
        <w:rPr>
          <w:rFonts w:ascii="Times New Roman" w:hAnsi="Times New Roman" w:cs="Times New Roman"/>
          <w:sz w:val="24"/>
          <w:szCs w:val="24"/>
          <w:shd w:val="clear" w:color="auto" w:fill="FFFFFF"/>
        </w:rPr>
        <w:t>Oncotarget</w:t>
      </w:r>
      <w:proofErr w:type="spellEnd"/>
      <w:r w:rsidRPr="00C80E4B">
        <w:rPr>
          <w:rFonts w:ascii="Times New Roman" w:hAnsi="Times New Roman" w:cs="Times New Roman"/>
          <w:sz w:val="24"/>
          <w:szCs w:val="24"/>
          <w:shd w:val="clear" w:color="auto" w:fill="FFFFFF"/>
        </w:rPr>
        <w:t>. 2016 Sep 20;7(38):61755-61763.</w:t>
      </w:r>
    </w:p>
    <w:p w14:paraId="66B6C5BC" w14:textId="77777777" w:rsidR="001058C7" w:rsidRPr="00C80E4B" w:rsidRDefault="001058C7" w:rsidP="00C80E4B">
      <w:pPr>
        <w:pStyle w:val="ListParagraph"/>
        <w:numPr>
          <w:ilvl w:val="0"/>
          <w:numId w:val="1"/>
        </w:numPr>
        <w:tabs>
          <w:tab w:val="left" w:pos="630"/>
        </w:tabs>
        <w:ind w:left="630" w:right="-90"/>
        <w:jc w:val="both"/>
        <w:rPr>
          <w:rFonts w:ascii="Times New Roman" w:hAnsi="Times New Roman" w:cs="Times New Roman"/>
          <w:sz w:val="24"/>
          <w:szCs w:val="24"/>
        </w:rPr>
      </w:pPr>
      <w:proofErr w:type="spellStart"/>
      <w:r w:rsidRPr="00C80E4B">
        <w:rPr>
          <w:rFonts w:ascii="Times New Roman" w:hAnsi="Times New Roman" w:cs="Times New Roman"/>
          <w:sz w:val="24"/>
          <w:szCs w:val="24"/>
          <w:shd w:val="clear" w:color="auto" w:fill="FFFFFF"/>
        </w:rPr>
        <w:t>Asleh</w:t>
      </w:r>
      <w:proofErr w:type="spellEnd"/>
      <w:r w:rsidRPr="00C80E4B">
        <w:rPr>
          <w:rFonts w:ascii="Times New Roman" w:hAnsi="Times New Roman" w:cs="Times New Roman"/>
          <w:sz w:val="24"/>
          <w:szCs w:val="24"/>
          <w:shd w:val="clear" w:color="auto" w:fill="FFFFFF"/>
        </w:rPr>
        <w:t xml:space="preserve"> K, </w:t>
      </w:r>
      <w:proofErr w:type="spellStart"/>
      <w:r w:rsidRPr="00C80E4B">
        <w:rPr>
          <w:rFonts w:ascii="Times New Roman" w:hAnsi="Times New Roman" w:cs="Times New Roman"/>
          <w:sz w:val="24"/>
          <w:szCs w:val="24"/>
          <w:shd w:val="clear" w:color="auto" w:fill="FFFFFF"/>
        </w:rPr>
        <w:t>Riaz</w:t>
      </w:r>
      <w:proofErr w:type="spellEnd"/>
      <w:r w:rsidRPr="00C80E4B">
        <w:rPr>
          <w:rFonts w:ascii="Times New Roman" w:hAnsi="Times New Roman" w:cs="Times New Roman"/>
          <w:sz w:val="24"/>
          <w:szCs w:val="24"/>
          <w:shd w:val="clear" w:color="auto" w:fill="FFFFFF"/>
        </w:rPr>
        <w:t xml:space="preserve"> N, Nielsen TO. Heterogeneity of triple negative breast cancer: Current advances in subtyping and treatment implications. J Exp Clin Cancer Res. 2022 Sep 1;41(1):265</w:t>
      </w:r>
      <w:r w:rsidR="00D85190" w:rsidRPr="00C80E4B">
        <w:rPr>
          <w:rFonts w:ascii="Times New Roman" w:hAnsi="Times New Roman" w:cs="Times New Roman"/>
          <w:sz w:val="24"/>
          <w:szCs w:val="24"/>
          <w:shd w:val="clear" w:color="auto" w:fill="FFFFFF"/>
        </w:rPr>
        <w:t>.</w:t>
      </w:r>
    </w:p>
    <w:p w14:paraId="0CCCAA8C" w14:textId="77777777" w:rsidR="001058C7" w:rsidRPr="00C80E4B" w:rsidRDefault="001058C7" w:rsidP="00C80E4B">
      <w:pPr>
        <w:pStyle w:val="ListParagraph"/>
        <w:numPr>
          <w:ilvl w:val="0"/>
          <w:numId w:val="1"/>
        </w:numPr>
        <w:tabs>
          <w:tab w:val="left" w:pos="630"/>
        </w:tabs>
        <w:ind w:left="630" w:right="-90"/>
        <w:jc w:val="both"/>
        <w:rPr>
          <w:rFonts w:ascii="Times New Roman" w:hAnsi="Times New Roman" w:cs="Times New Roman"/>
          <w:sz w:val="24"/>
          <w:szCs w:val="24"/>
        </w:rPr>
      </w:pPr>
      <w:r w:rsidRPr="00C80E4B">
        <w:rPr>
          <w:rFonts w:ascii="Times New Roman" w:hAnsi="Times New Roman" w:cs="Times New Roman"/>
          <w:sz w:val="24"/>
          <w:szCs w:val="24"/>
          <w:shd w:val="clear" w:color="auto" w:fill="FFFFFF"/>
        </w:rPr>
        <w:t>Gómez-</w:t>
      </w:r>
      <w:proofErr w:type="spellStart"/>
      <w:r w:rsidRPr="00C80E4B">
        <w:rPr>
          <w:rFonts w:ascii="Times New Roman" w:hAnsi="Times New Roman" w:cs="Times New Roman"/>
          <w:sz w:val="24"/>
          <w:szCs w:val="24"/>
          <w:shd w:val="clear" w:color="auto" w:fill="FFFFFF"/>
        </w:rPr>
        <w:t>Cebrián</w:t>
      </w:r>
      <w:proofErr w:type="spellEnd"/>
      <w:r w:rsidRPr="00C80E4B">
        <w:rPr>
          <w:rFonts w:ascii="Times New Roman" w:hAnsi="Times New Roman" w:cs="Times New Roman"/>
          <w:sz w:val="24"/>
          <w:szCs w:val="24"/>
          <w:shd w:val="clear" w:color="auto" w:fill="FFFFFF"/>
        </w:rPr>
        <w:t xml:space="preserve"> N, Domingo-</w:t>
      </w:r>
      <w:proofErr w:type="spellStart"/>
      <w:r w:rsidRPr="00C80E4B">
        <w:rPr>
          <w:rFonts w:ascii="Times New Roman" w:hAnsi="Times New Roman" w:cs="Times New Roman"/>
          <w:sz w:val="24"/>
          <w:szCs w:val="24"/>
          <w:shd w:val="clear" w:color="auto" w:fill="FFFFFF"/>
        </w:rPr>
        <w:t>Ortí</w:t>
      </w:r>
      <w:proofErr w:type="spellEnd"/>
      <w:r w:rsidRPr="00C80E4B">
        <w:rPr>
          <w:rFonts w:ascii="Times New Roman" w:hAnsi="Times New Roman" w:cs="Times New Roman"/>
          <w:sz w:val="24"/>
          <w:szCs w:val="24"/>
          <w:shd w:val="clear" w:color="auto" w:fill="FFFFFF"/>
        </w:rPr>
        <w:t xml:space="preserve"> I, </w:t>
      </w:r>
      <w:proofErr w:type="spellStart"/>
      <w:r w:rsidRPr="00C80E4B">
        <w:rPr>
          <w:rFonts w:ascii="Times New Roman" w:hAnsi="Times New Roman" w:cs="Times New Roman"/>
          <w:sz w:val="24"/>
          <w:szCs w:val="24"/>
          <w:shd w:val="clear" w:color="auto" w:fill="FFFFFF"/>
        </w:rPr>
        <w:t>Poveda</w:t>
      </w:r>
      <w:proofErr w:type="spellEnd"/>
      <w:r w:rsidRPr="00C80E4B">
        <w:rPr>
          <w:rFonts w:ascii="Times New Roman" w:hAnsi="Times New Roman" w:cs="Times New Roman"/>
          <w:sz w:val="24"/>
          <w:szCs w:val="24"/>
          <w:shd w:val="clear" w:color="auto" w:fill="FFFFFF"/>
        </w:rPr>
        <w:t xml:space="preserve"> JL, </w:t>
      </w:r>
      <w:proofErr w:type="spellStart"/>
      <w:r w:rsidRPr="00C80E4B">
        <w:rPr>
          <w:rFonts w:ascii="Times New Roman" w:hAnsi="Times New Roman" w:cs="Times New Roman"/>
          <w:sz w:val="24"/>
          <w:szCs w:val="24"/>
          <w:shd w:val="clear" w:color="auto" w:fill="FFFFFF"/>
        </w:rPr>
        <w:t>Vicent</w:t>
      </w:r>
      <w:proofErr w:type="spellEnd"/>
      <w:r w:rsidRPr="00C80E4B">
        <w:rPr>
          <w:rFonts w:ascii="Times New Roman" w:hAnsi="Times New Roman" w:cs="Times New Roman"/>
          <w:sz w:val="24"/>
          <w:szCs w:val="24"/>
          <w:shd w:val="clear" w:color="auto" w:fill="FFFFFF"/>
        </w:rPr>
        <w:t xml:space="preserve"> MJ, </w:t>
      </w:r>
      <w:proofErr w:type="spellStart"/>
      <w:r w:rsidRPr="00C80E4B">
        <w:rPr>
          <w:rFonts w:ascii="Times New Roman" w:hAnsi="Times New Roman" w:cs="Times New Roman"/>
          <w:sz w:val="24"/>
          <w:szCs w:val="24"/>
          <w:shd w:val="clear" w:color="auto" w:fill="FFFFFF"/>
        </w:rPr>
        <w:t>Puchades</w:t>
      </w:r>
      <w:proofErr w:type="spellEnd"/>
      <w:r w:rsidRPr="00C80E4B">
        <w:rPr>
          <w:rFonts w:ascii="Times New Roman" w:hAnsi="Times New Roman" w:cs="Times New Roman"/>
          <w:sz w:val="24"/>
          <w:szCs w:val="24"/>
          <w:shd w:val="clear" w:color="auto" w:fill="FFFFFF"/>
        </w:rPr>
        <w:t>-Carrasco L, Pineda-</w:t>
      </w:r>
      <w:proofErr w:type="spellStart"/>
      <w:r w:rsidRPr="00C80E4B">
        <w:rPr>
          <w:rFonts w:ascii="Times New Roman" w:hAnsi="Times New Roman" w:cs="Times New Roman"/>
          <w:sz w:val="24"/>
          <w:szCs w:val="24"/>
          <w:shd w:val="clear" w:color="auto" w:fill="FFFFFF"/>
        </w:rPr>
        <w:t>Lucena</w:t>
      </w:r>
      <w:proofErr w:type="spellEnd"/>
      <w:r w:rsidRPr="00C80E4B">
        <w:rPr>
          <w:rFonts w:ascii="Times New Roman" w:hAnsi="Times New Roman" w:cs="Times New Roman"/>
          <w:sz w:val="24"/>
          <w:szCs w:val="24"/>
          <w:shd w:val="clear" w:color="auto" w:fill="FFFFFF"/>
        </w:rPr>
        <w:t xml:space="preserve"> A. Multi-</w:t>
      </w:r>
      <w:proofErr w:type="spellStart"/>
      <w:r w:rsidRPr="00C80E4B">
        <w:rPr>
          <w:rFonts w:ascii="Times New Roman" w:hAnsi="Times New Roman" w:cs="Times New Roman"/>
          <w:sz w:val="24"/>
          <w:szCs w:val="24"/>
          <w:shd w:val="clear" w:color="auto" w:fill="FFFFFF"/>
        </w:rPr>
        <w:t>Omic</w:t>
      </w:r>
      <w:proofErr w:type="spellEnd"/>
      <w:r w:rsidRPr="00C80E4B">
        <w:rPr>
          <w:rFonts w:ascii="Times New Roman" w:hAnsi="Times New Roman" w:cs="Times New Roman"/>
          <w:sz w:val="24"/>
          <w:szCs w:val="24"/>
          <w:shd w:val="clear" w:color="auto" w:fill="FFFFFF"/>
        </w:rPr>
        <w:t xml:space="preserve"> Approaches to Breast Cancer Metabolic Phenotyping: Applications in Diagnosis, Prognosis, and the Development of Novel Treatments. Cancers (Basel). 2021 Sep 10;13(18):4544</w:t>
      </w:r>
      <w:r w:rsidR="00D85190" w:rsidRPr="00C80E4B">
        <w:rPr>
          <w:rFonts w:ascii="Times New Roman" w:hAnsi="Times New Roman" w:cs="Times New Roman"/>
          <w:sz w:val="24"/>
          <w:szCs w:val="24"/>
          <w:shd w:val="clear" w:color="auto" w:fill="FFFFFF"/>
        </w:rPr>
        <w:t>.</w:t>
      </w:r>
    </w:p>
    <w:p w14:paraId="22B769E5" w14:textId="77777777" w:rsidR="00D85190" w:rsidRPr="00C80E4B" w:rsidRDefault="00DD7B2C" w:rsidP="00C80E4B">
      <w:pPr>
        <w:pStyle w:val="ListParagraph"/>
        <w:numPr>
          <w:ilvl w:val="0"/>
          <w:numId w:val="1"/>
        </w:numPr>
        <w:tabs>
          <w:tab w:val="left" w:pos="630"/>
        </w:tabs>
        <w:ind w:left="630" w:right="-90"/>
        <w:jc w:val="both"/>
        <w:rPr>
          <w:rFonts w:ascii="Times New Roman" w:hAnsi="Times New Roman" w:cs="Times New Roman"/>
          <w:sz w:val="24"/>
          <w:szCs w:val="24"/>
        </w:rPr>
      </w:pPr>
      <w:r w:rsidRPr="00C80E4B">
        <w:rPr>
          <w:rFonts w:ascii="Times New Roman" w:hAnsi="Times New Roman" w:cs="Times New Roman"/>
          <w:sz w:val="24"/>
          <w:szCs w:val="24"/>
          <w:shd w:val="clear" w:color="auto" w:fill="FFFFFF"/>
        </w:rPr>
        <w:t xml:space="preserve">Subramanian I, Verma S, Kumar S, Jere A, Anamika K. Multi-omics Data Integration, Interpretation, and Its Application. </w:t>
      </w:r>
      <w:proofErr w:type="spellStart"/>
      <w:r w:rsidRPr="00C80E4B">
        <w:rPr>
          <w:rFonts w:ascii="Times New Roman" w:hAnsi="Times New Roman" w:cs="Times New Roman"/>
          <w:sz w:val="24"/>
          <w:szCs w:val="24"/>
          <w:shd w:val="clear" w:color="auto" w:fill="FFFFFF"/>
        </w:rPr>
        <w:t>Bioinform</w:t>
      </w:r>
      <w:proofErr w:type="spellEnd"/>
      <w:r w:rsidRPr="00C80E4B">
        <w:rPr>
          <w:rFonts w:ascii="Times New Roman" w:hAnsi="Times New Roman" w:cs="Times New Roman"/>
          <w:sz w:val="24"/>
          <w:szCs w:val="24"/>
          <w:shd w:val="clear" w:color="auto" w:fill="FFFFFF"/>
        </w:rPr>
        <w:t xml:space="preserve"> </w:t>
      </w:r>
      <w:proofErr w:type="spellStart"/>
      <w:r w:rsidRPr="00C80E4B">
        <w:rPr>
          <w:rFonts w:ascii="Times New Roman" w:hAnsi="Times New Roman" w:cs="Times New Roman"/>
          <w:sz w:val="24"/>
          <w:szCs w:val="24"/>
          <w:shd w:val="clear" w:color="auto" w:fill="FFFFFF"/>
        </w:rPr>
        <w:t>Biol</w:t>
      </w:r>
      <w:proofErr w:type="spellEnd"/>
      <w:r w:rsidRPr="00C80E4B">
        <w:rPr>
          <w:rFonts w:ascii="Times New Roman" w:hAnsi="Times New Roman" w:cs="Times New Roman"/>
          <w:sz w:val="24"/>
          <w:szCs w:val="24"/>
          <w:shd w:val="clear" w:color="auto" w:fill="FFFFFF"/>
        </w:rPr>
        <w:t xml:space="preserve"> Insights. 2020 Jan 31;14</w:t>
      </w:r>
      <w:r w:rsidR="00D85190" w:rsidRPr="00C80E4B">
        <w:rPr>
          <w:rFonts w:ascii="Times New Roman" w:hAnsi="Times New Roman" w:cs="Times New Roman"/>
          <w:sz w:val="24"/>
          <w:szCs w:val="24"/>
          <w:shd w:val="clear" w:color="auto" w:fill="FFFFFF"/>
        </w:rPr>
        <w:t>.</w:t>
      </w:r>
      <w:r w:rsidRPr="00C80E4B">
        <w:rPr>
          <w:rFonts w:ascii="Times New Roman" w:hAnsi="Times New Roman" w:cs="Times New Roman"/>
          <w:sz w:val="24"/>
          <w:szCs w:val="24"/>
          <w:shd w:val="clear" w:color="auto" w:fill="FFFFFF"/>
        </w:rPr>
        <w:t xml:space="preserve"> </w:t>
      </w:r>
    </w:p>
    <w:p w14:paraId="71663009" w14:textId="77777777" w:rsidR="004738D9" w:rsidRPr="00C80E4B" w:rsidRDefault="00501C58" w:rsidP="00C80E4B">
      <w:pPr>
        <w:pStyle w:val="ListParagraph"/>
        <w:numPr>
          <w:ilvl w:val="0"/>
          <w:numId w:val="1"/>
        </w:numPr>
        <w:tabs>
          <w:tab w:val="left" w:pos="630"/>
        </w:tabs>
        <w:ind w:left="630" w:right="-90"/>
        <w:jc w:val="both"/>
        <w:rPr>
          <w:rFonts w:ascii="Times New Roman" w:hAnsi="Times New Roman" w:cs="Times New Roman"/>
          <w:sz w:val="24"/>
          <w:szCs w:val="24"/>
        </w:rPr>
      </w:pPr>
      <w:r w:rsidRPr="00C80E4B">
        <w:rPr>
          <w:rStyle w:val="mixed-citation"/>
          <w:rFonts w:ascii="Times New Roman" w:hAnsi="Times New Roman" w:cs="Times New Roman"/>
          <w:sz w:val="24"/>
          <w:szCs w:val="24"/>
        </w:rPr>
        <w:t>EMA. </w:t>
      </w:r>
      <w:r w:rsidRPr="00C80E4B">
        <w:rPr>
          <w:rStyle w:val="ref-title"/>
          <w:rFonts w:ascii="Times New Roman" w:hAnsi="Times New Roman" w:cs="Times New Roman"/>
          <w:sz w:val="24"/>
          <w:szCs w:val="24"/>
        </w:rPr>
        <w:t>First two CAR-T cell medicines recommended for approval in the European</w:t>
      </w:r>
      <w:r w:rsidR="00D85190" w:rsidRPr="00C80E4B">
        <w:rPr>
          <w:rStyle w:val="ref-title"/>
          <w:rFonts w:ascii="Times New Roman" w:hAnsi="Times New Roman" w:cs="Times New Roman"/>
          <w:sz w:val="24"/>
          <w:szCs w:val="24"/>
        </w:rPr>
        <w:t xml:space="preserve"> </w:t>
      </w:r>
      <w:r w:rsidRPr="00C80E4B">
        <w:rPr>
          <w:rStyle w:val="ref-title"/>
          <w:rFonts w:ascii="Times New Roman" w:hAnsi="Times New Roman" w:cs="Times New Roman"/>
          <w:sz w:val="24"/>
          <w:szCs w:val="24"/>
        </w:rPr>
        <w:t>Union</w:t>
      </w:r>
      <w:r w:rsidRPr="00C80E4B">
        <w:rPr>
          <w:rStyle w:val="mixed-citation"/>
          <w:rFonts w:ascii="Times New Roman" w:hAnsi="Times New Roman" w:cs="Times New Roman"/>
          <w:sz w:val="24"/>
          <w:szCs w:val="24"/>
        </w:rPr>
        <w:t>. </w:t>
      </w:r>
      <w:hyperlink r:id="rId7" w:tgtFrame="_blank" w:history="1">
        <w:r w:rsidRPr="00C80E4B">
          <w:rPr>
            <w:rStyle w:val="Hyperlink"/>
            <w:rFonts w:ascii="Times New Roman" w:hAnsi="Times New Roman" w:cs="Times New Roman"/>
            <w:color w:val="auto"/>
            <w:sz w:val="24"/>
            <w:szCs w:val="24"/>
            <w:u w:val="none"/>
          </w:rPr>
          <w:t>https://www.ema.europa.eu/news/first-two-car-t-cell-medicines-recommended-approval-european-union</w:t>
        </w:r>
      </w:hyperlink>
    </w:p>
    <w:p w14:paraId="784DABCC" w14:textId="77777777" w:rsidR="004738D9" w:rsidRPr="00C80E4B" w:rsidRDefault="00501C58" w:rsidP="00C80E4B">
      <w:pPr>
        <w:pStyle w:val="ListParagraph"/>
        <w:numPr>
          <w:ilvl w:val="0"/>
          <w:numId w:val="1"/>
        </w:numPr>
        <w:shd w:val="clear" w:color="auto" w:fill="FFFFFF"/>
        <w:tabs>
          <w:tab w:val="left" w:pos="630"/>
        </w:tabs>
        <w:ind w:left="630" w:right="-90"/>
        <w:jc w:val="both"/>
        <w:rPr>
          <w:rStyle w:val="mixed-citation"/>
          <w:rFonts w:ascii="Times New Roman" w:hAnsi="Times New Roman" w:cs="Times New Roman"/>
          <w:sz w:val="24"/>
          <w:szCs w:val="24"/>
        </w:rPr>
      </w:pPr>
      <w:proofErr w:type="spellStart"/>
      <w:r w:rsidRPr="00C80E4B">
        <w:rPr>
          <w:rStyle w:val="mixed-citation"/>
          <w:rFonts w:ascii="Times New Roman" w:hAnsi="Times New Roman" w:cs="Times New Roman"/>
          <w:sz w:val="24"/>
          <w:szCs w:val="24"/>
        </w:rPr>
        <w:t>Sadelain</w:t>
      </w:r>
      <w:proofErr w:type="spellEnd"/>
      <w:r w:rsidRPr="00C80E4B">
        <w:rPr>
          <w:rStyle w:val="mixed-citation"/>
          <w:rFonts w:ascii="Times New Roman" w:hAnsi="Times New Roman" w:cs="Times New Roman"/>
          <w:sz w:val="24"/>
          <w:szCs w:val="24"/>
        </w:rPr>
        <w:t xml:space="preserve"> M. </w:t>
      </w:r>
      <w:r w:rsidRPr="00C80E4B">
        <w:rPr>
          <w:rStyle w:val="ref-title"/>
          <w:rFonts w:ascii="Times New Roman" w:hAnsi="Times New Roman" w:cs="Times New Roman"/>
          <w:sz w:val="24"/>
          <w:szCs w:val="24"/>
        </w:rPr>
        <w:t>CD19 CAR T Cells</w:t>
      </w:r>
      <w:r w:rsidRPr="00C80E4B">
        <w:rPr>
          <w:rStyle w:val="mixed-citation"/>
          <w:rFonts w:ascii="Times New Roman" w:hAnsi="Times New Roman" w:cs="Times New Roman"/>
          <w:sz w:val="24"/>
          <w:szCs w:val="24"/>
        </w:rPr>
        <w:t>. </w:t>
      </w:r>
      <w:r w:rsidRPr="00C80E4B">
        <w:rPr>
          <w:rStyle w:val="ref-journal"/>
          <w:rFonts w:ascii="Times New Roman" w:hAnsi="Times New Roman" w:cs="Times New Roman"/>
          <w:iCs/>
          <w:sz w:val="24"/>
          <w:szCs w:val="24"/>
        </w:rPr>
        <w:t>Cell</w:t>
      </w:r>
      <w:r w:rsidRPr="00C80E4B">
        <w:rPr>
          <w:rStyle w:val="mixed-citation"/>
          <w:rFonts w:ascii="Times New Roman" w:hAnsi="Times New Roman" w:cs="Times New Roman"/>
          <w:sz w:val="24"/>
          <w:szCs w:val="24"/>
        </w:rPr>
        <w:t>. 2017;</w:t>
      </w:r>
      <w:r w:rsidRPr="00C80E4B">
        <w:rPr>
          <w:rStyle w:val="ref-vol"/>
          <w:rFonts w:ascii="Times New Roman" w:hAnsi="Times New Roman" w:cs="Times New Roman"/>
          <w:sz w:val="24"/>
          <w:szCs w:val="24"/>
        </w:rPr>
        <w:t>171</w:t>
      </w:r>
      <w:r w:rsidRPr="00C80E4B">
        <w:rPr>
          <w:rStyle w:val="mixed-citation"/>
          <w:rFonts w:ascii="Times New Roman" w:hAnsi="Times New Roman" w:cs="Times New Roman"/>
          <w:sz w:val="24"/>
          <w:szCs w:val="24"/>
        </w:rPr>
        <w:t>(</w:t>
      </w:r>
      <w:r w:rsidRPr="00C80E4B">
        <w:rPr>
          <w:rStyle w:val="ref-iss"/>
          <w:rFonts w:ascii="Times New Roman" w:hAnsi="Times New Roman" w:cs="Times New Roman"/>
          <w:sz w:val="24"/>
          <w:szCs w:val="24"/>
        </w:rPr>
        <w:t>7</w:t>
      </w:r>
      <w:r w:rsidRPr="00C80E4B">
        <w:rPr>
          <w:rStyle w:val="mixed-citation"/>
          <w:rFonts w:ascii="Times New Roman" w:hAnsi="Times New Roman" w:cs="Times New Roman"/>
          <w:sz w:val="24"/>
          <w:szCs w:val="24"/>
        </w:rPr>
        <w:t xml:space="preserve">):1471 DOI: </w:t>
      </w:r>
      <w:r w:rsidR="00D85190" w:rsidRPr="00C80E4B">
        <w:rPr>
          <w:rStyle w:val="mixed-citation"/>
          <w:rFonts w:ascii="Times New Roman" w:hAnsi="Times New Roman" w:cs="Times New Roman"/>
          <w:sz w:val="24"/>
          <w:szCs w:val="24"/>
        </w:rPr>
        <w:t>1</w:t>
      </w:r>
      <w:r w:rsidRPr="00C80E4B">
        <w:rPr>
          <w:rStyle w:val="mixed-citation"/>
          <w:rFonts w:ascii="Times New Roman" w:hAnsi="Times New Roman" w:cs="Times New Roman"/>
          <w:sz w:val="24"/>
          <w:szCs w:val="24"/>
        </w:rPr>
        <w:t>0.1016/j.cell.2017.12.002.</w:t>
      </w:r>
    </w:p>
    <w:p w14:paraId="56C4ABEA" w14:textId="77777777" w:rsidR="00501C58" w:rsidRPr="00C80E4B" w:rsidRDefault="00501C58" w:rsidP="00C80E4B">
      <w:pPr>
        <w:pStyle w:val="ListParagraph"/>
        <w:numPr>
          <w:ilvl w:val="0"/>
          <w:numId w:val="1"/>
        </w:numPr>
        <w:shd w:val="clear" w:color="auto" w:fill="FFFFFF"/>
        <w:tabs>
          <w:tab w:val="left" w:pos="630"/>
        </w:tabs>
        <w:ind w:left="630" w:right="-90"/>
        <w:jc w:val="both"/>
        <w:rPr>
          <w:rFonts w:ascii="Times New Roman" w:hAnsi="Times New Roman" w:cs="Times New Roman"/>
          <w:sz w:val="24"/>
          <w:szCs w:val="24"/>
        </w:rPr>
      </w:pPr>
      <w:proofErr w:type="spellStart"/>
      <w:r w:rsidRPr="00C80E4B">
        <w:rPr>
          <w:rFonts w:ascii="Times New Roman" w:hAnsi="Times New Roman" w:cs="Times New Roman"/>
          <w:sz w:val="24"/>
          <w:szCs w:val="24"/>
          <w:shd w:val="clear" w:color="auto" w:fill="FFFFFF"/>
        </w:rPr>
        <w:lastRenderedPageBreak/>
        <w:t>Bikard</w:t>
      </w:r>
      <w:proofErr w:type="spellEnd"/>
      <w:r w:rsidRPr="00C80E4B">
        <w:rPr>
          <w:rFonts w:ascii="Times New Roman" w:hAnsi="Times New Roman" w:cs="Times New Roman"/>
          <w:sz w:val="24"/>
          <w:szCs w:val="24"/>
          <w:shd w:val="clear" w:color="auto" w:fill="FFFFFF"/>
        </w:rPr>
        <w:t xml:space="preserve"> D, Jiang W, </w:t>
      </w:r>
      <w:proofErr w:type="spellStart"/>
      <w:r w:rsidRPr="00C80E4B">
        <w:rPr>
          <w:rFonts w:ascii="Times New Roman" w:hAnsi="Times New Roman" w:cs="Times New Roman"/>
          <w:sz w:val="24"/>
          <w:szCs w:val="24"/>
          <w:shd w:val="clear" w:color="auto" w:fill="FFFFFF"/>
        </w:rPr>
        <w:t>Samai</w:t>
      </w:r>
      <w:proofErr w:type="spellEnd"/>
      <w:r w:rsidRPr="00C80E4B">
        <w:rPr>
          <w:rFonts w:ascii="Times New Roman" w:hAnsi="Times New Roman" w:cs="Times New Roman"/>
          <w:sz w:val="24"/>
          <w:szCs w:val="24"/>
          <w:shd w:val="clear" w:color="auto" w:fill="FFFFFF"/>
        </w:rPr>
        <w:t xml:space="preserve"> P, </w:t>
      </w:r>
      <w:proofErr w:type="spellStart"/>
      <w:r w:rsidRPr="00C80E4B">
        <w:rPr>
          <w:rFonts w:ascii="Times New Roman" w:hAnsi="Times New Roman" w:cs="Times New Roman"/>
          <w:sz w:val="24"/>
          <w:szCs w:val="24"/>
          <w:shd w:val="clear" w:color="auto" w:fill="FFFFFF"/>
        </w:rPr>
        <w:t>Hochschild</w:t>
      </w:r>
      <w:proofErr w:type="spellEnd"/>
      <w:r w:rsidRPr="00C80E4B">
        <w:rPr>
          <w:rFonts w:ascii="Times New Roman" w:hAnsi="Times New Roman" w:cs="Times New Roman"/>
          <w:sz w:val="24"/>
          <w:szCs w:val="24"/>
          <w:shd w:val="clear" w:color="auto" w:fill="FFFFFF"/>
        </w:rPr>
        <w:t xml:space="preserve"> </w:t>
      </w:r>
      <w:r w:rsidR="00A75362" w:rsidRPr="00C80E4B">
        <w:rPr>
          <w:rFonts w:ascii="Times New Roman" w:hAnsi="Times New Roman" w:cs="Times New Roman"/>
          <w:sz w:val="24"/>
          <w:szCs w:val="24"/>
          <w:shd w:val="clear" w:color="auto" w:fill="FFFFFF"/>
        </w:rPr>
        <w:t xml:space="preserve">A, Zhang F, </w:t>
      </w:r>
      <w:proofErr w:type="spellStart"/>
      <w:r w:rsidR="00A75362" w:rsidRPr="00C80E4B">
        <w:rPr>
          <w:rFonts w:ascii="Times New Roman" w:hAnsi="Times New Roman" w:cs="Times New Roman"/>
          <w:sz w:val="24"/>
          <w:szCs w:val="24"/>
          <w:shd w:val="clear" w:color="auto" w:fill="FFFFFF"/>
        </w:rPr>
        <w:t>Marraffini</w:t>
      </w:r>
      <w:proofErr w:type="spellEnd"/>
      <w:r w:rsidR="00A75362" w:rsidRPr="00C80E4B">
        <w:rPr>
          <w:rFonts w:ascii="Times New Roman" w:hAnsi="Times New Roman" w:cs="Times New Roman"/>
          <w:sz w:val="24"/>
          <w:szCs w:val="24"/>
          <w:shd w:val="clear" w:color="auto" w:fill="FFFFFF"/>
        </w:rPr>
        <w:t xml:space="preserve"> LA.</w:t>
      </w:r>
      <w:r w:rsidRPr="00C80E4B">
        <w:rPr>
          <w:rFonts w:ascii="Times New Roman" w:hAnsi="Times New Roman" w:cs="Times New Roman"/>
          <w:sz w:val="24"/>
          <w:szCs w:val="24"/>
          <w:shd w:val="clear" w:color="auto" w:fill="FFFFFF"/>
        </w:rPr>
        <w:t> </w:t>
      </w:r>
      <w:r w:rsidRPr="00C80E4B">
        <w:rPr>
          <w:rStyle w:val="ref-title"/>
          <w:rFonts w:ascii="Times New Roman" w:hAnsi="Times New Roman" w:cs="Times New Roman"/>
          <w:bCs/>
          <w:sz w:val="24"/>
          <w:szCs w:val="24"/>
          <w:shd w:val="clear" w:color="auto" w:fill="FFFFFF"/>
        </w:rPr>
        <w:t>Programmable repression and activation of bacterial gene expression using an engineered CRISPR–Cas system</w:t>
      </w:r>
      <w:r w:rsidRPr="00C80E4B">
        <w:rPr>
          <w:rFonts w:ascii="Times New Roman" w:hAnsi="Times New Roman" w:cs="Times New Roman"/>
          <w:sz w:val="24"/>
          <w:szCs w:val="24"/>
          <w:shd w:val="clear" w:color="auto" w:fill="FFFFFF"/>
        </w:rPr>
        <w:t>. </w:t>
      </w:r>
      <w:r w:rsidRPr="00C80E4B">
        <w:rPr>
          <w:rStyle w:val="ref-journal"/>
          <w:rFonts w:ascii="Times New Roman" w:hAnsi="Times New Roman" w:cs="Times New Roman"/>
          <w:iCs/>
          <w:sz w:val="24"/>
          <w:szCs w:val="24"/>
          <w:shd w:val="clear" w:color="auto" w:fill="FFFFFF"/>
        </w:rPr>
        <w:t>Nucleic Acids Res</w:t>
      </w:r>
      <w:r w:rsidRPr="00C80E4B">
        <w:rPr>
          <w:rFonts w:ascii="Times New Roman" w:hAnsi="Times New Roman" w:cs="Times New Roman"/>
          <w:sz w:val="24"/>
          <w:szCs w:val="24"/>
          <w:shd w:val="clear" w:color="auto" w:fill="FFFFFF"/>
        </w:rPr>
        <w:t> </w:t>
      </w:r>
      <w:r w:rsidR="00A75362" w:rsidRPr="00C80E4B">
        <w:rPr>
          <w:rFonts w:ascii="Times New Roman" w:hAnsi="Times New Roman" w:cs="Times New Roman"/>
          <w:sz w:val="24"/>
          <w:szCs w:val="24"/>
          <w:shd w:val="clear" w:color="auto" w:fill="FFFFFF"/>
        </w:rPr>
        <w:t xml:space="preserve">2013 </w:t>
      </w:r>
      <w:r w:rsidRPr="00C80E4B">
        <w:rPr>
          <w:rStyle w:val="ref-vol"/>
          <w:rFonts w:ascii="Times New Roman" w:hAnsi="Times New Roman" w:cs="Times New Roman"/>
          <w:bCs/>
          <w:sz w:val="24"/>
          <w:szCs w:val="24"/>
          <w:shd w:val="clear" w:color="auto" w:fill="FFFFFF"/>
        </w:rPr>
        <w:t>41</w:t>
      </w:r>
      <w:r w:rsidRPr="00C80E4B">
        <w:rPr>
          <w:rFonts w:ascii="Times New Roman" w:hAnsi="Times New Roman" w:cs="Times New Roman"/>
          <w:sz w:val="24"/>
          <w:szCs w:val="24"/>
          <w:shd w:val="clear" w:color="auto" w:fill="FFFFFF"/>
        </w:rPr>
        <w:t>: 7429–7437</w:t>
      </w:r>
      <w:r w:rsidR="00D85190" w:rsidRPr="00C80E4B">
        <w:rPr>
          <w:rFonts w:ascii="Times New Roman" w:hAnsi="Times New Roman" w:cs="Times New Roman"/>
          <w:sz w:val="24"/>
          <w:szCs w:val="24"/>
          <w:shd w:val="clear" w:color="auto" w:fill="FFFFFF"/>
        </w:rPr>
        <w:t>.</w:t>
      </w:r>
    </w:p>
    <w:p w14:paraId="5204251F" w14:textId="77777777" w:rsidR="00856737" w:rsidRPr="00C80E4B" w:rsidRDefault="00A614F0" w:rsidP="00C80E4B">
      <w:pPr>
        <w:pStyle w:val="ListParagraph"/>
        <w:numPr>
          <w:ilvl w:val="0"/>
          <w:numId w:val="1"/>
        </w:numPr>
        <w:tabs>
          <w:tab w:val="left" w:pos="630"/>
        </w:tabs>
        <w:ind w:left="630" w:right="-90"/>
        <w:jc w:val="both"/>
        <w:rPr>
          <w:rFonts w:ascii="Times New Roman" w:hAnsi="Times New Roman" w:cs="Times New Roman"/>
          <w:sz w:val="24"/>
          <w:szCs w:val="24"/>
        </w:rPr>
      </w:pPr>
      <w:r w:rsidRPr="00C80E4B">
        <w:rPr>
          <w:rFonts w:ascii="Times New Roman" w:hAnsi="Times New Roman" w:cs="Times New Roman"/>
          <w:sz w:val="24"/>
          <w:szCs w:val="24"/>
        </w:rPr>
        <w:t xml:space="preserve">Xu G, Reichert M, Webster K, </w:t>
      </w:r>
      <w:proofErr w:type="spellStart"/>
      <w:r w:rsidRPr="00C80E4B">
        <w:rPr>
          <w:rFonts w:ascii="Times New Roman" w:hAnsi="Times New Roman" w:cs="Times New Roman"/>
          <w:sz w:val="24"/>
          <w:szCs w:val="24"/>
        </w:rPr>
        <w:t>Flemin</w:t>
      </w:r>
      <w:proofErr w:type="spellEnd"/>
      <w:r w:rsidRPr="00C80E4B">
        <w:rPr>
          <w:rFonts w:ascii="Times New Roman" w:hAnsi="Times New Roman" w:cs="Times New Roman"/>
          <w:sz w:val="24"/>
          <w:szCs w:val="24"/>
        </w:rPr>
        <w:t xml:space="preserve"> E. A new vision for precision medicine in a data-driven world Precision medicine: Opening the aperture. 2019 Feb:13-19</w:t>
      </w:r>
      <w:r w:rsidR="001058C7" w:rsidRPr="00C80E4B">
        <w:rPr>
          <w:rFonts w:ascii="Times New Roman" w:hAnsi="Times New Roman" w:cs="Times New Roman"/>
          <w:sz w:val="24"/>
          <w:szCs w:val="24"/>
        </w:rPr>
        <w:t>.</w:t>
      </w:r>
    </w:p>
    <w:p w14:paraId="0410EC6F" w14:textId="77777777" w:rsidR="00D85190" w:rsidRPr="00C80E4B" w:rsidRDefault="00D85190" w:rsidP="00C80E4B">
      <w:pPr>
        <w:pStyle w:val="ListParagraph"/>
        <w:numPr>
          <w:ilvl w:val="0"/>
          <w:numId w:val="1"/>
        </w:numPr>
        <w:tabs>
          <w:tab w:val="left" w:pos="630"/>
        </w:tabs>
        <w:ind w:left="630" w:right="-90"/>
        <w:jc w:val="both"/>
        <w:rPr>
          <w:rFonts w:ascii="Times New Roman" w:hAnsi="Times New Roman" w:cs="Times New Roman"/>
          <w:sz w:val="24"/>
          <w:szCs w:val="24"/>
        </w:rPr>
      </w:pPr>
      <w:r w:rsidRPr="00C80E4B">
        <w:rPr>
          <w:rFonts w:ascii="Times New Roman" w:hAnsi="Times New Roman" w:cs="Times New Roman"/>
          <w:sz w:val="24"/>
          <w:szCs w:val="24"/>
          <w:shd w:val="clear" w:color="auto" w:fill="FFFFFF"/>
        </w:rPr>
        <w:t xml:space="preserve">Bailey AM, Arcidiacono J, Benton KA, </w:t>
      </w:r>
      <w:proofErr w:type="spellStart"/>
      <w:r w:rsidRPr="00C80E4B">
        <w:rPr>
          <w:rFonts w:ascii="Times New Roman" w:hAnsi="Times New Roman" w:cs="Times New Roman"/>
          <w:sz w:val="24"/>
          <w:szCs w:val="24"/>
          <w:shd w:val="clear" w:color="auto" w:fill="FFFFFF"/>
        </w:rPr>
        <w:t>Taraporewala</w:t>
      </w:r>
      <w:proofErr w:type="spellEnd"/>
      <w:r w:rsidRPr="00C80E4B">
        <w:rPr>
          <w:rFonts w:ascii="Times New Roman" w:hAnsi="Times New Roman" w:cs="Times New Roman"/>
          <w:sz w:val="24"/>
          <w:szCs w:val="24"/>
          <w:shd w:val="clear" w:color="auto" w:fill="FFFFFF"/>
        </w:rPr>
        <w:t xml:space="preserve"> Z, </w:t>
      </w:r>
      <w:proofErr w:type="spellStart"/>
      <w:r w:rsidRPr="00C80E4B">
        <w:rPr>
          <w:rFonts w:ascii="Times New Roman" w:hAnsi="Times New Roman" w:cs="Times New Roman"/>
          <w:sz w:val="24"/>
          <w:szCs w:val="24"/>
          <w:shd w:val="clear" w:color="auto" w:fill="FFFFFF"/>
        </w:rPr>
        <w:t>Winitsky</w:t>
      </w:r>
      <w:proofErr w:type="spellEnd"/>
      <w:r w:rsidRPr="00C80E4B">
        <w:rPr>
          <w:rFonts w:ascii="Times New Roman" w:hAnsi="Times New Roman" w:cs="Times New Roman"/>
          <w:sz w:val="24"/>
          <w:szCs w:val="24"/>
          <w:shd w:val="clear" w:color="auto" w:fill="FFFFFF"/>
        </w:rPr>
        <w:t xml:space="preserve"> S. United States Food and Drug Administration Regulation of Gene and Cell Therapies. Adv Exp Med Biol. 2015;871:1-29</w:t>
      </w:r>
      <w:r w:rsidRPr="00C80E4B">
        <w:rPr>
          <w:rFonts w:ascii="Times New Roman" w:hAnsi="Times New Roman" w:cs="Times New Roman"/>
          <w:color w:val="212121"/>
          <w:sz w:val="24"/>
          <w:szCs w:val="24"/>
          <w:shd w:val="clear" w:color="auto" w:fill="FFFFFF"/>
        </w:rPr>
        <w:t>.</w:t>
      </w:r>
    </w:p>
    <w:p w14:paraId="184B0D75" w14:textId="77777777" w:rsidR="00C80E4B" w:rsidRPr="00C80E4B" w:rsidRDefault="00C80E4B" w:rsidP="00C80E4B">
      <w:pPr>
        <w:pStyle w:val="ListParagraph"/>
        <w:numPr>
          <w:ilvl w:val="0"/>
          <w:numId w:val="1"/>
        </w:numPr>
        <w:tabs>
          <w:tab w:val="left" w:pos="630"/>
        </w:tabs>
        <w:ind w:left="630" w:right="-90"/>
        <w:jc w:val="both"/>
        <w:rPr>
          <w:rFonts w:ascii="Times New Roman" w:hAnsi="Times New Roman" w:cs="Times New Roman"/>
          <w:sz w:val="24"/>
          <w:szCs w:val="24"/>
        </w:rPr>
      </w:pPr>
      <w:proofErr w:type="spellStart"/>
      <w:r w:rsidRPr="00C80E4B">
        <w:rPr>
          <w:rFonts w:ascii="Times New Roman" w:hAnsi="Times New Roman" w:cs="Times New Roman"/>
          <w:sz w:val="24"/>
          <w:szCs w:val="24"/>
          <w:shd w:val="clear" w:color="auto" w:fill="FFFFFF"/>
        </w:rPr>
        <w:t>Stenzinger</w:t>
      </w:r>
      <w:proofErr w:type="spellEnd"/>
      <w:r w:rsidRPr="00C80E4B">
        <w:rPr>
          <w:rFonts w:ascii="Times New Roman" w:hAnsi="Times New Roman" w:cs="Times New Roman"/>
          <w:sz w:val="24"/>
          <w:szCs w:val="24"/>
          <w:shd w:val="clear" w:color="auto" w:fill="FFFFFF"/>
        </w:rPr>
        <w:t xml:space="preserve"> A, </w:t>
      </w:r>
      <w:proofErr w:type="spellStart"/>
      <w:r w:rsidRPr="00C80E4B">
        <w:rPr>
          <w:rFonts w:ascii="Times New Roman" w:hAnsi="Times New Roman" w:cs="Times New Roman"/>
          <w:sz w:val="24"/>
          <w:szCs w:val="24"/>
          <w:shd w:val="clear" w:color="auto" w:fill="FFFFFF"/>
        </w:rPr>
        <w:t>Alber</w:t>
      </w:r>
      <w:proofErr w:type="spellEnd"/>
      <w:r w:rsidRPr="00C80E4B">
        <w:rPr>
          <w:rFonts w:ascii="Times New Roman" w:hAnsi="Times New Roman" w:cs="Times New Roman"/>
          <w:sz w:val="24"/>
          <w:szCs w:val="24"/>
          <w:shd w:val="clear" w:color="auto" w:fill="FFFFFF"/>
        </w:rPr>
        <w:t xml:space="preserve"> M, </w:t>
      </w:r>
      <w:proofErr w:type="spellStart"/>
      <w:r w:rsidRPr="00C80E4B">
        <w:rPr>
          <w:rFonts w:ascii="Times New Roman" w:hAnsi="Times New Roman" w:cs="Times New Roman"/>
          <w:sz w:val="24"/>
          <w:szCs w:val="24"/>
          <w:shd w:val="clear" w:color="auto" w:fill="FFFFFF"/>
        </w:rPr>
        <w:t>Allgäuer</w:t>
      </w:r>
      <w:proofErr w:type="spellEnd"/>
      <w:r w:rsidRPr="00C80E4B">
        <w:rPr>
          <w:rFonts w:ascii="Times New Roman" w:hAnsi="Times New Roman" w:cs="Times New Roman"/>
          <w:sz w:val="24"/>
          <w:szCs w:val="24"/>
          <w:shd w:val="clear" w:color="auto" w:fill="FFFFFF"/>
        </w:rPr>
        <w:t xml:space="preserve"> M, </w:t>
      </w:r>
      <w:proofErr w:type="spellStart"/>
      <w:r w:rsidRPr="00C80E4B">
        <w:rPr>
          <w:rFonts w:ascii="Times New Roman" w:hAnsi="Times New Roman" w:cs="Times New Roman"/>
          <w:sz w:val="24"/>
          <w:szCs w:val="24"/>
          <w:shd w:val="clear" w:color="auto" w:fill="FFFFFF"/>
        </w:rPr>
        <w:t>Jurmeister</w:t>
      </w:r>
      <w:proofErr w:type="spellEnd"/>
      <w:r w:rsidRPr="00C80E4B">
        <w:rPr>
          <w:rFonts w:ascii="Times New Roman" w:hAnsi="Times New Roman" w:cs="Times New Roman"/>
          <w:sz w:val="24"/>
          <w:szCs w:val="24"/>
          <w:shd w:val="clear" w:color="auto" w:fill="FFFFFF"/>
        </w:rPr>
        <w:t xml:space="preserve"> P, </w:t>
      </w:r>
      <w:proofErr w:type="spellStart"/>
      <w:r w:rsidRPr="00C80E4B">
        <w:rPr>
          <w:rFonts w:ascii="Times New Roman" w:hAnsi="Times New Roman" w:cs="Times New Roman"/>
          <w:sz w:val="24"/>
          <w:szCs w:val="24"/>
          <w:shd w:val="clear" w:color="auto" w:fill="FFFFFF"/>
        </w:rPr>
        <w:t>Bockmayr</w:t>
      </w:r>
      <w:proofErr w:type="spellEnd"/>
      <w:r w:rsidRPr="00C80E4B">
        <w:rPr>
          <w:rFonts w:ascii="Times New Roman" w:hAnsi="Times New Roman" w:cs="Times New Roman"/>
          <w:sz w:val="24"/>
          <w:szCs w:val="24"/>
          <w:shd w:val="clear" w:color="auto" w:fill="FFFFFF"/>
        </w:rPr>
        <w:t xml:space="preserve"> M, </w:t>
      </w:r>
      <w:proofErr w:type="spellStart"/>
      <w:r w:rsidRPr="00C80E4B">
        <w:rPr>
          <w:rFonts w:ascii="Times New Roman" w:hAnsi="Times New Roman" w:cs="Times New Roman"/>
          <w:sz w:val="24"/>
          <w:szCs w:val="24"/>
          <w:shd w:val="clear" w:color="auto" w:fill="FFFFFF"/>
        </w:rPr>
        <w:t>Budczies</w:t>
      </w:r>
      <w:proofErr w:type="spellEnd"/>
      <w:r w:rsidRPr="00C80E4B">
        <w:rPr>
          <w:rFonts w:ascii="Times New Roman" w:hAnsi="Times New Roman" w:cs="Times New Roman"/>
          <w:sz w:val="24"/>
          <w:szCs w:val="24"/>
          <w:shd w:val="clear" w:color="auto" w:fill="FFFFFF"/>
        </w:rPr>
        <w:t xml:space="preserve"> J, </w:t>
      </w:r>
      <w:proofErr w:type="spellStart"/>
      <w:r w:rsidRPr="00C80E4B">
        <w:rPr>
          <w:rFonts w:ascii="Times New Roman" w:hAnsi="Times New Roman" w:cs="Times New Roman"/>
          <w:sz w:val="24"/>
          <w:szCs w:val="24"/>
          <w:shd w:val="clear" w:color="auto" w:fill="FFFFFF"/>
        </w:rPr>
        <w:t>Lennerz</w:t>
      </w:r>
      <w:proofErr w:type="spellEnd"/>
      <w:r w:rsidRPr="00C80E4B">
        <w:rPr>
          <w:rFonts w:ascii="Times New Roman" w:hAnsi="Times New Roman" w:cs="Times New Roman"/>
          <w:sz w:val="24"/>
          <w:szCs w:val="24"/>
          <w:shd w:val="clear" w:color="auto" w:fill="FFFFFF"/>
        </w:rPr>
        <w:t xml:space="preserve"> J, </w:t>
      </w:r>
      <w:proofErr w:type="spellStart"/>
      <w:r w:rsidRPr="00C80E4B">
        <w:rPr>
          <w:rFonts w:ascii="Times New Roman" w:hAnsi="Times New Roman" w:cs="Times New Roman"/>
          <w:sz w:val="24"/>
          <w:szCs w:val="24"/>
          <w:shd w:val="clear" w:color="auto" w:fill="FFFFFF"/>
        </w:rPr>
        <w:t>Eschrich</w:t>
      </w:r>
      <w:proofErr w:type="spellEnd"/>
      <w:r w:rsidRPr="00C80E4B">
        <w:rPr>
          <w:rFonts w:ascii="Times New Roman" w:hAnsi="Times New Roman" w:cs="Times New Roman"/>
          <w:sz w:val="24"/>
          <w:szCs w:val="24"/>
          <w:shd w:val="clear" w:color="auto" w:fill="FFFFFF"/>
        </w:rPr>
        <w:t xml:space="preserve"> J, </w:t>
      </w:r>
      <w:proofErr w:type="spellStart"/>
      <w:r w:rsidRPr="00C80E4B">
        <w:rPr>
          <w:rFonts w:ascii="Times New Roman" w:hAnsi="Times New Roman" w:cs="Times New Roman"/>
          <w:sz w:val="24"/>
          <w:szCs w:val="24"/>
          <w:shd w:val="clear" w:color="auto" w:fill="FFFFFF"/>
        </w:rPr>
        <w:t>Kazdal</w:t>
      </w:r>
      <w:proofErr w:type="spellEnd"/>
      <w:r w:rsidRPr="00C80E4B">
        <w:rPr>
          <w:rFonts w:ascii="Times New Roman" w:hAnsi="Times New Roman" w:cs="Times New Roman"/>
          <w:sz w:val="24"/>
          <w:szCs w:val="24"/>
          <w:shd w:val="clear" w:color="auto" w:fill="FFFFFF"/>
        </w:rPr>
        <w:t xml:space="preserve"> D, </w:t>
      </w:r>
      <w:proofErr w:type="spellStart"/>
      <w:r w:rsidRPr="00C80E4B">
        <w:rPr>
          <w:rFonts w:ascii="Times New Roman" w:hAnsi="Times New Roman" w:cs="Times New Roman"/>
          <w:sz w:val="24"/>
          <w:szCs w:val="24"/>
          <w:shd w:val="clear" w:color="auto" w:fill="FFFFFF"/>
        </w:rPr>
        <w:t>Schirmacher</w:t>
      </w:r>
      <w:proofErr w:type="spellEnd"/>
      <w:r w:rsidRPr="00C80E4B">
        <w:rPr>
          <w:rFonts w:ascii="Times New Roman" w:hAnsi="Times New Roman" w:cs="Times New Roman"/>
          <w:sz w:val="24"/>
          <w:szCs w:val="24"/>
          <w:shd w:val="clear" w:color="auto" w:fill="FFFFFF"/>
        </w:rPr>
        <w:t xml:space="preserve"> P, Wagner AH, </w:t>
      </w:r>
      <w:proofErr w:type="spellStart"/>
      <w:r w:rsidRPr="00C80E4B">
        <w:rPr>
          <w:rFonts w:ascii="Times New Roman" w:hAnsi="Times New Roman" w:cs="Times New Roman"/>
          <w:sz w:val="24"/>
          <w:szCs w:val="24"/>
          <w:shd w:val="clear" w:color="auto" w:fill="FFFFFF"/>
        </w:rPr>
        <w:t>Tacke</w:t>
      </w:r>
      <w:proofErr w:type="spellEnd"/>
      <w:r w:rsidRPr="00C80E4B">
        <w:rPr>
          <w:rFonts w:ascii="Times New Roman" w:hAnsi="Times New Roman" w:cs="Times New Roman"/>
          <w:sz w:val="24"/>
          <w:szCs w:val="24"/>
          <w:shd w:val="clear" w:color="auto" w:fill="FFFFFF"/>
        </w:rPr>
        <w:t xml:space="preserve"> F, Capper D, Müller KR, </w:t>
      </w:r>
      <w:proofErr w:type="spellStart"/>
      <w:r w:rsidRPr="00C80E4B">
        <w:rPr>
          <w:rFonts w:ascii="Times New Roman" w:hAnsi="Times New Roman" w:cs="Times New Roman"/>
          <w:sz w:val="24"/>
          <w:szCs w:val="24"/>
          <w:shd w:val="clear" w:color="auto" w:fill="FFFFFF"/>
        </w:rPr>
        <w:t>Klauschen</w:t>
      </w:r>
      <w:proofErr w:type="spellEnd"/>
      <w:r w:rsidRPr="00C80E4B">
        <w:rPr>
          <w:rFonts w:ascii="Times New Roman" w:hAnsi="Times New Roman" w:cs="Times New Roman"/>
          <w:sz w:val="24"/>
          <w:szCs w:val="24"/>
          <w:shd w:val="clear" w:color="auto" w:fill="FFFFFF"/>
        </w:rPr>
        <w:t xml:space="preserve"> F. Artificial intelligence and pathology: From principles to practice and future applications in histomorphology and molecular profiling. Semin Cancer Biol. 2022 Sep;84:129-143. </w:t>
      </w:r>
    </w:p>
    <w:p w14:paraId="124FFEA6" w14:textId="77777777" w:rsidR="00C80E4B" w:rsidRPr="00C80E4B" w:rsidRDefault="00C80E4B" w:rsidP="00C80E4B">
      <w:pPr>
        <w:pStyle w:val="ListParagraph"/>
        <w:numPr>
          <w:ilvl w:val="0"/>
          <w:numId w:val="1"/>
        </w:numPr>
        <w:tabs>
          <w:tab w:val="left" w:pos="630"/>
        </w:tabs>
        <w:ind w:left="630" w:right="-90"/>
        <w:jc w:val="both"/>
        <w:rPr>
          <w:rFonts w:ascii="Times New Roman" w:hAnsi="Times New Roman" w:cs="Times New Roman"/>
          <w:sz w:val="24"/>
          <w:szCs w:val="24"/>
        </w:rPr>
      </w:pPr>
      <w:proofErr w:type="spellStart"/>
      <w:r w:rsidRPr="00C80E4B">
        <w:rPr>
          <w:rFonts w:ascii="Times New Roman" w:hAnsi="Times New Roman" w:cs="Times New Roman"/>
          <w:sz w:val="24"/>
          <w:szCs w:val="24"/>
          <w:shd w:val="clear" w:color="auto" w:fill="FFFFFF"/>
        </w:rPr>
        <w:t>Meroueh</w:t>
      </w:r>
      <w:proofErr w:type="spellEnd"/>
      <w:r w:rsidRPr="00C80E4B">
        <w:rPr>
          <w:rFonts w:ascii="Times New Roman" w:hAnsi="Times New Roman" w:cs="Times New Roman"/>
          <w:sz w:val="24"/>
          <w:szCs w:val="24"/>
          <w:shd w:val="clear" w:color="auto" w:fill="FFFFFF"/>
        </w:rPr>
        <w:t xml:space="preserve"> C, Chen ZE. Artificial intelligence in anatomical pathology: building a strong foundation for precision medicine. Hum </w:t>
      </w:r>
      <w:proofErr w:type="spellStart"/>
      <w:r w:rsidRPr="00C80E4B">
        <w:rPr>
          <w:rFonts w:ascii="Times New Roman" w:hAnsi="Times New Roman" w:cs="Times New Roman"/>
          <w:sz w:val="24"/>
          <w:szCs w:val="24"/>
          <w:shd w:val="clear" w:color="auto" w:fill="FFFFFF"/>
        </w:rPr>
        <w:t>Pathol</w:t>
      </w:r>
      <w:proofErr w:type="spellEnd"/>
      <w:r w:rsidRPr="00C80E4B">
        <w:rPr>
          <w:rFonts w:ascii="Times New Roman" w:hAnsi="Times New Roman" w:cs="Times New Roman"/>
          <w:sz w:val="24"/>
          <w:szCs w:val="24"/>
          <w:shd w:val="clear" w:color="auto" w:fill="FFFFFF"/>
        </w:rPr>
        <w:t>. 2023 Feb;132:31-38.</w:t>
      </w:r>
    </w:p>
    <w:sectPr w:rsidR="00C80E4B" w:rsidRPr="00C80E4B" w:rsidSect="0033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40A1"/>
    <w:multiLevelType w:val="hybridMultilevel"/>
    <w:tmpl w:val="276E22D0"/>
    <w:lvl w:ilvl="0" w:tplc="E0C4829C">
      <w:start w:val="1"/>
      <w:numFmt w:val="bullet"/>
      <w:lvlText w:val="•"/>
      <w:lvlJc w:val="left"/>
      <w:pPr>
        <w:tabs>
          <w:tab w:val="num" w:pos="720"/>
        </w:tabs>
        <w:ind w:left="720" w:hanging="360"/>
      </w:pPr>
      <w:rPr>
        <w:rFonts w:ascii="Arial" w:hAnsi="Arial" w:hint="default"/>
      </w:rPr>
    </w:lvl>
    <w:lvl w:ilvl="1" w:tplc="21E46E1E" w:tentative="1">
      <w:start w:val="1"/>
      <w:numFmt w:val="bullet"/>
      <w:lvlText w:val="•"/>
      <w:lvlJc w:val="left"/>
      <w:pPr>
        <w:tabs>
          <w:tab w:val="num" w:pos="1440"/>
        </w:tabs>
        <w:ind w:left="1440" w:hanging="360"/>
      </w:pPr>
      <w:rPr>
        <w:rFonts w:ascii="Arial" w:hAnsi="Arial" w:hint="default"/>
      </w:rPr>
    </w:lvl>
    <w:lvl w:ilvl="2" w:tplc="0A12CAD6" w:tentative="1">
      <w:start w:val="1"/>
      <w:numFmt w:val="bullet"/>
      <w:lvlText w:val="•"/>
      <w:lvlJc w:val="left"/>
      <w:pPr>
        <w:tabs>
          <w:tab w:val="num" w:pos="2160"/>
        </w:tabs>
        <w:ind w:left="2160" w:hanging="360"/>
      </w:pPr>
      <w:rPr>
        <w:rFonts w:ascii="Arial" w:hAnsi="Arial" w:hint="default"/>
      </w:rPr>
    </w:lvl>
    <w:lvl w:ilvl="3" w:tplc="0C2C3EFC" w:tentative="1">
      <w:start w:val="1"/>
      <w:numFmt w:val="bullet"/>
      <w:lvlText w:val="•"/>
      <w:lvlJc w:val="left"/>
      <w:pPr>
        <w:tabs>
          <w:tab w:val="num" w:pos="2880"/>
        </w:tabs>
        <w:ind w:left="2880" w:hanging="360"/>
      </w:pPr>
      <w:rPr>
        <w:rFonts w:ascii="Arial" w:hAnsi="Arial" w:hint="default"/>
      </w:rPr>
    </w:lvl>
    <w:lvl w:ilvl="4" w:tplc="94063F90" w:tentative="1">
      <w:start w:val="1"/>
      <w:numFmt w:val="bullet"/>
      <w:lvlText w:val="•"/>
      <w:lvlJc w:val="left"/>
      <w:pPr>
        <w:tabs>
          <w:tab w:val="num" w:pos="3600"/>
        </w:tabs>
        <w:ind w:left="3600" w:hanging="360"/>
      </w:pPr>
      <w:rPr>
        <w:rFonts w:ascii="Arial" w:hAnsi="Arial" w:hint="default"/>
      </w:rPr>
    </w:lvl>
    <w:lvl w:ilvl="5" w:tplc="C63CA396" w:tentative="1">
      <w:start w:val="1"/>
      <w:numFmt w:val="bullet"/>
      <w:lvlText w:val="•"/>
      <w:lvlJc w:val="left"/>
      <w:pPr>
        <w:tabs>
          <w:tab w:val="num" w:pos="4320"/>
        </w:tabs>
        <w:ind w:left="4320" w:hanging="360"/>
      </w:pPr>
      <w:rPr>
        <w:rFonts w:ascii="Arial" w:hAnsi="Arial" w:hint="default"/>
      </w:rPr>
    </w:lvl>
    <w:lvl w:ilvl="6" w:tplc="444A3158" w:tentative="1">
      <w:start w:val="1"/>
      <w:numFmt w:val="bullet"/>
      <w:lvlText w:val="•"/>
      <w:lvlJc w:val="left"/>
      <w:pPr>
        <w:tabs>
          <w:tab w:val="num" w:pos="5040"/>
        </w:tabs>
        <w:ind w:left="5040" w:hanging="360"/>
      </w:pPr>
      <w:rPr>
        <w:rFonts w:ascii="Arial" w:hAnsi="Arial" w:hint="default"/>
      </w:rPr>
    </w:lvl>
    <w:lvl w:ilvl="7" w:tplc="4D32D2C8" w:tentative="1">
      <w:start w:val="1"/>
      <w:numFmt w:val="bullet"/>
      <w:lvlText w:val="•"/>
      <w:lvlJc w:val="left"/>
      <w:pPr>
        <w:tabs>
          <w:tab w:val="num" w:pos="5760"/>
        </w:tabs>
        <w:ind w:left="5760" w:hanging="360"/>
      </w:pPr>
      <w:rPr>
        <w:rFonts w:ascii="Arial" w:hAnsi="Arial" w:hint="default"/>
      </w:rPr>
    </w:lvl>
    <w:lvl w:ilvl="8" w:tplc="EEEEE4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95D01"/>
    <w:multiLevelType w:val="hybridMultilevel"/>
    <w:tmpl w:val="878691AA"/>
    <w:lvl w:ilvl="0" w:tplc="B7421782">
      <w:start w:val="1"/>
      <w:numFmt w:val="bullet"/>
      <w:lvlText w:val="•"/>
      <w:lvlJc w:val="left"/>
      <w:pPr>
        <w:tabs>
          <w:tab w:val="num" w:pos="720"/>
        </w:tabs>
        <w:ind w:left="720" w:hanging="360"/>
      </w:pPr>
      <w:rPr>
        <w:rFonts w:ascii="Arial" w:hAnsi="Arial" w:hint="default"/>
      </w:rPr>
    </w:lvl>
    <w:lvl w:ilvl="1" w:tplc="1AAC8F10" w:tentative="1">
      <w:start w:val="1"/>
      <w:numFmt w:val="bullet"/>
      <w:lvlText w:val="•"/>
      <w:lvlJc w:val="left"/>
      <w:pPr>
        <w:tabs>
          <w:tab w:val="num" w:pos="1440"/>
        </w:tabs>
        <w:ind w:left="1440" w:hanging="360"/>
      </w:pPr>
      <w:rPr>
        <w:rFonts w:ascii="Arial" w:hAnsi="Arial" w:hint="default"/>
      </w:rPr>
    </w:lvl>
    <w:lvl w:ilvl="2" w:tplc="C4FC6BB4" w:tentative="1">
      <w:start w:val="1"/>
      <w:numFmt w:val="bullet"/>
      <w:lvlText w:val="•"/>
      <w:lvlJc w:val="left"/>
      <w:pPr>
        <w:tabs>
          <w:tab w:val="num" w:pos="2160"/>
        </w:tabs>
        <w:ind w:left="2160" w:hanging="360"/>
      </w:pPr>
      <w:rPr>
        <w:rFonts w:ascii="Arial" w:hAnsi="Arial" w:hint="default"/>
      </w:rPr>
    </w:lvl>
    <w:lvl w:ilvl="3" w:tplc="632058DC" w:tentative="1">
      <w:start w:val="1"/>
      <w:numFmt w:val="bullet"/>
      <w:lvlText w:val="•"/>
      <w:lvlJc w:val="left"/>
      <w:pPr>
        <w:tabs>
          <w:tab w:val="num" w:pos="2880"/>
        </w:tabs>
        <w:ind w:left="2880" w:hanging="360"/>
      </w:pPr>
      <w:rPr>
        <w:rFonts w:ascii="Arial" w:hAnsi="Arial" w:hint="default"/>
      </w:rPr>
    </w:lvl>
    <w:lvl w:ilvl="4" w:tplc="723289D0" w:tentative="1">
      <w:start w:val="1"/>
      <w:numFmt w:val="bullet"/>
      <w:lvlText w:val="•"/>
      <w:lvlJc w:val="left"/>
      <w:pPr>
        <w:tabs>
          <w:tab w:val="num" w:pos="3600"/>
        </w:tabs>
        <w:ind w:left="3600" w:hanging="360"/>
      </w:pPr>
      <w:rPr>
        <w:rFonts w:ascii="Arial" w:hAnsi="Arial" w:hint="default"/>
      </w:rPr>
    </w:lvl>
    <w:lvl w:ilvl="5" w:tplc="5F5E151E" w:tentative="1">
      <w:start w:val="1"/>
      <w:numFmt w:val="bullet"/>
      <w:lvlText w:val="•"/>
      <w:lvlJc w:val="left"/>
      <w:pPr>
        <w:tabs>
          <w:tab w:val="num" w:pos="4320"/>
        </w:tabs>
        <w:ind w:left="4320" w:hanging="360"/>
      </w:pPr>
      <w:rPr>
        <w:rFonts w:ascii="Arial" w:hAnsi="Arial" w:hint="default"/>
      </w:rPr>
    </w:lvl>
    <w:lvl w:ilvl="6" w:tplc="7DAC8D6C" w:tentative="1">
      <w:start w:val="1"/>
      <w:numFmt w:val="bullet"/>
      <w:lvlText w:val="•"/>
      <w:lvlJc w:val="left"/>
      <w:pPr>
        <w:tabs>
          <w:tab w:val="num" w:pos="5040"/>
        </w:tabs>
        <w:ind w:left="5040" w:hanging="360"/>
      </w:pPr>
      <w:rPr>
        <w:rFonts w:ascii="Arial" w:hAnsi="Arial" w:hint="default"/>
      </w:rPr>
    </w:lvl>
    <w:lvl w:ilvl="7" w:tplc="CD5238A0" w:tentative="1">
      <w:start w:val="1"/>
      <w:numFmt w:val="bullet"/>
      <w:lvlText w:val="•"/>
      <w:lvlJc w:val="left"/>
      <w:pPr>
        <w:tabs>
          <w:tab w:val="num" w:pos="5760"/>
        </w:tabs>
        <w:ind w:left="5760" w:hanging="360"/>
      </w:pPr>
      <w:rPr>
        <w:rFonts w:ascii="Arial" w:hAnsi="Arial" w:hint="default"/>
      </w:rPr>
    </w:lvl>
    <w:lvl w:ilvl="8" w:tplc="9EB893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766CE1"/>
    <w:multiLevelType w:val="hybridMultilevel"/>
    <w:tmpl w:val="32D800EA"/>
    <w:lvl w:ilvl="0" w:tplc="8CBA5CA6">
      <w:start w:val="1"/>
      <w:numFmt w:val="decimal"/>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612AE"/>
    <w:multiLevelType w:val="hybridMultilevel"/>
    <w:tmpl w:val="8834B02C"/>
    <w:lvl w:ilvl="0" w:tplc="15E8DC1E">
      <w:start w:val="1"/>
      <w:numFmt w:val="bullet"/>
      <w:lvlText w:val="•"/>
      <w:lvlJc w:val="left"/>
      <w:pPr>
        <w:tabs>
          <w:tab w:val="num" w:pos="720"/>
        </w:tabs>
        <w:ind w:left="720" w:hanging="360"/>
      </w:pPr>
      <w:rPr>
        <w:rFonts w:ascii="Arial" w:hAnsi="Arial" w:hint="default"/>
      </w:rPr>
    </w:lvl>
    <w:lvl w:ilvl="1" w:tplc="1D245BA6" w:tentative="1">
      <w:start w:val="1"/>
      <w:numFmt w:val="bullet"/>
      <w:lvlText w:val="•"/>
      <w:lvlJc w:val="left"/>
      <w:pPr>
        <w:tabs>
          <w:tab w:val="num" w:pos="1440"/>
        </w:tabs>
        <w:ind w:left="1440" w:hanging="360"/>
      </w:pPr>
      <w:rPr>
        <w:rFonts w:ascii="Arial" w:hAnsi="Arial" w:hint="default"/>
      </w:rPr>
    </w:lvl>
    <w:lvl w:ilvl="2" w:tplc="46045588" w:tentative="1">
      <w:start w:val="1"/>
      <w:numFmt w:val="bullet"/>
      <w:lvlText w:val="•"/>
      <w:lvlJc w:val="left"/>
      <w:pPr>
        <w:tabs>
          <w:tab w:val="num" w:pos="2160"/>
        </w:tabs>
        <w:ind w:left="2160" w:hanging="360"/>
      </w:pPr>
      <w:rPr>
        <w:rFonts w:ascii="Arial" w:hAnsi="Arial" w:hint="default"/>
      </w:rPr>
    </w:lvl>
    <w:lvl w:ilvl="3" w:tplc="96BC0EAE" w:tentative="1">
      <w:start w:val="1"/>
      <w:numFmt w:val="bullet"/>
      <w:lvlText w:val="•"/>
      <w:lvlJc w:val="left"/>
      <w:pPr>
        <w:tabs>
          <w:tab w:val="num" w:pos="2880"/>
        </w:tabs>
        <w:ind w:left="2880" w:hanging="360"/>
      </w:pPr>
      <w:rPr>
        <w:rFonts w:ascii="Arial" w:hAnsi="Arial" w:hint="default"/>
      </w:rPr>
    </w:lvl>
    <w:lvl w:ilvl="4" w:tplc="64BE5EC0" w:tentative="1">
      <w:start w:val="1"/>
      <w:numFmt w:val="bullet"/>
      <w:lvlText w:val="•"/>
      <w:lvlJc w:val="left"/>
      <w:pPr>
        <w:tabs>
          <w:tab w:val="num" w:pos="3600"/>
        </w:tabs>
        <w:ind w:left="3600" w:hanging="360"/>
      </w:pPr>
      <w:rPr>
        <w:rFonts w:ascii="Arial" w:hAnsi="Arial" w:hint="default"/>
      </w:rPr>
    </w:lvl>
    <w:lvl w:ilvl="5" w:tplc="7700957C" w:tentative="1">
      <w:start w:val="1"/>
      <w:numFmt w:val="bullet"/>
      <w:lvlText w:val="•"/>
      <w:lvlJc w:val="left"/>
      <w:pPr>
        <w:tabs>
          <w:tab w:val="num" w:pos="4320"/>
        </w:tabs>
        <w:ind w:left="4320" w:hanging="360"/>
      </w:pPr>
      <w:rPr>
        <w:rFonts w:ascii="Arial" w:hAnsi="Arial" w:hint="default"/>
      </w:rPr>
    </w:lvl>
    <w:lvl w:ilvl="6" w:tplc="3C6C724C" w:tentative="1">
      <w:start w:val="1"/>
      <w:numFmt w:val="bullet"/>
      <w:lvlText w:val="•"/>
      <w:lvlJc w:val="left"/>
      <w:pPr>
        <w:tabs>
          <w:tab w:val="num" w:pos="5040"/>
        </w:tabs>
        <w:ind w:left="5040" w:hanging="360"/>
      </w:pPr>
      <w:rPr>
        <w:rFonts w:ascii="Arial" w:hAnsi="Arial" w:hint="default"/>
      </w:rPr>
    </w:lvl>
    <w:lvl w:ilvl="7" w:tplc="5DD2ABEA" w:tentative="1">
      <w:start w:val="1"/>
      <w:numFmt w:val="bullet"/>
      <w:lvlText w:val="•"/>
      <w:lvlJc w:val="left"/>
      <w:pPr>
        <w:tabs>
          <w:tab w:val="num" w:pos="5760"/>
        </w:tabs>
        <w:ind w:left="5760" w:hanging="360"/>
      </w:pPr>
      <w:rPr>
        <w:rFonts w:ascii="Arial" w:hAnsi="Arial" w:hint="default"/>
      </w:rPr>
    </w:lvl>
    <w:lvl w:ilvl="8" w:tplc="C05883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CA33623"/>
    <w:multiLevelType w:val="multilevel"/>
    <w:tmpl w:val="1AD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FE5EAD"/>
    <w:multiLevelType w:val="hybridMultilevel"/>
    <w:tmpl w:val="BA2823A4"/>
    <w:lvl w:ilvl="0" w:tplc="8FF41380">
      <w:start w:val="1"/>
      <w:numFmt w:val="bullet"/>
      <w:lvlText w:val="•"/>
      <w:lvlJc w:val="left"/>
      <w:pPr>
        <w:tabs>
          <w:tab w:val="num" w:pos="720"/>
        </w:tabs>
        <w:ind w:left="720" w:hanging="360"/>
      </w:pPr>
      <w:rPr>
        <w:rFonts w:ascii="Arial" w:hAnsi="Arial" w:hint="default"/>
      </w:rPr>
    </w:lvl>
    <w:lvl w:ilvl="1" w:tplc="6088B566" w:tentative="1">
      <w:start w:val="1"/>
      <w:numFmt w:val="bullet"/>
      <w:lvlText w:val="•"/>
      <w:lvlJc w:val="left"/>
      <w:pPr>
        <w:tabs>
          <w:tab w:val="num" w:pos="1440"/>
        </w:tabs>
        <w:ind w:left="1440" w:hanging="360"/>
      </w:pPr>
      <w:rPr>
        <w:rFonts w:ascii="Arial" w:hAnsi="Arial" w:hint="default"/>
      </w:rPr>
    </w:lvl>
    <w:lvl w:ilvl="2" w:tplc="8F1A51D4" w:tentative="1">
      <w:start w:val="1"/>
      <w:numFmt w:val="bullet"/>
      <w:lvlText w:val="•"/>
      <w:lvlJc w:val="left"/>
      <w:pPr>
        <w:tabs>
          <w:tab w:val="num" w:pos="2160"/>
        </w:tabs>
        <w:ind w:left="2160" w:hanging="360"/>
      </w:pPr>
      <w:rPr>
        <w:rFonts w:ascii="Arial" w:hAnsi="Arial" w:hint="default"/>
      </w:rPr>
    </w:lvl>
    <w:lvl w:ilvl="3" w:tplc="8814D6AE" w:tentative="1">
      <w:start w:val="1"/>
      <w:numFmt w:val="bullet"/>
      <w:lvlText w:val="•"/>
      <w:lvlJc w:val="left"/>
      <w:pPr>
        <w:tabs>
          <w:tab w:val="num" w:pos="2880"/>
        </w:tabs>
        <w:ind w:left="2880" w:hanging="360"/>
      </w:pPr>
      <w:rPr>
        <w:rFonts w:ascii="Arial" w:hAnsi="Arial" w:hint="default"/>
      </w:rPr>
    </w:lvl>
    <w:lvl w:ilvl="4" w:tplc="7C6E0710" w:tentative="1">
      <w:start w:val="1"/>
      <w:numFmt w:val="bullet"/>
      <w:lvlText w:val="•"/>
      <w:lvlJc w:val="left"/>
      <w:pPr>
        <w:tabs>
          <w:tab w:val="num" w:pos="3600"/>
        </w:tabs>
        <w:ind w:left="3600" w:hanging="360"/>
      </w:pPr>
      <w:rPr>
        <w:rFonts w:ascii="Arial" w:hAnsi="Arial" w:hint="default"/>
      </w:rPr>
    </w:lvl>
    <w:lvl w:ilvl="5" w:tplc="530AFCF2" w:tentative="1">
      <w:start w:val="1"/>
      <w:numFmt w:val="bullet"/>
      <w:lvlText w:val="•"/>
      <w:lvlJc w:val="left"/>
      <w:pPr>
        <w:tabs>
          <w:tab w:val="num" w:pos="4320"/>
        </w:tabs>
        <w:ind w:left="4320" w:hanging="360"/>
      </w:pPr>
      <w:rPr>
        <w:rFonts w:ascii="Arial" w:hAnsi="Arial" w:hint="default"/>
      </w:rPr>
    </w:lvl>
    <w:lvl w:ilvl="6" w:tplc="801E753E" w:tentative="1">
      <w:start w:val="1"/>
      <w:numFmt w:val="bullet"/>
      <w:lvlText w:val="•"/>
      <w:lvlJc w:val="left"/>
      <w:pPr>
        <w:tabs>
          <w:tab w:val="num" w:pos="5040"/>
        </w:tabs>
        <w:ind w:left="5040" w:hanging="360"/>
      </w:pPr>
      <w:rPr>
        <w:rFonts w:ascii="Arial" w:hAnsi="Arial" w:hint="default"/>
      </w:rPr>
    </w:lvl>
    <w:lvl w:ilvl="7" w:tplc="250E098E" w:tentative="1">
      <w:start w:val="1"/>
      <w:numFmt w:val="bullet"/>
      <w:lvlText w:val="•"/>
      <w:lvlJc w:val="left"/>
      <w:pPr>
        <w:tabs>
          <w:tab w:val="num" w:pos="5760"/>
        </w:tabs>
        <w:ind w:left="5760" w:hanging="360"/>
      </w:pPr>
      <w:rPr>
        <w:rFonts w:ascii="Arial" w:hAnsi="Arial" w:hint="default"/>
      </w:rPr>
    </w:lvl>
    <w:lvl w:ilvl="8" w:tplc="D1ECDC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DD4337"/>
    <w:multiLevelType w:val="hybridMultilevel"/>
    <w:tmpl w:val="C4B4D072"/>
    <w:lvl w:ilvl="0" w:tplc="29668150">
      <w:start w:val="1"/>
      <w:numFmt w:val="bullet"/>
      <w:lvlText w:val="•"/>
      <w:lvlJc w:val="left"/>
      <w:pPr>
        <w:tabs>
          <w:tab w:val="num" w:pos="720"/>
        </w:tabs>
        <w:ind w:left="720" w:hanging="360"/>
      </w:pPr>
      <w:rPr>
        <w:rFonts w:ascii="Arial" w:hAnsi="Arial" w:hint="default"/>
      </w:rPr>
    </w:lvl>
    <w:lvl w:ilvl="1" w:tplc="7A6275C0" w:tentative="1">
      <w:start w:val="1"/>
      <w:numFmt w:val="bullet"/>
      <w:lvlText w:val="•"/>
      <w:lvlJc w:val="left"/>
      <w:pPr>
        <w:tabs>
          <w:tab w:val="num" w:pos="1440"/>
        </w:tabs>
        <w:ind w:left="1440" w:hanging="360"/>
      </w:pPr>
      <w:rPr>
        <w:rFonts w:ascii="Arial" w:hAnsi="Arial" w:hint="default"/>
      </w:rPr>
    </w:lvl>
    <w:lvl w:ilvl="2" w:tplc="D9A65860" w:tentative="1">
      <w:start w:val="1"/>
      <w:numFmt w:val="bullet"/>
      <w:lvlText w:val="•"/>
      <w:lvlJc w:val="left"/>
      <w:pPr>
        <w:tabs>
          <w:tab w:val="num" w:pos="2160"/>
        </w:tabs>
        <w:ind w:left="2160" w:hanging="360"/>
      </w:pPr>
      <w:rPr>
        <w:rFonts w:ascii="Arial" w:hAnsi="Arial" w:hint="default"/>
      </w:rPr>
    </w:lvl>
    <w:lvl w:ilvl="3" w:tplc="EA4848F2" w:tentative="1">
      <w:start w:val="1"/>
      <w:numFmt w:val="bullet"/>
      <w:lvlText w:val="•"/>
      <w:lvlJc w:val="left"/>
      <w:pPr>
        <w:tabs>
          <w:tab w:val="num" w:pos="2880"/>
        </w:tabs>
        <w:ind w:left="2880" w:hanging="360"/>
      </w:pPr>
      <w:rPr>
        <w:rFonts w:ascii="Arial" w:hAnsi="Arial" w:hint="default"/>
      </w:rPr>
    </w:lvl>
    <w:lvl w:ilvl="4" w:tplc="FBC8CA30" w:tentative="1">
      <w:start w:val="1"/>
      <w:numFmt w:val="bullet"/>
      <w:lvlText w:val="•"/>
      <w:lvlJc w:val="left"/>
      <w:pPr>
        <w:tabs>
          <w:tab w:val="num" w:pos="3600"/>
        </w:tabs>
        <w:ind w:left="3600" w:hanging="360"/>
      </w:pPr>
      <w:rPr>
        <w:rFonts w:ascii="Arial" w:hAnsi="Arial" w:hint="default"/>
      </w:rPr>
    </w:lvl>
    <w:lvl w:ilvl="5" w:tplc="154A3682" w:tentative="1">
      <w:start w:val="1"/>
      <w:numFmt w:val="bullet"/>
      <w:lvlText w:val="•"/>
      <w:lvlJc w:val="left"/>
      <w:pPr>
        <w:tabs>
          <w:tab w:val="num" w:pos="4320"/>
        </w:tabs>
        <w:ind w:left="4320" w:hanging="360"/>
      </w:pPr>
      <w:rPr>
        <w:rFonts w:ascii="Arial" w:hAnsi="Arial" w:hint="default"/>
      </w:rPr>
    </w:lvl>
    <w:lvl w:ilvl="6" w:tplc="8764688E" w:tentative="1">
      <w:start w:val="1"/>
      <w:numFmt w:val="bullet"/>
      <w:lvlText w:val="•"/>
      <w:lvlJc w:val="left"/>
      <w:pPr>
        <w:tabs>
          <w:tab w:val="num" w:pos="5040"/>
        </w:tabs>
        <w:ind w:left="5040" w:hanging="360"/>
      </w:pPr>
      <w:rPr>
        <w:rFonts w:ascii="Arial" w:hAnsi="Arial" w:hint="default"/>
      </w:rPr>
    </w:lvl>
    <w:lvl w:ilvl="7" w:tplc="7792BB5A" w:tentative="1">
      <w:start w:val="1"/>
      <w:numFmt w:val="bullet"/>
      <w:lvlText w:val="•"/>
      <w:lvlJc w:val="left"/>
      <w:pPr>
        <w:tabs>
          <w:tab w:val="num" w:pos="5760"/>
        </w:tabs>
        <w:ind w:left="5760" w:hanging="360"/>
      </w:pPr>
      <w:rPr>
        <w:rFonts w:ascii="Arial" w:hAnsi="Arial" w:hint="default"/>
      </w:rPr>
    </w:lvl>
    <w:lvl w:ilvl="8" w:tplc="02EA2D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E501CC"/>
    <w:multiLevelType w:val="hybridMultilevel"/>
    <w:tmpl w:val="570CD1DE"/>
    <w:lvl w:ilvl="0" w:tplc="CE006650">
      <w:start w:val="1"/>
      <w:numFmt w:val="bullet"/>
      <w:lvlText w:val="•"/>
      <w:lvlJc w:val="left"/>
      <w:pPr>
        <w:tabs>
          <w:tab w:val="num" w:pos="720"/>
        </w:tabs>
        <w:ind w:left="720" w:hanging="360"/>
      </w:pPr>
      <w:rPr>
        <w:rFonts w:ascii="Arial" w:hAnsi="Arial" w:hint="default"/>
      </w:rPr>
    </w:lvl>
    <w:lvl w:ilvl="1" w:tplc="7B388BB8" w:tentative="1">
      <w:start w:val="1"/>
      <w:numFmt w:val="bullet"/>
      <w:lvlText w:val="•"/>
      <w:lvlJc w:val="left"/>
      <w:pPr>
        <w:tabs>
          <w:tab w:val="num" w:pos="1440"/>
        </w:tabs>
        <w:ind w:left="1440" w:hanging="360"/>
      </w:pPr>
      <w:rPr>
        <w:rFonts w:ascii="Arial" w:hAnsi="Arial" w:hint="default"/>
      </w:rPr>
    </w:lvl>
    <w:lvl w:ilvl="2" w:tplc="94B8BE3A" w:tentative="1">
      <w:start w:val="1"/>
      <w:numFmt w:val="bullet"/>
      <w:lvlText w:val="•"/>
      <w:lvlJc w:val="left"/>
      <w:pPr>
        <w:tabs>
          <w:tab w:val="num" w:pos="2160"/>
        </w:tabs>
        <w:ind w:left="2160" w:hanging="360"/>
      </w:pPr>
      <w:rPr>
        <w:rFonts w:ascii="Arial" w:hAnsi="Arial" w:hint="default"/>
      </w:rPr>
    </w:lvl>
    <w:lvl w:ilvl="3" w:tplc="6B9CDAA8" w:tentative="1">
      <w:start w:val="1"/>
      <w:numFmt w:val="bullet"/>
      <w:lvlText w:val="•"/>
      <w:lvlJc w:val="left"/>
      <w:pPr>
        <w:tabs>
          <w:tab w:val="num" w:pos="2880"/>
        </w:tabs>
        <w:ind w:left="2880" w:hanging="360"/>
      </w:pPr>
      <w:rPr>
        <w:rFonts w:ascii="Arial" w:hAnsi="Arial" w:hint="default"/>
      </w:rPr>
    </w:lvl>
    <w:lvl w:ilvl="4" w:tplc="E8606DF4" w:tentative="1">
      <w:start w:val="1"/>
      <w:numFmt w:val="bullet"/>
      <w:lvlText w:val="•"/>
      <w:lvlJc w:val="left"/>
      <w:pPr>
        <w:tabs>
          <w:tab w:val="num" w:pos="3600"/>
        </w:tabs>
        <w:ind w:left="3600" w:hanging="360"/>
      </w:pPr>
      <w:rPr>
        <w:rFonts w:ascii="Arial" w:hAnsi="Arial" w:hint="default"/>
      </w:rPr>
    </w:lvl>
    <w:lvl w:ilvl="5" w:tplc="A984A5A4" w:tentative="1">
      <w:start w:val="1"/>
      <w:numFmt w:val="bullet"/>
      <w:lvlText w:val="•"/>
      <w:lvlJc w:val="left"/>
      <w:pPr>
        <w:tabs>
          <w:tab w:val="num" w:pos="4320"/>
        </w:tabs>
        <w:ind w:left="4320" w:hanging="360"/>
      </w:pPr>
      <w:rPr>
        <w:rFonts w:ascii="Arial" w:hAnsi="Arial" w:hint="default"/>
      </w:rPr>
    </w:lvl>
    <w:lvl w:ilvl="6" w:tplc="30E8B0F8" w:tentative="1">
      <w:start w:val="1"/>
      <w:numFmt w:val="bullet"/>
      <w:lvlText w:val="•"/>
      <w:lvlJc w:val="left"/>
      <w:pPr>
        <w:tabs>
          <w:tab w:val="num" w:pos="5040"/>
        </w:tabs>
        <w:ind w:left="5040" w:hanging="360"/>
      </w:pPr>
      <w:rPr>
        <w:rFonts w:ascii="Arial" w:hAnsi="Arial" w:hint="default"/>
      </w:rPr>
    </w:lvl>
    <w:lvl w:ilvl="7" w:tplc="B2FC0EE2" w:tentative="1">
      <w:start w:val="1"/>
      <w:numFmt w:val="bullet"/>
      <w:lvlText w:val="•"/>
      <w:lvlJc w:val="left"/>
      <w:pPr>
        <w:tabs>
          <w:tab w:val="num" w:pos="5760"/>
        </w:tabs>
        <w:ind w:left="5760" w:hanging="360"/>
      </w:pPr>
      <w:rPr>
        <w:rFonts w:ascii="Arial" w:hAnsi="Arial" w:hint="default"/>
      </w:rPr>
    </w:lvl>
    <w:lvl w:ilvl="8" w:tplc="4FC6D8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5D7ACB"/>
    <w:multiLevelType w:val="hybridMultilevel"/>
    <w:tmpl w:val="1E6ED7FE"/>
    <w:lvl w:ilvl="0" w:tplc="C7BAACAC">
      <w:start w:val="1"/>
      <w:numFmt w:val="bullet"/>
      <w:lvlText w:val="•"/>
      <w:lvlJc w:val="left"/>
      <w:pPr>
        <w:tabs>
          <w:tab w:val="num" w:pos="720"/>
        </w:tabs>
        <w:ind w:left="720" w:hanging="360"/>
      </w:pPr>
      <w:rPr>
        <w:rFonts w:ascii="Arial" w:hAnsi="Arial" w:hint="default"/>
      </w:rPr>
    </w:lvl>
    <w:lvl w:ilvl="1" w:tplc="B3344644" w:tentative="1">
      <w:start w:val="1"/>
      <w:numFmt w:val="bullet"/>
      <w:lvlText w:val="•"/>
      <w:lvlJc w:val="left"/>
      <w:pPr>
        <w:tabs>
          <w:tab w:val="num" w:pos="1440"/>
        </w:tabs>
        <w:ind w:left="1440" w:hanging="360"/>
      </w:pPr>
      <w:rPr>
        <w:rFonts w:ascii="Arial" w:hAnsi="Arial" w:hint="default"/>
      </w:rPr>
    </w:lvl>
    <w:lvl w:ilvl="2" w:tplc="0A0E04DA" w:tentative="1">
      <w:start w:val="1"/>
      <w:numFmt w:val="bullet"/>
      <w:lvlText w:val="•"/>
      <w:lvlJc w:val="left"/>
      <w:pPr>
        <w:tabs>
          <w:tab w:val="num" w:pos="2160"/>
        </w:tabs>
        <w:ind w:left="2160" w:hanging="360"/>
      </w:pPr>
      <w:rPr>
        <w:rFonts w:ascii="Arial" w:hAnsi="Arial" w:hint="default"/>
      </w:rPr>
    </w:lvl>
    <w:lvl w:ilvl="3" w:tplc="61AEACFA" w:tentative="1">
      <w:start w:val="1"/>
      <w:numFmt w:val="bullet"/>
      <w:lvlText w:val="•"/>
      <w:lvlJc w:val="left"/>
      <w:pPr>
        <w:tabs>
          <w:tab w:val="num" w:pos="2880"/>
        </w:tabs>
        <w:ind w:left="2880" w:hanging="360"/>
      </w:pPr>
      <w:rPr>
        <w:rFonts w:ascii="Arial" w:hAnsi="Arial" w:hint="default"/>
      </w:rPr>
    </w:lvl>
    <w:lvl w:ilvl="4" w:tplc="8254529C" w:tentative="1">
      <w:start w:val="1"/>
      <w:numFmt w:val="bullet"/>
      <w:lvlText w:val="•"/>
      <w:lvlJc w:val="left"/>
      <w:pPr>
        <w:tabs>
          <w:tab w:val="num" w:pos="3600"/>
        </w:tabs>
        <w:ind w:left="3600" w:hanging="360"/>
      </w:pPr>
      <w:rPr>
        <w:rFonts w:ascii="Arial" w:hAnsi="Arial" w:hint="default"/>
      </w:rPr>
    </w:lvl>
    <w:lvl w:ilvl="5" w:tplc="B626574A" w:tentative="1">
      <w:start w:val="1"/>
      <w:numFmt w:val="bullet"/>
      <w:lvlText w:val="•"/>
      <w:lvlJc w:val="left"/>
      <w:pPr>
        <w:tabs>
          <w:tab w:val="num" w:pos="4320"/>
        </w:tabs>
        <w:ind w:left="4320" w:hanging="360"/>
      </w:pPr>
      <w:rPr>
        <w:rFonts w:ascii="Arial" w:hAnsi="Arial" w:hint="default"/>
      </w:rPr>
    </w:lvl>
    <w:lvl w:ilvl="6" w:tplc="033EA58A" w:tentative="1">
      <w:start w:val="1"/>
      <w:numFmt w:val="bullet"/>
      <w:lvlText w:val="•"/>
      <w:lvlJc w:val="left"/>
      <w:pPr>
        <w:tabs>
          <w:tab w:val="num" w:pos="5040"/>
        </w:tabs>
        <w:ind w:left="5040" w:hanging="360"/>
      </w:pPr>
      <w:rPr>
        <w:rFonts w:ascii="Arial" w:hAnsi="Arial" w:hint="default"/>
      </w:rPr>
    </w:lvl>
    <w:lvl w:ilvl="7" w:tplc="392002EA" w:tentative="1">
      <w:start w:val="1"/>
      <w:numFmt w:val="bullet"/>
      <w:lvlText w:val="•"/>
      <w:lvlJc w:val="left"/>
      <w:pPr>
        <w:tabs>
          <w:tab w:val="num" w:pos="5760"/>
        </w:tabs>
        <w:ind w:left="5760" w:hanging="360"/>
      </w:pPr>
      <w:rPr>
        <w:rFonts w:ascii="Arial" w:hAnsi="Arial" w:hint="default"/>
      </w:rPr>
    </w:lvl>
    <w:lvl w:ilvl="8" w:tplc="0A222A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802194"/>
    <w:multiLevelType w:val="hybridMultilevel"/>
    <w:tmpl w:val="D8385450"/>
    <w:lvl w:ilvl="0" w:tplc="1326E61E">
      <w:start w:val="1"/>
      <w:numFmt w:val="bullet"/>
      <w:lvlText w:val="•"/>
      <w:lvlJc w:val="left"/>
      <w:pPr>
        <w:tabs>
          <w:tab w:val="num" w:pos="720"/>
        </w:tabs>
        <w:ind w:left="720" w:hanging="360"/>
      </w:pPr>
      <w:rPr>
        <w:rFonts w:ascii="Arial" w:hAnsi="Arial" w:hint="default"/>
      </w:rPr>
    </w:lvl>
    <w:lvl w:ilvl="1" w:tplc="C7160D1A" w:tentative="1">
      <w:start w:val="1"/>
      <w:numFmt w:val="bullet"/>
      <w:lvlText w:val="•"/>
      <w:lvlJc w:val="left"/>
      <w:pPr>
        <w:tabs>
          <w:tab w:val="num" w:pos="1440"/>
        </w:tabs>
        <w:ind w:left="1440" w:hanging="360"/>
      </w:pPr>
      <w:rPr>
        <w:rFonts w:ascii="Arial" w:hAnsi="Arial" w:hint="default"/>
      </w:rPr>
    </w:lvl>
    <w:lvl w:ilvl="2" w:tplc="22D47D2E" w:tentative="1">
      <w:start w:val="1"/>
      <w:numFmt w:val="bullet"/>
      <w:lvlText w:val="•"/>
      <w:lvlJc w:val="left"/>
      <w:pPr>
        <w:tabs>
          <w:tab w:val="num" w:pos="2160"/>
        </w:tabs>
        <w:ind w:left="2160" w:hanging="360"/>
      </w:pPr>
      <w:rPr>
        <w:rFonts w:ascii="Arial" w:hAnsi="Arial" w:hint="default"/>
      </w:rPr>
    </w:lvl>
    <w:lvl w:ilvl="3" w:tplc="B2E0C9B4" w:tentative="1">
      <w:start w:val="1"/>
      <w:numFmt w:val="bullet"/>
      <w:lvlText w:val="•"/>
      <w:lvlJc w:val="left"/>
      <w:pPr>
        <w:tabs>
          <w:tab w:val="num" w:pos="2880"/>
        </w:tabs>
        <w:ind w:left="2880" w:hanging="360"/>
      </w:pPr>
      <w:rPr>
        <w:rFonts w:ascii="Arial" w:hAnsi="Arial" w:hint="default"/>
      </w:rPr>
    </w:lvl>
    <w:lvl w:ilvl="4" w:tplc="9C9ED11E" w:tentative="1">
      <w:start w:val="1"/>
      <w:numFmt w:val="bullet"/>
      <w:lvlText w:val="•"/>
      <w:lvlJc w:val="left"/>
      <w:pPr>
        <w:tabs>
          <w:tab w:val="num" w:pos="3600"/>
        </w:tabs>
        <w:ind w:left="3600" w:hanging="360"/>
      </w:pPr>
      <w:rPr>
        <w:rFonts w:ascii="Arial" w:hAnsi="Arial" w:hint="default"/>
      </w:rPr>
    </w:lvl>
    <w:lvl w:ilvl="5" w:tplc="EA94CD14" w:tentative="1">
      <w:start w:val="1"/>
      <w:numFmt w:val="bullet"/>
      <w:lvlText w:val="•"/>
      <w:lvlJc w:val="left"/>
      <w:pPr>
        <w:tabs>
          <w:tab w:val="num" w:pos="4320"/>
        </w:tabs>
        <w:ind w:left="4320" w:hanging="360"/>
      </w:pPr>
      <w:rPr>
        <w:rFonts w:ascii="Arial" w:hAnsi="Arial" w:hint="default"/>
      </w:rPr>
    </w:lvl>
    <w:lvl w:ilvl="6" w:tplc="1B44725A" w:tentative="1">
      <w:start w:val="1"/>
      <w:numFmt w:val="bullet"/>
      <w:lvlText w:val="•"/>
      <w:lvlJc w:val="left"/>
      <w:pPr>
        <w:tabs>
          <w:tab w:val="num" w:pos="5040"/>
        </w:tabs>
        <w:ind w:left="5040" w:hanging="360"/>
      </w:pPr>
      <w:rPr>
        <w:rFonts w:ascii="Arial" w:hAnsi="Arial" w:hint="default"/>
      </w:rPr>
    </w:lvl>
    <w:lvl w:ilvl="7" w:tplc="5E2AD1D4" w:tentative="1">
      <w:start w:val="1"/>
      <w:numFmt w:val="bullet"/>
      <w:lvlText w:val="•"/>
      <w:lvlJc w:val="left"/>
      <w:pPr>
        <w:tabs>
          <w:tab w:val="num" w:pos="5760"/>
        </w:tabs>
        <w:ind w:left="5760" w:hanging="360"/>
      </w:pPr>
      <w:rPr>
        <w:rFonts w:ascii="Arial" w:hAnsi="Arial" w:hint="default"/>
      </w:rPr>
    </w:lvl>
    <w:lvl w:ilvl="8" w:tplc="485E9F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356EA2"/>
    <w:multiLevelType w:val="hybridMultilevel"/>
    <w:tmpl w:val="335A522E"/>
    <w:lvl w:ilvl="0" w:tplc="1EC4C64E">
      <w:start w:val="1"/>
      <w:numFmt w:val="bullet"/>
      <w:lvlText w:val="•"/>
      <w:lvlJc w:val="left"/>
      <w:pPr>
        <w:tabs>
          <w:tab w:val="num" w:pos="720"/>
        </w:tabs>
        <w:ind w:left="720" w:hanging="360"/>
      </w:pPr>
      <w:rPr>
        <w:rFonts w:ascii="Arial" w:hAnsi="Arial" w:hint="default"/>
      </w:rPr>
    </w:lvl>
    <w:lvl w:ilvl="1" w:tplc="508435B0" w:tentative="1">
      <w:start w:val="1"/>
      <w:numFmt w:val="bullet"/>
      <w:lvlText w:val="•"/>
      <w:lvlJc w:val="left"/>
      <w:pPr>
        <w:tabs>
          <w:tab w:val="num" w:pos="1440"/>
        </w:tabs>
        <w:ind w:left="1440" w:hanging="360"/>
      </w:pPr>
      <w:rPr>
        <w:rFonts w:ascii="Arial" w:hAnsi="Arial" w:hint="default"/>
      </w:rPr>
    </w:lvl>
    <w:lvl w:ilvl="2" w:tplc="F104AD6C" w:tentative="1">
      <w:start w:val="1"/>
      <w:numFmt w:val="bullet"/>
      <w:lvlText w:val="•"/>
      <w:lvlJc w:val="left"/>
      <w:pPr>
        <w:tabs>
          <w:tab w:val="num" w:pos="2160"/>
        </w:tabs>
        <w:ind w:left="2160" w:hanging="360"/>
      </w:pPr>
      <w:rPr>
        <w:rFonts w:ascii="Arial" w:hAnsi="Arial" w:hint="default"/>
      </w:rPr>
    </w:lvl>
    <w:lvl w:ilvl="3" w:tplc="B032F2D6" w:tentative="1">
      <w:start w:val="1"/>
      <w:numFmt w:val="bullet"/>
      <w:lvlText w:val="•"/>
      <w:lvlJc w:val="left"/>
      <w:pPr>
        <w:tabs>
          <w:tab w:val="num" w:pos="2880"/>
        </w:tabs>
        <w:ind w:left="2880" w:hanging="360"/>
      </w:pPr>
      <w:rPr>
        <w:rFonts w:ascii="Arial" w:hAnsi="Arial" w:hint="default"/>
      </w:rPr>
    </w:lvl>
    <w:lvl w:ilvl="4" w:tplc="A048538C" w:tentative="1">
      <w:start w:val="1"/>
      <w:numFmt w:val="bullet"/>
      <w:lvlText w:val="•"/>
      <w:lvlJc w:val="left"/>
      <w:pPr>
        <w:tabs>
          <w:tab w:val="num" w:pos="3600"/>
        </w:tabs>
        <w:ind w:left="3600" w:hanging="360"/>
      </w:pPr>
      <w:rPr>
        <w:rFonts w:ascii="Arial" w:hAnsi="Arial" w:hint="default"/>
      </w:rPr>
    </w:lvl>
    <w:lvl w:ilvl="5" w:tplc="948888D8" w:tentative="1">
      <w:start w:val="1"/>
      <w:numFmt w:val="bullet"/>
      <w:lvlText w:val="•"/>
      <w:lvlJc w:val="left"/>
      <w:pPr>
        <w:tabs>
          <w:tab w:val="num" w:pos="4320"/>
        </w:tabs>
        <w:ind w:left="4320" w:hanging="360"/>
      </w:pPr>
      <w:rPr>
        <w:rFonts w:ascii="Arial" w:hAnsi="Arial" w:hint="default"/>
      </w:rPr>
    </w:lvl>
    <w:lvl w:ilvl="6" w:tplc="4F22525E" w:tentative="1">
      <w:start w:val="1"/>
      <w:numFmt w:val="bullet"/>
      <w:lvlText w:val="•"/>
      <w:lvlJc w:val="left"/>
      <w:pPr>
        <w:tabs>
          <w:tab w:val="num" w:pos="5040"/>
        </w:tabs>
        <w:ind w:left="5040" w:hanging="360"/>
      </w:pPr>
      <w:rPr>
        <w:rFonts w:ascii="Arial" w:hAnsi="Arial" w:hint="default"/>
      </w:rPr>
    </w:lvl>
    <w:lvl w:ilvl="7" w:tplc="31087946" w:tentative="1">
      <w:start w:val="1"/>
      <w:numFmt w:val="bullet"/>
      <w:lvlText w:val="•"/>
      <w:lvlJc w:val="left"/>
      <w:pPr>
        <w:tabs>
          <w:tab w:val="num" w:pos="5760"/>
        </w:tabs>
        <w:ind w:left="5760" w:hanging="360"/>
      </w:pPr>
      <w:rPr>
        <w:rFonts w:ascii="Arial" w:hAnsi="Arial" w:hint="default"/>
      </w:rPr>
    </w:lvl>
    <w:lvl w:ilvl="8" w:tplc="F636357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0"/>
  </w:num>
  <w:num w:numId="4">
    <w:abstractNumId w:val="5"/>
  </w:num>
  <w:num w:numId="5">
    <w:abstractNumId w:val="0"/>
  </w:num>
  <w:num w:numId="6">
    <w:abstractNumId w:val="1"/>
  </w:num>
  <w:num w:numId="7">
    <w:abstractNumId w:val="3"/>
  </w:num>
  <w:num w:numId="8">
    <w:abstractNumId w:val="8"/>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9A"/>
    <w:rsid w:val="000169E8"/>
    <w:rsid w:val="00092A9C"/>
    <w:rsid w:val="00100315"/>
    <w:rsid w:val="001058C7"/>
    <w:rsid w:val="001346A0"/>
    <w:rsid w:val="00186FF6"/>
    <w:rsid w:val="002436D0"/>
    <w:rsid w:val="00332043"/>
    <w:rsid w:val="003C54DD"/>
    <w:rsid w:val="003D7F0C"/>
    <w:rsid w:val="00432E05"/>
    <w:rsid w:val="00456EDE"/>
    <w:rsid w:val="004738D9"/>
    <w:rsid w:val="004F445C"/>
    <w:rsid w:val="00501C58"/>
    <w:rsid w:val="00545506"/>
    <w:rsid w:val="006949DA"/>
    <w:rsid w:val="006F7529"/>
    <w:rsid w:val="00711BAB"/>
    <w:rsid w:val="0074085C"/>
    <w:rsid w:val="00856737"/>
    <w:rsid w:val="00930A76"/>
    <w:rsid w:val="009F3C9A"/>
    <w:rsid w:val="00A614F0"/>
    <w:rsid w:val="00A75362"/>
    <w:rsid w:val="00A9340E"/>
    <w:rsid w:val="00BA3882"/>
    <w:rsid w:val="00BF6631"/>
    <w:rsid w:val="00C80E4B"/>
    <w:rsid w:val="00D85190"/>
    <w:rsid w:val="00DD7B2C"/>
    <w:rsid w:val="00E4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90D7"/>
  <w15:docId w15:val="{C76CEA1A-28A5-5B4E-B3F2-FBC84AB8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29"/>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85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01C58"/>
    <w:rPr>
      <w:color w:val="0000FF" w:themeColor="hyperlink"/>
      <w:u w:val="single"/>
    </w:rPr>
  </w:style>
  <w:style w:type="character" w:customStyle="1" w:styleId="mixed-citation">
    <w:name w:val="mixed-citation"/>
    <w:basedOn w:val="DefaultParagraphFont"/>
    <w:rsid w:val="00501C58"/>
  </w:style>
  <w:style w:type="character" w:customStyle="1" w:styleId="ref-title">
    <w:name w:val="ref-title"/>
    <w:basedOn w:val="DefaultParagraphFont"/>
    <w:rsid w:val="00501C58"/>
  </w:style>
  <w:style w:type="character" w:customStyle="1" w:styleId="ref-journal">
    <w:name w:val="ref-journal"/>
    <w:basedOn w:val="DefaultParagraphFont"/>
    <w:rsid w:val="00501C58"/>
  </w:style>
  <w:style w:type="character" w:customStyle="1" w:styleId="ref-vol">
    <w:name w:val="ref-vol"/>
    <w:basedOn w:val="DefaultParagraphFont"/>
    <w:rsid w:val="00501C58"/>
  </w:style>
  <w:style w:type="character" w:customStyle="1" w:styleId="ref-iss">
    <w:name w:val="ref-iss"/>
    <w:basedOn w:val="DefaultParagraphFont"/>
    <w:rsid w:val="00501C58"/>
  </w:style>
  <w:style w:type="character" w:customStyle="1" w:styleId="nowrap">
    <w:name w:val="nowrap"/>
    <w:basedOn w:val="DefaultParagraphFont"/>
    <w:rsid w:val="00501C58"/>
  </w:style>
  <w:style w:type="paragraph" w:styleId="ListParagraph">
    <w:name w:val="List Paragraph"/>
    <w:basedOn w:val="Normal"/>
    <w:uiPriority w:val="34"/>
    <w:qFormat/>
    <w:rsid w:val="004738D9"/>
    <w:pPr>
      <w:ind w:left="720"/>
      <w:contextualSpacing/>
    </w:pPr>
  </w:style>
  <w:style w:type="character" w:styleId="Strong">
    <w:name w:val="Strong"/>
    <w:basedOn w:val="DefaultParagraphFont"/>
    <w:uiPriority w:val="22"/>
    <w:qFormat/>
    <w:rsid w:val="001058C7"/>
    <w:rPr>
      <w:b/>
      <w:bCs/>
    </w:rPr>
  </w:style>
  <w:style w:type="character" w:customStyle="1" w:styleId="period">
    <w:name w:val="period"/>
    <w:basedOn w:val="DefaultParagraphFont"/>
    <w:rsid w:val="001058C7"/>
  </w:style>
  <w:style w:type="character" w:customStyle="1" w:styleId="cit">
    <w:name w:val="cit"/>
    <w:basedOn w:val="DefaultParagraphFont"/>
    <w:rsid w:val="001058C7"/>
  </w:style>
  <w:style w:type="character" w:customStyle="1" w:styleId="citation-doi">
    <w:name w:val="citation-doi"/>
    <w:basedOn w:val="DefaultParagraphFont"/>
    <w:rsid w:val="00105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6509">
      <w:bodyDiv w:val="1"/>
      <w:marLeft w:val="0"/>
      <w:marRight w:val="0"/>
      <w:marTop w:val="0"/>
      <w:marBottom w:val="0"/>
      <w:divBdr>
        <w:top w:val="none" w:sz="0" w:space="0" w:color="auto"/>
        <w:left w:val="none" w:sz="0" w:space="0" w:color="auto"/>
        <w:bottom w:val="none" w:sz="0" w:space="0" w:color="auto"/>
        <w:right w:val="none" w:sz="0" w:space="0" w:color="auto"/>
      </w:divBdr>
    </w:div>
    <w:div w:id="150683209">
      <w:bodyDiv w:val="1"/>
      <w:marLeft w:val="0"/>
      <w:marRight w:val="0"/>
      <w:marTop w:val="0"/>
      <w:marBottom w:val="0"/>
      <w:divBdr>
        <w:top w:val="none" w:sz="0" w:space="0" w:color="auto"/>
        <w:left w:val="none" w:sz="0" w:space="0" w:color="auto"/>
        <w:bottom w:val="none" w:sz="0" w:space="0" w:color="auto"/>
        <w:right w:val="none" w:sz="0" w:space="0" w:color="auto"/>
      </w:divBdr>
      <w:divsChild>
        <w:div w:id="945036911">
          <w:marLeft w:val="0"/>
          <w:marRight w:val="0"/>
          <w:marTop w:val="0"/>
          <w:marBottom w:val="0"/>
          <w:divBdr>
            <w:top w:val="none" w:sz="0" w:space="0" w:color="auto"/>
            <w:left w:val="none" w:sz="0" w:space="0" w:color="auto"/>
            <w:bottom w:val="none" w:sz="0" w:space="0" w:color="auto"/>
            <w:right w:val="none" w:sz="0" w:space="0" w:color="auto"/>
          </w:divBdr>
          <w:divsChild>
            <w:div w:id="395980451">
              <w:marLeft w:val="0"/>
              <w:marRight w:val="0"/>
              <w:marTop w:val="0"/>
              <w:marBottom w:val="0"/>
              <w:divBdr>
                <w:top w:val="none" w:sz="0" w:space="0" w:color="auto"/>
                <w:left w:val="none" w:sz="0" w:space="0" w:color="auto"/>
                <w:bottom w:val="none" w:sz="0" w:space="0" w:color="auto"/>
                <w:right w:val="none" w:sz="0" w:space="0" w:color="auto"/>
              </w:divBdr>
              <w:divsChild>
                <w:div w:id="7631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2628">
      <w:bodyDiv w:val="1"/>
      <w:marLeft w:val="0"/>
      <w:marRight w:val="0"/>
      <w:marTop w:val="0"/>
      <w:marBottom w:val="0"/>
      <w:divBdr>
        <w:top w:val="none" w:sz="0" w:space="0" w:color="auto"/>
        <w:left w:val="none" w:sz="0" w:space="0" w:color="auto"/>
        <w:bottom w:val="none" w:sz="0" w:space="0" w:color="auto"/>
        <w:right w:val="none" w:sz="0" w:space="0" w:color="auto"/>
      </w:divBdr>
      <w:divsChild>
        <w:div w:id="566234047">
          <w:marLeft w:val="360"/>
          <w:marRight w:val="0"/>
          <w:marTop w:val="200"/>
          <w:marBottom w:val="0"/>
          <w:divBdr>
            <w:top w:val="none" w:sz="0" w:space="0" w:color="auto"/>
            <w:left w:val="none" w:sz="0" w:space="0" w:color="auto"/>
            <w:bottom w:val="none" w:sz="0" w:space="0" w:color="auto"/>
            <w:right w:val="none" w:sz="0" w:space="0" w:color="auto"/>
          </w:divBdr>
        </w:div>
      </w:divsChild>
    </w:div>
    <w:div w:id="607271705">
      <w:bodyDiv w:val="1"/>
      <w:marLeft w:val="0"/>
      <w:marRight w:val="0"/>
      <w:marTop w:val="0"/>
      <w:marBottom w:val="0"/>
      <w:divBdr>
        <w:top w:val="none" w:sz="0" w:space="0" w:color="auto"/>
        <w:left w:val="none" w:sz="0" w:space="0" w:color="auto"/>
        <w:bottom w:val="none" w:sz="0" w:space="0" w:color="auto"/>
        <w:right w:val="none" w:sz="0" w:space="0" w:color="auto"/>
      </w:divBdr>
      <w:divsChild>
        <w:div w:id="1377506759">
          <w:marLeft w:val="0"/>
          <w:marRight w:val="0"/>
          <w:marTop w:val="200"/>
          <w:marBottom w:val="200"/>
          <w:divBdr>
            <w:top w:val="none" w:sz="0" w:space="0" w:color="auto"/>
            <w:left w:val="none" w:sz="0" w:space="0" w:color="auto"/>
            <w:bottom w:val="none" w:sz="0" w:space="0" w:color="auto"/>
            <w:right w:val="none" w:sz="0" w:space="0" w:color="auto"/>
          </w:divBdr>
        </w:div>
        <w:div w:id="1992371894">
          <w:marLeft w:val="0"/>
          <w:marRight w:val="0"/>
          <w:marTop w:val="200"/>
          <w:marBottom w:val="200"/>
          <w:divBdr>
            <w:top w:val="none" w:sz="0" w:space="0" w:color="auto"/>
            <w:left w:val="none" w:sz="0" w:space="0" w:color="auto"/>
            <w:bottom w:val="none" w:sz="0" w:space="0" w:color="auto"/>
            <w:right w:val="none" w:sz="0" w:space="0" w:color="auto"/>
          </w:divBdr>
        </w:div>
      </w:divsChild>
    </w:div>
    <w:div w:id="618801154">
      <w:bodyDiv w:val="1"/>
      <w:marLeft w:val="0"/>
      <w:marRight w:val="0"/>
      <w:marTop w:val="0"/>
      <w:marBottom w:val="0"/>
      <w:divBdr>
        <w:top w:val="none" w:sz="0" w:space="0" w:color="auto"/>
        <w:left w:val="none" w:sz="0" w:space="0" w:color="auto"/>
        <w:bottom w:val="none" w:sz="0" w:space="0" w:color="auto"/>
        <w:right w:val="none" w:sz="0" w:space="0" w:color="auto"/>
      </w:divBdr>
      <w:divsChild>
        <w:div w:id="1231958918">
          <w:marLeft w:val="0"/>
          <w:marRight w:val="0"/>
          <w:marTop w:val="200"/>
          <w:marBottom w:val="200"/>
          <w:divBdr>
            <w:top w:val="none" w:sz="0" w:space="0" w:color="auto"/>
            <w:left w:val="none" w:sz="0" w:space="0" w:color="auto"/>
            <w:bottom w:val="none" w:sz="0" w:space="0" w:color="auto"/>
            <w:right w:val="none" w:sz="0" w:space="0" w:color="auto"/>
          </w:divBdr>
        </w:div>
        <w:div w:id="1131442291">
          <w:marLeft w:val="0"/>
          <w:marRight w:val="0"/>
          <w:marTop w:val="200"/>
          <w:marBottom w:val="200"/>
          <w:divBdr>
            <w:top w:val="none" w:sz="0" w:space="0" w:color="auto"/>
            <w:left w:val="none" w:sz="0" w:space="0" w:color="auto"/>
            <w:bottom w:val="none" w:sz="0" w:space="0" w:color="auto"/>
            <w:right w:val="none" w:sz="0" w:space="0" w:color="auto"/>
          </w:divBdr>
        </w:div>
      </w:divsChild>
    </w:div>
    <w:div w:id="786042657">
      <w:bodyDiv w:val="1"/>
      <w:marLeft w:val="0"/>
      <w:marRight w:val="0"/>
      <w:marTop w:val="0"/>
      <w:marBottom w:val="0"/>
      <w:divBdr>
        <w:top w:val="none" w:sz="0" w:space="0" w:color="auto"/>
        <w:left w:val="none" w:sz="0" w:space="0" w:color="auto"/>
        <w:bottom w:val="none" w:sz="0" w:space="0" w:color="auto"/>
        <w:right w:val="none" w:sz="0" w:space="0" w:color="auto"/>
      </w:divBdr>
      <w:divsChild>
        <w:div w:id="485781133">
          <w:marLeft w:val="360"/>
          <w:marRight w:val="0"/>
          <w:marTop w:val="200"/>
          <w:marBottom w:val="0"/>
          <w:divBdr>
            <w:top w:val="none" w:sz="0" w:space="0" w:color="auto"/>
            <w:left w:val="none" w:sz="0" w:space="0" w:color="auto"/>
            <w:bottom w:val="none" w:sz="0" w:space="0" w:color="auto"/>
            <w:right w:val="none" w:sz="0" w:space="0" w:color="auto"/>
          </w:divBdr>
        </w:div>
      </w:divsChild>
    </w:div>
    <w:div w:id="794182786">
      <w:bodyDiv w:val="1"/>
      <w:marLeft w:val="0"/>
      <w:marRight w:val="0"/>
      <w:marTop w:val="0"/>
      <w:marBottom w:val="0"/>
      <w:divBdr>
        <w:top w:val="none" w:sz="0" w:space="0" w:color="auto"/>
        <w:left w:val="none" w:sz="0" w:space="0" w:color="auto"/>
        <w:bottom w:val="none" w:sz="0" w:space="0" w:color="auto"/>
        <w:right w:val="none" w:sz="0" w:space="0" w:color="auto"/>
      </w:divBdr>
      <w:divsChild>
        <w:div w:id="1834447564">
          <w:marLeft w:val="360"/>
          <w:marRight w:val="0"/>
          <w:marTop w:val="200"/>
          <w:marBottom w:val="0"/>
          <w:divBdr>
            <w:top w:val="none" w:sz="0" w:space="0" w:color="auto"/>
            <w:left w:val="none" w:sz="0" w:space="0" w:color="auto"/>
            <w:bottom w:val="none" w:sz="0" w:space="0" w:color="auto"/>
            <w:right w:val="none" w:sz="0" w:space="0" w:color="auto"/>
          </w:divBdr>
        </w:div>
      </w:divsChild>
    </w:div>
    <w:div w:id="890918478">
      <w:bodyDiv w:val="1"/>
      <w:marLeft w:val="0"/>
      <w:marRight w:val="0"/>
      <w:marTop w:val="0"/>
      <w:marBottom w:val="0"/>
      <w:divBdr>
        <w:top w:val="none" w:sz="0" w:space="0" w:color="auto"/>
        <w:left w:val="none" w:sz="0" w:space="0" w:color="auto"/>
        <w:bottom w:val="none" w:sz="0" w:space="0" w:color="auto"/>
        <w:right w:val="none" w:sz="0" w:space="0" w:color="auto"/>
      </w:divBdr>
      <w:divsChild>
        <w:div w:id="902637595">
          <w:marLeft w:val="360"/>
          <w:marRight w:val="0"/>
          <w:marTop w:val="200"/>
          <w:marBottom w:val="0"/>
          <w:divBdr>
            <w:top w:val="none" w:sz="0" w:space="0" w:color="auto"/>
            <w:left w:val="none" w:sz="0" w:space="0" w:color="auto"/>
            <w:bottom w:val="none" w:sz="0" w:space="0" w:color="auto"/>
            <w:right w:val="none" w:sz="0" w:space="0" w:color="auto"/>
          </w:divBdr>
        </w:div>
      </w:divsChild>
    </w:div>
    <w:div w:id="979916353">
      <w:bodyDiv w:val="1"/>
      <w:marLeft w:val="0"/>
      <w:marRight w:val="0"/>
      <w:marTop w:val="0"/>
      <w:marBottom w:val="0"/>
      <w:divBdr>
        <w:top w:val="none" w:sz="0" w:space="0" w:color="auto"/>
        <w:left w:val="none" w:sz="0" w:space="0" w:color="auto"/>
        <w:bottom w:val="none" w:sz="0" w:space="0" w:color="auto"/>
        <w:right w:val="none" w:sz="0" w:space="0" w:color="auto"/>
      </w:divBdr>
      <w:divsChild>
        <w:div w:id="618604858">
          <w:marLeft w:val="360"/>
          <w:marRight w:val="0"/>
          <w:marTop w:val="200"/>
          <w:marBottom w:val="0"/>
          <w:divBdr>
            <w:top w:val="none" w:sz="0" w:space="0" w:color="auto"/>
            <w:left w:val="none" w:sz="0" w:space="0" w:color="auto"/>
            <w:bottom w:val="none" w:sz="0" w:space="0" w:color="auto"/>
            <w:right w:val="none" w:sz="0" w:space="0" w:color="auto"/>
          </w:divBdr>
        </w:div>
      </w:divsChild>
    </w:div>
    <w:div w:id="1244680459">
      <w:bodyDiv w:val="1"/>
      <w:marLeft w:val="0"/>
      <w:marRight w:val="0"/>
      <w:marTop w:val="0"/>
      <w:marBottom w:val="0"/>
      <w:divBdr>
        <w:top w:val="none" w:sz="0" w:space="0" w:color="auto"/>
        <w:left w:val="none" w:sz="0" w:space="0" w:color="auto"/>
        <w:bottom w:val="none" w:sz="0" w:space="0" w:color="auto"/>
        <w:right w:val="none" w:sz="0" w:space="0" w:color="auto"/>
      </w:divBdr>
      <w:divsChild>
        <w:div w:id="488059222">
          <w:marLeft w:val="360"/>
          <w:marRight w:val="0"/>
          <w:marTop w:val="200"/>
          <w:marBottom w:val="0"/>
          <w:divBdr>
            <w:top w:val="none" w:sz="0" w:space="0" w:color="auto"/>
            <w:left w:val="none" w:sz="0" w:space="0" w:color="auto"/>
            <w:bottom w:val="none" w:sz="0" w:space="0" w:color="auto"/>
            <w:right w:val="none" w:sz="0" w:space="0" w:color="auto"/>
          </w:divBdr>
        </w:div>
      </w:divsChild>
    </w:div>
    <w:div w:id="1481313303">
      <w:bodyDiv w:val="1"/>
      <w:marLeft w:val="0"/>
      <w:marRight w:val="0"/>
      <w:marTop w:val="0"/>
      <w:marBottom w:val="0"/>
      <w:divBdr>
        <w:top w:val="none" w:sz="0" w:space="0" w:color="auto"/>
        <w:left w:val="none" w:sz="0" w:space="0" w:color="auto"/>
        <w:bottom w:val="none" w:sz="0" w:space="0" w:color="auto"/>
        <w:right w:val="none" w:sz="0" w:space="0" w:color="auto"/>
      </w:divBdr>
      <w:divsChild>
        <w:div w:id="1305812242">
          <w:marLeft w:val="360"/>
          <w:marRight w:val="0"/>
          <w:marTop w:val="200"/>
          <w:marBottom w:val="0"/>
          <w:divBdr>
            <w:top w:val="none" w:sz="0" w:space="0" w:color="auto"/>
            <w:left w:val="none" w:sz="0" w:space="0" w:color="auto"/>
            <w:bottom w:val="none" w:sz="0" w:space="0" w:color="auto"/>
            <w:right w:val="none" w:sz="0" w:space="0" w:color="auto"/>
          </w:divBdr>
        </w:div>
      </w:divsChild>
    </w:div>
    <w:div w:id="1732998478">
      <w:bodyDiv w:val="1"/>
      <w:marLeft w:val="0"/>
      <w:marRight w:val="0"/>
      <w:marTop w:val="0"/>
      <w:marBottom w:val="0"/>
      <w:divBdr>
        <w:top w:val="none" w:sz="0" w:space="0" w:color="auto"/>
        <w:left w:val="none" w:sz="0" w:space="0" w:color="auto"/>
        <w:bottom w:val="none" w:sz="0" w:space="0" w:color="auto"/>
        <w:right w:val="none" w:sz="0" w:space="0" w:color="auto"/>
      </w:divBdr>
      <w:divsChild>
        <w:div w:id="1313172890">
          <w:marLeft w:val="360"/>
          <w:marRight w:val="0"/>
          <w:marTop w:val="200"/>
          <w:marBottom w:val="0"/>
          <w:divBdr>
            <w:top w:val="none" w:sz="0" w:space="0" w:color="auto"/>
            <w:left w:val="none" w:sz="0" w:space="0" w:color="auto"/>
            <w:bottom w:val="none" w:sz="0" w:space="0" w:color="auto"/>
            <w:right w:val="none" w:sz="0" w:space="0" w:color="auto"/>
          </w:divBdr>
        </w:div>
      </w:divsChild>
    </w:div>
    <w:div w:id="1990788912">
      <w:bodyDiv w:val="1"/>
      <w:marLeft w:val="0"/>
      <w:marRight w:val="0"/>
      <w:marTop w:val="0"/>
      <w:marBottom w:val="0"/>
      <w:divBdr>
        <w:top w:val="none" w:sz="0" w:space="0" w:color="auto"/>
        <w:left w:val="none" w:sz="0" w:space="0" w:color="auto"/>
        <w:bottom w:val="none" w:sz="0" w:space="0" w:color="auto"/>
        <w:right w:val="none" w:sz="0" w:space="0" w:color="auto"/>
      </w:divBdr>
      <w:divsChild>
        <w:div w:id="619383528">
          <w:marLeft w:val="360"/>
          <w:marRight w:val="0"/>
          <w:marTop w:val="200"/>
          <w:marBottom w:val="0"/>
          <w:divBdr>
            <w:top w:val="none" w:sz="0" w:space="0" w:color="auto"/>
            <w:left w:val="none" w:sz="0" w:space="0" w:color="auto"/>
            <w:bottom w:val="none" w:sz="0" w:space="0" w:color="auto"/>
            <w:right w:val="none" w:sz="0" w:space="0" w:color="auto"/>
          </w:divBdr>
        </w:div>
        <w:div w:id="18648285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europa.eu/news/first-two-car-t-cell-medicines-recommended-approval-european-un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mpus.com/" TargetMode="External"/><Relationship Id="rId5" Type="http://schemas.openxmlformats.org/officeDocument/2006/relationships/hyperlink" Target="https://pubmed.ncbi.nlm.nih.gov/289834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hp</cp:lastModifiedBy>
  <cp:revision>11</cp:revision>
  <dcterms:created xsi:type="dcterms:W3CDTF">2023-09-13T04:58:00Z</dcterms:created>
  <dcterms:modified xsi:type="dcterms:W3CDTF">2023-09-22T09:01:00Z</dcterms:modified>
</cp:coreProperties>
</file>