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8FB" w:rsidRPr="00E929B1" w:rsidRDefault="009778FB" w:rsidP="009778FB">
      <w:pPr>
        <w:jc w:val="center"/>
        <w:rPr>
          <w:rFonts w:ascii="Arial" w:hAnsi="Arial" w:cs="Arial"/>
          <w:b/>
          <w:bCs/>
          <w:i/>
          <w:iCs/>
          <w:color w:val="222222"/>
          <w:sz w:val="27"/>
          <w:szCs w:val="27"/>
          <w:shd w:val="clear" w:color="auto" w:fill="FFFFFF"/>
        </w:rPr>
      </w:pPr>
      <w:r w:rsidRPr="00E929B1">
        <w:rPr>
          <w:rFonts w:ascii="Arial" w:hAnsi="Arial" w:cs="Arial"/>
          <w:b/>
          <w:bCs/>
          <w:i/>
          <w:iCs/>
          <w:color w:val="222222"/>
          <w:sz w:val="32"/>
          <w:szCs w:val="27"/>
          <w:shd w:val="clear" w:color="auto" w:fill="FFFFFF"/>
        </w:rPr>
        <w:t>Biotechnology plays the key roles in the regulation of fungal secondary metabolism</w:t>
      </w:r>
    </w:p>
    <w:p w:rsidR="009778FB" w:rsidRPr="00E929B1" w:rsidRDefault="009778FB" w:rsidP="009778FB">
      <w:pPr>
        <w:spacing w:after="0" w:line="240" w:lineRule="auto"/>
        <w:jc w:val="center"/>
        <w:rPr>
          <w:rFonts w:ascii="Arial" w:hAnsi="Arial" w:cs="Arial"/>
          <w:b/>
          <w:sz w:val="24"/>
          <w:szCs w:val="24"/>
        </w:rPr>
      </w:pPr>
      <w:r w:rsidRPr="00E929B1">
        <w:rPr>
          <w:rFonts w:ascii="Arial" w:hAnsi="Arial" w:cs="Arial"/>
          <w:b/>
          <w:sz w:val="24"/>
          <w:szCs w:val="24"/>
          <w:vertAlign w:val="superscript"/>
        </w:rPr>
        <w:t>1</w:t>
      </w:r>
      <w:r w:rsidRPr="00E929B1">
        <w:rPr>
          <w:rFonts w:ascii="Arial" w:hAnsi="Arial" w:cs="Arial"/>
          <w:b/>
          <w:sz w:val="24"/>
          <w:szCs w:val="24"/>
        </w:rPr>
        <w:t xml:space="preserve">Amit Kumar, </w:t>
      </w:r>
      <w:r w:rsidR="00BB6709" w:rsidRPr="00E929B1">
        <w:rPr>
          <w:rFonts w:ascii="Arial" w:hAnsi="Arial" w:cs="Arial"/>
          <w:b/>
          <w:sz w:val="24"/>
          <w:szCs w:val="24"/>
          <w:vertAlign w:val="superscript"/>
        </w:rPr>
        <w:t>2</w:t>
      </w:r>
      <w:r w:rsidR="00BB6709" w:rsidRPr="00E929B1">
        <w:rPr>
          <w:rFonts w:ascii="Arial" w:hAnsi="Arial" w:cs="Arial"/>
          <w:b/>
          <w:sz w:val="24"/>
          <w:szCs w:val="24"/>
        </w:rPr>
        <w:t>Rakesh Singh</w:t>
      </w:r>
      <w:r w:rsidRPr="00E929B1">
        <w:rPr>
          <w:rFonts w:ascii="Arial" w:hAnsi="Arial" w:cs="Arial"/>
          <w:b/>
          <w:sz w:val="24"/>
          <w:szCs w:val="24"/>
        </w:rPr>
        <w:t xml:space="preserve"> </w:t>
      </w:r>
      <w:proofErr w:type="spellStart"/>
      <w:r w:rsidRPr="00E929B1">
        <w:rPr>
          <w:rFonts w:ascii="Arial" w:hAnsi="Arial" w:cs="Arial"/>
          <w:b/>
          <w:sz w:val="24"/>
          <w:szCs w:val="24"/>
        </w:rPr>
        <w:t>Sengar</w:t>
      </w:r>
      <w:proofErr w:type="spellEnd"/>
      <w:r w:rsidR="00BB6709" w:rsidRPr="00E929B1">
        <w:rPr>
          <w:rFonts w:ascii="Arial" w:hAnsi="Arial" w:cs="Arial"/>
          <w:b/>
          <w:sz w:val="24"/>
          <w:szCs w:val="24"/>
        </w:rPr>
        <w:t xml:space="preserve">, </w:t>
      </w:r>
      <w:r w:rsidR="00F02734" w:rsidRPr="00E929B1">
        <w:rPr>
          <w:rFonts w:ascii="Arial" w:hAnsi="Arial" w:cs="Arial"/>
          <w:b/>
          <w:sz w:val="24"/>
          <w:szCs w:val="24"/>
        </w:rPr>
        <w:t>and Rajeev Kumar</w:t>
      </w:r>
      <w:r w:rsidR="00CB2550" w:rsidRPr="00CB2550">
        <w:rPr>
          <w:rFonts w:ascii="Arial" w:hAnsi="Arial" w:cs="Arial"/>
          <w:b/>
          <w:sz w:val="24"/>
          <w:szCs w:val="24"/>
          <w:vertAlign w:val="superscript"/>
        </w:rPr>
        <w:t>3</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vertAlign w:val="superscript"/>
        </w:rPr>
        <w:t>1</w:t>
      </w:r>
      <w:r w:rsidR="005119C9">
        <w:rPr>
          <w:rFonts w:ascii="Arial" w:hAnsi="Arial" w:cs="Arial"/>
          <w:sz w:val="24"/>
          <w:szCs w:val="24"/>
        </w:rPr>
        <w:t>Department of Agriculture</w:t>
      </w:r>
      <w:r w:rsidRPr="00E929B1">
        <w:rPr>
          <w:rFonts w:ascii="Arial" w:hAnsi="Arial" w:cs="Arial"/>
          <w:sz w:val="24"/>
          <w:szCs w:val="24"/>
        </w:rPr>
        <w:t xml:space="preserve">, </w:t>
      </w:r>
    </w:p>
    <w:p w:rsidR="009778FB" w:rsidRPr="00E929B1" w:rsidRDefault="009778FB" w:rsidP="009778FB">
      <w:pPr>
        <w:spacing w:after="0" w:line="240" w:lineRule="auto"/>
        <w:jc w:val="center"/>
        <w:rPr>
          <w:rFonts w:ascii="Arial" w:hAnsi="Arial" w:cs="Arial"/>
          <w:sz w:val="24"/>
          <w:szCs w:val="24"/>
        </w:rPr>
      </w:pPr>
      <w:proofErr w:type="spellStart"/>
      <w:r w:rsidRPr="00E929B1">
        <w:rPr>
          <w:rFonts w:ascii="Arial" w:hAnsi="Arial" w:cs="Arial"/>
          <w:sz w:val="24"/>
          <w:szCs w:val="24"/>
        </w:rPr>
        <w:t>Keral</w:t>
      </w:r>
      <w:proofErr w:type="spellEnd"/>
      <w:r w:rsidRPr="00E929B1">
        <w:rPr>
          <w:rFonts w:ascii="Arial" w:hAnsi="Arial" w:cs="Arial"/>
          <w:sz w:val="24"/>
          <w:szCs w:val="24"/>
        </w:rPr>
        <w:t xml:space="preserve"> </w:t>
      </w:r>
      <w:proofErr w:type="spellStart"/>
      <w:r w:rsidRPr="00E929B1">
        <w:rPr>
          <w:rFonts w:ascii="Arial" w:hAnsi="Arial" w:cs="Arial"/>
          <w:sz w:val="24"/>
          <w:szCs w:val="24"/>
        </w:rPr>
        <w:t>Verma</w:t>
      </w:r>
      <w:proofErr w:type="spellEnd"/>
      <w:r w:rsidRPr="00E929B1">
        <w:rPr>
          <w:rFonts w:ascii="Arial" w:hAnsi="Arial" w:cs="Arial"/>
          <w:sz w:val="24"/>
          <w:szCs w:val="24"/>
        </w:rPr>
        <w:t xml:space="preserve"> </w:t>
      </w:r>
      <w:proofErr w:type="spellStart"/>
      <w:r w:rsidRPr="00E929B1">
        <w:rPr>
          <w:rFonts w:ascii="Arial" w:hAnsi="Arial" w:cs="Arial"/>
          <w:sz w:val="24"/>
          <w:szCs w:val="24"/>
        </w:rPr>
        <w:t>Subharti</w:t>
      </w:r>
      <w:proofErr w:type="spellEnd"/>
      <w:r w:rsidRPr="00E929B1">
        <w:rPr>
          <w:rFonts w:ascii="Arial" w:hAnsi="Arial" w:cs="Arial"/>
          <w:sz w:val="24"/>
          <w:szCs w:val="24"/>
        </w:rPr>
        <w:t xml:space="preserve"> College of Science,</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rPr>
        <w:t xml:space="preserve">Swami </w:t>
      </w:r>
      <w:proofErr w:type="spellStart"/>
      <w:r w:rsidRPr="00E929B1">
        <w:rPr>
          <w:rFonts w:ascii="Arial" w:hAnsi="Arial" w:cs="Arial"/>
          <w:sz w:val="24"/>
          <w:szCs w:val="24"/>
        </w:rPr>
        <w:t>Vivekanand</w:t>
      </w:r>
      <w:proofErr w:type="spellEnd"/>
      <w:r w:rsidRPr="00E929B1">
        <w:rPr>
          <w:rFonts w:ascii="Arial" w:hAnsi="Arial" w:cs="Arial"/>
          <w:sz w:val="24"/>
          <w:szCs w:val="24"/>
        </w:rPr>
        <w:t xml:space="preserve"> </w:t>
      </w:r>
      <w:proofErr w:type="spellStart"/>
      <w:r w:rsidRPr="00E929B1">
        <w:rPr>
          <w:rFonts w:ascii="Arial" w:hAnsi="Arial" w:cs="Arial"/>
          <w:sz w:val="24"/>
          <w:szCs w:val="24"/>
        </w:rPr>
        <w:t>Subharti</w:t>
      </w:r>
      <w:proofErr w:type="spellEnd"/>
      <w:r w:rsidRPr="00E929B1">
        <w:rPr>
          <w:rFonts w:ascii="Arial" w:hAnsi="Arial" w:cs="Arial"/>
          <w:sz w:val="24"/>
          <w:szCs w:val="24"/>
        </w:rPr>
        <w:t xml:space="preserve"> University, Meerut – 250005(U.P)</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vertAlign w:val="superscript"/>
        </w:rPr>
        <w:t>2</w:t>
      </w:r>
      <w:r w:rsidRPr="00E929B1">
        <w:rPr>
          <w:rFonts w:ascii="Arial" w:hAnsi="Arial" w:cs="Arial"/>
          <w:sz w:val="24"/>
          <w:szCs w:val="24"/>
        </w:rPr>
        <w:t>Department of Agriculture Biotechnology</w:t>
      </w:r>
    </w:p>
    <w:p w:rsidR="009778FB" w:rsidRPr="00E929B1" w:rsidRDefault="009778FB" w:rsidP="009778FB">
      <w:pPr>
        <w:spacing w:after="0" w:line="240" w:lineRule="auto"/>
        <w:jc w:val="center"/>
        <w:rPr>
          <w:rFonts w:ascii="Arial" w:hAnsi="Arial" w:cs="Arial"/>
          <w:sz w:val="24"/>
          <w:szCs w:val="24"/>
        </w:rPr>
      </w:pPr>
      <w:proofErr w:type="spellStart"/>
      <w:r w:rsidRPr="00E929B1">
        <w:rPr>
          <w:rFonts w:ascii="Arial" w:hAnsi="Arial" w:cs="Arial"/>
          <w:sz w:val="24"/>
          <w:szCs w:val="24"/>
        </w:rPr>
        <w:t>Sardar</w:t>
      </w:r>
      <w:proofErr w:type="spellEnd"/>
      <w:r w:rsidRPr="00E929B1">
        <w:rPr>
          <w:rFonts w:ascii="Arial" w:hAnsi="Arial" w:cs="Arial"/>
          <w:sz w:val="24"/>
          <w:szCs w:val="24"/>
        </w:rPr>
        <w:t xml:space="preserve"> </w:t>
      </w:r>
      <w:proofErr w:type="spellStart"/>
      <w:r w:rsidRPr="00E929B1">
        <w:rPr>
          <w:rFonts w:ascii="Arial" w:hAnsi="Arial" w:cs="Arial"/>
          <w:sz w:val="24"/>
          <w:szCs w:val="24"/>
        </w:rPr>
        <w:t>Vallabhbhai</w:t>
      </w:r>
      <w:proofErr w:type="spellEnd"/>
      <w:r w:rsidRPr="00E929B1">
        <w:rPr>
          <w:rFonts w:ascii="Arial" w:hAnsi="Arial" w:cs="Arial"/>
          <w:sz w:val="24"/>
          <w:szCs w:val="24"/>
        </w:rPr>
        <w:t xml:space="preserve"> Patel University of Agriculture and Technology</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rPr>
        <w:t xml:space="preserve"> Meerut-250110(U.P)</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sz w:val="24"/>
          <w:szCs w:val="24"/>
          <w:vertAlign w:val="superscript"/>
        </w:rPr>
        <w:t>3</w:t>
      </w:r>
      <w:r w:rsidR="00BB6709" w:rsidRPr="00E929B1">
        <w:rPr>
          <w:rFonts w:ascii="Arial" w:hAnsi="Arial" w:cs="Arial"/>
          <w:sz w:val="24"/>
          <w:szCs w:val="24"/>
        </w:rPr>
        <w:t xml:space="preserve">Department of </w:t>
      </w:r>
      <w:r w:rsidRPr="00E929B1">
        <w:rPr>
          <w:rFonts w:ascii="Arial" w:hAnsi="Arial" w:cs="Arial"/>
          <w:sz w:val="24"/>
          <w:szCs w:val="24"/>
        </w:rPr>
        <w:t>Botany (Genetics and Plant Breeding)</w:t>
      </w:r>
    </w:p>
    <w:p w:rsidR="009778FB" w:rsidRPr="00E929B1" w:rsidRDefault="009778FB" w:rsidP="009778FB">
      <w:pPr>
        <w:spacing w:after="0" w:line="240" w:lineRule="auto"/>
        <w:jc w:val="center"/>
        <w:rPr>
          <w:rFonts w:ascii="Arial" w:hAnsi="Arial" w:cs="Arial"/>
          <w:sz w:val="24"/>
          <w:szCs w:val="24"/>
        </w:rPr>
      </w:pPr>
      <w:r w:rsidRPr="00E929B1">
        <w:rPr>
          <w:rFonts w:ascii="Arial" w:hAnsi="Arial" w:cs="Arial"/>
          <w:color w:val="222222"/>
          <w:sz w:val="24"/>
          <w:szCs w:val="24"/>
          <w:shd w:val="clear" w:color="auto" w:fill="FFFFFF"/>
        </w:rPr>
        <w:t>C.S.S.S</w:t>
      </w:r>
      <w:proofErr w:type="gramStart"/>
      <w:r w:rsidRPr="00E929B1">
        <w:rPr>
          <w:rFonts w:ascii="Arial" w:hAnsi="Arial" w:cs="Arial"/>
          <w:color w:val="222222"/>
          <w:sz w:val="24"/>
          <w:szCs w:val="24"/>
          <w:shd w:val="clear" w:color="auto" w:fill="FFFFFF"/>
        </w:rPr>
        <w:t>.(</w:t>
      </w:r>
      <w:proofErr w:type="gramEnd"/>
      <w:r w:rsidRPr="00E929B1">
        <w:rPr>
          <w:rFonts w:ascii="Arial" w:hAnsi="Arial" w:cs="Arial"/>
          <w:color w:val="222222"/>
          <w:sz w:val="24"/>
          <w:szCs w:val="24"/>
          <w:shd w:val="clear" w:color="auto" w:fill="FFFFFF"/>
        </w:rPr>
        <w:t xml:space="preserve">P.G.) College </w:t>
      </w:r>
      <w:proofErr w:type="spellStart"/>
      <w:r w:rsidRPr="00E929B1">
        <w:rPr>
          <w:rFonts w:ascii="Arial" w:hAnsi="Arial" w:cs="Arial"/>
          <w:color w:val="222222"/>
          <w:sz w:val="24"/>
          <w:szCs w:val="24"/>
          <w:shd w:val="clear" w:color="auto" w:fill="FFFFFF"/>
        </w:rPr>
        <w:t>Machhra</w:t>
      </w:r>
      <w:proofErr w:type="spellEnd"/>
      <w:r w:rsidRPr="00E929B1">
        <w:rPr>
          <w:rFonts w:ascii="Arial" w:hAnsi="Arial" w:cs="Arial"/>
          <w:color w:val="222222"/>
          <w:sz w:val="24"/>
          <w:szCs w:val="24"/>
          <w:shd w:val="clear" w:color="auto" w:fill="FFFFFF"/>
        </w:rPr>
        <w:t xml:space="preserve"> (Meerut) U.P. INDIA - 250106</w:t>
      </w:r>
    </w:p>
    <w:p w:rsidR="009778FB" w:rsidRPr="00E929B1" w:rsidRDefault="009778FB" w:rsidP="009778FB">
      <w:pPr>
        <w:spacing w:after="0" w:line="240" w:lineRule="auto"/>
        <w:jc w:val="center"/>
        <w:rPr>
          <w:rFonts w:ascii="Arial" w:hAnsi="Arial" w:cs="Arial"/>
          <w:sz w:val="24"/>
          <w:szCs w:val="24"/>
        </w:rPr>
      </w:pPr>
    </w:p>
    <w:p w:rsidR="009778FB" w:rsidRPr="00E929B1" w:rsidRDefault="000E6764" w:rsidP="009778FB">
      <w:pPr>
        <w:spacing w:after="0" w:line="240" w:lineRule="auto"/>
        <w:jc w:val="center"/>
        <w:rPr>
          <w:rFonts w:ascii="Arial" w:hAnsi="Arial" w:cs="Arial"/>
        </w:rPr>
      </w:pPr>
      <w:hyperlink r:id="rId5" w:history="1">
        <w:r w:rsidR="00A665ED" w:rsidRPr="00F56564">
          <w:rPr>
            <w:rStyle w:val="Hyperlink"/>
            <w:rFonts w:ascii="Arial" w:hAnsi="Arial" w:cs="Arial"/>
            <w:b/>
            <w:sz w:val="24"/>
            <w:szCs w:val="24"/>
          </w:rPr>
          <w:t>Email-amit.agbiotech1582@gmail.com</w:t>
        </w:r>
      </w:hyperlink>
    </w:p>
    <w:p w:rsidR="009778FB" w:rsidRPr="00E929B1" w:rsidRDefault="009778FB" w:rsidP="009778FB">
      <w:pPr>
        <w:spacing w:after="0" w:line="240" w:lineRule="auto"/>
        <w:jc w:val="center"/>
        <w:rPr>
          <w:rFonts w:ascii="Arial" w:hAnsi="Arial" w:cs="Arial"/>
        </w:rPr>
      </w:pPr>
    </w:p>
    <w:p w:rsidR="009778FB" w:rsidRPr="00E929B1" w:rsidRDefault="009778FB" w:rsidP="009778FB">
      <w:pPr>
        <w:spacing w:after="0" w:line="240" w:lineRule="auto"/>
        <w:jc w:val="center"/>
        <w:rPr>
          <w:rFonts w:ascii="Arial" w:hAnsi="Arial" w:cs="Arial"/>
          <w:b/>
          <w:sz w:val="32"/>
          <w:szCs w:val="24"/>
          <w:u w:val="single"/>
        </w:rPr>
      </w:pPr>
      <w:r w:rsidRPr="00E929B1">
        <w:rPr>
          <w:rFonts w:ascii="Arial" w:hAnsi="Arial" w:cs="Arial"/>
          <w:b/>
          <w:sz w:val="28"/>
          <w:u w:val="single"/>
        </w:rPr>
        <w:t>Abstract</w:t>
      </w:r>
    </w:p>
    <w:p w:rsidR="009778FB" w:rsidRPr="00E929B1" w:rsidRDefault="009778FB" w:rsidP="00462F45">
      <w:pPr>
        <w:spacing w:line="360" w:lineRule="auto"/>
        <w:jc w:val="both"/>
        <w:rPr>
          <w:rFonts w:ascii="Arial" w:hAnsi="Arial" w:cs="Arial"/>
          <w:sz w:val="24"/>
          <w:szCs w:val="24"/>
        </w:rPr>
      </w:pPr>
      <w:r w:rsidRPr="00E929B1">
        <w:rPr>
          <w:rFonts w:ascii="Arial" w:hAnsi="Arial" w:cs="Arial"/>
          <w:sz w:val="24"/>
          <w:szCs w:val="24"/>
        </w:rPr>
        <w:t xml:space="preserve">Fungi produce a massive array and variety of secondary metabolite. Fungal secondary metabolites are important in both fields, industry as well as in medicine. Secondary metabolites are low molecular weight compounds, which are produced from the derivative of primary metabolites. First secondary metabolite was reported in the late </w:t>
      </w:r>
      <w:proofErr w:type="gramStart"/>
      <w:r w:rsidRPr="00E929B1">
        <w:rPr>
          <w:rFonts w:ascii="Arial" w:hAnsi="Arial" w:cs="Arial"/>
          <w:sz w:val="24"/>
          <w:szCs w:val="24"/>
        </w:rPr>
        <w:t>nineteen</w:t>
      </w:r>
      <w:proofErr w:type="gramEnd"/>
      <w:r w:rsidRPr="00E929B1">
        <w:rPr>
          <w:rFonts w:ascii="Arial" w:hAnsi="Arial" w:cs="Arial"/>
          <w:sz w:val="24"/>
          <w:szCs w:val="24"/>
        </w:rPr>
        <w:t xml:space="preserve"> century.  Today Fungal Biotechnology is a major participant in global industry. Recombinant DNA technology which includes yeast and other fungi as hosts has markedly increased markets for microbial enzymes. Fungi are used in many industrial processes such as production of enzymes, vitamins, polysaccharides, polyhydric alcohols, pigments, lipids and </w:t>
      </w:r>
      <w:proofErr w:type="spellStart"/>
      <w:r w:rsidRPr="00E929B1">
        <w:rPr>
          <w:rFonts w:ascii="Arial" w:hAnsi="Arial" w:cs="Arial"/>
          <w:sz w:val="24"/>
          <w:szCs w:val="24"/>
        </w:rPr>
        <w:t>glycolipids</w:t>
      </w:r>
      <w:proofErr w:type="spellEnd"/>
      <w:r w:rsidRPr="00E929B1">
        <w:rPr>
          <w:rFonts w:ascii="Arial" w:hAnsi="Arial" w:cs="Arial"/>
          <w:sz w:val="24"/>
          <w:szCs w:val="24"/>
        </w:rPr>
        <w:t xml:space="preserve">. Some of the products are produced commercially and others are potentially valuable in biotechnology. Rapid advance in transformation methodologies has been a consequence of well defined </w:t>
      </w:r>
      <w:proofErr w:type="spellStart"/>
      <w:r w:rsidRPr="00E929B1">
        <w:rPr>
          <w:rFonts w:ascii="Arial" w:hAnsi="Arial" w:cs="Arial"/>
          <w:sz w:val="24"/>
          <w:szCs w:val="24"/>
        </w:rPr>
        <w:t>protoplasting</w:t>
      </w:r>
      <w:proofErr w:type="spellEnd"/>
      <w:r w:rsidRPr="00E929B1">
        <w:rPr>
          <w:rFonts w:ascii="Arial" w:hAnsi="Arial" w:cs="Arial"/>
          <w:sz w:val="24"/>
          <w:szCs w:val="24"/>
        </w:rPr>
        <w:t xml:space="preserve"> protocols for a large number of filamentous fungi. The molecular manipulation of filamentous fungi has resulted in some exciting developmen</w:t>
      </w:r>
      <w:r w:rsidR="00363FA5" w:rsidRPr="00E929B1">
        <w:rPr>
          <w:rFonts w:ascii="Arial" w:hAnsi="Arial" w:cs="Arial"/>
          <w:sz w:val="24"/>
          <w:szCs w:val="24"/>
        </w:rPr>
        <w:t xml:space="preserve">ts in the area of biotechnology. Recombinant DNA technology has taken advantage of the filamentous fungal species for homologous and </w:t>
      </w:r>
      <w:proofErr w:type="spellStart"/>
      <w:r w:rsidR="00363FA5" w:rsidRPr="00E929B1">
        <w:rPr>
          <w:rFonts w:ascii="Arial" w:hAnsi="Arial" w:cs="Arial"/>
          <w:sz w:val="24"/>
          <w:szCs w:val="24"/>
        </w:rPr>
        <w:t>heterologous</w:t>
      </w:r>
      <w:proofErr w:type="spellEnd"/>
      <w:r w:rsidR="00363FA5" w:rsidRPr="00E929B1">
        <w:rPr>
          <w:rFonts w:ascii="Arial" w:hAnsi="Arial" w:cs="Arial"/>
          <w:sz w:val="24"/>
          <w:szCs w:val="24"/>
        </w:rPr>
        <w:t xml:space="preserve"> protein secretion on account of their ability to release high levels of secondary</w:t>
      </w:r>
      <w:r w:rsidRPr="00E929B1">
        <w:rPr>
          <w:rFonts w:ascii="Arial" w:hAnsi="Arial" w:cs="Arial"/>
          <w:sz w:val="24"/>
          <w:szCs w:val="24"/>
        </w:rPr>
        <w:t xml:space="preserve"> </w:t>
      </w:r>
      <w:r w:rsidR="00363FA5" w:rsidRPr="00E929B1">
        <w:rPr>
          <w:rFonts w:ascii="Arial" w:hAnsi="Arial" w:cs="Arial"/>
          <w:sz w:val="24"/>
          <w:szCs w:val="24"/>
        </w:rPr>
        <w:t xml:space="preserve">metabolites. </w:t>
      </w:r>
      <w:r w:rsidRPr="00E929B1">
        <w:rPr>
          <w:rFonts w:ascii="Arial" w:hAnsi="Arial" w:cs="Arial"/>
          <w:sz w:val="24"/>
          <w:szCs w:val="24"/>
        </w:rPr>
        <w:t xml:space="preserve">In this chapter we conclude that the biotechnology plays key role for the regulation of the secondary metabolite. </w:t>
      </w:r>
    </w:p>
    <w:p w:rsidR="00363FA5" w:rsidRPr="00E929B1" w:rsidRDefault="00363FA5" w:rsidP="00462F45">
      <w:pPr>
        <w:spacing w:line="360" w:lineRule="auto"/>
        <w:jc w:val="both"/>
        <w:rPr>
          <w:rFonts w:ascii="Arial" w:hAnsi="Arial" w:cs="Arial"/>
          <w:sz w:val="24"/>
          <w:szCs w:val="24"/>
        </w:rPr>
      </w:pPr>
      <w:r w:rsidRPr="00E929B1">
        <w:rPr>
          <w:rFonts w:ascii="Arial" w:hAnsi="Arial" w:cs="Arial"/>
          <w:b/>
          <w:sz w:val="24"/>
          <w:szCs w:val="24"/>
        </w:rPr>
        <w:t>Key words:</w:t>
      </w:r>
      <w:r w:rsidRPr="00E929B1">
        <w:rPr>
          <w:rFonts w:ascii="Arial" w:hAnsi="Arial" w:cs="Arial"/>
          <w:sz w:val="24"/>
          <w:szCs w:val="24"/>
        </w:rPr>
        <w:t xml:space="preserve"> Fungi, secondary metabolite, RDT, Biotechnology. </w:t>
      </w:r>
    </w:p>
    <w:p w:rsidR="0056233D" w:rsidRPr="00E929B1" w:rsidRDefault="0056233D" w:rsidP="00462F45">
      <w:pPr>
        <w:spacing w:line="360" w:lineRule="auto"/>
        <w:rPr>
          <w:rFonts w:ascii="Arial" w:hAnsi="Arial" w:cs="Arial"/>
          <w:sz w:val="24"/>
          <w:szCs w:val="24"/>
        </w:rPr>
      </w:pPr>
      <w:r w:rsidRPr="00E929B1">
        <w:rPr>
          <w:rFonts w:ascii="Arial" w:hAnsi="Arial" w:cs="Arial"/>
          <w:sz w:val="24"/>
          <w:szCs w:val="24"/>
        </w:rPr>
        <w:br w:type="page"/>
      </w:r>
    </w:p>
    <w:p w:rsidR="0086236E" w:rsidRPr="00E929B1" w:rsidRDefault="00F70F39" w:rsidP="00BD33CF">
      <w:pPr>
        <w:spacing w:line="360" w:lineRule="auto"/>
        <w:jc w:val="both"/>
        <w:rPr>
          <w:rFonts w:ascii="Arial" w:hAnsi="Arial" w:cs="Arial"/>
          <w:sz w:val="24"/>
          <w:szCs w:val="24"/>
        </w:rPr>
      </w:pPr>
      <w:r w:rsidRPr="00E929B1">
        <w:rPr>
          <w:rFonts w:ascii="Arial" w:hAnsi="Arial" w:cs="Arial"/>
          <w:sz w:val="24"/>
          <w:szCs w:val="24"/>
        </w:rPr>
        <w:lastRenderedPageBreak/>
        <w:t>It</w:t>
      </w:r>
      <w:r w:rsidR="00BD7801" w:rsidRPr="00E929B1">
        <w:rPr>
          <w:rFonts w:ascii="Arial" w:hAnsi="Arial" w:cs="Arial"/>
          <w:sz w:val="24"/>
          <w:szCs w:val="24"/>
        </w:rPr>
        <w:t xml:space="preserve"> has often been observed that certain common </w:t>
      </w:r>
      <w:proofErr w:type="spellStart"/>
      <w:r w:rsidR="00BD7801" w:rsidRPr="00E929B1">
        <w:rPr>
          <w:rFonts w:ascii="Arial" w:hAnsi="Arial" w:cs="Arial"/>
          <w:sz w:val="24"/>
          <w:szCs w:val="24"/>
        </w:rPr>
        <w:t>phenolic</w:t>
      </w:r>
      <w:proofErr w:type="spellEnd"/>
      <w:r w:rsidR="00BD7801" w:rsidRPr="00E929B1">
        <w:rPr>
          <w:rFonts w:ascii="Arial" w:hAnsi="Arial" w:cs="Arial"/>
          <w:sz w:val="24"/>
          <w:szCs w:val="24"/>
        </w:rPr>
        <w:t xml:space="preserve"> compounds that are toxic to pathogens are produced and accumulate at a faster rate after infection, especially in a resistant variety of plant relative to a susceptible variety. </w:t>
      </w:r>
      <w:proofErr w:type="spellStart"/>
      <w:r w:rsidR="00BD7801" w:rsidRPr="00E929B1">
        <w:rPr>
          <w:rFonts w:ascii="Arial" w:hAnsi="Arial" w:cs="Arial"/>
          <w:sz w:val="24"/>
          <w:szCs w:val="24"/>
        </w:rPr>
        <w:t>Chlorogenic</w:t>
      </w:r>
      <w:proofErr w:type="spellEnd"/>
      <w:r w:rsidR="00BD7801" w:rsidRPr="00E929B1">
        <w:rPr>
          <w:rFonts w:ascii="Arial" w:hAnsi="Arial" w:cs="Arial"/>
          <w:sz w:val="24"/>
          <w:szCs w:val="24"/>
        </w:rPr>
        <w:t xml:space="preserve"> acid, </w:t>
      </w:r>
      <w:proofErr w:type="spellStart"/>
      <w:r w:rsidR="00BD7801" w:rsidRPr="00E929B1">
        <w:rPr>
          <w:rFonts w:ascii="Arial" w:hAnsi="Arial" w:cs="Arial"/>
          <w:sz w:val="24"/>
          <w:szCs w:val="24"/>
        </w:rPr>
        <w:t>caffeic</w:t>
      </w:r>
      <w:proofErr w:type="spellEnd"/>
      <w:r w:rsidR="00BD7801" w:rsidRPr="00E929B1">
        <w:rPr>
          <w:rFonts w:ascii="Arial" w:hAnsi="Arial" w:cs="Arial"/>
          <w:sz w:val="24"/>
          <w:szCs w:val="24"/>
        </w:rPr>
        <w:t xml:space="preserve"> acid, and </w:t>
      </w:r>
      <w:proofErr w:type="spellStart"/>
      <w:r w:rsidR="00BD7801" w:rsidRPr="00E929B1">
        <w:rPr>
          <w:rFonts w:ascii="Arial" w:hAnsi="Arial" w:cs="Arial"/>
          <w:sz w:val="24"/>
          <w:szCs w:val="24"/>
        </w:rPr>
        <w:t>ferulic</w:t>
      </w:r>
      <w:proofErr w:type="spellEnd"/>
      <w:r w:rsidR="00BD7801" w:rsidRPr="00E929B1">
        <w:rPr>
          <w:rFonts w:ascii="Arial" w:hAnsi="Arial" w:cs="Arial"/>
          <w:sz w:val="24"/>
          <w:szCs w:val="24"/>
        </w:rPr>
        <w:t xml:space="preserve"> acid are examples of such </w:t>
      </w:r>
      <w:proofErr w:type="spellStart"/>
      <w:r w:rsidR="00BD7801" w:rsidRPr="00E929B1">
        <w:rPr>
          <w:rFonts w:ascii="Arial" w:hAnsi="Arial" w:cs="Arial"/>
          <w:sz w:val="24"/>
          <w:szCs w:val="24"/>
        </w:rPr>
        <w:t>phenolic</w:t>
      </w:r>
      <w:proofErr w:type="spellEnd"/>
      <w:r w:rsidR="00BD7801" w:rsidRPr="00E929B1">
        <w:rPr>
          <w:rFonts w:ascii="Arial" w:hAnsi="Arial" w:cs="Arial"/>
          <w:sz w:val="24"/>
          <w:szCs w:val="24"/>
        </w:rPr>
        <w:t xml:space="preserve"> compounds. In peach, </w:t>
      </w:r>
      <w:proofErr w:type="spellStart"/>
      <w:r w:rsidR="00BD7801" w:rsidRPr="00E929B1">
        <w:rPr>
          <w:rFonts w:ascii="Arial" w:hAnsi="Arial" w:cs="Arial"/>
          <w:sz w:val="24"/>
          <w:szCs w:val="24"/>
        </w:rPr>
        <w:t>chlorogenic</w:t>
      </w:r>
      <w:proofErr w:type="spellEnd"/>
      <w:r w:rsidR="00BD7801" w:rsidRPr="00E929B1">
        <w:rPr>
          <w:rFonts w:ascii="Arial" w:hAnsi="Arial" w:cs="Arial"/>
          <w:sz w:val="24"/>
          <w:szCs w:val="24"/>
        </w:rPr>
        <w:t xml:space="preserve"> acid is present in quite high concentration in both immature fruit and in fruit of varieties resistant to the brown rot disease </w:t>
      </w:r>
      <w:proofErr w:type="gramStart"/>
      <w:r w:rsidR="00BD7801" w:rsidRPr="00E929B1">
        <w:rPr>
          <w:rFonts w:ascii="Arial" w:hAnsi="Arial" w:cs="Arial"/>
          <w:sz w:val="24"/>
          <w:szCs w:val="24"/>
        </w:rPr>
        <w:t>caused  by</w:t>
      </w:r>
      <w:proofErr w:type="gramEnd"/>
      <w:r w:rsidR="00BD7801" w:rsidRPr="00E929B1">
        <w:rPr>
          <w:rFonts w:ascii="Arial" w:hAnsi="Arial" w:cs="Arial"/>
          <w:sz w:val="24"/>
          <w:szCs w:val="24"/>
        </w:rPr>
        <w:t xml:space="preserve"> the fungus </w:t>
      </w:r>
      <w:proofErr w:type="spellStart"/>
      <w:r w:rsidR="00BD7801" w:rsidRPr="00E929B1">
        <w:rPr>
          <w:rFonts w:ascii="Arial" w:hAnsi="Arial" w:cs="Arial"/>
          <w:i/>
          <w:sz w:val="24"/>
          <w:szCs w:val="24"/>
        </w:rPr>
        <w:t>Monilinia</w:t>
      </w:r>
      <w:proofErr w:type="spellEnd"/>
      <w:r w:rsidR="00BD7801" w:rsidRPr="00E929B1">
        <w:rPr>
          <w:rFonts w:ascii="Arial" w:hAnsi="Arial" w:cs="Arial"/>
          <w:i/>
          <w:sz w:val="24"/>
          <w:szCs w:val="24"/>
        </w:rPr>
        <w:t xml:space="preserve"> </w:t>
      </w:r>
      <w:proofErr w:type="spellStart"/>
      <w:r w:rsidR="00BD7801" w:rsidRPr="00E929B1">
        <w:rPr>
          <w:rFonts w:ascii="Arial" w:hAnsi="Arial" w:cs="Arial"/>
          <w:i/>
          <w:sz w:val="24"/>
          <w:szCs w:val="24"/>
        </w:rPr>
        <w:t>fructicola</w:t>
      </w:r>
      <w:proofErr w:type="spellEnd"/>
      <w:r w:rsidR="00AA3B88" w:rsidRPr="00E929B1">
        <w:rPr>
          <w:rFonts w:ascii="Arial" w:hAnsi="Arial" w:cs="Arial"/>
          <w:sz w:val="24"/>
          <w:szCs w:val="24"/>
        </w:rPr>
        <w:t xml:space="preserve"> </w:t>
      </w:r>
      <w:r w:rsidR="00AA3B88" w:rsidRPr="00E929B1">
        <w:rPr>
          <w:rFonts w:ascii="Arial" w:hAnsi="Arial" w:cs="Arial"/>
          <w:b/>
          <w:sz w:val="24"/>
          <w:szCs w:val="24"/>
        </w:rPr>
        <w:t>(Boehm et al., 1991)</w:t>
      </w:r>
      <w:r w:rsidR="00BD7801" w:rsidRPr="00E929B1">
        <w:rPr>
          <w:rFonts w:ascii="Arial" w:hAnsi="Arial" w:cs="Arial"/>
          <w:b/>
          <w:i/>
          <w:sz w:val="24"/>
          <w:szCs w:val="24"/>
        </w:rPr>
        <w:t>.</w:t>
      </w:r>
      <w:r w:rsidRPr="00E929B1">
        <w:rPr>
          <w:rFonts w:ascii="Arial" w:hAnsi="Arial" w:cs="Arial"/>
          <w:b/>
          <w:sz w:val="24"/>
          <w:szCs w:val="24"/>
        </w:rPr>
        <w:t xml:space="preserve"> </w:t>
      </w:r>
      <w:r w:rsidRPr="00E929B1">
        <w:rPr>
          <w:rFonts w:ascii="Arial" w:hAnsi="Arial" w:cs="Arial"/>
          <w:sz w:val="24"/>
          <w:szCs w:val="24"/>
        </w:rPr>
        <w:t>The fruit i</w:t>
      </w:r>
      <w:r w:rsidR="00BD7801" w:rsidRPr="00E929B1">
        <w:rPr>
          <w:rFonts w:ascii="Arial" w:hAnsi="Arial" w:cs="Arial"/>
          <w:sz w:val="24"/>
          <w:szCs w:val="24"/>
        </w:rPr>
        <w:t xml:space="preserve">s resistant in both cases, not because of the toxicity of the acid to the causal fungus, but rather because it inhibits the production of </w:t>
      </w:r>
      <w:proofErr w:type="gramStart"/>
      <w:r w:rsidR="00BD7801" w:rsidRPr="00E929B1">
        <w:rPr>
          <w:rFonts w:ascii="Arial" w:hAnsi="Arial" w:cs="Arial"/>
          <w:sz w:val="24"/>
          <w:szCs w:val="24"/>
        </w:rPr>
        <w:t>fungal  enzymes</w:t>
      </w:r>
      <w:proofErr w:type="gramEnd"/>
      <w:r w:rsidR="00BD7801" w:rsidRPr="00E929B1">
        <w:rPr>
          <w:rFonts w:ascii="Arial" w:hAnsi="Arial" w:cs="Arial"/>
          <w:sz w:val="24"/>
          <w:szCs w:val="24"/>
        </w:rPr>
        <w:t xml:space="preserve"> that cause degradation of host tissue. In date palm tree roots, cell wall – bound </w:t>
      </w:r>
      <w:proofErr w:type="spellStart"/>
      <w:r w:rsidR="00BD7801" w:rsidRPr="00E929B1">
        <w:rPr>
          <w:rFonts w:ascii="Arial" w:hAnsi="Arial" w:cs="Arial"/>
          <w:sz w:val="24"/>
          <w:szCs w:val="24"/>
        </w:rPr>
        <w:t>hydroxybenzoic</w:t>
      </w:r>
      <w:proofErr w:type="spellEnd"/>
      <w:r w:rsidR="00BD7801" w:rsidRPr="00E929B1">
        <w:rPr>
          <w:rFonts w:ascii="Arial" w:hAnsi="Arial" w:cs="Arial"/>
          <w:sz w:val="24"/>
          <w:szCs w:val="24"/>
        </w:rPr>
        <w:t xml:space="preserve"> acid and </w:t>
      </w:r>
      <w:proofErr w:type="spellStart"/>
      <w:r w:rsidR="00BD7801" w:rsidRPr="00E929B1">
        <w:rPr>
          <w:rFonts w:ascii="Arial" w:hAnsi="Arial" w:cs="Arial"/>
          <w:sz w:val="24"/>
          <w:szCs w:val="24"/>
        </w:rPr>
        <w:t>sinapic</w:t>
      </w:r>
      <w:proofErr w:type="spellEnd"/>
      <w:r w:rsidR="00BD7801" w:rsidRPr="00E929B1">
        <w:rPr>
          <w:rFonts w:ascii="Arial" w:hAnsi="Arial" w:cs="Arial"/>
          <w:sz w:val="24"/>
          <w:szCs w:val="24"/>
        </w:rPr>
        <w:t xml:space="preserve"> acid increased 11 – 12 times as much in cultivars resistant to </w:t>
      </w:r>
      <w:proofErr w:type="spellStart"/>
      <w:r w:rsidR="00BD7801" w:rsidRPr="00E929B1">
        <w:rPr>
          <w:rFonts w:ascii="Arial" w:hAnsi="Arial" w:cs="Arial"/>
          <w:sz w:val="24"/>
          <w:szCs w:val="24"/>
        </w:rPr>
        <w:t>fusarium</w:t>
      </w:r>
      <w:proofErr w:type="spellEnd"/>
      <w:r w:rsidR="00BD7801" w:rsidRPr="00E929B1">
        <w:rPr>
          <w:rFonts w:ascii="Arial" w:hAnsi="Arial" w:cs="Arial"/>
          <w:sz w:val="24"/>
          <w:szCs w:val="24"/>
        </w:rPr>
        <w:t xml:space="preserve"> than they did in susceptible cultivars. In plants such as vetch (</w:t>
      </w:r>
      <w:proofErr w:type="spellStart"/>
      <w:r w:rsidR="00BD7801" w:rsidRPr="00E929B1">
        <w:rPr>
          <w:rFonts w:ascii="Arial" w:hAnsi="Arial" w:cs="Arial"/>
          <w:i/>
          <w:sz w:val="24"/>
          <w:szCs w:val="24"/>
        </w:rPr>
        <w:t>vicia</w:t>
      </w:r>
      <w:proofErr w:type="spellEnd"/>
      <w:r w:rsidR="00BD7801" w:rsidRPr="00E929B1">
        <w:rPr>
          <w:rFonts w:ascii="Arial" w:hAnsi="Arial" w:cs="Arial"/>
          <w:i/>
          <w:sz w:val="24"/>
          <w:szCs w:val="24"/>
        </w:rPr>
        <w:t xml:space="preserve"> sativa</w:t>
      </w:r>
      <w:r w:rsidR="00BD7801" w:rsidRPr="00E929B1">
        <w:rPr>
          <w:rFonts w:ascii="Arial" w:hAnsi="Arial" w:cs="Arial"/>
          <w:sz w:val="24"/>
          <w:szCs w:val="24"/>
        </w:rPr>
        <w:t>), resistance to the higher parasitic plant</w:t>
      </w:r>
      <w:r w:rsidR="004C3A26" w:rsidRPr="00E929B1">
        <w:rPr>
          <w:rFonts w:ascii="Arial" w:hAnsi="Arial" w:cs="Arial"/>
          <w:sz w:val="24"/>
          <w:szCs w:val="24"/>
        </w:rPr>
        <w:t xml:space="preserve"> </w:t>
      </w:r>
      <w:proofErr w:type="spellStart"/>
      <w:r w:rsidR="004C3A26" w:rsidRPr="00E929B1">
        <w:rPr>
          <w:rFonts w:ascii="Arial" w:hAnsi="Arial" w:cs="Arial"/>
          <w:i/>
          <w:sz w:val="24"/>
          <w:szCs w:val="24"/>
        </w:rPr>
        <w:t>Orobanche</w:t>
      </w:r>
      <w:proofErr w:type="spellEnd"/>
      <w:r w:rsidR="004C3A26" w:rsidRPr="00E929B1">
        <w:rPr>
          <w:rFonts w:ascii="Arial" w:hAnsi="Arial" w:cs="Arial"/>
          <w:i/>
          <w:sz w:val="24"/>
          <w:szCs w:val="24"/>
        </w:rPr>
        <w:t xml:space="preserve"> </w:t>
      </w:r>
      <w:proofErr w:type="spellStart"/>
      <w:r w:rsidR="004C3A26" w:rsidRPr="00E929B1">
        <w:rPr>
          <w:rFonts w:ascii="Arial" w:hAnsi="Arial" w:cs="Arial"/>
          <w:i/>
          <w:sz w:val="24"/>
          <w:szCs w:val="24"/>
        </w:rPr>
        <w:t>aegyptiaca</w:t>
      </w:r>
      <w:proofErr w:type="spellEnd"/>
      <w:r w:rsidR="004C3A26" w:rsidRPr="00E929B1">
        <w:rPr>
          <w:rFonts w:ascii="Arial" w:hAnsi="Arial" w:cs="Arial"/>
          <w:sz w:val="24"/>
          <w:szCs w:val="24"/>
        </w:rPr>
        <w:t xml:space="preserve"> appears to result from higher levels of free and bound </w:t>
      </w:r>
      <w:proofErr w:type="spellStart"/>
      <w:r w:rsidR="004C3A26" w:rsidRPr="00E929B1">
        <w:rPr>
          <w:rFonts w:ascii="Arial" w:hAnsi="Arial" w:cs="Arial"/>
          <w:sz w:val="24"/>
          <w:szCs w:val="24"/>
        </w:rPr>
        <w:t>phenolics</w:t>
      </w:r>
      <w:proofErr w:type="spellEnd"/>
      <w:r w:rsidR="004C3A26" w:rsidRPr="00E929B1">
        <w:rPr>
          <w:rFonts w:ascii="Arial" w:hAnsi="Arial" w:cs="Arial"/>
          <w:sz w:val="24"/>
          <w:szCs w:val="24"/>
        </w:rPr>
        <w:t xml:space="preserve">, </w:t>
      </w:r>
      <w:r w:rsidR="00D220E4" w:rsidRPr="00E929B1">
        <w:rPr>
          <w:rFonts w:ascii="Arial" w:hAnsi="Arial" w:cs="Arial"/>
          <w:sz w:val="24"/>
          <w:szCs w:val="24"/>
        </w:rPr>
        <w:t xml:space="preserve">lignin and </w:t>
      </w:r>
      <w:proofErr w:type="spellStart"/>
      <w:r w:rsidR="00D220E4" w:rsidRPr="00E929B1">
        <w:rPr>
          <w:rFonts w:ascii="Arial" w:hAnsi="Arial" w:cs="Arial"/>
          <w:sz w:val="24"/>
          <w:szCs w:val="24"/>
        </w:rPr>
        <w:t>peroxidase</w:t>
      </w:r>
      <w:proofErr w:type="spellEnd"/>
      <w:r w:rsidR="00D220E4" w:rsidRPr="00E929B1">
        <w:rPr>
          <w:rFonts w:ascii="Arial" w:hAnsi="Arial" w:cs="Arial"/>
          <w:sz w:val="24"/>
          <w:szCs w:val="24"/>
        </w:rPr>
        <w:t xml:space="preserve"> activity produced in the roots of resistant varieties following infection, </w:t>
      </w:r>
      <w:proofErr w:type="spellStart"/>
      <w:r w:rsidR="00D220E4" w:rsidRPr="00E929B1">
        <w:rPr>
          <w:rFonts w:ascii="Arial" w:hAnsi="Arial" w:cs="Arial"/>
          <w:sz w:val="24"/>
          <w:szCs w:val="24"/>
        </w:rPr>
        <w:t>comparaed</w:t>
      </w:r>
      <w:proofErr w:type="spellEnd"/>
      <w:r w:rsidR="00D220E4" w:rsidRPr="00E929B1">
        <w:rPr>
          <w:rFonts w:ascii="Arial" w:hAnsi="Arial" w:cs="Arial"/>
          <w:sz w:val="24"/>
          <w:szCs w:val="24"/>
        </w:rPr>
        <w:t xml:space="preserve"> to susceptible ones. In cacao infected with the </w:t>
      </w:r>
      <w:proofErr w:type="gramStart"/>
      <w:r w:rsidR="00D220E4" w:rsidRPr="00E929B1">
        <w:rPr>
          <w:rFonts w:ascii="Arial" w:hAnsi="Arial" w:cs="Arial"/>
          <w:sz w:val="24"/>
          <w:szCs w:val="24"/>
        </w:rPr>
        <w:t>witches’  broom</w:t>
      </w:r>
      <w:proofErr w:type="gramEnd"/>
      <w:r w:rsidR="00D220E4" w:rsidRPr="00E929B1">
        <w:rPr>
          <w:rFonts w:ascii="Arial" w:hAnsi="Arial" w:cs="Arial"/>
          <w:sz w:val="24"/>
          <w:szCs w:val="24"/>
        </w:rPr>
        <w:t xml:space="preserve"> fungus </w:t>
      </w:r>
      <w:proofErr w:type="spellStart"/>
      <w:r w:rsidR="00D220E4" w:rsidRPr="00E929B1">
        <w:rPr>
          <w:rFonts w:ascii="Arial" w:hAnsi="Arial" w:cs="Arial"/>
          <w:i/>
          <w:sz w:val="24"/>
          <w:szCs w:val="24"/>
        </w:rPr>
        <w:t>Crinipellis</w:t>
      </w:r>
      <w:proofErr w:type="spellEnd"/>
      <w:r w:rsidR="00D220E4" w:rsidRPr="00E929B1">
        <w:rPr>
          <w:rFonts w:ascii="Arial" w:hAnsi="Arial" w:cs="Arial"/>
          <w:i/>
          <w:sz w:val="24"/>
          <w:szCs w:val="24"/>
        </w:rPr>
        <w:t xml:space="preserve"> </w:t>
      </w:r>
      <w:proofErr w:type="spellStart"/>
      <w:r w:rsidR="00D220E4" w:rsidRPr="00E929B1">
        <w:rPr>
          <w:rFonts w:ascii="Arial" w:hAnsi="Arial" w:cs="Arial"/>
          <w:i/>
          <w:sz w:val="24"/>
          <w:szCs w:val="24"/>
        </w:rPr>
        <w:t>perniciosa</w:t>
      </w:r>
      <w:proofErr w:type="spellEnd"/>
      <w:r w:rsidR="00D220E4" w:rsidRPr="00E929B1">
        <w:rPr>
          <w:rFonts w:ascii="Arial" w:hAnsi="Arial" w:cs="Arial"/>
          <w:sz w:val="24"/>
          <w:szCs w:val="24"/>
        </w:rPr>
        <w:t xml:space="preserve">, infected young stems contain 7 – 8 </w:t>
      </w:r>
      <w:r w:rsidR="003873EC" w:rsidRPr="00E929B1">
        <w:rPr>
          <w:rFonts w:ascii="Arial" w:hAnsi="Arial" w:cs="Arial"/>
          <w:sz w:val="24"/>
          <w:szCs w:val="24"/>
        </w:rPr>
        <w:t xml:space="preserve">times as much caffeine, which inhibits growth of the fungus in culture, than healthy stems. In another polygenic disease, the black </w:t>
      </w:r>
      <w:proofErr w:type="spellStart"/>
      <w:r w:rsidR="003873EC" w:rsidRPr="00E929B1">
        <w:rPr>
          <w:rFonts w:ascii="Arial" w:hAnsi="Arial" w:cs="Arial"/>
          <w:sz w:val="24"/>
          <w:szCs w:val="24"/>
        </w:rPr>
        <w:t>sigatoka</w:t>
      </w:r>
      <w:proofErr w:type="spellEnd"/>
      <w:r w:rsidR="003873EC" w:rsidRPr="00E929B1">
        <w:rPr>
          <w:rFonts w:ascii="Arial" w:hAnsi="Arial" w:cs="Arial"/>
          <w:sz w:val="24"/>
          <w:szCs w:val="24"/>
        </w:rPr>
        <w:t xml:space="preserve"> disease of </w:t>
      </w:r>
      <w:proofErr w:type="spellStart"/>
      <w:r w:rsidR="003873EC" w:rsidRPr="00E929B1">
        <w:rPr>
          <w:rFonts w:ascii="Arial" w:hAnsi="Arial" w:cs="Arial"/>
          <w:sz w:val="24"/>
          <w:szCs w:val="24"/>
        </w:rPr>
        <w:t>banaqna</w:t>
      </w:r>
      <w:proofErr w:type="spellEnd"/>
      <w:r w:rsidR="003873EC" w:rsidRPr="00E929B1">
        <w:rPr>
          <w:rFonts w:ascii="Arial" w:hAnsi="Arial" w:cs="Arial"/>
          <w:sz w:val="24"/>
          <w:szCs w:val="24"/>
        </w:rPr>
        <w:t xml:space="preserve"> caused by the fungus </w:t>
      </w:r>
      <w:proofErr w:type="spellStart"/>
      <w:r w:rsidR="003873EC" w:rsidRPr="00E929B1">
        <w:rPr>
          <w:rFonts w:ascii="Arial" w:hAnsi="Arial" w:cs="Arial"/>
          <w:i/>
          <w:sz w:val="24"/>
          <w:szCs w:val="24"/>
        </w:rPr>
        <w:t>Mycosphaerella</w:t>
      </w:r>
      <w:proofErr w:type="spellEnd"/>
      <w:r w:rsidR="003873EC" w:rsidRPr="00E929B1">
        <w:rPr>
          <w:rFonts w:ascii="Arial" w:hAnsi="Arial" w:cs="Arial"/>
          <w:i/>
          <w:sz w:val="24"/>
          <w:szCs w:val="24"/>
        </w:rPr>
        <w:t xml:space="preserve"> </w:t>
      </w:r>
      <w:proofErr w:type="spellStart"/>
      <w:proofErr w:type="gramStart"/>
      <w:r w:rsidR="003873EC" w:rsidRPr="00E929B1">
        <w:rPr>
          <w:rFonts w:ascii="Arial" w:hAnsi="Arial" w:cs="Arial"/>
          <w:i/>
          <w:sz w:val="24"/>
          <w:szCs w:val="24"/>
        </w:rPr>
        <w:t>fijiensis</w:t>
      </w:r>
      <w:proofErr w:type="spellEnd"/>
      <w:r w:rsidR="003873EC" w:rsidRPr="00E929B1">
        <w:rPr>
          <w:rFonts w:ascii="Arial" w:hAnsi="Arial" w:cs="Arial"/>
          <w:sz w:val="24"/>
          <w:szCs w:val="24"/>
        </w:rPr>
        <w:t xml:space="preserve"> </w:t>
      </w:r>
      <w:r w:rsidR="00AF6CEE" w:rsidRPr="00E929B1">
        <w:rPr>
          <w:rFonts w:ascii="Arial" w:hAnsi="Arial" w:cs="Arial"/>
          <w:sz w:val="24"/>
          <w:szCs w:val="24"/>
        </w:rPr>
        <w:t>,</w:t>
      </w:r>
      <w:proofErr w:type="gramEnd"/>
      <w:r w:rsidR="00AF6CEE" w:rsidRPr="00E929B1">
        <w:rPr>
          <w:rFonts w:ascii="Arial" w:hAnsi="Arial" w:cs="Arial"/>
          <w:sz w:val="24"/>
          <w:szCs w:val="24"/>
        </w:rPr>
        <w:t xml:space="preserve"> plat defenses included an activation of phenylalanine ammonia </w:t>
      </w:r>
      <w:proofErr w:type="spellStart"/>
      <w:r w:rsidR="00AF6CEE" w:rsidRPr="00E929B1">
        <w:rPr>
          <w:rFonts w:ascii="Arial" w:hAnsi="Arial" w:cs="Arial"/>
          <w:sz w:val="24"/>
          <w:szCs w:val="24"/>
        </w:rPr>
        <w:t>lyase</w:t>
      </w:r>
      <w:proofErr w:type="spellEnd"/>
      <w:r w:rsidR="00AF6CEE" w:rsidRPr="00E929B1">
        <w:rPr>
          <w:rFonts w:ascii="Arial" w:hAnsi="Arial" w:cs="Arial"/>
          <w:sz w:val="24"/>
          <w:szCs w:val="24"/>
        </w:rPr>
        <w:t xml:space="preserve"> and a subsequent accumulation of </w:t>
      </w:r>
      <w:proofErr w:type="spellStart"/>
      <w:r w:rsidR="00AF6CEE" w:rsidRPr="00E929B1">
        <w:rPr>
          <w:rFonts w:ascii="Arial" w:hAnsi="Arial" w:cs="Arial"/>
          <w:sz w:val="24"/>
          <w:szCs w:val="24"/>
        </w:rPr>
        <w:t>phenolic</w:t>
      </w:r>
      <w:proofErr w:type="spellEnd"/>
      <w:r w:rsidR="00AF6CEE" w:rsidRPr="00E929B1">
        <w:rPr>
          <w:rFonts w:ascii="Arial" w:hAnsi="Arial" w:cs="Arial"/>
          <w:sz w:val="24"/>
          <w:szCs w:val="24"/>
        </w:rPr>
        <w:t xml:space="preserve"> compounds. It also caused early activation of a banana response to the fungal compound </w:t>
      </w:r>
      <w:proofErr w:type="spellStart"/>
      <w:r w:rsidR="00AF6CEE" w:rsidRPr="00E929B1">
        <w:rPr>
          <w:rFonts w:ascii="Arial" w:hAnsi="Arial" w:cs="Arial"/>
          <w:sz w:val="24"/>
          <w:szCs w:val="24"/>
        </w:rPr>
        <w:t>trihydroxytetralone</w:t>
      </w:r>
      <w:proofErr w:type="spellEnd"/>
      <w:r w:rsidR="00AF6CEE" w:rsidRPr="00E929B1">
        <w:rPr>
          <w:rFonts w:ascii="Arial" w:hAnsi="Arial" w:cs="Arial"/>
          <w:sz w:val="24"/>
          <w:szCs w:val="24"/>
        </w:rPr>
        <w:t xml:space="preserve"> (THT) which, in resistant varieties, caused necrotic </w:t>
      </w:r>
      <w:proofErr w:type="spellStart"/>
      <w:r w:rsidR="00AF6CEE" w:rsidRPr="00E929B1">
        <w:rPr>
          <w:rFonts w:ascii="Arial" w:hAnsi="Arial" w:cs="Arial"/>
          <w:sz w:val="24"/>
          <w:szCs w:val="24"/>
        </w:rPr>
        <w:t>microlesions</w:t>
      </w:r>
      <w:proofErr w:type="spellEnd"/>
      <w:r w:rsidR="00AF6CEE" w:rsidRPr="00E929B1">
        <w:rPr>
          <w:rFonts w:ascii="Arial" w:hAnsi="Arial" w:cs="Arial"/>
          <w:sz w:val="24"/>
          <w:szCs w:val="24"/>
        </w:rPr>
        <w:t xml:space="preserve"> and elicitation of infection</w:t>
      </w:r>
      <w:r w:rsidR="006A3EC1" w:rsidRPr="00E929B1">
        <w:rPr>
          <w:rFonts w:ascii="Arial" w:hAnsi="Arial" w:cs="Arial"/>
          <w:sz w:val="24"/>
          <w:szCs w:val="24"/>
        </w:rPr>
        <w:t xml:space="preserve"> – induced defense reactions leading to incompatibility (resistance) between the </w:t>
      </w:r>
      <w:r w:rsidR="0088742B" w:rsidRPr="00E929B1">
        <w:rPr>
          <w:rFonts w:ascii="Arial" w:hAnsi="Arial" w:cs="Arial"/>
          <w:sz w:val="24"/>
          <w:szCs w:val="24"/>
        </w:rPr>
        <w:t>pathogen and the host plant</w:t>
      </w:r>
      <w:r w:rsidR="0086490B" w:rsidRPr="00E929B1">
        <w:rPr>
          <w:rFonts w:ascii="Arial" w:hAnsi="Arial" w:cs="Arial"/>
          <w:sz w:val="24"/>
          <w:szCs w:val="24"/>
        </w:rPr>
        <w:t xml:space="preserve"> </w:t>
      </w:r>
      <w:r w:rsidR="0086490B" w:rsidRPr="00E929B1">
        <w:rPr>
          <w:rFonts w:ascii="Arial" w:hAnsi="Arial" w:cs="Arial"/>
          <w:b/>
          <w:sz w:val="24"/>
          <w:szCs w:val="24"/>
        </w:rPr>
        <w:t>(</w:t>
      </w:r>
      <w:proofErr w:type="spellStart"/>
      <w:r w:rsidR="0086490B" w:rsidRPr="00E929B1">
        <w:rPr>
          <w:rFonts w:ascii="Arial" w:hAnsi="Arial" w:cs="Arial"/>
          <w:b/>
          <w:sz w:val="24"/>
          <w:szCs w:val="24"/>
        </w:rPr>
        <w:t>Hoss</w:t>
      </w:r>
      <w:proofErr w:type="spellEnd"/>
      <w:r w:rsidR="0086490B" w:rsidRPr="00E929B1">
        <w:rPr>
          <w:rFonts w:ascii="Arial" w:hAnsi="Arial" w:cs="Arial"/>
          <w:b/>
          <w:sz w:val="24"/>
          <w:szCs w:val="24"/>
        </w:rPr>
        <w:t xml:space="preserve"> et al., 2003)</w:t>
      </w:r>
      <w:r w:rsidR="0088742B" w:rsidRPr="00E929B1">
        <w:rPr>
          <w:rFonts w:ascii="Arial" w:hAnsi="Arial" w:cs="Arial"/>
          <w:b/>
          <w:sz w:val="24"/>
          <w:szCs w:val="24"/>
        </w:rPr>
        <w:t xml:space="preserve">. </w:t>
      </w:r>
      <w:r w:rsidR="0088742B" w:rsidRPr="00E929B1">
        <w:rPr>
          <w:rFonts w:ascii="Arial" w:hAnsi="Arial" w:cs="Arial"/>
          <w:sz w:val="24"/>
          <w:szCs w:val="24"/>
        </w:rPr>
        <w:t>In susceptible varieties, however, the fungus produced necrotizing levels of THT only at the later stages of pathogenesis after a compatible interaction had been established and typical symptoms had developed</w:t>
      </w:r>
      <w:r w:rsidR="0086490B" w:rsidRPr="00E929B1">
        <w:rPr>
          <w:rFonts w:ascii="Arial" w:hAnsi="Arial" w:cs="Arial"/>
          <w:b/>
          <w:sz w:val="24"/>
          <w:szCs w:val="24"/>
        </w:rPr>
        <w:t>(</w:t>
      </w:r>
      <w:proofErr w:type="spellStart"/>
      <w:r w:rsidR="0086490B" w:rsidRPr="00E929B1">
        <w:rPr>
          <w:rFonts w:ascii="Arial" w:hAnsi="Arial" w:cs="Arial"/>
          <w:b/>
          <w:sz w:val="24"/>
          <w:szCs w:val="24"/>
        </w:rPr>
        <w:t>Hoss</w:t>
      </w:r>
      <w:proofErr w:type="spellEnd"/>
      <w:r w:rsidR="0086490B" w:rsidRPr="00E929B1">
        <w:rPr>
          <w:rFonts w:ascii="Arial" w:hAnsi="Arial" w:cs="Arial"/>
          <w:b/>
          <w:sz w:val="24"/>
          <w:szCs w:val="24"/>
        </w:rPr>
        <w:t xml:space="preserve"> et al., 2003).</w:t>
      </w:r>
      <w:r w:rsidR="0088742B" w:rsidRPr="00E929B1">
        <w:rPr>
          <w:rFonts w:ascii="Arial" w:hAnsi="Arial" w:cs="Arial"/>
          <w:sz w:val="24"/>
          <w:szCs w:val="24"/>
        </w:rPr>
        <w:t xml:space="preserve">. Although some of the common </w:t>
      </w:r>
      <w:proofErr w:type="spellStart"/>
      <w:r w:rsidR="0088742B" w:rsidRPr="00E929B1">
        <w:rPr>
          <w:rFonts w:ascii="Arial" w:hAnsi="Arial" w:cs="Arial"/>
          <w:sz w:val="24"/>
          <w:szCs w:val="24"/>
        </w:rPr>
        <w:t>phenolics</w:t>
      </w:r>
      <w:proofErr w:type="spellEnd"/>
      <w:r w:rsidR="0088742B" w:rsidRPr="00E929B1">
        <w:rPr>
          <w:rFonts w:ascii="Arial" w:hAnsi="Arial" w:cs="Arial"/>
          <w:sz w:val="24"/>
          <w:szCs w:val="24"/>
        </w:rPr>
        <w:t xml:space="preserve"> may each reach concentration that could be toxic to the pathogen, it should be noted that several of them appear concurrently in the same diseased tissue, and it is possible </w:t>
      </w:r>
      <w:r w:rsidR="008C73EE" w:rsidRPr="00E929B1">
        <w:rPr>
          <w:rFonts w:ascii="Arial" w:hAnsi="Arial" w:cs="Arial"/>
          <w:sz w:val="24"/>
          <w:szCs w:val="24"/>
        </w:rPr>
        <w:t xml:space="preserve">that the combined effect of all fungi toxic </w:t>
      </w:r>
      <w:proofErr w:type="spellStart"/>
      <w:r w:rsidR="008C73EE" w:rsidRPr="00E929B1">
        <w:rPr>
          <w:rFonts w:ascii="Arial" w:hAnsi="Arial" w:cs="Arial"/>
          <w:sz w:val="24"/>
          <w:szCs w:val="24"/>
        </w:rPr>
        <w:t>phenolics</w:t>
      </w:r>
      <w:proofErr w:type="spellEnd"/>
      <w:r w:rsidR="008C73EE" w:rsidRPr="00E929B1">
        <w:rPr>
          <w:rFonts w:ascii="Arial" w:hAnsi="Arial" w:cs="Arial"/>
          <w:sz w:val="24"/>
          <w:szCs w:val="24"/>
        </w:rPr>
        <w:t xml:space="preserve"> present, rather than that of each one separately, is responsible for the inhibition of infection in resistant varieties. It has even been proposed that because of the universal uniform or strategic location of </w:t>
      </w:r>
      <w:proofErr w:type="spellStart"/>
      <w:r w:rsidR="008C73EE" w:rsidRPr="00E929B1">
        <w:rPr>
          <w:rFonts w:ascii="Arial" w:hAnsi="Arial" w:cs="Arial"/>
          <w:sz w:val="24"/>
          <w:szCs w:val="24"/>
        </w:rPr>
        <w:t>phenolics</w:t>
      </w:r>
      <w:proofErr w:type="spellEnd"/>
      <w:r w:rsidR="008C73EE" w:rsidRPr="00E929B1">
        <w:rPr>
          <w:rFonts w:ascii="Arial" w:hAnsi="Arial" w:cs="Arial"/>
          <w:sz w:val="24"/>
          <w:szCs w:val="24"/>
        </w:rPr>
        <w:t xml:space="preserve"> – strong plant cells, these cells can, be </w:t>
      </w:r>
      <w:proofErr w:type="spellStart"/>
      <w:r w:rsidR="008C73EE" w:rsidRPr="00E929B1">
        <w:rPr>
          <w:rFonts w:ascii="Arial" w:hAnsi="Arial" w:cs="Arial"/>
          <w:sz w:val="24"/>
          <w:szCs w:val="24"/>
        </w:rPr>
        <w:lastRenderedPageBreak/>
        <w:t>decompartmentation</w:t>
      </w:r>
      <w:proofErr w:type="spellEnd"/>
      <w:r w:rsidR="008C73EE" w:rsidRPr="00E929B1">
        <w:rPr>
          <w:rFonts w:ascii="Arial" w:hAnsi="Arial" w:cs="Arial"/>
          <w:sz w:val="24"/>
          <w:szCs w:val="24"/>
        </w:rPr>
        <w:t xml:space="preserve"> and rapid oxidation of their </w:t>
      </w:r>
      <w:proofErr w:type="spellStart"/>
      <w:r w:rsidR="008C73EE" w:rsidRPr="00E929B1">
        <w:rPr>
          <w:rFonts w:ascii="Arial" w:hAnsi="Arial" w:cs="Arial"/>
          <w:sz w:val="24"/>
          <w:szCs w:val="24"/>
        </w:rPr>
        <w:t>phenolic</w:t>
      </w:r>
      <w:proofErr w:type="spellEnd"/>
      <w:r w:rsidR="008C73EE" w:rsidRPr="00E929B1">
        <w:rPr>
          <w:rFonts w:ascii="Arial" w:hAnsi="Arial" w:cs="Arial"/>
          <w:sz w:val="24"/>
          <w:szCs w:val="24"/>
        </w:rPr>
        <w:t xml:space="preserve"> contents, self – sacrifice, leading to the first line of defense – cell death – or leading to the production of a slower defense line – a </w:t>
      </w:r>
      <w:proofErr w:type="spellStart"/>
      <w:r w:rsidR="008C73EE" w:rsidRPr="00E929B1">
        <w:rPr>
          <w:rFonts w:ascii="Arial" w:hAnsi="Arial" w:cs="Arial"/>
          <w:sz w:val="24"/>
          <w:szCs w:val="24"/>
        </w:rPr>
        <w:t>peridermal</w:t>
      </w:r>
      <w:proofErr w:type="spellEnd"/>
      <w:r w:rsidR="008C73EE" w:rsidRPr="00E929B1">
        <w:rPr>
          <w:rFonts w:ascii="Arial" w:hAnsi="Arial" w:cs="Arial"/>
          <w:sz w:val="24"/>
          <w:szCs w:val="24"/>
        </w:rPr>
        <w:t xml:space="preserve"> defense layer. </w:t>
      </w:r>
    </w:p>
    <w:p w:rsidR="0086236E" w:rsidRPr="00E929B1" w:rsidRDefault="0086236E" w:rsidP="00BD33CF">
      <w:pPr>
        <w:spacing w:line="360" w:lineRule="auto"/>
        <w:jc w:val="both"/>
        <w:rPr>
          <w:rFonts w:ascii="Arial" w:hAnsi="Arial" w:cs="Arial"/>
          <w:b/>
          <w:sz w:val="24"/>
          <w:szCs w:val="24"/>
        </w:rPr>
      </w:pPr>
      <w:r w:rsidRPr="00E929B1">
        <w:rPr>
          <w:rFonts w:ascii="Arial" w:hAnsi="Arial" w:cs="Arial"/>
          <w:b/>
          <w:sz w:val="24"/>
          <w:szCs w:val="24"/>
        </w:rPr>
        <w:t xml:space="preserve">Toxic </w:t>
      </w:r>
      <w:proofErr w:type="spellStart"/>
      <w:r w:rsidRPr="00E929B1">
        <w:rPr>
          <w:rFonts w:ascii="Arial" w:hAnsi="Arial" w:cs="Arial"/>
          <w:b/>
          <w:sz w:val="24"/>
          <w:szCs w:val="24"/>
        </w:rPr>
        <w:t>Phenolics</w:t>
      </w:r>
      <w:proofErr w:type="spellEnd"/>
      <w:r w:rsidRPr="00E929B1">
        <w:rPr>
          <w:rFonts w:ascii="Arial" w:hAnsi="Arial" w:cs="Arial"/>
          <w:b/>
          <w:sz w:val="24"/>
          <w:szCs w:val="24"/>
        </w:rPr>
        <w:t xml:space="preserve"> from Nontoxic </w:t>
      </w:r>
      <w:proofErr w:type="spellStart"/>
      <w:r w:rsidRPr="00E929B1">
        <w:rPr>
          <w:rFonts w:ascii="Arial" w:hAnsi="Arial" w:cs="Arial"/>
          <w:b/>
          <w:sz w:val="24"/>
          <w:szCs w:val="24"/>
        </w:rPr>
        <w:t>phenolic</w:t>
      </w:r>
      <w:proofErr w:type="spellEnd"/>
      <w:r w:rsidRPr="00E929B1">
        <w:rPr>
          <w:rFonts w:ascii="Arial" w:hAnsi="Arial" w:cs="Arial"/>
          <w:b/>
          <w:sz w:val="24"/>
          <w:szCs w:val="24"/>
        </w:rPr>
        <w:t xml:space="preserve"> glycosides</w:t>
      </w:r>
    </w:p>
    <w:p w:rsidR="0086236E" w:rsidRPr="00E929B1" w:rsidRDefault="0086236E" w:rsidP="00BD33CF">
      <w:pPr>
        <w:spacing w:line="360" w:lineRule="auto"/>
        <w:jc w:val="both"/>
        <w:rPr>
          <w:rFonts w:ascii="Arial" w:hAnsi="Arial" w:cs="Arial"/>
          <w:sz w:val="24"/>
          <w:szCs w:val="24"/>
        </w:rPr>
      </w:pPr>
      <w:r w:rsidRPr="00E929B1">
        <w:rPr>
          <w:rFonts w:ascii="Arial" w:hAnsi="Arial" w:cs="Arial"/>
          <w:sz w:val="24"/>
          <w:szCs w:val="24"/>
        </w:rPr>
        <w:tab/>
        <w:t xml:space="preserve">Many plants contain nontoxic glycosides, i.e., compounds consisting of a sugar (Such as glucose) joined to another, often </w:t>
      </w:r>
      <w:proofErr w:type="spellStart"/>
      <w:r w:rsidRPr="00E929B1">
        <w:rPr>
          <w:rFonts w:ascii="Arial" w:hAnsi="Arial" w:cs="Arial"/>
          <w:sz w:val="24"/>
          <w:szCs w:val="24"/>
        </w:rPr>
        <w:t>phenolic</w:t>
      </w:r>
      <w:proofErr w:type="spellEnd"/>
      <w:r w:rsidRPr="00E929B1">
        <w:rPr>
          <w:rFonts w:ascii="Arial" w:hAnsi="Arial" w:cs="Arial"/>
          <w:sz w:val="24"/>
          <w:szCs w:val="24"/>
        </w:rPr>
        <w:t xml:space="preserve">, molecule. Several fungi and bacteria are known to produce or to liberate from plant tissue the enzyme glycosidase that can hydrolyze such complex molecules and release the </w:t>
      </w:r>
      <w:proofErr w:type="spellStart"/>
      <w:r w:rsidRPr="00E929B1">
        <w:rPr>
          <w:rFonts w:ascii="Arial" w:hAnsi="Arial" w:cs="Arial"/>
          <w:sz w:val="24"/>
          <w:szCs w:val="24"/>
        </w:rPr>
        <w:t>phenolic</w:t>
      </w:r>
      <w:proofErr w:type="spellEnd"/>
      <w:r w:rsidRPr="00E929B1">
        <w:rPr>
          <w:rFonts w:ascii="Arial" w:hAnsi="Arial" w:cs="Arial"/>
          <w:sz w:val="24"/>
          <w:szCs w:val="24"/>
        </w:rPr>
        <w:t xml:space="preserve"> compound from the complex. Some of the released </w:t>
      </w:r>
      <w:proofErr w:type="spellStart"/>
      <w:r w:rsidRPr="00E929B1">
        <w:rPr>
          <w:rFonts w:ascii="Arial" w:hAnsi="Arial" w:cs="Arial"/>
          <w:sz w:val="24"/>
          <w:szCs w:val="24"/>
        </w:rPr>
        <w:t>phenolics</w:t>
      </w:r>
      <w:proofErr w:type="spellEnd"/>
      <w:r w:rsidRPr="00E929B1">
        <w:rPr>
          <w:rFonts w:ascii="Arial" w:hAnsi="Arial" w:cs="Arial"/>
          <w:sz w:val="24"/>
          <w:szCs w:val="24"/>
        </w:rPr>
        <w:t xml:space="preserve"> are quite toxic to the pathogen, especially after further oxidation, and appear to play a role in the defense of the plant against infection. </w:t>
      </w:r>
    </w:p>
    <w:p w:rsidR="0086236E" w:rsidRPr="00E929B1" w:rsidRDefault="0086236E" w:rsidP="00BD33CF">
      <w:pPr>
        <w:spacing w:line="360" w:lineRule="auto"/>
        <w:jc w:val="both"/>
        <w:rPr>
          <w:rFonts w:ascii="Arial" w:hAnsi="Arial" w:cs="Arial"/>
          <w:b/>
          <w:sz w:val="24"/>
          <w:szCs w:val="24"/>
        </w:rPr>
      </w:pPr>
      <w:r w:rsidRPr="00E929B1">
        <w:rPr>
          <w:rFonts w:ascii="Arial" w:hAnsi="Arial" w:cs="Arial"/>
          <w:b/>
          <w:sz w:val="24"/>
          <w:szCs w:val="24"/>
        </w:rPr>
        <w:t>Role of phenol – oxidizing enzyme in disease resistance</w:t>
      </w:r>
    </w:p>
    <w:p w:rsidR="0086236E" w:rsidRPr="00E929B1" w:rsidRDefault="0086236E" w:rsidP="00BD33CF">
      <w:pPr>
        <w:spacing w:line="360" w:lineRule="auto"/>
        <w:jc w:val="both"/>
        <w:rPr>
          <w:rFonts w:ascii="Arial" w:hAnsi="Arial" w:cs="Arial"/>
          <w:sz w:val="24"/>
          <w:szCs w:val="24"/>
        </w:rPr>
      </w:pPr>
      <w:r w:rsidRPr="00E929B1">
        <w:rPr>
          <w:rFonts w:ascii="Arial" w:hAnsi="Arial" w:cs="Arial"/>
          <w:sz w:val="24"/>
          <w:szCs w:val="24"/>
        </w:rPr>
        <w:tab/>
        <w:t xml:space="preserve">The </w:t>
      </w:r>
      <w:r w:rsidR="008B30F4" w:rsidRPr="00E929B1">
        <w:rPr>
          <w:rFonts w:ascii="Arial" w:hAnsi="Arial" w:cs="Arial"/>
          <w:sz w:val="24"/>
          <w:szCs w:val="24"/>
        </w:rPr>
        <w:t xml:space="preserve">activity of </w:t>
      </w:r>
      <w:r w:rsidRPr="00E929B1">
        <w:rPr>
          <w:rFonts w:ascii="Arial" w:hAnsi="Arial" w:cs="Arial"/>
          <w:sz w:val="24"/>
          <w:szCs w:val="24"/>
        </w:rPr>
        <w:t>many phenol oxidizing enzymes (</w:t>
      </w:r>
      <w:proofErr w:type="spellStart"/>
      <w:r w:rsidRPr="00E929B1">
        <w:rPr>
          <w:rFonts w:ascii="Arial" w:hAnsi="Arial" w:cs="Arial"/>
          <w:sz w:val="24"/>
          <w:szCs w:val="24"/>
        </w:rPr>
        <w:t>polyphenol</w:t>
      </w:r>
      <w:proofErr w:type="spellEnd"/>
      <w:r w:rsidRPr="00E929B1">
        <w:rPr>
          <w:rFonts w:ascii="Arial" w:hAnsi="Arial" w:cs="Arial"/>
          <w:sz w:val="24"/>
          <w:szCs w:val="24"/>
        </w:rPr>
        <w:t xml:space="preserve"> </w:t>
      </w:r>
      <w:proofErr w:type="spellStart"/>
      <w:r w:rsidRPr="00E929B1">
        <w:rPr>
          <w:rFonts w:ascii="Arial" w:hAnsi="Arial" w:cs="Arial"/>
          <w:sz w:val="24"/>
          <w:szCs w:val="24"/>
        </w:rPr>
        <w:t>oxidases</w:t>
      </w:r>
      <w:proofErr w:type="spellEnd"/>
      <w:r w:rsidRPr="00E929B1">
        <w:rPr>
          <w:rFonts w:ascii="Arial" w:hAnsi="Arial" w:cs="Arial"/>
          <w:sz w:val="24"/>
          <w:szCs w:val="24"/>
        </w:rPr>
        <w:t xml:space="preserve">) is generally higher in the infected tissue of resistant </w:t>
      </w:r>
      <w:r w:rsidR="008B30F4" w:rsidRPr="00E929B1">
        <w:rPr>
          <w:rFonts w:ascii="Arial" w:hAnsi="Arial" w:cs="Arial"/>
          <w:sz w:val="24"/>
          <w:szCs w:val="24"/>
        </w:rPr>
        <w:t xml:space="preserve">varieties than in infected susceptible ones or in uninfected </w:t>
      </w:r>
      <w:r w:rsidR="005B63AA" w:rsidRPr="00E929B1">
        <w:rPr>
          <w:rFonts w:ascii="Arial" w:hAnsi="Arial" w:cs="Arial"/>
          <w:sz w:val="24"/>
          <w:szCs w:val="24"/>
        </w:rPr>
        <w:t xml:space="preserve">healthy plants. The importance of </w:t>
      </w:r>
      <w:proofErr w:type="spellStart"/>
      <w:r w:rsidR="005B63AA" w:rsidRPr="00E929B1">
        <w:rPr>
          <w:rFonts w:ascii="Arial" w:hAnsi="Arial" w:cs="Arial"/>
          <w:sz w:val="24"/>
          <w:szCs w:val="24"/>
        </w:rPr>
        <w:t>polyphenol</w:t>
      </w:r>
      <w:proofErr w:type="spellEnd"/>
      <w:r w:rsidR="005B63AA" w:rsidRPr="00E929B1">
        <w:rPr>
          <w:rFonts w:ascii="Arial" w:hAnsi="Arial" w:cs="Arial"/>
          <w:sz w:val="24"/>
          <w:szCs w:val="24"/>
        </w:rPr>
        <w:t xml:space="preserve"> </w:t>
      </w:r>
      <w:proofErr w:type="spellStart"/>
      <w:r w:rsidR="005B63AA" w:rsidRPr="00E929B1">
        <w:rPr>
          <w:rFonts w:ascii="Arial" w:hAnsi="Arial" w:cs="Arial"/>
          <w:sz w:val="24"/>
          <w:szCs w:val="24"/>
        </w:rPr>
        <w:t>oxidase</w:t>
      </w:r>
      <w:proofErr w:type="spellEnd"/>
      <w:r w:rsidR="005B63AA" w:rsidRPr="00E929B1">
        <w:rPr>
          <w:rFonts w:ascii="Arial" w:hAnsi="Arial" w:cs="Arial"/>
          <w:sz w:val="24"/>
          <w:szCs w:val="24"/>
        </w:rPr>
        <w:t xml:space="preserve"> activity in disease resistance probably stems from its property to oxidize </w:t>
      </w:r>
      <w:proofErr w:type="spellStart"/>
      <w:r w:rsidR="005B63AA" w:rsidRPr="00E929B1">
        <w:rPr>
          <w:rFonts w:ascii="Arial" w:hAnsi="Arial" w:cs="Arial"/>
          <w:sz w:val="24"/>
          <w:szCs w:val="24"/>
        </w:rPr>
        <w:t>phenolic</w:t>
      </w:r>
      <w:proofErr w:type="spellEnd"/>
      <w:r w:rsidR="005B63AA" w:rsidRPr="00E929B1">
        <w:rPr>
          <w:rFonts w:ascii="Arial" w:hAnsi="Arial" w:cs="Arial"/>
          <w:sz w:val="24"/>
          <w:szCs w:val="24"/>
        </w:rPr>
        <w:t xml:space="preserve"> compounds to quinines, which are often more toxic to microorganisms than the original phenols</w:t>
      </w:r>
      <w:r w:rsidR="007D6315" w:rsidRPr="00E929B1">
        <w:rPr>
          <w:rFonts w:ascii="Arial" w:hAnsi="Arial" w:cs="Arial"/>
          <w:sz w:val="24"/>
          <w:szCs w:val="24"/>
        </w:rPr>
        <w:t xml:space="preserve"> (Burton et al., 1993)</w:t>
      </w:r>
      <w:r w:rsidR="005B63AA" w:rsidRPr="00E929B1">
        <w:rPr>
          <w:rFonts w:ascii="Arial" w:hAnsi="Arial" w:cs="Arial"/>
          <w:sz w:val="24"/>
          <w:szCs w:val="24"/>
        </w:rPr>
        <w:t xml:space="preserve">. It is reasonable </w:t>
      </w:r>
      <w:r w:rsidR="00AD1516" w:rsidRPr="00E929B1">
        <w:rPr>
          <w:rFonts w:ascii="Arial" w:hAnsi="Arial" w:cs="Arial"/>
          <w:sz w:val="24"/>
          <w:szCs w:val="24"/>
        </w:rPr>
        <w:t xml:space="preserve">to assume that an increased activity of </w:t>
      </w:r>
      <w:proofErr w:type="spellStart"/>
      <w:r w:rsidR="00AD1516" w:rsidRPr="00E929B1">
        <w:rPr>
          <w:rFonts w:ascii="Arial" w:hAnsi="Arial" w:cs="Arial"/>
          <w:sz w:val="24"/>
          <w:szCs w:val="24"/>
        </w:rPr>
        <w:t>polyphenol</w:t>
      </w:r>
      <w:proofErr w:type="spellEnd"/>
      <w:r w:rsidR="00AD1516" w:rsidRPr="00E929B1">
        <w:rPr>
          <w:rFonts w:ascii="Arial" w:hAnsi="Arial" w:cs="Arial"/>
          <w:sz w:val="24"/>
          <w:szCs w:val="24"/>
        </w:rPr>
        <w:t xml:space="preserve"> </w:t>
      </w:r>
      <w:proofErr w:type="spellStart"/>
      <w:r w:rsidR="00AD1516" w:rsidRPr="00E929B1">
        <w:rPr>
          <w:rFonts w:ascii="Arial" w:hAnsi="Arial" w:cs="Arial"/>
          <w:sz w:val="24"/>
          <w:szCs w:val="24"/>
        </w:rPr>
        <w:t>oxidases</w:t>
      </w:r>
      <w:proofErr w:type="spellEnd"/>
      <w:r w:rsidR="00AD1516" w:rsidRPr="00E929B1">
        <w:rPr>
          <w:rFonts w:ascii="Arial" w:hAnsi="Arial" w:cs="Arial"/>
          <w:sz w:val="24"/>
          <w:szCs w:val="24"/>
        </w:rPr>
        <w:t xml:space="preserve"> will result in higher concentrations of toxic products of oxidation and therefore in greater degrees of resistance to infection</w:t>
      </w:r>
      <w:r w:rsidR="005C2A7F" w:rsidRPr="00E929B1">
        <w:rPr>
          <w:rFonts w:ascii="Arial" w:hAnsi="Arial" w:cs="Arial"/>
          <w:sz w:val="24"/>
          <w:szCs w:val="24"/>
        </w:rPr>
        <w:t xml:space="preserve"> (</w:t>
      </w:r>
      <w:r w:rsidR="007D6315" w:rsidRPr="00E929B1">
        <w:rPr>
          <w:rFonts w:ascii="Arial" w:hAnsi="Arial" w:cs="Arial"/>
          <w:sz w:val="24"/>
          <w:szCs w:val="24"/>
        </w:rPr>
        <w:t>Steffens et al.</w:t>
      </w:r>
      <w:proofErr w:type="gramStart"/>
      <w:r w:rsidR="007D6315" w:rsidRPr="00E929B1">
        <w:rPr>
          <w:rFonts w:ascii="Arial" w:hAnsi="Arial" w:cs="Arial"/>
          <w:sz w:val="24"/>
          <w:szCs w:val="24"/>
        </w:rPr>
        <w:t>,2002</w:t>
      </w:r>
      <w:proofErr w:type="gramEnd"/>
      <w:r w:rsidR="005C2A7F" w:rsidRPr="00E929B1">
        <w:rPr>
          <w:rFonts w:ascii="Arial" w:hAnsi="Arial" w:cs="Arial"/>
          <w:sz w:val="24"/>
          <w:szCs w:val="24"/>
        </w:rPr>
        <w:t>)</w:t>
      </w:r>
      <w:r w:rsidR="00AD1516" w:rsidRPr="00E929B1">
        <w:rPr>
          <w:rFonts w:ascii="Arial" w:hAnsi="Arial" w:cs="Arial"/>
          <w:sz w:val="24"/>
          <w:szCs w:val="24"/>
        </w:rPr>
        <w:t xml:space="preserve">. A complex </w:t>
      </w:r>
      <w:proofErr w:type="spellStart"/>
      <w:r w:rsidR="00AD1516" w:rsidRPr="00E929B1">
        <w:rPr>
          <w:rFonts w:ascii="Arial" w:hAnsi="Arial" w:cs="Arial"/>
          <w:sz w:val="24"/>
          <w:szCs w:val="24"/>
        </w:rPr>
        <w:t>interation</w:t>
      </w:r>
      <w:proofErr w:type="spellEnd"/>
      <w:r w:rsidR="00AD1516" w:rsidRPr="00E929B1">
        <w:rPr>
          <w:rFonts w:ascii="Arial" w:hAnsi="Arial" w:cs="Arial"/>
          <w:sz w:val="24"/>
          <w:szCs w:val="24"/>
        </w:rPr>
        <w:t xml:space="preserve"> occur during fruit ripening in which levels of </w:t>
      </w:r>
      <w:proofErr w:type="spellStart"/>
      <w:r w:rsidR="00AD1516" w:rsidRPr="00E929B1">
        <w:rPr>
          <w:rFonts w:ascii="Arial" w:hAnsi="Arial" w:cs="Arial"/>
          <w:sz w:val="24"/>
          <w:szCs w:val="24"/>
        </w:rPr>
        <w:t>lipoxygenases</w:t>
      </w:r>
      <w:proofErr w:type="spellEnd"/>
      <w:r w:rsidR="00AD1516" w:rsidRPr="00E929B1">
        <w:rPr>
          <w:rFonts w:ascii="Arial" w:hAnsi="Arial" w:cs="Arial"/>
          <w:sz w:val="24"/>
          <w:szCs w:val="24"/>
        </w:rPr>
        <w:t xml:space="preserve"> increase and break down </w:t>
      </w:r>
      <w:proofErr w:type="spellStart"/>
      <w:r w:rsidR="00AD1516" w:rsidRPr="00E929B1">
        <w:rPr>
          <w:rFonts w:ascii="Arial" w:hAnsi="Arial" w:cs="Arial"/>
          <w:sz w:val="24"/>
          <w:szCs w:val="24"/>
        </w:rPr>
        <w:t>diene</w:t>
      </w:r>
      <w:proofErr w:type="spellEnd"/>
      <w:r w:rsidR="00AD1516" w:rsidRPr="00E929B1">
        <w:rPr>
          <w:rFonts w:ascii="Arial" w:hAnsi="Arial" w:cs="Arial"/>
          <w:sz w:val="24"/>
          <w:szCs w:val="24"/>
        </w:rPr>
        <w:t xml:space="preserve">, a compound that is present I young, immature fruit and is toxic to fungi. These events normally result in infection (loss of resistance) of the ripening fruit. In some fruit, however, elicitors from nonpathogenic fungi </w:t>
      </w:r>
      <w:r w:rsidR="006B29FE" w:rsidRPr="00E929B1">
        <w:rPr>
          <w:rFonts w:ascii="Arial" w:hAnsi="Arial" w:cs="Arial"/>
          <w:sz w:val="24"/>
          <w:szCs w:val="24"/>
        </w:rPr>
        <w:t xml:space="preserve">stimulate production of the </w:t>
      </w:r>
      <w:proofErr w:type="spellStart"/>
      <w:r w:rsidR="006B29FE" w:rsidRPr="00E929B1">
        <w:rPr>
          <w:rFonts w:ascii="Arial" w:hAnsi="Arial" w:cs="Arial"/>
          <w:sz w:val="24"/>
          <w:szCs w:val="24"/>
        </w:rPr>
        <w:t>phenolic</w:t>
      </w:r>
      <w:proofErr w:type="spellEnd"/>
      <w:r w:rsidR="006B29FE" w:rsidRPr="00E929B1">
        <w:rPr>
          <w:rFonts w:ascii="Arial" w:hAnsi="Arial" w:cs="Arial"/>
          <w:sz w:val="24"/>
          <w:szCs w:val="24"/>
        </w:rPr>
        <w:t xml:space="preserve"> compound </w:t>
      </w:r>
      <w:proofErr w:type="spellStart"/>
      <w:r w:rsidR="006B29FE" w:rsidRPr="00E929B1">
        <w:rPr>
          <w:rFonts w:ascii="Arial" w:hAnsi="Arial" w:cs="Arial"/>
          <w:sz w:val="24"/>
          <w:szCs w:val="24"/>
        </w:rPr>
        <w:t>epicatechin</w:t>
      </w:r>
      <w:proofErr w:type="spellEnd"/>
      <w:r w:rsidR="006B29FE" w:rsidRPr="00E929B1">
        <w:rPr>
          <w:rFonts w:ascii="Arial" w:hAnsi="Arial" w:cs="Arial"/>
          <w:sz w:val="24"/>
          <w:szCs w:val="24"/>
        </w:rPr>
        <w:t xml:space="preserve">, which inhibit the activity of </w:t>
      </w:r>
      <w:proofErr w:type="spellStart"/>
      <w:r w:rsidR="006B29FE" w:rsidRPr="00E929B1">
        <w:rPr>
          <w:rFonts w:ascii="Arial" w:hAnsi="Arial" w:cs="Arial"/>
          <w:sz w:val="24"/>
          <w:szCs w:val="24"/>
        </w:rPr>
        <w:t>lipoxygenases</w:t>
      </w:r>
      <w:proofErr w:type="spellEnd"/>
      <w:r w:rsidR="005C2A7F" w:rsidRPr="00E929B1">
        <w:rPr>
          <w:rFonts w:ascii="Arial" w:hAnsi="Arial" w:cs="Arial"/>
          <w:sz w:val="24"/>
          <w:szCs w:val="24"/>
        </w:rPr>
        <w:t xml:space="preserve"> (</w:t>
      </w:r>
      <w:proofErr w:type="spellStart"/>
      <w:r w:rsidR="005C2A7F" w:rsidRPr="00E929B1">
        <w:rPr>
          <w:rFonts w:ascii="Arial" w:hAnsi="Arial" w:cs="Arial"/>
          <w:color w:val="000000"/>
          <w:sz w:val="24"/>
          <w:szCs w:val="24"/>
          <w:shd w:val="clear" w:color="auto" w:fill="FFFFFF"/>
        </w:rPr>
        <w:t>Ryuichi</w:t>
      </w:r>
      <w:proofErr w:type="spellEnd"/>
      <w:r w:rsidR="005C2A7F" w:rsidRPr="00E929B1">
        <w:rPr>
          <w:rFonts w:ascii="Arial" w:hAnsi="Arial" w:cs="Arial"/>
          <w:color w:val="000000"/>
          <w:sz w:val="24"/>
          <w:szCs w:val="24"/>
          <w:shd w:val="clear" w:color="auto" w:fill="FFFFFF"/>
        </w:rPr>
        <w:t xml:space="preserve"> et al., 2015</w:t>
      </w:r>
      <w:r w:rsidR="005C2A7F" w:rsidRPr="00E929B1">
        <w:rPr>
          <w:rFonts w:ascii="Arial" w:hAnsi="Arial" w:cs="Arial"/>
          <w:sz w:val="24"/>
          <w:szCs w:val="24"/>
        </w:rPr>
        <w:t>)</w:t>
      </w:r>
      <w:r w:rsidR="006B29FE" w:rsidRPr="00E929B1">
        <w:rPr>
          <w:rFonts w:ascii="Arial" w:hAnsi="Arial" w:cs="Arial"/>
          <w:sz w:val="24"/>
          <w:szCs w:val="24"/>
        </w:rPr>
        <w:t>. As a result</w:t>
      </w:r>
      <w:r w:rsidR="008B41B7" w:rsidRPr="00E929B1">
        <w:rPr>
          <w:rFonts w:ascii="Arial" w:hAnsi="Arial" w:cs="Arial"/>
          <w:sz w:val="24"/>
          <w:szCs w:val="24"/>
        </w:rPr>
        <w:t xml:space="preserve">, </w:t>
      </w:r>
      <w:proofErr w:type="spellStart"/>
      <w:r w:rsidR="008B41B7" w:rsidRPr="00E929B1">
        <w:rPr>
          <w:rFonts w:ascii="Arial" w:hAnsi="Arial" w:cs="Arial"/>
          <w:sz w:val="24"/>
          <w:szCs w:val="24"/>
        </w:rPr>
        <w:t>epicatechin</w:t>
      </w:r>
      <w:proofErr w:type="spellEnd"/>
      <w:r w:rsidR="008B41B7" w:rsidRPr="00E929B1">
        <w:rPr>
          <w:rFonts w:ascii="Arial" w:hAnsi="Arial" w:cs="Arial"/>
          <w:sz w:val="24"/>
          <w:szCs w:val="24"/>
        </w:rPr>
        <w:t xml:space="preserve"> decreases degradation of the antifungal </w:t>
      </w:r>
      <w:proofErr w:type="spellStart"/>
      <w:r w:rsidR="008B41B7" w:rsidRPr="00E929B1">
        <w:rPr>
          <w:rFonts w:ascii="Arial" w:hAnsi="Arial" w:cs="Arial"/>
          <w:sz w:val="24"/>
          <w:szCs w:val="24"/>
        </w:rPr>
        <w:t>diene</w:t>
      </w:r>
      <w:proofErr w:type="spellEnd"/>
      <w:r w:rsidR="008B41B7" w:rsidRPr="00E929B1">
        <w:rPr>
          <w:rFonts w:ascii="Arial" w:hAnsi="Arial" w:cs="Arial"/>
          <w:sz w:val="24"/>
          <w:szCs w:val="24"/>
        </w:rPr>
        <w:t xml:space="preserve">, thereby preventing decay of the ripening fruit by anthracnose fungi. </w:t>
      </w:r>
    </w:p>
    <w:p w:rsidR="008B41B7" w:rsidRPr="00E929B1" w:rsidRDefault="008B41B7" w:rsidP="00BD33CF">
      <w:pPr>
        <w:spacing w:line="360" w:lineRule="auto"/>
        <w:jc w:val="both"/>
        <w:rPr>
          <w:rFonts w:ascii="Arial" w:hAnsi="Arial" w:cs="Arial"/>
          <w:sz w:val="24"/>
          <w:szCs w:val="24"/>
        </w:rPr>
      </w:pPr>
      <w:r w:rsidRPr="00E929B1">
        <w:rPr>
          <w:rFonts w:ascii="Arial" w:hAnsi="Arial" w:cs="Arial"/>
          <w:sz w:val="24"/>
          <w:szCs w:val="24"/>
        </w:rPr>
        <w:tab/>
        <w:t xml:space="preserve">Another phenol </w:t>
      </w:r>
      <w:proofErr w:type="spellStart"/>
      <w:r w:rsidRPr="00E929B1">
        <w:rPr>
          <w:rFonts w:ascii="Arial" w:hAnsi="Arial" w:cs="Arial"/>
          <w:sz w:val="24"/>
          <w:szCs w:val="24"/>
        </w:rPr>
        <w:t>oxidase</w:t>
      </w:r>
      <w:proofErr w:type="spellEnd"/>
      <w:r w:rsidRPr="00E929B1">
        <w:rPr>
          <w:rFonts w:ascii="Arial" w:hAnsi="Arial" w:cs="Arial"/>
          <w:sz w:val="24"/>
          <w:szCs w:val="24"/>
        </w:rPr>
        <w:t xml:space="preserve"> enzyme, </w:t>
      </w:r>
      <w:proofErr w:type="spellStart"/>
      <w:r w:rsidRPr="00E929B1">
        <w:rPr>
          <w:rFonts w:ascii="Arial" w:hAnsi="Arial" w:cs="Arial"/>
          <w:sz w:val="24"/>
          <w:szCs w:val="24"/>
        </w:rPr>
        <w:t>peroxidase</w:t>
      </w:r>
      <w:proofErr w:type="spellEnd"/>
      <w:r w:rsidRPr="00E929B1">
        <w:rPr>
          <w:rFonts w:ascii="Arial" w:hAnsi="Arial" w:cs="Arial"/>
          <w:sz w:val="24"/>
          <w:szCs w:val="24"/>
        </w:rPr>
        <w:t xml:space="preserve">, both oxidizes </w:t>
      </w:r>
      <w:proofErr w:type="spellStart"/>
      <w:r w:rsidRPr="00E929B1">
        <w:rPr>
          <w:rFonts w:ascii="Arial" w:hAnsi="Arial" w:cs="Arial"/>
          <w:sz w:val="24"/>
          <w:szCs w:val="24"/>
        </w:rPr>
        <w:t>phenolics</w:t>
      </w:r>
      <w:proofErr w:type="spellEnd"/>
      <w:r w:rsidRPr="00E929B1">
        <w:rPr>
          <w:rFonts w:ascii="Arial" w:hAnsi="Arial" w:cs="Arial"/>
          <w:sz w:val="24"/>
          <w:szCs w:val="24"/>
        </w:rPr>
        <w:t xml:space="preserve"> to quinines and generates hydrogen peroxide. The latter not only is antimicrobial in itself, but it also releases highly reactive free radicals and in that way further increases the rate of </w:t>
      </w:r>
      <w:r w:rsidRPr="00E929B1">
        <w:rPr>
          <w:rFonts w:ascii="Arial" w:hAnsi="Arial" w:cs="Arial"/>
          <w:sz w:val="24"/>
          <w:szCs w:val="24"/>
        </w:rPr>
        <w:lastRenderedPageBreak/>
        <w:t xml:space="preserve">polymerization of </w:t>
      </w:r>
      <w:proofErr w:type="spellStart"/>
      <w:r w:rsidRPr="00E929B1">
        <w:rPr>
          <w:rFonts w:ascii="Arial" w:hAnsi="Arial" w:cs="Arial"/>
          <w:sz w:val="24"/>
          <w:szCs w:val="24"/>
        </w:rPr>
        <w:t>phenolic</w:t>
      </w:r>
      <w:proofErr w:type="spellEnd"/>
      <w:r w:rsidRPr="00E929B1">
        <w:rPr>
          <w:rFonts w:ascii="Arial" w:hAnsi="Arial" w:cs="Arial"/>
          <w:sz w:val="24"/>
          <w:szCs w:val="24"/>
        </w:rPr>
        <w:t xml:space="preserve"> compound into lignin like substances. These substances are then deposited </w:t>
      </w:r>
      <w:proofErr w:type="spellStart"/>
      <w:r w:rsidRPr="00E929B1">
        <w:rPr>
          <w:rFonts w:ascii="Arial" w:hAnsi="Arial" w:cs="Arial"/>
          <w:sz w:val="24"/>
          <w:szCs w:val="24"/>
        </w:rPr>
        <w:t>incell</w:t>
      </w:r>
      <w:proofErr w:type="spellEnd"/>
      <w:r w:rsidRPr="00E929B1">
        <w:rPr>
          <w:rFonts w:ascii="Arial" w:hAnsi="Arial" w:cs="Arial"/>
          <w:sz w:val="24"/>
          <w:szCs w:val="24"/>
        </w:rPr>
        <w:t xml:space="preserve"> walls and papillae and interfere with the further growth and development of the pathogen. </w:t>
      </w:r>
    </w:p>
    <w:p w:rsidR="005B4FE9" w:rsidRPr="00E929B1" w:rsidRDefault="005B4FE9" w:rsidP="00BD33CF">
      <w:pPr>
        <w:spacing w:line="360" w:lineRule="auto"/>
        <w:jc w:val="both"/>
        <w:rPr>
          <w:rFonts w:ascii="Arial" w:hAnsi="Arial" w:cs="Arial"/>
          <w:sz w:val="24"/>
          <w:szCs w:val="24"/>
        </w:rPr>
      </w:pPr>
      <w:r w:rsidRPr="00E929B1">
        <w:rPr>
          <w:rFonts w:ascii="Arial" w:hAnsi="Arial" w:cs="Arial"/>
          <w:sz w:val="24"/>
          <w:szCs w:val="24"/>
        </w:rPr>
        <w:t xml:space="preserve"> </w:t>
      </w:r>
    </w:p>
    <w:p w:rsidR="00E7708F" w:rsidRPr="00E929B1" w:rsidRDefault="00E7708F" w:rsidP="00BD33CF">
      <w:pPr>
        <w:spacing w:line="360" w:lineRule="auto"/>
        <w:jc w:val="both"/>
        <w:rPr>
          <w:rFonts w:ascii="Arial" w:hAnsi="Arial" w:cs="Arial"/>
          <w:b/>
          <w:bCs/>
          <w:iCs/>
          <w:color w:val="222222"/>
          <w:sz w:val="24"/>
          <w:szCs w:val="24"/>
          <w:shd w:val="clear" w:color="auto" w:fill="FFFFFF"/>
        </w:rPr>
      </w:pPr>
      <w:r w:rsidRPr="00E929B1">
        <w:rPr>
          <w:rFonts w:ascii="Arial" w:hAnsi="Arial" w:cs="Arial"/>
          <w:b/>
          <w:bCs/>
          <w:iCs/>
          <w:color w:val="222222"/>
          <w:sz w:val="24"/>
          <w:szCs w:val="24"/>
          <w:shd w:val="clear" w:color="auto" w:fill="FFFFFF"/>
        </w:rPr>
        <w:t>Biotechnology in fungal secondary metabolism</w:t>
      </w:r>
    </w:p>
    <w:p w:rsidR="00E7708F" w:rsidRPr="00E929B1" w:rsidRDefault="00E7708F" w:rsidP="00BD33CF">
      <w:pPr>
        <w:spacing w:line="360" w:lineRule="auto"/>
        <w:jc w:val="both"/>
        <w:rPr>
          <w:rFonts w:ascii="Arial" w:hAnsi="Arial" w:cs="Arial"/>
          <w:bCs/>
          <w:iCs/>
          <w:color w:val="222222"/>
          <w:sz w:val="24"/>
          <w:szCs w:val="24"/>
          <w:shd w:val="clear" w:color="auto" w:fill="FFFFFF"/>
        </w:rPr>
      </w:pPr>
      <w:r w:rsidRPr="00E929B1">
        <w:rPr>
          <w:rFonts w:ascii="Arial" w:hAnsi="Arial" w:cs="Arial"/>
          <w:bCs/>
          <w:iCs/>
          <w:color w:val="222222"/>
          <w:sz w:val="24"/>
          <w:szCs w:val="24"/>
          <w:shd w:val="clear" w:color="auto" w:fill="FFFFFF"/>
        </w:rPr>
        <w:t xml:space="preserve">In addition to needing genes for producing infection structures and for degrading structural obstacles, fungal pathogens need genes that will help them overcome the many secondary metabolites plants produce, some of which have antimicrobial properties and help protect the plant against attack. Secondary metabolite compounds produced constitutively are called </w:t>
      </w:r>
      <w:proofErr w:type="spellStart"/>
      <w:r w:rsidRPr="00E929B1">
        <w:rPr>
          <w:rFonts w:ascii="Arial" w:hAnsi="Arial" w:cs="Arial"/>
          <w:bCs/>
          <w:iCs/>
          <w:color w:val="222222"/>
          <w:sz w:val="24"/>
          <w:szCs w:val="24"/>
          <w:shd w:val="clear" w:color="auto" w:fill="FFFFFF"/>
        </w:rPr>
        <w:t>phytoanticipins</w:t>
      </w:r>
      <w:proofErr w:type="spellEnd"/>
      <w:r w:rsidRPr="00E929B1">
        <w:rPr>
          <w:rFonts w:ascii="Arial" w:hAnsi="Arial" w:cs="Arial"/>
          <w:bCs/>
          <w:iCs/>
          <w:color w:val="222222"/>
          <w:sz w:val="24"/>
          <w:szCs w:val="24"/>
          <w:shd w:val="clear" w:color="auto" w:fill="FFFFFF"/>
        </w:rPr>
        <w:t xml:space="preserve">, whereas those produced in response to attack by a pathogen are called </w:t>
      </w:r>
      <w:proofErr w:type="spellStart"/>
      <w:r w:rsidRPr="00E929B1">
        <w:rPr>
          <w:rFonts w:ascii="Arial" w:hAnsi="Arial" w:cs="Arial"/>
          <w:bCs/>
          <w:iCs/>
          <w:color w:val="222222"/>
          <w:sz w:val="24"/>
          <w:szCs w:val="24"/>
          <w:shd w:val="clear" w:color="auto" w:fill="FFFFFF"/>
        </w:rPr>
        <w:t>phytoalexins</w:t>
      </w:r>
      <w:proofErr w:type="spellEnd"/>
      <w:r w:rsidRPr="00E929B1">
        <w:rPr>
          <w:rFonts w:ascii="Arial" w:hAnsi="Arial" w:cs="Arial"/>
          <w:bCs/>
          <w:iCs/>
          <w:color w:val="222222"/>
          <w:sz w:val="24"/>
          <w:szCs w:val="24"/>
          <w:shd w:val="clear" w:color="auto" w:fill="FFFFFF"/>
        </w:rPr>
        <w:t xml:space="preserve">. Pathogens respond to these chemical defenses of the host plant through genes that help pathogens avoid them, degrade them, alter their physiology, or though other </w:t>
      </w:r>
      <w:proofErr w:type="gramStart"/>
      <w:r w:rsidRPr="00E929B1">
        <w:rPr>
          <w:rFonts w:ascii="Arial" w:hAnsi="Arial" w:cs="Arial"/>
          <w:bCs/>
          <w:iCs/>
          <w:color w:val="222222"/>
          <w:sz w:val="24"/>
          <w:szCs w:val="24"/>
          <w:shd w:val="clear" w:color="auto" w:fill="FFFFFF"/>
        </w:rPr>
        <w:t>mechanisms</w:t>
      </w:r>
      <w:r w:rsidR="0096665B">
        <w:rPr>
          <w:rFonts w:ascii="Arial" w:hAnsi="Arial" w:cs="Arial"/>
          <w:bCs/>
          <w:iCs/>
          <w:color w:val="222222"/>
          <w:sz w:val="24"/>
          <w:szCs w:val="24"/>
          <w:shd w:val="clear" w:color="auto" w:fill="FFFFFF"/>
        </w:rPr>
        <w:t>(</w:t>
      </w:r>
      <w:proofErr w:type="gramEnd"/>
      <w:r w:rsidR="0096665B" w:rsidRPr="00A665ED">
        <w:rPr>
          <w:rFonts w:ascii="Arial" w:hAnsi="Arial" w:cs="Arial"/>
          <w:sz w:val="24"/>
          <w:szCs w:val="24"/>
        </w:rPr>
        <w:t>Yu</w:t>
      </w:r>
      <w:r w:rsidR="0096665B">
        <w:rPr>
          <w:rFonts w:ascii="Arial" w:hAnsi="Arial" w:cs="Arial"/>
          <w:sz w:val="24"/>
          <w:szCs w:val="24"/>
        </w:rPr>
        <w:t xml:space="preserve"> et al., 2023)</w:t>
      </w:r>
      <w:r w:rsidRPr="00E929B1">
        <w:rPr>
          <w:rFonts w:ascii="Arial" w:hAnsi="Arial" w:cs="Arial"/>
          <w:bCs/>
          <w:iCs/>
          <w:color w:val="222222"/>
          <w:sz w:val="24"/>
          <w:szCs w:val="24"/>
          <w:shd w:val="clear" w:color="auto" w:fill="FFFFFF"/>
        </w:rPr>
        <w:t xml:space="preserve">. </w:t>
      </w:r>
    </w:p>
    <w:p w:rsidR="00E7708F" w:rsidRPr="00E929B1" w:rsidRDefault="00E7708F" w:rsidP="00BD33CF">
      <w:pPr>
        <w:spacing w:line="360" w:lineRule="auto"/>
        <w:jc w:val="both"/>
        <w:rPr>
          <w:rFonts w:ascii="Arial" w:hAnsi="Arial" w:cs="Arial"/>
          <w:bCs/>
          <w:iCs/>
          <w:color w:val="222222"/>
          <w:sz w:val="24"/>
          <w:szCs w:val="24"/>
          <w:shd w:val="clear" w:color="auto" w:fill="FFFFFF"/>
        </w:rPr>
      </w:pPr>
      <w:proofErr w:type="spellStart"/>
      <w:r w:rsidRPr="00E929B1">
        <w:rPr>
          <w:rFonts w:ascii="Arial" w:hAnsi="Arial" w:cs="Arial"/>
          <w:b/>
          <w:bCs/>
          <w:i/>
          <w:iCs/>
          <w:color w:val="222222"/>
          <w:sz w:val="24"/>
          <w:szCs w:val="24"/>
          <w:shd w:val="clear" w:color="auto" w:fill="FFFFFF"/>
        </w:rPr>
        <w:t>Phytoanticipins</w:t>
      </w:r>
      <w:proofErr w:type="spellEnd"/>
      <w:r w:rsidRPr="00E929B1">
        <w:rPr>
          <w:rFonts w:ascii="Arial" w:hAnsi="Arial" w:cs="Arial"/>
          <w:bCs/>
          <w:i/>
          <w:iCs/>
          <w:color w:val="222222"/>
          <w:sz w:val="24"/>
          <w:szCs w:val="24"/>
          <w:shd w:val="clear" w:color="auto" w:fill="FFFFFF"/>
        </w:rPr>
        <w:t xml:space="preserve">: </w:t>
      </w:r>
      <w:r w:rsidRPr="00E929B1">
        <w:rPr>
          <w:rFonts w:ascii="Arial" w:hAnsi="Arial" w:cs="Arial"/>
          <w:bCs/>
          <w:iCs/>
          <w:color w:val="222222"/>
          <w:sz w:val="24"/>
          <w:szCs w:val="24"/>
          <w:shd w:val="clear" w:color="auto" w:fill="FFFFFF"/>
        </w:rPr>
        <w:t xml:space="preserve"> They include primarily the </w:t>
      </w:r>
      <w:proofErr w:type="spellStart"/>
      <w:r w:rsidRPr="00E929B1">
        <w:rPr>
          <w:rFonts w:ascii="Arial" w:hAnsi="Arial" w:cs="Arial"/>
          <w:bCs/>
          <w:iCs/>
          <w:color w:val="222222"/>
          <w:sz w:val="24"/>
          <w:szCs w:val="24"/>
          <w:shd w:val="clear" w:color="auto" w:fill="FFFFFF"/>
        </w:rPr>
        <w:t>saponins</w:t>
      </w:r>
      <w:proofErr w:type="spellEnd"/>
      <w:r w:rsidRPr="00E929B1">
        <w:rPr>
          <w:rFonts w:ascii="Arial" w:hAnsi="Arial" w:cs="Arial"/>
          <w:bCs/>
          <w:iCs/>
          <w:color w:val="222222"/>
          <w:sz w:val="24"/>
          <w:szCs w:val="24"/>
          <w:shd w:val="clear" w:color="auto" w:fill="FFFFFF"/>
        </w:rPr>
        <w:t xml:space="preserve"> </w:t>
      </w:r>
      <w:proofErr w:type="spellStart"/>
      <w:r w:rsidRPr="00E929B1">
        <w:rPr>
          <w:rFonts w:ascii="Arial" w:hAnsi="Arial" w:cs="Arial"/>
          <w:bCs/>
          <w:iCs/>
          <w:color w:val="222222"/>
          <w:sz w:val="24"/>
          <w:szCs w:val="24"/>
          <w:shd w:val="clear" w:color="auto" w:fill="FFFFFF"/>
        </w:rPr>
        <w:t>avenacin</w:t>
      </w:r>
      <w:proofErr w:type="spellEnd"/>
      <w:r w:rsidRPr="00E929B1">
        <w:rPr>
          <w:rFonts w:ascii="Arial" w:hAnsi="Arial" w:cs="Arial"/>
          <w:bCs/>
          <w:iCs/>
          <w:color w:val="222222"/>
          <w:sz w:val="24"/>
          <w:szCs w:val="24"/>
          <w:shd w:val="clear" w:color="auto" w:fill="FFFFFF"/>
        </w:rPr>
        <w:t xml:space="preserve"> and </w:t>
      </w:r>
      <w:proofErr w:type="spellStart"/>
      <w:r w:rsidRPr="00E929B1">
        <w:rPr>
          <w:rFonts w:ascii="Arial" w:hAnsi="Arial" w:cs="Arial"/>
          <w:bCs/>
          <w:iCs/>
          <w:color w:val="222222"/>
          <w:sz w:val="24"/>
          <w:szCs w:val="24"/>
          <w:shd w:val="clear" w:color="auto" w:fill="FFFFFF"/>
        </w:rPr>
        <w:t>tomatine</w:t>
      </w:r>
      <w:proofErr w:type="spellEnd"/>
      <w:r w:rsidRPr="00E929B1">
        <w:rPr>
          <w:rFonts w:ascii="Arial" w:hAnsi="Arial" w:cs="Arial"/>
          <w:bCs/>
          <w:iCs/>
          <w:color w:val="222222"/>
          <w:sz w:val="24"/>
          <w:szCs w:val="24"/>
          <w:shd w:val="clear" w:color="auto" w:fill="FFFFFF"/>
        </w:rPr>
        <w:t xml:space="preserve">. </w:t>
      </w:r>
      <w:proofErr w:type="spellStart"/>
      <w:proofErr w:type="gramStart"/>
      <w:r w:rsidRPr="00E929B1">
        <w:rPr>
          <w:rFonts w:ascii="Arial" w:hAnsi="Arial" w:cs="Arial"/>
          <w:bCs/>
          <w:iCs/>
          <w:color w:val="222222"/>
          <w:sz w:val="24"/>
          <w:szCs w:val="24"/>
          <w:shd w:val="clear" w:color="auto" w:fill="FFFFFF"/>
        </w:rPr>
        <w:t>saponins</w:t>
      </w:r>
      <w:proofErr w:type="spellEnd"/>
      <w:proofErr w:type="gramEnd"/>
      <w:r w:rsidRPr="00E929B1">
        <w:rPr>
          <w:rFonts w:ascii="Arial" w:hAnsi="Arial" w:cs="Arial"/>
          <w:bCs/>
          <w:iCs/>
          <w:color w:val="222222"/>
          <w:sz w:val="24"/>
          <w:szCs w:val="24"/>
          <w:shd w:val="clear" w:color="auto" w:fill="FFFFFF"/>
        </w:rPr>
        <w:t xml:space="preserve"> are glycosides with soap like properties. That can disrupt membranes. One </w:t>
      </w:r>
      <w:proofErr w:type="spellStart"/>
      <w:r w:rsidRPr="00E929B1">
        <w:rPr>
          <w:rFonts w:ascii="Arial" w:hAnsi="Arial" w:cs="Arial"/>
          <w:bCs/>
          <w:iCs/>
          <w:color w:val="222222"/>
          <w:sz w:val="24"/>
          <w:szCs w:val="24"/>
          <w:shd w:val="clear" w:color="auto" w:fill="FFFFFF"/>
        </w:rPr>
        <w:t>saponin</w:t>
      </w:r>
      <w:proofErr w:type="spellEnd"/>
      <w:r w:rsidRPr="00E929B1">
        <w:rPr>
          <w:rFonts w:ascii="Arial" w:hAnsi="Arial" w:cs="Arial"/>
          <w:bCs/>
          <w:iCs/>
          <w:color w:val="222222"/>
          <w:sz w:val="24"/>
          <w:szCs w:val="24"/>
          <w:shd w:val="clear" w:color="auto" w:fill="FFFFFF"/>
        </w:rPr>
        <w:t xml:space="preserve">, </w:t>
      </w:r>
      <w:proofErr w:type="spellStart"/>
      <w:r w:rsidRPr="00E929B1">
        <w:rPr>
          <w:rFonts w:ascii="Arial" w:hAnsi="Arial" w:cs="Arial"/>
          <w:bCs/>
          <w:iCs/>
          <w:color w:val="222222"/>
          <w:sz w:val="24"/>
          <w:szCs w:val="24"/>
          <w:shd w:val="clear" w:color="auto" w:fill="FFFFFF"/>
        </w:rPr>
        <w:t>avenacin</w:t>
      </w:r>
      <w:proofErr w:type="spellEnd"/>
      <w:r w:rsidRPr="00E929B1">
        <w:rPr>
          <w:rFonts w:ascii="Arial" w:hAnsi="Arial" w:cs="Arial"/>
          <w:bCs/>
          <w:iCs/>
          <w:color w:val="222222"/>
          <w:sz w:val="24"/>
          <w:szCs w:val="24"/>
          <w:shd w:val="clear" w:color="auto" w:fill="FFFFFF"/>
        </w:rPr>
        <w:t xml:space="preserve"> A-1, is localized in the epidermis of oat roots but not of wheat roots. The fungus </w:t>
      </w:r>
      <w:proofErr w:type="spellStart"/>
      <w:r w:rsidRPr="00E929B1">
        <w:rPr>
          <w:rFonts w:ascii="Arial" w:hAnsi="Arial" w:cs="Arial"/>
          <w:bCs/>
          <w:i/>
          <w:iCs/>
          <w:color w:val="222222"/>
          <w:sz w:val="24"/>
          <w:szCs w:val="24"/>
          <w:shd w:val="clear" w:color="auto" w:fill="FFFFFF"/>
        </w:rPr>
        <w:t>Gaeumannomyces</w:t>
      </w:r>
      <w:proofErr w:type="spellEnd"/>
      <w:r w:rsidRPr="00E929B1">
        <w:rPr>
          <w:rFonts w:ascii="Arial" w:hAnsi="Arial" w:cs="Arial"/>
          <w:bCs/>
          <w:i/>
          <w:iCs/>
          <w:color w:val="222222"/>
          <w:sz w:val="24"/>
          <w:szCs w:val="24"/>
          <w:shd w:val="clear" w:color="auto" w:fill="FFFFFF"/>
        </w:rPr>
        <w:t xml:space="preserve"> </w:t>
      </w:r>
      <w:proofErr w:type="spellStart"/>
      <w:r w:rsidRPr="00E929B1">
        <w:rPr>
          <w:rFonts w:ascii="Arial" w:hAnsi="Arial" w:cs="Arial"/>
          <w:bCs/>
          <w:i/>
          <w:iCs/>
          <w:color w:val="222222"/>
          <w:sz w:val="24"/>
          <w:szCs w:val="24"/>
          <w:shd w:val="clear" w:color="auto" w:fill="FFFFFF"/>
        </w:rPr>
        <w:t>graminis</w:t>
      </w:r>
      <w:proofErr w:type="spellEnd"/>
      <w:r w:rsidRPr="00E929B1">
        <w:rPr>
          <w:rFonts w:ascii="Arial" w:hAnsi="Arial" w:cs="Arial"/>
          <w:bCs/>
          <w:iCs/>
          <w:color w:val="222222"/>
          <w:sz w:val="24"/>
          <w:szCs w:val="24"/>
          <w:shd w:val="clear" w:color="auto" w:fill="FFFFFF"/>
        </w:rPr>
        <w:t xml:space="preserve"> var. </w:t>
      </w:r>
      <w:proofErr w:type="spellStart"/>
      <w:r w:rsidRPr="00E929B1">
        <w:rPr>
          <w:rFonts w:ascii="Arial" w:hAnsi="Arial" w:cs="Arial"/>
          <w:bCs/>
          <w:i/>
          <w:iCs/>
          <w:color w:val="222222"/>
          <w:sz w:val="24"/>
          <w:szCs w:val="24"/>
          <w:shd w:val="clear" w:color="auto" w:fill="FFFFFF"/>
        </w:rPr>
        <w:t>avena</w:t>
      </w:r>
      <w:proofErr w:type="spellEnd"/>
      <w:r w:rsidRPr="00E929B1">
        <w:rPr>
          <w:rFonts w:ascii="Arial" w:hAnsi="Arial" w:cs="Arial"/>
          <w:bCs/>
          <w:i/>
          <w:iCs/>
          <w:color w:val="222222"/>
          <w:sz w:val="24"/>
          <w:szCs w:val="24"/>
          <w:shd w:val="clear" w:color="auto" w:fill="FFFFFF"/>
        </w:rPr>
        <w:t xml:space="preserve"> </w:t>
      </w:r>
      <w:r w:rsidRPr="00E929B1">
        <w:rPr>
          <w:rFonts w:ascii="Arial" w:hAnsi="Arial" w:cs="Arial"/>
          <w:bCs/>
          <w:iCs/>
          <w:color w:val="222222"/>
          <w:sz w:val="24"/>
          <w:szCs w:val="24"/>
          <w:shd w:val="clear" w:color="auto" w:fill="FFFFFF"/>
        </w:rPr>
        <w:t xml:space="preserve">can infect oats because it has a gene that codes for the enzyme </w:t>
      </w:r>
      <w:proofErr w:type="spellStart"/>
      <w:r w:rsidRPr="00E929B1">
        <w:rPr>
          <w:rFonts w:ascii="Arial" w:hAnsi="Arial" w:cs="Arial"/>
          <w:bCs/>
          <w:iCs/>
          <w:color w:val="222222"/>
          <w:sz w:val="24"/>
          <w:szCs w:val="24"/>
          <w:shd w:val="clear" w:color="auto" w:fill="FFFFFF"/>
        </w:rPr>
        <w:t>avenacinase</w:t>
      </w:r>
      <w:proofErr w:type="spellEnd"/>
      <w:r w:rsidRPr="00E929B1">
        <w:rPr>
          <w:rFonts w:ascii="Arial" w:hAnsi="Arial" w:cs="Arial"/>
          <w:bCs/>
          <w:iCs/>
          <w:color w:val="222222"/>
          <w:sz w:val="24"/>
          <w:szCs w:val="24"/>
          <w:shd w:val="clear" w:color="auto" w:fill="FFFFFF"/>
        </w:rPr>
        <w:t xml:space="preserve">, which degrades the </w:t>
      </w:r>
      <w:proofErr w:type="spellStart"/>
      <w:r w:rsidRPr="00E929B1">
        <w:rPr>
          <w:rFonts w:ascii="Arial" w:hAnsi="Arial" w:cs="Arial"/>
          <w:bCs/>
          <w:iCs/>
          <w:color w:val="222222"/>
          <w:sz w:val="24"/>
          <w:szCs w:val="24"/>
          <w:shd w:val="clear" w:color="auto" w:fill="FFFFFF"/>
        </w:rPr>
        <w:t>saponin</w:t>
      </w:r>
      <w:proofErr w:type="spellEnd"/>
      <w:r w:rsidRPr="00E929B1">
        <w:rPr>
          <w:rFonts w:ascii="Arial" w:hAnsi="Arial" w:cs="Arial"/>
          <w:bCs/>
          <w:iCs/>
          <w:color w:val="222222"/>
          <w:sz w:val="24"/>
          <w:szCs w:val="24"/>
          <w:shd w:val="clear" w:color="auto" w:fill="FFFFFF"/>
        </w:rPr>
        <w:t xml:space="preserve">. When the </w:t>
      </w:r>
      <w:proofErr w:type="spellStart"/>
      <w:r w:rsidRPr="00E929B1">
        <w:rPr>
          <w:rFonts w:ascii="Arial" w:hAnsi="Arial" w:cs="Arial"/>
          <w:bCs/>
          <w:iCs/>
          <w:color w:val="222222"/>
          <w:sz w:val="24"/>
          <w:szCs w:val="24"/>
          <w:shd w:val="clear" w:color="auto" w:fill="FFFFFF"/>
        </w:rPr>
        <w:t>avenacinase</w:t>
      </w:r>
      <w:proofErr w:type="spellEnd"/>
      <w:r w:rsidRPr="00E929B1">
        <w:rPr>
          <w:rFonts w:ascii="Arial" w:hAnsi="Arial" w:cs="Arial"/>
          <w:bCs/>
          <w:iCs/>
          <w:color w:val="222222"/>
          <w:sz w:val="24"/>
          <w:szCs w:val="24"/>
          <w:shd w:val="clear" w:color="auto" w:fill="FFFFFF"/>
        </w:rPr>
        <w:t xml:space="preserve"> gene is disrupted, however, the </w:t>
      </w:r>
      <w:proofErr w:type="spellStart"/>
      <w:r w:rsidRPr="00E929B1">
        <w:rPr>
          <w:rFonts w:ascii="Arial" w:hAnsi="Arial" w:cs="Arial"/>
          <w:bCs/>
          <w:iCs/>
          <w:color w:val="222222"/>
          <w:sz w:val="24"/>
          <w:szCs w:val="24"/>
          <w:shd w:val="clear" w:color="auto" w:fill="FFFFFF"/>
        </w:rPr>
        <w:t>avenacin</w:t>
      </w:r>
      <w:proofErr w:type="spellEnd"/>
      <w:r w:rsidRPr="00E929B1">
        <w:rPr>
          <w:rFonts w:ascii="Arial" w:hAnsi="Arial" w:cs="Arial"/>
          <w:bCs/>
          <w:iCs/>
          <w:color w:val="222222"/>
          <w:sz w:val="24"/>
          <w:szCs w:val="24"/>
          <w:shd w:val="clear" w:color="auto" w:fill="FFFFFF"/>
        </w:rPr>
        <w:t xml:space="preserve"> – less mutants of the fungus fail to infect oats while they can still infect wheat, which does not produce </w:t>
      </w:r>
      <w:proofErr w:type="spellStart"/>
      <w:r w:rsidRPr="00E929B1">
        <w:rPr>
          <w:rFonts w:ascii="Arial" w:hAnsi="Arial" w:cs="Arial"/>
          <w:bCs/>
          <w:iCs/>
          <w:color w:val="222222"/>
          <w:sz w:val="24"/>
          <w:szCs w:val="24"/>
          <w:shd w:val="clear" w:color="auto" w:fill="FFFFFF"/>
        </w:rPr>
        <w:t>avenaccin</w:t>
      </w:r>
      <w:proofErr w:type="spellEnd"/>
      <w:r w:rsidRPr="00E929B1">
        <w:rPr>
          <w:rFonts w:ascii="Arial" w:hAnsi="Arial" w:cs="Arial"/>
          <w:bCs/>
          <w:iCs/>
          <w:color w:val="222222"/>
          <w:sz w:val="24"/>
          <w:szCs w:val="24"/>
          <w:shd w:val="clear" w:color="auto" w:fill="FFFFFF"/>
        </w:rPr>
        <w:t xml:space="preserve">. Another </w:t>
      </w:r>
      <w:proofErr w:type="spellStart"/>
      <w:r w:rsidRPr="00E929B1">
        <w:rPr>
          <w:rFonts w:ascii="Arial" w:hAnsi="Arial" w:cs="Arial"/>
          <w:bCs/>
          <w:iCs/>
          <w:color w:val="222222"/>
          <w:sz w:val="24"/>
          <w:szCs w:val="24"/>
          <w:shd w:val="clear" w:color="auto" w:fill="FFFFFF"/>
        </w:rPr>
        <w:t>saponin</w:t>
      </w:r>
      <w:proofErr w:type="spellEnd"/>
      <w:r w:rsidRPr="00E929B1">
        <w:rPr>
          <w:rFonts w:ascii="Arial" w:hAnsi="Arial" w:cs="Arial"/>
          <w:bCs/>
          <w:iCs/>
          <w:color w:val="222222"/>
          <w:sz w:val="24"/>
          <w:szCs w:val="24"/>
          <w:shd w:val="clear" w:color="auto" w:fill="FFFFFF"/>
        </w:rPr>
        <w:t>, α-</w:t>
      </w:r>
      <w:proofErr w:type="spellStart"/>
      <w:r w:rsidRPr="00E929B1">
        <w:rPr>
          <w:rFonts w:ascii="Arial" w:hAnsi="Arial" w:cs="Arial"/>
          <w:bCs/>
          <w:iCs/>
          <w:color w:val="222222"/>
          <w:sz w:val="24"/>
          <w:szCs w:val="24"/>
          <w:shd w:val="clear" w:color="auto" w:fill="FFFFFF"/>
        </w:rPr>
        <w:t>tomatine</w:t>
      </w:r>
      <w:proofErr w:type="spellEnd"/>
      <w:r w:rsidRPr="00E929B1">
        <w:rPr>
          <w:rFonts w:ascii="Arial" w:hAnsi="Arial" w:cs="Arial"/>
          <w:bCs/>
          <w:iCs/>
          <w:color w:val="222222"/>
          <w:sz w:val="24"/>
          <w:szCs w:val="24"/>
          <w:shd w:val="clear" w:color="auto" w:fill="FFFFFF"/>
        </w:rPr>
        <w:t xml:space="preserve">, is produce in tomato and has antimicrobial activity against many fungi. </w:t>
      </w:r>
      <w:proofErr w:type="gramStart"/>
      <w:r w:rsidRPr="00E929B1">
        <w:rPr>
          <w:rFonts w:ascii="Arial" w:hAnsi="Arial" w:cs="Arial"/>
          <w:bCs/>
          <w:iCs/>
          <w:color w:val="222222"/>
          <w:sz w:val="24"/>
          <w:szCs w:val="24"/>
          <w:shd w:val="clear" w:color="auto" w:fill="FFFFFF"/>
        </w:rPr>
        <w:t xml:space="preserve">The fungus in sequence to the </w:t>
      </w:r>
      <w:proofErr w:type="spellStart"/>
      <w:r w:rsidRPr="00E929B1">
        <w:rPr>
          <w:rFonts w:ascii="Arial" w:hAnsi="Arial" w:cs="Arial"/>
          <w:bCs/>
          <w:iCs/>
          <w:color w:val="222222"/>
          <w:sz w:val="24"/>
          <w:szCs w:val="24"/>
          <w:shd w:val="clear" w:color="auto" w:fill="FFFFFF"/>
        </w:rPr>
        <w:t>avenacinase</w:t>
      </w:r>
      <w:proofErr w:type="spellEnd"/>
      <w:r w:rsidRPr="00E929B1">
        <w:rPr>
          <w:rFonts w:ascii="Arial" w:hAnsi="Arial" w:cs="Arial"/>
          <w:bCs/>
          <w:iCs/>
          <w:color w:val="222222"/>
          <w:sz w:val="24"/>
          <w:szCs w:val="24"/>
          <w:shd w:val="clear" w:color="auto" w:fill="FFFFFF"/>
        </w:rPr>
        <w:t xml:space="preserve"> gene that encodes the enzyme </w:t>
      </w:r>
      <w:proofErr w:type="spellStart"/>
      <w:r w:rsidRPr="00E929B1">
        <w:rPr>
          <w:rFonts w:ascii="Arial" w:hAnsi="Arial" w:cs="Arial"/>
          <w:bCs/>
          <w:iCs/>
          <w:color w:val="222222"/>
          <w:sz w:val="24"/>
          <w:szCs w:val="24"/>
          <w:shd w:val="clear" w:color="auto" w:fill="FFFFFF"/>
        </w:rPr>
        <w:t>tomatinase</w:t>
      </w:r>
      <w:proofErr w:type="spellEnd"/>
      <w:r w:rsidRPr="00E929B1">
        <w:rPr>
          <w:rFonts w:ascii="Arial" w:hAnsi="Arial" w:cs="Arial"/>
          <w:bCs/>
          <w:iCs/>
          <w:color w:val="222222"/>
          <w:sz w:val="24"/>
          <w:szCs w:val="24"/>
          <w:shd w:val="clear" w:color="auto" w:fill="FFFFFF"/>
        </w:rPr>
        <w:t xml:space="preserve">, which degrades the </w:t>
      </w:r>
      <w:proofErr w:type="spellStart"/>
      <w:r w:rsidRPr="00E929B1">
        <w:rPr>
          <w:rFonts w:ascii="Arial" w:hAnsi="Arial" w:cs="Arial"/>
          <w:bCs/>
          <w:iCs/>
          <w:color w:val="222222"/>
          <w:sz w:val="24"/>
          <w:szCs w:val="24"/>
          <w:shd w:val="clear" w:color="auto" w:fill="FFFFFF"/>
        </w:rPr>
        <w:t>saponin</w:t>
      </w:r>
      <w:proofErr w:type="spellEnd"/>
      <w:r w:rsidRPr="00E929B1">
        <w:rPr>
          <w:rFonts w:ascii="Arial" w:hAnsi="Arial" w:cs="Arial"/>
          <w:bCs/>
          <w:iCs/>
          <w:color w:val="222222"/>
          <w:sz w:val="24"/>
          <w:szCs w:val="24"/>
          <w:shd w:val="clear" w:color="auto" w:fill="FFFFFF"/>
        </w:rPr>
        <w:t xml:space="preserve"> </w:t>
      </w:r>
      <w:proofErr w:type="spellStart"/>
      <w:r w:rsidRPr="00E929B1">
        <w:rPr>
          <w:rFonts w:ascii="Arial" w:hAnsi="Arial" w:cs="Arial"/>
          <w:bCs/>
          <w:iCs/>
          <w:color w:val="222222"/>
          <w:sz w:val="24"/>
          <w:szCs w:val="24"/>
          <w:shd w:val="clear" w:color="auto" w:fill="FFFFFF"/>
        </w:rPr>
        <w:t>tomatine</w:t>
      </w:r>
      <w:proofErr w:type="spellEnd"/>
      <w:r w:rsidRPr="00E929B1">
        <w:rPr>
          <w:rFonts w:ascii="Arial" w:hAnsi="Arial" w:cs="Arial"/>
          <w:bCs/>
          <w:iCs/>
          <w:color w:val="222222"/>
          <w:sz w:val="24"/>
          <w:szCs w:val="24"/>
          <w:shd w:val="clear" w:color="auto" w:fill="FFFFFF"/>
        </w:rPr>
        <w:t>.</w:t>
      </w:r>
      <w:proofErr w:type="gramEnd"/>
      <w:r w:rsidRPr="00E929B1">
        <w:rPr>
          <w:rFonts w:ascii="Arial" w:hAnsi="Arial" w:cs="Arial"/>
          <w:bCs/>
          <w:iCs/>
          <w:color w:val="222222"/>
          <w:sz w:val="24"/>
          <w:szCs w:val="24"/>
          <w:shd w:val="clear" w:color="auto" w:fill="FFFFFF"/>
        </w:rPr>
        <w:t xml:space="preserve"> Disruption of the </w:t>
      </w:r>
      <w:proofErr w:type="spellStart"/>
      <w:r w:rsidRPr="00E929B1">
        <w:rPr>
          <w:rFonts w:ascii="Arial" w:hAnsi="Arial" w:cs="Arial"/>
          <w:bCs/>
          <w:iCs/>
          <w:color w:val="222222"/>
          <w:sz w:val="24"/>
          <w:szCs w:val="24"/>
          <w:shd w:val="clear" w:color="auto" w:fill="FFFFFF"/>
        </w:rPr>
        <w:t>tomatinase</w:t>
      </w:r>
      <w:proofErr w:type="spellEnd"/>
      <w:r w:rsidRPr="00E929B1">
        <w:rPr>
          <w:rFonts w:ascii="Arial" w:hAnsi="Arial" w:cs="Arial"/>
          <w:bCs/>
          <w:iCs/>
          <w:color w:val="222222"/>
          <w:sz w:val="24"/>
          <w:szCs w:val="24"/>
          <w:shd w:val="clear" w:color="auto" w:fill="FFFFFF"/>
        </w:rPr>
        <w:t xml:space="preserve"> gene, however, did not reduce the </w:t>
      </w:r>
      <w:proofErr w:type="spellStart"/>
      <w:r w:rsidRPr="00E929B1">
        <w:rPr>
          <w:rFonts w:ascii="Arial" w:hAnsi="Arial" w:cs="Arial"/>
          <w:bCs/>
          <w:iCs/>
          <w:color w:val="222222"/>
          <w:sz w:val="24"/>
          <w:szCs w:val="24"/>
          <w:shd w:val="clear" w:color="auto" w:fill="FFFFFF"/>
        </w:rPr>
        <w:t>pathogenicity</w:t>
      </w:r>
      <w:proofErr w:type="spellEnd"/>
      <w:r w:rsidRPr="00E929B1">
        <w:rPr>
          <w:rFonts w:ascii="Arial" w:hAnsi="Arial" w:cs="Arial"/>
          <w:bCs/>
          <w:iCs/>
          <w:color w:val="222222"/>
          <w:sz w:val="24"/>
          <w:szCs w:val="24"/>
          <w:shd w:val="clear" w:color="auto" w:fill="FFFFFF"/>
        </w:rPr>
        <w:t xml:space="preserve"> of </w:t>
      </w:r>
      <w:proofErr w:type="spellStart"/>
      <w:r w:rsidRPr="00E929B1">
        <w:rPr>
          <w:rFonts w:ascii="Arial" w:hAnsi="Arial" w:cs="Arial"/>
          <w:bCs/>
          <w:i/>
          <w:iCs/>
          <w:color w:val="222222"/>
          <w:sz w:val="24"/>
          <w:szCs w:val="24"/>
          <w:shd w:val="clear" w:color="auto" w:fill="FFFFFF"/>
        </w:rPr>
        <w:t>Septoria</w:t>
      </w:r>
      <w:proofErr w:type="spellEnd"/>
      <w:r w:rsidRPr="00E929B1">
        <w:rPr>
          <w:rFonts w:ascii="Arial" w:hAnsi="Arial" w:cs="Arial"/>
          <w:bCs/>
          <w:iCs/>
          <w:color w:val="222222"/>
          <w:sz w:val="24"/>
          <w:szCs w:val="24"/>
          <w:shd w:val="clear" w:color="auto" w:fill="FFFFFF"/>
        </w:rPr>
        <w:t xml:space="preserve"> on tomato, possibly because the fungus has other enzymes that can degrade the </w:t>
      </w:r>
      <w:proofErr w:type="spellStart"/>
      <w:r w:rsidRPr="00E929B1">
        <w:rPr>
          <w:rFonts w:ascii="Arial" w:hAnsi="Arial" w:cs="Arial"/>
          <w:bCs/>
          <w:iCs/>
          <w:color w:val="222222"/>
          <w:sz w:val="24"/>
          <w:szCs w:val="24"/>
          <w:shd w:val="clear" w:color="auto" w:fill="FFFFFF"/>
        </w:rPr>
        <w:t>saponin</w:t>
      </w:r>
      <w:proofErr w:type="spellEnd"/>
      <w:r w:rsidRPr="00E929B1">
        <w:rPr>
          <w:rFonts w:ascii="Arial" w:hAnsi="Arial" w:cs="Arial"/>
          <w:bCs/>
          <w:iCs/>
          <w:color w:val="222222"/>
          <w:sz w:val="24"/>
          <w:szCs w:val="24"/>
          <w:shd w:val="clear" w:color="auto" w:fill="FFFFFF"/>
        </w:rPr>
        <w:t xml:space="preserve">. The latter happens in the oat – </w:t>
      </w:r>
      <w:proofErr w:type="spellStart"/>
      <w:r w:rsidRPr="00E929B1">
        <w:rPr>
          <w:rFonts w:ascii="Arial" w:hAnsi="Arial" w:cs="Arial"/>
          <w:bCs/>
          <w:i/>
          <w:iCs/>
          <w:color w:val="222222"/>
          <w:sz w:val="24"/>
          <w:szCs w:val="24"/>
          <w:shd w:val="clear" w:color="auto" w:fill="FFFFFF"/>
        </w:rPr>
        <w:t>Stagonospora</w:t>
      </w:r>
      <w:proofErr w:type="spellEnd"/>
      <w:r w:rsidRPr="00E929B1">
        <w:rPr>
          <w:rFonts w:ascii="Arial" w:hAnsi="Arial" w:cs="Arial"/>
          <w:bCs/>
          <w:iCs/>
          <w:color w:val="222222"/>
          <w:sz w:val="24"/>
          <w:szCs w:val="24"/>
          <w:shd w:val="clear" w:color="auto" w:fill="FFFFFF"/>
        </w:rPr>
        <w:t xml:space="preserve"> </w:t>
      </w:r>
      <w:proofErr w:type="spellStart"/>
      <w:r w:rsidRPr="00E929B1">
        <w:rPr>
          <w:rFonts w:ascii="Arial" w:hAnsi="Arial" w:cs="Arial"/>
          <w:bCs/>
          <w:i/>
          <w:iCs/>
          <w:color w:val="222222"/>
          <w:sz w:val="24"/>
          <w:szCs w:val="24"/>
          <w:shd w:val="clear" w:color="auto" w:fill="FFFFFF"/>
        </w:rPr>
        <w:t>avenae</w:t>
      </w:r>
      <w:proofErr w:type="spellEnd"/>
      <w:r w:rsidRPr="00E929B1">
        <w:rPr>
          <w:rFonts w:ascii="Arial" w:hAnsi="Arial" w:cs="Arial"/>
          <w:bCs/>
          <w:i/>
          <w:iCs/>
          <w:color w:val="222222"/>
          <w:sz w:val="24"/>
          <w:szCs w:val="24"/>
          <w:shd w:val="clear" w:color="auto" w:fill="FFFFFF"/>
        </w:rPr>
        <w:t xml:space="preserve"> </w:t>
      </w:r>
      <w:r w:rsidRPr="00E929B1">
        <w:rPr>
          <w:rFonts w:ascii="Arial" w:hAnsi="Arial" w:cs="Arial"/>
          <w:bCs/>
          <w:iCs/>
          <w:color w:val="222222"/>
          <w:sz w:val="24"/>
          <w:szCs w:val="24"/>
          <w:shd w:val="clear" w:color="auto" w:fill="FFFFFF"/>
        </w:rPr>
        <w:t xml:space="preserve">interaction in which the fungus has three genes encoding for enzymes that can degrade the particular </w:t>
      </w:r>
      <w:proofErr w:type="spellStart"/>
      <w:r w:rsidRPr="00E929B1">
        <w:rPr>
          <w:rFonts w:ascii="Arial" w:hAnsi="Arial" w:cs="Arial"/>
          <w:bCs/>
          <w:iCs/>
          <w:color w:val="222222"/>
          <w:sz w:val="24"/>
          <w:szCs w:val="24"/>
          <w:shd w:val="clear" w:color="auto" w:fill="FFFFFF"/>
        </w:rPr>
        <w:t>saponin</w:t>
      </w:r>
      <w:proofErr w:type="spellEnd"/>
      <w:r w:rsidRPr="00E929B1">
        <w:rPr>
          <w:rFonts w:ascii="Arial" w:hAnsi="Arial" w:cs="Arial"/>
          <w:bCs/>
          <w:iCs/>
          <w:color w:val="222222"/>
          <w:sz w:val="24"/>
          <w:szCs w:val="24"/>
          <w:shd w:val="clear" w:color="auto" w:fill="FFFFFF"/>
        </w:rPr>
        <w:t xml:space="preserve">. </w:t>
      </w:r>
    </w:p>
    <w:p w:rsidR="00E7708F" w:rsidRPr="00E929B1" w:rsidRDefault="00EA5006" w:rsidP="00BD33CF">
      <w:pPr>
        <w:spacing w:line="360" w:lineRule="auto"/>
        <w:jc w:val="both"/>
        <w:rPr>
          <w:rFonts w:ascii="Arial" w:hAnsi="Arial" w:cs="Arial"/>
          <w:b/>
          <w:sz w:val="24"/>
          <w:szCs w:val="24"/>
        </w:rPr>
      </w:pPr>
      <w:proofErr w:type="spellStart"/>
      <w:r w:rsidRPr="00E929B1">
        <w:rPr>
          <w:rFonts w:ascii="Arial" w:hAnsi="Arial" w:cs="Arial"/>
          <w:b/>
          <w:sz w:val="24"/>
          <w:szCs w:val="24"/>
        </w:rPr>
        <w:t>Cyanogenic</w:t>
      </w:r>
      <w:proofErr w:type="spellEnd"/>
      <w:r w:rsidRPr="00E929B1">
        <w:rPr>
          <w:rFonts w:ascii="Arial" w:hAnsi="Arial" w:cs="Arial"/>
          <w:b/>
          <w:sz w:val="24"/>
          <w:szCs w:val="24"/>
        </w:rPr>
        <w:t xml:space="preserve"> glycosides and </w:t>
      </w:r>
      <w:proofErr w:type="spellStart"/>
      <w:r w:rsidRPr="00E929B1">
        <w:rPr>
          <w:rFonts w:ascii="Arial" w:hAnsi="Arial" w:cs="Arial"/>
          <w:b/>
          <w:sz w:val="24"/>
          <w:szCs w:val="24"/>
        </w:rPr>
        <w:t>Glycosinolates</w:t>
      </w:r>
      <w:proofErr w:type="spellEnd"/>
      <w:r w:rsidRPr="00E929B1">
        <w:rPr>
          <w:rFonts w:ascii="Arial" w:hAnsi="Arial" w:cs="Arial"/>
          <w:b/>
          <w:sz w:val="24"/>
          <w:szCs w:val="24"/>
        </w:rPr>
        <w:t>:</w:t>
      </w:r>
    </w:p>
    <w:p w:rsidR="00EA5006" w:rsidRPr="00E929B1" w:rsidRDefault="00EA5006" w:rsidP="00BD33CF">
      <w:pPr>
        <w:spacing w:line="360" w:lineRule="auto"/>
        <w:jc w:val="both"/>
        <w:rPr>
          <w:rFonts w:ascii="Arial" w:hAnsi="Arial" w:cs="Arial"/>
          <w:sz w:val="24"/>
          <w:szCs w:val="24"/>
        </w:rPr>
      </w:pPr>
      <w:r w:rsidRPr="00E929B1">
        <w:rPr>
          <w:rFonts w:ascii="Arial" w:hAnsi="Arial" w:cs="Arial"/>
          <w:sz w:val="24"/>
          <w:szCs w:val="24"/>
        </w:rPr>
        <w:tab/>
        <w:t xml:space="preserve">These compounds are separated in the plant from the enzymes that can degrade them. Upon wounding of a plant, these compounds and their enzymes mingle and </w:t>
      </w:r>
      <w:r w:rsidRPr="00E929B1">
        <w:rPr>
          <w:rFonts w:ascii="Arial" w:hAnsi="Arial" w:cs="Arial"/>
          <w:sz w:val="24"/>
          <w:szCs w:val="24"/>
        </w:rPr>
        <w:lastRenderedPageBreak/>
        <w:t xml:space="preserve">interact, producing cyanide, </w:t>
      </w:r>
      <w:proofErr w:type="spellStart"/>
      <w:r w:rsidRPr="00E929B1">
        <w:rPr>
          <w:rFonts w:ascii="Arial" w:hAnsi="Arial" w:cs="Arial"/>
          <w:sz w:val="24"/>
          <w:szCs w:val="24"/>
        </w:rPr>
        <w:t>isocyanates</w:t>
      </w:r>
      <w:proofErr w:type="spellEnd"/>
      <w:r w:rsidRPr="00E929B1">
        <w:rPr>
          <w:rFonts w:ascii="Arial" w:hAnsi="Arial" w:cs="Arial"/>
          <w:sz w:val="24"/>
          <w:szCs w:val="24"/>
        </w:rPr>
        <w:t xml:space="preserve">, </w:t>
      </w:r>
      <w:proofErr w:type="spellStart"/>
      <w:r w:rsidRPr="00E929B1">
        <w:rPr>
          <w:rFonts w:ascii="Arial" w:hAnsi="Arial" w:cs="Arial"/>
          <w:sz w:val="24"/>
          <w:szCs w:val="24"/>
        </w:rPr>
        <w:t>nitriles</w:t>
      </w:r>
      <w:proofErr w:type="spellEnd"/>
      <w:r w:rsidRPr="00E929B1">
        <w:rPr>
          <w:rFonts w:ascii="Arial" w:hAnsi="Arial" w:cs="Arial"/>
          <w:sz w:val="24"/>
          <w:szCs w:val="24"/>
        </w:rPr>
        <w:t xml:space="preserve">, and </w:t>
      </w:r>
      <w:proofErr w:type="spellStart"/>
      <w:r w:rsidRPr="00E929B1">
        <w:rPr>
          <w:rFonts w:ascii="Arial" w:hAnsi="Arial" w:cs="Arial"/>
          <w:sz w:val="24"/>
          <w:szCs w:val="24"/>
        </w:rPr>
        <w:t>thiocyanates</w:t>
      </w:r>
      <w:proofErr w:type="spellEnd"/>
      <w:r w:rsidRPr="00E929B1">
        <w:rPr>
          <w:rFonts w:ascii="Arial" w:hAnsi="Arial" w:cs="Arial"/>
          <w:sz w:val="24"/>
          <w:szCs w:val="24"/>
        </w:rPr>
        <w:t xml:space="preserve">, all toxic against all organisms and also to fungi. Their role, however, in pathogenesis of fungi and how the latter defend themselves, are not known. </w:t>
      </w:r>
    </w:p>
    <w:p w:rsidR="00ED4E70" w:rsidRPr="00E929B1" w:rsidRDefault="00ED4E70" w:rsidP="00BD33CF">
      <w:pPr>
        <w:spacing w:line="360" w:lineRule="auto"/>
        <w:jc w:val="both"/>
        <w:rPr>
          <w:rFonts w:ascii="Arial" w:hAnsi="Arial" w:cs="Arial"/>
          <w:b/>
          <w:sz w:val="24"/>
          <w:szCs w:val="24"/>
        </w:rPr>
      </w:pPr>
    </w:p>
    <w:p w:rsidR="00EA5006" w:rsidRPr="00E929B1" w:rsidRDefault="00EA5006" w:rsidP="00BD33CF">
      <w:pPr>
        <w:spacing w:line="360" w:lineRule="auto"/>
        <w:jc w:val="both"/>
        <w:rPr>
          <w:rFonts w:ascii="Arial" w:hAnsi="Arial" w:cs="Arial"/>
          <w:b/>
          <w:sz w:val="24"/>
          <w:szCs w:val="24"/>
        </w:rPr>
      </w:pPr>
      <w:proofErr w:type="spellStart"/>
      <w:r w:rsidRPr="00E929B1">
        <w:rPr>
          <w:rFonts w:ascii="Arial" w:hAnsi="Arial" w:cs="Arial"/>
          <w:b/>
          <w:sz w:val="24"/>
          <w:szCs w:val="24"/>
        </w:rPr>
        <w:t>Phytoalexins</w:t>
      </w:r>
      <w:proofErr w:type="spellEnd"/>
      <w:r w:rsidRPr="00E929B1">
        <w:rPr>
          <w:rFonts w:ascii="Arial" w:hAnsi="Arial" w:cs="Arial"/>
          <w:b/>
          <w:sz w:val="24"/>
          <w:szCs w:val="24"/>
        </w:rPr>
        <w:t>:</w:t>
      </w:r>
    </w:p>
    <w:p w:rsidR="00EA5006" w:rsidRPr="00E929B1" w:rsidRDefault="00EA5006" w:rsidP="00BD33CF">
      <w:pPr>
        <w:spacing w:line="360" w:lineRule="auto"/>
        <w:jc w:val="both"/>
        <w:rPr>
          <w:rFonts w:ascii="Arial" w:hAnsi="Arial" w:cs="Arial"/>
          <w:sz w:val="24"/>
          <w:szCs w:val="24"/>
        </w:rPr>
      </w:pPr>
      <w:r w:rsidRPr="00E929B1">
        <w:rPr>
          <w:rFonts w:ascii="Arial" w:hAnsi="Arial" w:cs="Arial"/>
          <w:sz w:val="24"/>
          <w:szCs w:val="24"/>
        </w:rPr>
        <w:tab/>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have been known for several decades to be produced by plants under attack but few fungal enzymes have been found that de</w:t>
      </w:r>
      <w:r w:rsidR="00857A47" w:rsidRPr="00E929B1">
        <w:rPr>
          <w:rFonts w:ascii="Arial" w:hAnsi="Arial" w:cs="Arial"/>
          <w:sz w:val="24"/>
          <w:szCs w:val="24"/>
        </w:rPr>
        <w:t xml:space="preserve">grade them during fungal </w:t>
      </w:r>
      <w:proofErr w:type="gramStart"/>
      <w:r w:rsidR="00857A47" w:rsidRPr="00E929B1">
        <w:rPr>
          <w:rFonts w:ascii="Arial" w:hAnsi="Arial" w:cs="Arial"/>
          <w:sz w:val="24"/>
          <w:szCs w:val="24"/>
        </w:rPr>
        <w:t>attack(</w:t>
      </w:r>
      <w:proofErr w:type="gramEnd"/>
      <w:r w:rsidR="00857A47" w:rsidRPr="00E929B1">
        <w:rPr>
          <w:rFonts w:ascii="Arial" w:hAnsi="Arial" w:cs="Arial"/>
          <w:sz w:val="24"/>
          <w:szCs w:val="24"/>
        </w:rPr>
        <w:t xml:space="preserve"> </w:t>
      </w:r>
      <w:hyperlink r:id="rId6" w:history="1">
        <w:proofErr w:type="spellStart"/>
        <w:r w:rsidR="00857A47" w:rsidRPr="00E929B1">
          <w:rPr>
            <w:rStyle w:val="Hyperlink"/>
            <w:rFonts w:ascii="Arial" w:hAnsi="Arial" w:cs="Arial"/>
            <w:color w:val="auto"/>
            <w:sz w:val="24"/>
            <w:szCs w:val="24"/>
            <w:u w:val="none"/>
            <w:shd w:val="clear" w:color="auto" w:fill="FFFFFF"/>
          </w:rPr>
          <w:t>Hammerschmidt</w:t>
        </w:r>
        <w:proofErr w:type="spellEnd"/>
        <w:r w:rsidR="00857A47" w:rsidRPr="00E929B1">
          <w:rPr>
            <w:rStyle w:val="Hyperlink"/>
            <w:rFonts w:ascii="Arial" w:hAnsi="Arial" w:cs="Arial"/>
            <w:color w:val="auto"/>
            <w:sz w:val="24"/>
            <w:szCs w:val="24"/>
            <w:u w:val="none"/>
            <w:shd w:val="clear" w:color="auto" w:fill="FFFFFF"/>
          </w:rPr>
          <w:t xml:space="preserve"> R</w:t>
        </w:r>
      </w:hyperlink>
      <w:r w:rsidR="00857A47" w:rsidRPr="00E929B1">
        <w:rPr>
          <w:rFonts w:ascii="Arial" w:hAnsi="Arial" w:cs="Arial"/>
          <w:sz w:val="24"/>
          <w:szCs w:val="24"/>
        </w:rPr>
        <w:t xml:space="preserve">, </w:t>
      </w:r>
      <w:hyperlink r:id="rId7" w:history="1">
        <w:proofErr w:type="spellStart"/>
        <w:r w:rsidR="00857A47" w:rsidRPr="00E929B1">
          <w:rPr>
            <w:rStyle w:val="Hyperlink"/>
            <w:rFonts w:ascii="Arial" w:hAnsi="Arial" w:cs="Arial"/>
            <w:color w:val="auto"/>
            <w:sz w:val="24"/>
            <w:szCs w:val="24"/>
            <w:u w:val="none"/>
            <w:shd w:val="clear" w:color="auto" w:fill="FFFFFF"/>
          </w:rPr>
          <w:t>Dann</w:t>
        </w:r>
        <w:proofErr w:type="spellEnd"/>
        <w:r w:rsidR="00857A47" w:rsidRPr="00E929B1">
          <w:rPr>
            <w:rStyle w:val="Hyperlink"/>
            <w:rFonts w:ascii="Arial" w:hAnsi="Arial" w:cs="Arial"/>
            <w:color w:val="auto"/>
            <w:sz w:val="24"/>
            <w:szCs w:val="24"/>
            <w:u w:val="none"/>
            <w:shd w:val="clear" w:color="auto" w:fill="FFFFFF"/>
          </w:rPr>
          <w:t xml:space="preserve"> E K</w:t>
        </w:r>
      </w:hyperlink>
      <w:r w:rsidR="00857A47" w:rsidRPr="00E929B1">
        <w:rPr>
          <w:rFonts w:ascii="Arial" w:hAnsi="Arial" w:cs="Arial"/>
          <w:sz w:val="24"/>
          <w:szCs w:val="24"/>
          <w:shd w:val="clear" w:color="auto" w:fill="FFFFFF"/>
        </w:rPr>
        <w:t>.</w:t>
      </w:r>
      <w:r w:rsidR="00857A47" w:rsidRPr="00E929B1">
        <w:rPr>
          <w:rFonts w:ascii="Arial" w:hAnsi="Arial" w:cs="Arial"/>
          <w:sz w:val="24"/>
          <w:szCs w:val="24"/>
        </w:rPr>
        <w:t xml:space="preserve"> 1999).</w:t>
      </w:r>
      <w:r w:rsidRPr="00E929B1">
        <w:rPr>
          <w:rFonts w:ascii="Arial" w:hAnsi="Arial" w:cs="Arial"/>
          <w:sz w:val="24"/>
          <w:szCs w:val="24"/>
        </w:rPr>
        <w:t xml:space="preserve"> One such enzyme is </w:t>
      </w:r>
      <w:proofErr w:type="spellStart"/>
      <w:r w:rsidRPr="00E929B1">
        <w:rPr>
          <w:rFonts w:ascii="Arial" w:hAnsi="Arial" w:cs="Arial"/>
          <w:sz w:val="24"/>
          <w:szCs w:val="24"/>
        </w:rPr>
        <w:t>pisatin</w:t>
      </w:r>
      <w:proofErr w:type="spellEnd"/>
      <w:r w:rsidRPr="00E929B1">
        <w:rPr>
          <w:rFonts w:ascii="Arial" w:hAnsi="Arial" w:cs="Arial"/>
          <w:sz w:val="24"/>
          <w:szCs w:val="24"/>
        </w:rPr>
        <w:t xml:space="preserve"> </w:t>
      </w:r>
      <w:proofErr w:type="spellStart"/>
      <w:r w:rsidRPr="00E929B1">
        <w:rPr>
          <w:rFonts w:ascii="Arial" w:hAnsi="Arial" w:cs="Arial"/>
          <w:sz w:val="24"/>
          <w:szCs w:val="24"/>
        </w:rPr>
        <w:t>demethylase</w:t>
      </w:r>
      <w:proofErr w:type="spellEnd"/>
      <w:r w:rsidRPr="00E929B1">
        <w:rPr>
          <w:rFonts w:ascii="Arial" w:hAnsi="Arial" w:cs="Arial"/>
          <w:sz w:val="24"/>
          <w:szCs w:val="24"/>
        </w:rPr>
        <w:t xml:space="preserve">, which is produced by the fungus </w:t>
      </w:r>
      <w:proofErr w:type="spellStart"/>
      <w:r w:rsidRPr="00E929B1">
        <w:rPr>
          <w:rFonts w:ascii="Arial" w:hAnsi="Arial" w:cs="Arial"/>
          <w:i/>
          <w:sz w:val="24"/>
          <w:szCs w:val="24"/>
        </w:rPr>
        <w:t>Nectria</w:t>
      </w:r>
      <w:proofErr w:type="spellEnd"/>
      <w:r w:rsidRPr="00E929B1">
        <w:rPr>
          <w:rFonts w:ascii="Arial" w:hAnsi="Arial" w:cs="Arial"/>
          <w:sz w:val="24"/>
          <w:szCs w:val="24"/>
        </w:rPr>
        <w:t xml:space="preserve"> </w:t>
      </w:r>
      <w:proofErr w:type="spellStart"/>
      <w:r w:rsidRPr="00E929B1">
        <w:rPr>
          <w:rFonts w:ascii="Arial" w:hAnsi="Arial" w:cs="Arial"/>
          <w:sz w:val="24"/>
          <w:szCs w:val="24"/>
        </w:rPr>
        <w:t>haematococca</w:t>
      </w:r>
      <w:proofErr w:type="spellEnd"/>
      <w:r w:rsidRPr="00E929B1">
        <w:rPr>
          <w:rFonts w:ascii="Arial" w:hAnsi="Arial" w:cs="Arial"/>
          <w:sz w:val="24"/>
          <w:szCs w:val="24"/>
        </w:rPr>
        <w:t xml:space="preserve"> and degrades the pea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w:t>
      </w:r>
      <w:proofErr w:type="spellStart"/>
      <w:r w:rsidRPr="00E929B1">
        <w:rPr>
          <w:rFonts w:ascii="Arial" w:hAnsi="Arial" w:cs="Arial"/>
          <w:sz w:val="24"/>
          <w:szCs w:val="24"/>
        </w:rPr>
        <w:t>pisatin</w:t>
      </w:r>
      <w:proofErr w:type="spellEnd"/>
      <w:r w:rsidR="00910355" w:rsidRPr="00E929B1">
        <w:rPr>
          <w:rStyle w:val="authors"/>
          <w:rFonts w:ascii="Arial" w:hAnsi="Arial" w:cs="Arial"/>
          <w:sz w:val="24"/>
          <w:szCs w:val="24"/>
          <w:shd w:val="clear" w:color="auto" w:fill="FFFFFF"/>
        </w:rPr>
        <w:t xml:space="preserve"> (Alan P. Maloney, Hans D. </w:t>
      </w:r>
      <w:proofErr w:type="spellStart"/>
      <w:r w:rsidR="00910355" w:rsidRPr="00E929B1">
        <w:rPr>
          <w:rStyle w:val="authors"/>
          <w:rFonts w:ascii="Arial" w:hAnsi="Arial" w:cs="Arial"/>
          <w:sz w:val="24"/>
          <w:szCs w:val="24"/>
          <w:shd w:val="clear" w:color="auto" w:fill="FFFFFF"/>
        </w:rPr>
        <w:t>VanEtten</w:t>
      </w:r>
      <w:proofErr w:type="spellEnd"/>
      <w:r w:rsidR="00910355" w:rsidRPr="00E929B1">
        <w:rPr>
          <w:rStyle w:val="authors"/>
          <w:rFonts w:ascii="Arial" w:hAnsi="Arial" w:cs="Arial"/>
          <w:sz w:val="24"/>
          <w:szCs w:val="24"/>
          <w:shd w:val="clear" w:color="auto" w:fill="FFFFFF"/>
        </w:rPr>
        <w:t>, 1994)</w:t>
      </w:r>
      <w:r w:rsidRPr="00E929B1">
        <w:rPr>
          <w:rFonts w:ascii="Arial" w:hAnsi="Arial" w:cs="Arial"/>
          <w:sz w:val="24"/>
          <w:szCs w:val="24"/>
        </w:rPr>
        <w:t xml:space="preserve">. </w:t>
      </w:r>
      <w:proofErr w:type="spellStart"/>
      <w:r w:rsidRPr="00E929B1">
        <w:rPr>
          <w:rFonts w:ascii="Arial" w:hAnsi="Arial" w:cs="Arial"/>
          <w:sz w:val="24"/>
          <w:szCs w:val="24"/>
        </w:rPr>
        <w:t>Pisatin</w:t>
      </w:r>
      <w:proofErr w:type="spellEnd"/>
      <w:r w:rsidRPr="00E929B1">
        <w:rPr>
          <w:rFonts w:ascii="Arial" w:hAnsi="Arial" w:cs="Arial"/>
          <w:sz w:val="24"/>
          <w:szCs w:val="24"/>
        </w:rPr>
        <w:t xml:space="preserve"> </w:t>
      </w:r>
      <w:proofErr w:type="spellStart"/>
      <w:r w:rsidRPr="00E929B1">
        <w:rPr>
          <w:rFonts w:ascii="Arial" w:hAnsi="Arial" w:cs="Arial"/>
          <w:sz w:val="24"/>
          <w:szCs w:val="24"/>
        </w:rPr>
        <w:t>demethylase</w:t>
      </w:r>
      <w:proofErr w:type="spellEnd"/>
      <w:r w:rsidRPr="00E929B1">
        <w:rPr>
          <w:rFonts w:ascii="Arial" w:hAnsi="Arial" w:cs="Arial"/>
          <w:sz w:val="24"/>
          <w:szCs w:val="24"/>
        </w:rPr>
        <w:t xml:space="preserve"> is encoded by one of six such genes of the fungus but disruption of the gene caused only a slight reduction in </w:t>
      </w:r>
      <w:proofErr w:type="spellStart"/>
      <w:r w:rsidRPr="00E929B1">
        <w:rPr>
          <w:rFonts w:ascii="Arial" w:hAnsi="Arial" w:cs="Arial"/>
          <w:sz w:val="24"/>
          <w:szCs w:val="24"/>
        </w:rPr>
        <w:t>pathogenicity</w:t>
      </w:r>
      <w:proofErr w:type="spellEnd"/>
      <w:r w:rsidR="00910355" w:rsidRPr="00E929B1">
        <w:rPr>
          <w:rFonts w:ascii="Arial" w:hAnsi="Arial" w:cs="Arial"/>
          <w:sz w:val="24"/>
          <w:szCs w:val="24"/>
        </w:rPr>
        <w:t xml:space="preserve"> (</w:t>
      </w:r>
      <w:hyperlink r:id="rId8" w:history="1">
        <w:r w:rsidR="00910355" w:rsidRPr="00E929B1">
          <w:rPr>
            <w:rStyle w:val="Hyperlink"/>
            <w:rFonts w:ascii="Arial" w:hAnsi="Arial" w:cs="Arial"/>
            <w:color w:val="auto"/>
            <w:sz w:val="24"/>
            <w:szCs w:val="24"/>
            <w:u w:val="none"/>
            <w:shd w:val="clear" w:color="auto" w:fill="FFFFFF"/>
          </w:rPr>
          <w:t>Coleman JJ</w:t>
        </w:r>
      </w:hyperlink>
      <w:r w:rsidR="00910355" w:rsidRPr="00E929B1">
        <w:rPr>
          <w:rFonts w:ascii="Arial" w:hAnsi="Arial" w:cs="Arial"/>
          <w:sz w:val="24"/>
          <w:szCs w:val="24"/>
        </w:rPr>
        <w:t>, 2011)</w:t>
      </w:r>
      <w:r w:rsidRPr="00E929B1">
        <w:rPr>
          <w:rFonts w:ascii="Arial" w:hAnsi="Arial" w:cs="Arial"/>
          <w:sz w:val="24"/>
          <w:szCs w:val="24"/>
        </w:rPr>
        <w:t xml:space="preserve">. However, disruption of one out of four fungal genes that detoxify the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w:t>
      </w:r>
      <w:proofErr w:type="spellStart"/>
      <w:r w:rsidRPr="00E929B1">
        <w:rPr>
          <w:rFonts w:ascii="Arial" w:hAnsi="Arial" w:cs="Arial"/>
          <w:sz w:val="24"/>
          <w:szCs w:val="24"/>
        </w:rPr>
        <w:t>m</w:t>
      </w:r>
      <w:r w:rsidR="00D44DF7" w:rsidRPr="00E929B1">
        <w:rPr>
          <w:rFonts w:ascii="Arial" w:hAnsi="Arial" w:cs="Arial"/>
          <w:sz w:val="24"/>
          <w:szCs w:val="24"/>
        </w:rPr>
        <w:t>aakiain</w:t>
      </w:r>
      <w:proofErr w:type="spellEnd"/>
      <w:r w:rsidR="00D44DF7" w:rsidRPr="00E929B1">
        <w:rPr>
          <w:rFonts w:ascii="Arial" w:hAnsi="Arial" w:cs="Arial"/>
          <w:sz w:val="24"/>
          <w:szCs w:val="24"/>
        </w:rPr>
        <w:t xml:space="preserve"> from chickpea resulted </w:t>
      </w:r>
      <w:r w:rsidRPr="00E929B1">
        <w:rPr>
          <w:rFonts w:ascii="Arial" w:hAnsi="Arial" w:cs="Arial"/>
          <w:sz w:val="24"/>
          <w:szCs w:val="24"/>
        </w:rPr>
        <w:t xml:space="preserve">in a reduction of </w:t>
      </w:r>
      <w:proofErr w:type="spellStart"/>
      <w:r w:rsidRPr="00E929B1">
        <w:rPr>
          <w:rFonts w:ascii="Arial" w:hAnsi="Arial" w:cs="Arial"/>
          <w:sz w:val="24"/>
          <w:szCs w:val="24"/>
        </w:rPr>
        <w:t>pathogenicity</w:t>
      </w:r>
      <w:proofErr w:type="spellEnd"/>
      <w:r w:rsidRPr="00E929B1">
        <w:rPr>
          <w:rFonts w:ascii="Arial" w:hAnsi="Arial" w:cs="Arial"/>
          <w:sz w:val="24"/>
          <w:szCs w:val="24"/>
        </w:rPr>
        <w:t>, whereas the insertion of additional copies of the same gene in the pathogen isolates resulted in greater disease severity.</w:t>
      </w:r>
    </w:p>
    <w:p w:rsidR="00EA5006" w:rsidRPr="00E929B1" w:rsidRDefault="00EA5006" w:rsidP="00BD33CF">
      <w:pPr>
        <w:spacing w:line="360" w:lineRule="auto"/>
        <w:jc w:val="both"/>
        <w:rPr>
          <w:rFonts w:ascii="Arial" w:hAnsi="Arial" w:cs="Arial"/>
          <w:sz w:val="24"/>
          <w:szCs w:val="24"/>
        </w:rPr>
      </w:pPr>
      <w:r w:rsidRPr="00E929B1">
        <w:rPr>
          <w:rFonts w:ascii="Arial" w:hAnsi="Arial" w:cs="Arial"/>
          <w:sz w:val="24"/>
          <w:szCs w:val="24"/>
        </w:rPr>
        <w:tab/>
        <w:t xml:space="preserve">Some fungal genes protect the fungal and its </w:t>
      </w:r>
      <w:proofErr w:type="spellStart"/>
      <w:r w:rsidRPr="00E929B1">
        <w:rPr>
          <w:rFonts w:ascii="Arial" w:hAnsi="Arial" w:cs="Arial"/>
          <w:sz w:val="24"/>
          <w:szCs w:val="24"/>
        </w:rPr>
        <w:t>pathogenicity</w:t>
      </w:r>
      <w:proofErr w:type="spellEnd"/>
      <w:r w:rsidRPr="00E929B1">
        <w:rPr>
          <w:rFonts w:ascii="Arial" w:hAnsi="Arial" w:cs="Arial"/>
          <w:sz w:val="24"/>
          <w:szCs w:val="24"/>
        </w:rPr>
        <w:t xml:space="preserve"> </w:t>
      </w:r>
      <w:proofErr w:type="spellStart"/>
      <w:r w:rsidRPr="00E929B1">
        <w:rPr>
          <w:rFonts w:ascii="Arial" w:hAnsi="Arial" w:cs="Arial"/>
          <w:sz w:val="24"/>
          <w:szCs w:val="24"/>
        </w:rPr>
        <w:t>enven</w:t>
      </w:r>
      <w:proofErr w:type="spellEnd"/>
      <w:r w:rsidRPr="00E929B1">
        <w:rPr>
          <w:rFonts w:ascii="Arial" w:hAnsi="Arial" w:cs="Arial"/>
          <w:sz w:val="24"/>
          <w:szCs w:val="24"/>
        </w:rPr>
        <w:t xml:space="preserve"> after it is growing inside the plant. Numerous such genes are involved in the efflux and influx of fungal molecules into the plant. Disruption of such a gene in M. </w:t>
      </w:r>
      <w:proofErr w:type="spellStart"/>
      <w:r w:rsidRPr="00E929B1">
        <w:rPr>
          <w:rFonts w:ascii="Arial" w:hAnsi="Arial" w:cs="Arial"/>
          <w:i/>
          <w:sz w:val="24"/>
          <w:szCs w:val="24"/>
        </w:rPr>
        <w:t>grisea</w:t>
      </w:r>
      <w:proofErr w:type="spellEnd"/>
      <w:r w:rsidR="00B35727" w:rsidRPr="00E929B1">
        <w:rPr>
          <w:rFonts w:ascii="Arial" w:hAnsi="Arial" w:cs="Arial"/>
          <w:sz w:val="24"/>
          <w:szCs w:val="24"/>
        </w:rPr>
        <w:t xml:space="preserve"> resulted in loss of </w:t>
      </w:r>
      <w:proofErr w:type="spellStart"/>
      <w:r w:rsidR="00B35727" w:rsidRPr="00E929B1">
        <w:rPr>
          <w:rFonts w:ascii="Arial" w:hAnsi="Arial" w:cs="Arial"/>
          <w:sz w:val="24"/>
          <w:szCs w:val="24"/>
        </w:rPr>
        <w:t>pathogenicity</w:t>
      </w:r>
      <w:proofErr w:type="spellEnd"/>
      <w:r w:rsidR="006E539E" w:rsidRPr="00E929B1">
        <w:rPr>
          <w:rFonts w:ascii="Arial" w:hAnsi="Arial" w:cs="Arial"/>
          <w:sz w:val="24"/>
          <w:szCs w:val="24"/>
        </w:rPr>
        <w:t xml:space="preserve"> (</w:t>
      </w:r>
      <w:proofErr w:type="spellStart"/>
      <w:r w:rsidR="006E539E" w:rsidRPr="00E929B1">
        <w:rPr>
          <w:rStyle w:val="hlfld-contribauthor"/>
          <w:rFonts w:ascii="Arial" w:hAnsi="Arial" w:cs="Arial"/>
          <w:color w:val="1C1D1E"/>
          <w:sz w:val="24"/>
          <w:szCs w:val="24"/>
          <w:shd w:val="clear" w:color="auto" w:fill="FFFFFF"/>
        </w:rPr>
        <w:t>Jian</w:t>
      </w:r>
      <w:proofErr w:type="spellEnd"/>
      <w:r w:rsidR="006E539E" w:rsidRPr="00E929B1">
        <w:rPr>
          <w:rStyle w:val="hlfld-contribauthor"/>
          <w:rFonts w:ascii="Cambria Math" w:hAnsi="Cambria Math" w:cs="Arial"/>
          <w:color w:val="1C1D1E"/>
          <w:sz w:val="24"/>
          <w:szCs w:val="24"/>
          <w:shd w:val="clear" w:color="auto" w:fill="FFFFFF"/>
        </w:rPr>
        <w:t>‐</w:t>
      </w:r>
      <w:r w:rsidR="006E539E" w:rsidRPr="00E929B1">
        <w:rPr>
          <w:rStyle w:val="hlfld-contribauthor"/>
          <w:rFonts w:ascii="Arial" w:hAnsi="Arial" w:cs="Arial"/>
          <w:color w:val="1C1D1E"/>
          <w:sz w:val="24"/>
          <w:szCs w:val="24"/>
          <w:shd w:val="clear" w:color="auto" w:fill="FFFFFF"/>
        </w:rPr>
        <w:t>Ping Lu, 2006</w:t>
      </w:r>
      <w:r w:rsidR="006E539E" w:rsidRPr="00E929B1">
        <w:rPr>
          <w:rFonts w:ascii="Arial" w:hAnsi="Arial" w:cs="Arial"/>
          <w:sz w:val="24"/>
          <w:szCs w:val="24"/>
        </w:rPr>
        <w:t>)</w:t>
      </w:r>
      <w:r w:rsidR="00B35727" w:rsidRPr="00E929B1">
        <w:rPr>
          <w:rFonts w:ascii="Arial" w:hAnsi="Arial" w:cs="Arial"/>
          <w:sz w:val="24"/>
          <w:szCs w:val="24"/>
        </w:rPr>
        <w:t xml:space="preserve">. Because the same gene is induced by toxic drugs and by the rice </w:t>
      </w:r>
      <w:proofErr w:type="spellStart"/>
      <w:r w:rsidR="00B35727" w:rsidRPr="00E929B1">
        <w:rPr>
          <w:rFonts w:ascii="Arial" w:hAnsi="Arial" w:cs="Arial"/>
          <w:sz w:val="24"/>
          <w:szCs w:val="24"/>
        </w:rPr>
        <w:t>phytoalexin</w:t>
      </w:r>
      <w:proofErr w:type="spellEnd"/>
      <w:r w:rsidR="00B35727" w:rsidRPr="00E929B1">
        <w:rPr>
          <w:rFonts w:ascii="Arial" w:hAnsi="Arial" w:cs="Arial"/>
          <w:sz w:val="24"/>
          <w:szCs w:val="24"/>
        </w:rPr>
        <w:t xml:space="preserve"> </w:t>
      </w:r>
      <w:proofErr w:type="spellStart"/>
      <w:r w:rsidR="00B35727" w:rsidRPr="00E929B1">
        <w:rPr>
          <w:rFonts w:ascii="Arial" w:hAnsi="Arial" w:cs="Arial"/>
          <w:sz w:val="24"/>
          <w:szCs w:val="24"/>
        </w:rPr>
        <w:t>sakuranetin</w:t>
      </w:r>
      <w:proofErr w:type="spellEnd"/>
      <w:r w:rsidR="00B35727" w:rsidRPr="00E929B1">
        <w:rPr>
          <w:rFonts w:ascii="Arial" w:hAnsi="Arial" w:cs="Arial"/>
          <w:sz w:val="24"/>
          <w:szCs w:val="24"/>
        </w:rPr>
        <w:t xml:space="preserve">, perhaps it </w:t>
      </w:r>
      <w:proofErr w:type="gramStart"/>
      <w:r w:rsidR="00B35727" w:rsidRPr="00E929B1">
        <w:rPr>
          <w:rFonts w:ascii="Arial" w:hAnsi="Arial" w:cs="Arial"/>
          <w:sz w:val="24"/>
          <w:szCs w:val="24"/>
        </w:rPr>
        <w:t>plays  a</w:t>
      </w:r>
      <w:proofErr w:type="gramEnd"/>
      <w:r w:rsidR="00B35727" w:rsidRPr="00E929B1">
        <w:rPr>
          <w:rFonts w:ascii="Arial" w:hAnsi="Arial" w:cs="Arial"/>
          <w:sz w:val="24"/>
          <w:szCs w:val="24"/>
        </w:rPr>
        <w:t xml:space="preserve"> role in the efflux of plant metabolites from the fungus.</w:t>
      </w:r>
    </w:p>
    <w:p w:rsidR="00B35727" w:rsidRPr="00E929B1" w:rsidRDefault="00B35727" w:rsidP="00BD33CF">
      <w:pPr>
        <w:spacing w:line="360" w:lineRule="auto"/>
        <w:jc w:val="both"/>
        <w:rPr>
          <w:rFonts w:ascii="Arial" w:hAnsi="Arial" w:cs="Arial"/>
          <w:sz w:val="24"/>
          <w:szCs w:val="24"/>
        </w:rPr>
      </w:pPr>
      <w:r w:rsidRPr="00E929B1">
        <w:rPr>
          <w:rFonts w:ascii="Arial" w:hAnsi="Arial" w:cs="Arial"/>
          <w:sz w:val="24"/>
          <w:szCs w:val="24"/>
        </w:rPr>
        <w:tab/>
        <w:t xml:space="preserve">Because some fungal </w:t>
      </w:r>
      <w:proofErr w:type="spellStart"/>
      <w:r w:rsidRPr="00E929B1">
        <w:rPr>
          <w:rFonts w:ascii="Arial" w:hAnsi="Arial" w:cs="Arial"/>
          <w:sz w:val="24"/>
          <w:szCs w:val="24"/>
        </w:rPr>
        <w:t>pathogenicity</w:t>
      </w:r>
      <w:proofErr w:type="spellEnd"/>
      <w:r w:rsidRPr="00E929B1">
        <w:rPr>
          <w:rFonts w:ascii="Arial" w:hAnsi="Arial" w:cs="Arial"/>
          <w:sz w:val="24"/>
          <w:szCs w:val="24"/>
        </w:rPr>
        <w:t xml:space="preserve"> genes, when mutated, result in </w:t>
      </w:r>
      <w:proofErr w:type="spellStart"/>
      <w:r w:rsidRPr="00E929B1">
        <w:rPr>
          <w:rFonts w:ascii="Arial" w:hAnsi="Arial" w:cs="Arial"/>
          <w:sz w:val="24"/>
          <w:szCs w:val="24"/>
        </w:rPr>
        <w:t>auxotrophic</w:t>
      </w:r>
      <w:proofErr w:type="spellEnd"/>
      <w:r w:rsidRPr="00E929B1">
        <w:rPr>
          <w:rFonts w:ascii="Arial" w:hAnsi="Arial" w:cs="Arial"/>
          <w:sz w:val="24"/>
          <w:szCs w:val="24"/>
        </w:rPr>
        <w:t xml:space="preserve"> strains, it is apparent that levels of nutrients can affect the ability of fungi to colonize plants. It has been known for many years that </w:t>
      </w:r>
      <w:proofErr w:type="spellStart"/>
      <w:r w:rsidRPr="00E929B1">
        <w:rPr>
          <w:rFonts w:ascii="Arial" w:hAnsi="Arial" w:cs="Arial"/>
          <w:sz w:val="24"/>
          <w:szCs w:val="24"/>
        </w:rPr>
        <w:t>auxotrophy</w:t>
      </w:r>
      <w:proofErr w:type="spellEnd"/>
      <w:r w:rsidRPr="00E929B1">
        <w:rPr>
          <w:rFonts w:ascii="Arial" w:hAnsi="Arial" w:cs="Arial"/>
          <w:sz w:val="24"/>
          <w:szCs w:val="24"/>
        </w:rPr>
        <w:t xml:space="preserve"> </w:t>
      </w:r>
      <w:proofErr w:type="gramStart"/>
      <w:r w:rsidRPr="00E929B1">
        <w:rPr>
          <w:rFonts w:ascii="Arial" w:hAnsi="Arial" w:cs="Arial"/>
          <w:sz w:val="24"/>
          <w:szCs w:val="24"/>
        </w:rPr>
        <w:t>is  linked</w:t>
      </w:r>
      <w:proofErr w:type="gramEnd"/>
      <w:r w:rsidRPr="00E929B1">
        <w:rPr>
          <w:rFonts w:ascii="Arial" w:hAnsi="Arial" w:cs="Arial"/>
          <w:sz w:val="24"/>
          <w:szCs w:val="24"/>
        </w:rPr>
        <w:t xml:space="preserve"> to a lack of </w:t>
      </w:r>
      <w:proofErr w:type="spellStart"/>
      <w:r w:rsidRPr="00E929B1">
        <w:rPr>
          <w:rFonts w:ascii="Arial" w:hAnsi="Arial" w:cs="Arial"/>
          <w:sz w:val="24"/>
          <w:szCs w:val="24"/>
        </w:rPr>
        <w:t>pathogenicity</w:t>
      </w:r>
      <w:proofErr w:type="spellEnd"/>
      <w:r w:rsidRPr="00E929B1">
        <w:rPr>
          <w:rFonts w:ascii="Arial" w:hAnsi="Arial" w:cs="Arial"/>
          <w:sz w:val="24"/>
          <w:szCs w:val="24"/>
        </w:rPr>
        <w:t xml:space="preserve"> in the corn </w:t>
      </w:r>
      <w:proofErr w:type="spellStart"/>
      <w:r w:rsidRPr="00E929B1">
        <w:rPr>
          <w:rFonts w:ascii="Arial" w:hAnsi="Arial" w:cs="Arial"/>
          <w:sz w:val="24"/>
          <w:szCs w:val="24"/>
        </w:rPr>
        <w:t>sumut</w:t>
      </w:r>
      <w:proofErr w:type="spellEnd"/>
      <w:r w:rsidRPr="00E929B1">
        <w:rPr>
          <w:rFonts w:ascii="Arial" w:hAnsi="Arial" w:cs="Arial"/>
          <w:sz w:val="24"/>
          <w:szCs w:val="24"/>
        </w:rPr>
        <w:t xml:space="preserve"> fungus </w:t>
      </w:r>
      <w:proofErr w:type="spellStart"/>
      <w:r w:rsidRPr="00E929B1">
        <w:rPr>
          <w:rFonts w:ascii="Arial" w:hAnsi="Arial" w:cs="Arial"/>
          <w:sz w:val="24"/>
          <w:szCs w:val="24"/>
        </w:rPr>
        <w:t>Ustilago</w:t>
      </w:r>
      <w:proofErr w:type="spellEnd"/>
      <w:r w:rsidRPr="00E929B1">
        <w:rPr>
          <w:rFonts w:ascii="Arial" w:hAnsi="Arial" w:cs="Arial"/>
          <w:sz w:val="24"/>
          <w:szCs w:val="24"/>
        </w:rPr>
        <w:t xml:space="preserve"> </w:t>
      </w:r>
      <w:proofErr w:type="spellStart"/>
      <w:r w:rsidRPr="00E929B1">
        <w:rPr>
          <w:rFonts w:ascii="Arial" w:hAnsi="Arial" w:cs="Arial"/>
          <w:sz w:val="24"/>
          <w:szCs w:val="24"/>
        </w:rPr>
        <w:t>maydis</w:t>
      </w:r>
      <w:proofErr w:type="spellEnd"/>
      <w:r w:rsidRPr="00E929B1">
        <w:rPr>
          <w:rFonts w:ascii="Arial" w:hAnsi="Arial" w:cs="Arial"/>
          <w:sz w:val="24"/>
          <w:szCs w:val="24"/>
        </w:rPr>
        <w:t xml:space="preserve">, whereas adenine </w:t>
      </w:r>
      <w:proofErr w:type="spellStart"/>
      <w:r w:rsidRPr="00E929B1">
        <w:rPr>
          <w:rFonts w:ascii="Arial" w:hAnsi="Arial" w:cs="Arial"/>
          <w:sz w:val="24"/>
          <w:szCs w:val="24"/>
        </w:rPr>
        <w:t>auxotrophs</w:t>
      </w:r>
      <w:proofErr w:type="spellEnd"/>
      <w:r w:rsidRPr="00E929B1">
        <w:rPr>
          <w:rFonts w:ascii="Arial" w:hAnsi="Arial" w:cs="Arial"/>
          <w:sz w:val="24"/>
          <w:szCs w:val="24"/>
        </w:rPr>
        <w:t xml:space="preserve"> of the apple scab fungus </w:t>
      </w:r>
      <w:proofErr w:type="spellStart"/>
      <w:r w:rsidRPr="00E929B1">
        <w:rPr>
          <w:rFonts w:ascii="Arial" w:hAnsi="Arial" w:cs="Arial"/>
          <w:i/>
          <w:sz w:val="24"/>
          <w:szCs w:val="24"/>
        </w:rPr>
        <w:t>Venturia</w:t>
      </w:r>
      <w:proofErr w:type="spellEnd"/>
      <w:r w:rsidRPr="00E929B1">
        <w:rPr>
          <w:rFonts w:ascii="Arial" w:hAnsi="Arial" w:cs="Arial"/>
          <w:i/>
          <w:sz w:val="24"/>
          <w:szCs w:val="24"/>
        </w:rPr>
        <w:t xml:space="preserve"> </w:t>
      </w:r>
      <w:proofErr w:type="spellStart"/>
      <w:r w:rsidRPr="00E929B1">
        <w:rPr>
          <w:rFonts w:ascii="Arial" w:hAnsi="Arial" w:cs="Arial"/>
          <w:i/>
          <w:sz w:val="24"/>
          <w:szCs w:val="24"/>
        </w:rPr>
        <w:t>inaequalis</w:t>
      </w:r>
      <w:proofErr w:type="spellEnd"/>
      <w:r w:rsidRPr="00E929B1">
        <w:rPr>
          <w:rFonts w:ascii="Arial" w:hAnsi="Arial" w:cs="Arial"/>
          <w:sz w:val="24"/>
          <w:szCs w:val="24"/>
        </w:rPr>
        <w:t xml:space="preserve"> are nonpathogenic on apple</w:t>
      </w:r>
      <w:r w:rsidR="006E539E" w:rsidRPr="00E929B1">
        <w:rPr>
          <w:rFonts w:ascii="Arial" w:hAnsi="Arial" w:cs="Arial"/>
          <w:sz w:val="24"/>
          <w:szCs w:val="24"/>
        </w:rPr>
        <w:t xml:space="preserve"> (</w:t>
      </w:r>
      <w:proofErr w:type="spellStart"/>
      <w:r w:rsidR="006E539E" w:rsidRPr="00E929B1">
        <w:rPr>
          <w:rStyle w:val="element-citation"/>
          <w:rFonts w:ascii="Arial" w:hAnsi="Arial" w:cs="Arial"/>
          <w:color w:val="000000"/>
          <w:sz w:val="24"/>
          <w:szCs w:val="24"/>
          <w:shd w:val="clear" w:color="auto" w:fill="FFFFFF"/>
        </w:rPr>
        <w:t>Parisi</w:t>
      </w:r>
      <w:proofErr w:type="spellEnd"/>
      <w:r w:rsidR="006E539E" w:rsidRPr="00E929B1">
        <w:rPr>
          <w:rStyle w:val="element-citation"/>
          <w:rFonts w:ascii="Arial" w:hAnsi="Arial" w:cs="Arial"/>
          <w:color w:val="000000"/>
          <w:sz w:val="24"/>
          <w:szCs w:val="24"/>
          <w:shd w:val="clear" w:color="auto" w:fill="FFFFFF"/>
        </w:rPr>
        <w:t xml:space="preserve"> L, 2004</w:t>
      </w:r>
      <w:r w:rsidR="006E539E" w:rsidRPr="00E929B1">
        <w:rPr>
          <w:rFonts w:ascii="Arial" w:hAnsi="Arial" w:cs="Arial"/>
          <w:sz w:val="24"/>
          <w:szCs w:val="24"/>
        </w:rPr>
        <w:t>)</w:t>
      </w:r>
      <w:r w:rsidRPr="00E929B1">
        <w:rPr>
          <w:rFonts w:ascii="Arial" w:hAnsi="Arial" w:cs="Arial"/>
          <w:sz w:val="24"/>
          <w:szCs w:val="24"/>
        </w:rPr>
        <w:t xml:space="preserve">. Similarity, </w:t>
      </w:r>
      <w:proofErr w:type="spellStart"/>
      <w:r w:rsidRPr="00E929B1">
        <w:rPr>
          <w:rFonts w:ascii="Arial" w:hAnsi="Arial" w:cs="Arial"/>
          <w:sz w:val="24"/>
          <w:szCs w:val="24"/>
        </w:rPr>
        <w:t>auxotrophs</w:t>
      </w:r>
      <w:proofErr w:type="spellEnd"/>
      <w:r w:rsidRPr="00E929B1">
        <w:rPr>
          <w:rFonts w:ascii="Arial" w:hAnsi="Arial" w:cs="Arial"/>
          <w:sz w:val="24"/>
          <w:szCs w:val="24"/>
        </w:rPr>
        <w:t xml:space="preserve"> of </w:t>
      </w:r>
      <w:proofErr w:type="spellStart"/>
      <w:r w:rsidRPr="00E929B1">
        <w:rPr>
          <w:rFonts w:ascii="Arial" w:hAnsi="Arial" w:cs="Arial"/>
          <w:i/>
          <w:sz w:val="24"/>
          <w:szCs w:val="24"/>
        </w:rPr>
        <w:t>fusarium</w:t>
      </w:r>
      <w:proofErr w:type="spellEnd"/>
      <w:r w:rsidRPr="00E929B1">
        <w:rPr>
          <w:rFonts w:ascii="Arial" w:hAnsi="Arial" w:cs="Arial"/>
          <w:sz w:val="24"/>
          <w:szCs w:val="24"/>
        </w:rPr>
        <w:t xml:space="preserve"> sp. in </w:t>
      </w:r>
      <w:proofErr w:type="spellStart"/>
      <w:r w:rsidRPr="00E929B1">
        <w:rPr>
          <w:rFonts w:ascii="Arial" w:hAnsi="Arial" w:cs="Arial"/>
          <w:sz w:val="24"/>
          <w:szCs w:val="24"/>
        </w:rPr>
        <w:t>arginine</w:t>
      </w:r>
      <w:proofErr w:type="spellEnd"/>
      <w:r w:rsidRPr="00E929B1">
        <w:rPr>
          <w:rFonts w:ascii="Arial" w:hAnsi="Arial" w:cs="Arial"/>
          <w:sz w:val="24"/>
          <w:szCs w:val="24"/>
        </w:rPr>
        <w:t xml:space="preserve"> and of </w:t>
      </w:r>
      <w:proofErr w:type="spellStart"/>
      <w:r w:rsidRPr="00E929B1">
        <w:rPr>
          <w:rFonts w:ascii="Arial" w:hAnsi="Arial" w:cs="Arial"/>
          <w:i/>
          <w:sz w:val="24"/>
          <w:szCs w:val="24"/>
        </w:rPr>
        <w:t>Stagonospora</w:t>
      </w:r>
      <w:proofErr w:type="spellEnd"/>
      <w:r w:rsidRPr="00E929B1">
        <w:rPr>
          <w:rFonts w:ascii="Arial" w:hAnsi="Arial" w:cs="Arial"/>
          <w:sz w:val="24"/>
          <w:szCs w:val="24"/>
        </w:rPr>
        <w:t xml:space="preserve"> sp. in </w:t>
      </w:r>
      <w:proofErr w:type="spellStart"/>
      <w:r w:rsidRPr="00E929B1">
        <w:rPr>
          <w:rFonts w:ascii="Arial" w:hAnsi="Arial" w:cs="Arial"/>
          <w:sz w:val="24"/>
          <w:szCs w:val="24"/>
        </w:rPr>
        <w:t>ornithine</w:t>
      </w:r>
      <w:proofErr w:type="spellEnd"/>
      <w:r w:rsidRPr="00E929B1">
        <w:rPr>
          <w:rFonts w:ascii="Arial" w:hAnsi="Arial" w:cs="Arial"/>
          <w:sz w:val="24"/>
          <w:szCs w:val="24"/>
        </w:rPr>
        <w:t xml:space="preserve"> </w:t>
      </w:r>
      <w:proofErr w:type="spellStart"/>
      <w:r w:rsidRPr="00E929B1">
        <w:rPr>
          <w:rFonts w:ascii="Arial" w:hAnsi="Arial" w:cs="Arial"/>
          <w:sz w:val="24"/>
          <w:szCs w:val="24"/>
        </w:rPr>
        <w:t>decaroxylase</w:t>
      </w:r>
      <w:proofErr w:type="spellEnd"/>
      <w:r w:rsidRPr="00E929B1">
        <w:rPr>
          <w:rFonts w:ascii="Arial" w:hAnsi="Arial" w:cs="Arial"/>
          <w:sz w:val="24"/>
          <w:szCs w:val="24"/>
        </w:rPr>
        <w:t xml:space="preserve"> also lost their ability to cause disease</w:t>
      </w:r>
      <w:r w:rsidR="004C14B0" w:rsidRPr="00E929B1">
        <w:rPr>
          <w:rFonts w:ascii="Arial" w:hAnsi="Arial" w:cs="Arial"/>
          <w:sz w:val="24"/>
          <w:szCs w:val="24"/>
        </w:rPr>
        <w:t xml:space="preserve"> </w:t>
      </w:r>
      <w:r w:rsidR="001F1C0F" w:rsidRPr="00E929B1">
        <w:rPr>
          <w:rFonts w:ascii="Arial" w:hAnsi="Arial" w:cs="Arial"/>
          <w:sz w:val="24"/>
          <w:szCs w:val="24"/>
        </w:rPr>
        <w:t>(</w:t>
      </w:r>
      <w:hyperlink r:id="rId9" w:history="1">
        <w:r w:rsidR="001F1C0F" w:rsidRPr="00E929B1">
          <w:rPr>
            <w:rStyle w:val="Hyperlink"/>
            <w:rFonts w:ascii="Arial" w:hAnsi="Arial" w:cs="Arial"/>
            <w:color w:val="auto"/>
            <w:sz w:val="24"/>
            <w:szCs w:val="24"/>
            <w:u w:val="none"/>
            <w:shd w:val="clear" w:color="auto" w:fill="FFFFFF"/>
          </w:rPr>
          <w:t>Coleman JJ</w:t>
        </w:r>
      </w:hyperlink>
      <w:proofErr w:type="gramStart"/>
      <w:r w:rsidR="001F1C0F" w:rsidRPr="00E929B1">
        <w:rPr>
          <w:rFonts w:ascii="Arial" w:hAnsi="Arial" w:cs="Arial"/>
          <w:sz w:val="24"/>
          <w:szCs w:val="24"/>
        </w:rPr>
        <w:t>,2011</w:t>
      </w:r>
      <w:proofErr w:type="gramEnd"/>
      <w:r w:rsidR="001F1C0F" w:rsidRPr="00E929B1">
        <w:rPr>
          <w:rFonts w:ascii="Arial" w:hAnsi="Arial" w:cs="Arial"/>
          <w:sz w:val="24"/>
          <w:szCs w:val="24"/>
        </w:rPr>
        <w:t>)</w:t>
      </w:r>
      <w:r w:rsidRPr="00E929B1">
        <w:rPr>
          <w:rFonts w:ascii="Arial" w:hAnsi="Arial" w:cs="Arial"/>
          <w:sz w:val="24"/>
          <w:szCs w:val="24"/>
        </w:rPr>
        <w:t xml:space="preserve">. </w:t>
      </w:r>
    </w:p>
    <w:p w:rsidR="000E6A88" w:rsidRPr="00E929B1" w:rsidRDefault="000E6A88" w:rsidP="00BD33CF">
      <w:pPr>
        <w:spacing w:line="360" w:lineRule="auto"/>
        <w:jc w:val="both"/>
        <w:rPr>
          <w:rFonts w:ascii="Arial" w:hAnsi="Arial" w:cs="Arial"/>
          <w:sz w:val="24"/>
          <w:szCs w:val="24"/>
        </w:rPr>
      </w:pP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are toxic antimicrobial substances produced in appreciable amounts in plants only after stimulation by various types of </w:t>
      </w:r>
      <w:proofErr w:type="spellStart"/>
      <w:r w:rsidRPr="00E929B1">
        <w:rPr>
          <w:rFonts w:ascii="Arial" w:hAnsi="Arial" w:cs="Arial"/>
          <w:sz w:val="24"/>
          <w:szCs w:val="24"/>
        </w:rPr>
        <w:t>phytopathogenic</w:t>
      </w:r>
      <w:proofErr w:type="spellEnd"/>
      <w:r w:rsidRPr="00E929B1">
        <w:rPr>
          <w:rFonts w:ascii="Arial" w:hAnsi="Arial" w:cs="Arial"/>
          <w:sz w:val="24"/>
          <w:szCs w:val="24"/>
        </w:rPr>
        <w:t xml:space="preserve"> microorganisms or by </w:t>
      </w:r>
      <w:r w:rsidRPr="00E929B1">
        <w:rPr>
          <w:rFonts w:ascii="Arial" w:hAnsi="Arial" w:cs="Arial"/>
          <w:sz w:val="24"/>
          <w:szCs w:val="24"/>
        </w:rPr>
        <w:lastRenderedPageBreak/>
        <w:t>chemical and mechanical injury (</w:t>
      </w:r>
      <w:proofErr w:type="spellStart"/>
      <w:r w:rsidRPr="00E929B1">
        <w:rPr>
          <w:rFonts w:ascii="Arial" w:hAnsi="Arial" w:cs="Arial"/>
          <w:sz w:val="24"/>
          <w:szCs w:val="24"/>
        </w:rPr>
        <w:t>Ahuja</w:t>
      </w:r>
      <w:proofErr w:type="spellEnd"/>
      <w:r w:rsidRPr="00E929B1">
        <w:rPr>
          <w:rFonts w:ascii="Arial" w:hAnsi="Arial" w:cs="Arial"/>
          <w:sz w:val="24"/>
          <w:szCs w:val="24"/>
        </w:rPr>
        <w:t xml:space="preserve"> et al., 2012).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are produced by healthy cells adjacent to localized damaged and necrotic cells in response to materials diffusing from the damaged cells (</w:t>
      </w: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et al., 2013</w:t>
      </w:r>
      <w:r w:rsidRPr="00E929B1">
        <w:rPr>
          <w:rFonts w:ascii="Arial" w:hAnsi="Arial" w:cs="Arial"/>
          <w:sz w:val="24"/>
          <w:szCs w:val="24"/>
        </w:rPr>
        <w:t xml:space="preserve">).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are not produced during compatible </w:t>
      </w:r>
      <w:proofErr w:type="spellStart"/>
      <w:r w:rsidRPr="00E929B1">
        <w:rPr>
          <w:rFonts w:ascii="Arial" w:hAnsi="Arial" w:cs="Arial"/>
          <w:sz w:val="24"/>
          <w:szCs w:val="24"/>
        </w:rPr>
        <w:t>biotrophic</w:t>
      </w:r>
      <w:proofErr w:type="spellEnd"/>
      <w:r w:rsidRPr="00E929B1">
        <w:rPr>
          <w:rFonts w:ascii="Arial" w:hAnsi="Arial" w:cs="Arial"/>
          <w:sz w:val="24"/>
          <w:szCs w:val="24"/>
        </w:rPr>
        <w:t xml:space="preserve"> infections.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accumulate around both resistant and susceptible necrotic tissues. Resistance occurs when one or more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reach a concentration sufficient to restrict pathogen development (</w:t>
      </w: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et al., 2013</w:t>
      </w:r>
      <w:r w:rsidRPr="00E929B1">
        <w:rPr>
          <w:rFonts w:ascii="Arial" w:hAnsi="Arial" w:cs="Arial"/>
          <w:sz w:val="24"/>
          <w:szCs w:val="24"/>
        </w:rPr>
        <w:t xml:space="preserve">). Most known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are toxic to and inhibit the growth of fungi </w:t>
      </w:r>
      <w:proofErr w:type="gramStart"/>
      <w:r w:rsidRPr="00E929B1">
        <w:rPr>
          <w:rFonts w:ascii="Arial" w:hAnsi="Arial" w:cs="Arial"/>
          <w:sz w:val="24"/>
          <w:szCs w:val="24"/>
        </w:rPr>
        <w:t>pathogenic  to</w:t>
      </w:r>
      <w:proofErr w:type="gramEnd"/>
      <w:r w:rsidRPr="00E929B1">
        <w:rPr>
          <w:rFonts w:ascii="Arial" w:hAnsi="Arial" w:cs="Arial"/>
          <w:sz w:val="24"/>
          <w:szCs w:val="24"/>
        </w:rPr>
        <w:t xml:space="preserve"> plants, but some are also toxic to fungi, bacterial and other organisms. More than 300 chemicals with </w:t>
      </w:r>
      <w:proofErr w:type="spellStart"/>
      <w:r w:rsidRPr="00E929B1">
        <w:rPr>
          <w:rFonts w:ascii="Arial" w:hAnsi="Arial" w:cs="Arial"/>
          <w:sz w:val="24"/>
          <w:szCs w:val="24"/>
        </w:rPr>
        <w:t>phytoalexinlike</w:t>
      </w:r>
      <w:proofErr w:type="spellEnd"/>
      <w:r w:rsidRPr="00E929B1">
        <w:rPr>
          <w:rFonts w:ascii="Arial" w:hAnsi="Arial" w:cs="Arial"/>
          <w:sz w:val="24"/>
          <w:szCs w:val="24"/>
        </w:rPr>
        <w:t xml:space="preserve"> properties have been isolated from plants belonging to more than 30 families </w:t>
      </w:r>
      <w:r w:rsidRPr="00E929B1">
        <w:rPr>
          <w:rFonts w:ascii="Arial" w:hAnsi="Arial" w:cs="Arial"/>
          <w:b/>
          <w:sz w:val="24"/>
          <w:szCs w:val="24"/>
        </w:rPr>
        <w:t>(</w:t>
      </w:r>
      <w:proofErr w:type="spellStart"/>
      <w:r w:rsidRPr="00E929B1">
        <w:rPr>
          <w:rFonts w:ascii="Arial" w:hAnsi="Arial" w:cs="Arial"/>
          <w:b/>
          <w:sz w:val="24"/>
          <w:szCs w:val="24"/>
        </w:rPr>
        <w:t>Schmelz</w:t>
      </w:r>
      <w:proofErr w:type="spellEnd"/>
      <w:r w:rsidRPr="00E929B1">
        <w:rPr>
          <w:rFonts w:ascii="Arial" w:hAnsi="Arial" w:cs="Arial"/>
          <w:b/>
          <w:sz w:val="24"/>
          <w:szCs w:val="24"/>
        </w:rPr>
        <w:t xml:space="preserve"> et al., 2014).</w:t>
      </w:r>
      <w:r w:rsidRPr="00E929B1">
        <w:rPr>
          <w:rFonts w:ascii="Arial" w:hAnsi="Arial" w:cs="Arial"/>
          <w:sz w:val="24"/>
          <w:szCs w:val="24"/>
        </w:rPr>
        <w:t xml:space="preserve"> The chemical </w:t>
      </w:r>
      <w:proofErr w:type="gramStart"/>
      <w:r w:rsidRPr="00E929B1">
        <w:rPr>
          <w:rFonts w:ascii="Arial" w:hAnsi="Arial" w:cs="Arial"/>
          <w:sz w:val="24"/>
          <w:szCs w:val="24"/>
        </w:rPr>
        <w:t xml:space="preserve">structure of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produced by plants of a family are</w:t>
      </w:r>
      <w:proofErr w:type="gramEnd"/>
      <w:r w:rsidRPr="00E929B1">
        <w:rPr>
          <w:rFonts w:ascii="Arial" w:hAnsi="Arial" w:cs="Arial"/>
          <w:sz w:val="24"/>
          <w:szCs w:val="24"/>
        </w:rPr>
        <w:t xml:space="preserve"> usually quite similar; e.g., in most legumes,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are </w:t>
      </w:r>
      <w:proofErr w:type="spellStart"/>
      <w:r w:rsidRPr="00E929B1">
        <w:rPr>
          <w:rFonts w:ascii="Arial" w:hAnsi="Arial" w:cs="Arial"/>
          <w:sz w:val="24"/>
          <w:szCs w:val="24"/>
        </w:rPr>
        <w:t>isoflavonoids</w:t>
      </w:r>
      <w:proofErr w:type="spellEnd"/>
      <w:r w:rsidRPr="00E929B1">
        <w:rPr>
          <w:rFonts w:ascii="Arial" w:hAnsi="Arial" w:cs="Arial"/>
          <w:sz w:val="24"/>
          <w:szCs w:val="24"/>
        </w:rPr>
        <w:t xml:space="preserve">, and in the </w:t>
      </w:r>
      <w:proofErr w:type="spellStart"/>
      <w:r w:rsidRPr="00E929B1">
        <w:rPr>
          <w:rFonts w:ascii="Arial" w:hAnsi="Arial" w:cs="Arial"/>
          <w:sz w:val="24"/>
          <w:szCs w:val="24"/>
        </w:rPr>
        <w:t>solanaceae</w:t>
      </w:r>
      <w:proofErr w:type="spellEnd"/>
      <w:r w:rsidRPr="00E929B1">
        <w:rPr>
          <w:rFonts w:ascii="Arial" w:hAnsi="Arial" w:cs="Arial"/>
          <w:sz w:val="24"/>
          <w:szCs w:val="24"/>
        </w:rPr>
        <w:t xml:space="preserve"> they are </w:t>
      </w:r>
      <w:proofErr w:type="spellStart"/>
      <w:r w:rsidRPr="00E929B1">
        <w:rPr>
          <w:rFonts w:ascii="Arial" w:hAnsi="Arial" w:cs="Arial"/>
          <w:sz w:val="24"/>
          <w:szCs w:val="24"/>
        </w:rPr>
        <w:t>terpenoids</w:t>
      </w:r>
      <w:proofErr w:type="spellEnd"/>
      <w:r w:rsidRPr="00E929B1">
        <w:rPr>
          <w:rFonts w:ascii="Arial" w:hAnsi="Arial" w:cs="Arial"/>
          <w:sz w:val="24"/>
          <w:szCs w:val="24"/>
        </w:rPr>
        <w:t xml:space="preserve"> </w:t>
      </w:r>
      <w:r w:rsidRPr="00E929B1">
        <w:rPr>
          <w:rFonts w:ascii="Arial" w:hAnsi="Arial" w:cs="Arial"/>
          <w:b/>
          <w:sz w:val="24"/>
          <w:szCs w:val="24"/>
        </w:rPr>
        <w:t>(</w:t>
      </w: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et al., 2010).</w:t>
      </w:r>
      <w:r w:rsidRPr="00E929B1">
        <w:rPr>
          <w:rFonts w:ascii="Arial" w:hAnsi="Arial" w:cs="Arial"/>
          <w:sz w:val="24"/>
          <w:szCs w:val="24"/>
        </w:rPr>
        <w:t xml:space="preserve"> Most of the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are produced in plants in response to infection by fungi, but a few fungi have also been shown to induce the production of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Some of the better studied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include </w:t>
      </w:r>
      <w:proofErr w:type="spellStart"/>
      <w:r w:rsidRPr="00E929B1">
        <w:rPr>
          <w:rFonts w:ascii="Arial" w:hAnsi="Arial" w:cs="Arial"/>
          <w:sz w:val="24"/>
          <w:szCs w:val="24"/>
        </w:rPr>
        <w:t>phaseollin</w:t>
      </w:r>
      <w:proofErr w:type="spellEnd"/>
      <w:r w:rsidRPr="00E929B1">
        <w:rPr>
          <w:rFonts w:ascii="Arial" w:hAnsi="Arial" w:cs="Arial"/>
          <w:sz w:val="24"/>
          <w:szCs w:val="24"/>
        </w:rPr>
        <w:t xml:space="preserve"> in bean; </w:t>
      </w:r>
      <w:proofErr w:type="spellStart"/>
      <w:r w:rsidRPr="00E929B1">
        <w:rPr>
          <w:rFonts w:ascii="Arial" w:hAnsi="Arial" w:cs="Arial"/>
          <w:sz w:val="24"/>
          <w:szCs w:val="24"/>
        </w:rPr>
        <w:t>pisatin</w:t>
      </w:r>
      <w:proofErr w:type="spellEnd"/>
      <w:r w:rsidRPr="00E929B1">
        <w:rPr>
          <w:rFonts w:ascii="Arial" w:hAnsi="Arial" w:cs="Arial"/>
          <w:sz w:val="24"/>
          <w:szCs w:val="24"/>
        </w:rPr>
        <w:t xml:space="preserve"> in pea; </w:t>
      </w:r>
      <w:proofErr w:type="spellStart"/>
      <w:r w:rsidRPr="00E929B1">
        <w:rPr>
          <w:rFonts w:ascii="Arial" w:hAnsi="Arial" w:cs="Arial"/>
          <w:sz w:val="24"/>
          <w:szCs w:val="24"/>
        </w:rPr>
        <w:t>glyceollin</w:t>
      </w:r>
      <w:proofErr w:type="spellEnd"/>
      <w:r w:rsidRPr="00E929B1">
        <w:rPr>
          <w:rFonts w:ascii="Arial" w:hAnsi="Arial" w:cs="Arial"/>
          <w:sz w:val="24"/>
          <w:szCs w:val="24"/>
        </w:rPr>
        <w:t xml:space="preserve"> in soybean, alfalfa, and clover; </w:t>
      </w:r>
      <w:proofErr w:type="spellStart"/>
      <w:r w:rsidRPr="00E929B1">
        <w:rPr>
          <w:rFonts w:ascii="Arial" w:hAnsi="Arial" w:cs="Arial"/>
          <w:sz w:val="24"/>
          <w:szCs w:val="24"/>
        </w:rPr>
        <w:t>rishitin</w:t>
      </w:r>
      <w:proofErr w:type="spellEnd"/>
      <w:r w:rsidRPr="00E929B1">
        <w:rPr>
          <w:rFonts w:ascii="Arial" w:hAnsi="Arial" w:cs="Arial"/>
          <w:sz w:val="24"/>
          <w:szCs w:val="24"/>
        </w:rPr>
        <w:t xml:space="preserve"> in potato; gossypol in cotton; and </w:t>
      </w:r>
      <w:proofErr w:type="spellStart"/>
      <w:r w:rsidRPr="00E929B1">
        <w:rPr>
          <w:rFonts w:ascii="Arial" w:hAnsi="Arial" w:cs="Arial"/>
          <w:sz w:val="24"/>
          <w:szCs w:val="24"/>
        </w:rPr>
        <w:t>capsidiol</w:t>
      </w:r>
      <w:proofErr w:type="spellEnd"/>
      <w:r w:rsidRPr="00E929B1">
        <w:rPr>
          <w:rFonts w:ascii="Arial" w:hAnsi="Arial" w:cs="Arial"/>
          <w:sz w:val="24"/>
          <w:szCs w:val="24"/>
        </w:rPr>
        <w:t xml:space="preserve"> in pepper </w:t>
      </w:r>
      <w:r w:rsidRPr="00E929B1">
        <w:rPr>
          <w:rFonts w:ascii="Arial" w:hAnsi="Arial" w:cs="Arial"/>
          <w:b/>
          <w:sz w:val="24"/>
          <w:szCs w:val="24"/>
        </w:rPr>
        <w:t>(</w:t>
      </w:r>
      <w:proofErr w:type="spellStart"/>
      <w:r w:rsidRPr="00E929B1">
        <w:rPr>
          <w:rFonts w:ascii="Arial" w:hAnsi="Arial" w:cs="Arial"/>
          <w:b/>
          <w:sz w:val="24"/>
          <w:szCs w:val="24"/>
        </w:rPr>
        <w:t>Schmelz</w:t>
      </w:r>
      <w:proofErr w:type="spellEnd"/>
      <w:r w:rsidRPr="00E929B1">
        <w:rPr>
          <w:rFonts w:ascii="Arial" w:hAnsi="Arial" w:cs="Arial"/>
          <w:b/>
          <w:sz w:val="24"/>
          <w:szCs w:val="24"/>
        </w:rPr>
        <w:t xml:space="preserve"> et al., 2014</w:t>
      </w:r>
      <w:r w:rsidR="006A5F7F">
        <w:rPr>
          <w:rFonts w:ascii="Arial" w:hAnsi="Arial" w:cs="Arial"/>
          <w:b/>
          <w:sz w:val="24"/>
          <w:szCs w:val="24"/>
        </w:rPr>
        <w:t xml:space="preserve">, </w:t>
      </w:r>
      <w:proofErr w:type="spellStart"/>
      <w:r w:rsidR="006A5F7F" w:rsidRPr="00272885">
        <w:rPr>
          <w:rFonts w:ascii="Arial" w:hAnsi="Arial" w:cs="Arial"/>
          <w:b/>
          <w:sz w:val="24"/>
          <w:szCs w:val="24"/>
        </w:rPr>
        <w:t>Motoyama</w:t>
      </w:r>
      <w:proofErr w:type="spellEnd"/>
      <w:r w:rsidR="006A5F7F">
        <w:rPr>
          <w:rFonts w:ascii="Arial" w:hAnsi="Arial" w:cs="Arial"/>
          <w:b/>
          <w:sz w:val="24"/>
          <w:szCs w:val="24"/>
        </w:rPr>
        <w:t xml:space="preserve"> et al., 2021</w:t>
      </w:r>
      <w:r w:rsidRPr="00E929B1">
        <w:rPr>
          <w:rFonts w:ascii="Arial" w:hAnsi="Arial" w:cs="Arial"/>
          <w:b/>
          <w:sz w:val="24"/>
          <w:szCs w:val="24"/>
        </w:rPr>
        <w:t>).</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production and accumulation occur in health plant cells. Surrounding wounded or infected cells and </w:t>
      </w:r>
      <w:proofErr w:type="gramStart"/>
      <w:r w:rsidRPr="00E929B1">
        <w:rPr>
          <w:rFonts w:ascii="Arial" w:hAnsi="Arial" w:cs="Arial"/>
          <w:sz w:val="24"/>
          <w:szCs w:val="24"/>
        </w:rPr>
        <w:t>are</w:t>
      </w:r>
      <w:proofErr w:type="gramEnd"/>
      <w:r w:rsidRPr="00E929B1">
        <w:rPr>
          <w:rFonts w:ascii="Arial" w:hAnsi="Arial" w:cs="Arial"/>
          <w:sz w:val="24"/>
          <w:szCs w:val="24"/>
        </w:rPr>
        <w:t xml:space="preserve"> stimulated by alarm substances produced and released by the damaged cells and diffusing into the adjacent healthy cells </w:t>
      </w:r>
      <w:r w:rsidRPr="00E929B1">
        <w:rPr>
          <w:rFonts w:ascii="Arial" w:hAnsi="Arial" w:cs="Arial"/>
          <w:b/>
          <w:sz w:val="24"/>
          <w:szCs w:val="24"/>
        </w:rPr>
        <w:t xml:space="preserve">(Wu et al., 2004). </w:t>
      </w:r>
      <w:r w:rsidRPr="00E929B1">
        <w:rPr>
          <w:rFonts w:ascii="Arial" w:hAnsi="Arial" w:cs="Arial"/>
          <w:sz w:val="24"/>
          <w:szCs w:val="24"/>
        </w:rPr>
        <w:t xml:space="preserve">Most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elicitors are generally high molecular weight substances that are constituents of the fungal cell wall, such as </w:t>
      </w:r>
      <w:proofErr w:type="spellStart"/>
      <w:r w:rsidRPr="00E929B1">
        <w:rPr>
          <w:rFonts w:ascii="Arial" w:hAnsi="Arial" w:cs="Arial"/>
          <w:sz w:val="24"/>
          <w:szCs w:val="24"/>
        </w:rPr>
        <w:t>glucans</w:t>
      </w:r>
      <w:proofErr w:type="spellEnd"/>
      <w:r w:rsidRPr="00E929B1">
        <w:rPr>
          <w:rFonts w:ascii="Arial" w:hAnsi="Arial" w:cs="Arial"/>
          <w:sz w:val="24"/>
          <w:szCs w:val="24"/>
        </w:rPr>
        <w:t xml:space="preserve">, </w:t>
      </w:r>
      <w:proofErr w:type="spellStart"/>
      <w:r w:rsidRPr="00E929B1">
        <w:rPr>
          <w:rFonts w:ascii="Arial" w:hAnsi="Arial" w:cs="Arial"/>
          <w:sz w:val="24"/>
          <w:szCs w:val="24"/>
        </w:rPr>
        <w:t>chitosan</w:t>
      </w:r>
      <w:proofErr w:type="spellEnd"/>
      <w:r w:rsidRPr="00E929B1">
        <w:rPr>
          <w:rFonts w:ascii="Arial" w:hAnsi="Arial" w:cs="Arial"/>
          <w:sz w:val="24"/>
          <w:szCs w:val="24"/>
        </w:rPr>
        <w:t xml:space="preserve">, </w:t>
      </w:r>
      <w:proofErr w:type="spellStart"/>
      <w:r w:rsidRPr="00E929B1">
        <w:rPr>
          <w:rFonts w:ascii="Arial" w:hAnsi="Arial" w:cs="Arial"/>
          <w:sz w:val="24"/>
          <w:szCs w:val="24"/>
        </w:rPr>
        <w:t>glycoproteins</w:t>
      </w:r>
      <w:proofErr w:type="spellEnd"/>
      <w:r w:rsidRPr="00E929B1">
        <w:rPr>
          <w:rFonts w:ascii="Arial" w:hAnsi="Arial" w:cs="Arial"/>
          <w:sz w:val="24"/>
          <w:szCs w:val="24"/>
        </w:rPr>
        <w:t xml:space="preserve">, and </w:t>
      </w:r>
      <w:proofErr w:type="gramStart"/>
      <w:r w:rsidRPr="00E929B1">
        <w:rPr>
          <w:rFonts w:ascii="Arial" w:hAnsi="Arial" w:cs="Arial"/>
          <w:sz w:val="24"/>
          <w:szCs w:val="24"/>
        </w:rPr>
        <w:t>polysaccharides</w:t>
      </w:r>
      <w:r w:rsidRPr="00E929B1">
        <w:rPr>
          <w:rFonts w:ascii="Arial" w:hAnsi="Arial" w:cs="Arial"/>
          <w:b/>
          <w:sz w:val="24"/>
          <w:szCs w:val="24"/>
        </w:rPr>
        <w:t>(</w:t>
      </w:r>
      <w:proofErr w:type="gramEnd"/>
      <w:r w:rsidRPr="00E929B1">
        <w:rPr>
          <w:rFonts w:ascii="Arial" w:hAnsi="Arial" w:cs="Arial"/>
          <w:b/>
          <w:sz w:val="24"/>
          <w:szCs w:val="24"/>
        </w:rPr>
        <w:t>Wu et al., 2004).</w:t>
      </w:r>
      <w:r w:rsidRPr="00E929B1">
        <w:rPr>
          <w:rFonts w:ascii="Arial" w:hAnsi="Arial" w:cs="Arial"/>
          <w:sz w:val="24"/>
          <w:szCs w:val="24"/>
        </w:rPr>
        <w:t xml:space="preserve"> The elicitor molecules are released from the fungal cell wall by host plant enzymes. Most elicitors are nonspecific, i.e., they are present in both compatible and incompatible races of the pathogen and induce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accumulation irrespective of the plant cultivar. A few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elicitors, </w:t>
      </w:r>
      <w:proofErr w:type="spellStart"/>
      <w:r w:rsidRPr="00E929B1">
        <w:rPr>
          <w:rFonts w:ascii="Arial" w:hAnsi="Arial" w:cs="Arial"/>
          <w:sz w:val="24"/>
          <w:szCs w:val="24"/>
        </w:rPr>
        <w:t>bowever</w:t>
      </w:r>
      <w:proofErr w:type="spellEnd"/>
      <w:r w:rsidRPr="00E929B1">
        <w:rPr>
          <w:rFonts w:ascii="Arial" w:hAnsi="Arial" w:cs="Arial"/>
          <w:sz w:val="24"/>
          <w:szCs w:val="24"/>
        </w:rPr>
        <w:t xml:space="preserve">, are specific, as the accumulation of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they cause on certain compatible and incompatible cultivars parallels the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accumulation caused by the pathogen races themselves. Although most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elicitors are thought to be of pathogen origin, some elicitors, e.g., </w:t>
      </w:r>
      <w:proofErr w:type="spellStart"/>
      <w:r w:rsidRPr="00E929B1">
        <w:rPr>
          <w:rFonts w:ascii="Arial" w:hAnsi="Arial" w:cs="Arial"/>
          <w:sz w:val="24"/>
          <w:szCs w:val="24"/>
        </w:rPr>
        <w:t>oligomers</w:t>
      </w:r>
      <w:proofErr w:type="spellEnd"/>
      <w:r w:rsidRPr="00E929B1">
        <w:rPr>
          <w:rFonts w:ascii="Arial" w:hAnsi="Arial" w:cs="Arial"/>
          <w:sz w:val="24"/>
          <w:szCs w:val="24"/>
        </w:rPr>
        <w:t xml:space="preserve"> of </w:t>
      </w:r>
      <w:proofErr w:type="spellStart"/>
      <w:r w:rsidRPr="00E929B1">
        <w:rPr>
          <w:rFonts w:ascii="Arial" w:hAnsi="Arial" w:cs="Arial"/>
          <w:sz w:val="24"/>
          <w:szCs w:val="24"/>
        </w:rPr>
        <w:t>galacturonic</w:t>
      </w:r>
      <w:proofErr w:type="spellEnd"/>
      <w:r w:rsidRPr="00E929B1">
        <w:rPr>
          <w:rFonts w:ascii="Arial" w:hAnsi="Arial" w:cs="Arial"/>
          <w:sz w:val="24"/>
          <w:szCs w:val="24"/>
        </w:rPr>
        <w:t xml:space="preserve"> </w:t>
      </w:r>
      <w:proofErr w:type="gramStart"/>
      <w:r w:rsidRPr="00E929B1">
        <w:rPr>
          <w:rFonts w:ascii="Arial" w:hAnsi="Arial" w:cs="Arial"/>
          <w:sz w:val="24"/>
          <w:szCs w:val="24"/>
        </w:rPr>
        <w:t>acid,</w:t>
      </w:r>
      <w:proofErr w:type="gramEnd"/>
      <w:r w:rsidRPr="00E929B1">
        <w:rPr>
          <w:rFonts w:ascii="Arial" w:hAnsi="Arial" w:cs="Arial"/>
          <w:sz w:val="24"/>
          <w:szCs w:val="24"/>
        </w:rPr>
        <w:t xml:space="preserve"> are produced by plant cells in response to infection or are released from plant cell walls after their partial breakdown by the cell wall degrading enzymes of the </w:t>
      </w:r>
      <w:proofErr w:type="spellStart"/>
      <w:r w:rsidRPr="00E929B1">
        <w:rPr>
          <w:rFonts w:ascii="Arial" w:hAnsi="Arial" w:cs="Arial"/>
          <w:sz w:val="24"/>
          <w:szCs w:val="24"/>
        </w:rPr>
        <w:t>patformation</w:t>
      </w:r>
      <w:proofErr w:type="spellEnd"/>
      <w:r w:rsidRPr="00E929B1">
        <w:rPr>
          <w:rFonts w:ascii="Arial" w:hAnsi="Arial" w:cs="Arial"/>
          <w:sz w:val="24"/>
          <w:szCs w:val="24"/>
        </w:rPr>
        <w:t xml:space="preserve"> of </w:t>
      </w:r>
      <w:proofErr w:type="spellStart"/>
      <w:r w:rsidRPr="00E929B1">
        <w:rPr>
          <w:rFonts w:ascii="Arial" w:hAnsi="Arial" w:cs="Arial"/>
          <w:sz w:val="24"/>
          <w:szCs w:val="24"/>
        </w:rPr>
        <w:t>phhogen</w:t>
      </w:r>
      <w:proofErr w:type="spellEnd"/>
      <w:r w:rsidRPr="00E929B1">
        <w:rPr>
          <w:rFonts w:ascii="Arial" w:hAnsi="Arial" w:cs="Arial"/>
          <w:sz w:val="24"/>
          <w:szCs w:val="24"/>
        </w:rPr>
        <w:t xml:space="preserve">. </w:t>
      </w:r>
      <w:proofErr w:type="spellStart"/>
      <w:r w:rsidRPr="00E929B1">
        <w:rPr>
          <w:rFonts w:ascii="Arial" w:hAnsi="Arial" w:cs="Arial"/>
          <w:sz w:val="24"/>
          <w:szCs w:val="24"/>
        </w:rPr>
        <w:t>Toalexins</w:t>
      </w:r>
      <w:proofErr w:type="spellEnd"/>
      <w:r w:rsidRPr="00E929B1">
        <w:rPr>
          <w:rFonts w:ascii="Arial" w:hAnsi="Arial" w:cs="Arial"/>
          <w:sz w:val="24"/>
          <w:szCs w:val="24"/>
        </w:rPr>
        <w:t xml:space="preserve"> in a </w:t>
      </w:r>
      <w:r w:rsidRPr="00E929B1">
        <w:rPr>
          <w:rFonts w:ascii="Arial" w:hAnsi="Arial" w:cs="Arial"/>
          <w:sz w:val="24"/>
          <w:szCs w:val="24"/>
        </w:rPr>
        <w:lastRenderedPageBreak/>
        <w:t xml:space="preserve">susceptible host following infection by a pathogen seems, in some cases, to be prevented by suppressor molecules produced by the pathogen. The suppressors seem to also be </w:t>
      </w:r>
      <w:proofErr w:type="spellStart"/>
      <w:r w:rsidRPr="00E929B1">
        <w:rPr>
          <w:rFonts w:ascii="Arial" w:hAnsi="Arial" w:cs="Arial"/>
          <w:sz w:val="24"/>
          <w:szCs w:val="24"/>
        </w:rPr>
        <w:t>glucans</w:t>
      </w:r>
      <w:proofErr w:type="spellEnd"/>
      <w:r w:rsidRPr="00E929B1">
        <w:rPr>
          <w:rFonts w:ascii="Arial" w:hAnsi="Arial" w:cs="Arial"/>
          <w:sz w:val="24"/>
          <w:szCs w:val="24"/>
        </w:rPr>
        <w:t xml:space="preserve"> or </w:t>
      </w:r>
      <w:proofErr w:type="spellStart"/>
      <w:r w:rsidRPr="00E929B1">
        <w:rPr>
          <w:rFonts w:ascii="Arial" w:hAnsi="Arial" w:cs="Arial"/>
          <w:sz w:val="24"/>
          <w:szCs w:val="24"/>
        </w:rPr>
        <w:t>glycoprotens</w:t>
      </w:r>
      <w:proofErr w:type="spellEnd"/>
      <w:r w:rsidRPr="00E929B1">
        <w:rPr>
          <w:rFonts w:ascii="Arial" w:hAnsi="Arial" w:cs="Arial"/>
          <w:sz w:val="24"/>
          <w:szCs w:val="24"/>
        </w:rPr>
        <w:t xml:space="preserve">, or one of the </w:t>
      </w:r>
      <w:proofErr w:type="gramStart"/>
      <w:r w:rsidRPr="00E929B1">
        <w:rPr>
          <w:rFonts w:ascii="Arial" w:hAnsi="Arial" w:cs="Arial"/>
          <w:sz w:val="24"/>
          <w:szCs w:val="24"/>
        </w:rPr>
        <w:t>toxin</w:t>
      </w:r>
      <w:proofErr w:type="gramEnd"/>
      <w:r w:rsidRPr="00E929B1">
        <w:rPr>
          <w:rFonts w:ascii="Arial" w:hAnsi="Arial" w:cs="Arial"/>
          <w:sz w:val="24"/>
          <w:szCs w:val="24"/>
        </w:rPr>
        <w:t xml:space="preserve"> produced by the Pathogen.</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t xml:space="preserve">The mechanisms by which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elicitors,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production,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suppressors, gene for resistance or susceptibility, and the expression of resistance or susceptibility are connected are still not well understood. Several hypotheses have been proposed to explain the interconnection of these factors, but much more work is needed before a satisfactory explanation can be obtained. </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t xml:space="preserve">Species or races of fungi pathogenic to a particular plant species seem to stimulate the production of generally lower concentration of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than </w:t>
      </w:r>
      <w:proofErr w:type="spellStart"/>
      <w:r w:rsidRPr="00E929B1">
        <w:rPr>
          <w:rFonts w:ascii="Arial" w:hAnsi="Arial" w:cs="Arial"/>
          <w:sz w:val="24"/>
          <w:szCs w:val="24"/>
        </w:rPr>
        <w:t>nanopathogens</w:t>
      </w:r>
      <w:proofErr w:type="spellEnd"/>
      <w:r w:rsidRPr="00E929B1">
        <w:rPr>
          <w:rFonts w:ascii="Arial" w:hAnsi="Arial" w:cs="Arial"/>
          <w:sz w:val="24"/>
          <w:szCs w:val="24"/>
        </w:rPr>
        <w:t xml:space="preserve">. For example, in the case of </w:t>
      </w:r>
      <w:proofErr w:type="spellStart"/>
      <w:r w:rsidRPr="00E929B1">
        <w:rPr>
          <w:rFonts w:ascii="Arial" w:hAnsi="Arial" w:cs="Arial"/>
          <w:sz w:val="24"/>
          <w:szCs w:val="24"/>
        </w:rPr>
        <w:t>pisatin</w:t>
      </w:r>
      <w:proofErr w:type="spellEnd"/>
      <w:r w:rsidRPr="00E929B1">
        <w:rPr>
          <w:rFonts w:ascii="Arial" w:hAnsi="Arial" w:cs="Arial"/>
          <w:sz w:val="24"/>
          <w:szCs w:val="24"/>
        </w:rPr>
        <w:t xml:space="preserve"> production by pea pods inoculated with the pathogen </w:t>
      </w:r>
      <w:proofErr w:type="spellStart"/>
      <w:r w:rsidRPr="00E929B1">
        <w:rPr>
          <w:rFonts w:ascii="Arial" w:hAnsi="Arial" w:cs="Arial"/>
          <w:i/>
          <w:sz w:val="24"/>
          <w:szCs w:val="24"/>
        </w:rPr>
        <w:t>Ascochyta</w:t>
      </w:r>
      <w:proofErr w:type="spellEnd"/>
      <w:r w:rsidRPr="00E929B1">
        <w:rPr>
          <w:rFonts w:ascii="Arial" w:hAnsi="Arial" w:cs="Arial"/>
          <w:i/>
          <w:sz w:val="24"/>
          <w:szCs w:val="24"/>
        </w:rPr>
        <w:t xml:space="preserve"> </w:t>
      </w:r>
      <w:proofErr w:type="spellStart"/>
      <w:r w:rsidRPr="00E929B1">
        <w:rPr>
          <w:rFonts w:ascii="Arial" w:hAnsi="Arial" w:cs="Arial"/>
          <w:i/>
          <w:sz w:val="24"/>
          <w:szCs w:val="24"/>
        </w:rPr>
        <w:t>pisi</w:t>
      </w:r>
      <w:proofErr w:type="spellEnd"/>
      <w:r w:rsidRPr="00E929B1">
        <w:rPr>
          <w:rFonts w:ascii="Arial" w:hAnsi="Arial" w:cs="Arial"/>
          <w:sz w:val="24"/>
          <w:szCs w:val="24"/>
        </w:rPr>
        <w:t xml:space="preserve">, pea varieties produce concentration of </w:t>
      </w:r>
      <w:proofErr w:type="spellStart"/>
      <w:r w:rsidRPr="00E929B1">
        <w:rPr>
          <w:rFonts w:ascii="Arial" w:hAnsi="Arial" w:cs="Arial"/>
          <w:sz w:val="24"/>
          <w:szCs w:val="24"/>
        </w:rPr>
        <w:t>pisatin</w:t>
      </w:r>
      <w:proofErr w:type="spellEnd"/>
      <w:r w:rsidRPr="00E929B1">
        <w:rPr>
          <w:rFonts w:ascii="Arial" w:hAnsi="Arial" w:cs="Arial"/>
          <w:sz w:val="24"/>
          <w:szCs w:val="24"/>
        </w:rPr>
        <w:t xml:space="preserve"> that are approximately proportional to the resistance of the variety to the pathogen. When the same pea variety is inoculated with different strains of the fungus, the concentration of </w:t>
      </w:r>
      <w:proofErr w:type="spellStart"/>
      <w:r w:rsidRPr="00E929B1">
        <w:rPr>
          <w:rFonts w:ascii="Arial" w:hAnsi="Arial" w:cs="Arial"/>
          <w:sz w:val="24"/>
          <w:szCs w:val="24"/>
        </w:rPr>
        <w:t>pisatin</w:t>
      </w:r>
      <w:proofErr w:type="spellEnd"/>
      <w:r w:rsidRPr="00E929B1">
        <w:rPr>
          <w:rFonts w:ascii="Arial" w:hAnsi="Arial" w:cs="Arial"/>
          <w:sz w:val="24"/>
          <w:szCs w:val="24"/>
        </w:rPr>
        <w:t xml:space="preserve"> produced is approximately inversely proportional to the virulence of each particular fungal strain </w:t>
      </w:r>
      <w:proofErr w:type="spellStart"/>
      <w:r w:rsidRPr="00E929B1">
        <w:rPr>
          <w:rFonts w:ascii="Arial" w:hAnsi="Arial" w:cs="Arial"/>
          <w:sz w:val="24"/>
          <w:szCs w:val="24"/>
        </w:rPr>
        <w:t>incoculated</w:t>
      </w:r>
      <w:proofErr w:type="spellEnd"/>
      <w:r w:rsidRPr="00E929B1">
        <w:rPr>
          <w:rFonts w:ascii="Arial" w:hAnsi="Arial" w:cs="Arial"/>
          <w:sz w:val="24"/>
          <w:szCs w:val="24"/>
        </w:rPr>
        <w:t xml:space="preserve"> on the pea variety. Also, in soybean plants infected with the fungus </w:t>
      </w:r>
      <w:proofErr w:type="spellStart"/>
      <w:r w:rsidRPr="00E929B1">
        <w:rPr>
          <w:rFonts w:ascii="Arial" w:hAnsi="Arial" w:cs="Arial"/>
          <w:i/>
          <w:sz w:val="24"/>
          <w:szCs w:val="24"/>
        </w:rPr>
        <w:t>phytophthora</w:t>
      </w:r>
      <w:proofErr w:type="spellEnd"/>
      <w:r w:rsidRPr="00E929B1">
        <w:rPr>
          <w:rFonts w:ascii="Arial" w:hAnsi="Arial" w:cs="Arial"/>
          <w:i/>
          <w:sz w:val="24"/>
          <w:szCs w:val="24"/>
        </w:rPr>
        <w:t xml:space="preserve"> </w:t>
      </w:r>
      <w:proofErr w:type="spellStart"/>
      <w:r w:rsidRPr="00E929B1">
        <w:rPr>
          <w:rFonts w:ascii="Arial" w:hAnsi="Arial" w:cs="Arial"/>
          <w:i/>
          <w:sz w:val="24"/>
          <w:szCs w:val="24"/>
        </w:rPr>
        <w:t>megasperma</w:t>
      </w:r>
      <w:proofErr w:type="spellEnd"/>
      <w:r w:rsidRPr="00E929B1">
        <w:rPr>
          <w:rFonts w:ascii="Arial" w:hAnsi="Arial" w:cs="Arial"/>
          <w:sz w:val="24"/>
          <w:szCs w:val="24"/>
        </w:rPr>
        <w:t xml:space="preserve"> f. sp. </w:t>
      </w:r>
      <w:proofErr w:type="spellStart"/>
      <w:r w:rsidRPr="00E929B1">
        <w:rPr>
          <w:rFonts w:ascii="Arial" w:hAnsi="Arial" w:cs="Arial"/>
          <w:i/>
          <w:sz w:val="24"/>
          <w:szCs w:val="24"/>
        </w:rPr>
        <w:t>glycinea</w:t>
      </w:r>
      <w:proofErr w:type="spellEnd"/>
      <w:r w:rsidRPr="00E929B1">
        <w:rPr>
          <w:rFonts w:ascii="Arial" w:hAnsi="Arial" w:cs="Arial"/>
          <w:sz w:val="24"/>
          <w:szCs w:val="24"/>
        </w:rPr>
        <w:t xml:space="preserve">, </w:t>
      </w:r>
      <w:proofErr w:type="spellStart"/>
      <w:r w:rsidRPr="00E929B1">
        <w:rPr>
          <w:rFonts w:ascii="Arial" w:hAnsi="Arial" w:cs="Arial"/>
          <w:sz w:val="24"/>
          <w:szCs w:val="24"/>
        </w:rPr>
        <w:t>incoculations</w:t>
      </w:r>
      <w:proofErr w:type="spellEnd"/>
      <w:r w:rsidRPr="00E929B1">
        <w:rPr>
          <w:rFonts w:ascii="Arial" w:hAnsi="Arial" w:cs="Arial"/>
          <w:sz w:val="24"/>
          <w:szCs w:val="24"/>
        </w:rPr>
        <w:t xml:space="preserve"> of fungal races on incompatible host cultivars resulted in earlier accumulations and higher concentration of the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w:t>
      </w:r>
      <w:proofErr w:type="spellStart"/>
      <w:r w:rsidRPr="00E929B1">
        <w:rPr>
          <w:rFonts w:ascii="Arial" w:hAnsi="Arial" w:cs="Arial"/>
          <w:sz w:val="24"/>
          <w:szCs w:val="24"/>
        </w:rPr>
        <w:t>glyceollin</w:t>
      </w:r>
      <w:proofErr w:type="spellEnd"/>
      <w:r w:rsidRPr="00E929B1">
        <w:rPr>
          <w:rFonts w:ascii="Arial" w:hAnsi="Arial" w:cs="Arial"/>
          <w:sz w:val="24"/>
          <w:szCs w:val="24"/>
        </w:rPr>
        <w:t xml:space="preserve"> than inoculation of fungal races on compatible cultivars. It has been suggested that the higher concentration of </w:t>
      </w:r>
      <w:proofErr w:type="spellStart"/>
      <w:r w:rsidRPr="00E929B1">
        <w:rPr>
          <w:rFonts w:ascii="Arial" w:hAnsi="Arial" w:cs="Arial"/>
          <w:sz w:val="24"/>
          <w:szCs w:val="24"/>
        </w:rPr>
        <w:t>glyceollin</w:t>
      </w:r>
      <w:proofErr w:type="spellEnd"/>
      <w:r w:rsidRPr="00E929B1">
        <w:rPr>
          <w:rFonts w:ascii="Arial" w:hAnsi="Arial" w:cs="Arial"/>
          <w:sz w:val="24"/>
          <w:szCs w:val="24"/>
        </w:rPr>
        <w:t xml:space="preserve"> in incompatible host pathogen combinations are the result of reduced biodegradation combinations are the result of reduced biodegradation rather than increased biosynthesis of the </w:t>
      </w:r>
      <w:proofErr w:type="spellStart"/>
      <w:r w:rsidRPr="00E929B1">
        <w:rPr>
          <w:rFonts w:ascii="Arial" w:hAnsi="Arial" w:cs="Arial"/>
          <w:sz w:val="24"/>
          <w:szCs w:val="24"/>
        </w:rPr>
        <w:t>phytoalexin</w:t>
      </w:r>
      <w:proofErr w:type="spellEnd"/>
      <w:r w:rsidRPr="00E929B1">
        <w:rPr>
          <w:rFonts w:ascii="Arial" w:hAnsi="Arial" w:cs="Arial"/>
          <w:sz w:val="24"/>
          <w:szCs w:val="24"/>
        </w:rPr>
        <w:t>. In some host pathogen systems, however, e.g., in the bean/</w:t>
      </w:r>
      <w:proofErr w:type="spellStart"/>
      <w:r w:rsidRPr="00E929B1">
        <w:rPr>
          <w:rFonts w:ascii="Arial" w:hAnsi="Arial" w:cs="Arial"/>
          <w:i/>
          <w:sz w:val="24"/>
          <w:szCs w:val="24"/>
        </w:rPr>
        <w:t>colletotrichum</w:t>
      </w:r>
      <w:proofErr w:type="spellEnd"/>
      <w:r w:rsidRPr="00E929B1">
        <w:rPr>
          <w:rFonts w:ascii="Arial" w:hAnsi="Arial" w:cs="Arial"/>
          <w:i/>
          <w:sz w:val="24"/>
          <w:szCs w:val="24"/>
        </w:rPr>
        <w:t xml:space="preserve"> </w:t>
      </w:r>
      <w:proofErr w:type="spellStart"/>
      <w:proofErr w:type="gramStart"/>
      <w:r w:rsidRPr="00E929B1">
        <w:rPr>
          <w:rFonts w:ascii="Arial" w:hAnsi="Arial" w:cs="Arial"/>
          <w:i/>
          <w:sz w:val="24"/>
          <w:szCs w:val="24"/>
        </w:rPr>
        <w:t>lindemuthianum</w:t>
      </w:r>
      <w:proofErr w:type="spellEnd"/>
      <w:r w:rsidRPr="00E929B1">
        <w:rPr>
          <w:rFonts w:ascii="Arial" w:hAnsi="Arial" w:cs="Arial"/>
          <w:sz w:val="24"/>
          <w:szCs w:val="24"/>
        </w:rPr>
        <w:t xml:space="preserve">  and</w:t>
      </w:r>
      <w:proofErr w:type="gramEnd"/>
      <w:r w:rsidRPr="00E929B1">
        <w:rPr>
          <w:rFonts w:ascii="Arial" w:hAnsi="Arial" w:cs="Arial"/>
          <w:sz w:val="24"/>
          <w:szCs w:val="24"/>
        </w:rPr>
        <w:t xml:space="preserve"> the potato/</w:t>
      </w:r>
      <w:proofErr w:type="spellStart"/>
      <w:r w:rsidRPr="00E929B1">
        <w:rPr>
          <w:rFonts w:ascii="Arial" w:hAnsi="Arial" w:cs="Arial"/>
          <w:sz w:val="24"/>
          <w:szCs w:val="24"/>
        </w:rPr>
        <w:t>phytophthora</w:t>
      </w:r>
      <w:proofErr w:type="spellEnd"/>
      <w:r w:rsidRPr="00E929B1">
        <w:rPr>
          <w:rFonts w:ascii="Arial" w:hAnsi="Arial" w:cs="Arial"/>
          <w:sz w:val="24"/>
          <w:szCs w:val="24"/>
        </w:rPr>
        <w:t xml:space="preserve"> </w:t>
      </w:r>
      <w:proofErr w:type="spellStart"/>
      <w:r w:rsidRPr="00E929B1">
        <w:rPr>
          <w:rFonts w:ascii="Arial" w:hAnsi="Arial" w:cs="Arial"/>
          <w:sz w:val="24"/>
          <w:szCs w:val="24"/>
        </w:rPr>
        <w:t>infestans</w:t>
      </w:r>
      <w:proofErr w:type="spellEnd"/>
      <w:r w:rsidRPr="00E929B1">
        <w:rPr>
          <w:rFonts w:ascii="Arial" w:hAnsi="Arial" w:cs="Arial"/>
          <w:sz w:val="24"/>
          <w:szCs w:val="24"/>
        </w:rPr>
        <w:t xml:space="preserve"> systems, the respective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such as </w:t>
      </w:r>
      <w:proofErr w:type="spellStart"/>
      <w:r w:rsidRPr="00E929B1">
        <w:rPr>
          <w:rFonts w:ascii="Arial" w:hAnsi="Arial" w:cs="Arial"/>
          <w:sz w:val="24"/>
          <w:szCs w:val="24"/>
        </w:rPr>
        <w:t>phaseollin</w:t>
      </w:r>
      <w:proofErr w:type="spellEnd"/>
      <w:r w:rsidRPr="00E929B1">
        <w:rPr>
          <w:rFonts w:ascii="Arial" w:hAnsi="Arial" w:cs="Arial"/>
          <w:sz w:val="24"/>
          <w:szCs w:val="24"/>
        </w:rPr>
        <w:t xml:space="preserve"> and </w:t>
      </w:r>
      <w:proofErr w:type="spellStart"/>
      <w:r w:rsidRPr="00E929B1">
        <w:rPr>
          <w:rFonts w:ascii="Arial" w:hAnsi="Arial" w:cs="Arial"/>
          <w:sz w:val="24"/>
          <w:szCs w:val="24"/>
        </w:rPr>
        <w:t>rishitin</w:t>
      </w:r>
      <w:proofErr w:type="spellEnd"/>
      <w:r w:rsidRPr="00E929B1">
        <w:rPr>
          <w:rFonts w:ascii="Arial" w:hAnsi="Arial" w:cs="Arial"/>
          <w:sz w:val="24"/>
          <w:szCs w:val="24"/>
        </w:rPr>
        <w:t>, reach equal or higher concentration in compatible (susceptible) hosts compared to incompatible (resistant) ones.</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t xml:space="preserve">However, pathogenic races or species of fungi seem to be less sensitive to the toxicity of the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produced by their host plant than nonpathogenic fungi </w:t>
      </w:r>
      <w:r w:rsidRPr="00E929B1">
        <w:rPr>
          <w:rFonts w:ascii="Arial" w:hAnsi="Arial" w:cs="Arial"/>
          <w:b/>
          <w:sz w:val="24"/>
          <w:szCs w:val="24"/>
        </w:rPr>
        <w:t>(</w:t>
      </w: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et al.</w:t>
      </w:r>
      <w:proofErr w:type="gramStart"/>
      <w:r w:rsidRPr="00E929B1">
        <w:rPr>
          <w:rFonts w:ascii="Arial" w:hAnsi="Arial" w:cs="Arial"/>
          <w:b/>
          <w:sz w:val="24"/>
          <w:szCs w:val="24"/>
        </w:rPr>
        <w:t>,2013</w:t>
      </w:r>
      <w:proofErr w:type="gramEnd"/>
      <w:r w:rsidRPr="00E929B1">
        <w:rPr>
          <w:rFonts w:ascii="Arial" w:hAnsi="Arial" w:cs="Arial"/>
          <w:sz w:val="24"/>
          <w:szCs w:val="24"/>
        </w:rPr>
        <w:t xml:space="preserve">). It has been suggested that pathogens may have an adoptive tolerance mechanism that enable them to withstand higher concentration of the host </w:t>
      </w:r>
      <w:proofErr w:type="spellStart"/>
      <w:r w:rsidRPr="00E929B1">
        <w:rPr>
          <w:rFonts w:ascii="Arial" w:hAnsi="Arial" w:cs="Arial"/>
          <w:sz w:val="24"/>
          <w:szCs w:val="24"/>
        </w:rPr>
        <w:lastRenderedPageBreak/>
        <w:t>phytoalexin</w:t>
      </w:r>
      <w:proofErr w:type="spellEnd"/>
      <w:r w:rsidRPr="00E929B1">
        <w:rPr>
          <w:rFonts w:ascii="Arial" w:hAnsi="Arial" w:cs="Arial"/>
          <w:sz w:val="24"/>
          <w:szCs w:val="24"/>
        </w:rPr>
        <w:t xml:space="preserve"> after earlier exposures to lower concentrations of the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w:t>
      </w:r>
      <w:r w:rsidRPr="00E929B1">
        <w:rPr>
          <w:rFonts w:ascii="Arial" w:hAnsi="Arial" w:cs="Arial"/>
          <w:b/>
          <w:sz w:val="24"/>
          <w:szCs w:val="24"/>
        </w:rPr>
        <w:t>(</w:t>
      </w: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et al.</w:t>
      </w:r>
      <w:proofErr w:type="gramStart"/>
      <w:r w:rsidRPr="00E929B1">
        <w:rPr>
          <w:rFonts w:ascii="Arial" w:hAnsi="Arial" w:cs="Arial"/>
          <w:b/>
          <w:sz w:val="24"/>
          <w:szCs w:val="24"/>
        </w:rPr>
        <w:t>,2013</w:t>
      </w:r>
      <w:proofErr w:type="gramEnd"/>
      <w:r w:rsidRPr="00E929B1">
        <w:rPr>
          <w:rFonts w:ascii="Arial" w:hAnsi="Arial" w:cs="Arial"/>
          <w:sz w:val="24"/>
          <w:szCs w:val="24"/>
        </w:rPr>
        <w:t xml:space="preserve">). It is known, however, that many pathogenic fungi can metabolize the host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into a nontoxic compound, thereby decreasing the toxicity of the </w:t>
      </w:r>
      <w:proofErr w:type="spellStart"/>
      <w:r w:rsidRPr="00E929B1">
        <w:rPr>
          <w:rFonts w:ascii="Arial" w:hAnsi="Arial" w:cs="Arial"/>
          <w:sz w:val="24"/>
          <w:szCs w:val="24"/>
        </w:rPr>
        <w:t>phytoalexin</w:t>
      </w:r>
      <w:proofErr w:type="spellEnd"/>
      <w:r w:rsidRPr="00E929B1">
        <w:rPr>
          <w:rFonts w:ascii="Arial" w:hAnsi="Arial" w:cs="Arial"/>
          <w:sz w:val="24"/>
          <w:szCs w:val="24"/>
        </w:rPr>
        <w:t xml:space="preserve"> to the pathogen </w:t>
      </w:r>
      <w:r w:rsidRPr="00E929B1">
        <w:rPr>
          <w:rFonts w:ascii="Arial" w:hAnsi="Arial" w:cs="Arial"/>
          <w:b/>
          <w:sz w:val="24"/>
          <w:szCs w:val="24"/>
        </w:rPr>
        <w:t>(</w:t>
      </w:r>
      <w:proofErr w:type="spellStart"/>
      <w:r w:rsidRPr="00E929B1">
        <w:rPr>
          <w:rFonts w:ascii="Arial" w:hAnsi="Arial" w:cs="Arial"/>
          <w:b/>
          <w:sz w:val="24"/>
          <w:szCs w:val="24"/>
        </w:rPr>
        <w:t>Schmelz</w:t>
      </w:r>
      <w:proofErr w:type="spellEnd"/>
      <w:r w:rsidRPr="00E929B1">
        <w:rPr>
          <w:rFonts w:ascii="Arial" w:hAnsi="Arial" w:cs="Arial"/>
          <w:b/>
          <w:sz w:val="24"/>
          <w:szCs w:val="24"/>
        </w:rPr>
        <w:t xml:space="preserve"> et al., 2014)</w:t>
      </w:r>
      <w:proofErr w:type="gramStart"/>
      <w:r w:rsidRPr="00E929B1">
        <w:rPr>
          <w:rFonts w:ascii="Arial" w:hAnsi="Arial" w:cs="Arial"/>
          <w:b/>
          <w:sz w:val="24"/>
          <w:szCs w:val="24"/>
        </w:rPr>
        <w:t>.</w:t>
      </w:r>
      <w:r w:rsidRPr="00E929B1">
        <w:rPr>
          <w:rFonts w:ascii="Arial" w:hAnsi="Arial" w:cs="Arial"/>
          <w:sz w:val="24"/>
          <w:szCs w:val="24"/>
        </w:rPr>
        <w:t>.</w:t>
      </w:r>
      <w:proofErr w:type="gramEnd"/>
      <w:r w:rsidRPr="00E929B1">
        <w:rPr>
          <w:rFonts w:ascii="Arial" w:hAnsi="Arial" w:cs="Arial"/>
          <w:sz w:val="24"/>
          <w:szCs w:val="24"/>
        </w:rPr>
        <w:t xml:space="preserve"> It is also known that numerous pathogenic fungi are successful in causing disease, although they are sensitive to or unable to metabolize the host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Furthermore, some fungi that can either degrade or tolerate certain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are unable to infect the plants that produce them </w:t>
      </w:r>
      <w:r w:rsidRPr="00E929B1">
        <w:rPr>
          <w:rFonts w:ascii="Arial" w:hAnsi="Arial" w:cs="Arial"/>
          <w:b/>
          <w:sz w:val="24"/>
          <w:szCs w:val="24"/>
        </w:rPr>
        <w:t>(Browne et al., 1991).</w:t>
      </w:r>
      <w:r w:rsidRPr="00E929B1">
        <w:rPr>
          <w:rFonts w:ascii="Arial" w:hAnsi="Arial" w:cs="Arial"/>
          <w:sz w:val="24"/>
          <w:szCs w:val="24"/>
        </w:rPr>
        <w:t xml:space="preserve"> </w:t>
      </w:r>
    </w:p>
    <w:p w:rsidR="000E6A88" w:rsidRPr="00E929B1" w:rsidRDefault="000E6A88" w:rsidP="00BD33CF">
      <w:pPr>
        <w:spacing w:line="360" w:lineRule="auto"/>
        <w:jc w:val="both"/>
        <w:rPr>
          <w:rFonts w:ascii="Arial" w:hAnsi="Arial" w:cs="Arial"/>
          <w:sz w:val="24"/>
          <w:szCs w:val="24"/>
        </w:rPr>
      </w:pPr>
      <w:r w:rsidRPr="00E929B1">
        <w:rPr>
          <w:rFonts w:ascii="Arial" w:hAnsi="Arial" w:cs="Arial"/>
          <w:sz w:val="24"/>
          <w:szCs w:val="24"/>
        </w:rPr>
        <w:tab/>
        <w:t xml:space="preserve">In general, it appears that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may play a decisive or an auxiliary role in the defense of some hosts against certain pathogens, but their significance, if any, as factors of disease resistance in most host pathogen combinations is still unknown. </w:t>
      </w:r>
    </w:p>
    <w:p w:rsidR="00B35727" w:rsidRPr="00E929B1" w:rsidRDefault="000B7BF6" w:rsidP="00BD33CF">
      <w:pPr>
        <w:spacing w:line="360" w:lineRule="auto"/>
        <w:jc w:val="both"/>
        <w:rPr>
          <w:rFonts w:ascii="Arial" w:hAnsi="Arial" w:cs="Arial"/>
          <w:b/>
          <w:sz w:val="24"/>
          <w:szCs w:val="24"/>
        </w:rPr>
      </w:pPr>
      <w:r w:rsidRPr="00E929B1">
        <w:rPr>
          <w:rFonts w:ascii="Arial" w:hAnsi="Arial" w:cs="Arial"/>
          <w:b/>
          <w:sz w:val="24"/>
          <w:szCs w:val="24"/>
        </w:rPr>
        <w:t>Pathway for secondary metabolite production</w:t>
      </w:r>
    </w:p>
    <w:p w:rsidR="00421B74" w:rsidRPr="00E929B1" w:rsidRDefault="00F31855" w:rsidP="00BD33CF">
      <w:pPr>
        <w:spacing w:line="360" w:lineRule="auto"/>
        <w:jc w:val="both"/>
        <w:rPr>
          <w:rFonts w:ascii="Arial" w:hAnsi="Arial" w:cs="Arial"/>
          <w:sz w:val="24"/>
          <w:szCs w:val="24"/>
        </w:rPr>
      </w:pPr>
      <w:r w:rsidRPr="00E929B1">
        <w:rPr>
          <w:rFonts w:ascii="Arial" w:hAnsi="Arial" w:cs="Arial"/>
          <w:sz w:val="24"/>
          <w:szCs w:val="24"/>
        </w:rPr>
        <w:tab/>
      </w:r>
      <w:r w:rsidR="00F83439" w:rsidRPr="00E929B1">
        <w:rPr>
          <w:rFonts w:ascii="Arial" w:hAnsi="Arial" w:cs="Arial"/>
          <w:sz w:val="24"/>
          <w:szCs w:val="24"/>
        </w:rPr>
        <w:t xml:space="preserve">Secondary metabolites are biosynthesized of structure obstructs that are put together in different metabolic pathways. The pathways are normally named after intermediates included and are regularly likewise used to characterize secondary metabolites. The assorted variety and multifaceted nature of the structures that these moderately few structure blocks can give is both amazing and fascinating. </w:t>
      </w:r>
      <w:r w:rsidR="00F063BB" w:rsidRPr="00E929B1">
        <w:rPr>
          <w:rFonts w:ascii="Arial" w:hAnsi="Arial" w:cs="Arial"/>
          <w:sz w:val="24"/>
          <w:szCs w:val="24"/>
        </w:rPr>
        <w:t xml:space="preserve">Secondary metabolites production is interconnected with primary metabolism </w:t>
      </w:r>
      <w:r w:rsidR="00F063BB" w:rsidRPr="00E929B1">
        <w:rPr>
          <w:rFonts w:ascii="Arial" w:hAnsi="Arial" w:cs="Arial"/>
          <w:bCs/>
          <w:sz w:val="24"/>
          <w:szCs w:val="24"/>
          <w:shd w:val="clear" w:color="auto" w:fill="FFFFFF"/>
        </w:rPr>
        <w:t>because it</w:t>
      </w:r>
      <w:r w:rsidR="00F063BB" w:rsidRPr="00E929B1">
        <w:rPr>
          <w:rFonts w:ascii="Arial" w:hAnsi="Arial" w:cs="Arial"/>
          <w:sz w:val="24"/>
          <w:szCs w:val="24"/>
          <w:shd w:val="clear" w:color="auto" w:fill="FFFFFF"/>
        </w:rPr>
        <w:t> </w:t>
      </w:r>
      <w:r w:rsidR="00F063BB" w:rsidRPr="00E929B1">
        <w:rPr>
          <w:rFonts w:ascii="Arial" w:hAnsi="Arial" w:cs="Arial"/>
          <w:bCs/>
          <w:sz w:val="24"/>
          <w:szCs w:val="24"/>
          <w:shd w:val="clear" w:color="auto" w:fill="FFFFFF"/>
        </w:rPr>
        <w:t>needs</w:t>
      </w:r>
      <w:r w:rsidR="00F063BB" w:rsidRPr="00E929B1">
        <w:rPr>
          <w:rFonts w:ascii="Arial" w:hAnsi="Arial" w:cs="Arial"/>
          <w:sz w:val="24"/>
          <w:szCs w:val="24"/>
          <w:shd w:val="clear" w:color="auto" w:fill="FFFFFF"/>
        </w:rPr>
        <w:t> energy and </w:t>
      </w:r>
      <w:r w:rsidR="00F063BB" w:rsidRPr="00E929B1">
        <w:rPr>
          <w:rFonts w:ascii="Arial" w:hAnsi="Arial" w:cs="Arial"/>
          <w:bCs/>
          <w:sz w:val="24"/>
          <w:szCs w:val="24"/>
          <w:shd w:val="clear" w:color="auto" w:fill="FFFFFF"/>
        </w:rPr>
        <w:t>vital quantity</w:t>
      </w:r>
      <w:r w:rsidR="00F063BB" w:rsidRPr="00E929B1">
        <w:rPr>
          <w:rFonts w:ascii="Arial" w:hAnsi="Arial" w:cs="Arial"/>
          <w:sz w:val="24"/>
          <w:szCs w:val="24"/>
          <w:shd w:val="clear" w:color="auto" w:fill="FFFFFF"/>
        </w:rPr>
        <w:t xml:space="preserve"> of carbon and </w:t>
      </w:r>
      <w:r w:rsidR="00421B74" w:rsidRPr="00E929B1">
        <w:rPr>
          <w:rFonts w:ascii="Arial" w:hAnsi="Arial" w:cs="Arial"/>
          <w:sz w:val="24"/>
          <w:szCs w:val="24"/>
          <w:shd w:val="clear" w:color="auto" w:fill="FFFFFF"/>
        </w:rPr>
        <w:t>nitrogen</w:t>
      </w:r>
      <w:r w:rsidR="00F063BB" w:rsidRPr="00E929B1">
        <w:rPr>
          <w:rFonts w:ascii="Arial" w:hAnsi="Arial" w:cs="Arial"/>
          <w:sz w:val="24"/>
          <w:szCs w:val="24"/>
          <w:shd w:val="clear" w:color="auto" w:fill="FFFFFF"/>
        </w:rPr>
        <w:t>.</w:t>
      </w:r>
      <w:r w:rsidR="00421B74" w:rsidRPr="00E929B1">
        <w:rPr>
          <w:rFonts w:ascii="Arial" w:hAnsi="Arial" w:cs="Arial"/>
          <w:sz w:val="24"/>
          <w:szCs w:val="24"/>
          <w:shd w:val="clear" w:color="auto" w:fill="FFFFFF"/>
        </w:rPr>
        <w:t xml:space="preserve"> </w:t>
      </w:r>
    </w:p>
    <w:p w:rsidR="00F70F39" w:rsidRPr="00E929B1" w:rsidRDefault="00F31855" w:rsidP="00BD33CF">
      <w:pPr>
        <w:spacing w:line="360" w:lineRule="auto"/>
        <w:jc w:val="both"/>
        <w:rPr>
          <w:rFonts w:ascii="Arial" w:hAnsi="Arial" w:cs="Arial"/>
          <w:sz w:val="24"/>
          <w:szCs w:val="24"/>
        </w:rPr>
      </w:pPr>
      <w:r w:rsidRPr="00E929B1">
        <w:rPr>
          <w:rFonts w:ascii="Arial" w:hAnsi="Arial" w:cs="Arial"/>
          <w:sz w:val="24"/>
          <w:szCs w:val="24"/>
          <w:shd w:val="clear" w:color="auto" w:fill="FFFFFF"/>
        </w:rPr>
        <w:tab/>
      </w:r>
      <w:r w:rsidR="00421B74" w:rsidRPr="00E929B1">
        <w:rPr>
          <w:rFonts w:ascii="Arial" w:hAnsi="Arial" w:cs="Arial"/>
          <w:sz w:val="24"/>
          <w:szCs w:val="24"/>
          <w:shd w:val="clear" w:color="auto" w:fill="FFFFFF"/>
        </w:rPr>
        <w:t>In </w:t>
      </w:r>
      <w:r w:rsidR="00421B74" w:rsidRPr="00E929B1">
        <w:rPr>
          <w:rFonts w:ascii="Arial" w:hAnsi="Arial" w:cs="Arial"/>
          <w:bCs/>
          <w:sz w:val="24"/>
          <w:szCs w:val="24"/>
          <w:shd w:val="clear" w:color="auto" w:fill="FFFFFF"/>
        </w:rPr>
        <w:t>distinction</w:t>
      </w:r>
      <w:r w:rsidR="00421B74" w:rsidRPr="00E929B1">
        <w:rPr>
          <w:rFonts w:ascii="Arial" w:hAnsi="Arial" w:cs="Arial"/>
          <w:sz w:val="24"/>
          <w:szCs w:val="24"/>
          <w:shd w:val="clear" w:color="auto" w:fill="FFFFFF"/>
        </w:rPr>
        <w:t> to the </w:t>
      </w:r>
      <w:r w:rsidR="00421B74" w:rsidRPr="00E929B1">
        <w:rPr>
          <w:rFonts w:ascii="Arial" w:hAnsi="Arial" w:cs="Arial"/>
          <w:bCs/>
          <w:sz w:val="24"/>
          <w:szCs w:val="24"/>
          <w:shd w:val="clear" w:color="auto" w:fill="FFFFFF"/>
        </w:rPr>
        <w:t>many</w:t>
      </w:r>
      <w:r w:rsidR="00421B74" w:rsidRPr="00E929B1">
        <w:rPr>
          <w:rFonts w:ascii="Arial" w:hAnsi="Arial" w:cs="Arial"/>
          <w:sz w:val="24"/>
          <w:szCs w:val="24"/>
          <w:shd w:val="clear" w:color="auto" w:fill="FFFFFF"/>
        </w:rPr>
        <w:t xml:space="preserve"> hundred primary metabolites, microbial secondary metabolites comprise </w:t>
      </w:r>
      <w:proofErr w:type="spellStart"/>
      <w:r w:rsidR="00421B74" w:rsidRPr="00E929B1">
        <w:rPr>
          <w:rFonts w:ascii="Arial" w:hAnsi="Arial" w:cs="Arial"/>
          <w:sz w:val="24"/>
          <w:szCs w:val="24"/>
          <w:shd w:val="clear" w:color="auto" w:fill="FFFFFF"/>
        </w:rPr>
        <w:t>tense</w:t>
      </w:r>
      <w:proofErr w:type="spellEnd"/>
      <w:r w:rsidR="00421B74" w:rsidRPr="00E929B1">
        <w:rPr>
          <w:rFonts w:ascii="Arial" w:hAnsi="Arial" w:cs="Arial"/>
          <w:sz w:val="24"/>
          <w:szCs w:val="24"/>
          <w:shd w:val="clear" w:color="auto" w:fill="FFFFFF"/>
        </w:rPr>
        <w:t xml:space="preserve"> of thousands of </w:t>
      </w:r>
      <w:r w:rsidR="00421B74" w:rsidRPr="00E929B1">
        <w:rPr>
          <w:rFonts w:ascii="Arial" w:hAnsi="Arial" w:cs="Arial"/>
          <w:bCs/>
          <w:sz w:val="24"/>
          <w:szCs w:val="24"/>
          <w:shd w:val="clear" w:color="auto" w:fill="FFFFFF"/>
        </w:rPr>
        <w:t>proverbial</w:t>
      </w:r>
      <w:r w:rsidR="00421B74" w:rsidRPr="00E929B1">
        <w:rPr>
          <w:rFonts w:ascii="Arial" w:hAnsi="Arial" w:cs="Arial"/>
          <w:sz w:val="24"/>
          <w:szCs w:val="24"/>
          <w:shd w:val="clear" w:color="auto" w:fill="FFFFFF"/>
        </w:rPr>
        <w:t> compounds and their </w:t>
      </w:r>
      <w:r w:rsidR="00421B74" w:rsidRPr="00E929B1">
        <w:rPr>
          <w:rFonts w:ascii="Arial" w:hAnsi="Arial" w:cs="Arial"/>
          <w:bCs/>
          <w:sz w:val="24"/>
          <w:szCs w:val="24"/>
          <w:shd w:val="clear" w:color="auto" w:fill="FFFFFF"/>
        </w:rPr>
        <w:t>variety</w:t>
      </w:r>
      <w:r w:rsidR="00421B74" w:rsidRPr="00E929B1">
        <w:rPr>
          <w:rFonts w:ascii="Arial" w:hAnsi="Arial" w:cs="Arial"/>
          <w:sz w:val="24"/>
          <w:szCs w:val="24"/>
          <w:shd w:val="clear" w:color="auto" w:fill="FFFFFF"/>
        </w:rPr>
        <w:t> is rising </w:t>
      </w:r>
      <w:r w:rsidR="00421B74" w:rsidRPr="00E929B1">
        <w:rPr>
          <w:rFonts w:ascii="Arial" w:hAnsi="Arial" w:cs="Arial"/>
          <w:bCs/>
          <w:sz w:val="24"/>
          <w:szCs w:val="24"/>
          <w:shd w:val="clear" w:color="auto" w:fill="FFFFFF"/>
        </w:rPr>
        <w:t>each year</w:t>
      </w:r>
      <w:r w:rsidR="00421B74" w:rsidRPr="00E929B1">
        <w:rPr>
          <w:rFonts w:ascii="Arial" w:hAnsi="Arial" w:cs="Arial"/>
          <w:sz w:val="24"/>
          <w:szCs w:val="24"/>
          <w:shd w:val="clear" w:color="auto" w:fill="FFFFFF"/>
        </w:rPr>
        <w:t>. This </w:t>
      </w:r>
      <w:r w:rsidR="00421B74" w:rsidRPr="00E929B1">
        <w:rPr>
          <w:rFonts w:ascii="Arial" w:hAnsi="Arial" w:cs="Arial"/>
          <w:bCs/>
          <w:sz w:val="24"/>
          <w:szCs w:val="24"/>
          <w:shd w:val="clear" w:color="auto" w:fill="FFFFFF"/>
        </w:rPr>
        <w:t>wide selection</w:t>
      </w:r>
      <w:r w:rsidR="00421B74" w:rsidRPr="00E929B1">
        <w:rPr>
          <w:rFonts w:ascii="Arial" w:hAnsi="Arial" w:cs="Arial"/>
          <w:sz w:val="24"/>
          <w:szCs w:val="24"/>
          <w:shd w:val="clear" w:color="auto" w:fill="FFFFFF"/>
        </w:rPr>
        <w:t> of product is achieved by slight variation of the</w:t>
      </w:r>
      <w:r w:rsidR="00F70F39" w:rsidRPr="00E929B1">
        <w:rPr>
          <w:rFonts w:ascii="Arial" w:hAnsi="Arial" w:cs="Arial"/>
          <w:sz w:val="24"/>
          <w:szCs w:val="24"/>
          <w:shd w:val="clear" w:color="auto" w:fill="FFFFFF"/>
        </w:rPr>
        <w:t xml:space="preserve"> </w:t>
      </w:r>
      <w:r w:rsidR="00421B74" w:rsidRPr="00E929B1">
        <w:rPr>
          <w:rFonts w:ascii="Arial" w:hAnsi="Arial" w:cs="Arial"/>
          <w:bCs/>
          <w:sz w:val="24"/>
          <w:szCs w:val="24"/>
          <w:shd w:val="clear" w:color="auto" w:fill="FFFFFF"/>
        </w:rPr>
        <w:t>synthesis</w:t>
      </w:r>
      <w:r w:rsidR="00421B74" w:rsidRPr="00E929B1">
        <w:rPr>
          <w:rFonts w:ascii="Arial" w:hAnsi="Arial" w:cs="Arial"/>
          <w:sz w:val="24"/>
          <w:szCs w:val="24"/>
          <w:shd w:val="clear" w:color="auto" w:fill="FFFFFF"/>
        </w:rPr>
        <w:t> pathways, whereas the backbones </w:t>
      </w:r>
      <w:r w:rsidR="00421B74" w:rsidRPr="00E929B1">
        <w:rPr>
          <w:rFonts w:ascii="Arial" w:hAnsi="Arial" w:cs="Arial"/>
          <w:bCs/>
          <w:sz w:val="24"/>
          <w:szCs w:val="24"/>
          <w:shd w:val="clear" w:color="auto" w:fill="FFFFFF"/>
        </w:rPr>
        <w:t>square measure</w:t>
      </w:r>
      <w:r w:rsidR="00421B74" w:rsidRPr="00E929B1">
        <w:rPr>
          <w:rFonts w:ascii="Arial" w:hAnsi="Arial" w:cs="Arial"/>
          <w:sz w:val="24"/>
          <w:szCs w:val="24"/>
          <w:shd w:val="clear" w:color="auto" w:fill="FFFFFF"/>
        </w:rPr>
        <w:t> originating from </w:t>
      </w:r>
      <w:r w:rsidR="00421B74" w:rsidRPr="00E929B1">
        <w:rPr>
          <w:rFonts w:ascii="Arial" w:hAnsi="Arial" w:cs="Arial"/>
          <w:bCs/>
          <w:sz w:val="24"/>
          <w:szCs w:val="24"/>
          <w:shd w:val="clear" w:color="auto" w:fill="FFFFFF"/>
        </w:rPr>
        <w:t>solely</w:t>
      </w:r>
      <w:r w:rsidR="00421B74" w:rsidRPr="00E929B1">
        <w:rPr>
          <w:rFonts w:ascii="Arial" w:hAnsi="Arial" w:cs="Arial"/>
          <w:sz w:val="24"/>
          <w:szCs w:val="24"/>
          <w:shd w:val="clear" w:color="auto" w:fill="FFFFFF"/>
        </w:rPr>
        <w:t> </w:t>
      </w:r>
      <w:r w:rsidR="00421B74" w:rsidRPr="00E929B1">
        <w:rPr>
          <w:rFonts w:ascii="Arial" w:hAnsi="Arial" w:cs="Arial"/>
          <w:bCs/>
          <w:sz w:val="24"/>
          <w:szCs w:val="24"/>
          <w:shd w:val="clear" w:color="auto" w:fill="FFFFFF"/>
        </w:rPr>
        <w:t>some</w:t>
      </w:r>
      <w:r w:rsidR="00421B74" w:rsidRPr="00E929B1">
        <w:rPr>
          <w:rFonts w:ascii="Arial" w:hAnsi="Arial" w:cs="Arial"/>
          <w:sz w:val="24"/>
          <w:szCs w:val="24"/>
          <w:shd w:val="clear" w:color="auto" w:fill="FFFFFF"/>
        </w:rPr>
        <w:t> key precursors derived from primary metabolism </w:t>
      </w:r>
      <w:r w:rsidR="00421B74" w:rsidRPr="00E929B1">
        <w:rPr>
          <w:rFonts w:ascii="Arial" w:hAnsi="Arial" w:cs="Arial"/>
          <w:bCs/>
          <w:sz w:val="24"/>
          <w:szCs w:val="24"/>
          <w:shd w:val="clear" w:color="auto" w:fill="FFFFFF"/>
        </w:rPr>
        <w:t>like</w:t>
      </w:r>
      <w:r w:rsidR="00421B74" w:rsidRPr="00E929B1">
        <w:rPr>
          <w:rFonts w:ascii="Arial" w:hAnsi="Arial" w:cs="Arial"/>
          <w:sz w:val="24"/>
          <w:szCs w:val="24"/>
          <w:shd w:val="clear" w:color="auto" w:fill="FFFFFF"/>
        </w:rPr>
        <w:t> </w:t>
      </w:r>
      <w:proofErr w:type="spellStart"/>
      <w:r w:rsidR="00421B74" w:rsidRPr="00E929B1">
        <w:rPr>
          <w:rFonts w:ascii="Arial" w:hAnsi="Arial" w:cs="Arial"/>
          <w:sz w:val="24"/>
          <w:szCs w:val="24"/>
          <w:shd w:val="clear" w:color="auto" w:fill="FFFFFF"/>
        </w:rPr>
        <w:t>amiao</w:t>
      </w:r>
      <w:proofErr w:type="spellEnd"/>
      <w:r w:rsidR="00421B74" w:rsidRPr="00E929B1">
        <w:rPr>
          <w:rFonts w:ascii="Arial" w:hAnsi="Arial" w:cs="Arial"/>
          <w:sz w:val="24"/>
          <w:szCs w:val="24"/>
          <w:shd w:val="clear" w:color="auto" w:fill="FFFFFF"/>
        </w:rPr>
        <w:t xml:space="preserve"> acid and </w:t>
      </w:r>
      <w:r w:rsidR="00F70F39" w:rsidRPr="00E929B1">
        <w:rPr>
          <w:rFonts w:ascii="Arial" w:hAnsi="Arial" w:cs="Arial"/>
          <w:sz w:val="24"/>
          <w:szCs w:val="24"/>
          <w:shd w:val="clear" w:color="auto" w:fill="FFFFFF"/>
        </w:rPr>
        <w:t>acetyl</w:t>
      </w:r>
      <w:r w:rsidR="00421B74" w:rsidRPr="00E929B1">
        <w:rPr>
          <w:rFonts w:ascii="Arial" w:hAnsi="Arial" w:cs="Arial"/>
          <w:sz w:val="24"/>
          <w:szCs w:val="24"/>
          <w:shd w:val="clear" w:color="auto" w:fill="FFFFFF"/>
        </w:rPr>
        <w:t> Co A</w:t>
      </w:r>
      <w:r w:rsidR="00293DA5" w:rsidRPr="00E929B1">
        <w:rPr>
          <w:rFonts w:ascii="Arial" w:hAnsi="Arial" w:cs="Arial"/>
          <w:sz w:val="24"/>
          <w:szCs w:val="24"/>
          <w:shd w:val="clear" w:color="auto" w:fill="FFFFFF"/>
        </w:rPr>
        <w:t>(</w:t>
      </w:r>
      <w:hyperlink r:id="rId10" w:history="1">
        <w:r w:rsidR="00293DA5" w:rsidRPr="00E929B1">
          <w:rPr>
            <w:rStyle w:val="Hyperlink"/>
            <w:rFonts w:ascii="Arial" w:hAnsi="Arial" w:cs="Arial"/>
            <w:color w:val="auto"/>
            <w:sz w:val="24"/>
            <w:szCs w:val="24"/>
            <w:u w:val="none"/>
            <w:shd w:val="clear" w:color="auto" w:fill="FFFFFF"/>
          </w:rPr>
          <w:t>Lei Shi</w:t>
        </w:r>
      </w:hyperlink>
      <w:r w:rsidR="00293DA5" w:rsidRPr="00E929B1">
        <w:rPr>
          <w:rFonts w:ascii="Arial" w:hAnsi="Arial" w:cs="Arial"/>
          <w:sz w:val="24"/>
          <w:szCs w:val="24"/>
          <w:shd w:val="clear" w:color="auto" w:fill="FFFFFF"/>
        </w:rPr>
        <w:t> and </w:t>
      </w:r>
      <w:hyperlink r:id="rId11" w:history="1">
        <w:r w:rsidR="00293DA5" w:rsidRPr="00E929B1">
          <w:rPr>
            <w:rStyle w:val="Hyperlink"/>
            <w:rFonts w:ascii="Arial" w:hAnsi="Arial" w:cs="Arial"/>
            <w:color w:val="auto"/>
            <w:sz w:val="24"/>
            <w:szCs w:val="24"/>
            <w:u w:val="none"/>
            <w:shd w:val="clear" w:color="auto" w:fill="FFFFFF"/>
          </w:rPr>
          <w:t xml:space="preserve">Benjamin P. </w:t>
        </w:r>
        <w:proofErr w:type="spellStart"/>
        <w:r w:rsidR="00293DA5" w:rsidRPr="00E929B1">
          <w:rPr>
            <w:rStyle w:val="Hyperlink"/>
            <w:rFonts w:ascii="Arial" w:hAnsi="Arial" w:cs="Arial"/>
            <w:color w:val="auto"/>
            <w:sz w:val="24"/>
            <w:szCs w:val="24"/>
            <w:u w:val="none"/>
            <w:shd w:val="clear" w:color="auto" w:fill="FFFFFF"/>
          </w:rPr>
          <w:t>Tu</w:t>
        </w:r>
        <w:proofErr w:type="spellEnd"/>
      </w:hyperlink>
      <w:r w:rsidR="00293DA5" w:rsidRPr="00E929B1">
        <w:rPr>
          <w:rFonts w:ascii="Arial" w:hAnsi="Arial" w:cs="Arial"/>
          <w:sz w:val="24"/>
          <w:szCs w:val="24"/>
        </w:rPr>
        <w:t>, 2015</w:t>
      </w:r>
      <w:r w:rsidR="00293DA5" w:rsidRPr="00E929B1">
        <w:rPr>
          <w:rFonts w:ascii="Arial" w:hAnsi="Arial" w:cs="Arial"/>
          <w:sz w:val="24"/>
          <w:szCs w:val="24"/>
          <w:shd w:val="clear" w:color="auto" w:fill="FFFFFF"/>
        </w:rPr>
        <w:t>)</w:t>
      </w:r>
      <w:r w:rsidR="00421B74" w:rsidRPr="00E929B1">
        <w:rPr>
          <w:rFonts w:ascii="Arial" w:hAnsi="Arial" w:cs="Arial"/>
          <w:sz w:val="24"/>
          <w:szCs w:val="24"/>
          <w:shd w:val="clear" w:color="auto" w:fill="FFFFFF"/>
        </w:rPr>
        <w:t>.</w:t>
      </w:r>
      <w:r w:rsidR="008706FA" w:rsidRPr="00E929B1">
        <w:rPr>
          <w:rFonts w:ascii="Arial" w:hAnsi="Arial" w:cs="Arial"/>
          <w:sz w:val="24"/>
          <w:szCs w:val="24"/>
          <w:shd w:val="clear" w:color="auto" w:fill="FFFFFF"/>
        </w:rPr>
        <w:t xml:space="preserve"> </w:t>
      </w:r>
    </w:p>
    <w:p w:rsidR="007B03F9" w:rsidRPr="00E929B1" w:rsidRDefault="00F70F39" w:rsidP="00BD33CF">
      <w:pPr>
        <w:spacing w:line="360" w:lineRule="auto"/>
        <w:jc w:val="both"/>
        <w:rPr>
          <w:rFonts w:ascii="Arial" w:hAnsi="Arial" w:cs="Arial"/>
          <w:sz w:val="24"/>
          <w:szCs w:val="24"/>
          <w:shd w:val="clear" w:color="auto" w:fill="FFFFFF"/>
        </w:rPr>
      </w:pPr>
      <w:r w:rsidRPr="00E929B1">
        <w:rPr>
          <w:rFonts w:ascii="Arial" w:hAnsi="Arial" w:cs="Arial"/>
          <w:sz w:val="24"/>
          <w:szCs w:val="24"/>
        </w:rPr>
        <w:tab/>
      </w:r>
      <w:r w:rsidR="007B03F9" w:rsidRPr="00E929B1">
        <w:rPr>
          <w:rFonts w:ascii="Arial" w:hAnsi="Arial" w:cs="Arial"/>
          <w:sz w:val="24"/>
          <w:szCs w:val="24"/>
        </w:rPr>
        <w:t xml:space="preserve">As opposed to the couple of hundred basic metabolites, microbial auxiliary metabolites contain </w:t>
      </w:r>
      <w:proofErr w:type="spellStart"/>
      <w:r w:rsidR="007B03F9" w:rsidRPr="00E929B1">
        <w:rPr>
          <w:rFonts w:ascii="Arial" w:hAnsi="Arial" w:cs="Arial"/>
          <w:sz w:val="24"/>
          <w:szCs w:val="24"/>
        </w:rPr>
        <w:t>tense</w:t>
      </w:r>
      <w:proofErr w:type="spellEnd"/>
      <w:r w:rsidR="007B03F9" w:rsidRPr="00E929B1">
        <w:rPr>
          <w:rFonts w:ascii="Arial" w:hAnsi="Arial" w:cs="Arial"/>
          <w:sz w:val="24"/>
          <w:szCs w:val="24"/>
        </w:rPr>
        <w:t xml:space="preserve"> of thousands of known blends and their number is rising every year. This wide extent of thing is practiced by slight variety of the biosynthesis pathways, however the spines are starting from only two or three key predecessors got </w:t>
      </w:r>
      <w:r w:rsidR="007B03F9" w:rsidRPr="00E929B1">
        <w:rPr>
          <w:rFonts w:ascii="Arial" w:hAnsi="Arial" w:cs="Arial"/>
          <w:sz w:val="24"/>
          <w:szCs w:val="24"/>
        </w:rPr>
        <w:lastRenderedPageBreak/>
        <w:t xml:space="preserve">from fundamental assimilation, for instance, </w:t>
      </w:r>
      <w:proofErr w:type="spellStart"/>
      <w:r w:rsidR="007B03F9" w:rsidRPr="00E929B1">
        <w:rPr>
          <w:rFonts w:ascii="Arial" w:hAnsi="Arial" w:cs="Arial"/>
          <w:sz w:val="24"/>
          <w:szCs w:val="24"/>
        </w:rPr>
        <w:t>amiao</w:t>
      </w:r>
      <w:proofErr w:type="spellEnd"/>
      <w:r w:rsidR="007B03F9" w:rsidRPr="00E929B1">
        <w:rPr>
          <w:rFonts w:ascii="Arial" w:hAnsi="Arial" w:cs="Arial"/>
          <w:sz w:val="24"/>
          <w:szCs w:val="24"/>
        </w:rPr>
        <w:t xml:space="preserve"> corrosive and acetyl Co A</w:t>
      </w:r>
      <w:r w:rsidR="009C788F" w:rsidRPr="00E929B1">
        <w:rPr>
          <w:rFonts w:ascii="Arial" w:hAnsi="Arial" w:cs="Arial"/>
          <w:sz w:val="24"/>
          <w:szCs w:val="24"/>
        </w:rPr>
        <w:t xml:space="preserve"> </w:t>
      </w:r>
      <w:r w:rsidR="009C788F" w:rsidRPr="00E929B1">
        <w:rPr>
          <w:rFonts w:ascii="Arial" w:hAnsi="Arial" w:cs="Arial"/>
          <w:sz w:val="24"/>
          <w:szCs w:val="24"/>
          <w:shd w:val="clear" w:color="auto" w:fill="FFFFFF"/>
        </w:rPr>
        <w:t>(</w:t>
      </w:r>
      <w:hyperlink r:id="rId12" w:history="1">
        <w:r w:rsidR="009C788F" w:rsidRPr="00E929B1">
          <w:rPr>
            <w:rStyle w:val="Hyperlink"/>
            <w:rFonts w:ascii="Arial" w:hAnsi="Arial" w:cs="Arial"/>
            <w:color w:val="auto"/>
            <w:sz w:val="24"/>
            <w:szCs w:val="24"/>
            <w:u w:val="none"/>
            <w:shd w:val="clear" w:color="auto" w:fill="FFFFFF"/>
          </w:rPr>
          <w:t>Lei Shi</w:t>
        </w:r>
      </w:hyperlink>
      <w:r w:rsidR="009C788F" w:rsidRPr="00E929B1">
        <w:rPr>
          <w:rFonts w:ascii="Arial" w:hAnsi="Arial" w:cs="Arial"/>
          <w:sz w:val="24"/>
          <w:szCs w:val="24"/>
          <w:shd w:val="clear" w:color="auto" w:fill="FFFFFF"/>
        </w:rPr>
        <w:t> and </w:t>
      </w:r>
      <w:hyperlink r:id="rId13" w:history="1">
        <w:r w:rsidR="009C788F" w:rsidRPr="00E929B1">
          <w:rPr>
            <w:rStyle w:val="Hyperlink"/>
            <w:rFonts w:ascii="Arial" w:hAnsi="Arial" w:cs="Arial"/>
            <w:color w:val="auto"/>
            <w:sz w:val="24"/>
            <w:szCs w:val="24"/>
            <w:u w:val="none"/>
            <w:shd w:val="clear" w:color="auto" w:fill="FFFFFF"/>
          </w:rPr>
          <w:t xml:space="preserve">Benjamin P. </w:t>
        </w:r>
        <w:proofErr w:type="spellStart"/>
        <w:r w:rsidR="009C788F" w:rsidRPr="00E929B1">
          <w:rPr>
            <w:rStyle w:val="Hyperlink"/>
            <w:rFonts w:ascii="Arial" w:hAnsi="Arial" w:cs="Arial"/>
            <w:color w:val="auto"/>
            <w:sz w:val="24"/>
            <w:szCs w:val="24"/>
            <w:u w:val="none"/>
            <w:shd w:val="clear" w:color="auto" w:fill="FFFFFF"/>
          </w:rPr>
          <w:t>Tu</w:t>
        </w:r>
        <w:proofErr w:type="spellEnd"/>
      </w:hyperlink>
      <w:r w:rsidR="009C788F" w:rsidRPr="00E929B1">
        <w:rPr>
          <w:rFonts w:ascii="Arial" w:hAnsi="Arial" w:cs="Arial"/>
          <w:sz w:val="24"/>
          <w:szCs w:val="24"/>
        </w:rPr>
        <w:t>, 2015</w:t>
      </w:r>
      <w:r w:rsidR="00C04045">
        <w:rPr>
          <w:rFonts w:ascii="Arial" w:hAnsi="Arial" w:cs="Arial"/>
          <w:sz w:val="24"/>
          <w:szCs w:val="24"/>
        </w:rPr>
        <w:t xml:space="preserve">, </w:t>
      </w:r>
      <w:proofErr w:type="spellStart"/>
      <w:r w:rsidR="00C04045">
        <w:rPr>
          <w:rFonts w:ascii="Arial" w:hAnsi="Arial" w:cs="Arial"/>
          <w:sz w:val="24"/>
          <w:szCs w:val="24"/>
        </w:rPr>
        <w:t>Rokas</w:t>
      </w:r>
      <w:proofErr w:type="spellEnd"/>
      <w:r w:rsidR="00E331A4">
        <w:rPr>
          <w:rFonts w:ascii="Arial" w:hAnsi="Arial" w:cs="Arial"/>
          <w:sz w:val="24"/>
          <w:szCs w:val="24"/>
        </w:rPr>
        <w:t xml:space="preserve"> </w:t>
      </w:r>
      <w:r w:rsidR="00E331A4" w:rsidRPr="00E331A4">
        <w:rPr>
          <w:rFonts w:ascii="Arial" w:hAnsi="Arial" w:cs="Arial"/>
          <w:i/>
          <w:sz w:val="24"/>
          <w:szCs w:val="24"/>
        </w:rPr>
        <w:t>et al.,</w:t>
      </w:r>
      <w:r w:rsidR="00E331A4">
        <w:rPr>
          <w:rFonts w:ascii="Arial" w:hAnsi="Arial" w:cs="Arial"/>
          <w:sz w:val="24"/>
          <w:szCs w:val="24"/>
        </w:rPr>
        <w:t xml:space="preserve"> 2020</w:t>
      </w:r>
      <w:r w:rsidR="00C04045">
        <w:rPr>
          <w:rFonts w:ascii="Arial" w:hAnsi="Arial" w:cs="Arial"/>
          <w:sz w:val="24"/>
          <w:szCs w:val="24"/>
          <w:shd w:val="clear" w:color="auto" w:fill="FFFFFF"/>
        </w:rPr>
        <w:t>)</w:t>
      </w:r>
    </w:p>
    <w:p w:rsidR="00F83439" w:rsidRPr="00E929B1" w:rsidRDefault="00F83439" w:rsidP="00BD33CF">
      <w:pPr>
        <w:spacing w:line="360" w:lineRule="auto"/>
        <w:jc w:val="both"/>
        <w:rPr>
          <w:rFonts w:ascii="Arial" w:hAnsi="Arial" w:cs="Arial"/>
          <w:b/>
          <w:sz w:val="24"/>
          <w:szCs w:val="24"/>
          <w:shd w:val="clear" w:color="auto" w:fill="FFFFFF"/>
        </w:rPr>
      </w:pPr>
      <w:r w:rsidRPr="00E929B1">
        <w:rPr>
          <w:rFonts w:ascii="Arial" w:hAnsi="Arial" w:cs="Arial"/>
          <w:b/>
          <w:sz w:val="24"/>
          <w:szCs w:val="24"/>
          <w:shd w:val="clear" w:color="auto" w:fill="FFFFFF"/>
        </w:rPr>
        <w:t xml:space="preserve">Biosynthesis of </w:t>
      </w:r>
      <w:proofErr w:type="spellStart"/>
      <w:r w:rsidRPr="00E929B1">
        <w:rPr>
          <w:rFonts w:ascii="Arial" w:hAnsi="Arial" w:cs="Arial"/>
          <w:b/>
          <w:sz w:val="24"/>
          <w:szCs w:val="24"/>
          <w:shd w:val="clear" w:color="auto" w:fill="FFFFFF"/>
        </w:rPr>
        <w:t>Polyketides</w:t>
      </w:r>
      <w:proofErr w:type="spellEnd"/>
    </w:p>
    <w:p w:rsidR="000E6A88" w:rsidRPr="00E929B1" w:rsidRDefault="0096490F" w:rsidP="00BD33CF">
      <w:pPr>
        <w:spacing w:after="0" w:line="360" w:lineRule="auto"/>
        <w:jc w:val="both"/>
        <w:rPr>
          <w:rFonts w:ascii="Arial" w:hAnsi="Arial" w:cs="Arial"/>
          <w:sz w:val="24"/>
          <w:szCs w:val="24"/>
          <w:shd w:val="clear" w:color="auto" w:fill="FFFFFF"/>
        </w:rPr>
      </w:pPr>
      <w:r w:rsidRPr="00E929B1">
        <w:rPr>
          <w:rFonts w:ascii="Arial" w:hAnsi="Arial" w:cs="Arial"/>
          <w:sz w:val="24"/>
          <w:szCs w:val="24"/>
          <w:shd w:val="clear" w:color="auto" w:fill="FFFFFF"/>
        </w:rPr>
        <w:tab/>
      </w:r>
      <w:r w:rsidR="000E6A88" w:rsidRPr="00E929B1">
        <w:rPr>
          <w:rFonts w:ascii="Arial" w:hAnsi="Arial" w:cs="Arial"/>
          <w:sz w:val="24"/>
          <w:szCs w:val="24"/>
          <w:shd w:val="clear" w:color="auto" w:fill="FFFFFF"/>
        </w:rPr>
        <w:t xml:space="preserve">The </w:t>
      </w:r>
      <w:proofErr w:type="spellStart"/>
      <w:r w:rsidR="000E6A88" w:rsidRPr="00E929B1">
        <w:rPr>
          <w:rFonts w:ascii="Arial" w:hAnsi="Arial" w:cs="Arial"/>
          <w:sz w:val="24"/>
          <w:szCs w:val="24"/>
          <w:shd w:val="clear" w:color="auto" w:fill="FFFFFF"/>
        </w:rPr>
        <w:t>polyketides</w:t>
      </w:r>
      <w:proofErr w:type="spellEnd"/>
      <w:r w:rsidR="000E6A88" w:rsidRPr="00E929B1">
        <w:rPr>
          <w:rFonts w:ascii="Arial" w:hAnsi="Arial" w:cs="Arial"/>
          <w:sz w:val="24"/>
          <w:szCs w:val="24"/>
          <w:shd w:val="clear" w:color="auto" w:fill="FFFFFF"/>
        </w:rPr>
        <w:t xml:space="preserve"> is a huge group of auxiliary metabolites found in microscopic organisms</w:t>
      </w:r>
      <w:r w:rsidR="00136800" w:rsidRPr="00E929B1">
        <w:rPr>
          <w:rFonts w:ascii="Arial" w:hAnsi="Arial" w:cs="Arial"/>
          <w:sz w:val="24"/>
          <w:szCs w:val="24"/>
          <w:shd w:val="clear" w:color="auto" w:fill="FFFFFF"/>
        </w:rPr>
        <w:t xml:space="preserve"> like fungi</w:t>
      </w:r>
      <w:r w:rsidR="000E6A88" w:rsidRPr="00E929B1">
        <w:rPr>
          <w:rFonts w:ascii="Arial" w:hAnsi="Arial" w:cs="Arial"/>
          <w:sz w:val="24"/>
          <w:szCs w:val="24"/>
          <w:shd w:val="clear" w:color="auto" w:fill="FFFFFF"/>
        </w:rPr>
        <w:t xml:space="preserve"> and plants. They are espe</w:t>
      </w:r>
      <w:r w:rsidR="00136800" w:rsidRPr="00E929B1">
        <w:rPr>
          <w:rFonts w:ascii="Arial" w:hAnsi="Arial" w:cs="Arial"/>
          <w:sz w:val="24"/>
          <w:szCs w:val="24"/>
          <w:shd w:val="clear" w:color="auto" w:fill="FFFFFF"/>
        </w:rPr>
        <w:t>cially significant for micro organism (fungi)</w:t>
      </w:r>
      <w:r w:rsidR="000E6A88" w:rsidRPr="00E929B1">
        <w:rPr>
          <w:rFonts w:ascii="Arial" w:hAnsi="Arial" w:cs="Arial"/>
          <w:sz w:val="24"/>
          <w:szCs w:val="24"/>
          <w:shd w:val="clear" w:color="auto" w:fill="FFFFFF"/>
        </w:rPr>
        <w:t xml:space="preserve"> as the most plentiful </w:t>
      </w:r>
      <w:r w:rsidR="00136800" w:rsidRPr="00E929B1">
        <w:rPr>
          <w:rFonts w:ascii="Arial" w:hAnsi="Arial" w:cs="Arial"/>
          <w:sz w:val="24"/>
          <w:szCs w:val="24"/>
          <w:shd w:val="clear" w:color="auto" w:fill="FFFFFF"/>
        </w:rPr>
        <w:t>fungal secondary</w:t>
      </w:r>
      <w:r w:rsidR="000E6A88" w:rsidRPr="00E929B1">
        <w:rPr>
          <w:rFonts w:ascii="Arial" w:hAnsi="Arial" w:cs="Arial"/>
          <w:sz w:val="24"/>
          <w:szCs w:val="24"/>
          <w:shd w:val="clear" w:color="auto" w:fill="FFFFFF"/>
        </w:rPr>
        <w:t xml:space="preserve"> metabolites and a considerable lot of them have significant </w:t>
      </w:r>
      <w:r w:rsidR="00136800" w:rsidRPr="00E929B1">
        <w:rPr>
          <w:rFonts w:ascii="Arial" w:hAnsi="Arial" w:cs="Arial"/>
          <w:sz w:val="24"/>
          <w:szCs w:val="24"/>
          <w:shd w:val="clear" w:color="auto" w:fill="FFFFFF"/>
        </w:rPr>
        <w:t>biological activity</w:t>
      </w:r>
      <w:r w:rsidR="000E6A88" w:rsidRPr="00E929B1">
        <w:rPr>
          <w:rFonts w:ascii="Arial" w:hAnsi="Arial" w:cs="Arial"/>
          <w:sz w:val="24"/>
          <w:szCs w:val="24"/>
          <w:shd w:val="clear" w:color="auto" w:fill="FFFFFF"/>
        </w:rPr>
        <w:t xml:space="preserve">. The cholesterol bringing down compound </w:t>
      </w:r>
      <w:proofErr w:type="spellStart"/>
      <w:r w:rsidR="000E6A88" w:rsidRPr="00E929B1">
        <w:rPr>
          <w:rFonts w:ascii="Arial" w:hAnsi="Arial" w:cs="Arial"/>
          <w:sz w:val="24"/>
          <w:szCs w:val="24"/>
          <w:shd w:val="clear" w:color="auto" w:fill="FFFFFF"/>
        </w:rPr>
        <w:t>lovastatin</w:t>
      </w:r>
      <w:proofErr w:type="spellEnd"/>
      <w:r w:rsidR="000E6A88" w:rsidRPr="00E929B1">
        <w:rPr>
          <w:rFonts w:ascii="Arial" w:hAnsi="Arial" w:cs="Arial"/>
          <w:sz w:val="24"/>
          <w:szCs w:val="24"/>
          <w:shd w:val="clear" w:color="auto" w:fill="FFFFFF"/>
        </w:rPr>
        <w:t xml:space="preserve">, delivered by the </w:t>
      </w:r>
      <w:r w:rsidR="00136800" w:rsidRPr="00E929B1">
        <w:rPr>
          <w:rFonts w:ascii="Arial" w:hAnsi="Arial" w:cs="Arial"/>
          <w:sz w:val="24"/>
          <w:szCs w:val="24"/>
          <w:shd w:val="clear" w:color="auto" w:fill="FFFFFF"/>
        </w:rPr>
        <w:t>fungi</w:t>
      </w:r>
      <w:r w:rsidR="000E6A88" w:rsidRPr="00E929B1">
        <w:rPr>
          <w:rFonts w:ascii="Arial" w:hAnsi="Arial" w:cs="Arial"/>
          <w:sz w:val="24"/>
          <w:szCs w:val="24"/>
          <w:shd w:val="clear" w:color="auto" w:fill="FFFFFF"/>
        </w:rPr>
        <w:t xml:space="preserve"> </w:t>
      </w:r>
      <w:proofErr w:type="spellStart"/>
      <w:r w:rsidR="00136800" w:rsidRPr="00E929B1">
        <w:rPr>
          <w:rFonts w:ascii="Arial" w:hAnsi="Arial" w:cs="Arial"/>
          <w:i/>
          <w:sz w:val="24"/>
          <w:szCs w:val="24"/>
          <w:shd w:val="clear" w:color="auto" w:fill="FFFFFF"/>
        </w:rPr>
        <w:t>Aspergillus</w:t>
      </w:r>
      <w:proofErr w:type="spellEnd"/>
      <w:r w:rsidR="00136800" w:rsidRPr="00E929B1">
        <w:rPr>
          <w:rFonts w:ascii="Arial" w:hAnsi="Arial" w:cs="Arial"/>
          <w:i/>
          <w:sz w:val="24"/>
          <w:szCs w:val="24"/>
          <w:shd w:val="clear" w:color="auto" w:fill="FFFFFF"/>
        </w:rPr>
        <w:t xml:space="preserve"> </w:t>
      </w:r>
      <w:proofErr w:type="spellStart"/>
      <w:r w:rsidR="00136800" w:rsidRPr="00E929B1">
        <w:rPr>
          <w:rFonts w:ascii="Arial" w:hAnsi="Arial" w:cs="Arial"/>
          <w:i/>
          <w:sz w:val="24"/>
          <w:szCs w:val="24"/>
          <w:shd w:val="clear" w:color="auto" w:fill="FFFFFF"/>
        </w:rPr>
        <w:t>terreus</w:t>
      </w:r>
      <w:proofErr w:type="spellEnd"/>
      <w:r w:rsidR="00136800" w:rsidRPr="00E929B1">
        <w:rPr>
          <w:rFonts w:ascii="Arial" w:hAnsi="Arial" w:cs="Arial"/>
          <w:i/>
          <w:sz w:val="24"/>
          <w:szCs w:val="24"/>
          <w:shd w:val="clear" w:color="auto" w:fill="FFFFFF"/>
        </w:rPr>
        <w:t xml:space="preserve"> </w:t>
      </w:r>
      <w:r w:rsidR="000E6A88" w:rsidRPr="00E929B1">
        <w:rPr>
          <w:rFonts w:ascii="Arial" w:hAnsi="Arial" w:cs="Arial"/>
          <w:sz w:val="24"/>
          <w:szCs w:val="24"/>
          <w:shd w:val="clear" w:color="auto" w:fill="FFFFFF"/>
        </w:rPr>
        <w:t>and</w:t>
      </w:r>
      <w:r w:rsidR="00136800" w:rsidRPr="00E929B1">
        <w:rPr>
          <w:rFonts w:ascii="Arial" w:hAnsi="Arial" w:cs="Arial"/>
          <w:i/>
          <w:sz w:val="24"/>
          <w:szCs w:val="24"/>
          <w:shd w:val="clear" w:color="auto" w:fill="FFFFFF"/>
        </w:rPr>
        <w:t xml:space="preserve"> </w:t>
      </w:r>
      <w:proofErr w:type="spellStart"/>
      <w:r w:rsidR="00136800" w:rsidRPr="00E929B1">
        <w:rPr>
          <w:rFonts w:ascii="Arial" w:hAnsi="Arial" w:cs="Arial"/>
          <w:i/>
          <w:sz w:val="24"/>
          <w:szCs w:val="24"/>
          <w:shd w:val="clear" w:color="auto" w:fill="FFFFFF"/>
        </w:rPr>
        <w:t>Monascus</w:t>
      </w:r>
      <w:proofErr w:type="spellEnd"/>
      <w:r w:rsidR="00136800" w:rsidRPr="00E929B1">
        <w:rPr>
          <w:rFonts w:ascii="Arial" w:hAnsi="Arial" w:cs="Arial"/>
          <w:i/>
          <w:sz w:val="24"/>
          <w:szCs w:val="24"/>
          <w:shd w:val="clear" w:color="auto" w:fill="FFFFFF"/>
        </w:rPr>
        <w:t xml:space="preserve"> </w:t>
      </w:r>
      <w:proofErr w:type="spellStart"/>
      <w:r w:rsidR="00136800" w:rsidRPr="00E929B1">
        <w:rPr>
          <w:rFonts w:ascii="Arial" w:hAnsi="Arial" w:cs="Arial"/>
          <w:i/>
          <w:sz w:val="24"/>
          <w:szCs w:val="24"/>
          <w:shd w:val="clear" w:color="auto" w:fill="FFFFFF"/>
        </w:rPr>
        <w:t>ruber</w:t>
      </w:r>
      <w:proofErr w:type="spellEnd"/>
      <w:r w:rsidR="00136800" w:rsidRPr="00E929B1">
        <w:rPr>
          <w:rFonts w:ascii="Arial" w:hAnsi="Arial" w:cs="Arial"/>
          <w:sz w:val="24"/>
          <w:szCs w:val="24"/>
          <w:shd w:val="clear" w:color="auto" w:fill="FFFFFF"/>
        </w:rPr>
        <w:t>, serves</w:t>
      </w:r>
      <w:r w:rsidR="000E6A88" w:rsidRPr="00E929B1">
        <w:rPr>
          <w:rFonts w:ascii="Arial" w:hAnsi="Arial" w:cs="Arial"/>
          <w:sz w:val="24"/>
          <w:szCs w:val="24"/>
          <w:shd w:val="clear" w:color="auto" w:fill="FFFFFF"/>
        </w:rPr>
        <w:t xml:space="preserve"> as a decent model. It functions as an inhibitor of the catalyst HMG-</w:t>
      </w:r>
      <w:proofErr w:type="spellStart"/>
      <w:r w:rsidR="000E6A88" w:rsidRPr="00E929B1">
        <w:rPr>
          <w:rFonts w:ascii="Arial" w:hAnsi="Arial" w:cs="Arial"/>
          <w:sz w:val="24"/>
          <w:szCs w:val="24"/>
          <w:shd w:val="clear" w:color="auto" w:fill="FFFFFF"/>
        </w:rPr>
        <w:t>CoA</w:t>
      </w:r>
      <w:proofErr w:type="spellEnd"/>
      <w:r w:rsidR="000E6A88" w:rsidRPr="00E929B1">
        <w:rPr>
          <w:rFonts w:ascii="Arial" w:hAnsi="Arial" w:cs="Arial"/>
          <w:sz w:val="24"/>
          <w:szCs w:val="24"/>
          <w:shd w:val="clear" w:color="auto" w:fill="FFFFFF"/>
        </w:rPr>
        <w:t xml:space="preserve"> </w:t>
      </w:r>
      <w:proofErr w:type="spellStart"/>
      <w:r w:rsidR="000E6A88" w:rsidRPr="00E929B1">
        <w:rPr>
          <w:rFonts w:ascii="Arial" w:hAnsi="Arial" w:cs="Arial"/>
          <w:sz w:val="24"/>
          <w:szCs w:val="24"/>
          <w:shd w:val="clear" w:color="auto" w:fill="FFFFFF"/>
        </w:rPr>
        <w:t>reductase</w:t>
      </w:r>
      <w:proofErr w:type="spellEnd"/>
      <w:r w:rsidR="000E6A88" w:rsidRPr="00E929B1">
        <w:rPr>
          <w:rFonts w:ascii="Arial" w:hAnsi="Arial" w:cs="Arial"/>
          <w:sz w:val="24"/>
          <w:szCs w:val="24"/>
          <w:shd w:val="clear" w:color="auto" w:fill="FFFFFF"/>
        </w:rPr>
        <w:t xml:space="preserve"> which is dynamic in the development of MVA and was the primary </w:t>
      </w:r>
      <w:proofErr w:type="spellStart"/>
      <w:r w:rsidR="000E6A88" w:rsidRPr="00E929B1">
        <w:rPr>
          <w:rFonts w:ascii="Arial" w:hAnsi="Arial" w:cs="Arial"/>
          <w:sz w:val="24"/>
          <w:szCs w:val="24"/>
          <w:shd w:val="clear" w:color="auto" w:fill="FFFFFF"/>
        </w:rPr>
        <w:t>statin</w:t>
      </w:r>
      <w:proofErr w:type="spellEnd"/>
      <w:r w:rsidR="000E6A88" w:rsidRPr="00E929B1">
        <w:rPr>
          <w:rFonts w:ascii="Arial" w:hAnsi="Arial" w:cs="Arial"/>
          <w:sz w:val="24"/>
          <w:szCs w:val="24"/>
          <w:shd w:val="clear" w:color="auto" w:fill="FFFFFF"/>
        </w:rPr>
        <w:t xml:space="preserve"> to be promoted (</w:t>
      </w:r>
      <w:proofErr w:type="spellStart"/>
      <w:r w:rsidR="000E6A88" w:rsidRPr="00E929B1">
        <w:rPr>
          <w:rFonts w:ascii="Arial" w:hAnsi="Arial" w:cs="Arial"/>
          <w:sz w:val="24"/>
          <w:szCs w:val="24"/>
          <w:shd w:val="clear" w:color="auto" w:fill="FFFFFF"/>
        </w:rPr>
        <w:t>Dewick</w:t>
      </w:r>
      <w:proofErr w:type="spellEnd"/>
      <w:r w:rsidR="000E6A88" w:rsidRPr="00E929B1">
        <w:rPr>
          <w:rFonts w:ascii="Arial" w:hAnsi="Arial" w:cs="Arial"/>
          <w:sz w:val="24"/>
          <w:szCs w:val="24"/>
          <w:shd w:val="clear" w:color="auto" w:fill="FFFFFF"/>
        </w:rPr>
        <w:t xml:space="preserve">, 2009; Keller et al., 2005). </w:t>
      </w:r>
      <w:proofErr w:type="spellStart"/>
      <w:r w:rsidR="000E6A88" w:rsidRPr="00E929B1">
        <w:rPr>
          <w:rFonts w:ascii="Arial" w:hAnsi="Arial" w:cs="Arial"/>
          <w:sz w:val="24"/>
          <w:szCs w:val="24"/>
          <w:shd w:val="clear" w:color="auto" w:fill="FFFFFF"/>
        </w:rPr>
        <w:t>Polyketides</w:t>
      </w:r>
      <w:proofErr w:type="spellEnd"/>
      <w:r w:rsidR="000E6A88" w:rsidRPr="00E929B1">
        <w:rPr>
          <w:rFonts w:ascii="Arial" w:hAnsi="Arial" w:cs="Arial"/>
          <w:sz w:val="24"/>
          <w:szCs w:val="24"/>
          <w:shd w:val="clear" w:color="auto" w:fill="FFFFFF"/>
        </w:rPr>
        <w:t xml:space="preserve"> are gotten from poly-</w:t>
      </w:r>
      <w:r w:rsidR="00136800" w:rsidRPr="00E929B1">
        <w:rPr>
          <w:rFonts w:ascii="Arial" w:hAnsi="Arial" w:cs="Arial"/>
          <w:sz w:val="24"/>
          <w:szCs w:val="24"/>
          <w:shd w:val="clear" w:color="auto" w:fill="FFFFFF"/>
        </w:rPr>
        <w:t>β</w:t>
      </w:r>
      <w:r w:rsidR="000E6A88" w:rsidRPr="00E929B1">
        <w:rPr>
          <w:rFonts w:ascii="Arial" w:hAnsi="Arial" w:cs="Arial"/>
          <w:sz w:val="24"/>
          <w:szCs w:val="24"/>
          <w:shd w:val="clear" w:color="auto" w:fill="FFFFFF"/>
        </w:rPr>
        <w:t>-</w:t>
      </w:r>
      <w:proofErr w:type="spellStart"/>
      <w:r w:rsidR="000E6A88" w:rsidRPr="00E929B1">
        <w:rPr>
          <w:rFonts w:ascii="Arial" w:hAnsi="Arial" w:cs="Arial"/>
          <w:sz w:val="24"/>
          <w:szCs w:val="24"/>
          <w:shd w:val="clear" w:color="auto" w:fill="FFFFFF"/>
        </w:rPr>
        <w:t>keto</w:t>
      </w:r>
      <w:proofErr w:type="spellEnd"/>
      <w:r w:rsidR="000E6A88" w:rsidRPr="00E929B1">
        <w:rPr>
          <w:rFonts w:ascii="Arial" w:hAnsi="Arial" w:cs="Arial"/>
          <w:sz w:val="24"/>
          <w:szCs w:val="24"/>
          <w:shd w:val="clear" w:color="auto" w:fill="FFFFFF"/>
        </w:rPr>
        <w:t xml:space="preserve"> chains, framed by stepwise buildup of for </w:t>
      </w:r>
      <w:r w:rsidR="00136800" w:rsidRPr="00E929B1">
        <w:rPr>
          <w:rFonts w:ascii="Arial" w:hAnsi="Arial" w:cs="Arial"/>
          <w:sz w:val="24"/>
          <w:szCs w:val="24"/>
          <w:shd w:val="clear" w:color="auto" w:fill="FFFFFF"/>
        </w:rPr>
        <w:t xml:space="preserve">mainly </w:t>
      </w:r>
      <w:proofErr w:type="spellStart"/>
      <w:r w:rsidR="00136800" w:rsidRPr="00E929B1">
        <w:rPr>
          <w:rFonts w:ascii="Arial" w:hAnsi="Arial" w:cs="Arial"/>
          <w:sz w:val="24"/>
          <w:szCs w:val="24"/>
          <w:shd w:val="clear" w:color="auto" w:fill="FFFFFF"/>
        </w:rPr>
        <w:t>malonyl-CoA</w:t>
      </w:r>
      <w:proofErr w:type="spellEnd"/>
      <w:r w:rsidR="00136800" w:rsidRPr="00E929B1">
        <w:rPr>
          <w:rFonts w:ascii="Arial" w:hAnsi="Arial" w:cs="Arial"/>
          <w:sz w:val="24"/>
          <w:szCs w:val="24"/>
          <w:shd w:val="clear" w:color="auto" w:fill="FFFFFF"/>
        </w:rPr>
        <w:t xml:space="preserve"> (extender unit) and</w:t>
      </w:r>
      <w:r w:rsidR="000E6A88" w:rsidRPr="00E929B1">
        <w:rPr>
          <w:rFonts w:ascii="Arial" w:hAnsi="Arial" w:cs="Arial"/>
          <w:sz w:val="24"/>
          <w:szCs w:val="24"/>
          <w:shd w:val="clear" w:color="auto" w:fill="FFFFFF"/>
        </w:rPr>
        <w:t xml:space="preserve"> acetyl-</w:t>
      </w:r>
      <w:proofErr w:type="spellStart"/>
      <w:r w:rsidR="000E6A88" w:rsidRPr="00E929B1">
        <w:rPr>
          <w:rFonts w:ascii="Arial" w:hAnsi="Arial" w:cs="Arial"/>
          <w:sz w:val="24"/>
          <w:szCs w:val="24"/>
          <w:shd w:val="clear" w:color="auto" w:fill="FFFFFF"/>
        </w:rPr>
        <w:t>CoA</w:t>
      </w:r>
      <w:proofErr w:type="spellEnd"/>
      <w:r w:rsidR="000E6A88" w:rsidRPr="00E929B1">
        <w:rPr>
          <w:rFonts w:ascii="Arial" w:hAnsi="Arial" w:cs="Arial"/>
          <w:sz w:val="24"/>
          <w:szCs w:val="24"/>
          <w:shd w:val="clear" w:color="auto" w:fill="FFFFFF"/>
        </w:rPr>
        <w:t xml:space="preserve"> (starter unit)</w:t>
      </w:r>
      <w:r w:rsidR="00136800" w:rsidRPr="00E929B1">
        <w:rPr>
          <w:rFonts w:ascii="Arial" w:hAnsi="Arial" w:cs="Arial"/>
          <w:sz w:val="24"/>
          <w:szCs w:val="24"/>
          <w:shd w:val="clear" w:color="auto" w:fill="FFFFFF"/>
        </w:rPr>
        <w:t>.</w:t>
      </w:r>
      <w:r w:rsidR="000E6A88" w:rsidRPr="00E929B1">
        <w:rPr>
          <w:rFonts w:ascii="Arial" w:hAnsi="Arial" w:cs="Arial"/>
          <w:sz w:val="24"/>
          <w:szCs w:val="24"/>
          <w:shd w:val="clear" w:color="auto" w:fill="FFFFFF"/>
        </w:rPr>
        <w:t xml:space="preserve"> The responses engaged with the development of the poly-</w:t>
      </w:r>
      <w:r w:rsidR="00810FA4" w:rsidRPr="00E929B1">
        <w:rPr>
          <w:rFonts w:ascii="Arial" w:hAnsi="Arial" w:cs="Arial"/>
          <w:sz w:val="24"/>
          <w:szCs w:val="24"/>
          <w:shd w:val="clear" w:color="auto" w:fill="FFFFFF"/>
        </w:rPr>
        <w:t>β</w:t>
      </w:r>
      <w:r w:rsidR="000E6A88" w:rsidRPr="00E929B1">
        <w:rPr>
          <w:rFonts w:ascii="Arial" w:hAnsi="Arial" w:cs="Arial"/>
          <w:sz w:val="24"/>
          <w:szCs w:val="24"/>
          <w:shd w:val="clear" w:color="auto" w:fill="FFFFFF"/>
        </w:rPr>
        <w:t>-</w:t>
      </w:r>
      <w:proofErr w:type="spellStart"/>
      <w:r w:rsidR="000E6A88" w:rsidRPr="00E929B1">
        <w:rPr>
          <w:rFonts w:ascii="Arial" w:hAnsi="Arial" w:cs="Arial"/>
          <w:sz w:val="24"/>
          <w:szCs w:val="24"/>
          <w:shd w:val="clear" w:color="auto" w:fill="FFFFFF"/>
        </w:rPr>
        <w:t>keto</w:t>
      </w:r>
      <w:proofErr w:type="spellEnd"/>
      <w:r w:rsidR="000E6A88" w:rsidRPr="00E929B1">
        <w:rPr>
          <w:rFonts w:ascii="Arial" w:hAnsi="Arial" w:cs="Arial"/>
          <w:sz w:val="24"/>
          <w:szCs w:val="24"/>
          <w:shd w:val="clear" w:color="auto" w:fill="FFFFFF"/>
        </w:rPr>
        <w:t xml:space="preserve"> chain are catalyzed by </w:t>
      </w:r>
      <w:proofErr w:type="spellStart"/>
      <w:r w:rsidR="000E6A88" w:rsidRPr="00E929B1">
        <w:rPr>
          <w:rFonts w:ascii="Arial" w:hAnsi="Arial" w:cs="Arial"/>
          <w:sz w:val="24"/>
          <w:szCs w:val="24"/>
          <w:shd w:val="clear" w:color="auto" w:fill="FFFFFF"/>
        </w:rPr>
        <w:t>polyketide</w:t>
      </w:r>
      <w:proofErr w:type="spellEnd"/>
      <w:r w:rsidR="000E6A88" w:rsidRPr="00E929B1">
        <w:rPr>
          <w:rFonts w:ascii="Arial" w:hAnsi="Arial" w:cs="Arial"/>
          <w:sz w:val="24"/>
          <w:szCs w:val="24"/>
          <w:shd w:val="clear" w:color="auto" w:fill="FFFFFF"/>
        </w:rPr>
        <w:t xml:space="preserve"> </w:t>
      </w:r>
      <w:proofErr w:type="spellStart"/>
      <w:r w:rsidR="000E6A88" w:rsidRPr="00E929B1">
        <w:rPr>
          <w:rFonts w:ascii="Arial" w:hAnsi="Arial" w:cs="Arial"/>
          <w:sz w:val="24"/>
          <w:szCs w:val="24"/>
          <w:shd w:val="clear" w:color="auto" w:fill="FFFFFF"/>
        </w:rPr>
        <w:t>synthase</w:t>
      </w:r>
      <w:proofErr w:type="spellEnd"/>
      <w:r w:rsidR="000E6A88" w:rsidRPr="00E929B1">
        <w:rPr>
          <w:rFonts w:ascii="Arial" w:hAnsi="Arial" w:cs="Arial"/>
          <w:sz w:val="24"/>
          <w:szCs w:val="24"/>
          <w:shd w:val="clear" w:color="auto" w:fill="FFFFFF"/>
        </w:rPr>
        <w:t xml:space="preserve"> (PKS), a group of </w:t>
      </w:r>
      <w:proofErr w:type="spellStart"/>
      <w:r w:rsidR="000E6A88" w:rsidRPr="00E929B1">
        <w:rPr>
          <w:rFonts w:ascii="Arial" w:hAnsi="Arial" w:cs="Arial"/>
          <w:sz w:val="24"/>
          <w:szCs w:val="24"/>
          <w:shd w:val="clear" w:color="auto" w:fill="FFFFFF"/>
        </w:rPr>
        <w:t>multidomain</w:t>
      </w:r>
      <w:proofErr w:type="spellEnd"/>
      <w:r w:rsidR="000E6A88" w:rsidRPr="00E929B1">
        <w:rPr>
          <w:rFonts w:ascii="Arial" w:hAnsi="Arial" w:cs="Arial"/>
          <w:sz w:val="24"/>
          <w:szCs w:val="24"/>
          <w:shd w:val="clear" w:color="auto" w:fill="FFFFFF"/>
        </w:rPr>
        <w:t xml:space="preserve"> proteins or protein edifices. There are a few sorts of PKSs found in</w:t>
      </w:r>
      <w:r w:rsidR="00F31855" w:rsidRPr="00E929B1">
        <w:rPr>
          <w:rFonts w:ascii="Arial" w:hAnsi="Arial" w:cs="Arial"/>
          <w:sz w:val="24"/>
          <w:szCs w:val="24"/>
          <w:shd w:val="clear" w:color="auto" w:fill="FFFFFF"/>
        </w:rPr>
        <w:t xml:space="preserve"> </w:t>
      </w:r>
      <w:r w:rsidR="000E6A88" w:rsidRPr="00E929B1">
        <w:rPr>
          <w:rFonts w:ascii="Arial" w:hAnsi="Arial" w:cs="Arial"/>
          <w:sz w:val="24"/>
          <w:szCs w:val="24"/>
          <w:shd w:val="clear" w:color="auto" w:fill="FFFFFF"/>
        </w:rPr>
        <w:t xml:space="preserve">various </w:t>
      </w:r>
      <w:r w:rsidR="00810FA4" w:rsidRPr="00E929B1">
        <w:rPr>
          <w:rFonts w:ascii="Arial" w:hAnsi="Arial" w:cs="Arial"/>
          <w:sz w:val="24"/>
          <w:szCs w:val="24"/>
          <w:shd w:val="clear" w:color="auto" w:fill="FFFFFF"/>
        </w:rPr>
        <w:t>life forms however the principal</w:t>
      </w:r>
      <w:r w:rsidR="000E6A88" w:rsidRPr="00E929B1">
        <w:rPr>
          <w:rFonts w:ascii="Arial" w:hAnsi="Arial" w:cs="Arial"/>
          <w:sz w:val="24"/>
          <w:szCs w:val="24"/>
          <w:shd w:val="clear" w:color="auto" w:fill="FFFFFF"/>
        </w:rPr>
        <w:t xml:space="preserve"> of developing the poly-</w:t>
      </w:r>
      <w:r w:rsidR="00810FA4" w:rsidRPr="00E929B1">
        <w:rPr>
          <w:rFonts w:ascii="Arial" w:hAnsi="Arial" w:cs="Arial"/>
          <w:sz w:val="24"/>
          <w:szCs w:val="24"/>
          <w:shd w:val="clear" w:color="auto" w:fill="FFFFFF"/>
        </w:rPr>
        <w:t>β</w:t>
      </w:r>
      <w:r w:rsidR="000E6A88" w:rsidRPr="00E929B1">
        <w:rPr>
          <w:rFonts w:ascii="Arial" w:hAnsi="Arial" w:cs="Arial"/>
          <w:sz w:val="24"/>
          <w:szCs w:val="24"/>
          <w:shd w:val="clear" w:color="auto" w:fill="FFFFFF"/>
        </w:rPr>
        <w:t>-</w:t>
      </w:r>
      <w:proofErr w:type="spellStart"/>
      <w:r w:rsidR="000E6A88" w:rsidRPr="00E929B1">
        <w:rPr>
          <w:rFonts w:ascii="Arial" w:hAnsi="Arial" w:cs="Arial"/>
          <w:sz w:val="24"/>
          <w:szCs w:val="24"/>
          <w:shd w:val="clear" w:color="auto" w:fill="FFFFFF"/>
        </w:rPr>
        <w:t>keto</w:t>
      </w:r>
      <w:proofErr w:type="spellEnd"/>
      <w:r w:rsidR="000E6A88" w:rsidRPr="00E929B1">
        <w:rPr>
          <w:rFonts w:ascii="Arial" w:hAnsi="Arial" w:cs="Arial"/>
          <w:sz w:val="24"/>
          <w:szCs w:val="24"/>
          <w:shd w:val="clear" w:color="auto" w:fill="FFFFFF"/>
        </w:rPr>
        <w:t xml:space="preserve"> chain are the equivalent </w:t>
      </w:r>
      <w:r w:rsidR="00810FA4" w:rsidRPr="00E929B1">
        <w:rPr>
          <w:rFonts w:ascii="Arial" w:hAnsi="Arial" w:cs="Arial"/>
          <w:sz w:val="24"/>
          <w:szCs w:val="24"/>
          <w:shd w:val="clear" w:color="auto" w:fill="FFFFFF"/>
        </w:rPr>
        <w:t xml:space="preserve">in all </w:t>
      </w:r>
      <w:proofErr w:type="gramStart"/>
      <w:r w:rsidR="00810FA4" w:rsidRPr="00E929B1">
        <w:rPr>
          <w:rFonts w:ascii="Arial" w:hAnsi="Arial" w:cs="Arial"/>
          <w:sz w:val="24"/>
          <w:szCs w:val="24"/>
          <w:shd w:val="clear" w:color="auto" w:fill="FFFFFF"/>
        </w:rPr>
        <w:t>PKSs .</w:t>
      </w:r>
      <w:proofErr w:type="gramEnd"/>
      <w:r w:rsidR="00810FA4" w:rsidRPr="00E929B1">
        <w:rPr>
          <w:rFonts w:ascii="Arial" w:hAnsi="Arial" w:cs="Arial"/>
          <w:sz w:val="24"/>
          <w:szCs w:val="24"/>
          <w:shd w:val="clear" w:color="auto" w:fill="FFFFFF"/>
        </w:rPr>
        <w:t xml:space="preserve"> The primary step</w:t>
      </w:r>
      <w:r w:rsidR="000E6A88" w:rsidRPr="00E929B1">
        <w:rPr>
          <w:rFonts w:ascii="Arial" w:hAnsi="Arial" w:cs="Arial"/>
          <w:sz w:val="24"/>
          <w:szCs w:val="24"/>
          <w:shd w:val="clear" w:color="auto" w:fill="FFFFFF"/>
        </w:rPr>
        <w:t xml:space="preserve"> is the stacking, as </w:t>
      </w:r>
      <w:proofErr w:type="spellStart"/>
      <w:r w:rsidR="000E6A88" w:rsidRPr="00E929B1">
        <w:rPr>
          <w:rFonts w:ascii="Arial" w:hAnsi="Arial" w:cs="Arial"/>
          <w:sz w:val="24"/>
          <w:szCs w:val="24"/>
          <w:shd w:val="clear" w:color="auto" w:fill="FFFFFF"/>
        </w:rPr>
        <w:t>thioesters</w:t>
      </w:r>
      <w:proofErr w:type="spellEnd"/>
      <w:r w:rsidR="000E6A88" w:rsidRPr="00E929B1">
        <w:rPr>
          <w:rFonts w:ascii="Arial" w:hAnsi="Arial" w:cs="Arial"/>
          <w:sz w:val="24"/>
          <w:szCs w:val="24"/>
          <w:shd w:val="clear" w:color="auto" w:fill="FFFFFF"/>
        </w:rPr>
        <w:t>, of both the starter unit and the extender unit to the separate site on the PKS. Acetyl-</w:t>
      </w:r>
      <w:proofErr w:type="spellStart"/>
      <w:r w:rsidR="000E6A88" w:rsidRPr="00E929B1">
        <w:rPr>
          <w:rFonts w:ascii="Arial" w:hAnsi="Arial" w:cs="Arial"/>
          <w:sz w:val="24"/>
          <w:szCs w:val="24"/>
          <w:shd w:val="clear" w:color="auto" w:fill="FFFFFF"/>
        </w:rPr>
        <w:t>CoA</w:t>
      </w:r>
      <w:proofErr w:type="spellEnd"/>
      <w:r w:rsidR="000E6A88" w:rsidRPr="00E929B1">
        <w:rPr>
          <w:rFonts w:ascii="Arial" w:hAnsi="Arial" w:cs="Arial"/>
          <w:sz w:val="24"/>
          <w:szCs w:val="24"/>
          <w:shd w:val="clear" w:color="auto" w:fill="FFFFFF"/>
        </w:rPr>
        <w:t xml:space="preserve"> is bound to a </w:t>
      </w:r>
      <w:proofErr w:type="spellStart"/>
      <w:r w:rsidR="000E6A88" w:rsidRPr="00E929B1">
        <w:rPr>
          <w:rFonts w:ascii="Arial" w:hAnsi="Arial" w:cs="Arial"/>
          <w:sz w:val="24"/>
          <w:szCs w:val="24"/>
          <w:shd w:val="clear" w:color="auto" w:fill="FFFFFF"/>
        </w:rPr>
        <w:t>ketoacyl-Co</w:t>
      </w:r>
      <w:r w:rsidR="00E427A3" w:rsidRPr="00E929B1">
        <w:rPr>
          <w:rFonts w:ascii="Arial" w:hAnsi="Arial" w:cs="Arial"/>
          <w:sz w:val="24"/>
          <w:szCs w:val="24"/>
          <w:shd w:val="clear" w:color="auto" w:fill="FFFFFF"/>
        </w:rPr>
        <w:t>A</w:t>
      </w:r>
      <w:proofErr w:type="spellEnd"/>
      <w:r w:rsidR="00E427A3" w:rsidRPr="00E929B1">
        <w:rPr>
          <w:rFonts w:ascii="Arial" w:hAnsi="Arial" w:cs="Arial"/>
          <w:sz w:val="24"/>
          <w:szCs w:val="24"/>
          <w:shd w:val="clear" w:color="auto" w:fill="FFFFFF"/>
        </w:rPr>
        <w:t xml:space="preserve"> </w:t>
      </w:r>
      <w:proofErr w:type="spellStart"/>
      <w:r w:rsidR="00E427A3" w:rsidRPr="00E929B1">
        <w:rPr>
          <w:rFonts w:ascii="Arial" w:hAnsi="Arial" w:cs="Arial"/>
          <w:sz w:val="24"/>
          <w:szCs w:val="24"/>
          <w:shd w:val="clear" w:color="auto" w:fill="FFFFFF"/>
        </w:rPr>
        <w:t>synthase</w:t>
      </w:r>
      <w:proofErr w:type="spellEnd"/>
      <w:r w:rsidR="00E427A3" w:rsidRPr="00E929B1">
        <w:rPr>
          <w:rFonts w:ascii="Arial" w:hAnsi="Arial" w:cs="Arial"/>
          <w:sz w:val="24"/>
          <w:szCs w:val="24"/>
          <w:shd w:val="clear" w:color="auto" w:fill="FFFFFF"/>
        </w:rPr>
        <w:t xml:space="preserve"> (KS) domain</w:t>
      </w:r>
      <w:r w:rsidR="000E6A88" w:rsidRPr="00E929B1">
        <w:rPr>
          <w:rFonts w:ascii="Arial" w:hAnsi="Arial" w:cs="Arial"/>
          <w:sz w:val="24"/>
          <w:szCs w:val="24"/>
          <w:shd w:val="clear" w:color="auto" w:fill="FFFFFF"/>
        </w:rPr>
        <w:t xml:space="preserve"> though the extender unit is </w:t>
      </w:r>
      <w:r w:rsidR="00E427A3" w:rsidRPr="00E929B1">
        <w:rPr>
          <w:rFonts w:ascii="Arial" w:hAnsi="Arial" w:cs="Arial"/>
          <w:sz w:val="24"/>
          <w:szCs w:val="24"/>
          <w:shd w:val="clear" w:color="auto" w:fill="FFFFFF"/>
        </w:rPr>
        <w:t xml:space="preserve">bound to an </w:t>
      </w:r>
      <w:proofErr w:type="spellStart"/>
      <w:r w:rsidR="00E427A3" w:rsidRPr="00E929B1">
        <w:rPr>
          <w:rFonts w:ascii="Arial" w:hAnsi="Arial" w:cs="Arial"/>
          <w:sz w:val="24"/>
          <w:szCs w:val="24"/>
          <w:shd w:val="clear" w:color="auto" w:fill="FFFFFF"/>
        </w:rPr>
        <w:t>acyl</w:t>
      </w:r>
      <w:proofErr w:type="spellEnd"/>
      <w:r w:rsidR="00E427A3" w:rsidRPr="00E929B1">
        <w:rPr>
          <w:rFonts w:ascii="Arial" w:hAnsi="Arial" w:cs="Arial"/>
          <w:sz w:val="24"/>
          <w:szCs w:val="24"/>
          <w:shd w:val="clear" w:color="auto" w:fill="FFFFFF"/>
        </w:rPr>
        <w:t xml:space="preserve"> carrier (ACP) domain. </w:t>
      </w:r>
      <w:proofErr w:type="gramStart"/>
      <w:r w:rsidR="00E427A3" w:rsidRPr="00E929B1">
        <w:rPr>
          <w:rFonts w:ascii="Arial" w:hAnsi="Arial" w:cs="Arial"/>
          <w:sz w:val="24"/>
          <w:szCs w:val="24"/>
          <w:shd w:val="clear" w:color="auto" w:fill="FFFFFF"/>
        </w:rPr>
        <w:t>condensation</w:t>
      </w:r>
      <w:proofErr w:type="gramEnd"/>
      <w:r w:rsidR="000E6A88" w:rsidRPr="00E929B1">
        <w:rPr>
          <w:rFonts w:ascii="Arial" w:hAnsi="Arial" w:cs="Arial"/>
          <w:sz w:val="24"/>
          <w:szCs w:val="24"/>
          <w:shd w:val="clear" w:color="auto" w:fill="FFFFFF"/>
        </w:rPr>
        <w:t xml:space="preserve"> at that point happens between </w:t>
      </w:r>
      <w:proofErr w:type="spellStart"/>
      <w:r w:rsidR="000E6A88" w:rsidRPr="00E929B1">
        <w:rPr>
          <w:rFonts w:ascii="Arial" w:hAnsi="Arial" w:cs="Arial"/>
          <w:sz w:val="24"/>
          <w:szCs w:val="24"/>
          <w:shd w:val="clear" w:color="auto" w:fill="FFFFFF"/>
        </w:rPr>
        <w:t>malonyl</w:t>
      </w:r>
      <w:proofErr w:type="spellEnd"/>
      <w:r w:rsidR="000E6A88" w:rsidRPr="00E929B1">
        <w:rPr>
          <w:rFonts w:ascii="Arial" w:hAnsi="Arial" w:cs="Arial"/>
          <w:sz w:val="24"/>
          <w:szCs w:val="24"/>
          <w:shd w:val="clear" w:color="auto" w:fill="FFFFFF"/>
        </w:rPr>
        <w:t xml:space="preserve">-ACP and acetyl-KS by a </w:t>
      </w:r>
      <w:proofErr w:type="spellStart"/>
      <w:r w:rsidR="000E6A88" w:rsidRPr="00E929B1">
        <w:rPr>
          <w:rFonts w:ascii="Arial" w:hAnsi="Arial" w:cs="Arial"/>
          <w:sz w:val="24"/>
          <w:szCs w:val="24"/>
          <w:shd w:val="clear" w:color="auto" w:fill="FFFFFF"/>
        </w:rPr>
        <w:t>Claisen</w:t>
      </w:r>
      <w:proofErr w:type="spellEnd"/>
      <w:r w:rsidR="000E6A88" w:rsidRPr="00E929B1">
        <w:rPr>
          <w:rFonts w:ascii="Arial" w:hAnsi="Arial" w:cs="Arial"/>
          <w:sz w:val="24"/>
          <w:szCs w:val="24"/>
          <w:shd w:val="clear" w:color="auto" w:fill="FFFFFF"/>
        </w:rPr>
        <w:t xml:space="preserve">-type response and concurrent </w:t>
      </w:r>
      <w:proofErr w:type="spellStart"/>
      <w:r w:rsidR="000E6A88" w:rsidRPr="00E929B1">
        <w:rPr>
          <w:rFonts w:ascii="Arial" w:hAnsi="Arial" w:cs="Arial"/>
          <w:sz w:val="24"/>
          <w:szCs w:val="24"/>
          <w:shd w:val="clear" w:color="auto" w:fill="FFFFFF"/>
        </w:rPr>
        <w:t>decarboxylation</w:t>
      </w:r>
      <w:proofErr w:type="spellEnd"/>
      <w:r w:rsidR="000E6A88" w:rsidRPr="00E929B1">
        <w:rPr>
          <w:rFonts w:ascii="Arial" w:hAnsi="Arial" w:cs="Arial"/>
          <w:sz w:val="24"/>
          <w:szCs w:val="24"/>
          <w:shd w:val="clear" w:color="auto" w:fill="FFFFFF"/>
        </w:rPr>
        <w:t xml:space="preserve"> of the ACP-bound extender unit. </w:t>
      </w:r>
      <w:r w:rsidR="00E427A3" w:rsidRPr="00E929B1">
        <w:rPr>
          <w:rFonts w:ascii="Arial" w:hAnsi="Arial" w:cs="Arial"/>
          <w:sz w:val="24"/>
          <w:szCs w:val="24"/>
          <w:shd w:val="clear" w:color="auto" w:fill="FFFFFF"/>
        </w:rPr>
        <w:t>The resulting β</w:t>
      </w:r>
      <w:r w:rsidR="000E6A88" w:rsidRPr="00E929B1">
        <w:rPr>
          <w:rFonts w:ascii="Arial" w:hAnsi="Arial" w:cs="Arial"/>
          <w:sz w:val="24"/>
          <w:szCs w:val="24"/>
          <w:shd w:val="clear" w:color="auto" w:fill="FFFFFF"/>
        </w:rPr>
        <w:t>-</w:t>
      </w:r>
      <w:proofErr w:type="spellStart"/>
      <w:r w:rsidR="000E6A88" w:rsidRPr="00E929B1">
        <w:rPr>
          <w:rFonts w:ascii="Arial" w:hAnsi="Arial" w:cs="Arial"/>
          <w:sz w:val="24"/>
          <w:szCs w:val="24"/>
          <w:shd w:val="clear" w:color="auto" w:fill="FFFFFF"/>
        </w:rPr>
        <w:t>ketothioester</w:t>
      </w:r>
      <w:proofErr w:type="spellEnd"/>
      <w:r w:rsidR="000E6A88" w:rsidRPr="00E929B1">
        <w:rPr>
          <w:rFonts w:ascii="Arial" w:hAnsi="Arial" w:cs="Arial"/>
          <w:sz w:val="24"/>
          <w:szCs w:val="24"/>
          <w:shd w:val="clear" w:color="auto" w:fill="FFFFFF"/>
        </w:rPr>
        <w:t xml:space="preserve"> </w:t>
      </w:r>
      <w:r w:rsidR="00E427A3" w:rsidRPr="00E929B1">
        <w:rPr>
          <w:rFonts w:ascii="Arial" w:hAnsi="Arial" w:cs="Arial"/>
          <w:sz w:val="24"/>
          <w:szCs w:val="24"/>
          <w:shd w:val="clear" w:color="auto" w:fill="FFFFFF"/>
        </w:rPr>
        <w:t>bound to the ACP domain</w:t>
      </w:r>
      <w:r w:rsidR="000E6A88" w:rsidRPr="00E929B1">
        <w:rPr>
          <w:rFonts w:ascii="Arial" w:hAnsi="Arial" w:cs="Arial"/>
          <w:sz w:val="24"/>
          <w:szCs w:val="24"/>
          <w:shd w:val="clear" w:color="auto" w:fill="FFFFFF"/>
        </w:rPr>
        <w:t xml:space="preserve"> would then </w:t>
      </w:r>
      <w:r w:rsidR="00E427A3" w:rsidRPr="00E929B1">
        <w:rPr>
          <w:rFonts w:ascii="Arial" w:hAnsi="Arial" w:cs="Arial"/>
          <w:sz w:val="24"/>
          <w:szCs w:val="24"/>
          <w:shd w:val="clear" w:color="auto" w:fill="FFFFFF"/>
        </w:rPr>
        <w:t>be able to be moved to a KS domain</w:t>
      </w:r>
      <w:r w:rsidR="000E6A88" w:rsidRPr="00E929B1">
        <w:rPr>
          <w:rFonts w:ascii="Arial" w:hAnsi="Arial" w:cs="Arial"/>
          <w:sz w:val="24"/>
          <w:szCs w:val="24"/>
          <w:shd w:val="clear" w:color="auto" w:fill="FFFFFF"/>
        </w:rPr>
        <w:t xml:space="preserve"> and reached out by another </w:t>
      </w:r>
      <w:proofErr w:type="spellStart"/>
      <w:r w:rsidR="000E6A88" w:rsidRPr="00E929B1">
        <w:rPr>
          <w:rFonts w:ascii="Arial" w:hAnsi="Arial" w:cs="Arial"/>
          <w:sz w:val="24"/>
          <w:szCs w:val="24"/>
          <w:shd w:val="clear" w:color="auto" w:fill="FFFFFF"/>
        </w:rPr>
        <w:t>malonyl</w:t>
      </w:r>
      <w:proofErr w:type="spellEnd"/>
      <w:r w:rsidR="000E6A88" w:rsidRPr="00E929B1">
        <w:rPr>
          <w:rFonts w:ascii="Arial" w:hAnsi="Arial" w:cs="Arial"/>
          <w:sz w:val="24"/>
          <w:szCs w:val="24"/>
          <w:shd w:val="clear" w:color="auto" w:fill="FFFFFF"/>
        </w:rPr>
        <w:t>-ACP. This cycle re</w:t>
      </w:r>
      <w:r w:rsidR="00E427A3" w:rsidRPr="00E929B1">
        <w:rPr>
          <w:rFonts w:ascii="Arial" w:hAnsi="Arial" w:cs="Arial"/>
          <w:sz w:val="24"/>
          <w:szCs w:val="24"/>
          <w:shd w:val="clear" w:color="auto" w:fill="FFFFFF"/>
        </w:rPr>
        <w:t>peats β-</w:t>
      </w:r>
      <w:proofErr w:type="spellStart"/>
      <w:r w:rsidR="000E6A88" w:rsidRPr="00E929B1">
        <w:rPr>
          <w:rFonts w:ascii="Arial" w:hAnsi="Arial" w:cs="Arial"/>
          <w:sz w:val="24"/>
          <w:szCs w:val="24"/>
          <w:shd w:val="clear" w:color="auto" w:fill="FFFFFF"/>
        </w:rPr>
        <w:t>keto</w:t>
      </w:r>
      <w:proofErr w:type="spellEnd"/>
      <w:r w:rsidR="000E6A88" w:rsidRPr="00E929B1">
        <w:rPr>
          <w:rFonts w:ascii="Arial" w:hAnsi="Arial" w:cs="Arial"/>
          <w:sz w:val="24"/>
          <w:szCs w:val="24"/>
          <w:shd w:val="clear" w:color="auto" w:fill="FFFFFF"/>
        </w:rPr>
        <w:t xml:space="preserve"> chain has achieved the ideal length. When the chain is finished it very well may be </w:t>
      </w:r>
      <w:r w:rsidR="00E427A3" w:rsidRPr="00E929B1">
        <w:rPr>
          <w:rFonts w:ascii="Arial" w:hAnsi="Arial" w:cs="Arial"/>
          <w:sz w:val="24"/>
          <w:szCs w:val="24"/>
          <w:shd w:val="clear" w:color="auto" w:fill="FFFFFF"/>
        </w:rPr>
        <w:t>folded and enacted at desired</w:t>
      </w:r>
      <w:r w:rsidR="000E6A88" w:rsidRPr="00E929B1">
        <w:rPr>
          <w:rFonts w:ascii="Arial" w:hAnsi="Arial" w:cs="Arial"/>
          <w:sz w:val="24"/>
          <w:szCs w:val="24"/>
          <w:shd w:val="clear" w:color="auto" w:fill="FFFFFF"/>
        </w:rPr>
        <w:t xml:space="preserve"> positions to </w:t>
      </w:r>
      <w:r w:rsidR="00E427A3" w:rsidRPr="00E929B1">
        <w:rPr>
          <w:rFonts w:ascii="Arial" w:hAnsi="Arial" w:cs="Arial"/>
          <w:sz w:val="24"/>
          <w:szCs w:val="24"/>
          <w:shd w:val="clear" w:color="auto" w:fill="FFFFFF"/>
        </w:rPr>
        <w:t>allow</w:t>
      </w:r>
      <w:r w:rsidR="000E6A88" w:rsidRPr="00E929B1">
        <w:rPr>
          <w:rFonts w:ascii="Arial" w:hAnsi="Arial" w:cs="Arial"/>
          <w:sz w:val="24"/>
          <w:szCs w:val="24"/>
          <w:shd w:val="clear" w:color="auto" w:fill="FFFFFF"/>
        </w:rPr>
        <w:t xml:space="preserve"> </w:t>
      </w:r>
      <w:proofErr w:type="spellStart"/>
      <w:r w:rsidR="000E6A88" w:rsidRPr="00E929B1">
        <w:rPr>
          <w:rFonts w:ascii="Arial" w:hAnsi="Arial" w:cs="Arial"/>
          <w:sz w:val="24"/>
          <w:szCs w:val="24"/>
          <w:shd w:val="clear" w:color="auto" w:fill="FFFFFF"/>
        </w:rPr>
        <w:t>intramolecular</w:t>
      </w:r>
      <w:proofErr w:type="spellEnd"/>
      <w:r w:rsidR="000E6A88" w:rsidRPr="00E929B1">
        <w:rPr>
          <w:rFonts w:ascii="Arial" w:hAnsi="Arial" w:cs="Arial"/>
          <w:sz w:val="24"/>
          <w:szCs w:val="24"/>
          <w:shd w:val="clear" w:color="auto" w:fill="FFFFFF"/>
        </w:rPr>
        <w:t xml:space="preserve"> responses. This is exemplified in </w:t>
      </w:r>
      <w:r w:rsidR="000E6A88" w:rsidRPr="00E929B1">
        <w:rPr>
          <w:rFonts w:ascii="Arial" w:hAnsi="Arial" w:cs="Arial"/>
          <w:b/>
          <w:sz w:val="24"/>
          <w:szCs w:val="24"/>
          <w:shd w:val="clear" w:color="auto" w:fill="FFFFFF"/>
        </w:rPr>
        <w:t>Figure</w:t>
      </w:r>
      <w:r w:rsidR="00ED4E70" w:rsidRPr="00E929B1">
        <w:rPr>
          <w:rFonts w:ascii="Arial" w:hAnsi="Arial" w:cs="Arial"/>
          <w:b/>
          <w:sz w:val="24"/>
          <w:szCs w:val="24"/>
          <w:shd w:val="clear" w:color="auto" w:fill="FFFFFF"/>
        </w:rPr>
        <w:t>: 1</w:t>
      </w:r>
      <w:r w:rsidR="00ED4E70" w:rsidRPr="00E929B1">
        <w:rPr>
          <w:rFonts w:ascii="Arial" w:hAnsi="Arial" w:cs="Arial"/>
          <w:sz w:val="24"/>
          <w:szCs w:val="24"/>
          <w:shd w:val="clear" w:color="auto" w:fill="FFFFFF"/>
        </w:rPr>
        <w:t xml:space="preserve"> by</w:t>
      </w:r>
      <w:r w:rsidR="000E6A88" w:rsidRPr="00E929B1">
        <w:rPr>
          <w:rFonts w:ascii="Arial" w:hAnsi="Arial" w:cs="Arial"/>
          <w:sz w:val="24"/>
          <w:szCs w:val="24"/>
          <w:shd w:val="clear" w:color="auto" w:fill="FFFFFF"/>
        </w:rPr>
        <w:t xml:space="preserve"> the bios</w:t>
      </w:r>
      <w:r w:rsidR="00E427A3" w:rsidRPr="00E929B1">
        <w:rPr>
          <w:rFonts w:ascii="Arial" w:hAnsi="Arial" w:cs="Arial"/>
          <w:sz w:val="24"/>
          <w:szCs w:val="24"/>
          <w:shd w:val="clear" w:color="auto" w:fill="FFFFFF"/>
        </w:rPr>
        <w:t xml:space="preserve">ynthesis of </w:t>
      </w:r>
      <w:proofErr w:type="spellStart"/>
      <w:r w:rsidR="00E427A3" w:rsidRPr="00E929B1">
        <w:rPr>
          <w:rFonts w:ascii="Arial" w:hAnsi="Arial" w:cs="Arial"/>
          <w:sz w:val="24"/>
          <w:szCs w:val="24"/>
          <w:shd w:val="clear" w:color="auto" w:fill="FFFFFF"/>
        </w:rPr>
        <w:t>orsellinic</w:t>
      </w:r>
      <w:proofErr w:type="spellEnd"/>
      <w:r w:rsidR="00E427A3" w:rsidRPr="00E929B1">
        <w:rPr>
          <w:rFonts w:ascii="Arial" w:hAnsi="Arial" w:cs="Arial"/>
          <w:sz w:val="24"/>
          <w:szCs w:val="24"/>
          <w:shd w:val="clear" w:color="auto" w:fill="FFFFFF"/>
        </w:rPr>
        <w:t xml:space="preserve"> acid</w:t>
      </w:r>
      <w:r w:rsidR="000E6A88" w:rsidRPr="00E929B1">
        <w:rPr>
          <w:rFonts w:ascii="Arial" w:hAnsi="Arial" w:cs="Arial"/>
          <w:sz w:val="24"/>
          <w:szCs w:val="24"/>
          <w:shd w:val="clear" w:color="auto" w:fill="FFFFFF"/>
        </w:rPr>
        <w:t xml:space="preserve"> and </w:t>
      </w:r>
      <w:proofErr w:type="spellStart"/>
      <w:r w:rsidR="000E6A88" w:rsidRPr="00E929B1">
        <w:rPr>
          <w:rFonts w:ascii="Arial" w:hAnsi="Arial" w:cs="Arial"/>
          <w:sz w:val="24"/>
          <w:szCs w:val="24"/>
          <w:shd w:val="clear" w:color="auto" w:fill="FFFFFF"/>
        </w:rPr>
        <w:t>phloracetophenone</w:t>
      </w:r>
      <w:proofErr w:type="spellEnd"/>
      <w:r w:rsidR="000E6A88" w:rsidRPr="00E929B1">
        <w:rPr>
          <w:rFonts w:ascii="Arial" w:hAnsi="Arial" w:cs="Arial"/>
          <w:sz w:val="24"/>
          <w:szCs w:val="24"/>
          <w:shd w:val="clear" w:color="auto" w:fill="FFFFFF"/>
        </w:rPr>
        <w:t xml:space="preserve">. Other progressively entangled sweet-smelling mixes like the </w:t>
      </w:r>
      <w:proofErr w:type="spellStart"/>
      <w:r w:rsidR="000E6A88" w:rsidRPr="00E929B1">
        <w:rPr>
          <w:rFonts w:ascii="Arial" w:hAnsi="Arial" w:cs="Arial"/>
          <w:sz w:val="24"/>
          <w:szCs w:val="24"/>
          <w:shd w:val="clear" w:color="auto" w:fill="FFFFFF"/>
        </w:rPr>
        <w:t>anthraquinones</w:t>
      </w:r>
      <w:proofErr w:type="spellEnd"/>
      <w:r w:rsidR="000E6A88" w:rsidRPr="00E929B1">
        <w:rPr>
          <w:rFonts w:ascii="Arial" w:hAnsi="Arial" w:cs="Arial"/>
          <w:sz w:val="24"/>
          <w:szCs w:val="24"/>
          <w:shd w:val="clear" w:color="auto" w:fill="FFFFFF"/>
        </w:rPr>
        <w:t xml:space="preserve"> can </w:t>
      </w:r>
      <w:r w:rsidR="00136800" w:rsidRPr="00E929B1">
        <w:rPr>
          <w:rFonts w:ascii="Arial" w:hAnsi="Arial" w:cs="Arial"/>
          <w:sz w:val="24"/>
          <w:szCs w:val="24"/>
          <w:shd w:val="clear" w:color="auto" w:fill="FFFFFF"/>
        </w:rPr>
        <w:t>b</w:t>
      </w:r>
      <w:r w:rsidR="00E427A3" w:rsidRPr="00E929B1">
        <w:rPr>
          <w:rFonts w:ascii="Arial" w:hAnsi="Arial" w:cs="Arial"/>
          <w:sz w:val="24"/>
          <w:szCs w:val="24"/>
          <w:shd w:val="clear" w:color="auto" w:fill="FFFFFF"/>
        </w:rPr>
        <w:t xml:space="preserve">e </w:t>
      </w:r>
      <w:proofErr w:type="spellStart"/>
      <w:r w:rsidR="000E6A88" w:rsidRPr="00E929B1">
        <w:rPr>
          <w:rFonts w:ascii="Arial" w:hAnsi="Arial" w:cs="Arial"/>
          <w:sz w:val="24"/>
          <w:szCs w:val="24"/>
          <w:shd w:val="clear" w:color="auto" w:fill="FFFFFF"/>
        </w:rPr>
        <w:t>syn</w:t>
      </w:r>
      <w:r w:rsidR="00E427A3" w:rsidRPr="00E929B1">
        <w:rPr>
          <w:rFonts w:ascii="Arial" w:hAnsi="Arial" w:cs="Arial"/>
          <w:sz w:val="24"/>
          <w:szCs w:val="24"/>
          <w:shd w:val="clear" w:color="auto" w:fill="FFFFFF"/>
        </w:rPr>
        <w:t>thesise</w:t>
      </w:r>
      <w:proofErr w:type="spellEnd"/>
      <w:r w:rsidR="00E427A3" w:rsidRPr="00E929B1">
        <w:rPr>
          <w:rFonts w:ascii="Arial" w:hAnsi="Arial" w:cs="Arial"/>
          <w:sz w:val="24"/>
          <w:szCs w:val="24"/>
          <w:shd w:val="clear" w:color="auto" w:fill="FFFFFF"/>
        </w:rPr>
        <w:t xml:space="preserve"> in the identical sequence but with </w:t>
      </w:r>
      <w:r w:rsidRPr="00E929B1">
        <w:rPr>
          <w:rFonts w:ascii="Arial" w:hAnsi="Arial" w:cs="Arial"/>
          <w:sz w:val="24"/>
          <w:szCs w:val="24"/>
          <w:shd w:val="clear" w:color="auto" w:fill="FFFFFF"/>
        </w:rPr>
        <w:t>a length of</w:t>
      </w:r>
      <w:r w:rsidR="00E427A3" w:rsidRPr="00E929B1">
        <w:rPr>
          <w:rFonts w:ascii="Arial" w:hAnsi="Arial" w:cs="Arial"/>
          <w:sz w:val="24"/>
          <w:szCs w:val="24"/>
          <w:shd w:val="clear" w:color="auto" w:fill="FFFFFF"/>
        </w:rPr>
        <w:t xml:space="preserve"> β</w:t>
      </w:r>
      <w:r w:rsidR="00136800" w:rsidRPr="00E929B1">
        <w:rPr>
          <w:rFonts w:ascii="Arial" w:hAnsi="Arial" w:cs="Arial"/>
          <w:sz w:val="24"/>
          <w:szCs w:val="24"/>
          <w:shd w:val="clear" w:color="auto" w:fill="FFFFFF"/>
        </w:rPr>
        <w:t xml:space="preserve"> </w:t>
      </w:r>
      <w:proofErr w:type="spellStart"/>
      <w:r w:rsidR="000E6A88" w:rsidRPr="00E929B1">
        <w:rPr>
          <w:rFonts w:ascii="Arial" w:hAnsi="Arial" w:cs="Arial"/>
          <w:sz w:val="24"/>
          <w:szCs w:val="24"/>
          <w:shd w:val="clear" w:color="auto" w:fill="FFFFFF"/>
        </w:rPr>
        <w:t>keto</w:t>
      </w:r>
      <w:proofErr w:type="spellEnd"/>
      <w:r w:rsidR="000E6A88" w:rsidRPr="00E929B1">
        <w:rPr>
          <w:rFonts w:ascii="Arial" w:hAnsi="Arial" w:cs="Arial"/>
          <w:sz w:val="24"/>
          <w:szCs w:val="24"/>
          <w:shd w:val="clear" w:color="auto" w:fill="FFFFFF"/>
        </w:rPr>
        <w:t xml:space="preserve"> chain as </w:t>
      </w:r>
      <w:r w:rsidRPr="00E929B1">
        <w:rPr>
          <w:rFonts w:ascii="Arial" w:hAnsi="Arial" w:cs="Arial"/>
          <w:sz w:val="24"/>
          <w:szCs w:val="24"/>
          <w:shd w:val="clear" w:color="auto" w:fill="FFFFFF"/>
        </w:rPr>
        <w:t>Precursor</w:t>
      </w:r>
      <w:r w:rsidR="000E6A88" w:rsidRPr="00E929B1">
        <w:rPr>
          <w:rFonts w:ascii="Arial" w:hAnsi="Arial" w:cs="Arial"/>
          <w:sz w:val="24"/>
          <w:szCs w:val="24"/>
          <w:shd w:val="clear" w:color="auto" w:fill="FFFFFF"/>
        </w:rPr>
        <w:t xml:space="preserve"> (</w:t>
      </w:r>
      <w:proofErr w:type="spellStart"/>
      <w:r w:rsidR="000E6A88" w:rsidRPr="00E929B1">
        <w:rPr>
          <w:rFonts w:ascii="Arial" w:hAnsi="Arial" w:cs="Arial"/>
          <w:sz w:val="24"/>
          <w:szCs w:val="24"/>
          <w:shd w:val="clear" w:color="auto" w:fill="FFFFFF"/>
        </w:rPr>
        <w:t>Dewick</w:t>
      </w:r>
      <w:proofErr w:type="spellEnd"/>
      <w:r w:rsidR="000E6A88" w:rsidRPr="00E929B1">
        <w:rPr>
          <w:rFonts w:ascii="Arial" w:hAnsi="Arial" w:cs="Arial"/>
          <w:sz w:val="24"/>
          <w:szCs w:val="24"/>
          <w:shd w:val="clear" w:color="auto" w:fill="FFFFFF"/>
        </w:rPr>
        <w:t>, 2009; Hanson, 2003</w:t>
      </w:r>
      <w:r w:rsidR="00371716">
        <w:rPr>
          <w:rFonts w:ascii="Arial" w:hAnsi="Arial" w:cs="Arial"/>
          <w:sz w:val="24"/>
          <w:szCs w:val="24"/>
          <w:shd w:val="clear" w:color="auto" w:fill="FFFFFF"/>
        </w:rPr>
        <w:t xml:space="preserve">, </w:t>
      </w:r>
      <w:r w:rsidR="00371716" w:rsidRPr="00371716">
        <w:rPr>
          <w:rFonts w:ascii="Arial" w:hAnsi="Arial" w:cs="Arial"/>
          <w:sz w:val="24"/>
          <w:szCs w:val="24"/>
        </w:rPr>
        <w:t>Zhang</w:t>
      </w:r>
      <w:r w:rsidR="00371716">
        <w:rPr>
          <w:rFonts w:ascii="Arial" w:hAnsi="Arial" w:cs="Arial"/>
          <w:sz w:val="24"/>
          <w:szCs w:val="24"/>
        </w:rPr>
        <w:t xml:space="preserve"> 2021</w:t>
      </w:r>
      <w:r w:rsidR="000E6A88" w:rsidRPr="00E929B1">
        <w:rPr>
          <w:rFonts w:ascii="Arial" w:hAnsi="Arial" w:cs="Arial"/>
          <w:sz w:val="24"/>
          <w:szCs w:val="24"/>
          <w:shd w:val="clear" w:color="auto" w:fill="FFFFFF"/>
        </w:rPr>
        <w:t>).</w:t>
      </w:r>
    </w:p>
    <w:p w:rsidR="000E6A88" w:rsidRPr="00E929B1" w:rsidRDefault="0096490F" w:rsidP="00BD33CF">
      <w:pPr>
        <w:spacing w:line="360" w:lineRule="auto"/>
        <w:jc w:val="both"/>
        <w:rPr>
          <w:rFonts w:ascii="Arial" w:hAnsi="Arial" w:cs="Arial"/>
          <w:b/>
          <w:sz w:val="24"/>
          <w:szCs w:val="24"/>
          <w:shd w:val="clear" w:color="auto" w:fill="FFFFFF"/>
        </w:rPr>
      </w:pPr>
      <w:r w:rsidRPr="00E929B1">
        <w:rPr>
          <w:rFonts w:ascii="Arial" w:hAnsi="Arial" w:cs="Arial"/>
          <w:b/>
          <w:noProof/>
          <w:sz w:val="24"/>
          <w:szCs w:val="24"/>
          <w:shd w:val="clear" w:color="auto" w:fill="FFFFFF"/>
        </w:rPr>
        <w:lastRenderedPageBreak/>
        <w:drawing>
          <wp:inline distT="0" distB="0" distL="0" distR="0">
            <wp:extent cx="5520200" cy="5110497"/>
            <wp:effectExtent l="19050" t="0" r="4300" b="0"/>
            <wp:docPr id="1" name="Picture 1" descr="C:\Users\amit\Desktop\polyketi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Desktop\polyketide.jpg"/>
                    <pic:cNvPicPr>
                      <a:picLocks noChangeAspect="1" noChangeArrowheads="1"/>
                    </pic:cNvPicPr>
                  </pic:nvPicPr>
                  <pic:blipFill>
                    <a:blip r:embed="rId14" cstate="print"/>
                    <a:srcRect/>
                    <a:stretch>
                      <a:fillRect/>
                    </a:stretch>
                  </pic:blipFill>
                  <pic:spPr bwMode="auto">
                    <a:xfrm>
                      <a:off x="0" y="0"/>
                      <a:ext cx="5525883" cy="5115758"/>
                    </a:xfrm>
                    <a:prstGeom prst="rect">
                      <a:avLst/>
                    </a:prstGeom>
                    <a:noFill/>
                    <a:ln w="9525">
                      <a:noFill/>
                      <a:miter lim="800000"/>
                      <a:headEnd/>
                      <a:tailEnd/>
                    </a:ln>
                  </pic:spPr>
                </pic:pic>
              </a:graphicData>
            </a:graphic>
          </wp:inline>
        </w:drawing>
      </w:r>
    </w:p>
    <w:p w:rsidR="00462F45" w:rsidRPr="00E929B1" w:rsidRDefault="00462F45" w:rsidP="00BD33CF">
      <w:pPr>
        <w:spacing w:line="360" w:lineRule="auto"/>
        <w:jc w:val="both"/>
        <w:rPr>
          <w:rFonts w:ascii="Arial" w:hAnsi="Arial" w:cs="Arial"/>
          <w:b/>
          <w:sz w:val="24"/>
          <w:szCs w:val="24"/>
          <w:shd w:val="clear" w:color="auto" w:fill="FFFFFF"/>
        </w:rPr>
      </w:pPr>
      <w:r w:rsidRPr="00E929B1">
        <w:rPr>
          <w:rFonts w:ascii="Arial" w:hAnsi="Arial" w:cs="Arial"/>
          <w:b/>
          <w:sz w:val="24"/>
          <w:szCs w:val="24"/>
          <w:shd w:val="clear" w:color="auto" w:fill="FFFFFF"/>
        </w:rPr>
        <w:t xml:space="preserve">Figure1: Biosynthesis of </w:t>
      </w:r>
      <w:proofErr w:type="spellStart"/>
      <w:r w:rsidRPr="00E929B1">
        <w:rPr>
          <w:rFonts w:ascii="Arial" w:hAnsi="Arial" w:cs="Arial"/>
          <w:b/>
          <w:sz w:val="24"/>
          <w:szCs w:val="24"/>
          <w:shd w:val="clear" w:color="auto" w:fill="FFFFFF"/>
        </w:rPr>
        <w:t>Polykitides</w:t>
      </w:r>
      <w:proofErr w:type="spellEnd"/>
    </w:p>
    <w:p w:rsidR="0033520A" w:rsidRPr="00E929B1" w:rsidRDefault="001D432E" w:rsidP="00BD33CF">
      <w:pPr>
        <w:spacing w:line="360" w:lineRule="auto"/>
        <w:jc w:val="both"/>
        <w:rPr>
          <w:rFonts w:ascii="Arial" w:hAnsi="Arial" w:cs="Arial"/>
          <w:b/>
          <w:sz w:val="24"/>
          <w:szCs w:val="24"/>
          <w:shd w:val="clear" w:color="auto" w:fill="FFFFFF"/>
        </w:rPr>
      </w:pPr>
      <w:r w:rsidRPr="00E929B1">
        <w:rPr>
          <w:rFonts w:ascii="Arial" w:hAnsi="Arial" w:cs="Arial"/>
          <w:b/>
          <w:sz w:val="24"/>
          <w:szCs w:val="24"/>
          <w:shd w:val="clear" w:color="auto" w:fill="FFFFFF"/>
        </w:rPr>
        <w:t xml:space="preserve">Biosynthesis </w:t>
      </w:r>
      <w:proofErr w:type="spellStart"/>
      <w:r w:rsidRPr="00E929B1">
        <w:rPr>
          <w:rFonts w:ascii="Arial" w:hAnsi="Arial" w:cs="Arial"/>
          <w:b/>
          <w:sz w:val="24"/>
          <w:szCs w:val="24"/>
          <w:shd w:val="clear" w:color="auto" w:fill="FFFFFF"/>
        </w:rPr>
        <w:t>chorsmic</w:t>
      </w:r>
      <w:proofErr w:type="spellEnd"/>
      <w:r w:rsidRPr="00E929B1">
        <w:rPr>
          <w:rFonts w:ascii="Arial" w:hAnsi="Arial" w:cs="Arial"/>
          <w:b/>
          <w:sz w:val="24"/>
          <w:szCs w:val="24"/>
          <w:shd w:val="clear" w:color="auto" w:fill="FFFFFF"/>
        </w:rPr>
        <w:t xml:space="preserve"> acid by </w:t>
      </w:r>
      <w:proofErr w:type="spellStart"/>
      <w:r w:rsidRPr="00E929B1">
        <w:rPr>
          <w:rFonts w:ascii="Arial" w:hAnsi="Arial" w:cs="Arial"/>
          <w:b/>
          <w:sz w:val="24"/>
          <w:szCs w:val="24"/>
        </w:rPr>
        <w:t>shikimic</w:t>
      </w:r>
      <w:proofErr w:type="spellEnd"/>
      <w:r w:rsidRPr="00E929B1">
        <w:rPr>
          <w:rFonts w:ascii="Arial" w:hAnsi="Arial" w:cs="Arial"/>
          <w:b/>
          <w:sz w:val="24"/>
          <w:szCs w:val="24"/>
        </w:rPr>
        <w:t xml:space="preserve"> acid pathway</w:t>
      </w:r>
    </w:p>
    <w:p w:rsidR="0033520A" w:rsidRPr="00E929B1" w:rsidRDefault="001D432E" w:rsidP="00BD33CF">
      <w:pPr>
        <w:spacing w:line="360" w:lineRule="auto"/>
        <w:jc w:val="both"/>
        <w:rPr>
          <w:rFonts w:ascii="Arial" w:hAnsi="Arial" w:cs="Arial"/>
          <w:sz w:val="24"/>
          <w:szCs w:val="24"/>
        </w:rPr>
      </w:pPr>
      <w:r w:rsidRPr="00E929B1">
        <w:rPr>
          <w:rFonts w:ascii="Arial" w:hAnsi="Arial" w:cs="Arial"/>
          <w:sz w:val="24"/>
          <w:szCs w:val="24"/>
        </w:rPr>
        <w:tab/>
      </w:r>
      <w:r w:rsidR="0033520A" w:rsidRPr="00E929B1">
        <w:rPr>
          <w:rFonts w:ascii="Arial" w:hAnsi="Arial" w:cs="Arial"/>
          <w:sz w:val="24"/>
          <w:szCs w:val="24"/>
        </w:rPr>
        <w:t xml:space="preserve">The </w:t>
      </w:r>
      <w:proofErr w:type="spellStart"/>
      <w:r w:rsidR="0033520A" w:rsidRPr="00E929B1">
        <w:rPr>
          <w:rFonts w:ascii="Arial" w:hAnsi="Arial" w:cs="Arial"/>
          <w:sz w:val="24"/>
          <w:szCs w:val="24"/>
        </w:rPr>
        <w:t>shikimic</w:t>
      </w:r>
      <w:proofErr w:type="spellEnd"/>
      <w:r w:rsidR="0033520A" w:rsidRPr="00E929B1">
        <w:rPr>
          <w:rFonts w:ascii="Arial" w:hAnsi="Arial" w:cs="Arial"/>
          <w:sz w:val="24"/>
          <w:szCs w:val="24"/>
        </w:rPr>
        <w:t xml:space="preserve"> </w:t>
      </w:r>
      <w:r w:rsidRPr="00E929B1">
        <w:rPr>
          <w:rFonts w:ascii="Arial" w:hAnsi="Arial" w:cs="Arial"/>
          <w:sz w:val="24"/>
          <w:szCs w:val="24"/>
        </w:rPr>
        <w:t>acid</w:t>
      </w:r>
      <w:r w:rsidR="0033520A" w:rsidRPr="00E929B1">
        <w:rPr>
          <w:rFonts w:ascii="Arial" w:hAnsi="Arial" w:cs="Arial"/>
          <w:sz w:val="24"/>
          <w:szCs w:val="24"/>
        </w:rPr>
        <w:t xml:space="preserve"> pathway is a significant </w:t>
      </w:r>
      <w:proofErr w:type="gramStart"/>
      <w:r w:rsidR="0033520A" w:rsidRPr="00E929B1">
        <w:rPr>
          <w:rFonts w:ascii="Arial" w:hAnsi="Arial" w:cs="Arial"/>
          <w:sz w:val="24"/>
          <w:szCs w:val="24"/>
        </w:rPr>
        <w:t>biosynthetic  pathway</w:t>
      </w:r>
      <w:proofErr w:type="gramEnd"/>
      <w:r w:rsidR="0033520A" w:rsidRPr="00E929B1">
        <w:rPr>
          <w:rFonts w:ascii="Arial" w:hAnsi="Arial" w:cs="Arial"/>
          <w:sz w:val="24"/>
          <w:szCs w:val="24"/>
        </w:rPr>
        <w:t xml:space="preserve"> in fungi, bacteria and also different microorganisms for the generation of sweet-smelling mixes,  especially the fragrant amino acids L-tryptophan and L-phenylalanine. The </w:t>
      </w:r>
      <w:proofErr w:type="spellStart"/>
      <w:proofErr w:type="gramStart"/>
      <w:r w:rsidR="0033520A" w:rsidRPr="00E929B1">
        <w:rPr>
          <w:rFonts w:ascii="Arial" w:hAnsi="Arial" w:cs="Arial"/>
          <w:sz w:val="24"/>
          <w:szCs w:val="24"/>
        </w:rPr>
        <w:t>shikimic</w:t>
      </w:r>
      <w:proofErr w:type="spellEnd"/>
      <w:r w:rsidR="0033520A" w:rsidRPr="00E929B1">
        <w:rPr>
          <w:rFonts w:ascii="Arial" w:hAnsi="Arial" w:cs="Arial"/>
          <w:sz w:val="24"/>
          <w:szCs w:val="24"/>
        </w:rPr>
        <w:t xml:space="preserve">  pathway</w:t>
      </w:r>
      <w:proofErr w:type="gramEnd"/>
      <w:r w:rsidR="0033520A" w:rsidRPr="00E929B1">
        <w:rPr>
          <w:rFonts w:ascii="Arial" w:hAnsi="Arial" w:cs="Arial"/>
          <w:sz w:val="24"/>
          <w:szCs w:val="24"/>
        </w:rPr>
        <w:t xml:space="preserve"> is, be that as it may, not shows in animals, in this way are these amino acids delegated basic for people. Phenylalanine and tyrosine are thus significant antecedents for some alkaloids yet in addition for </w:t>
      </w:r>
      <w:proofErr w:type="spellStart"/>
      <w:r w:rsidR="0033520A" w:rsidRPr="00E929B1">
        <w:rPr>
          <w:rFonts w:ascii="Arial" w:hAnsi="Arial" w:cs="Arial"/>
          <w:sz w:val="24"/>
          <w:szCs w:val="24"/>
        </w:rPr>
        <w:t>phenylpropanoids</w:t>
      </w:r>
      <w:proofErr w:type="spellEnd"/>
      <w:r w:rsidR="0033520A" w:rsidRPr="00E929B1">
        <w:rPr>
          <w:rFonts w:ascii="Arial" w:hAnsi="Arial" w:cs="Arial"/>
          <w:sz w:val="24"/>
          <w:szCs w:val="24"/>
        </w:rPr>
        <w:t>, perceived by their C</w:t>
      </w:r>
      <w:r w:rsidR="0033520A" w:rsidRPr="00E929B1">
        <w:rPr>
          <w:rFonts w:ascii="Arial" w:hAnsi="Arial" w:cs="Arial"/>
          <w:sz w:val="24"/>
          <w:szCs w:val="24"/>
          <w:vertAlign w:val="subscript"/>
        </w:rPr>
        <w:t xml:space="preserve">6 </w:t>
      </w:r>
      <w:r w:rsidR="0033520A" w:rsidRPr="00E929B1">
        <w:rPr>
          <w:rFonts w:ascii="Arial" w:hAnsi="Arial" w:cs="Arial"/>
          <w:sz w:val="24"/>
          <w:szCs w:val="24"/>
        </w:rPr>
        <w:t>C</w:t>
      </w:r>
      <w:r w:rsidR="0033520A" w:rsidRPr="00E929B1">
        <w:rPr>
          <w:rFonts w:ascii="Arial" w:hAnsi="Arial" w:cs="Arial"/>
          <w:sz w:val="24"/>
          <w:szCs w:val="24"/>
          <w:vertAlign w:val="subscript"/>
        </w:rPr>
        <w:t>3</w:t>
      </w:r>
      <w:r w:rsidR="0033520A" w:rsidRPr="00E929B1">
        <w:rPr>
          <w:rFonts w:ascii="Arial" w:hAnsi="Arial" w:cs="Arial"/>
          <w:sz w:val="24"/>
          <w:szCs w:val="24"/>
        </w:rPr>
        <w:t xml:space="preserve"> carbon skeleton and found in numerous basically different secondary metabolites.</w:t>
      </w:r>
    </w:p>
    <w:p w:rsidR="001D432E" w:rsidRPr="00E929B1" w:rsidRDefault="001D432E" w:rsidP="00BD33CF">
      <w:pPr>
        <w:spacing w:line="360" w:lineRule="auto"/>
        <w:jc w:val="both"/>
        <w:rPr>
          <w:rFonts w:ascii="Arial" w:hAnsi="Arial" w:cs="Arial"/>
          <w:sz w:val="24"/>
          <w:szCs w:val="24"/>
        </w:rPr>
      </w:pPr>
      <w:r w:rsidRPr="00E929B1">
        <w:rPr>
          <w:rFonts w:ascii="Arial" w:hAnsi="Arial" w:cs="Arial"/>
          <w:sz w:val="24"/>
          <w:szCs w:val="24"/>
        </w:rPr>
        <w:tab/>
        <w:t xml:space="preserve">The primary step </w:t>
      </w:r>
      <w:proofErr w:type="gramStart"/>
      <w:r w:rsidRPr="00E929B1">
        <w:rPr>
          <w:rFonts w:ascii="Arial" w:hAnsi="Arial" w:cs="Arial"/>
          <w:sz w:val="24"/>
          <w:szCs w:val="24"/>
        </w:rPr>
        <w:t>of  the</w:t>
      </w:r>
      <w:proofErr w:type="gramEnd"/>
      <w:r w:rsidRPr="00E929B1">
        <w:rPr>
          <w:rFonts w:ascii="Arial" w:hAnsi="Arial" w:cs="Arial"/>
          <w:sz w:val="24"/>
          <w:szCs w:val="24"/>
        </w:rPr>
        <w:t xml:space="preserve"> </w:t>
      </w:r>
      <w:proofErr w:type="spellStart"/>
      <w:r w:rsidRPr="00E929B1">
        <w:rPr>
          <w:rFonts w:ascii="Arial" w:hAnsi="Arial" w:cs="Arial"/>
          <w:sz w:val="24"/>
          <w:szCs w:val="24"/>
        </w:rPr>
        <w:t>shikimic</w:t>
      </w:r>
      <w:proofErr w:type="spellEnd"/>
      <w:r w:rsidRPr="00E929B1">
        <w:rPr>
          <w:rFonts w:ascii="Arial" w:hAnsi="Arial" w:cs="Arial"/>
          <w:sz w:val="24"/>
          <w:szCs w:val="24"/>
        </w:rPr>
        <w:t xml:space="preserve"> pathway (Figure 2) is the buildup of </w:t>
      </w:r>
      <w:proofErr w:type="spellStart"/>
      <w:r w:rsidRPr="00E929B1">
        <w:rPr>
          <w:rFonts w:ascii="Arial" w:hAnsi="Arial" w:cs="Arial"/>
          <w:sz w:val="24"/>
          <w:szCs w:val="24"/>
        </w:rPr>
        <w:t>erythrose</w:t>
      </w:r>
      <w:proofErr w:type="spellEnd"/>
      <w:r w:rsidRPr="00E929B1">
        <w:rPr>
          <w:rFonts w:ascii="Arial" w:hAnsi="Arial" w:cs="Arial"/>
          <w:sz w:val="24"/>
          <w:szCs w:val="24"/>
        </w:rPr>
        <w:t xml:space="preserve"> 4-phosphate   and </w:t>
      </w:r>
      <w:proofErr w:type="spellStart"/>
      <w:r w:rsidRPr="00E929B1">
        <w:rPr>
          <w:rFonts w:ascii="Arial" w:hAnsi="Arial" w:cs="Arial"/>
          <w:sz w:val="24"/>
          <w:szCs w:val="24"/>
        </w:rPr>
        <w:t>phosphoenolpyruvate</w:t>
      </w:r>
      <w:proofErr w:type="spellEnd"/>
      <w:r w:rsidRPr="00E929B1">
        <w:rPr>
          <w:rFonts w:ascii="Arial" w:hAnsi="Arial" w:cs="Arial"/>
          <w:sz w:val="24"/>
          <w:szCs w:val="24"/>
        </w:rPr>
        <w:t xml:space="preserve">  to give </w:t>
      </w:r>
      <w:proofErr w:type="spellStart"/>
      <w:r w:rsidRPr="00E929B1">
        <w:rPr>
          <w:rFonts w:ascii="Arial" w:hAnsi="Arial" w:cs="Arial"/>
          <w:sz w:val="24"/>
          <w:szCs w:val="24"/>
        </w:rPr>
        <w:t>shikimic</w:t>
      </w:r>
      <w:proofErr w:type="spellEnd"/>
      <w:r w:rsidRPr="00E929B1">
        <w:rPr>
          <w:rFonts w:ascii="Arial" w:hAnsi="Arial" w:cs="Arial"/>
          <w:sz w:val="24"/>
          <w:szCs w:val="24"/>
        </w:rPr>
        <w:t xml:space="preserve">  acid by two </w:t>
      </w:r>
      <w:proofErr w:type="spellStart"/>
      <w:r w:rsidRPr="00E929B1">
        <w:rPr>
          <w:rFonts w:ascii="Arial" w:hAnsi="Arial" w:cs="Arial"/>
          <w:sz w:val="24"/>
          <w:szCs w:val="24"/>
        </w:rPr>
        <w:t>aldol</w:t>
      </w:r>
      <w:proofErr w:type="spellEnd"/>
      <w:r w:rsidRPr="00E929B1">
        <w:rPr>
          <w:rFonts w:ascii="Arial" w:hAnsi="Arial" w:cs="Arial"/>
          <w:sz w:val="24"/>
          <w:szCs w:val="24"/>
        </w:rPr>
        <w:t xml:space="preserve">-type </w:t>
      </w:r>
      <w:r w:rsidRPr="00E929B1">
        <w:rPr>
          <w:rFonts w:ascii="Arial" w:hAnsi="Arial" w:cs="Arial"/>
          <w:sz w:val="24"/>
          <w:szCs w:val="24"/>
        </w:rPr>
        <w:lastRenderedPageBreak/>
        <w:t xml:space="preserve">responses, one intermolecular and one </w:t>
      </w:r>
      <w:proofErr w:type="spellStart"/>
      <w:r w:rsidRPr="00E929B1">
        <w:rPr>
          <w:rFonts w:ascii="Arial" w:hAnsi="Arial" w:cs="Arial"/>
          <w:sz w:val="24"/>
          <w:szCs w:val="24"/>
        </w:rPr>
        <w:t>intramolecular</w:t>
      </w:r>
      <w:proofErr w:type="spellEnd"/>
      <w:r w:rsidRPr="00E929B1">
        <w:rPr>
          <w:rFonts w:ascii="Arial" w:hAnsi="Arial" w:cs="Arial"/>
          <w:sz w:val="24"/>
          <w:szCs w:val="24"/>
        </w:rPr>
        <w:t xml:space="preserve">, pursued by disposal of water and a decrease response. </w:t>
      </w:r>
      <w:proofErr w:type="spellStart"/>
      <w:proofErr w:type="gramStart"/>
      <w:r w:rsidRPr="00E929B1">
        <w:rPr>
          <w:rFonts w:ascii="Arial" w:hAnsi="Arial" w:cs="Arial"/>
          <w:sz w:val="24"/>
          <w:szCs w:val="24"/>
        </w:rPr>
        <w:t>Shikimic</w:t>
      </w:r>
      <w:proofErr w:type="spellEnd"/>
      <w:r w:rsidRPr="00E929B1">
        <w:rPr>
          <w:rFonts w:ascii="Arial" w:hAnsi="Arial" w:cs="Arial"/>
          <w:sz w:val="24"/>
          <w:szCs w:val="24"/>
        </w:rPr>
        <w:t xml:space="preserve">  acid</w:t>
      </w:r>
      <w:proofErr w:type="gramEnd"/>
      <w:r w:rsidRPr="00E929B1">
        <w:rPr>
          <w:rFonts w:ascii="Arial" w:hAnsi="Arial" w:cs="Arial"/>
          <w:sz w:val="24"/>
          <w:szCs w:val="24"/>
        </w:rPr>
        <w:t xml:space="preserve"> is at that point </w:t>
      </w:r>
      <w:proofErr w:type="spellStart"/>
      <w:r w:rsidRPr="00E929B1">
        <w:rPr>
          <w:rFonts w:ascii="Arial" w:hAnsi="Arial" w:cs="Arial"/>
          <w:sz w:val="24"/>
          <w:szCs w:val="24"/>
        </w:rPr>
        <w:t>phosphorylated</w:t>
      </w:r>
      <w:proofErr w:type="spellEnd"/>
      <w:r w:rsidRPr="00E929B1">
        <w:rPr>
          <w:rFonts w:ascii="Arial" w:hAnsi="Arial" w:cs="Arial"/>
          <w:sz w:val="24"/>
          <w:szCs w:val="24"/>
        </w:rPr>
        <w:t xml:space="preserve"> and another PEP atom is appended to the 5-hydroxy group of </w:t>
      </w:r>
      <w:proofErr w:type="spellStart"/>
      <w:r w:rsidRPr="00E929B1">
        <w:rPr>
          <w:rFonts w:ascii="Arial" w:hAnsi="Arial" w:cs="Arial"/>
          <w:sz w:val="24"/>
          <w:szCs w:val="24"/>
        </w:rPr>
        <w:t>shikimic</w:t>
      </w:r>
      <w:proofErr w:type="spellEnd"/>
      <w:r w:rsidRPr="00E929B1">
        <w:rPr>
          <w:rFonts w:ascii="Arial" w:hAnsi="Arial" w:cs="Arial"/>
          <w:sz w:val="24"/>
          <w:szCs w:val="24"/>
        </w:rPr>
        <w:t xml:space="preserve"> acid 3-phosphate. Two successive disposals of phosphoric acid pursue and lead to the final result of the </w:t>
      </w:r>
      <w:proofErr w:type="spellStart"/>
      <w:r w:rsidRPr="00E929B1">
        <w:rPr>
          <w:rFonts w:ascii="Arial" w:hAnsi="Arial" w:cs="Arial"/>
          <w:sz w:val="24"/>
          <w:szCs w:val="24"/>
        </w:rPr>
        <w:t>shikimic</w:t>
      </w:r>
      <w:proofErr w:type="spellEnd"/>
      <w:r w:rsidRPr="00E929B1">
        <w:rPr>
          <w:rFonts w:ascii="Arial" w:hAnsi="Arial" w:cs="Arial"/>
          <w:sz w:val="24"/>
          <w:szCs w:val="24"/>
        </w:rPr>
        <w:t xml:space="preserve"> acid pathway is the formation of </w:t>
      </w:r>
      <w:proofErr w:type="spellStart"/>
      <w:r w:rsidRPr="00E929B1">
        <w:rPr>
          <w:rFonts w:ascii="Arial" w:hAnsi="Arial" w:cs="Arial"/>
          <w:sz w:val="24"/>
          <w:szCs w:val="24"/>
        </w:rPr>
        <w:t>chorismic</w:t>
      </w:r>
      <w:proofErr w:type="spellEnd"/>
      <w:r w:rsidRPr="00E929B1">
        <w:rPr>
          <w:rFonts w:ascii="Arial" w:hAnsi="Arial" w:cs="Arial"/>
          <w:sz w:val="24"/>
          <w:szCs w:val="24"/>
        </w:rPr>
        <w:t xml:space="preserve"> acid. (</w:t>
      </w:r>
      <w:proofErr w:type="spellStart"/>
      <w:r w:rsidRPr="00E929B1">
        <w:rPr>
          <w:rFonts w:ascii="Arial" w:hAnsi="Arial" w:cs="Arial"/>
          <w:sz w:val="24"/>
          <w:szCs w:val="24"/>
        </w:rPr>
        <w:t>Dewick</w:t>
      </w:r>
      <w:proofErr w:type="spellEnd"/>
      <w:r w:rsidRPr="00E929B1">
        <w:rPr>
          <w:rFonts w:ascii="Arial" w:hAnsi="Arial" w:cs="Arial"/>
          <w:sz w:val="24"/>
          <w:szCs w:val="24"/>
        </w:rPr>
        <w:t>, 2009; Hanson, 2003).</w:t>
      </w:r>
    </w:p>
    <w:p w:rsidR="001D432E" w:rsidRPr="00E929B1" w:rsidRDefault="001D432E" w:rsidP="00BD33CF">
      <w:pPr>
        <w:spacing w:line="360" w:lineRule="auto"/>
        <w:jc w:val="center"/>
        <w:rPr>
          <w:rFonts w:ascii="Arial" w:hAnsi="Arial" w:cs="Arial"/>
          <w:sz w:val="24"/>
          <w:szCs w:val="24"/>
        </w:rPr>
      </w:pPr>
      <w:r w:rsidRPr="00E929B1">
        <w:rPr>
          <w:rFonts w:ascii="Arial" w:hAnsi="Arial" w:cs="Arial"/>
          <w:noProof/>
          <w:sz w:val="24"/>
          <w:szCs w:val="24"/>
        </w:rPr>
        <w:drawing>
          <wp:inline distT="0" distB="0" distL="0" distR="0">
            <wp:extent cx="6156849" cy="5229225"/>
            <wp:effectExtent l="19050" t="0" r="0" b="0"/>
            <wp:docPr id="2" name="Picture 1" descr="C:\Users\amit\Desktop\Shikimic acid pathw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it\Desktop\Shikimic acid pathway.jpg"/>
                    <pic:cNvPicPr>
                      <a:picLocks noChangeAspect="1" noChangeArrowheads="1"/>
                    </pic:cNvPicPr>
                  </pic:nvPicPr>
                  <pic:blipFill>
                    <a:blip r:embed="rId15" cstate="print"/>
                    <a:srcRect/>
                    <a:stretch>
                      <a:fillRect/>
                    </a:stretch>
                  </pic:blipFill>
                  <pic:spPr bwMode="auto">
                    <a:xfrm>
                      <a:off x="0" y="0"/>
                      <a:ext cx="6162890" cy="5234356"/>
                    </a:xfrm>
                    <a:prstGeom prst="rect">
                      <a:avLst/>
                    </a:prstGeom>
                    <a:noFill/>
                    <a:ln w="9525">
                      <a:noFill/>
                      <a:miter lim="800000"/>
                      <a:headEnd/>
                      <a:tailEnd/>
                    </a:ln>
                  </pic:spPr>
                </pic:pic>
              </a:graphicData>
            </a:graphic>
          </wp:inline>
        </w:drawing>
      </w:r>
    </w:p>
    <w:p w:rsidR="001D432E" w:rsidRPr="00E929B1" w:rsidRDefault="001D432E" w:rsidP="00BD33CF">
      <w:pPr>
        <w:spacing w:line="360" w:lineRule="auto"/>
        <w:jc w:val="center"/>
        <w:rPr>
          <w:rFonts w:ascii="Arial" w:hAnsi="Arial" w:cs="Arial"/>
          <w:b/>
          <w:sz w:val="24"/>
          <w:szCs w:val="24"/>
        </w:rPr>
      </w:pPr>
      <w:r w:rsidRPr="00E929B1">
        <w:rPr>
          <w:rFonts w:ascii="Arial" w:hAnsi="Arial" w:cs="Arial"/>
          <w:b/>
          <w:sz w:val="24"/>
          <w:szCs w:val="24"/>
        </w:rPr>
        <w:t xml:space="preserve">Figure-2 Biosynthesis of </w:t>
      </w:r>
      <w:proofErr w:type="spellStart"/>
      <w:r w:rsidRPr="00E929B1">
        <w:rPr>
          <w:rFonts w:ascii="Arial" w:hAnsi="Arial" w:cs="Arial"/>
          <w:b/>
          <w:sz w:val="24"/>
          <w:szCs w:val="24"/>
        </w:rPr>
        <w:t>Chorismic</w:t>
      </w:r>
      <w:proofErr w:type="spellEnd"/>
      <w:r w:rsidRPr="00E929B1">
        <w:rPr>
          <w:rFonts w:ascii="Arial" w:hAnsi="Arial" w:cs="Arial"/>
          <w:b/>
          <w:sz w:val="24"/>
          <w:szCs w:val="24"/>
        </w:rPr>
        <w:t xml:space="preserve"> acid </w:t>
      </w:r>
      <w:r w:rsidR="001077AC" w:rsidRPr="00E929B1">
        <w:rPr>
          <w:rFonts w:ascii="Arial" w:hAnsi="Arial" w:cs="Arial"/>
          <w:b/>
          <w:sz w:val="24"/>
          <w:szCs w:val="24"/>
        </w:rPr>
        <w:t xml:space="preserve">via </w:t>
      </w:r>
      <w:proofErr w:type="spellStart"/>
      <w:r w:rsidR="001077AC" w:rsidRPr="00E929B1">
        <w:rPr>
          <w:rFonts w:ascii="Arial" w:hAnsi="Arial" w:cs="Arial"/>
          <w:b/>
          <w:sz w:val="24"/>
          <w:szCs w:val="24"/>
        </w:rPr>
        <w:t>shikimic</w:t>
      </w:r>
      <w:proofErr w:type="spellEnd"/>
      <w:r w:rsidR="001077AC" w:rsidRPr="00E929B1">
        <w:rPr>
          <w:rFonts w:ascii="Arial" w:hAnsi="Arial" w:cs="Arial"/>
          <w:b/>
          <w:sz w:val="24"/>
          <w:szCs w:val="24"/>
        </w:rPr>
        <w:t xml:space="preserve"> acid pathway</w:t>
      </w:r>
    </w:p>
    <w:p w:rsidR="00B75FF3" w:rsidRPr="00E929B1" w:rsidRDefault="00B75FF3" w:rsidP="00BD33CF">
      <w:pPr>
        <w:spacing w:line="360" w:lineRule="auto"/>
        <w:jc w:val="both"/>
        <w:rPr>
          <w:rFonts w:ascii="Arial" w:hAnsi="Arial" w:cs="Arial"/>
          <w:b/>
          <w:sz w:val="24"/>
          <w:szCs w:val="24"/>
          <w:shd w:val="clear" w:color="auto" w:fill="FFFFFF"/>
        </w:rPr>
      </w:pPr>
      <w:r w:rsidRPr="00E929B1">
        <w:rPr>
          <w:rFonts w:ascii="Arial" w:hAnsi="Arial" w:cs="Arial"/>
          <w:b/>
          <w:sz w:val="24"/>
          <w:szCs w:val="24"/>
          <w:shd w:val="clear" w:color="auto" w:fill="FFFFFF"/>
        </w:rPr>
        <w:t>Conclusion</w:t>
      </w:r>
    </w:p>
    <w:p w:rsidR="00BB6709" w:rsidRPr="00E929B1" w:rsidRDefault="00B75FF3" w:rsidP="00BD33CF">
      <w:pPr>
        <w:spacing w:line="360" w:lineRule="auto"/>
        <w:jc w:val="both"/>
        <w:rPr>
          <w:rFonts w:ascii="Arial" w:hAnsi="Arial" w:cs="Arial"/>
          <w:sz w:val="24"/>
          <w:szCs w:val="24"/>
        </w:rPr>
      </w:pPr>
      <w:r w:rsidRPr="00E929B1">
        <w:rPr>
          <w:rFonts w:ascii="Arial" w:hAnsi="Arial" w:cs="Arial"/>
          <w:sz w:val="24"/>
          <w:szCs w:val="24"/>
          <w:shd w:val="clear" w:color="auto" w:fill="FFFFFF"/>
        </w:rPr>
        <w:t xml:space="preserve">In this chapter we studied the </w:t>
      </w:r>
      <w:r w:rsidR="000E4B87" w:rsidRPr="00E929B1">
        <w:rPr>
          <w:rFonts w:ascii="Arial" w:hAnsi="Arial" w:cs="Arial"/>
          <w:sz w:val="24"/>
          <w:szCs w:val="24"/>
          <w:shd w:val="clear" w:color="auto" w:fill="FFFFFF"/>
        </w:rPr>
        <w:t xml:space="preserve">biotechnology play </w:t>
      </w:r>
      <w:proofErr w:type="gramStart"/>
      <w:r w:rsidR="000E4B87" w:rsidRPr="00E929B1">
        <w:rPr>
          <w:rFonts w:ascii="Arial" w:hAnsi="Arial" w:cs="Arial"/>
          <w:sz w:val="24"/>
          <w:szCs w:val="24"/>
          <w:shd w:val="clear" w:color="auto" w:fill="FFFFFF"/>
        </w:rPr>
        <w:t>a</w:t>
      </w:r>
      <w:proofErr w:type="gramEnd"/>
      <w:r w:rsidR="000E4B87" w:rsidRPr="00E929B1">
        <w:rPr>
          <w:rFonts w:ascii="Arial" w:hAnsi="Arial" w:cs="Arial"/>
          <w:sz w:val="24"/>
          <w:szCs w:val="24"/>
          <w:shd w:val="clear" w:color="auto" w:fill="FFFFFF"/>
        </w:rPr>
        <w:t xml:space="preserve"> important role in the production of secondary metabolite. </w:t>
      </w:r>
      <w:r w:rsidRPr="00E929B1">
        <w:rPr>
          <w:rFonts w:ascii="Arial" w:hAnsi="Arial" w:cs="Arial"/>
          <w:sz w:val="24"/>
          <w:szCs w:val="24"/>
          <w:shd w:val="clear" w:color="auto" w:fill="FFFFFF"/>
        </w:rPr>
        <w:t xml:space="preserve">Numerous </w:t>
      </w:r>
      <w:r w:rsidR="000E4B87" w:rsidRPr="00E929B1">
        <w:rPr>
          <w:rFonts w:ascii="Arial" w:hAnsi="Arial" w:cs="Arial"/>
          <w:sz w:val="24"/>
          <w:szCs w:val="24"/>
          <w:shd w:val="clear" w:color="auto" w:fill="FFFFFF"/>
        </w:rPr>
        <w:t>microorganisms</w:t>
      </w:r>
      <w:r w:rsidRPr="00E929B1">
        <w:rPr>
          <w:rFonts w:ascii="Arial" w:hAnsi="Arial" w:cs="Arial"/>
          <w:sz w:val="24"/>
          <w:szCs w:val="24"/>
          <w:shd w:val="clear" w:color="auto" w:fill="FFFFFF"/>
        </w:rPr>
        <w:t xml:space="preserve"> like fungi and bacteria produce huge quantities of secondary metabolites and the multifaceted nature and assorted variety is </w:t>
      </w:r>
      <w:r w:rsidRPr="00E929B1">
        <w:rPr>
          <w:rFonts w:ascii="Arial" w:hAnsi="Arial" w:cs="Arial"/>
          <w:sz w:val="24"/>
          <w:szCs w:val="24"/>
          <w:shd w:val="clear" w:color="auto" w:fill="FFFFFF"/>
        </w:rPr>
        <w:lastRenderedPageBreak/>
        <w:t xml:space="preserve">some of the time shocking. Secondary metabolites have had incredible effect on society for a considerable length of time in conventional drug and in present day times, as pharmaceuticals, aromas in cosmetics agents, enhance in </w:t>
      </w:r>
      <w:proofErr w:type="spellStart"/>
      <w:r w:rsidRPr="00E929B1">
        <w:rPr>
          <w:rFonts w:ascii="Arial" w:hAnsi="Arial" w:cs="Arial"/>
          <w:sz w:val="24"/>
          <w:szCs w:val="24"/>
          <w:shd w:val="clear" w:color="auto" w:fill="FFFFFF"/>
        </w:rPr>
        <w:t>flavouring</w:t>
      </w:r>
      <w:proofErr w:type="spellEnd"/>
      <w:r w:rsidRPr="00E929B1">
        <w:rPr>
          <w:rFonts w:ascii="Arial" w:hAnsi="Arial" w:cs="Arial"/>
          <w:sz w:val="24"/>
          <w:szCs w:val="24"/>
          <w:shd w:val="clear" w:color="auto" w:fill="FFFFFF"/>
        </w:rPr>
        <w:t xml:space="preserve"> like drinks, agrochemicals, and so forth. </w:t>
      </w:r>
      <w:r w:rsidRPr="00E929B1">
        <w:rPr>
          <w:rFonts w:ascii="Arial" w:hAnsi="Arial" w:cs="Arial"/>
          <w:sz w:val="24"/>
          <w:szCs w:val="24"/>
        </w:rPr>
        <w:t xml:space="preserve">Secondary metabolites are low molecular weight compounds, which are produced from the derivative of primary metabolites. First secondary metabolite was reported in the late nineteen century.  Today Fungal Biotechnology is a major participant in global industry. Recombinant DNA technology which includes yeast and other fungi as hosts has markedly increased markets for microbial enzymes. Fungi are used in many industrial processes such as production of enzymes, vitamins, polysaccharides, polyhydric alcohols, pigments, lipids and </w:t>
      </w:r>
      <w:proofErr w:type="spellStart"/>
      <w:r w:rsidRPr="00E929B1">
        <w:rPr>
          <w:rFonts w:ascii="Arial" w:hAnsi="Arial" w:cs="Arial"/>
          <w:sz w:val="24"/>
          <w:szCs w:val="24"/>
        </w:rPr>
        <w:t>glycolipids</w:t>
      </w:r>
      <w:proofErr w:type="spellEnd"/>
      <w:r w:rsidRPr="00E929B1">
        <w:rPr>
          <w:rFonts w:ascii="Arial" w:hAnsi="Arial" w:cs="Arial"/>
          <w:sz w:val="24"/>
          <w:szCs w:val="24"/>
        </w:rPr>
        <w:t>.</w:t>
      </w:r>
      <w:r w:rsidR="00181C3D" w:rsidRPr="00E929B1">
        <w:rPr>
          <w:rFonts w:ascii="Arial" w:hAnsi="Arial" w:cs="Arial"/>
          <w:sz w:val="24"/>
          <w:szCs w:val="24"/>
        </w:rPr>
        <w:t xml:space="preserve"> </w:t>
      </w:r>
    </w:p>
    <w:p w:rsidR="00462F45" w:rsidRPr="00E929B1" w:rsidRDefault="00462F45" w:rsidP="00BD33CF">
      <w:pPr>
        <w:spacing w:line="360" w:lineRule="auto"/>
        <w:jc w:val="both"/>
        <w:rPr>
          <w:rFonts w:ascii="Arial" w:hAnsi="Arial" w:cs="Arial"/>
          <w:sz w:val="24"/>
          <w:szCs w:val="24"/>
          <w:shd w:val="clear" w:color="auto" w:fill="FFFFFF"/>
        </w:rPr>
      </w:pPr>
    </w:p>
    <w:p w:rsidR="000E6A88" w:rsidRPr="00E929B1" w:rsidRDefault="000E6A88" w:rsidP="00BD33CF">
      <w:pPr>
        <w:spacing w:line="360" w:lineRule="auto"/>
        <w:jc w:val="both"/>
        <w:rPr>
          <w:rFonts w:ascii="Arial" w:hAnsi="Arial" w:cs="Arial"/>
          <w:b/>
          <w:sz w:val="24"/>
          <w:szCs w:val="24"/>
        </w:rPr>
      </w:pPr>
      <w:r w:rsidRPr="00E929B1">
        <w:rPr>
          <w:rFonts w:ascii="Arial" w:hAnsi="Arial" w:cs="Arial"/>
          <w:b/>
          <w:sz w:val="24"/>
          <w:szCs w:val="24"/>
          <w:shd w:val="clear" w:color="auto" w:fill="FFFFFF"/>
        </w:rPr>
        <w:t>References:</w:t>
      </w:r>
    </w:p>
    <w:p w:rsidR="00CB77CB" w:rsidRPr="00E929B1" w:rsidRDefault="00CB77CB"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Ahuja</w:t>
      </w:r>
      <w:proofErr w:type="spellEnd"/>
      <w:r w:rsidRPr="00E929B1">
        <w:rPr>
          <w:rFonts w:ascii="Arial" w:hAnsi="Arial" w:cs="Arial"/>
          <w:b/>
          <w:sz w:val="24"/>
          <w:szCs w:val="24"/>
        </w:rPr>
        <w:t xml:space="preserve"> I, </w:t>
      </w:r>
      <w:proofErr w:type="spellStart"/>
      <w:r w:rsidRPr="00E929B1">
        <w:rPr>
          <w:rFonts w:ascii="Arial" w:hAnsi="Arial" w:cs="Arial"/>
          <w:b/>
          <w:sz w:val="24"/>
          <w:szCs w:val="24"/>
        </w:rPr>
        <w:t>Kissen</w:t>
      </w:r>
      <w:proofErr w:type="spellEnd"/>
      <w:r w:rsidRPr="00E929B1">
        <w:rPr>
          <w:rFonts w:ascii="Arial" w:hAnsi="Arial" w:cs="Arial"/>
          <w:b/>
          <w:sz w:val="24"/>
          <w:szCs w:val="24"/>
        </w:rPr>
        <w:t xml:space="preserve"> R, Bones AM (2012</w:t>
      </w:r>
      <w:proofErr w:type="gramStart"/>
      <w:r w:rsidRPr="00E929B1">
        <w:rPr>
          <w:rFonts w:ascii="Arial" w:hAnsi="Arial" w:cs="Arial"/>
          <w:b/>
          <w:sz w:val="24"/>
          <w:szCs w:val="24"/>
        </w:rPr>
        <w:t>)</w:t>
      </w:r>
      <w:r w:rsidRPr="00E929B1">
        <w:rPr>
          <w:rFonts w:ascii="Arial" w:hAnsi="Arial" w:cs="Arial"/>
          <w:sz w:val="24"/>
          <w:szCs w:val="24"/>
        </w:rPr>
        <w:t xml:space="preserve">  </w:t>
      </w:r>
      <w:proofErr w:type="spellStart"/>
      <w:r w:rsidRPr="00E929B1">
        <w:rPr>
          <w:rFonts w:ascii="Arial" w:hAnsi="Arial" w:cs="Arial"/>
          <w:sz w:val="24"/>
          <w:szCs w:val="24"/>
        </w:rPr>
        <w:t>Phytoalexins</w:t>
      </w:r>
      <w:proofErr w:type="spellEnd"/>
      <w:proofErr w:type="gramEnd"/>
      <w:r w:rsidRPr="00E929B1">
        <w:rPr>
          <w:rFonts w:ascii="Arial" w:hAnsi="Arial" w:cs="Arial"/>
          <w:sz w:val="24"/>
          <w:szCs w:val="24"/>
        </w:rPr>
        <w:t xml:space="preserve"> in defense against pathogens. Trends Plant Sci. 17, 73–90.</w:t>
      </w:r>
    </w:p>
    <w:p w:rsidR="00CB77CB" w:rsidRPr="00E929B1" w:rsidRDefault="00CB77CB" w:rsidP="00BD33CF">
      <w:pPr>
        <w:pStyle w:val="Heading2"/>
        <w:numPr>
          <w:ilvl w:val="0"/>
          <w:numId w:val="1"/>
        </w:numPr>
        <w:shd w:val="clear" w:color="auto" w:fill="FFFFFF"/>
        <w:spacing w:before="187" w:after="187" w:line="360" w:lineRule="auto"/>
        <w:jc w:val="both"/>
        <w:rPr>
          <w:rFonts w:ascii="Arial" w:hAnsi="Arial" w:cs="Arial"/>
          <w:color w:val="auto"/>
          <w:sz w:val="24"/>
          <w:szCs w:val="24"/>
          <w:shd w:val="clear" w:color="auto" w:fill="FFFFFF"/>
        </w:rPr>
      </w:pPr>
      <w:r w:rsidRPr="00E929B1">
        <w:rPr>
          <w:rStyle w:val="authors"/>
          <w:rFonts w:ascii="Arial" w:hAnsi="Arial" w:cs="Arial"/>
          <w:color w:val="auto"/>
          <w:sz w:val="24"/>
          <w:szCs w:val="24"/>
          <w:shd w:val="clear" w:color="auto" w:fill="FFFFFF"/>
        </w:rPr>
        <w:t>Alan P M, Hans D V (1994)</w:t>
      </w:r>
      <w:r w:rsidRPr="00E929B1">
        <w:rPr>
          <w:rFonts w:ascii="Arial" w:hAnsi="Arial" w:cs="Arial"/>
          <w:b w:val="0"/>
          <w:bCs w:val="0"/>
          <w:color w:val="auto"/>
          <w:sz w:val="24"/>
          <w:szCs w:val="24"/>
        </w:rPr>
        <w:t xml:space="preserve"> A gene from the fungal plant pathogen </w:t>
      </w:r>
      <w:proofErr w:type="spellStart"/>
      <w:r w:rsidRPr="00E929B1">
        <w:rPr>
          <w:rFonts w:ascii="Arial" w:hAnsi="Arial" w:cs="Arial"/>
          <w:b w:val="0"/>
          <w:bCs w:val="0"/>
          <w:color w:val="auto"/>
          <w:sz w:val="24"/>
          <w:szCs w:val="24"/>
        </w:rPr>
        <w:t>Nectria</w:t>
      </w:r>
      <w:proofErr w:type="spellEnd"/>
      <w:r w:rsidRPr="00E929B1">
        <w:rPr>
          <w:rFonts w:ascii="Arial" w:hAnsi="Arial" w:cs="Arial"/>
          <w:b w:val="0"/>
          <w:bCs w:val="0"/>
          <w:color w:val="auto"/>
          <w:sz w:val="24"/>
          <w:szCs w:val="24"/>
        </w:rPr>
        <w:t xml:space="preserve"> </w:t>
      </w:r>
      <w:proofErr w:type="spellStart"/>
      <w:r w:rsidRPr="00E929B1">
        <w:rPr>
          <w:rFonts w:ascii="Arial" w:hAnsi="Arial" w:cs="Arial"/>
          <w:b w:val="0"/>
          <w:bCs w:val="0"/>
          <w:color w:val="auto"/>
          <w:sz w:val="24"/>
          <w:szCs w:val="24"/>
        </w:rPr>
        <w:t>haematococca</w:t>
      </w:r>
      <w:proofErr w:type="spellEnd"/>
      <w:r w:rsidRPr="00E929B1">
        <w:rPr>
          <w:rFonts w:ascii="Arial" w:hAnsi="Arial" w:cs="Arial"/>
          <w:b w:val="0"/>
          <w:bCs w:val="0"/>
          <w:color w:val="auto"/>
          <w:sz w:val="24"/>
          <w:szCs w:val="24"/>
        </w:rPr>
        <w:t xml:space="preserve"> that encodes the </w:t>
      </w:r>
      <w:proofErr w:type="spellStart"/>
      <w:r w:rsidRPr="00E929B1">
        <w:rPr>
          <w:rFonts w:ascii="Arial" w:hAnsi="Arial" w:cs="Arial"/>
          <w:b w:val="0"/>
          <w:bCs w:val="0"/>
          <w:color w:val="auto"/>
          <w:sz w:val="24"/>
          <w:szCs w:val="24"/>
        </w:rPr>
        <w:t>phytoalexin</w:t>
      </w:r>
      <w:proofErr w:type="spellEnd"/>
      <w:r w:rsidRPr="00E929B1">
        <w:rPr>
          <w:rFonts w:ascii="Arial" w:hAnsi="Arial" w:cs="Arial"/>
          <w:b w:val="0"/>
          <w:bCs w:val="0"/>
          <w:color w:val="auto"/>
          <w:sz w:val="24"/>
          <w:szCs w:val="24"/>
        </w:rPr>
        <w:t xml:space="preserve">-detoxifying enzyme </w:t>
      </w:r>
      <w:proofErr w:type="spellStart"/>
      <w:r w:rsidRPr="00E929B1">
        <w:rPr>
          <w:rFonts w:ascii="Arial" w:hAnsi="Arial" w:cs="Arial"/>
          <w:b w:val="0"/>
          <w:bCs w:val="0"/>
          <w:color w:val="auto"/>
          <w:sz w:val="24"/>
          <w:szCs w:val="24"/>
        </w:rPr>
        <w:t>pisatin</w:t>
      </w:r>
      <w:proofErr w:type="spellEnd"/>
      <w:r w:rsidRPr="00E929B1">
        <w:rPr>
          <w:rFonts w:ascii="Arial" w:hAnsi="Arial" w:cs="Arial"/>
          <w:b w:val="0"/>
          <w:bCs w:val="0"/>
          <w:color w:val="auto"/>
          <w:sz w:val="24"/>
          <w:szCs w:val="24"/>
        </w:rPr>
        <w:t xml:space="preserve"> </w:t>
      </w:r>
      <w:proofErr w:type="spellStart"/>
      <w:r w:rsidRPr="00E929B1">
        <w:rPr>
          <w:rFonts w:ascii="Arial" w:hAnsi="Arial" w:cs="Arial"/>
          <w:b w:val="0"/>
          <w:bCs w:val="0"/>
          <w:color w:val="auto"/>
          <w:sz w:val="24"/>
          <w:szCs w:val="24"/>
        </w:rPr>
        <w:t>demethylase</w:t>
      </w:r>
      <w:proofErr w:type="spellEnd"/>
      <w:r w:rsidRPr="00E929B1">
        <w:rPr>
          <w:rFonts w:ascii="Arial" w:hAnsi="Arial" w:cs="Arial"/>
          <w:b w:val="0"/>
          <w:bCs w:val="0"/>
          <w:color w:val="auto"/>
          <w:sz w:val="24"/>
          <w:szCs w:val="24"/>
        </w:rPr>
        <w:t xml:space="preserve"> defines a new </w:t>
      </w:r>
      <w:proofErr w:type="spellStart"/>
      <w:r w:rsidRPr="00E929B1">
        <w:rPr>
          <w:rFonts w:ascii="Arial" w:hAnsi="Arial" w:cs="Arial"/>
          <w:b w:val="0"/>
          <w:bCs w:val="0"/>
          <w:color w:val="auto"/>
          <w:sz w:val="24"/>
          <w:szCs w:val="24"/>
        </w:rPr>
        <w:t>cytochrome</w:t>
      </w:r>
      <w:proofErr w:type="spellEnd"/>
      <w:r w:rsidRPr="00E929B1">
        <w:rPr>
          <w:rFonts w:ascii="Arial" w:hAnsi="Arial" w:cs="Arial"/>
          <w:b w:val="0"/>
          <w:bCs w:val="0"/>
          <w:color w:val="auto"/>
          <w:sz w:val="24"/>
          <w:szCs w:val="24"/>
        </w:rPr>
        <w:t xml:space="preserve"> P450 family.</w:t>
      </w:r>
      <w:r w:rsidRPr="00E929B1">
        <w:rPr>
          <w:rFonts w:ascii="Arial" w:hAnsi="Arial" w:cs="Arial"/>
          <w:b w:val="0"/>
          <w:color w:val="auto"/>
          <w:sz w:val="24"/>
          <w:szCs w:val="24"/>
          <w:shd w:val="clear" w:color="auto" w:fill="FFFFFF"/>
        </w:rPr>
        <w:t xml:space="preserve"> </w:t>
      </w:r>
      <w:proofErr w:type="gramStart"/>
      <w:r w:rsidRPr="00E929B1">
        <w:rPr>
          <w:rFonts w:ascii="Arial" w:hAnsi="Arial" w:cs="Arial"/>
          <w:b w:val="0"/>
          <w:color w:val="auto"/>
          <w:sz w:val="24"/>
          <w:szCs w:val="24"/>
          <w:shd w:val="clear" w:color="auto" w:fill="FFFFFF"/>
        </w:rPr>
        <w:t>Molecular and General Genetics MGG.</w:t>
      </w:r>
      <w:proofErr w:type="gramEnd"/>
      <w:r w:rsidRPr="00E929B1">
        <w:rPr>
          <w:rFonts w:ascii="Arial" w:hAnsi="Arial" w:cs="Arial"/>
          <w:b w:val="0"/>
          <w:color w:val="auto"/>
          <w:sz w:val="24"/>
          <w:szCs w:val="24"/>
          <w:shd w:val="clear" w:color="auto" w:fill="FFFFFF"/>
        </w:rPr>
        <w:t xml:space="preserve"> 243(5):506</w:t>
      </w:r>
    </w:p>
    <w:p w:rsidR="00CB77CB" w:rsidRPr="00E929B1" w:rsidRDefault="00CB77CB"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Boehm E W A, Ma </w:t>
      </w:r>
      <w:proofErr w:type="gramStart"/>
      <w:r w:rsidRPr="00E929B1">
        <w:rPr>
          <w:rFonts w:ascii="Arial" w:hAnsi="Arial" w:cs="Arial"/>
          <w:b/>
          <w:sz w:val="24"/>
          <w:szCs w:val="24"/>
        </w:rPr>
        <w:t xml:space="preserve">Z  </w:t>
      </w:r>
      <w:proofErr w:type="spellStart"/>
      <w:r w:rsidRPr="00E929B1">
        <w:rPr>
          <w:rFonts w:ascii="Arial" w:hAnsi="Arial" w:cs="Arial"/>
          <w:b/>
          <w:sz w:val="24"/>
          <w:szCs w:val="24"/>
        </w:rPr>
        <w:t>Michailides</w:t>
      </w:r>
      <w:proofErr w:type="spellEnd"/>
      <w:proofErr w:type="gramEnd"/>
      <w:r w:rsidRPr="00E929B1">
        <w:rPr>
          <w:rFonts w:ascii="Arial" w:hAnsi="Arial" w:cs="Arial"/>
          <w:b/>
          <w:sz w:val="24"/>
          <w:szCs w:val="24"/>
        </w:rPr>
        <w:t xml:space="preserve"> T J (2001)</w:t>
      </w:r>
      <w:r w:rsidRPr="00E929B1">
        <w:rPr>
          <w:rFonts w:ascii="Arial" w:hAnsi="Arial" w:cs="Arial"/>
          <w:sz w:val="24"/>
          <w:szCs w:val="24"/>
        </w:rPr>
        <w:t xml:space="preserve"> Species-specific detection of </w:t>
      </w:r>
      <w:proofErr w:type="spellStart"/>
      <w:r w:rsidRPr="00E929B1">
        <w:rPr>
          <w:rFonts w:ascii="Arial" w:hAnsi="Arial" w:cs="Arial"/>
          <w:sz w:val="24"/>
          <w:szCs w:val="24"/>
        </w:rPr>
        <w:t>Monilinia</w:t>
      </w:r>
      <w:proofErr w:type="spellEnd"/>
      <w:r w:rsidRPr="00E929B1">
        <w:rPr>
          <w:rFonts w:ascii="Arial" w:hAnsi="Arial" w:cs="Arial"/>
          <w:sz w:val="24"/>
          <w:szCs w:val="24"/>
        </w:rPr>
        <w:t xml:space="preserve"> </w:t>
      </w:r>
      <w:proofErr w:type="spellStart"/>
      <w:r w:rsidRPr="00E929B1">
        <w:rPr>
          <w:rFonts w:ascii="Arial" w:hAnsi="Arial" w:cs="Arial"/>
          <w:sz w:val="24"/>
          <w:szCs w:val="24"/>
        </w:rPr>
        <w:t>fructicola</w:t>
      </w:r>
      <w:proofErr w:type="spellEnd"/>
      <w:r w:rsidRPr="00E929B1">
        <w:rPr>
          <w:rFonts w:ascii="Arial" w:hAnsi="Arial" w:cs="Arial"/>
          <w:sz w:val="24"/>
          <w:szCs w:val="24"/>
        </w:rPr>
        <w:t xml:space="preserve"> from California stone fruits and flowers. </w:t>
      </w:r>
      <w:proofErr w:type="spellStart"/>
      <w:r w:rsidRPr="00E929B1">
        <w:rPr>
          <w:rFonts w:ascii="Arial" w:hAnsi="Arial" w:cs="Arial"/>
          <w:sz w:val="24"/>
          <w:szCs w:val="24"/>
        </w:rPr>
        <w:t>Phytopathology</w:t>
      </w:r>
      <w:proofErr w:type="spellEnd"/>
      <w:r w:rsidRPr="00E929B1">
        <w:rPr>
          <w:rFonts w:ascii="Arial" w:hAnsi="Arial" w:cs="Arial"/>
          <w:sz w:val="24"/>
          <w:szCs w:val="24"/>
        </w:rPr>
        <w:t xml:space="preserve"> 91, 428–439.</w:t>
      </w:r>
    </w:p>
    <w:p w:rsidR="00CB77CB" w:rsidRPr="00E929B1" w:rsidRDefault="00CB77CB"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Browne L M, Conn K L, </w:t>
      </w:r>
      <w:proofErr w:type="spellStart"/>
      <w:r w:rsidRPr="00E929B1">
        <w:rPr>
          <w:rFonts w:ascii="Arial" w:hAnsi="Arial" w:cs="Arial"/>
          <w:b/>
          <w:sz w:val="24"/>
          <w:szCs w:val="24"/>
        </w:rPr>
        <w:t>Ayert</w:t>
      </w:r>
      <w:proofErr w:type="spellEnd"/>
      <w:r w:rsidRPr="00E929B1">
        <w:rPr>
          <w:rFonts w:ascii="Arial" w:hAnsi="Arial" w:cs="Arial"/>
          <w:b/>
          <w:sz w:val="24"/>
          <w:szCs w:val="24"/>
        </w:rPr>
        <w:t xml:space="preserve"> W A, </w:t>
      </w:r>
      <w:proofErr w:type="spellStart"/>
      <w:r w:rsidRPr="00E929B1">
        <w:rPr>
          <w:rFonts w:ascii="Arial" w:hAnsi="Arial" w:cs="Arial"/>
          <w:b/>
          <w:sz w:val="24"/>
          <w:szCs w:val="24"/>
        </w:rPr>
        <w:t>Tewari</w:t>
      </w:r>
      <w:proofErr w:type="spellEnd"/>
      <w:r w:rsidRPr="00E929B1">
        <w:rPr>
          <w:rFonts w:ascii="Arial" w:hAnsi="Arial" w:cs="Arial"/>
          <w:b/>
          <w:sz w:val="24"/>
          <w:szCs w:val="24"/>
        </w:rPr>
        <w:t xml:space="preserve"> J P (1991)</w:t>
      </w:r>
      <w:r w:rsidRPr="00E929B1">
        <w:rPr>
          <w:rFonts w:ascii="Arial" w:hAnsi="Arial" w:cs="Arial"/>
          <w:sz w:val="24"/>
          <w:szCs w:val="24"/>
        </w:rPr>
        <w:t xml:space="preserve"> </w:t>
      </w:r>
      <w:proofErr w:type="gramStart"/>
      <w:r w:rsidRPr="00E929B1">
        <w:rPr>
          <w:rFonts w:ascii="Arial" w:hAnsi="Arial" w:cs="Arial"/>
          <w:sz w:val="24"/>
          <w:szCs w:val="24"/>
        </w:rPr>
        <w:t>The</w:t>
      </w:r>
      <w:proofErr w:type="gramEnd"/>
      <w:r w:rsidRPr="00E929B1">
        <w:rPr>
          <w:rFonts w:ascii="Arial" w:hAnsi="Arial" w:cs="Arial"/>
          <w:sz w:val="24"/>
          <w:szCs w:val="24"/>
        </w:rPr>
        <w:t xml:space="preserve"> </w:t>
      </w:r>
      <w:proofErr w:type="spellStart"/>
      <w:r w:rsidRPr="00E929B1">
        <w:rPr>
          <w:rFonts w:ascii="Arial" w:hAnsi="Arial" w:cs="Arial"/>
          <w:sz w:val="24"/>
          <w:szCs w:val="24"/>
        </w:rPr>
        <w:t>camalexins</w:t>
      </w:r>
      <w:proofErr w:type="spellEnd"/>
      <w:r w:rsidRPr="00E929B1">
        <w:rPr>
          <w:rFonts w:ascii="Arial" w:hAnsi="Arial" w:cs="Arial"/>
          <w:sz w:val="24"/>
          <w:szCs w:val="24"/>
        </w:rPr>
        <w:t xml:space="preserve">: New </w:t>
      </w:r>
      <w:proofErr w:type="spellStart"/>
      <w:r w:rsidRPr="00E929B1">
        <w:rPr>
          <w:rFonts w:ascii="Arial" w:hAnsi="Arial" w:cs="Arial"/>
          <w:sz w:val="24"/>
          <w:szCs w:val="24"/>
        </w:rPr>
        <w:t>phytoalexins</w:t>
      </w:r>
      <w:proofErr w:type="spellEnd"/>
      <w:r w:rsidRPr="00E929B1">
        <w:rPr>
          <w:rFonts w:ascii="Arial" w:hAnsi="Arial" w:cs="Arial"/>
          <w:sz w:val="24"/>
          <w:szCs w:val="24"/>
        </w:rPr>
        <w:t xml:space="preserve"> produced in the leaves of </w:t>
      </w:r>
      <w:proofErr w:type="spellStart"/>
      <w:r w:rsidRPr="00E929B1">
        <w:rPr>
          <w:rFonts w:ascii="Arial" w:hAnsi="Arial" w:cs="Arial"/>
          <w:sz w:val="24"/>
          <w:szCs w:val="24"/>
        </w:rPr>
        <w:t>Camelia</w:t>
      </w:r>
      <w:proofErr w:type="spellEnd"/>
      <w:r w:rsidRPr="00E929B1">
        <w:rPr>
          <w:rFonts w:ascii="Arial" w:hAnsi="Arial" w:cs="Arial"/>
          <w:sz w:val="24"/>
          <w:szCs w:val="24"/>
        </w:rPr>
        <w:t xml:space="preserve"> sativa (</w:t>
      </w:r>
      <w:proofErr w:type="spellStart"/>
      <w:r w:rsidRPr="00E929B1">
        <w:rPr>
          <w:rFonts w:ascii="Arial" w:hAnsi="Arial" w:cs="Arial"/>
          <w:sz w:val="24"/>
          <w:szCs w:val="24"/>
        </w:rPr>
        <w:t>Cruciferae</w:t>
      </w:r>
      <w:proofErr w:type="spellEnd"/>
      <w:r w:rsidRPr="00E929B1">
        <w:rPr>
          <w:rFonts w:ascii="Arial" w:hAnsi="Arial" w:cs="Arial"/>
          <w:sz w:val="24"/>
          <w:szCs w:val="24"/>
        </w:rPr>
        <w:t>). Tetrahedron 1991, 47, 3909–3914.</w:t>
      </w:r>
    </w:p>
    <w:p w:rsidR="0087729B" w:rsidRPr="00E929B1" w:rsidRDefault="0087729B"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Burton SG, Duncan JR, Perry T (1993) </w:t>
      </w:r>
      <w:r w:rsidRPr="00E929B1">
        <w:rPr>
          <w:rFonts w:ascii="Arial" w:hAnsi="Arial" w:cs="Arial"/>
          <w:sz w:val="24"/>
          <w:szCs w:val="24"/>
        </w:rPr>
        <w:t xml:space="preserve">Activity of mushroom </w:t>
      </w:r>
      <w:proofErr w:type="spellStart"/>
      <w:r w:rsidRPr="00E929B1">
        <w:rPr>
          <w:rFonts w:ascii="Arial" w:hAnsi="Arial" w:cs="Arial"/>
          <w:sz w:val="24"/>
          <w:szCs w:val="24"/>
        </w:rPr>
        <w:t>polyphenol</w:t>
      </w:r>
      <w:proofErr w:type="spellEnd"/>
      <w:r w:rsidRPr="00E929B1">
        <w:rPr>
          <w:rFonts w:ascii="Arial" w:hAnsi="Arial" w:cs="Arial"/>
          <w:sz w:val="24"/>
          <w:szCs w:val="24"/>
        </w:rPr>
        <w:t xml:space="preserve"> </w:t>
      </w:r>
      <w:proofErr w:type="spellStart"/>
      <w:proofErr w:type="gramStart"/>
      <w:r w:rsidRPr="00E929B1">
        <w:rPr>
          <w:rFonts w:ascii="Arial" w:hAnsi="Arial" w:cs="Arial"/>
          <w:sz w:val="24"/>
          <w:szCs w:val="24"/>
        </w:rPr>
        <w:t>oxidase</w:t>
      </w:r>
      <w:proofErr w:type="spellEnd"/>
      <w:r w:rsidRPr="00E929B1">
        <w:rPr>
          <w:rFonts w:ascii="Arial" w:hAnsi="Arial" w:cs="Arial"/>
          <w:sz w:val="24"/>
          <w:szCs w:val="24"/>
        </w:rPr>
        <w:t xml:space="preserve">  in</w:t>
      </w:r>
      <w:proofErr w:type="gramEnd"/>
      <w:r w:rsidRPr="00E929B1">
        <w:rPr>
          <w:rFonts w:ascii="Arial" w:hAnsi="Arial" w:cs="Arial"/>
          <w:sz w:val="24"/>
          <w:szCs w:val="24"/>
        </w:rPr>
        <w:t xml:space="preserve"> organic medium </w:t>
      </w:r>
      <w:proofErr w:type="spellStart"/>
      <w:r w:rsidRPr="00E929B1">
        <w:rPr>
          <w:rFonts w:ascii="Arial" w:hAnsi="Arial" w:cs="Arial"/>
          <w:sz w:val="24"/>
          <w:szCs w:val="24"/>
        </w:rPr>
        <w:t>Biotechnol</w:t>
      </w:r>
      <w:proofErr w:type="spellEnd"/>
      <w:r w:rsidRPr="00E929B1">
        <w:rPr>
          <w:rFonts w:ascii="Arial" w:hAnsi="Arial" w:cs="Arial"/>
          <w:sz w:val="24"/>
          <w:szCs w:val="24"/>
        </w:rPr>
        <w:t xml:space="preserve"> </w:t>
      </w:r>
      <w:proofErr w:type="spellStart"/>
      <w:r w:rsidRPr="00E929B1">
        <w:rPr>
          <w:rFonts w:ascii="Arial" w:hAnsi="Arial" w:cs="Arial"/>
          <w:sz w:val="24"/>
          <w:szCs w:val="24"/>
        </w:rPr>
        <w:t>Bioeng</w:t>
      </w:r>
      <w:proofErr w:type="spellEnd"/>
      <w:r w:rsidRPr="00E929B1">
        <w:rPr>
          <w:rFonts w:ascii="Arial" w:hAnsi="Arial" w:cs="Arial"/>
          <w:sz w:val="24"/>
          <w:szCs w:val="24"/>
        </w:rPr>
        <w:t xml:space="preserve"> 42(8): 938 – 944.</w:t>
      </w:r>
      <w:r w:rsidRPr="00E929B1">
        <w:rPr>
          <w:rFonts w:ascii="Arial" w:hAnsi="Arial" w:cs="Arial"/>
          <w:b/>
          <w:sz w:val="24"/>
          <w:szCs w:val="24"/>
        </w:rPr>
        <w:t xml:space="preserve"> </w:t>
      </w:r>
    </w:p>
    <w:p w:rsidR="00CB77CB" w:rsidRPr="00E929B1" w:rsidRDefault="000E6764" w:rsidP="00BD33CF">
      <w:pPr>
        <w:pStyle w:val="Heading1"/>
        <w:numPr>
          <w:ilvl w:val="0"/>
          <w:numId w:val="1"/>
        </w:numPr>
        <w:shd w:val="clear" w:color="auto" w:fill="FFFFFF"/>
        <w:spacing w:before="120" w:beforeAutospacing="0" w:after="120" w:afterAutospacing="0" w:line="360" w:lineRule="auto"/>
        <w:jc w:val="both"/>
        <w:rPr>
          <w:rFonts w:ascii="Arial" w:hAnsi="Arial" w:cs="Arial"/>
          <w:b w:val="0"/>
          <w:sz w:val="24"/>
          <w:szCs w:val="24"/>
          <w:shd w:val="clear" w:color="auto" w:fill="FFFFFF"/>
        </w:rPr>
      </w:pPr>
      <w:hyperlink r:id="rId16" w:history="1">
        <w:r w:rsidR="00CB77CB" w:rsidRPr="00E929B1">
          <w:rPr>
            <w:rStyle w:val="Hyperlink"/>
            <w:rFonts w:ascii="Arial" w:hAnsi="Arial" w:cs="Arial"/>
            <w:color w:val="auto"/>
            <w:sz w:val="24"/>
            <w:szCs w:val="24"/>
            <w:u w:val="none"/>
            <w:shd w:val="clear" w:color="auto" w:fill="FFFFFF"/>
          </w:rPr>
          <w:t>Coleman JJ</w:t>
        </w:r>
      </w:hyperlink>
      <w:r w:rsidR="00CB77CB" w:rsidRPr="00E929B1">
        <w:rPr>
          <w:rFonts w:ascii="Arial" w:hAnsi="Arial" w:cs="Arial"/>
          <w:sz w:val="24"/>
          <w:szCs w:val="24"/>
          <w:shd w:val="clear" w:color="auto" w:fill="FFFFFF"/>
        </w:rPr>
        <w:t>, </w:t>
      </w:r>
      <w:proofErr w:type="spellStart"/>
      <w:r>
        <w:fldChar w:fldCharType="begin"/>
      </w:r>
      <w:r>
        <w:instrText>HYPERLINK "https://www.ncbi.nlm.nih.gov/pubmed/?term=Wasmann%20CC%5BAuthor%5D&amp;cauthor=true&amp;cauthor_uid=22066900"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Wasmann</w:t>
      </w:r>
      <w:proofErr w:type="spellEnd"/>
      <w:r w:rsidR="00CB77CB" w:rsidRPr="00E929B1">
        <w:rPr>
          <w:rStyle w:val="Hyperlink"/>
          <w:rFonts w:ascii="Arial" w:hAnsi="Arial" w:cs="Arial"/>
          <w:color w:val="auto"/>
          <w:sz w:val="24"/>
          <w:szCs w:val="24"/>
          <w:u w:val="none"/>
          <w:shd w:val="clear" w:color="auto" w:fill="FFFFFF"/>
        </w:rPr>
        <w:t xml:space="preserve"> CC</w:t>
      </w:r>
      <w:r>
        <w:fldChar w:fldCharType="end"/>
      </w:r>
      <w:r w:rsidR="008B4333" w:rsidRPr="00E929B1">
        <w:rPr>
          <w:rFonts w:ascii="Arial" w:hAnsi="Arial" w:cs="Arial"/>
          <w:sz w:val="24"/>
          <w:szCs w:val="24"/>
          <w:shd w:val="clear" w:color="auto" w:fill="FFFFFF"/>
        </w:rPr>
        <w:t xml:space="preserve"> </w:t>
      </w:r>
      <w:hyperlink r:id="rId17" w:history="1">
        <w:proofErr w:type="spellStart"/>
        <w:r w:rsidR="00CB77CB" w:rsidRPr="00E929B1">
          <w:rPr>
            <w:rStyle w:val="Hyperlink"/>
            <w:rFonts w:ascii="Arial" w:hAnsi="Arial" w:cs="Arial"/>
            <w:color w:val="auto"/>
            <w:sz w:val="24"/>
            <w:szCs w:val="24"/>
            <w:u w:val="none"/>
            <w:shd w:val="clear" w:color="auto" w:fill="FFFFFF"/>
          </w:rPr>
          <w:t>Usami</w:t>
        </w:r>
        <w:proofErr w:type="spellEnd"/>
        <w:r w:rsidR="00CB77CB" w:rsidRPr="00E929B1">
          <w:rPr>
            <w:rStyle w:val="Hyperlink"/>
            <w:rFonts w:ascii="Arial" w:hAnsi="Arial" w:cs="Arial"/>
            <w:color w:val="auto"/>
            <w:sz w:val="24"/>
            <w:szCs w:val="24"/>
            <w:u w:val="none"/>
            <w:shd w:val="clear" w:color="auto" w:fill="FFFFFF"/>
          </w:rPr>
          <w:t xml:space="preserve"> T</w:t>
        </w:r>
      </w:hyperlink>
      <w:r w:rsidR="008B4333" w:rsidRPr="00E929B1">
        <w:rPr>
          <w:rFonts w:ascii="Arial" w:hAnsi="Arial" w:cs="Arial"/>
          <w:sz w:val="24"/>
          <w:szCs w:val="24"/>
        </w:rPr>
        <w:t>,</w:t>
      </w:r>
      <w:r w:rsidR="008B4333" w:rsidRPr="00E929B1">
        <w:rPr>
          <w:rFonts w:ascii="Arial" w:hAnsi="Arial" w:cs="Arial"/>
          <w:sz w:val="24"/>
          <w:szCs w:val="24"/>
          <w:shd w:val="clear" w:color="auto" w:fill="FFFFFF"/>
        </w:rPr>
        <w:t xml:space="preserve"> </w:t>
      </w:r>
      <w:hyperlink r:id="rId18" w:history="1">
        <w:r w:rsidR="00CB77CB" w:rsidRPr="00E929B1">
          <w:rPr>
            <w:rStyle w:val="Hyperlink"/>
            <w:rFonts w:ascii="Arial" w:hAnsi="Arial" w:cs="Arial"/>
            <w:color w:val="auto"/>
            <w:sz w:val="24"/>
            <w:szCs w:val="24"/>
            <w:u w:val="none"/>
            <w:shd w:val="clear" w:color="auto" w:fill="FFFFFF"/>
          </w:rPr>
          <w:t>White GJ</w:t>
        </w:r>
      </w:hyperlink>
      <w:r w:rsidR="00CB77CB" w:rsidRPr="00E929B1">
        <w:rPr>
          <w:rFonts w:ascii="Arial" w:hAnsi="Arial" w:cs="Arial"/>
          <w:sz w:val="24"/>
          <w:szCs w:val="24"/>
          <w:shd w:val="clear" w:color="auto" w:fill="FFFFFF"/>
        </w:rPr>
        <w:t>, </w:t>
      </w:r>
      <w:proofErr w:type="spellStart"/>
      <w:r>
        <w:fldChar w:fldCharType="begin"/>
      </w:r>
      <w:r>
        <w:instrText>HYPERLINK "https://www.ncbi.nlm.nih.gov/pubmed/?term=Temporini%20ED%5BAuthor%5D&amp;cauthor=true&amp;cauthor_uid=22066900"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Temporini</w:t>
      </w:r>
      <w:proofErr w:type="spellEnd"/>
      <w:r w:rsidR="00CB77CB" w:rsidRPr="00E929B1">
        <w:rPr>
          <w:rStyle w:val="Hyperlink"/>
          <w:rFonts w:ascii="Arial" w:hAnsi="Arial" w:cs="Arial"/>
          <w:color w:val="auto"/>
          <w:sz w:val="24"/>
          <w:szCs w:val="24"/>
          <w:u w:val="none"/>
          <w:shd w:val="clear" w:color="auto" w:fill="FFFFFF"/>
        </w:rPr>
        <w:t xml:space="preserve"> ED</w:t>
      </w:r>
      <w:r>
        <w:fldChar w:fldCharType="end"/>
      </w:r>
      <w:r w:rsidR="00CB77CB" w:rsidRPr="00E929B1">
        <w:rPr>
          <w:rFonts w:ascii="Arial" w:hAnsi="Arial" w:cs="Arial"/>
          <w:sz w:val="24"/>
          <w:szCs w:val="24"/>
          <w:shd w:val="clear" w:color="auto" w:fill="FFFFFF"/>
        </w:rPr>
        <w:t>, </w:t>
      </w:r>
      <w:proofErr w:type="spellStart"/>
      <w:r>
        <w:fldChar w:fldCharType="begin"/>
      </w:r>
      <w:r>
        <w:instrText>HYPERLINK "https://www.ncbi.nlm.nih.gov/pubmed/?term=McCluskey%20K%5BAuthor%5D&amp;cauthor=true&amp;cauthor_uid=22066900"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McCluskey</w:t>
      </w:r>
      <w:proofErr w:type="spellEnd"/>
      <w:r w:rsidR="00CB77CB" w:rsidRPr="00E929B1">
        <w:rPr>
          <w:rStyle w:val="Hyperlink"/>
          <w:rFonts w:ascii="Arial" w:hAnsi="Arial" w:cs="Arial"/>
          <w:color w:val="auto"/>
          <w:sz w:val="24"/>
          <w:szCs w:val="24"/>
          <w:u w:val="none"/>
          <w:shd w:val="clear" w:color="auto" w:fill="FFFFFF"/>
        </w:rPr>
        <w:t xml:space="preserve"> K</w:t>
      </w:r>
      <w:r>
        <w:fldChar w:fldCharType="end"/>
      </w:r>
      <w:r w:rsidR="00CB77CB" w:rsidRPr="00E929B1">
        <w:rPr>
          <w:rFonts w:ascii="Arial" w:hAnsi="Arial" w:cs="Arial"/>
          <w:sz w:val="24"/>
          <w:szCs w:val="24"/>
          <w:shd w:val="clear" w:color="auto" w:fill="FFFFFF"/>
        </w:rPr>
        <w:t>, </w:t>
      </w:r>
      <w:proofErr w:type="spellStart"/>
      <w:r>
        <w:fldChar w:fldCharType="begin"/>
      </w:r>
      <w:r>
        <w:instrText>HYPERLINK "https://www.ncbi.nlm.nih.gov/pubmed/?term=VanEtten%20HD%5BAuthor%5D&amp;cauthor=true&amp;cauthor_uid=22066900"</w:instrText>
      </w:r>
      <w:r>
        <w:fldChar w:fldCharType="separate"/>
      </w:r>
      <w:r w:rsidR="00CB77CB" w:rsidRPr="00E929B1">
        <w:rPr>
          <w:rStyle w:val="Hyperlink"/>
          <w:rFonts w:ascii="Arial" w:hAnsi="Arial" w:cs="Arial"/>
          <w:color w:val="auto"/>
          <w:sz w:val="24"/>
          <w:szCs w:val="24"/>
          <w:u w:val="none"/>
          <w:shd w:val="clear" w:color="auto" w:fill="FFFFFF"/>
        </w:rPr>
        <w:t>VanEtten</w:t>
      </w:r>
      <w:proofErr w:type="spellEnd"/>
      <w:r w:rsidR="00CB77CB" w:rsidRPr="00E929B1">
        <w:rPr>
          <w:rStyle w:val="Hyperlink"/>
          <w:rFonts w:ascii="Arial" w:hAnsi="Arial" w:cs="Arial"/>
          <w:color w:val="auto"/>
          <w:sz w:val="24"/>
          <w:szCs w:val="24"/>
          <w:u w:val="none"/>
          <w:shd w:val="clear" w:color="auto" w:fill="FFFFFF"/>
        </w:rPr>
        <w:t xml:space="preserve"> HD</w:t>
      </w:r>
      <w:r>
        <w:fldChar w:fldCharType="end"/>
      </w:r>
      <w:r w:rsidR="008B4333" w:rsidRPr="00E929B1">
        <w:rPr>
          <w:rFonts w:ascii="Arial" w:hAnsi="Arial" w:cs="Arial"/>
          <w:sz w:val="24"/>
          <w:szCs w:val="24"/>
        </w:rPr>
        <w:t xml:space="preserve"> </w:t>
      </w:r>
      <w:r w:rsidR="00CB77CB" w:rsidRPr="00E929B1">
        <w:rPr>
          <w:rFonts w:ascii="Arial" w:hAnsi="Arial" w:cs="Arial"/>
          <w:sz w:val="24"/>
          <w:szCs w:val="24"/>
          <w:shd w:val="clear" w:color="auto" w:fill="FFFFFF"/>
        </w:rPr>
        <w:t>(2011)</w:t>
      </w:r>
      <w:r w:rsidR="00CB77CB" w:rsidRPr="00E929B1">
        <w:rPr>
          <w:rFonts w:ascii="Arial" w:hAnsi="Arial" w:cs="Arial"/>
          <w:b w:val="0"/>
          <w:color w:val="000000"/>
          <w:sz w:val="24"/>
          <w:szCs w:val="24"/>
        </w:rPr>
        <w:t xml:space="preserve"> Characterization of the gene encoding </w:t>
      </w:r>
      <w:proofErr w:type="spellStart"/>
      <w:r w:rsidR="00CB77CB" w:rsidRPr="00E929B1">
        <w:rPr>
          <w:rFonts w:ascii="Arial" w:hAnsi="Arial" w:cs="Arial"/>
          <w:b w:val="0"/>
          <w:color w:val="000000"/>
          <w:sz w:val="24"/>
          <w:szCs w:val="24"/>
        </w:rPr>
        <w:t>pisatin</w:t>
      </w:r>
      <w:proofErr w:type="spellEnd"/>
      <w:r w:rsidR="00CB77CB" w:rsidRPr="00E929B1">
        <w:rPr>
          <w:rFonts w:ascii="Arial" w:hAnsi="Arial" w:cs="Arial"/>
          <w:b w:val="0"/>
          <w:color w:val="000000"/>
          <w:sz w:val="24"/>
          <w:szCs w:val="24"/>
        </w:rPr>
        <w:t xml:space="preserve"> </w:t>
      </w:r>
      <w:proofErr w:type="spellStart"/>
      <w:r w:rsidR="00CB77CB" w:rsidRPr="00E929B1">
        <w:rPr>
          <w:rFonts w:ascii="Arial" w:hAnsi="Arial" w:cs="Arial"/>
          <w:b w:val="0"/>
          <w:color w:val="000000"/>
          <w:sz w:val="24"/>
          <w:szCs w:val="24"/>
        </w:rPr>
        <w:lastRenderedPageBreak/>
        <w:t>demethylase</w:t>
      </w:r>
      <w:proofErr w:type="spellEnd"/>
      <w:r w:rsidR="00CB77CB" w:rsidRPr="00E929B1">
        <w:rPr>
          <w:rFonts w:ascii="Arial" w:hAnsi="Arial" w:cs="Arial"/>
          <w:b w:val="0"/>
          <w:color w:val="000000"/>
          <w:sz w:val="24"/>
          <w:szCs w:val="24"/>
        </w:rPr>
        <w:t xml:space="preserve"> (FoPDA1) in </w:t>
      </w:r>
      <w:proofErr w:type="spellStart"/>
      <w:r w:rsidR="00CB77CB" w:rsidRPr="00E929B1">
        <w:rPr>
          <w:rFonts w:ascii="Arial" w:hAnsi="Arial" w:cs="Arial"/>
          <w:b w:val="0"/>
          <w:color w:val="000000"/>
          <w:sz w:val="24"/>
          <w:szCs w:val="24"/>
        </w:rPr>
        <w:t>Fusarium</w:t>
      </w:r>
      <w:proofErr w:type="spellEnd"/>
      <w:r w:rsidR="00CB77CB" w:rsidRPr="00E929B1">
        <w:rPr>
          <w:rFonts w:ascii="Arial" w:hAnsi="Arial" w:cs="Arial"/>
          <w:b w:val="0"/>
          <w:color w:val="000000"/>
          <w:sz w:val="24"/>
          <w:szCs w:val="24"/>
        </w:rPr>
        <w:t xml:space="preserve"> </w:t>
      </w:r>
      <w:proofErr w:type="spellStart"/>
      <w:r w:rsidR="00CB77CB" w:rsidRPr="00E929B1">
        <w:rPr>
          <w:rFonts w:ascii="Arial" w:hAnsi="Arial" w:cs="Arial"/>
          <w:b w:val="0"/>
          <w:color w:val="000000"/>
          <w:sz w:val="24"/>
          <w:szCs w:val="24"/>
        </w:rPr>
        <w:t>oxysporum</w:t>
      </w:r>
      <w:proofErr w:type="spellEnd"/>
      <w:r w:rsidR="00CB77CB" w:rsidRPr="00E929B1">
        <w:rPr>
          <w:rFonts w:ascii="Arial" w:hAnsi="Arial" w:cs="Arial"/>
          <w:b w:val="0"/>
          <w:color w:val="000000"/>
          <w:sz w:val="24"/>
          <w:szCs w:val="24"/>
        </w:rPr>
        <w:t xml:space="preserve">. </w:t>
      </w:r>
      <w:hyperlink r:id="rId19" w:tooltip="Molecular plant-microbe interactions : MPMI." w:history="1">
        <w:r w:rsidR="00CB77CB" w:rsidRPr="00E929B1">
          <w:rPr>
            <w:rStyle w:val="Hyperlink"/>
            <w:rFonts w:ascii="Arial" w:hAnsi="Arial" w:cs="Arial"/>
            <w:b w:val="0"/>
            <w:color w:val="auto"/>
            <w:sz w:val="24"/>
            <w:szCs w:val="24"/>
            <w:u w:val="none"/>
            <w:shd w:val="clear" w:color="auto" w:fill="FFFFFF"/>
          </w:rPr>
          <w:t>Mol Plant Microbe Interact.</w:t>
        </w:r>
      </w:hyperlink>
      <w:r w:rsidR="00CB77CB" w:rsidRPr="00E929B1">
        <w:rPr>
          <w:rFonts w:ascii="Arial" w:hAnsi="Arial" w:cs="Arial"/>
          <w:b w:val="0"/>
          <w:sz w:val="24"/>
          <w:szCs w:val="24"/>
          <w:shd w:val="clear" w:color="auto" w:fill="FFFFFF"/>
        </w:rPr>
        <w:t> 2011</w:t>
      </w:r>
      <w:proofErr w:type="gramStart"/>
      <w:r w:rsidR="00CB77CB" w:rsidRPr="00E929B1">
        <w:rPr>
          <w:rFonts w:ascii="Arial" w:hAnsi="Arial" w:cs="Arial"/>
          <w:b w:val="0"/>
          <w:sz w:val="24"/>
          <w:szCs w:val="24"/>
          <w:shd w:val="clear" w:color="auto" w:fill="FFFFFF"/>
        </w:rPr>
        <w:t>,24</w:t>
      </w:r>
      <w:proofErr w:type="gramEnd"/>
      <w:r w:rsidR="00CB77CB" w:rsidRPr="00E929B1">
        <w:rPr>
          <w:rFonts w:ascii="Arial" w:hAnsi="Arial" w:cs="Arial"/>
          <w:b w:val="0"/>
          <w:sz w:val="24"/>
          <w:szCs w:val="24"/>
          <w:shd w:val="clear" w:color="auto" w:fill="FFFFFF"/>
        </w:rPr>
        <w:t>(12):1482-91.</w:t>
      </w:r>
    </w:p>
    <w:p w:rsidR="00CB77CB" w:rsidRPr="00E929B1" w:rsidRDefault="008B4333" w:rsidP="00BD33CF">
      <w:pPr>
        <w:pStyle w:val="ListParagraph"/>
        <w:numPr>
          <w:ilvl w:val="0"/>
          <w:numId w:val="1"/>
        </w:numPr>
        <w:autoSpaceDE w:val="0"/>
        <w:autoSpaceDN w:val="0"/>
        <w:adjustRightInd w:val="0"/>
        <w:spacing w:after="0" w:line="360" w:lineRule="auto"/>
        <w:jc w:val="both"/>
        <w:rPr>
          <w:rFonts w:ascii="Arial" w:eastAsiaTheme="minorHAnsi" w:hAnsi="Arial" w:cs="Arial"/>
          <w:sz w:val="24"/>
          <w:szCs w:val="24"/>
        </w:rPr>
      </w:pPr>
      <w:proofErr w:type="spellStart"/>
      <w:proofErr w:type="gramStart"/>
      <w:r w:rsidRPr="00E929B1">
        <w:rPr>
          <w:rFonts w:ascii="Arial" w:eastAsiaTheme="minorHAnsi" w:hAnsi="Arial" w:cs="Arial"/>
          <w:b/>
          <w:sz w:val="24"/>
          <w:szCs w:val="24"/>
        </w:rPr>
        <w:t>Dewick</w:t>
      </w:r>
      <w:proofErr w:type="spellEnd"/>
      <w:proofErr w:type="gramEnd"/>
      <w:r w:rsidRPr="00E929B1">
        <w:rPr>
          <w:rFonts w:ascii="Arial" w:eastAsiaTheme="minorHAnsi" w:hAnsi="Arial" w:cs="Arial"/>
          <w:b/>
          <w:sz w:val="24"/>
          <w:szCs w:val="24"/>
        </w:rPr>
        <w:t xml:space="preserve"> PM (2009)</w:t>
      </w:r>
      <w:r w:rsidR="00CB77CB" w:rsidRPr="00E929B1">
        <w:rPr>
          <w:rFonts w:ascii="Arial" w:eastAsiaTheme="minorHAnsi" w:hAnsi="Arial" w:cs="Arial"/>
          <w:sz w:val="24"/>
          <w:szCs w:val="24"/>
        </w:rPr>
        <w:t xml:space="preserve"> </w:t>
      </w:r>
      <w:r w:rsidR="00CB77CB" w:rsidRPr="00E929B1">
        <w:rPr>
          <w:rFonts w:ascii="Arial" w:eastAsiaTheme="minorHAnsi" w:hAnsi="Arial" w:cs="Arial"/>
          <w:iCs/>
          <w:sz w:val="24"/>
          <w:szCs w:val="24"/>
        </w:rPr>
        <w:t>Medicinal natural products: a biosynthetic approach</w:t>
      </w:r>
      <w:r w:rsidR="00CB77CB" w:rsidRPr="00E929B1">
        <w:rPr>
          <w:rFonts w:ascii="Arial" w:eastAsiaTheme="minorHAnsi" w:hAnsi="Arial" w:cs="Arial"/>
          <w:sz w:val="24"/>
          <w:szCs w:val="24"/>
        </w:rPr>
        <w:t xml:space="preserve">. 3rd.ed. </w:t>
      </w:r>
      <w:proofErr w:type="spellStart"/>
      <w:r w:rsidR="00CB77CB" w:rsidRPr="00E929B1">
        <w:rPr>
          <w:rFonts w:ascii="Arial" w:eastAsiaTheme="minorHAnsi" w:hAnsi="Arial" w:cs="Arial"/>
          <w:sz w:val="24"/>
          <w:szCs w:val="24"/>
        </w:rPr>
        <w:t>Chichester</w:t>
      </w:r>
      <w:proofErr w:type="spellEnd"/>
      <w:r w:rsidR="00CB77CB" w:rsidRPr="00E929B1">
        <w:rPr>
          <w:rFonts w:ascii="Arial" w:eastAsiaTheme="minorHAnsi" w:hAnsi="Arial" w:cs="Arial"/>
          <w:sz w:val="24"/>
          <w:szCs w:val="24"/>
        </w:rPr>
        <w:t>, UK: John Wiley &amp; Sons, Ltd. ISBN 9780470741689.</w:t>
      </w:r>
    </w:p>
    <w:p w:rsidR="00CB77CB" w:rsidRPr="00E929B1" w:rsidRDefault="000E6764" w:rsidP="00BD33CF">
      <w:pPr>
        <w:pStyle w:val="Heading1"/>
        <w:numPr>
          <w:ilvl w:val="0"/>
          <w:numId w:val="1"/>
        </w:numPr>
        <w:shd w:val="clear" w:color="auto" w:fill="FFFFFF"/>
        <w:spacing w:before="120" w:beforeAutospacing="0" w:after="120" w:afterAutospacing="0" w:line="360" w:lineRule="auto"/>
        <w:jc w:val="both"/>
        <w:rPr>
          <w:rFonts w:ascii="Arial" w:hAnsi="Arial" w:cs="Arial"/>
          <w:b w:val="0"/>
          <w:sz w:val="24"/>
          <w:szCs w:val="24"/>
          <w:shd w:val="clear" w:color="auto" w:fill="FFFFFF"/>
        </w:rPr>
      </w:pPr>
      <w:hyperlink r:id="rId20" w:history="1">
        <w:proofErr w:type="spellStart"/>
        <w:r w:rsidR="00CB77CB" w:rsidRPr="00E929B1">
          <w:rPr>
            <w:rStyle w:val="Hyperlink"/>
            <w:rFonts w:ascii="Arial" w:hAnsi="Arial" w:cs="Arial"/>
            <w:color w:val="auto"/>
            <w:sz w:val="24"/>
            <w:szCs w:val="24"/>
            <w:u w:val="none"/>
            <w:shd w:val="clear" w:color="auto" w:fill="FFFFFF"/>
          </w:rPr>
          <w:t>Hammerschmidt</w:t>
        </w:r>
        <w:proofErr w:type="spellEnd"/>
        <w:r w:rsidR="00CB77CB" w:rsidRPr="00E929B1">
          <w:rPr>
            <w:rStyle w:val="Hyperlink"/>
            <w:rFonts w:ascii="Arial" w:hAnsi="Arial" w:cs="Arial"/>
            <w:color w:val="auto"/>
            <w:sz w:val="24"/>
            <w:szCs w:val="24"/>
            <w:u w:val="none"/>
            <w:shd w:val="clear" w:color="auto" w:fill="FFFFFF"/>
          </w:rPr>
          <w:t xml:space="preserve"> R</w:t>
        </w:r>
      </w:hyperlink>
      <w:r w:rsidR="00CB77CB" w:rsidRPr="00E929B1">
        <w:rPr>
          <w:rFonts w:ascii="Arial" w:hAnsi="Arial" w:cs="Arial"/>
          <w:sz w:val="24"/>
          <w:szCs w:val="24"/>
          <w:shd w:val="clear" w:color="auto" w:fill="FFFFFF"/>
        </w:rPr>
        <w:t>, </w:t>
      </w:r>
      <w:proofErr w:type="spellStart"/>
      <w:r>
        <w:fldChar w:fldCharType="begin"/>
      </w:r>
      <w:r>
        <w:instrText>HYPERLINK "https://www.ncbi.nlm.nih.gov/pubmed/?term=Dann%20EK%5BAuthor%5D&amp;cauthor=true&amp;cauthor_uid=10549555"</w:instrText>
      </w:r>
      <w:r>
        <w:fldChar w:fldCharType="separate"/>
      </w:r>
      <w:r w:rsidR="00CB77CB" w:rsidRPr="00E929B1">
        <w:rPr>
          <w:rStyle w:val="Hyperlink"/>
          <w:rFonts w:ascii="Arial" w:hAnsi="Arial" w:cs="Arial"/>
          <w:color w:val="auto"/>
          <w:sz w:val="24"/>
          <w:szCs w:val="24"/>
          <w:u w:val="none"/>
          <w:shd w:val="clear" w:color="auto" w:fill="FFFFFF"/>
        </w:rPr>
        <w:t>Dann</w:t>
      </w:r>
      <w:proofErr w:type="spellEnd"/>
      <w:r w:rsidR="00CB77CB" w:rsidRPr="00E929B1">
        <w:rPr>
          <w:rStyle w:val="Hyperlink"/>
          <w:rFonts w:ascii="Arial" w:hAnsi="Arial" w:cs="Arial"/>
          <w:color w:val="auto"/>
          <w:sz w:val="24"/>
          <w:szCs w:val="24"/>
          <w:u w:val="none"/>
          <w:shd w:val="clear" w:color="auto" w:fill="FFFFFF"/>
        </w:rPr>
        <w:t xml:space="preserve"> EK</w:t>
      </w:r>
      <w:r>
        <w:fldChar w:fldCharType="end"/>
      </w:r>
      <w:r w:rsidR="008B4333" w:rsidRPr="00E929B1">
        <w:rPr>
          <w:rFonts w:ascii="Arial" w:hAnsi="Arial" w:cs="Arial"/>
          <w:sz w:val="24"/>
          <w:szCs w:val="24"/>
          <w:shd w:val="clear" w:color="auto" w:fill="FFFFFF"/>
        </w:rPr>
        <w:t xml:space="preserve"> </w:t>
      </w:r>
      <w:r w:rsidR="00CB77CB" w:rsidRPr="00E929B1">
        <w:rPr>
          <w:rFonts w:ascii="Arial" w:hAnsi="Arial" w:cs="Arial"/>
          <w:sz w:val="24"/>
          <w:szCs w:val="24"/>
          <w:shd w:val="clear" w:color="auto" w:fill="FFFFFF"/>
        </w:rPr>
        <w:t>(1999)</w:t>
      </w:r>
      <w:r w:rsidR="00CB77CB" w:rsidRPr="00E929B1">
        <w:rPr>
          <w:rFonts w:ascii="Arial" w:hAnsi="Arial" w:cs="Arial"/>
          <w:sz w:val="24"/>
          <w:szCs w:val="24"/>
        </w:rPr>
        <w:t xml:space="preserve"> </w:t>
      </w:r>
      <w:proofErr w:type="gramStart"/>
      <w:r w:rsidR="00CB77CB" w:rsidRPr="00E929B1">
        <w:rPr>
          <w:rFonts w:ascii="Arial" w:hAnsi="Arial" w:cs="Arial"/>
          <w:b w:val="0"/>
          <w:sz w:val="24"/>
          <w:szCs w:val="24"/>
        </w:rPr>
        <w:t>The</w:t>
      </w:r>
      <w:proofErr w:type="gramEnd"/>
      <w:r w:rsidR="00CB77CB" w:rsidRPr="00E929B1">
        <w:rPr>
          <w:rFonts w:ascii="Arial" w:hAnsi="Arial" w:cs="Arial"/>
          <w:b w:val="0"/>
          <w:sz w:val="24"/>
          <w:szCs w:val="24"/>
        </w:rPr>
        <w:t xml:space="preserve"> role of </w:t>
      </w:r>
      <w:proofErr w:type="spellStart"/>
      <w:r w:rsidR="00CB77CB" w:rsidRPr="00E929B1">
        <w:rPr>
          <w:rFonts w:ascii="Arial" w:hAnsi="Arial" w:cs="Arial"/>
          <w:b w:val="0"/>
          <w:sz w:val="24"/>
          <w:szCs w:val="24"/>
        </w:rPr>
        <w:t>phytoalexins</w:t>
      </w:r>
      <w:proofErr w:type="spellEnd"/>
      <w:r w:rsidR="00CB77CB" w:rsidRPr="00E929B1">
        <w:rPr>
          <w:rFonts w:ascii="Arial" w:hAnsi="Arial" w:cs="Arial"/>
          <w:b w:val="0"/>
          <w:sz w:val="24"/>
          <w:szCs w:val="24"/>
        </w:rPr>
        <w:t xml:space="preserve"> in plant protection. </w:t>
      </w:r>
      <w:hyperlink r:id="rId21" w:tooltip="Novartis Foundation symposium." w:history="1">
        <w:r w:rsidR="00CB77CB" w:rsidRPr="00E929B1">
          <w:rPr>
            <w:rStyle w:val="Hyperlink"/>
            <w:rFonts w:ascii="Arial" w:hAnsi="Arial" w:cs="Arial"/>
            <w:b w:val="0"/>
            <w:color w:val="auto"/>
            <w:sz w:val="24"/>
            <w:szCs w:val="24"/>
            <w:u w:val="none"/>
            <w:shd w:val="clear" w:color="auto" w:fill="FFFFFF"/>
          </w:rPr>
          <w:t xml:space="preserve">Novartis Found </w:t>
        </w:r>
        <w:proofErr w:type="spellStart"/>
        <w:r w:rsidR="00CB77CB" w:rsidRPr="00E929B1">
          <w:rPr>
            <w:rStyle w:val="Hyperlink"/>
            <w:rFonts w:ascii="Arial" w:hAnsi="Arial" w:cs="Arial"/>
            <w:b w:val="0"/>
            <w:color w:val="auto"/>
            <w:sz w:val="24"/>
            <w:szCs w:val="24"/>
            <w:u w:val="none"/>
            <w:shd w:val="clear" w:color="auto" w:fill="FFFFFF"/>
          </w:rPr>
          <w:t>Symp</w:t>
        </w:r>
        <w:proofErr w:type="spellEnd"/>
        <w:r w:rsidR="00CB77CB" w:rsidRPr="00E929B1">
          <w:rPr>
            <w:rStyle w:val="Hyperlink"/>
            <w:rFonts w:ascii="Arial" w:hAnsi="Arial" w:cs="Arial"/>
            <w:b w:val="0"/>
            <w:color w:val="auto"/>
            <w:sz w:val="24"/>
            <w:szCs w:val="24"/>
            <w:u w:val="none"/>
            <w:shd w:val="clear" w:color="auto" w:fill="FFFFFF"/>
          </w:rPr>
          <w:t>.</w:t>
        </w:r>
      </w:hyperlink>
      <w:r w:rsidR="00CB77CB" w:rsidRPr="00E929B1">
        <w:rPr>
          <w:rFonts w:ascii="Arial" w:hAnsi="Arial" w:cs="Arial"/>
          <w:b w:val="0"/>
          <w:sz w:val="24"/>
          <w:szCs w:val="24"/>
          <w:shd w:val="clear" w:color="auto" w:fill="FFFFFF"/>
        </w:rPr>
        <w:t> 223:175-87</w:t>
      </w:r>
    </w:p>
    <w:p w:rsidR="00CB77CB" w:rsidRPr="00E929B1" w:rsidRDefault="00CB77CB" w:rsidP="00BD33CF">
      <w:pPr>
        <w:pStyle w:val="ListParagraph"/>
        <w:numPr>
          <w:ilvl w:val="0"/>
          <w:numId w:val="1"/>
        </w:numPr>
        <w:autoSpaceDE w:val="0"/>
        <w:autoSpaceDN w:val="0"/>
        <w:adjustRightInd w:val="0"/>
        <w:spacing w:after="0" w:line="360" w:lineRule="auto"/>
        <w:jc w:val="both"/>
        <w:rPr>
          <w:rFonts w:ascii="Arial" w:eastAsiaTheme="minorHAnsi" w:hAnsi="Arial" w:cs="Arial"/>
          <w:sz w:val="24"/>
          <w:szCs w:val="24"/>
        </w:rPr>
      </w:pPr>
      <w:r w:rsidRPr="00E929B1">
        <w:rPr>
          <w:rFonts w:ascii="Arial" w:eastAsiaTheme="minorHAnsi" w:hAnsi="Arial" w:cs="Arial"/>
          <w:b/>
          <w:sz w:val="24"/>
          <w:szCs w:val="24"/>
        </w:rPr>
        <w:t>Hanson, J.R. (2003).</w:t>
      </w:r>
      <w:r w:rsidRPr="00E929B1">
        <w:rPr>
          <w:rFonts w:ascii="Arial" w:eastAsiaTheme="minorHAnsi" w:hAnsi="Arial" w:cs="Arial"/>
          <w:sz w:val="24"/>
          <w:szCs w:val="24"/>
        </w:rPr>
        <w:t xml:space="preserve"> </w:t>
      </w:r>
      <w:r w:rsidRPr="00E929B1">
        <w:rPr>
          <w:rFonts w:ascii="Arial" w:eastAsiaTheme="minorHAnsi" w:hAnsi="Arial" w:cs="Arial"/>
          <w:iCs/>
          <w:sz w:val="24"/>
          <w:szCs w:val="24"/>
        </w:rPr>
        <w:t>Natural products: the secondary metabolites</w:t>
      </w:r>
      <w:r w:rsidRPr="00E929B1">
        <w:rPr>
          <w:rFonts w:ascii="Arial" w:eastAsiaTheme="minorHAnsi" w:hAnsi="Arial" w:cs="Arial"/>
          <w:sz w:val="24"/>
          <w:szCs w:val="24"/>
        </w:rPr>
        <w:t>. Cambridge, UK: Royal society of chemistry. ISBN 0854044906.</w:t>
      </w:r>
    </w:p>
    <w:p w:rsidR="00CB77CB" w:rsidRPr="00E929B1" w:rsidRDefault="008B4333"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Hoss</w:t>
      </w:r>
      <w:proofErr w:type="spellEnd"/>
      <w:r w:rsidRPr="00E929B1">
        <w:rPr>
          <w:rFonts w:ascii="Arial" w:hAnsi="Arial" w:cs="Arial"/>
          <w:b/>
          <w:sz w:val="24"/>
          <w:szCs w:val="24"/>
        </w:rPr>
        <w:t xml:space="preserve"> R, </w:t>
      </w:r>
      <w:proofErr w:type="spellStart"/>
      <w:r w:rsidRPr="00E929B1">
        <w:rPr>
          <w:rFonts w:ascii="Arial" w:hAnsi="Arial" w:cs="Arial"/>
          <w:b/>
          <w:sz w:val="24"/>
          <w:szCs w:val="24"/>
        </w:rPr>
        <w:t>Helbig</w:t>
      </w:r>
      <w:proofErr w:type="spellEnd"/>
      <w:r w:rsidRPr="00E929B1">
        <w:rPr>
          <w:rFonts w:ascii="Arial" w:hAnsi="Arial" w:cs="Arial"/>
          <w:b/>
          <w:sz w:val="24"/>
          <w:szCs w:val="24"/>
        </w:rPr>
        <w:t xml:space="preserve"> J, </w:t>
      </w:r>
      <w:proofErr w:type="spellStart"/>
      <w:r w:rsidRPr="00E929B1">
        <w:rPr>
          <w:rFonts w:ascii="Arial" w:hAnsi="Arial" w:cs="Arial"/>
          <w:b/>
          <w:sz w:val="24"/>
          <w:szCs w:val="24"/>
        </w:rPr>
        <w:t>Bochow</w:t>
      </w:r>
      <w:proofErr w:type="spellEnd"/>
      <w:r w:rsidRPr="00E929B1">
        <w:rPr>
          <w:rFonts w:ascii="Arial" w:hAnsi="Arial" w:cs="Arial"/>
          <w:b/>
          <w:sz w:val="24"/>
          <w:szCs w:val="24"/>
        </w:rPr>
        <w:t>, Helmut (2003)</w:t>
      </w:r>
      <w:r w:rsidR="00CB77CB" w:rsidRPr="00E929B1">
        <w:rPr>
          <w:rFonts w:ascii="Arial" w:hAnsi="Arial" w:cs="Arial"/>
          <w:b/>
          <w:sz w:val="24"/>
          <w:szCs w:val="24"/>
        </w:rPr>
        <w:t xml:space="preserve"> </w:t>
      </w:r>
      <w:r w:rsidR="00CB77CB" w:rsidRPr="00E929B1">
        <w:rPr>
          <w:rFonts w:ascii="Arial" w:hAnsi="Arial" w:cs="Arial"/>
          <w:sz w:val="24"/>
          <w:szCs w:val="24"/>
        </w:rPr>
        <w:t xml:space="preserve">Function of Host and Fungal Metabolites in Resistance Response of Banana and Plantain in the Black </w:t>
      </w:r>
      <w:proofErr w:type="spellStart"/>
      <w:r w:rsidR="00CB77CB" w:rsidRPr="00E929B1">
        <w:rPr>
          <w:rFonts w:ascii="Arial" w:hAnsi="Arial" w:cs="Arial"/>
          <w:sz w:val="24"/>
          <w:szCs w:val="24"/>
        </w:rPr>
        <w:t>Sigatoka</w:t>
      </w:r>
      <w:proofErr w:type="spellEnd"/>
      <w:r w:rsidR="00CB77CB" w:rsidRPr="00E929B1">
        <w:rPr>
          <w:rFonts w:ascii="Arial" w:hAnsi="Arial" w:cs="Arial"/>
          <w:sz w:val="24"/>
          <w:szCs w:val="24"/>
        </w:rPr>
        <w:t xml:space="preserve"> Disease </w:t>
      </w:r>
      <w:proofErr w:type="spellStart"/>
      <w:r w:rsidR="00CB77CB" w:rsidRPr="00E929B1">
        <w:rPr>
          <w:rFonts w:ascii="Arial" w:hAnsi="Arial" w:cs="Arial"/>
          <w:sz w:val="24"/>
          <w:szCs w:val="24"/>
        </w:rPr>
        <w:t>Pathosystem</w:t>
      </w:r>
      <w:proofErr w:type="spellEnd"/>
      <w:r w:rsidR="00CB77CB" w:rsidRPr="00E929B1">
        <w:rPr>
          <w:rFonts w:ascii="Arial" w:hAnsi="Arial" w:cs="Arial"/>
          <w:sz w:val="24"/>
          <w:szCs w:val="24"/>
        </w:rPr>
        <w:t xml:space="preserve"> (Musa spp. –</w:t>
      </w:r>
      <w:proofErr w:type="spellStart"/>
      <w:r w:rsidR="00CB77CB" w:rsidRPr="00E929B1">
        <w:rPr>
          <w:rFonts w:ascii="Arial" w:hAnsi="Arial" w:cs="Arial"/>
          <w:sz w:val="24"/>
          <w:szCs w:val="24"/>
        </w:rPr>
        <w:t>Mycosphaerella</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fijiensis</w:t>
      </w:r>
      <w:proofErr w:type="spellEnd"/>
      <w:r w:rsidR="00CB77CB" w:rsidRPr="00E929B1">
        <w:rPr>
          <w:rFonts w:ascii="Arial" w:hAnsi="Arial" w:cs="Arial"/>
          <w:sz w:val="24"/>
          <w:szCs w:val="24"/>
        </w:rPr>
        <w:t xml:space="preserve">). Journal of </w:t>
      </w:r>
      <w:proofErr w:type="spellStart"/>
      <w:r w:rsidR="00CB77CB" w:rsidRPr="00E929B1">
        <w:rPr>
          <w:rFonts w:ascii="Arial" w:hAnsi="Arial" w:cs="Arial"/>
          <w:sz w:val="24"/>
          <w:szCs w:val="24"/>
        </w:rPr>
        <w:t>Phytopathology</w:t>
      </w:r>
      <w:proofErr w:type="spellEnd"/>
      <w:r w:rsidR="00CB77CB" w:rsidRPr="00E929B1">
        <w:rPr>
          <w:rFonts w:ascii="Arial" w:hAnsi="Arial" w:cs="Arial"/>
          <w:sz w:val="24"/>
          <w:szCs w:val="24"/>
        </w:rPr>
        <w:t>. 148. 387 - 394.</w:t>
      </w:r>
    </w:p>
    <w:p w:rsidR="00CB77CB" w:rsidRPr="00E929B1" w:rsidRDefault="008B4333"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P, </w:t>
      </w:r>
      <w:proofErr w:type="spellStart"/>
      <w:r w:rsidRPr="00E929B1">
        <w:rPr>
          <w:rFonts w:ascii="Arial" w:hAnsi="Arial" w:cs="Arial"/>
          <w:b/>
          <w:sz w:val="24"/>
          <w:szCs w:val="24"/>
        </w:rPr>
        <w:t>Clément</w:t>
      </w:r>
      <w:proofErr w:type="spellEnd"/>
      <w:r w:rsidRPr="00E929B1">
        <w:rPr>
          <w:rFonts w:ascii="Arial" w:hAnsi="Arial" w:cs="Arial"/>
          <w:b/>
          <w:sz w:val="24"/>
          <w:szCs w:val="24"/>
        </w:rPr>
        <w:t xml:space="preserve"> C, </w:t>
      </w:r>
      <w:proofErr w:type="spellStart"/>
      <w:r w:rsidRPr="00E929B1">
        <w:rPr>
          <w:rFonts w:ascii="Arial" w:hAnsi="Arial" w:cs="Arial"/>
          <w:b/>
          <w:sz w:val="24"/>
          <w:szCs w:val="24"/>
        </w:rPr>
        <w:t>Courot</w:t>
      </w:r>
      <w:proofErr w:type="spellEnd"/>
      <w:r w:rsidRPr="00E929B1">
        <w:rPr>
          <w:rFonts w:ascii="Arial" w:hAnsi="Arial" w:cs="Arial"/>
          <w:b/>
          <w:sz w:val="24"/>
          <w:szCs w:val="24"/>
        </w:rPr>
        <w:t xml:space="preserve"> E, Cordelier</w:t>
      </w:r>
      <w:r w:rsidR="00CB77CB" w:rsidRPr="00E929B1">
        <w:rPr>
          <w:rFonts w:ascii="Arial" w:hAnsi="Arial" w:cs="Arial"/>
          <w:b/>
          <w:sz w:val="24"/>
          <w:szCs w:val="24"/>
        </w:rPr>
        <w:t xml:space="preserve"> S (2013</w:t>
      </w:r>
      <w:proofErr w:type="gramStart"/>
      <w:r w:rsidR="00CB77CB" w:rsidRPr="00E929B1">
        <w:rPr>
          <w:rFonts w:ascii="Arial" w:hAnsi="Arial" w:cs="Arial"/>
          <w:b/>
          <w:sz w:val="24"/>
          <w:szCs w:val="24"/>
        </w:rPr>
        <w:t>)</w:t>
      </w:r>
      <w:r w:rsidR="00CB77CB" w:rsidRPr="00E929B1">
        <w:rPr>
          <w:rFonts w:ascii="Arial" w:hAnsi="Arial" w:cs="Arial"/>
          <w:sz w:val="24"/>
          <w:szCs w:val="24"/>
        </w:rPr>
        <w:t xml:space="preserve">  Modulation</w:t>
      </w:r>
      <w:proofErr w:type="gramEnd"/>
      <w:r w:rsidR="00CB77CB" w:rsidRPr="00E929B1">
        <w:rPr>
          <w:rFonts w:ascii="Arial" w:hAnsi="Arial" w:cs="Arial"/>
          <w:sz w:val="24"/>
          <w:szCs w:val="24"/>
        </w:rPr>
        <w:t xml:space="preserve"> of </w:t>
      </w:r>
      <w:proofErr w:type="spellStart"/>
      <w:r w:rsidR="00CB77CB" w:rsidRPr="00E929B1">
        <w:rPr>
          <w:rFonts w:ascii="Arial" w:hAnsi="Arial" w:cs="Arial"/>
          <w:sz w:val="24"/>
          <w:szCs w:val="24"/>
        </w:rPr>
        <w:t>phytoalexin</w:t>
      </w:r>
      <w:proofErr w:type="spellEnd"/>
      <w:r w:rsidR="00CB77CB" w:rsidRPr="00E929B1">
        <w:rPr>
          <w:rFonts w:ascii="Arial" w:hAnsi="Arial" w:cs="Arial"/>
          <w:sz w:val="24"/>
          <w:szCs w:val="24"/>
        </w:rPr>
        <w:t xml:space="preserve"> biosynthesis in engineered plants for disease resistance. Int. J. Mol. Sci. 2013, 14, 14136–14170.</w:t>
      </w:r>
    </w:p>
    <w:p w:rsidR="00CB77CB" w:rsidRPr="00E929B1" w:rsidRDefault="00A64E24"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Jeandet</w:t>
      </w:r>
      <w:proofErr w:type="spellEnd"/>
      <w:r w:rsidRPr="00E929B1">
        <w:rPr>
          <w:rFonts w:ascii="Arial" w:hAnsi="Arial" w:cs="Arial"/>
          <w:b/>
          <w:sz w:val="24"/>
          <w:szCs w:val="24"/>
        </w:rPr>
        <w:t xml:space="preserve"> P, </w:t>
      </w:r>
      <w:proofErr w:type="spellStart"/>
      <w:r w:rsidRPr="00E929B1">
        <w:rPr>
          <w:rFonts w:ascii="Arial" w:hAnsi="Arial" w:cs="Arial"/>
          <w:b/>
          <w:sz w:val="24"/>
          <w:szCs w:val="24"/>
        </w:rPr>
        <w:t>Delaunois</w:t>
      </w:r>
      <w:proofErr w:type="spellEnd"/>
      <w:r w:rsidRPr="00E929B1">
        <w:rPr>
          <w:rFonts w:ascii="Arial" w:hAnsi="Arial" w:cs="Arial"/>
          <w:b/>
          <w:sz w:val="24"/>
          <w:szCs w:val="24"/>
        </w:rPr>
        <w:t xml:space="preserve"> B, </w:t>
      </w:r>
      <w:proofErr w:type="spellStart"/>
      <w:r w:rsidRPr="00E929B1">
        <w:rPr>
          <w:rFonts w:ascii="Arial" w:hAnsi="Arial" w:cs="Arial"/>
          <w:b/>
          <w:sz w:val="24"/>
          <w:szCs w:val="24"/>
        </w:rPr>
        <w:t>Conreux</w:t>
      </w:r>
      <w:proofErr w:type="spellEnd"/>
      <w:r w:rsidRPr="00E929B1">
        <w:rPr>
          <w:rFonts w:ascii="Arial" w:hAnsi="Arial" w:cs="Arial"/>
          <w:b/>
          <w:sz w:val="24"/>
          <w:szCs w:val="24"/>
        </w:rPr>
        <w:t xml:space="preserve"> A, </w:t>
      </w:r>
      <w:proofErr w:type="spellStart"/>
      <w:r w:rsidRPr="00E929B1">
        <w:rPr>
          <w:rFonts w:ascii="Arial" w:hAnsi="Arial" w:cs="Arial"/>
          <w:b/>
          <w:sz w:val="24"/>
          <w:szCs w:val="24"/>
        </w:rPr>
        <w:t>Donnez</w:t>
      </w:r>
      <w:proofErr w:type="spellEnd"/>
      <w:r w:rsidRPr="00E929B1">
        <w:rPr>
          <w:rFonts w:ascii="Arial" w:hAnsi="Arial" w:cs="Arial"/>
          <w:b/>
          <w:sz w:val="24"/>
          <w:szCs w:val="24"/>
        </w:rPr>
        <w:t xml:space="preserve"> D, </w:t>
      </w:r>
      <w:proofErr w:type="spellStart"/>
      <w:r w:rsidRPr="00E929B1">
        <w:rPr>
          <w:rFonts w:ascii="Arial" w:hAnsi="Arial" w:cs="Arial"/>
          <w:b/>
          <w:sz w:val="24"/>
          <w:szCs w:val="24"/>
        </w:rPr>
        <w:t>Nuzzo</w:t>
      </w:r>
      <w:proofErr w:type="spellEnd"/>
      <w:r w:rsidRPr="00E929B1">
        <w:rPr>
          <w:rFonts w:ascii="Arial" w:hAnsi="Arial" w:cs="Arial"/>
          <w:b/>
          <w:sz w:val="24"/>
          <w:szCs w:val="24"/>
        </w:rPr>
        <w:t xml:space="preserve"> V, Cordelier S, </w:t>
      </w:r>
      <w:proofErr w:type="spellStart"/>
      <w:r w:rsidRPr="00E929B1">
        <w:rPr>
          <w:rFonts w:ascii="Arial" w:hAnsi="Arial" w:cs="Arial"/>
          <w:b/>
          <w:sz w:val="24"/>
          <w:szCs w:val="24"/>
        </w:rPr>
        <w:t>Clément</w:t>
      </w:r>
      <w:proofErr w:type="spellEnd"/>
      <w:r w:rsidRPr="00E929B1">
        <w:rPr>
          <w:rFonts w:ascii="Arial" w:hAnsi="Arial" w:cs="Arial"/>
          <w:b/>
          <w:sz w:val="24"/>
          <w:szCs w:val="24"/>
        </w:rPr>
        <w:t xml:space="preserve"> C,</w:t>
      </w:r>
      <w:r w:rsidR="00CB77CB" w:rsidRPr="00E929B1">
        <w:rPr>
          <w:rFonts w:ascii="Arial" w:hAnsi="Arial" w:cs="Arial"/>
          <w:b/>
          <w:sz w:val="24"/>
          <w:szCs w:val="24"/>
        </w:rPr>
        <w:t xml:space="preserve"> </w:t>
      </w:r>
      <w:proofErr w:type="spellStart"/>
      <w:r w:rsidR="00CB77CB" w:rsidRPr="00E929B1">
        <w:rPr>
          <w:rFonts w:ascii="Arial" w:hAnsi="Arial" w:cs="Arial"/>
          <w:b/>
          <w:sz w:val="24"/>
          <w:szCs w:val="24"/>
        </w:rPr>
        <w:t>Courot</w:t>
      </w:r>
      <w:proofErr w:type="spellEnd"/>
      <w:r w:rsidRPr="00E929B1">
        <w:rPr>
          <w:rFonts w:ascii="Arial" w:hAnsi="Arial" w:cs="Arial"/>
          <w:b/>
          <w:sz w:val="24"/>
          <w:szCs w:val="24"/>
        </w:rPr>
        <w:t xml:space="preserve"> E (2010)</w:t>
      </w:r>
      <w:r w:rsidR="00CB77CB" w:rsidRPr="00E929B1">
        <w:rPr>
          <w:rFonts w:ascii="Arial" w:hAnsi="Arial" w:cs="Arial"/>
          <w:sz w:val="24"/>
          <w:szCs w:val="24"/>
        </w:rPr>
        <w:t xml:space="preserve"> Biosynthesis, metabolism, molecular engineering and biological functions of </w:t>
      </w:r>
      <w:proofErr w:type="spellStart"/>
      <w:r w:rsidR="00CB77CB" w:rsidRPr="00E929B1">
        <w:rPr>
          <w:rFonts w:ascii="Arial" w:hAnsi="Arial" w:cs="Arial"/>
          <w:sz w:val="24"/>
          <w:szCs w:val="24"/>
        </w:rPr>
        <w:t>stilbene</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phytoalexins</w:t>
      </w:r>
      <w:proofErr w:type="spellEnd"/>
      <w:r w:rsidR="00CB77CB" w:rsidRPr="00E929B1">
        <w:rPr>
          <w:rFonts w:ascii="Arial" w:hAnsi="Arial" w:cs="Arial"/>
          <w:sz w:val="24"/>
          <w:szCs w:val="24"/>
        </w:rPr>
        <w:t xml:space="preserve"> in plants. </w:t>
      </w:r>
      <w:proofErr w:type="spellStart"/>
      <w:r w:rsidR="00CB77CB" w:rsidRPr="00E929B1">
        <w:rPr>
          <w:rFonts w:ascii="Arial" w:hAnsi="Arial" w:cs="Arial"/>
          <w:sz w:val="24"/>
          <w:szCs w:val="24"/>
        </w:rPr>
        <w:t>BioFacto</w:t>
      </w:r>
      <w:r w:rsidRPr="00E929B1">
        <w:rPr>
          <w:rFonts w:ascii="Arial" w:hAnsi="Arial" w:cs="Arial"/>
          <w:sz w:val="24"/>
          <w:szCs w:val="24"/>
        </w:rPr>
        <w:t>rs</w:t>
      </w:r>
      <w:proofErr w:type="spellEnd"/>
      <w:r w:rsidRPr="00E929B1">
        <w:rPr>
          <w:rFonts w:ascii="Arial" w:hAnsi="Arial" w:cs="Arial"/>
          <w:sz w:val="24"/>
          <w:szCs w:val="24"/>
        </w:rPr>
        <w:t>.</w:t>
      </w:r>
      <w:r w:rsidR="00CB77CB" w:rsidRPr="00E929B1">
        <w:rPr>
          <w:rFonts w:ascii="Arial" w:hAnsi="Arial" w:cs="Arial"/>
          <w:sz w:val="24"/>
          <w:szCs w:val="24"/>
        </w:rPr>
        <w:t xml:space="preserve"> 36, 331–341.</w:t>
      </w:r>
    </w:p>
    <w:p w:rsidR="00CB77CB" w:rsidRPr="00E929B1" w:rsidRDefault="00CB77CB" w:rsidP="00BD33CF">
      <w:pPr>
        <w:pStyle w:val="ListParagraph"/>
        <w:numPr>
          <w:ilvl w:val="0"/>
          <w:numId w:val="1"/>
        </w:numPr>
        <w:spacing w:line="360" w:lineRule="auto"/>
        <w:jc w:val="both"/>
        <w:rPr>
          <w:rStyle w:val="seperator"/>
          <w:rFonts w:ascii="Arial" w:hAnsi="Arial" w:cs="Arial"/>
          <w:color w:val="1C1D1E"/>
          <w:sz w:val="24"/>
          <w:szCs w:val="24"/>
          <w:shd w:val="clear" w:color="auto" w:fill="FFFFFF"/>
        </w:rPr>
      </w:pPr>
      <w:proofErr w:type="spellStart"/>
      <w:r w:rsidRPr="00E929B1">
        <w:rPr>
          <w:rStyle w:val="hlfld-contribauthor"/>
          <w:rFonts w:ascii="Arial" w:hAnsi="Arial" w:cs="Arial"/>
          <w:b/>
          <w:color w:val="1C1D1E"/>
          <w:sz w:val="24"/>
          <w:szCs w:val="24"/>
          <w:shd w:val="clear" w:color="auto" w:fill="FFFFFF"/>
        </w:rPr>
        <w:t>Jian</w:t>
      </w:r>
      <w:proofErr w:type="spellEnd"/>
      <w:r w:rsidRPr="00E929B1">
        <w:rPr>
          <w:rStyle w:val="hlfld-contribauthor"/>
          <w:rFonts w:ascii="Cambria Math" w:hAnsi="Cambria Math" w:cs="Arial"/>
          <w:b/>
          <w:color w:val="1C1D1E"/>
          <w:sz w:val="24"/>
          <w:szCs w:val="24"/>
          <w:shd w:val="clear" w:color="auto" w:fill="FFFFFF"/>
        </w:rPr>
        <w:t>‐</w:t>
      </w:r>
      <w:r w:rsidRPr="00E929B1">
        <w:rPr>
          <w:rStyle w:val="hlfld-contribauthor"/>
          <w:rFonts w:ascii="Arial" w:hAnsi="Arial" w:cs="Arial"/>
          <w:b/>
          <w:color w:val="1C1D1E"/>
          <w:sz w:val="24"/>
          <w:szCs w:val="24"/>
          <w:shd w:val="clear" w:color="auto" w:fill="FFFFFF"/>
        </w:rPr>
        <w:t>Ping Lu, Tong</w:t>
      </w:r>
      <w:r w:rsidRPr="00E929B1">
        <w:rPr>
          <w:rStyle w:val="hlfld-contribauthor"/>
          <w:rFonts w:ascii="Cambria Math" w:hAnsi="Cambria Math" w:cs="Arial"/>
          <w:b/>
          <w:color w:val="1C1D1E"/>
          <w:sz w:val="24"/>
          <w:szCs w:val="24"/>
          <w:shd w:val="clear" w:color="auto" w:fill="FFFFFF"/>
        </w:rPr>
        <w:t>‐</w:t>
      </w:r>
      <w:proofErr w:type="spellStart"/>
      <w:r w:rsidR="00A64E24" w:rsidRPr="00E929B1">
        <w:rPr>
          <w:rStyle w:val="hlfld-contribauthor"/>
          <w:rFonts w:ascii="Arial" w:hAnsi="Arial" w:cs="Arial"/>
          <w:b/>
          <w:color w:val="1C1D1E"/>
          <w:sz w:val="24"/>
          <w:szCs w:val="24"/>
          <w:shd w:val="clear" w:color="auto" w:fill="FFFFFF"/>
        </w:rPr>
        <w:t>Bao</w:t>
      </w:r>
      <w:proofErr w:type="spellEnd"/>
      <w:r w:rsidR="00A64E24" w:rsidRPr="00E929B1">
        <w:rPr>
          <w:rStyle w:val="hlfld-contribauthor"/>
          <w:rFonts w:ascii="Arial" w:hAnsi="Arial" w:cs="Arial"/>
          <w:b/>
          <w:color w:val="1C1D1E"/>
          <w:sz w:val="24"/>
          <w:szCs w:val="24"/>
          <w:shd w:val="clear" w:color="auto" w:fill="FFFFFF"/>
        </w:rPr>
        <w:t xml:space="preserve"> Liu, </w:t>
      </w:r>
      <w:r w:rsidRPr="00E929B1">
        <w:rPr>
          <w:rStyle w:val="hlfld-contribauthor"/>
          <w:rFonts w:ascii="Arial" w:hAnsi="Arial" w:cs="Arial"/>
          <w:b/>
          <w:color w:val="1C1D1E"/>
          <w:sz w:val="24"/>
          <w:szCs w:val="24"/>
          <w:shd w:val="clear" w:color="auto" w:fill="FFFFFF"/>
        </w:rPr>
        <w:t>Fu</w:t>
      </w:r>
      <w:r w:rsidRPr="00E929B1">
        <w:rPr>
          <w:rStyle w:val="hlfld-contribauthor"/>
          <w:rFonts w:ascii="Cambria Math" w:hAnsi="Cambria Math" w:cs="Arial"/>
          <w:b/>
          <w:color w:val="1C1D1E"/>
          <w:sz w:val="24"/>
          <w:szCs w:val="24"/>
          <w:shd w:val="clear" w:color="auto" w:fill="FFFFFF"/>
        </w:rPr>
        <w:t>‐</w:t>
      </w:r>
      <w:r w:rsidRPr="00E929B1">
        <w:rPr>
          <w:rStyle w:val="hlfld-contribauthor"/>
          <w:rFonts w:ascii="Arial" w:hAnsi="Arial" w:cs="Arial"/>
          <w:b/>
          <w:color w:val="1C1D1E"/>
          <w:sz w:val="24"/>
          <w:szCs w:val="24"/>
          <w:shd w:val="clear" w:color="auto" w:fill="FFFFFF"/>
        </w:rPr>
        <w:t>Cheng Lin</w:t>
      </w:r>
      <w:r w:rsidRPr="00E929B1">
        <w:rPr>
          <w:rFonts w:ascii="Arial" w:hAnsi="Arial" w:cs="Arial"/>
          <w:b/>
          <w:color w:val="1C1D1E"/>
          <w:sz w:val="24"/>
          <w:szCs w:val="24"/>
          <w:shd w:val="clear" w:color="auto" w:fill="FFFFFF"/>
        </w:rPr>
        <w:t xml:space="preserve"> (2006)</w:t>
      </w:r>
      <w:r w:rsidR="00A64E24" w:rsidRPr="00E929B1">
        <w:rPr>
          <w:rFonts w:ascii="Arial" w:hAnsi="Arial" w:cs="Arial"/>
          <w:b/>
          <w:color w:val="1C1D1E"/>
          <w:sz w:val="24"/>
          <w:szCs w:val="24"/>
          <w:shd w:val="clear" w:color="auto" w:fill="FFFFFF"/>
        </w:rPr>
        <w:t xml:space="preserve"> </w:t>
      </w:r>
      <w:r w:rsidRPr="00E929B1">
        <w:rPr>
          <w:rFonts w:ascii="Arial" w:hAnsi="Arial" w:cs="Arial"/>
          <w:color w:val="1C1D1E"/>
          <w:sz w:val="24"/>
          <w:szCs w:val="24"/>
          <w:shd w:val="clear" w:color="auto" w:fill="FFFFFF"/>
        </w:rPr>
        <w:t xml:space="preserve">Identification of mature </w:t>
      </w:r>
      <w:proofErr w:type="spellStart"/>
      <w:r w:rsidRPr="00E929B1">
        <w:rPr>
          <w:rFonts w:ascii="Arial" w:hAnsi="Arial" w:cs="Arial"/>
          <w:color w:val="1C1D1E"/>
          <w:sz w:val="24"/>
          <w:szCs w:val="24"/>
          <w:shd w:val="clear" w:color="auto" w:fill="FFFFFF"/>
        </w:rPr>
        <w:t>appressorium</w:t>
      </w:r>
      <w:proofErr w:type="spellEnd"/>
      <w:r w:rsidRPr="00E929B1">
        <w:rPr>
          <w:rFonts w:ascii="Cambria Math" w:hAnsi="Cambria Math" w:cs="Arial"/>
          <w:color w:val="1C1D1E"/>
          <w:sz w:val="24"/>
          <w:szCs w:val="24"/>
          <w:shd w:val="clear" w:color="auto" w:fill="FFFFFF"/>
        </w:rPr>
        <w:t>‐</w:t>
      </w:r>
      <w:r w:rsidRPr="00E929B1">
        <w:rPr>
          <w:rFonts w:ascii="Arial" w:hAnsi="Arial" w:cs="Arial"/>
          <w:color w:val="1C1D1E"/>
          <w:sz w:val="24"/>
          <w:szCs w:val="24"/>
          <w:shd w:val="clear" w:color="auto" w:fill="FFFFFF"/>
        </w:rPr>
        <w:t xml:space="preserve">enriched transcripts in </w:t>
      </w:r>
      <w:proofErr w:type="spellStart"/>
      <w:r w:rsidRPr="00E929B1">
        <w:rPr>
          <w:rFonts w:ascii="Arial" w:hAnsi="Arial" w:cs="Arial"/>
          <w:color w:val="1C1D1E"/>
          <w:sz w:val="24"/>
          <w:szCs w:val="24"/>
          <w:shd w:val="clear" w:color="auto" w:fill="FFFFFF"/>
        </w:rPr>
        <w:t>Magnaporthe</w:t>
      </w:r>
      <w:proofErr w:type="spellEnd"/>
      <w:r w:rsidRPr="00E929B1">
        <w:rPr>
          <w:rFonts w:ascii="Arial" w:hAnsi="Arial" w:cs="Arial"/>
          <w:color w:val="1C1D1E"/>
          <w:sz w:val="24"/>
          <w:szCs w:val="24"/>
          <w:shd w:val="clear" w:color="auto" w:fill="FFFFFF"/>
        </w:rPr>
        <w:t xml:space="preserve"> </w:t>
      </w:r>
      <w:proofErr w:type="spellStart"/>
      <w:r w:rsidRPr="00E929B1">
        <w:rPr>
          <w:rFonts w:ascii="Arial" w:hAnsi="Arial" w:cs="Arial"/>
          <w:color w:val="1C1D1E"/>
          <w:sz w:val="24"/>
          <w:szCs w:val="24"/>
          <w:shd w:val="clear" w:color="auto" w:fill="FFFFFF"/>
        </w:rPr>
        <w:t>grisea</w:t>
      </w:r>
      <w:proofErr w:type="spellEnd"/>
      <w:r w:rsidRPr="00E929B1">
        <w:rPr>
          <w:rFonts w:ascii="Arial" w:hAnsi="Arial" w:cs="Arial"/>
          <w:color w:val="1C1D1E"/>
          <w:sz w:val="24"/>
          <w:szCs w:val="24"/>
          <w:shd w:val="clear" w:color="auto" w:fill="FFFFFF"/>
        </w:rPr>
        <w:t>, the rice blast fungus, using suppression subtractive hybridization</w:t>
      </w:r>
      <w:r w:rsidRPr="00E929B1">
        <w:rPr>
          <w:rStyle w:val="seperator"/>
          <w:rFonts w:ascii="Arial" w:hAnsi="Arial" w:cs="Arial"/>
          <w:color w:val="1C1D1E"/>
          <w:sz w:val="24"/>
          <w:szCs w:val="24"/>
          <w:shd w:val="clear" w:color="auto" w:fill="FFFFFF"/>
        </w:rPr>
        <w:t>, </w:t>
      </w:r>
      <w:r w:rsidRPr="00E929B1">
        <w:rPr>
          <w:rStyle w:val="seriestitle"/>
          <w:rFonts w:ascii="Arial" w:hAnsi="Arial" w:cs="Arial"/>
          <w:i/>
          <w:iCs/>
          <w:color w:val="1C1D1E"/>
          <w:sz w:val="24"/>
          <w:szCs w:val="24"/>
          <w:shd w:val="clear" w:color="auto" w:fill="FFFFFF"/>
        </w:rPr>
        <w:t>FEMS Microbiology Letters</w:t>
      </w:r>
      <w:r w:rsidRPr="00E929B1">
        <w:rPr>
          <w:rStyle w:val="seperator"/>
          <w:rFonts w:ascii="Arial" w:hAnsi="Arial" w:cs="Arial"/>
          <w:color w:val="1C1D1E"/>
          <w:sz w:val="24"/>
          <w:szCs w:val="24"/>
          <w:shd w:val="clear" w:color="auto" w:fill="FFFFFF"/>
        </w:rPr>
        <w:t>, </w:t>
      </w:r>
      <w:r w:rsidRPr="00E929B1">
        <w:rPr>
          <w:rStyle w:val="volume"/>
          <w:rFonts w:ascii="Arial" w:hAnsi="Arial" w:cs="Arial"/>
          <w:b/>
          <w:bCs/>
          <w:color w:val="1C1D1E"/>
          <w:sz w:val="24"/>
          <w:szCs w:val="24"/>
          <w:shd w:val="clear" w:color="auto" w:fill="FFFFFF"/>
        </w:rPr>
        <w:t>245</w:t>
      </w:r>
      <w:r w:rsidRPr="00E929B1">
        <w:rPr>
          <w:rStyle w:val="issue"/>
          <w:rFonts w:ascii="Arial" w:hAnsi="Arial" w:cs="Arial"/>
          <w:color w:val="1C1D1E"/>
          <w:sz w:val="24"/>
          <w:szCs w:val="24"/>
          <w:shd w:val="clear" w:color="auto" w:fill="FFFFFF"/>
        </w:rPr>
        <w:t>, (1)</w:t>
      </w:r>
      <w:r w:rsidRPr="00E929B1">
        <w:rPr>
          <w:rStyle w:val="seperator"/>
          <w:rFonts w:ascii="Arial" w:hAnsi="Arial" w:cs="Arial"/>
          <w:color w:val="1C1D1E"/>
          <w:sz w:val="24"/>
          <w:szCs w:val="24"/>
          <w:shd w:val="clear" w:color="auto" w:fill="FFFFFF"/>
        </w:rPr>
        <w:t>, </w:t>
      </w:r>
      <w:r w:rsidRPr="00E929B1">
        <w:rPr>
          <w:rStyle w:val="page-range"/>
          <w:rFonts w:ascii="Arial" w:hAnsi="Arial" w:cs="Arial"/>
          <w:color w:val="1C1D1E"/>
          <w:sz w:val="24"/>
          <w:szCs w:val="24"/>
          <w:shd w:val="clear" w:color="auto" w:fill="FFFFFF"/>
        </w:rPr>
        <w:t>131-137</w:t>
      </w:r>
      <w:r w:rsidRPr="00E929B1">
        <w:rPr>
          <w:rStyle w:val="seperator"/>
          <w:rFonts w:ascii="Arial" w:hAnsi="Arial" w:cs="Arial"/>
          <w:color w:val="1C1D1E"/>
          <w:sz w:val="24"/>
          <w:szCs w:val="24"/>
          <w:shd w:val="clear" w:color="auto" w:fill="FFFFFF"/>
        </w:rPr>
        <w:t>.</w:t>
      </w:r>
    </w:p>
    <w:p w:rsidR="00CB77CB" w:rsidRPr="00E929B1" w:rsidRDefault="00A64E24" w:rsidP="00BD33CF">
      <w:pPr>
        <w:pStyle w:val="ListParagraph"/>
        <w:numPr>
          <w:ilvl w:val="0"/>
          <w:numId w:val="1"/>
        </w:numPr>
        <w:autoSpaceDE w:val="0"/>
        <w:autoSpaceDN w:val="0"/>
        <w:adjustRightInd w:val="0"/>
        <w:spacing w:after="0" w:line="360" w:lineRule="auto"/>
        <w:jc w:val="both"/>
        <w:rPr>
          <w:rFonts w:ascii="Arial" w:eastAsiaTheme="minorHAnsi" w:hAnsi="Arial" w:cs="Arial"/>
          <w:color w:val="231F20"/>
          <w:sz w:val="24"/>
          <w:szCs w:val="24"/>
        </w:rPr>
      </w:pPr>
      <w:r w:rsidRPr="00E929B1">
        <w:rPr>
          <w:rFonts w:ascii="Arial" w:eastAsiaTheme="minorHAnsi" w:hAnsi="Arial" w:cs="Arial"/>
          <w:b/>
          <w:color w:val="231F20"/>
          <w:sz w:val="24"/>
          <w:szCs w:val="24"/>
        </w:rPr>
        <w:t>Keller N P, Turner G, Bennett J W (2005)</w:t>
      </w:r>
      <w:r w:rsidR="00CB77CB" w:rsidRPr="00E929B1">
        <w:rPr>
          <w:rFonts w:ascii="Arial" w:eastAsiaTheme="minorHAnsi" w:hAnsi="Arial" w:cs="Arial"/>
          <w:color w:val="231F20"/>
          <w:sz w:val="24"/>
          <w:szCs w:val="24"/>
        </w:rPr>
        <w:t xml:space="preserve"> </w:t>
      </w:r>
      <w:proofErr w:type="gramStart"/>
      <w:r w:rsidR="00CB77CB" w:rsidRPr="00E929B1">
        <w:rPr>
          <w:rFonts w:ascii="Arial" w:eastAsiaTheme="minorHAnsi" w:hAnsi="Arial" w:cs="Arial"/>
          <w:color w:val="231F20"/>
          <w:sz w:val="24"/>
          <w:szCs w:val="24"/>
        </w:rPr>
        <w:t>Fungal</w:t>
      </w:r>
      <w:proofErr w:type="gramEnd"/>
      <w:r w:rsidR="00CB77CB" w:rsidRPr="00E929B1">
        <w:rPr>
          <w:rFonts w:ascii="Arial" w:eastAsiaTheme="minorHAnsi" w:hAnsi="Arial" w:cs="Arial"/>
          <w:color w:val="231F20"/>
          <w:sz w:val="24"/>
          <w:szCs w:val="24"/>
        </w:rPr>
        <w:t xml:space="preserve"> secondary metabolism - from biochemistry to genomics. </w:t>
      </w:r>
      <w:r w:rsidR="00CB77CB" w:rsidRPr="00E929B1">
        <w:rPr>
          <w:rFonts w:ascii="Arial" w:eastAsiaTheme="minorHAnsi" w:hAnsi="Arial" w:cs="Arial"/>
          <w:i/>
          <w:iCs/>
          <w:color w:val="231F20"/>
          <w:sz w:val="24"/>
          <w:szCs w:val="24"/>
        </w:rPr>
        <w:t xml:space="preserve">Nature Reviews Microbiology </w:t>
      </w:r>
      <w:r w:rsidR="00CB77CB" w:rsidRPr="00E929B1">
        <w:rPr>
          <w:rFonts w:ascii="Arial" w:eastAsiaTheme="minorHAnsi" w:hAnsi="Arial" w:cs="Arial"/>
          <w:color w:val="231F20"/>
          <w:sz w:val="24"/>
          <w:szCs w:val="24"/>
        </w:rPr>
        <w:t>3(12), 937- 947.</w:t>
      </w:r>
    </w:p>
    <w:p w:rsidR="00CB77CB" w:rsidRPr="00272885" w:rsidRDefault="000E6764" w:rsidP="00BD33CF">
      <w:pPr>
        <w:pStyle w:val="Heading1"/>
        <w:numPr>
          <w:ilvl w:val="0"/>
          <w:numId w:val="1"/>
        </w:numPr>
        <w:shd w:val="clear" w:color="auto" w:fill="FFFFFF"/>
        <w:spacing w:before="240" w:beforeAutospacing="0" w:after="120" w:afterAutospacing="0" w:line="360" w:lineRule="auto"/>
        <w:jc w:val="both"/>
        <w:rPr>
          <w:rFonts w:ascii="Arial" w:hAnsi="Arial" w:cs="Arial"/>
          <w:b w:val="0"/>
          <w:bCs w:val="0"/>
          <w:sz w:val="24"/>
          <w:szCs w:val="24"/>
        </w:rPr>
      </w:pPr>
      <w:hyperlink r:id="rId22" w:history="1">
        <w:r w:rsidR="00CB77CB" w:rsidRPr="00E929B1">
          <w:rPr>
            <w:rStyle w:val="Hyperlink"/>
            <w:rFonts w:ascii="Arial" w:hAnsi="Arial" w:cs="Arial"/>
            <w:color w:val="auto"/>
            <w:sz w:val="24"/>
            <w:szCs w:val="24"/>
            <w:u w:val="none"/>
            <w:shd w:val="clear" w:color="auto" w:fill="FFFFFF"/>
          </w:rPr>
          <w:t>Lei Shi</w:t>
        </w:r>
      </w:hyperlink>
      <w:proofErr w:type="gramStart"/>
      <w:r w:rsidR="00A64E24" w:rsidRPr="00E929B1">
        <w:rPr>
          <w:rFonts w:ascii="Arial" w:hAnsi="Arial" w:cs="Arial"/>
          <w:sz w:val="24"/>
          <w:szCs w:val="24"/>
          <w:shd w:val="clear" w:color="auto" w:fill="FFFFFF"/>
        </w:rPr>
        <w:t xml:space="preserve">, </w:t>
      </w:r>
      <w:r w:rsidR="00CB77CB" w:rsidRPr="00E929B1">
        <w:rPr>
          <w:rFonts w:ascii="Arial" w:hAnsi="Arial" w:cs="Arial"/>
          <w:sz w:val="24"/>
          <w:szCs w:val="24"/>
          <w:shd w:val="clear" w:color="auto" w:fill="FFFFFF"/>
        </w:rPr>
        <w:t> </w:t>
      </w:r>
      <w:proofErr w:type="gramEnd"/>
      <w:r>
        <w:fldChar w:fldCharType="begin"/>
      </w:r>
      <w:r>
        <w:instrText>HYPERLINK "https://www.ncbi.nlm.nih.gov/pubmed/?term=Tu%20BP%5BAuthor%5D&amp;cauthor=true&amp;cauthor_uid=25703630"</w:instrText>
      </w:r>
      <w:r>
        <w:fldChar w:fldCharType="separate"/>
      </w:r>
      <w:r w:rsidR="00A64E24" w:rsidRPr="00E929B1">
        <w:rPr>
          <w:rStyle w:val="Hyperlink"/>
          <w:rFonts w:ascii="Arial" w:hAnsi="Arial" w:cs="Arial"/>
          <w:color w:val="auto"/>
          <w:sz w:val="24"/>
          <w:szCs w:val="24"/>
          <w:u w:val="none"/>
          <w:shd w:val="clear" w:color="auto" w:fill="FFFFFF"/>
        </w:rPr>
        <w:t>Benjamin P</w:t>
      </w:r>
      <w:r w:rsidR="00CB77CB" w:rsidRPr="00E929B1">
        <w:rPr>
          <w:rStyle w:val="Hyperlink"/>
          <w:rFonts w:ascii="Arial" w:hAnsi="Arial" w:cs="Arial"/>
          <w:color w:val="auto"/>
          <w:sz w:val="24"/>
          <w:szCs w:val="24"/>
          <w:u w:val="none"/>
          <w:shd w:val="clear" w:color="auto" w:fill="FFFFFF"/>
        </w:rPr>
        <w:t xml:space="preserve"> </w:t>
      </w:r>
      <w:proofErr w:type="spellStart"/>
      <w:r w:rsidR="00CB77CB" w:rsidRPr="00E929B1">
        <w:rPr>
          <w:rStyle w:val="Hyperlink"/>
          <w:rFonts w:ascii="Arial" w:hAnsi="Arial" w:cs="Arial"/>
          <w:color w:val="auto"/>
          <w:sz w:val="24"/>
          <w:szCs w:val="24"/>
          <w:u w:val="none"/>
          <w:shd w:val="clear" w:color="auto" w:fill="FFFFFF"/>
        </w:rPr>
        <w:t>Tu</w:t>
      </w:r>
      <w:proofErr w:type="spellEnd"/>
      <w:r>
        <w:fldChar w:fldCharType="end"/>
      </w:r>
      <w:r w:rsidR="00CB77CB" w:rsidRPr="00E929B1">
        <w:rPr>
          <w:rFonts w:ascii="Arial" w:hAnsi="Arial" w:cs="Arial"/>
          <w:sz w:val="24"/>
          <w:szCs w:val="24"/>
        </w:rPr>
        <w:t xml:space="preserve"> (2015)</w:t>
      </w:r>
      <w:r w:rsidR="00CB77CB" w:rsidRPr="00E929B1">
        <w:rPr>
          <w:rFonts w:ascii="Arial" w:hAnsi="Arial" w:cs="Arial"/>
          <w:b w:val="0"/>
          <w:bCs w:val="0"/>
          <w:sz w:val="24"/>
          <w:szCs w:val="24"/>
        </w:rPr>
        <w:t xml:space="preserve"> Acetyl-</w:t>
      </w:r>
      <w:proofErr w:type="spellStart"/>
      <w:r w:rsidR="00CB77CB" w:rsidRPr="00E929B1">
        <w:rPr>
          <w:rFonts w:ascii="Arial" w:hAnsi="Arial" w:cs="Arial"/>
          <w:b w:val="0"/>
          <w:bCs w:val="0"/>
          <w:sz w:val="24"/>
          <w:szCs w:val="24"/>
        </w:rPr>
        <w:t>CoA</w:t>
      </w:r>
      <w:proofErr w:type="spellEnd"/>
      <w:r w:rsidR="00CB77CB" w:rsidRPr="00E929B1">
        <w:rPr>
          <w:rFonts w:ascii="Arial" w:hAnsi="Arial" w:cs="Arial"/>
          <w:b w:val="0"/>
          <w:bCs w:val="0"/>
          <w:sz w:val="24"/>
          <w:szCs w:val="24"/>
        </w:rPr>
        <w:t xml:space="preserve"> and the Regulation of Metabolism: Mechanisms and Consequences.</w:t>
      </w:r>
      <w:r w:rsidR="00CB77CB" w:rsidRPr="00E929B1">
        <w:rPr>
          <w:rFonts w:ascii="Arial" w:hAnsi="Arial" w:cs="Arial"/>
          <w:b w:val="0"/>
          <w:sz w:val="24"/>
          <w:szCs w:val="24"/>
        </w:rPr>
        <w:t xml:space="preserve"> </w:t>
      </w:r>
      <w:hyperlink r:id="rId23" w:tgtFrame="pmc_ext" w:history="1">
        <w:proofErr w:type="spellStart"/>
        <w:r w:rsidR="00CB77CB" w:rsidRPr="00E929B1">
          <w:rPr>
            <w:rStyle w:val="cit"/>
            <w:rFonts w:ascii="Arial" w:hAnsi="Arial" w:cs="Arial"/>
            <w:b w:val="0"/>
            <w:sz w:val="24"/>
            <w:szCs w:val="24"/>
            <w:shd w:val="clear" w:color="auto" w:fill="FFFFFF"/>
          </w:rPr>
          <w:t>Curr</w:t>
        </w:r>
        <w:proofErr w:type="spellEnd"/>
        <w:r w:rsidR="00CB77CB" w:rsidRPr="00E929B1">
          <w:rPr>
            <w:rStyle w:val="cit"/>
            <w:rFonts w:ascii="Arial" w:hAnsi="Arial" w:cs="Arial"/>
            <w:b w:val="0"/>
            <w:sz w:val="24"/>
            <w:szCs w:val="24"/>
            <w:shd w:val="clear" w:color="auto" w:fill="FFFFFF"/>
          </w:rPr>
          <w:t xml:space="preserve"> </w:t>
        </w:r>
        <w:proofErr w:type="spellStart"/>
        <w:r w:rsidR="00CB77CB" w:rsidRPr="00E929B1">
          <w:rPr>
            <w:rStyle w:val="cit"/>
            <w:rFonts w:ascii="Arial" w:hAnsi="Arial" w:cs="Arial"/>
            <w:b w:val="0"/>
            <w:sz w:val="24"/>
            <w:szCs w:val="24"/>
            <w:shd w:val="clear" w:color="auto" w:fill="FFFFFF"/>
          </w:rPr>
          <w:t>Opin</w:t>
        </w:r>
        <w:proofErr w:type="spellEnd"/>
        <w:r w:rsidR="00CB77CB" w:rsidRPr="00E929B1">
          <w:rPr>
            <w:rStyle w:val="cit"/>
            <w:rFonts w:ascii="Arial" w:hAnsi="Arial" w:cs="Arial"/>
            <w:b w:val="0"/>
            <w:sz w:val="24"/>
            <w:szCs w:val="24"/>
            <w:shd w:val="clear" w:color="auto" w:fill="FFFFFF"/>
          </w:rPr>
          <w:t xml:space="preserve"> Cell Biol</w:t>
        </w:r>
        <w:proofErr w:type="gramStart"/>
        <w:r w:rsidR="00CB77CB" w:rsidRPr="00E929B1">
          <w:rPr>
            <w:rStyle w:val="cit"/>
            <w:rFonts w:ascii="Arial" w:hAnsi="Arial" w:cs="Arial"/>
            <w:b w:val="0"/>
            <w:sz w:val="24"/>
            <w:szCs w:val="24"/>
            <w:shd w:val="clear" w:color="auto" w:fill="FFFFFF"/>
          </w:rPr>
          <w:t>,33</w:t>
        </w:r>
        <w:proofErr w:type="gramEnd"/>
        <w:r w:rsidR="00CB77CB" w:rsidRPr="00E929B1">
          <w:rPr>
            <w:rStyle w:val="cit"/>
            <w:rFonts w:ascii="Arial" w:hAnsi="Arial" w:cs="Arial"/>
            <w:b w:val="0"/>
            <w:sz w:val="24"/>
            <w:szCs w:val="24"/>
            <w:shd w:val="clear" w:color="auto" w:fill="FFFFFF"/>
          </w:rPr>
          <w:t>: 125–131.</w:t>
        </w:r>
      </w:hyperlink>
    </w:p>
    <w:p w:rsidR="00272885" w:rsidRPr="00272885" w:rsidRDefault="00272885" w:rsidP="00272885">
      <w:pPr>
        <w:pStyle w:val="ListParagraph"/>
        <w:numPr>
          <w:ilvl w:val="0"/>
          <w:numId w:val="1"/>
        </w:numPr>
        <w:spacing w:line="360" w:lineRule="auto"/>
        <w:jc w:val="both"/>
        <w:rPr>
          <w:rFonts w:ascii="Arial" w:hAnsi="Arial" w:cs="Arial"/>
          <w:sz w:val="24"/>
          <w:szCs w:val="24"/>
        </w:rPr>
      </w:pPr>
      <w:proofErr w:type="spellStart"/>
      <w:r w:rsidRPr="00272885">
        <w:rPr>
          <w:rFonts w:ascii="Arial" w:hAnsi="Arial" w:cs="Arial"/>
          <w:b/>
          <w:sz w:val="24"/>
          <w:szCs w:val="24"/>
        </w:rPr>
        <w:t>Motoyama</w:t>
      </w:r>
      <w:proofErr w:type="spellEnd"/>
      <w:r w:rsidRPr="00272885">
        <w:rPr>
          <w:rFonts w:ascii="Arial" w:hAnsi="Arial" w:cs="Arial"/>
          <w:b/>
          <w:sz w:val="24"/>
          <w:szCs w:val="24"/>
        </w:rPr>
        <w:t xml:space="preserve">, T.; </w:t>
      </w:r>
      <w:proofErr w:type="spellStart"/>
      <w:r w:rsidRPr="00272885">
        <w:rPr>
          <w:rFonts w:ascii="Arial" w:hAnsi="Arial" w:cs="Arial"/>
          <w:b/>
          <w:sz w:val="24"/>
          <w:szCs w:val="24"/>
        </w:rPr>
        <w:t>Yun</w:t>
      </w:r>
      <w:proofErr w:type="spellEnd"/>
      <w:r w:rsidRPr="00272885">
        <w:rPr>
          <w:rFonts w:ascii="Arial" w:hAnsi="Arial" w:cs="Arial"/>
          <w:b/>
          <w:sz w:val="24"/>
          <w:szCs w:val="24"/>
        </w:rPr>
        <w:t xml:space="preserve">, C.-S.; </w:t>
      </w:r>
      <w:proofErr w:type="spellStart"/>
      <w:r w:rsidRPr="00272885">
        <w:rPr>
          <w:rFonts w:ascii="Arial" w:hAnsi="Arial" w:cs="Arial"/>
          <w:b/>
          <w:sz w:val="24"/>
          <w:szCs w:val="24"/>
        </w:rPr>
        <w:t>Osada</w:t>
      </w:r>
      <w:proofErr w:type="spellEnd"/>
      <w:r w:rsidRPr="00272885">
        <w:rPr>
          <w:rFonts w:ascii="Arial" w:hAnsi="Arial" w:cs="Arial"/>
          <w:b/>
          <w:sz w:val="24"/>
          <w:szCs w:val="24"/>
        </w:rPr>
        <w:t>, H</w:t>
      </w:r>
      <w:proofErr w:type="gramStart"/>
      <w:r w:rsidRPr="00272885">
        <w:rPr>
          <w:rFonts w:ascii="Arial" w:hAnsi="Arial" w:cs="Arial"/>
          <w:b/>
          <w:sz w:val="24"/>
          <w:szCs w:val="24"/>
        </w:rPr>
        <w:t>.(</w:t>
      </w:r>
      <w:proofErr w:type="gramEnd"/>
      <w:r w:rsidRPr="00272885">
        <w:rPr>
          <w:rFonts w:ascii="Arial" w:hAnsi="Arial" w:cs="Arial"/>
          <w:b/>
          <w:sz w:val="24"/>
          <w:szCs w:val="24"/>
        </w:rPr>
        <w:t>2021)</w:t>
      </w:r>
      <w:r w:rsidRPr="00272885">
        <w:rPr>
          <w:rFonts w:ascii="Arial" w:hAnsi="Arial" w:cs="Arial"/>
          <w:sz w:val="24"/>
          <w:szCs w:val="24"/>
        </w:rPr>
        <w:t xml:space="preserve"> Biosynthesis and Biological Function of Secondary Metabolites of the Rice Blast Fungus </w:t>
      </w:r>
      <w:proofErr w:type="spellStart"/>
      <w:r w:rsidRPr="00272885">
        <w:rPr>
          <w:rFonts w:ascii="Arial" w:hAnsi="Arial" w:cs="Arial"/>
          <w:sz w:val="24"/>
          <w:szCs w:val="24"/>
        </w:rPr>
        <w:t>pyricularia</w:t>
      </w:r>
      <w:proofErr w:type="spellEnd"/>
      <w:r w:rsidRPr="00272885">
        <w:rPr>
          <w:rFonts w:ascii="Arial" w:hAnsi="Arial" w:cs="Arial"/>
          <w:sz w:val="24"/>
          <w:szCs w:val="24"/>
        </w:rPr>
        <w:t xml:space="preserve"> </w:t>
      </w:r>
      <w:proofErr w:type="spellStart"/>
      <w:r w:rsidRPr="00272885">
        <w:rPr>
          <w:rFonts w:ascii="Arial" w:hAnsi="Arial" w:cs="Arial"/>
          <w:sz w:val="24"/>
          <w:szCs w:val="24"/>
        </w:rPr>
        <w:t>Oryzae</w:t>
      </w:r>
      <w:proofErr w:type="spellEnd"/>
      <w:r w:rsidRPr="00272885">
        <w:rPr>
          <w:rFonts w:ascii="Arial" w:hAnsi="Arial" w:cs="Arial"/>
          <w:sz w:val="24"/>
          <w:szCs w:val="24"/>
        </w:rPr>
        <w:t xml:space="preserve">. J. Ind. </w:t>
      </w:r>
      <w:proofErr w:type="spellStart"/>
      <w:r w:rsidRPr="00272885">
        <w:rPr>
          <w:rFonts w:ascii="Arial" w:hAnsi="Arial" w:cs="Arial"/>
          <w:sz w:val="24"/>
          <w:szCs w:val="24"/>
        </w:rPr>
        <w:t>Microbiol</w:t>
      </w:r>
      <w:proofErr w:type="spellEnd"/>
      <w:r w:rsidRPr="00272885">
        <w:rPr>
          <w:rFonts w:ascii="Arial" w:hAnsi="Arial" w:cs="Arial"/>
          <w:sz w:val="24"/>
          <w:szCs w:val="24"/>
        </w:rPr>
        <w:t xml:space="preserve">. </w:t>
      </w:r>
      <w:proofErr w:type="spellStart"/>
      <w:r w:rsidRPr="00272885">
        <w:rPr>
          <w:rFonts w:ascii="Arial" w:hAnsi="Arial" w:cs="Arial"/>
          <w:sz w:val="24"/>
          <w:szCs w:val="24"/>
        </w:rPr>
        <w:t>Biotechnol</w:t>
      </w:r>
      <w:proofErr w:type="spellEnd"/>
      <w:r w:rsidRPr="00272885">
        <w:rPr>
          <w:rFonts w:ascii="Arial" w:hAnsi="Arial" w:cs="Arial"/>
          <w:sz w:val="24"/>
          <w:szCs w:val="24"/>
        </w:rPr>
        <w:t>. 2021, kuab058.</w:t>
      </w:r>
    </w:p>
    <w:p w:rsidR="00CB77CB" w:rsidRPr="00E929B1" w:rsidRDefault="00CB77CB" w:rsidP="00BD33CF">
      <w:pPr>
        <w:pStyle w:val="ListParagraph"/>
        <w:numPr>
          <w:ilvl w:val="0"/>
          <w:numId w:val="1"/>
        </w:numPr>
        <w:spacing w:line="360" w:lineRule="auto"/>
        <w:jc w:val="both"/>
        <w:rPr>
          <w:rStyle w:val="element-citation"/>
          <w:rFonts w:ascii="Arial" w:hAnsi="Arial" w:cs="Arial"/>
          <w:color w:val="000000"/>
          <w:sz w:val="24"/>
          <w:szCs w:val="24"/>
          <w:shd w:val="clear" w:color="auto" w:fill="FFFFFF"/>
        </w:rPr>
      </w:pPr>
      <w:proofErr w:type="spellStart"/>
      <w:r w:rsidRPr="00E929B1">
        <w:rPr>
          <w:rStyle w:val="element-citation"/>
          <w:rFonts w:ascii="Arial" w:hAnsi="Arial" w:cs="Arial"/>
          <w:b/>
          <w:color w:val="000000"/>
          <w:sz w:val="24"/>
          <w:szCs w:val="24"/>
          <w:shd w:val="clear" w:color="auto" w:fill="FFFFFF"/>
        </w:rPr>
        <w:lastRenderedPageBreak/>
        <w:t>Parisi</w:t>
      </w:r>
      <w:proofErr w:type="spellEnd"/>
      <w:r w:rsidRPr="00E929B1">
        <w:rPr>
          <w:rStyle w:val="element-citation"/>
          <w:rFonts w:ascii="Arial" w:hAnsi="Arial" w:cs="Arial"/>
          <w:b/>
          <w:color w:val="000000"/>
          <w:sz w:val="24"/>
          <w:szCs w:val="24"/>
          <w:shd w:val="clear" w:color="auto" w:fill="FFFFFF"/>
        </w:rPr>
        <w:t xml:space="preserve"> L, </w:t>
      </w:r>
      <w:proofErr w:type="spellStart"/>
      <w:r w:rsidRPr="00E929B1">
        <w:rPr>
          <w:rStyle w:val="element-citation"/>
          <w:rFonts w:ascii="Arial" w:hAnsi="Arial" w:cs="Arial"/>
          <w:b/>
          <w:color w:val="000000"/>
          <w:sz w:val="24"/>
          <w:szCs w:val="24"/>
          <w:shd w:val="clear" w:color="auto" w:fill="FFFFFF"/>
        </w:rPr>
        <w:t>Fouillet</w:t>
      </w:r>
      <w:proofErr w:type="spellEnd"/>
      <w:r w:rsidRPr="00E929B1">
        <w:rPr>
          <w:rStyle w:val="element-citation"/>
          <w:rFonts w:ascii="Arial" w:hAnsi="Arial" w:cs="Arial"/>
          <w:b/>
          <w:color w:val="000000"/>
          <w:sz w:val="24"/>
          <w:szCs w:val="24"/>
          <w:shd w:val="clear" w:color="auto" w:fill="FFFFFF"/>
        </w:rPr>
        <w:t xml:space="preserve"> V, Schouten H</w:t>
      </w:r>
      <w:r w:rsidR="00C746D6" w:rsidRPr="00E929B1">
        <w:rPr>
          <w:rStyle w:val="element-citation"/>
          <w:rFonts w:ascii="Arial" w:hAnsi="Arial" w:cs="Arial"/>
          <w:b/>
          <w:color w:val="000000"/>
          <w:sz w:val="24"/>
          <w:szCs w:val="24"/>
          <w:shd w:val="clear" w:color="auto" w:fill="FFFFFF"/>
        </w:rPr>
        <w:t xml:space="preserve"> </w:t>
      </w:r>
      <w:r w:rsidRPr="00E929B1">
        <w:rPr>
          <w:rStyle w:val="element-citation"/>
          <w:rFonts w:ascii="Arial" w:hAnsi="Arial" w:cs="Arial"/>
          <w:b/>
          <w:color w:val="000000"/>
          <w:sz w:val="24"/>
          <w:szCs w:val="24"/>
          <w:shd w:val="clear" w:color="auto" w:fill="FFFFFF"/>
        </w:rPr>
        <w:t>J, et al</w:t>
      </w:r>
      <w:proofErr w:type="gramStart"/>
      <w:r w:rsidRPr="00E929B1">
        <w:rPr>
          <w:rStyle w:val="element-citation"/>
          <w:rFonts w:ascii="Arial" w:hAnsi="Arial" w:cs="Arial"/>
          <w:b/>
          <w:color w:val="000000"/>
          <w:sz w:val="24"/>
          <w:szCs w:val="24"/>
          <w:shd w:val="clear" w:color="auto" w:fill="FFFFFF"/>
        </w:rPr>
        <w:t>.(</w:t>
      </w:r>
      <w:proofErr w:type="gramEnd"/>
      <w:r w:rsidRPr="00E929B1">
        <w:rPr>
          <w:rStyle w:val="element-citation"/>
          <w:rFonts w:ascii="Arial" w:hAnsi="Arial" w:cs="Arial"/>
          <w:b/>
          <w:color w:val="000000"/>
          <w:sz w:val="24"/>
          <w:szCs w:val="24"/>
          <w:shd w:val="clear" w:color="auto" w:fill="FFFFFF"/>
        </w:rPr>
        <w:t>2004)</w:t>
      </w:r>
      <w:r w:rsidRPr="00E929B1">
        <w:rPr>
          <w:rStyle w:val="element-citation"/>
          <w:rFonts w:ascii="Arial" w:hAnsi="Arial" w:cs="Arial"/>
          <w:color w:val="000000"/>
          <w:sz w:val="24"/>
          <w:szCs w:val="24"/>
          <w:shd w:val="clear" w:color="auto" w:fill="FFFFFF"/>
        </w:rPr>
        <w:t xml:space="preserve"> Variability of the </w:t>
      </w:r>
      <w:proofErr w:type="spellStart"/>
      <w:r w:rsidRPr="00E929B1">
        <w:rPr>
          <w:rStyle w:val="element-citation"/>
          <w:rFonts w:ascii="Arial" w:hAnsi="Arial" w:cs="Arial"/>
          <w:color w:val="000000"/>
          <w:sz w:val="24"/>
          <w:szCs w:val="24"/>
          <w:shd w:val="clear" w:color="auto" w:fill="FFFFFF"/>
        </w:rPr>
        <w:t>pathogenicity</w:t>
      </w:r>
      <w:proofErr w:type="spellEnd"/>
      <w:r w:rsidRPr="00E929B1">
        <w:rPr>
          <w:rStyle w:val="element-citation"/>
          <w:rFonts w:ascii="Arial" w:hAnsi="Arial" w:cs="Arial"/>
          <w:color w:val="000000"/>
          <w:sz w:val="24"/>
          <w:szCs w:val="24"/>
          <w:shd w:val="clear" w:color="auto" w:fill="FFFFFF"/>
        </w:rPr>
        <w:t xml:space="preserve"> of </w:t>
      </w:r>
      <w:proofErr w:type="spellStart"/>
      <w:r w:rsidRPr="00E929B1">
        <w:rPr>
          <w:rStyle w:val="Emphasis"/>
          <w:rFonts w:ascii="Arial" w:hAnsi="Arial" w:cs="Arial"/>
          <w:color w:val="000000"/>
          <w:sz w:val="24"/>
          <w:szCs w:val="24"/>
          <w:shd w:val="clear" w:color="auto" w:fill="FFFFFF"/>
        </w:rPr>
        <w:t>Venturia</w:t>
      </w:r>
      <w:proofErr w:type="spellEnd"/>
      <w:r w:rsidRPr="00E929B1">
        <w:rPr>
          <w:rStyle w:val="Emphasis"/>
          <w:rFonts w:ascii="Arial" w:hAnsi="Arial" w:cs="Arial"/>
          <w:color w:val="000000"/>
          <w:sz w:val="24"/>
          <w:szCs w:val="24"/>
          <w:shd w:val="clear" w:color="auto" w:fill="FFFFFF"/>
        </w:rPr>
        <w:t xml:space="preserve"> </w:t>
      </w:r>
      <w:proofErr w:type="spellStart"/>
      <w:r w:rsidRPr="00E929B1">
        <w:rPr>
          <w:rStyle w:val="Emphasis"/>
          <w:rFonts w:ascii="Arial" w:hAnsi="Arial" w:cs="Arial"/>
          <w:color w:val="000000"/>
          <w:sz w:val="24"/>
          <w:szCs w:val="24"/>
          <w:shd w:val="clear" w:color="auto" w:fill="FFFFFF"/>
        </w:rPr>
        <w:t>inaequalis</w:t>
      </w:r>
      <w:proofErr w:type="spellEnd"/>
      <w:r w:rsidRPr="00E929B1">
        <w:rPr>
          <w:rStyle w:val="element-citation"/>
          <w:rFonts w:ascii="Arial" w:hAnsi="Arial" w:cs="Arial"/>
          <w:color w:val="000000"/>
          <w:sz w:val="24"/>
          <w:szCs w:val="24"/>
          <w:shd w:val="clear" w:color="auto" w:fill="FFFFFF"/>
        </w:rPr>
        <w:t> in Europe. </w:t>
      </w:r>
      <w:proofErr w:type="spellStart"/>
      <w:r w:rsidRPr="00E929B1">
        <w:rPr>
          <w:rStyle w:val="Emphasis"/>
          <w:rFonts w:ascii="Arial" w:hAnsi="Arial" w:cs="Arial"/>
          <w:color w:val="000000"/>
          <w:sz w:val="24"/>
          <w:szCs w:val="24"/>
          <w:shd w:val="clear" w:color="auto" w:fill="FFFFFF"/>
        </w:rPr>
        <w:t>Acta</w:t>
      </w:r>
      <w:proofErr w:type="spellEnd"/>
      <w:r w:rsidRPr="00E929B1">
        <w:rPr>
          <w:rStyle w:val="Emphasis"/>
          <w:rFonts w:ascii="Arial" w:hAnsi="Arial" w:cs="Arial"/>
          <w:color w:val="000000"/>
          <w:sz w:val="24"/>
          <w:szCs w:val="24"/>
          <w:shd w:val="clear" w:color="auto" w:fill="FFFFFF"/>
        </w:rPr>
        <w:t xml:space="preserve"> Horticulturae</w:t>
      </w:r>
      <w:r w:rsidRPr="00E929B1">
        <w:rPr>
          <w:rStyle w:val="ref-journal"/>
          <w:rFonts w:ascii="Arial" w:hAnsi="Arial" w:cs="Arial"/>
          <w:color w:val="000000"/>
          <w:sz w:val="24"/>
          <w:szCs w:val="24"/>
          <w:shd w:val="clear" w:color="auto" w:fill="FFFFFF"/>
        </w:rPr>
        <w:t>.</w:t>
      </w:r>
      <w:r w:rsidRPr="00E929B1">
        <w:rPr>
          <w:rStyle w:val="ref-vol"/>
          <w:rFonts w:ascii="Arial" w:hAnsi="Arial" w:cs="Arial"/>
          <w:color w:val="000000"/>
          <w:sz w:val="24"/>
          <w:szCs w:val="24"/>
          <w:shd w:val="clear" w:color="auto" w:fill="FFFFFF"/>
        </w:rPr>
        <w:t>663</w:t>
      </w:r>
      <w:r w:rsidRPr="00E929B1">
        <w:rPr>
          <w:rStyle w:val="element-citation"/>
          <w:rFonts w:ascii="Arial" w:hAnsi="Arial" w:cs="Arial"/>
          <w:color w:val="000000"/>
          <w:sz w:val="24"/>
          <w:szCs w:val="24"/>
          <w:shd w:val="clear" w:color="auto" w:fill="FFFFFF"/>
        </w:rPr>
        <w:t>:107–113</w:t>
      </w:r>
    </w:p>
    <w:p w:rsidR="00CB77CB" w:rsidRPr="00E929B1" w:rsidRDefault="00CB77CB" w:rsidP="00BD33CF">
      <w:pPr>
        <w:pStyle w:val="ListParagraph"/>
        <w:numPr>
          <w:ilvl w:val="0"/>
          <w:numId w:val="1"/>
        </w:numPr>
        <w:shd w:val="clear" w:color="auto" w:fill="FFFFFF"/>
        <w:spacing w:before="240" w:after="120" w:line="360" w:lineRule="auto"/>
        <w:jc w:val="both"/>
        <w:outlineLvl w:val="0"/>
        <w:rPr>
          <w:rFonts w:ascii="Arial" w:hAnsi="Arial" w:cs="Arial"/>
          <w:color w:val="000000"/>
          <w:sz w:val="24"/>
          <w:szCs w:val="24"/>
          <w:shd w:val="clear" w:color="auto" w:fill="FFFFFF"/>
        </w:rPr>
      </w:pPr>
      <w:proofErr w:type="spellStart"/>
      <w:r w:rsidRPr="00E929B1">
        <w:rPr>
          <w:rFonts w:ascii="Arial" w:hAnsi="Arial" w:cs="Arial"/>
          <w:b/>
          <w:sz w:val="24"/>
          <w:szCs w:val="24"/>
          <w:shd w:val="clear" w:color="auto" w:fill="FFFFFF"/>
        </w:rPr>
        <w:t>Ryuichi</w:t>
      </w:r>
      <w:proofErr w:type="spellEnd"/>
      <w:r w:rsidRPr="00E929B1">
        <w:rPr>
          <w:rFonts w:ascii="Arial" w:hAnsi="Arial" w:cs="Arial"/>
          <w:b/>
          <w:sz w:val="24"/>
          <w:szCs w:val="24"/>
          <w:shd w:val="clear" w:color="auto" w:fill="FFFFFF"/>
        </w:rPr>
        <w:t xml:space="preserve"> M</w:t>
      </w:r>
      <w:proofErr w:type="gramStart"/>
      <w:r w:rsidR="00C746D6" w:rsidRPr="00E929B1">
        <w:rPr>
          <w:rFonts w:ascii="Arial" w:hAnsi="Arial" w:cs="Arial"/>
          <w:b/>
          <w:sz w:val="24"/>
          <w:szCs w:val="24"/>
          <w:shd w:val="clear" w:color="auto" w:fill="FFFFFF"/>
        </w:rPr>
        <w:t xml:space="preserve">, </w:t>
      </w:r>
      <w:r w:rsidRPr="00E929B1">
        <w:rPr>
          <w:rFonts w:ascii="Arial" w:hAnsi="Arial" w:cs="Arial"/>
          <w:b/>
          <w:color w:val="000000"/>
          <w:sz w:val="24"/>
          <w:szCs w:val="24"/>
          <w:shd w:val="clear" w:color="auto" w:fill="FFFFFF"/>
        </w:rPr>
        <w:t> </w:t>
      </w:r>
      <w:proofErr w:type="spellStart"/>
      <w:r w:rsidRPr="00E929B1">
        <w:rPr>
          <w:rFonts w:ascii="Arial" w:hAnsi="Arial" w:cs="Arial"/>
          <w:b/>
          <w:sz w:val="24"/>
          <w:szCs w:val="24"/>
          <w:shd w:val="clear" w:color="auto" w:fill="FFFFFF"/>
        </w:rPr>
        <w:t>Torayuki</w:t>
      </w:r>
      <w:proofErr w:type="spellEnd"/>
      <w:proofErr w:type="gramEnd"/>
      <w:r w:rsidRPr="00E929B1">
        <w:rPr>
          <w:rFonts w:ascii="Arial" w:hAnsi="Arial" w:cs="Arial"/>
          <w:b/>
          <w:sz w:val="24"/>
          <w:szCs w:val="24"/>
          <w:shd w:val="clear" w:color="auto" w:fill="FFFFFF"/>
        </w:rPr>
        <w:t xml:space="preserve"> O (2015)</w:t>
      </w:r>
      <w:r w:rsidRPr="00E929B1">
        <w:rPr>
          <w:rFonts w:ascii="Arial" w:eastAsia="Times New Roman" w:hAnsi="Arial" w:cs="Arial"/>
          <w:color w:val="000000"/>
          <w:kern w:val="36"/>
          <w:sz w:val="24"/>
          <w:szCs w:val="24"/>
        </w:rPr>
        <w:t xml:space="preserve"> The role of </w:t>
      </w:r>
      <w:proofErr w:type="spellStart"/>
      <w:r w:rsidRPr="00E929B1">
        <w:rPr>
          <w:rFonts w:ascii="Arial" w:eastAsia="Times New Roman" w:hAnsi="Arial" w:cs="Arial"/>
          <w:color w:val="000000"/>
          <w:kern w:val="36"/>
          <w:sz w:val="24"/>
          <w:szCs w:val="24"/>
        </w:rPr>
        <w:t>lipoxygenases</w:t>
      </w:r>
      <w:proofErr w:type="spellEnd"/>
      <w:r w:rsidRPr="00E929B1">
        <w:rPr>
          <w:rFonts w:ascii="Arial" w:eastAsia="Times New Roman" w:hAnsi="Arial" w:cs="Arial"/>
          <w:color w:val="000000"/>
          <w:kern w:val="36"/>
          <w:sz w:val="24"/>
          <w:szCs w:val="24"/>
        </w:rPr>
        <w:t xml:space="preserve"> in </w:t>
      </w:r>
      <w:proofErr w:type="spellStart"/>
      <w:r w:rsidRPr="00E929B1">
        <w:rPr>
          <w:rFonts w:ascii="Arial" w:eastAsia="Times New Roman" w:hAnsi="Arial" w:cs="Arial"/>
          <w:color w:val="000000"/>
          <w:kern w:val="36"/>
          <w:sz w:val="24"/>
          <w:szCs w:val="24"/>
        </w:rPr>
        <w:t>pathophysiology</w:t>
      </w:r>
      <w:proofErr w:type="spellEnd"/>
      <w:r w:rsidRPr="00E929B1">
        <w:rPr>
          <w:rFonts w:ascii="Arial" w:eastAsia="Times New Roman" w:hAnsi="Arial" w:cs="Arial"/>
          <w:color w:val="000000"/>
          <w:kern w:val="36"/>
          <w:sz w:val="24"/>
          <w:szCs w:val="24"/>
        </w:rPr>
        <w:t>; new insights and future perspectives</w:t>
      </w:r>
      <w:r w:rsidRPr="00E929B1">
        <w:rPr>
          <w:rFonts w:ascii="Arial" w:eastAsia="Times New Roman" w:hAnsi="Arial" w:cs="Arial"/>
          <w:kern w:val="36"/>
          <w:sz w:val="24"/>
          <w:szCs w:val="24"/>
        </w:rPr>
        <w:t>.</w:t>
      </w:r>
      <w:r w:rsidRPr="00E929B1">
        <w:rPr>
          <w:rFonts w:ascii="Arial" w:hAnsi="Arial" w:cs="Arial"/>
          <w:sz w:val="24"/>
          <w:szCs w:val="24"/>
          <w:shd w:val="clear" w:color="auto" w:fill="FFFFFF"/>
        </w:rPr>
        <w:t xml:space="preserve"> </w:t>
      </w:r>
      <w:hyperlink r:id="rId24" w:history="1">
        <w:proofErr w:type="spellStart"/>
        <w:r w:rsidRPr="00E929B1">
          <w:rPr>
            <w:rStyle w:val="Hyperlink"/>
            <w:rFonts w:ascii="Arial" w:hAnsi="Arial" w:cs="Arial"/>
            <w:color w:val="auto"/>
            <w:sz w:val="24"/>
            <w:szCs w:val="24"/>
            <w:u w:val="none"/>
            <w:shd w:val="clear" w:color="auto" w:fill="FFFFFF"/>
          </w:rPr>
          <w:t>Redox</w:t>
        </w:r>
        <w:proofErr w:type="spellEnd"/>
        <w:r w:rsidRPr="00E929B1">
          <w:rPr>
            <w:rStyle w:val="Hyperlink"/>
            <w:rFonts w:ascii="Arial" w:hAnsi="Arial" w:cs="Arial"/>
            <w:color w:val="auto"/>
            <w:sz w:val="24"/>
            <w:szCs w:val="24"/>
            <w:u w:val="none"/>
            <w:shd w:val="clear" w:color="auto" w:fill="FFFFFF"/>
          </w:rPr>
          <w:t xml:space="preserve"> Biol</w:t>
        </w:r>
      </w:hyperlink>
      <w:r w:rsidRPr="00E929B1">
        <w:rPr>
          <w:rFonts w:ascii="Arial" w:hAnsi="Arial" w:cs="Arial"/>
          <w:sz w:val="24"/>
          <w:szCs w:val="24"/>
          <w:shd w:val="clear" w:color="auto" w:fill="FFFFFF"/>
        </w:rPr>
        <w:t>.</w:t>
      </w:r>
      <w:r w:rsidRPr="00E929B1">
        <w:rPr>
          <w:rFonts w:ascii="Arial" w:hAnsi="Arial" w:cs="Arial"/>
          <w:color w:val="000000"/>
          <w:sz w:val="24"/>
          <w:szCs w:val="24"/>
          <w:shd w:val="clear" w:color="auto" w:fill="FFFFFF"/>
        </w:rPr>
        <w:t xml:space="preserve"> 2015 Dec; 6: 297–310.</w:t>
      </w:r>
    </w:p>
    <w:p w:rsidR="00CB77CB" w:rsidRPr="00E929B1" w:rsidRDefault="00C746D6" w:rsidP="00BD33CF">
      <w:pPr>
        <w:pStyle w:val="ListParagraph"/>
        <w:numPr>
          <w:ilvl w:val="0"/>
          <w:numId w:val="1"/>
        </w:numPr>
        <w:spacing w:line="360" w:lineRule="auto"/>
        <w:jc w:val="both"/>
        <w:rPr>
          <w:rFonts w:ascii="Arial" w:hAnsi="Arial" w:cs="Arial"/>
          <w:sz w:val="24"/>
          <w:szCs w:val="24"/>
        </w:rPr>
      </w:pPr>
      <w:proofErr w:type="spellStart"/>
      <w:r w:rsidRPr="00E929B1">
        <w:rPr>
          <w:rFonts w:ascii="Arial" w:hAnsi="Arial" w:cs="Arial"/>
          <w:b/>
          <w:sz w:val="24"/>
          <w:szCs w:val="24"/>
        </w:rPr>
        <w:t>Schmelz</w:t>
      </w:r>
      <w:proofErr w:type="spellEnd"/>
      <w:r w:rsidRPr="00E929B1">
        <w:rPr>
          <w:rFonts w:ascii="Arial" w:hAnsi="Arial" w:cs="Arial"/>
          <w:b/>
          <w:sz w:val="24"/>
          <w:szCs w:val="24"/>
        </w:rPr>
        <w:t xml:space="preserve"> E A, </w:t>
      </w:r>
      <w:proofErr w:type="spellStart"/>
      <w:r w:rsidRPr="00E929B1">
        <w:rPr>
          <w:rFonts w:ascii="Arial" w:hAnsi="Arial" w:cs="Arial"/>
          <w:b/>
          <w:sz w:val="24"/>
          <w:szCs w:val="24"/>
        </w:rPr>
        <w:t>Huffaker</w:t>
      </w:r>
      <w:proofErr w:type="spellEnd"/>
      <w:r w:rsidRPr="00E929B1">
        <w:rPr>
          <w:rFonts w:ascii="Arial" w:hAnsi="Arial" w:cs="Arial"/>
          <w:b/>
          <w:sz w:val="24"/>
          <w:szCs w:val="24"/>
        </w:rPr>
        <w:t xml:space="preserve"> A, Sims J W, Christensen S A, Lu X, Okada K, Peters R J </w:t>
      </w:r>
      <w:r w:rsidR="00CB77CB" w:rsidRPr="00E929B1">
        <w:rPr>
          <w:rFonts w:ascii="Arial" w:hAnsi="Arial" w:cs="Arial"/>
          <w:b/>
          <w:sz w:val="24"/>
          <w:szCs w:val="24"/>
        </w:rPr>
        <w:t>(2014)</w:t>
      </w:r>
      <w:r w:rsidR="00CB77CB" w:rsidRPr="00E929B1">
        <w:rPr>
          <w:rFonts w:ascii="Arial" w:hAnsi="Arial" w:cs="Arial"/>
          <w:sz w:val="24"/>
          <w:szCs w:val="24"/>
        </w:rPr>
        <w:t xml:space="preserve"> Biosynthesis, elicitation and roles of monocot </w:t>
      </w:r>
      <w:proofErr w:type="spellStart"/>
      <w:r w:rsidR="00CB77CB" w:rsidRPr="00E929B1">
        <w:rPr>
          <w:rFonts w:ascii="Arial" w:hAnsi="Arial" w:cs="Arial"/>
          <w:sz w:val="24"/>
          <w:szCs w:val="24"/>
        </w:rPr>
        <w:t>terpenoid</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phytoalexins</w:t>
      </w:r>
      <w:proofErr w:type="spellEnd"/>
      <w:r w:rsidR="00CB77CB" w:rsidRPr="00E929B1">
        <w:rPr>
          <w:rFonts w:ascii="Arial" w:hAnsi="Arial" w:cs="Arial"/>
          <w:sz w:val="24"/>
          <w:szCs w:val="24"/>
        </w:rPr>
        <w:t>. Plant J.  79, 659–678.</w:t>
      </w:r>
    </w:p>
    <w:p w:rsidR="00C746D6" w:rsidRPr="00E929B1" w:rsidRDefault="00C746D6" w:rsidP="00BD33CF">
      <w:pPr>
        <w:pStyle w:val="ListParagraph"/>
        <w:numPr>
          <w:ilvl w:val="0"/>
          <w:numId w:val="1"/>
        </w:numPr>
        <w:spacing w:line="360" w:lineRule="auto"/>
        <w:jc w:val="both"/>
        <w:rPr>
          <w:rFonts w:ascii="Arial" w:hAnsi="Arial" w:cs="Arial"/>
          <w:sz w:val="24"/>
          <w:szCs w:val="24"/>
        </w:rPr>
      </w:pPr>
      <w:r w:rsidRPr="00E929B1">
        <w:rPr>
          <w:rFonts w:ascii="Arial" w:hAnsi="Arial" w:cs="Arial"/>
          <w:b/>
          <w:sz w:val="24"/>
          <w:szCs w:val="24"/>
        </w:rPr>
        <w:t xml:space="preserve">Steffens JC, Li L (2002) </w:t>
      </w:r>
      <w:proofErr w:type="spellStart"/>
      <w:r w:rsidRPr="00E929B1">
        <w:rPr>
          <w:rFonts w:ascii="Arial" w:hAnsi="Arial" w:cs="Arial"/>
          <w:b/>
          <w:sz w:val="24"/>
          <w:szCs w:val="24"/>
        </w:rPr>
        <w:t>Overexpression</w:t>
      </w:r>
      <w:proofErr w:type="spellEnd"/>
      <w:r w:rsidRPr="00E929B1">
        <w:rPr>
          <w:rFonts w:ascii="Arial" w:hAnsi="Arial" w:cs="Arial"/>
          <w:b/>
          <w:sz w:val="24"/>
          <w:szCs w:val="24"/>
        </w:rPr>
        <w:t xml:space="preserve"> of </w:t>
      </w:r>
      <w:proofErr w:type="spellStart"/>
      <w:r w:rsidRPr="00E929B1">
        <w:rPr>
          <w:rFonts w:ascii="Arial" w:hAnsi="Arial" w:cs="Arial"/>
          <w:b/>
          <w:sz w:val="24"/>
          <w:szCs w:val="24"/>
        </w:rPr>
        <w:t>polyphenol</w:t>
      </w:r>
      <w:proofErr w:type="spellEnd"/>
      <w:r w:rsidRPr="00E929B1">
        <w:rPr>
          <w:rFonts w:ascii="Arial" w:hAnsi="Arial" w:cs="Arial"/>
          <w:b/>
          <w:sz w:val="24"/>
          <w:szCs w:val="24"/>
        </w:rPr>
        <w:t xml:space="preserve"> </w:t>
      </w:r>
      <w:proofErr w:type="spellStart"/>
      <w:r w:rsidRPr="00E929B1">
        <w:rPr>
          <w:rFonts w:ascii="Arial" w:hAnsi="Arial" w:cs="Arial"/>
          <w:b/>
          <w:sz w:val="24"/>
          <w:szCs w:val="24"/>
        </w:rPr>
        <w:t>oxidase</w:t>
      </w:r>
      <w:proofErr w:type="spellEnd"/>
      <w:r w:rsidRPr="00E929B1">
        <w:rPr>
          <w:rFonts w:ascii="Arial" w:hAnsi="Arial" w:cs="Arial"/>
          <w:b/>
          <w:sz w:val="24"/>
          <w:szCs w:val="24"/>
        </w:rPr>
        <w:t xml:space="preserve"> in transgenic tomato plants results in enhanced bacterial disease resistance. </w:t>
      </w:r>
      <w:proofErr w:type="spellStart"/>
      <w:r w:rsidRPr="00E929B1">
        <w:rPr>
          <w:rFonts w:ascii="Arial" w:hAnsi="Arial" w:cs="Arial"/>
          <w:b/>
          <w:sz w:val="24"/>
          <w:szCs w:val="24"/>
        </w:rPr>
        <w:t>Planta</w:t>
      </w:r>
      <w:proofErr w:type="spellEnd"/>
      <w:r w:rsidRPr="00E929B1">
        <w:rPr>
          <w:rFonts w:ascii="Arial" w:hAnsi="Arial" w:cs="Arial"/>
          <w:b/>
          <w:sz w:val="24"/>
          <w:szCs w:val="24"/>
        </w:rPr>
        <w:t xml:space="preserve"> 215: 239 – 247.</w:t>
      </w:r>
    </w:p>
    <w:p w:rsidR="00CB77CB" w:rsidRPr="00E929B1" w:rsidRDefault="000E6764" w:rsidP="00BD33CF">
      <w:pPr>
        <w:pStyle w:val="Heading1"/>
        <w:numPr>
          <w:ilvl w:val="0"/>
          <w:numId w:val="1"/>
        </w:numPr>
        <w:shd w:val="clear" w:color="auto" w:fill="FFFFFF"/>
        <w:spacing w:before="240" w:beforeAutospacing="0" w:after="120" w:afterAutospacing="0" w:line="360" w:lineRule="auto"/>
        <w:jc w:val="both"/>
        <w:rPr>
          <w:rFonts w:ascii="Arial" w:hAnsi="Arial" w:cs="Arial"/>
          <w:b w:val="0"/>
          <w:bCs w:val="0"/>
          <w:sz w:val="24"/>
          <w:szCs w:val="24"/>
        </w:rPr>
      </w:pPr>
      <w:hyperlink r:id="rId25" w:history="1">
        <w:proofErr w:type="spellStart"/>
        <w:r w:rsidR="00C746D6" w:rsidRPr="00E929B1">
          <w:rPr>
            <w:rStyle w:val="Hyperlink"/>
            <w:rFonts w:ascii="Arial" w:hAnsi="Arial" w:cs="Arial"/>
            <w:color w:val="auto"/>
            <w:sz w:val="24"/>
            <w:szCs w:val="24"/>
            <w:u w:val="none"/>
            <w:shd w:val="clear" w:color="auto" w:fill="FFFFFF"/>
          </w:rPr>
          <w:t>Víctor</w:t>
        </w:r>
        <w:proofErr w:type="spellEnd"/>
        <w:r w:rsidR="00C746D6" w:rsidRPr="00E929B1">
          <w:rPr>
            <w:rStyle w:val="Hyperlink"/>
            <w:rFonts w:ascii="Arial" w:hAnsi="Arial" w:cs="Arial"/>
            <w:color w:val="auto"/>
            <w:sz w:val="24"/>
            <w:szCs w:val="24"/>
            <w:u w:val="none"/>
            <w:shd w:val="clear" w:color="auto" w:fill="FFFFFF"/>
          </w:rPr>
          <w:t xml:space="preserve"> M,</w:t>
        </w:r>
        <w:r w:rsidR="00CB77CB" w:rsidRPr="00E929B1">
          <w:rPr>
            <w:rStyle w:val="Hyperlink"/>
            <w:rFonts w:ascii="Arial" w:hAnsi="Arial" w:cs="Arial"/>
            <w:color w:val="auto"/>
            <w:sz w:val="24"/>
            <w:szCs w:val="24"/>
            <w:u w:val="none"/>
            <w:shd w:val="clear" w:color="auto" w:fill="FFFFFF"/>
          </w:rPr>
          <w:t xml:space="preserve"> </w:t>
        </w:r>
        <w:proofErr w:type="spellStart"/>
        <w:r w:rsidR="00CB77CB" w:rsidRPr="00E929B1">
          <w:rPr>
            <w:rStyle w:val="Hyperlink"/>
            <w:rFonts w:ascii="Arial" w:hAnsi="Arial" w:cs="Arial"/>
            <w:color w:val="auto"/>
            <w:sz w:val="24"/>
            <w:szCs w:val="24"/>
            <w:u w:val="none"/>
            <w:shd w:val="clear" w:color="auto" w:fill="FFFFFF"/>
          </w:rPr>
          <w:t>Luque-Almagro</w:t>
        </w:r>
        <w:proofErr w:type="spellEnd"/>
      </w:hyperlink>
      <w:r w:rsidR="00CB77CB" w:rsidRPr="00E929B1">
        <w:rPr>
          <w:rFonts w:ascii="Arial" w:hAnsi="Arial" w:cs="Arial"/>
          <w:sz w:val="24"/>
          <w:szCs w:val="24"/>
          <w:shd w:val="clear" w:color="auto" w:fill="FFFFFF"/>
        </w:rPr>
        <w:t>, </w:t>
      </w:r>
      <w:r w:rsidR="00C746D6" w:rsidRPr="00E929B1">
        <w:rPr>
          <w:rFonts w:ascii="Arial" w:hAnsi="Arial" w:cs="Arial"/>
          <w:sz w:val="24"/>
          <w:szCs w:val="24"/>
          <w:shd w:val="clear" w:color="auto" w:fill="FFFFFF"/>
        </w:rPr>
        <w:t xml:space="preserve"> </w:t>
      </w:r>
      <w:hyperlink r:id="rId26" w:history="1">
        <w:proofErr w:type="spellStart"/>
        <w:r w:rsidR="00CB77CB" w:rsidRPr="00E929B1">
          <w:rPr>
            <w:rStyle w:val="Hyperlink"/>
            <w:rFonts w:ascii="Arial" w:hAnsi="Arial" w:cs="Arial"/>
            <w:color w:val="auto"/>
            <w:sz w:val="24"/>
            <w:szCs w:val="24"/>
            <w:u w:val="none"/>
            <w:shd w:val="clear" w:color="auto" w:fill="FFFFFF"/>
          </w:rPr>
          <w:t>Purificación</w:t>
        </w:r>
        <w:proofErr w:type="spellEnd"/>
        <w:r w:rsidR="00CB77CB" w:rsidRPr="00E929B1">
          <w:rPr>
            <w:rStyle w:val="Hyperlink"/>
            <w:rFonts w:ascii="Arial" w:hAnsi="Arial" w:cs="Arial"/>
            <w:color w:val="auto"/>
            <w:sz w:val="24"/>
            <w:szCs w:val="24"/>
            <w:u w:val="none"/>
            <w:shd w:val="clear" w:color="auto" w:fill="FFFFFF"/>
          </w:rPr>
          <w:t xml:space="preserve"> Cabello</w:t>
        </w:r>
      </w:hyperlink>
      <w:r w:rsidR="00CB77CB" w:rsidRPr="00E929B1">
        <w:rPr>
          <w:rFonts w:ascii="Arial" w:hAnsi="Arial" w:cs="Arial"/>
          <w:sz w:val="24"/>
          <w:szCs w:val="24"/>
          <w:shd w:val="clear" w:color="auto" w:fill="FFFFFF"/>
        </w:rPr>
        <w:t>, </w:t>
      </w:r>
      <w:r w:rsidR="00C746D6" w:rsidRPr="00E929B1">
        <w:rPr>
          <w:rFonts w:ascii="Arial" w:hAnsi="Arial" w:cs="Arial"/>
          <w:sz w:val="24"/>
          <w:szCs w:val="24"/>
          <w:shd w:val="clear" w:color="auto" w:fill="FFFFFF"/>
        </w:rPr>
        <w:t xml:space="preserve"> </w:t>
      </w:r>
      <w:hyperlink r:id="rId27" w:history="1">
        <w:r w:rsidR="00C746D6" w:rsidRPr="00E929B1">
          <w:rPr>
            <w:rStyle w:val="Hyperlink"/>
            <w:rFonts w:ascii="Arial" w:hAnsi="Arial" w:cs="Arial"/>
            <w:color w:val="auto"/>
            <w:sz w:val="24"/>
            <w:szCs w:val="24"/>
            <w:u w:val="none"/>
            <w:shd w:val="clear" w:color="auto" w:fill="FFFFFF"/>
          </w:rPr>
          <w:t>Lara P,</w:t>
        </w:r>
        <w:r w:rsidR="00CB77CB" w:rsidRPr="00E929B1">
          <w:rPr>
            <w:rStyle w:val="Hyperlink"/>
            <w:rFonts w:ascii="Arial" w:hAnsi="Arial" w:cs="Arial"/>
            <w:color w:val="auto"/>
            <w:sz w:val="24"/>
            <w:szCs w:val="24"/>
            <w:u w:val="none"/>
            <w:shd w:val="clear" w:color="auto" w:fill="FFFFFF"/>
          </w:rPr>
          <w:t xml:space="preserve"> </w:t>
        </w:r>
        <w:proofErr w:type="spellStart"/>
        <w:r w:rsidR="00CB77CB" w:rsidRPr="00E929B1">
          <w:rPr>
            <w:rStyle w:val="Hyperlink"/>
            <w:rFonts w:ascii="Arial" w:hAnsi="Arial" w:cs="Arial"/>
            <w:color w:val="auto"/>
            <w:sz w:val="24"/>
            <w:szCs w:val="24"/>
            <w:u w:val="none"/>
            <w:shd w:val="clear" w:color="auto" w:fill="FFFFFF"/>
          </w:rPr>
          <w:t>Sáez</w:t>
        </w:r>
        <w:proofErr w:type="spellEnd"/>
      </w:hyperlink>
      <w:r w:rsidR="00CB77CB" w:rsidRPr="00E929B1">
        <w:rPr>
          <w:rFonts w:ascii="Arial" w:hAnsi="Arial" w:cs="Arial"/>
          <w:sz w:val="24"/>
          <w:szCs w:val="24"/>
          <w:shd w:val="clear" w:color="auto" w:fill="FFFFFF"/>
        </w:rPr>
        <w:t> </w:t>
      </w:r>
      <w:hyperlink r:id="rId28" w:history="1">
        <w:r w:rsidR="00CB77CB" w:rsidRPr="00E929B1">
          <w:rPr>
            <w:rStyle w:val="Hyperlink"/>
            <w:rFonts w:ascii="Arial" w:hAnsi="Arial" w:cs="Arial"/>
            <w:color w:val="auto"/>
            <w:sz w:val="24"/>
            <w:szCs w:val="24"/>
            <w:u w:val="none"/>
            <w:shd w:val="clear" w:color="auto" w:fill="FFFFFF"/>
          </w:rPr>
          <w:t xml:space="preserve">Alfonso </w:t>
        </w:r>
        <w:proofErr w:type="spellStart"/>
        <w:r w:rsidR="00CB77CB" w:rsidRPr="00E929B1">
          <w:rPr>
            <w:rStyle w:val="Hyperlink"/>
            <w:rFonts w:ascii="Arial" w:hAnsi="Arial" w:cs="Arial"/>
            <w:color w:val="auto"/>
            <w:sz w:val="24"/>
            <w:szCs w:val="24"/>
            <w:u w:val="none"/>
            <w:shd w:val="clear" w:color="auto" w:fill="FFFFFF"/>
          </w:rPr>
          <w:t>Olaya-Abril</w:t>
        </w:r>
        <w:proofErr w:type="spellEnd"/>
      </w:hyperlink>
      <w:r w:rsidR="00CB77CB" w:rsidRPr="00E929B1">
        <w:rPr>
          <w:rFonts w:ascii="Arial" w:hAnsi="Arial" w:cs="Arial"/>
          <w:sz w:val="24"/>
          <w:szCs w:val="24"/>
          <w:shd w:val="clear" w:color="auto" w:fill="FFFFFF"/>
        </w:rPr>
        <w:t>,</w:t>
      </w:r>
      <w:r w:rsidR="00C746D6" w:rsidRPr="00E929B1">
        <w:rPr>
          <w:rFonts w:ascii="Arial" w:hAnsi="Arial" w:cs="Arial"/>
          <w:sz w:val="24"/>
          <w:szCs w:val="24"/>
          <w:shd w:val="clear" w:color="auto" w:fill="FFFFFF"/>
          <w:vertAlign w:val="superscript"/>
        </w:rPr>
        <w:t xml:space="preserve"> </w:t>
      </w:r>
      <w:r w:rsidR="00CB77CB" w:rsidRPr="00E929B1">
        <w:rPr>
          <w:rFonts w:ascii="Arial" w:hAnsi="Arial" w:cs="Arial"/>
          <w:sz w:val="24"/>
          <w:szCs w:val="24"/>
          <w:shd w:val="clear" w:color="auto" w:fill="FFFFFF"/>
        </w:rPr>
        <w:t> </w:t>
      </w:r>
      <w:proofErr w:type="spellStart"/>
      <w:r>
        <w:fldChar w:fldCharType="begin"/>
      </w:r>
      <w:r>
        <w:instrText>HYPERLINK "https://www.ncbi.nlm.nih.gov/pubmed/?term=Moreno-Vivi%26%23x000e1%3Bn%20C%5BAuthor%5D&amp;cauthor=true&amp;cauthor_uid=29209795"</w:instrText>
      </w:r>
      <w:r>
        <w:fldChar w:fldCharType="separate"/>
      </w:r>
      <w:r w:rsidR="00CB77CB" w:rsidRPr="00E929B1">
        <w:rPr>
          <w:rStyle w:val="Hyperlink"/>
          <w:rFonts w:ascii="Arial" w:hAnsi="Arial" w:cs="Arial"/>
          <w:color w:val="auto"/>
          <w:sz w:val="24"/>
          <w:szCs w:val="24"/>
          <w:u w:val="none"/>
          <w:shd w:val="clear" w:color="auto" w:fill="FFFFFF"/>
        </w:rPr>
        <w:t>Conrado</w:t>
      </w:r>
      <w:proofErr w:type="spellEnd"/>
      <w:r w:rsidR="00CB77CB" w:rsidRPr="00E929B1">
        <w:rPr>
          <w:rStyle w:val="Hyperlink"/>
          <w:rFonts w:ascii="Arial" w:hAnsi="Arial" w:cs="Arial"/>
          <w:color w:val="auto"/>
          <w:sz w:val="24"/>
          <w:szCs w:val="24"/>
          <w:u w:val="none"/>
          <w:shd w:val="clear" w:color="auto" w:fill="FFFFFF"/>
        </w:rPr>
        <w:t xml:space="preserve"> Moreno-</w:t>
      </w:r>
      <w:proofErr w:type="spellStart"/>
      <w:r w:rsidR="00CB77CB" w:rsidRPr="00E929B1">
        <w:rPr>
          <w:rStyle w:val="Hyperlink"/>
          <w:rFonts w:ascii="Arial" w:hAnsi="Arial" w:cs="Arial"/>
          <w:color w:val="auto"/>
          <w:sz w:val="24"/>
          <w:szCs w:val="24"/>
          <w:u w:val="none"/>
          <w:shd w:val="clear" w:color="auto" w:fill="FFFFFF"/>
        </w:rPr>
        <w:t>Vivián</w:t>
      </w:r>
      <w:proofErr w:type="spellEnd"/>
      <w:r>
        <w:fldChar w:fldCharType="end"/>
      </w:r>
      <w:r w:rsidR="00CB77CB" w:rsidRPr="00E929B1">
        <w:rPr>
          <w:rFonts w:ascii="Arial" w:hAnsi="Arial" w:cs="Arial"/>
          <w:sz w:val="24"/>
          <w:szCs w:val="24"/>
          <w:shd w:val="clear" w:color="auto" w:fill="FFFFFF"/>
        </w:rPr>
        <w:t>,</w:t>
      </w:r>
      <w:r w:rsidR="00C746D6" w:rsidRPr="00E929B1">
        <w:rPr>
          <w:rFonts w:ascii="Arial" w:hAnsi="Arial" w:cs="Arial"/>
          <w:sz w:val="24"/>
          <w:szCs w:val="24"/>
          <w:shd w:val="clear" w:color="auto" w:fill="FFFFFF"/>
          <w:vertAlign w:val="superscript"/>
        </w:rPr>
        <w:t xml:space="preserve"> </w:t>
      </w:r>
      <w:r w:rsidR="00CB77CB" w:rsidRPr="00E929B1">
        <w:rPr>
          <w:rFonts w:ascii="Arial" w:hAnsi="Arial" w:cs="Arial"/>
          <w:sz w:val="24"/>
          <w:szCs w:val="24"/>
          <w:shd w:val="clear" w:color="auto" w:fill="FFFFFF"/>
        </w:rPr>
        <w:t> </w:t>
      </w:r>
      <w:proofErr w:type="spellStart"/>
      <w:r>
        <w:fldChar w:fldCharType="begin"/>
      </w:r>
      <w:r>
        <w:instrText>HYPERLINK "https://www.ncbi.nlm.nih.gov/pubmed/?term=Rold%26%23x000e1%3Bn%20MD%5BAuthor%5D&amp;cauthor=true&amp;cauthor_uid=29209795"</w:instrText>
      </w:r>
      <w:r>
        <w:fldChar w:fldCharType="separate"/>
      </w:r>
      <w:r w:rsidR="00CB77CB" w:rsidRPr="00E929B1">
        <w:rPr>
          <w:rStyle w:val="Hyperlink"/>
          <w:rFonts w:ascii="Arial" w:hAnsi="Arial" w:cs="Arial"/>
          <w:color w:val="auto"/>
          <w:sz w:val="24"/>
          <w:szCs w:val="24"/>
          <w:u w:val="none"/>
          <w:shd w:val="clear" w:color="auto" w:fill="FFFFFF"/>
        </w:rPr>
        <w:t>María</w:t>
      </w:r>
      <w:proofErr w:type="spellEnd"/>
      <w:r w:rsidR="00CB77CB" w:rsidRPr="00E929B1">
        <w:rPr>
          <w:rStyle w:val="Hyperlink"/>
          <w:rFonts w:ascii="Arial" w:hAnsi="Arial" w:cs="Arial"/>
          <w:color w:val="auto"/>
          <w:sz w:val="24"/>
          <w:szCs w:val="24"/>
          <w:u w:val="none"/>
          <w:shd w:val="clear" w:color="auto" w:fill="FFFFFF"/>
        </w:rPr>
        <w:t xml:space="preserve"> Dolores </w:t>
      </w:r>
      <w:proofErr w:type="spellStart"/>
      <w:r w:rsidR="00CB77CB" w:rsidRPr="00E929B1">
        <w:rPr>
          <w:rStyle w:val="Hyperlink"/>
          <w:rFonts w:ascii="Arial" w:hAnsi="Arial" w:cs="Arial"/>
          <w:color w:val="auto"/>
          <w:sz w:val="24"/>
          <w:szCs w:val="24"/>
          <w:u w:val="none"/>
          <w:shd w:val="clear" w:color="auto" w:fill="FFFFFF"/>
        </w:rPr>
        <w:t>Roldán</w:t>
      </w:r>
      <w:proofErr w:type="spellEnd"/>
      <w:r>
        <w:fldChar w:fldCharType="end"/>
      </w:r>
      <w:r w:rsidR="00CB77CB" w:rsidRPr="00E929B1">
        <w:rPr>
          <w:rFonts w:ascii="Arial" w:hAnsi="Arial" w:cs="Arial"/>
          <w:sz w:val="24"/>
          <w:szCs w:val="24"/>
        </w:rPr>
        <w:t xml:space="preserve"> (2018)</w:t>
      </w:r>
      <w:r w:rsidR="00CB77CB" w:rsidRPr="00E929B1">
        <w:rPr>
          <w:rFonts w:ascii="Arial" w:hAnsi="Arial" w:cs="Arial"/>
          <w:b w:val="0"/>
          <w:bCs w:val="0"/>
          <w:color w:val="000000"/>
          <w:sz w:val="24"/>
          <w:szCs w:val="24"/>
        </w:rPr>
        <w:t xml:space="preserve"> Exploring anaerobic environments for cyanide and </w:t>
      </w:r>
      <w:proofErr w:type="spellStart"/>
      <w:r w:rsidR="00CB77CB" w:rsidRPr="00E929B1">
        <w:rPr>
          <w:rFonts w:ascii="Arial" w:hAnsi="Arial" w:cs="Arial"/>
          <w:b w:val="0"/>
          <w:bCs w:val="0"/>
          <w:color w:val="000000"/>
          <w:sz w:val="24"/>
          <w:szCs w:val="24"/>
        </w:rPr>
        <w:t>cyano</w:t>
      </w:r>
      <w:proofErr w:type="spellEnd"/>
      <w:r w:rsidR="00CB77CB" w:rsidRPr="00E929B1">
        <w:rPr>
          <w:rFonts w:ascii="Arial" w:hAnsi="Arial" w:cs="Arial"/>
          <w:b w:val="0"/>
          <w:bCs w:val="0"/>
          <w:color w:val="000000"/>
          <w:sz w:val="24"/>
          <w:szCs w:val="24"/>
        </w:rPr>
        <w:t>-derivatives microbial degradation</w:t>
      </w:r>
      <w:r w:rsidR="00CB77CB" w:rsidRPr="00E929B1">
        <w:rPr>
          <w:rFonts w:ascii="Arial" w:hAnsi="Arial" w:cs="Arial"/>
          <w:b w:val="0"/>
          <w:bCs w:val="0"/>
          <w:sz w:val="24"/>
          <w:szCs w:val="24"/>
        </w:rPr>
        <w:t xml:space="preserve">. </w:t>
      </w:r>
      <w:hyperlink r:id="rId29" w:history="1">
        <w:proofErr w:type="spellStart"/>
        <w:r w:rsidR="00CB77CB" w:rsidRPr="00E929B1">
          <w:rPr>
            <w:rStyle w:val="Hyperlink"/>
            <w:rFonts w:ascii="Arial" w:hAnsi="Arial" w:cs="Arial"/>
            <w:b w:val="0"/>
            <w:color w:val="auto"/>
            <w:sz w:val="24"/>
            <w:szCs w:val="24"/>
            <w:u w:val="none"/>
            <w:shd w:val="clear" w:color="auto" w:fill="FFFFFF"/>
          </w:rPr>
          <w:t>Appl</w:t>
        </w:r>
        <w:proofErr w:type="spellEnd"/>
        <w:r w:rsidR="00CB77CB" w:rsidRPr="00E929B1">
          <w:rPr>
            <w:rStyle w:val="Hyperlink"/>
            <w:rFonts w:ascii="Arial" w:hAnsi="Arial" w:cs="Arial"/>
            <w:b w:val="0"/>
            <w:color w:val="auto"/>
            <w:sz w:val="24"/>
            <w:szCs w:val="24"/>
            <w:u w:val="none"/>
            <w:shd w:val="clear" w:color="auto" w:fill="FFFFFF"/>
          </w:rPr>
          <w:t xml:space="preserve"> </w:t>
        </w:r>
        <w:proofErr w:type="spellStart"/>
        <w:r w:rsidR="00CB77CB" w:rsidRPr="00E929B1">
          <w:rPr>
            <w:rStyle w:val="Hyperlink"/>
            <w:rFonts w:ascii="Arial" w:hAnsi="Arial" w:cs="Arial"/>
            <w:b w:val="0"/>
            <w:color w:val="auto"/>
            <w:sz w:val="24"/>
            <w:szCs w:val="24"/>
            <w:u w:val="none"/>
            <w:shd w:val="clear" w:color="auto" w:fill="FFFFFF"/>
          </w:rPr>
          <w:t>Microbiol</w:t>
        </w:r>
        <w:proofErr w:type="spellEnd"/>
        <w:r w:rsidR="00CB77CB" w:rsidRPr="00E929B1">
          <w:rPr>
            <w:rStyle w:val="Hyperlink"/>
            <w:rFonts w:ascii="Arial" w:hAnsi="Arial" w:cs="Arial"/>
            <w:b w:val="0"/>
            <w:color w:val="auto"/>
            <w:sz w:val="24"/>
            <w:szCs w:val="24"/>
            <w:u w:val="none"/>
            <w:shd w:val="clear" w:color="auto" w:fill="FFFFFF"/>
          </w:rPr>
          <w:t xml:space="preserve"> </w:t>
        </w:r>
        <w:proofErr w:type="spellStart"/>
        <w:r w:rsidR="00CB77CB" w:rsidRPr="00E929B1">
          <w:rPr>
            <w:rStyle w:val="Hyperlink"/>
            <w:rFonts w:ascii="Arial" w:hAnsi="Arial" w:cs="Arial"/>
            <w:b w:val="0"/>
            <w:color w:val="auto"/>
            <w:sz w:val="24"/>
            <w:szCs w:val="24"/>
            <w:u w:val="none"/>
            <w:shd w:val="clear" w:color="auto" w:fill="FFFFFF"/>
          </w:rPr>
          <w:t>Biotechnol</w:t>
        </w:r>
        <w:proofErr w:type="spellEnd"/>
      </w:hyperlink>
      <w:r w:rsidR="00CB77CB" w:rsidRPr="00E929B1">
        <w:rPr>
          <w:rFonts w:ascii="Arial" w:hAnsi="Arial" w:cs="Arial"/>
          <w:b w:val="0"/>
          <w:sz w:val="24"/>
          <w:szCs w:val="24"/>
          <w:shd w:val="clear" w:color="auto" w:fill="FFFFFF"/>
        </w:rPr>
        <w:t>. 102(3): 1067–1074.</w:t>
      </w:r>
    </w:p>
    <w:p w:rsidR="00CB77CB" w:rsidRDefault="00C746D6" w:rsidP="00BD33CF">
      <w:pPr>
        <w:pStyle w:val="ListParagraph"/>
        <w:numPr>
          <w:ilvl w:val="0"/>
          <w:numId w:val="1"/>
        </w:numPr>
        <w:spacing w:line="360" w:lineRule="auto"/>
        <w:jc w:val="both"/>
        <w:rPr>
          <w:rFonts w:ascii="Arial" w:hAnsi="Arial" w:cs="Arial"/>
          <w:sz w:val="24"/>
          <w:szCs w:val="24"/>
        </w:rPr>
      </w:pPr>
      <w:proofErr w:type="gramStart"/>
      <w:r w:rsidRPr="00E929B1">
        <w:rPr>
          <w:rFonts w:ascii="Arial" w:hAnsi="Arial" w:cs="Arial"/>
          <w:b/>
          <w:sz w:val="24"/>
          <w:szCs w:val="24"/>
        </w:rPr>
        <w:t>Wu  Q</w:t>
      </w:r>
      <w:proofErr w:type="gramEnd"/>
      <w:r w:rsidRPr="00E929B1">
        <w:rPr>
          <w:rFonts w:ascii="Arial" w:hAnsi="Arial" w:cs="Arial"/>
          <w:b/>
          <w:sz w:val="24"/>
          <w:szCs w:val="24"/>
        </w:rPr>
        <w:t>,</w:t>
      </w:r>
      <w:r w:rsidR="00CB77CB" w:rsidRPr="00E929B1">
        <w:rPr>
          <w:rFonts w:ascii="Arial" w:hAnsi="Arial" w:cs="Arial"/>
          <w:b/>
          <w:sz w:val="24"/>
          <w:szCs w:val="24"/>
        </w:rPr>
        <w:t xml:space="preserve"> Van</w:t>
      </w:r>
      <w:r w:rsidRPr="00E929B1">
        <w:rPr>
          <w:rFonts w:ascii="Arial" w:hAnsi="Arial" w:cs="Arial"/>
          <w:b/>
          <w:sz w:val="24"/>
          <w:szCs w:val="24"/>
        </w:rPr>
        <w:t xml:space="preserve"> </w:t>
      </w:r>
      <w:proofErr w:type="spellStart"/>
      <w:r w:rsidRPr="00E929B1">
        <w:rPr>
          <w:rFonts w:ascii="Arial" w:hAnsi="Arial" w:cs="Arial"/>
          <w:b/>
          <w:sz w:val="24"/>
          <w:szCs w:val="24"/>
        </w:rPr>
        <w:t>Etten</w:t>
      </w:r>
      <w:proofErr w:type="spellEnd"/>
      <w:r w:rsidRPr="00E929B1">
        <w:rPr>
          <w:rFonts w:ascii="Arial" w:hAnsi="Arial" w:cs="Arial"/>
          <w:b/>
          <w:sz w:val="24"/>
          <w:szCs w:val="24"/>
        </w:rPr>
        <w:t xml:space="preserve"> H </w:t>
      </w:r>
      <w:r w:rsidR="00CB77CB" w:rsidRPr="00E929B1">
        <w:rPr>
          <w:rFonts w:ascii="Arial" w:hAnsi="Arial" w:cs="Arial"/>
          <w:b/>
          <w:sz w:val="24"/>
          <w:szCs w:val="24"/>
        </w:rPr>
        <w:t>D (2004)</w:t>
      </w:r>
      <w:r w:rsidRPr="00E929B1">
        <w:rPr>
          <w:rFonts w:ascii="Arial" w:hAnsi="Arial" w:cs="Arial"/>
          <w:b/>
          <w:sz w:val="24"/>
          <w:szCs w:val="24"/>
        </w:rPr>
        <w:t xml:space="preserve"> </w:t>
      </w:r>
      <w:r w:rsidR="00CB77CB" w:rsidRPr="00E929B1">
        <w:rPr>
          <w:rFonts w:ascii="Arial" w:hAnsi="Arial" w:cs="Arial"/>
          <w:sz w:val="24"/>
          <w:szCs w:val="24"/>
        </w:rPr>
        <w:t>Introduction of plant and fungal genes into pea (</w:t>
      </w:r>
      <w:proofErr w:type="spellStart"/>
      <w:r w:rsidR="00CB77CB" w:rsidRPr="00E929B1">
        <w:rPr>
          <w:rFonts w:ascii="Arial" w:hAnsi="Arial" w:cs="Arial"/>
          <w:sz w:val="24"/>
          <w:szCs w:val="24"/>
        </w:rPr>
        <w:t>Pisum</w:t>
      </w:r>
      <w:proofErr w:type="spellEnd"/>
      <w:r w:rsidR="00CB77CB" w:rsidRPr="00E929B1">
        <w:rPr>
          <w:rFonts w:ascii="Arial" w:hAnsi="Arial" w:cs="Arial"/>
          <w:sz w:val="24"/>
          <w:szCs w:val="24"/>
        </w:rPr>
        <w:t xml:space="preserve"> </w:t>
      </w:r>
      <w:proofErr w:type="spellStart"/>
      <w:r w:rsidR="00CB77CB" w:rsidRPr="00E929B1">
        <w:rPr>
          <w:rFonts w:ascii="Arial" w:hAnsi="Arial" w:cs="Arial"/>
          <w:sz w:val="24"/>
          <w:szCs w:val="24"/>
        </w:rPr>
        <w:t>sativum</w:t>
      </w:r>
      <w:proofErr w:type="spellEnd"/>
      <w:r w:rsidR="00CB77CB" w:rsidRPr="00E929B1">
        <w:rPr>
          <w:rFonts w:ascii="Arial" w:hAnsi="Arial" w:cs="Arial"/>
          <w:sz w:val="24"/>
          <w:szCs w:val="24"/>
        </w:rPr>
        <w:t xml:space="preserve"> L.) hairy roots reduces their ability to produce </w:t>
      </w:r>
      <w:proofErr w:type="spellStart"/>
      <w:r w:rsidR="00CB77CB" w:rsidRPr="00E929B1">
        <w:rPr>
          <w:rFonts w:ascii="Arial" w:hAnsi="Arial" w:cs="Arial"/>
          <w:sz w:val="24"/>
          <w:szCs w:val="24"/>
        </w:rPr>
        <w:t>pisatin</w:t>
      </w:r>
      <w:proofErr w:type="spellEnd"/>
      <w:r w:rsidR="00CB77CB" w:rsidRPr="00E929B1">
        <w:rPr>
          <w:rFonts w:ascii="Arial" w:hAnsi="Arial" w:cs="Arial"/>
          <w:sz w:val="24"/>
          <w:szCs w:val="24"/>
        </w:rPr>
        <w:t xml:space="preserve"> and affects their response to a fungal pathogen. Mol. Plant-Microbe Interact. 17, 798–804.</w:t>
      </w:r>
    </w:p>
    <w:p w:rsidR="00A665ED" w:rsidRDefault="00A665ED" w:rsidP="00BD33CF">
      <w:pPr>
        <w:pStyle w:val="ListParagraph"/>
        <w:numPr>
          <w:ilvl w:val="0"/>
          <w:numId w:val="1"/>
        </w:numPr>
        <w:spacing w:line="360" w:lineRule="auto"/>
        <w:jc w:val="both"/>
        <w:rPr>
          <w:rFonts w:ascii="Arial" w:hAnsi="Arial" w:cs="Arial"/>
          <w:sz w:val="24"/>
          <w:szCs w:val="24"/>
        </w:rPr>
      </w:pPr>
      <w:r w:rsidRPr="00A665ED">
        <w:rPr>
          <w:rFonts w:ascii="Arial" w:hAnsi="Arial" w:cs="Arial"/>
          <w:sz w:val="24"/>
          <w:szCs w:val="24"/>
        </w:rPr>
        <w:t xml:space="preserve">Yu, </w:t>
      </w:r>
      <w:proofErr w:type="spellStart"/>
      <w:r w:rsidRPr="00A665ED">
        <w:rPr>
          <w:rFonts w:ascii="Arial" w:hAnsi="Arial" w:cs="Arial"/>
          <w:sz w:val="24"/>
          <w:szCs w:val="24"/>
        </w:rPr>
        <w:t>Wenbin</w:t>
      </w:r>
      <w:proofErr w:type="spellEnd"/>
      <w:r w:rsidRPr="00A665ED">
        <w:rPr>
          <w:rFonts w:ascii="Arial" w:hAnsi="Arial" w:cs="Arial"/>
          <w:sz w:val="24"/>
          <w:szCs w:val="24"/>
        </w:rPr>
        <w:t xml:space="preserve"> &amp; Pei, </w:t>
      </w:r>
      <w:proofErr w:type="spellStart"/>
      <w:r w:rsidRPr="00A665ED">
        <w:rPr>
          <w:rFonts w:ascii="Arial" w:hAnsi="Arial" w:cs="Arial"/>
          <w:sz w:val="24"/>
          <w:szCs w:val="24"/>
        </w:rPr>
        <w:t>Rongqiang</w:t>
      </w:r>
      <w:proofErr w:type="spellEnd"/>
      <w:r w:rsidRPr="00A665ED">
        <w:rPr>
          <w:rFonts w:ascii="Arial" w:hAnsi="Arial" w:cs="Arial"/>
          <w:sz w:val="24"/>
          <w:szCs w:val="24"/>
        </w:rPr>
        <w:t xml:space="preserve"> &amp; Zhou, </w:t>
      </w:r>
      <w:proofErr w:type="spellStart"/>
      <w:r w:rsidRPr="00A665ED">
        <w:rPr>
          <w:rFonts w:ascii="Arial" w:hAnsi="Arial" w:cs="Arial"/>
          <w:sz w:val="24"/>
          <w:szCs w:val="24"/>
        </w:rPr>
        <w:t>Jingyi</w:t>
      </w:r>
      <w:proofErr w:type="spellEnd"/>
      <w:r w:rsidRPr="00A665ED">
        <w:rPr>
          <w:rFonts w:ascii="Arial" w:hAnsi="Arial" w:cs="Arial"/>
          <w:sz w:val="24"/>
          <w:szCs w:val="24"/>
        </w:rPr>
        <w:t xml:space="preserve"> &amp; </w:t>
      </w:r>
      <w:proofErr w:type="spellStart"/>
      <w:r w:rsidRPr="00A665ED">
        <w:rPr>
          <w:rFonts w:ascii="Arial" w:hAnsi="Arial" w:cs="Arial"/>
          <w:sz w:val="24"/>
          <w:szCs w:val="24"/>
        </w:rPr>
        <w:t>Zeng</w:t>
      </w:r>
      <w:proofErr w:type="spellEnd"/>
      <w:r w:rsidRPr="00A665ED">
        <w:rPr>
          <w:rFonts w:ascii="Arial" w:hAnsi="Arial" w:cs="Arial"/>
          <w:sz w:val="24"/>
          <w:szCs w:val="24"/>
        </w:rPr>
        <w:t xml:space="preserve">, Bin &amp; </w:t>
      </w:r>
      <w:proofErr w:type="spellStart"/>
      <w:r w:rsidRPr="00A665ED">
        <w:rPr>
          <w:rFonts w:ascii="Arial" w:hAnsi="Arial" w:cs="Arial"/>
          <w:sz w:val="24"/>
          <w:szCs w:val="24"/>
        </w:rPr>
        <w:t>Tu</w:t>
      </w:r>
      <w:proofErr w:type="spellEnd"/>
      <w:r w:rsidRPr="00A665ED">
        <w:rPr>
          <w:rFonts w:ascii="Arial" w:hAnsi="Arial" w:cs="Arial"/>
          <w:sz w:val="24"/>
          <w:szCs w:val="24"/>
        </w:rPr>
        <w:t xml:space="preserve">, </w:t>
      </w:r>
      <w:proofErr w:type="spellStart"/>
      <w:r w:rsidRPr="00A665ED">
        <w:rPr>
          <w:rFonts w:ascii="Arial" w:hAnsi="Arial" w:cs="Arial"/>
          <w:sz w:val="24"/>
          <w:szCs w:val="24"/>
        </w:rPr>
        <w:t>Yayi</w:t>
      </w:r>
      <w:proofErr w:type="spellEnd"/>
      <w:r w:rsidRPr="00A665ED">
        <w:rPr>
          <w:rFonts w:ascii="Arial" w:hAnsi="Arial" w:cs="Arial"/>
          <w:sz w:val="24"/>
          <w:szCs w:val="24"/>
        </w:rPr>
        <w:t xml:space="preserve"> &amp; He, Bin. (2023). Molecular regulation of fungal secondary metabolism. World Journal of Microbiology and Biotechnology. 39. 10.1007/s11274-023-03649-6.</w:t>
      </w:r>
    </w:p>
    <w:p w:rsidR="00371716" w:rsidRDefault="00B054CE" w:rsidP="00371716">
      <w:pPr>
        <w:pStyle w:val="ListParagraph"/>
        <w:numPr>
          <w:ilvl w:val="0"/>
          <w:numId w:val="1"/>
        </w:numPr>
        <w:spacing w:line="360" w:lineRule="auto"/>
        <w:jc w:val="both"/>
        <w:rPr>
          <w:rFonts w:ascii="Arial" w:hAnsi="Arial" w:cs="Arial"/>
          <w:sz w:val="24"/>
          <w:szCs w:val="24"/>
        </w:rPr>
      </w:pPr>
      <w:proofErr w:type="spellStart"/>
      <w:r w:rsidRPr="00371716">
        <w:rPr>
          <w:rFonts w:ascii="Arial" w:hAnsi="Arial" w:cs="Arial"/>
          <w:sz w:val="24"/>
          <w:szCs w:val="24"/>
        </w:rPr>
        <w:t>Rokas</w:t>
      </w:r>
      <w:proofErr w:type="spellEnd"/>
      <w:r w:rsidRPr="00371716">
        <w:rPr>
          <w:rFonts w:ascii="Arial" w:hAnsi="Arial" w:cs="Arial"/>
          <w:sz w:val="24"/>
          <w:szCs w:val="24"/>
        </w:rPr>
        <w:t xml:space="preserve">, A.; Mead, M.E.; </w:t>
      </w:r>
      <w:proofErr w:type="spellStart"/>
      <w:r w:rsidRPr="00371716">
        <w:rPr>
          <w:rFonts w:ascii="Arial" w:hAnsi="Arial" w:cs="Arial"/>
          <w:sz w:val="24"/>
          <w:szCs w:val="24"/>
        </w:rPr>
        <w:t>Steenwyk</w:t>
      </w:r>
      <w:proofErr w:type="spellEnd"/>
      <w:r w:rsidRPr="00371716">
        <w:rPr>
          <w:rFonts w:ascii="Arial" w:hAnsi="Arial" w:cs="Arial"/>
          <w:sz w:val="24"/>
          <w:szCs w:val="24"/>
        </w:rPr>
        <w:t xml:space="preserve">, J.L.; Raja, H.A.; </w:t>
      </w:r>
      <w:proofErr w:type="spellStart"/>
      <w:r w:rsidRPr="00371716">
        <w:rPr>
          <w:rFonts w:ascii="Arial" w:hAnsi="Arial" w:cs="Arial"/>
          <w:sz w:val="24"/>
          <w:szCs w:val="24"/>
        </w:rPr>
        <w:t>Oberlies</w:t>
      </w:r>
      <w:proofErr w:type="spellEnd"/>
      <w:r w:rsidRPr="00371716">
        <w:rPr>
          <w:rFonts w:ascii="Arial" w:hAnsi="Arial" w:cs="Arial"/>
          <w:sz w:val="24"/>
          <w:szCs w:val="24"/>
        </w:rPr>
        <w:t>, N.H</w:t>
      </w:r>
      <w:proofErr w:type="gramStart"/>
      <w:r w:rsidRPr="00371716">
        <w:rPr>
          <w:rFonts w:ascii="Arial" w:hAnsi="Arial" w:cs="Arial"/>
          <w:sz w:val="24"/>
          <w:szCs w:val="24"/>
        </w:rPr>
        <w:t>.</w:t>
      </w:r>
      <w:r w:rsidR="00371716" w:rsidRPr="00371716">
        <w:rPr>
          <w:rFonts w:ascii="Arial" w:hAnsi="Arial" w:cs="Arial"/>
          <w:sz w:val="24"/>
          <w:szCs w:val="24"/>
        </w:rPr>
        <w:t>(</w:t>
      </w:r>
      <w:proofErr w:type="gramEnd"/>
      <w:r w:rsidR="00371716" w:rsidRPr="00371716">
        <w:rPr>
          <w:rFonts w:ascii="Arial" w:hAnsi="Arial" w:cs="Arial"/>
          <w:sz w:val="24"/>
          <w:szCs w:val="24"/>
        </w:rPr>
        <w:t>2020).</w:t>
      </w:r>
      <w:r w:rsidRPr="00371716">
        <w:rPr>
          <w:rFonts w:ascii="Arial" w:hAnsi="Arial" w:cs="Arial"/>
          <w:sz w:val="24"/>
          <w:szCs w:val="24"/>
        </w:rPr>
        <w:t xml:space="preserve"> Biosynthetic Gene Clusters and the Evolution of Fungal </w:t>
      </w:r>
      <w:proofErr w:type="spellStart"/>
      <w:r w:rsidRPr="00371716">
        <w:rPr>
          <w:rFonts w:ascii="Arial" w:hAnsi="Arial" w:cs="Arial"/>
          <w:sz w:val="24"/>
          <w:szCs w:val="24"/>
        </w:rPr>
        <w:t>Chemodiversity</w:t>
      </w:r>
      <w:proofErr w:type="spellEnd"/>
      <w:r w:rsidRPr="00371716">
        <w:rPr>
          <w:rFonts w:ascii="Arial" w:hAnsi="Arial" w:cs="Arial"/>
          <w:sz w:val="24"/>
          <w:szCs w:val="24"/>
        </w:rPr>
        <w:t xml:space="preserve">. Nat. Prod. Rep. 2020, 37, 868–878. </w:t>
      </w:r>
    </w:p>
    <w:p w:rsidR="00272885" w:rsidRDefault="00B054CE" w:rsidP="00272885">
      <w:pPr>
        <w:pStyle w:val="ListParagraph"/>
        <w:numPr>
          <w:ilvl w:val="0"/>
          <w:numId w:val="1"/>
        </w:numPr>
        <w:spacing w:line="360" w:lineRule="auto"/>
        <w:jc w:val="both"/>
        <w:rPr>
          <w:rFonts w:ascii="Arial" w:hAnsi="Arial" w:cs="Arial"/>
          <w:sz w:val="24"/>
          <w:szCs w:val="24"/>
        </w:rPr>
      </w:pPr>
      <w:r w:rsidRPr="00371716">
        <w:rPr>
          <w:rFonts w:ascii="Arial" w:hAnsi="Arial" w:cs="Arial"/>
          <w:sz w:val="24"/>
          <w:szCs w:val="24"/>
        </w:rPr>
        <w:t xml:space="preserve">Zhang, X.; </w:t>
      </w:r>
      <w:proofErr w:type="spellStart"/>
      <w:r w:rsidRPr="00371716">
        <w:rPr>
          <w:rFonts w:ascii="Arial" w:hAnsi="Arial" w:cs="Arial"/>
          <w:sz w:val="24"/>
          <w:szCs w:val="24"/>
        </w:rPr>
        <w:t>Guo</w:t>
      </w:r>
      <w:proofErr w:type="spellEnd"/>
      <w:r w:rsidRPr="00371716">
        <w:rPr>
          <w:rFonts w:ascii="Arial" w:hAnsi="Arial" w:cs="Arial"/>
          <w:sz w:val="24"/>
          <w:szCs w:val="24"/>
        </w:rPr>
        <w:t>, J.; Cheng, F.; Li, S.</w:t>
      </w:r>
      <w:r w:rsidR="00371716" w:rsidRPr="00371716">
        <w:rPr>
          <w:rFonts w:ascii="Arial" w:hAnsi="Arial" w:cs="Arial"/>
          <w:sz w:val="24"/>
          <w:szCs w:val="24"/>
        </w:rPr>
        <w:t xml:space="preserve"> (2021)</w:t>
      </w:r>
      <w:r w:rsidRPr="00371716">
        <w:rPr>
          <w:rFonts w:ascii="Arial" w:hAnsi="Arial" w:cs="Arial"/>
          <w:sz w:val="24"/>
          <w:szCs w:val="24"/>
        </w:rPr>
        <w:t xml:space="preserve"> </w:t>
      </w:r>
      <w:proofErr w:type="spellStart"/>
      <w:r w:rsidRPr="00371716">
        <w:rPr>
          <w:rFonts w:ascii="Arial" w:hAnsi="Arial" w:cs="Arial"/>
          <w:sz w:val="24"/>
          <w:szCs w:val="24"/>
        </w:rPr>
        <w:t>Cytochrome</w:t>
      </w:r>
      <w:proofErr w:type="spellEnd"/>
      <w:r w:rsidRPr="00371716">
        <w:rPr>
          <w:rFonts w:ascii="Arial" w:hAnsi="Arial" w:cs="Arial"/>
          <w:sz w:val="24"/>
          <w:szCs w:val="24"/>
        </w:rPr>
        <w:t xml:space="preserve"> P450 Enzymes in Fungal Natural Product Bi</w:t>
      </w:r>
      <w:r w:rsidR="00371716" w:rsidRPr="00371716">
        <w:rPr>
          <w:rFonts w:ascii="Arial" w:hAnsi="Arial" w:cs="Arial"/>
          <w:sz w:val="24"/>
          <w:szCs w:val="24"/>
        </w:rPr>
        <w:t>osynthesis. Nat. Prod. Rep.</w:t>
      </w:r>
      <w:r w:rsidR="00371716">
        <w:rPr>
          <w:rFonts w:ascii="Arial" w:hAnsi="Arial" w:cs="Arial"/>
          <w:sz w:val="24"/>
          <w:szCs w:val="24"/>
        </w:rPr>
        <w:t xml:space="preserve">, 38, 1072–1099. </w:t>
      </w:r>
    </w:p>
    <w:sectPr w:rsidR="00272885" w:rsidSect="00F83439">
      <w:pgSz w:w="12240" w:h="15840"/>
      <w:pgMar w:top="1440" w:right="1440" w:bottom="90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8405DC"/>
    <w:multiLevelType w:val="hybridMultilevel"/>
    <w:tmpl w:val="D4127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78FB"/>
    <w:rsid w:val="00014B28"/>
    <w:rsid w:val="00046370"/>
    <w:rsid w:val="000562BC"/>
    <w:rsid w:val="000B7BF6"/>
    <w:rsid w:val="000C6AF9"/>
    <w:rsid w:val="000E4B87"/>
    <w:rsid w:val="000E6764"/>
    <w:rsid w:val="000E6A88"/>
    <w:rsid w:val="001077AC"/>
    <w:rsid w:val="00136800"/>
    <w:rsid w:val="00181C3D"/>
    <w:rsid w:val="00197E7C"/>
    <w:rsid w:val="001A2A83"/>
    <w:rsid w:val="001D432E"/>
    <w:rsid w:val="001E401F"/>
    <w:rsid w:val="001F1C0F"/>
    <w:rsid w:val="002379A0"/>
    <w:rsid w:val="00272885"/>
    <w:rsid w:val="00293DA5"/>
    <w:rsid w:val="002F04AE"/>
    <w:rsid w:val="0033520A"/>
    <w:rsid w:val="00363FA5"/>
    <w:rsid w:val="00371716"/>
    <w:rsid w:val="003873EC"/>
    <w:rsid w:val="003A2476"/>
    <w:rsid w:val="003C1621"/>
    <w:rsid w:val="004027BB"/>
    <w:rsid w:val="00421B74"/>
    <w:rsid w:val="0043583C"/>
    <w:rsid w:val="00457313"/>
    <w:rsid w:val="00462F45"/>
    <w:rsid w:val="004642AA"/>
    <w:rsid w:val="00466CFD"/>
    <w:rsid w:val="00466E3E"/>
    <w:rsid w:val="004776BD"/>
    <w:rsid w:val="004C14B0"/>
    <w:rsid w:val="004C3A26"/>
    <w:rsid w:val="004E4FFB"/>
    <w:rsid w:val="00501F9F"/>
    <w:rsid w:val="005119C9"/>
    <w:rsid w:val="00561FE7"/>
    <w:rsid w:val="0056233D"/>
    <w:rsid w:val="005B4FE9"/>
    <w:rsid w:val="005B59F2"/>
    <w:rsid w:val="005B63AA"/>
    <w:rsid w:val="005C2A7F"/>
    <w:rsid w:val="005E6E42"/>
    <w:rsid w:val="00632884"/>
    <w:rsid w:val="006A3EC1"/>
    <w:rsid w:val="006A5F7F"/>
    <w:rsid w:val="006B29FE"/>
    <w:rsid w:val="006B729E"/>
    <w:rsid w:val="006E539E"/>
    <w:rsid w:val="00760A51"/>
    <w:rsid w:val="00765810"/>
    <w:rsid w:val="007B03F9"/>
    <w:rsid w:val="007D6315"/>
    <w:rsid w:val="007E3E4A"/>
    <w:rsid w:val="00803675"/>
    <w:rsid w:val="00810FA4"/>
    <w:rsid w:val="00816511"/>
    <w:rsid w:val="0082257E"/>
    <w:rsid w:val="00857A47"/>
    <w:rsid w:val="00861198"/>
    <w:rsid w:val="0086236E"/>
    <w:rsid w:val="008633AF"/>
    <w:rsid w:val="0086490B"/>
    <w:rsid w:val="008706FA"/>
    <w:rsid w:val="0087729B"/>
    <w:rsid w:val="0088742B"/>
    <w:rsid w:val="008B30F4"/>
    <w:rsid w:val="008B41B7"/>
    <w:rsid w:val="008B4333"/>
    <w:rsid w:val="008C5ED5"/>
    <w:rsid w:val="008C73EE"/>
    <w:rsid w:val="00910355"/>
    <w:rsid w:val="0096490F"/>
    <w:rsid w:val="0096665B"/>
    <w:rsid w:val="009753B4"/>
    <w:rsid w:val="009778FB"/>
    <w:rsid w:val="009A7ECB"/>
    <w:rsid w:val="009C788F"/>
    <w:rsid w:val="00A64E24"/>
    <w:rsid w:val="00A665ED"/>
    <w:rsid w:val="00A85108"/>
    <w:rsid w:val="00AA3B88"/>
    <w:rsid w:val="00AD1516"/>
    <w:rsid w:val="00AF6CEE"/>
    <w:rsid w:val="00B054CE"/>
    <w:rsid w:val="00B25017"/>
    <w:rsid w:val="00B35727"/>
    <w:rsid w:val="00B45794"/>
    <w:rsid w:val="00B75FF3"/>
    <w:rsid w:val="00B879A9"/>
    <w:rsid w:val="00B94372"/>
    <w:rsid w:val="00BB1202"/>
    <w:rsid w:val="00BB6709"/>
    <w:rsid w:val="00BB7D42"/>
    <w:rsid w:val="00BD33CF"/>
    <w:rsid w:val="00BD7801"/>
    <w:rsid w:val="00C04045"/>
    <w:rsid w:val="00C25D5D"/>
    <w:rsid w:val="00C346E1"/>
    <w:rsid w:val="00C746D6"/>
    <w:rsid w:val="00CB2550"/>
    <w:rsid w:val="00CB6523"/>
    <w:rsid w:val="00CB77CB"/>
    <w:rsid w:val="00CD2436"/>
    <w:rsid w:val="00D220E4"/>
    <w:rsid w:val="00D44DF7"/>
    <w:rsid w:val="00E331A4"/>
    <w:rsid w:val="00E427A3"/>
    <w:rsid w:val="00E7708F"/>
    <w:rsid w:val="00E929B1"/>
    <w:rsid w:val="00EA5006"/>
    <w:rsid w:val="00EA524D"/>
    <w:rsid w:val="00ED4E70"/>
    <w:rsid w:val="00EE4D95"/>
    <w:rsid w:val="00F02734"/>
    <w:rsid w:val="00F063BB"/>
    <w:rsid w:val="00F16AAC"/>
    <w:rsid w:val="00F31855"/>
    <w:rsid w:val="00F70F39"/>
    <w:rsid w:val="00F745F2"/>
    <w:rsid w:val="00F83439"/>
    <w:rsid w:val="00F925B4"/>
    <w:rsid w:val="00FE48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8FB"/>
    <w:rPr>
      <w:rFonts w:eastAsiaTheme="minorEastAsia"/>
    </w:rPr>
  </w:style>
  <w:style w:type="paragraph" w:styleId="Heading1">
    <w:name w:val="heading 1"/>
    <w:basedOn w:val="Normal"/>
    <w:link w:val="Heading1Char"/>
    <w:uiPriority w:val="9"/>
    <w:qFormat/>
    <w:rsid w:val="00857A4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91035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78FB"/>
    <w:rPr>
      <w:color w:val="0000FF" w:themeColor="hyperlink"/>
      <w:u w:val="single"/>
    </w:rPr>
  </w:style>
  <w:style w:type="character" w:customStyle="1" w:styleId="Heading1Char">
    <w:name w:val="Heading 1 Char"/>
    <w:basedOn w:val="DefaultParagraphFont"/>
    <w:link w:val="Heading1"/>
    <w:uiPriority w:val="9"/>
    <w:rsid w:val="00857A47"/>
    <w:rPr>
      <w:rFonts w:ascii="Times New Roman" w:eastAsia="Times New Roman" w:hAnsi="Times New Roman" w:cs="Times New Roman"/>
      <w:b/>
      <w:bCs/>
      <w:kern w:val="36"/>
      <w:sz w:val="48"/>
      <w:szCs w:val="48"/>
    </w:rPr>
  </w:style>
  <w:style w:type="character" w:customStyle="1" w:styleId="authors">
    <w:name w:val="authors"/>
    <w:basedOn w:val="DefaultParagraphFont"/>
    <w:rsid w:val="00910355"/>
  </w:style>
  <w:style w:type="character" w:customStyle="1" w:styleId="Heading2Char">
    <w:name w:val="Heading 2 Char"/>
    <w:basedOn w:val="DefaultParagraphFont"/>
    <w:link w:val="Heading2"/>
    <w:uiPriority w:val="9"/>
    <w:rsid w:val="00910355"/>
    <w:rPr>
      <w:rFonts w:asciiTheme="majorHAnsi" w:eastAsiaTheme="majorEastAsia" w:hAnsiTheme="majorHAnsi" w:cstheme="majorBidi"/>
      <w:b/>
      <w:bCs/>
      <w:color w:val="4F81BD" w:themeColor="accent1"/>
      <w:sz w:val="26"/>
      <w:szCs w:val="26"/>
    </w:rPr>
  </w:style>
  <w:style w:type="character" w:customStyle="1" w:styleId="hlfld-contribauthor">
    <w:name w:val="hlfld-contribauthor"/>
    <w:basedOn w:val="DefaultParagraphFont"/>
    <w:rsid w:val="00D44DF7"/>
  </w:style>
  <w:style w:type="character" w:customStyle="1" w:styleId="seperator">
    <w:name w:val="seperator"/>
    <w:basedOn w:val="DefaultParagraphFont"/>
    <w:rsid w:val="00D44DF7"/>
  </w:style>
  <w:style w:type="character" w:customStyle="1" w:styleId="seriestitle">
    <w:name w:val="seriestitle"/>
    <w:basedOn w:val="DefaultParagraphFont"/>
    <w:rsid w:val="00D44DF7"/>
  </w:style>
  <w:style w:type="character" w:customStyle="1" w:styleId="volume">
    <w:name w:val="volume"/>
    <w:basedOn w:val="DefaultParagraphFont"/>
    <w:rsid w:val="00D44DF7"/>
  </w:style>
  <w:style w:type="character" w:customStyle="1" w:styleId="issue">
    <w:name w:val="issue"/>
    <w:basedOn w:val="DefaultParagraphFont"/>
    <w:rsid w:val="00D44DF7"/>
  </w:style>
  <w:style w:type="character" w:customStyle="1" w:styleId="page-range">
    <w:name w:val="page-range"/>
    <w:basedOn w:val="DefaultParagraphFont"/>
    <w:rsid w:val="00D44DF7"/>
  </w:style>
  <w:style w:type="character" w:customStyle="1" w:styleId="pub-year">
    <w:name w:val="pub-year"/>
    <w:basedOn w:val="DefaultParagraphFont"/>
    <w:rsid w:val="00D44DF7"/>
  </w:style>
  <w:style w:type="character" w:styleId="Emphasis">
    <w:name w:val="Emphasis"/>
    <w:basedOn w:val="DefaultParagraphFont"/>
    <w:uiPriority w:val="20"/>
    <w:qFormat/>
    <w:rsid w:val="006E539E"/>
    <w:rPr>
      <w:i/>
      <w:iCs/>
    </w:rPr>
  </w:style>
  <w:style w:type="character" w:customStyle="1" w:styleId="element-citation">
    <w:name w:val="element-citation"/>
    <w:basedOn w:val="DefaultParagraphFont"/>
    <w:rsid w:val="006E539E"/>
  </w:style>
  <w:style w:type="character" w:customStyle="1" w:styleId="ref-journal">
    <w:name w:val="ref-journal"/>
    <w:basedOn w:val="DefaultParagraphFont"/>
    <w:rsid w:val="006E539E"/>
  </w:style>
  <w:style w:type="character" w:customStyle="1" w:styleId="ref-vol">
    <w:name w:val="ref-vol"/>
    <w:basedOn w:val="DefaultParagraphFont"/>
    <w:rsid w:val="006E539E"/>
  </w:style>
  <w:style w:type="character" w:customStyle="1" w:styleId="cit">
    <w:name w:val="cit"/>
    <w:basedOn w:val="DefaultParagraphFont"/>
    <w:rsid w:val="008C5ED5"/>
  </w:style>
  <w:style w:type="paragraph" w:styleId="BalloonText">
    <w:name w:val="Balloon Text"/>
    <w:basedOn w:val="Normal"/>
    <w:link w:val="BalloonTextChar"/>
    <w:uiPriority w:val="99"/>
    <w:semiHidden/>
    <w:unhideWhenUsed/>
    <w:rsid w:val="006328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884"/>
    <w:rPr>
      <w:rFonts w:ascii="Tahoma" w:eastAsiaTheme="minorEastAsia" w:hAnsi="Tahoma" w:cs="Tahoma"/>
      <w:sz w:val="16"/>
      <w:szCs w:val="16"/>
    </w:rPr>
  </w:style>
  <w:style w:type="paragraph" w:styleId="ListParagraph">
    <w:name w:val="List Paragraph"/>
    <w:basedOn w:val="Normal"/>
    <w:uiPriority w:val="34"/>
    <w:qFormat/>
    <w:rsid w:val="00CB77CB"/>
    <w:pPr>
      <w:ind w:left="720"/>
      <w:contextualSpacing/>
    </w:pPr>
  </w:style>
</w:styles>
</file>

<file path=word/webSettings.xml><?xml version="1.0" encoding="utf-8"?>
<w:webSettings xmlns:r="http://schemas.openxmlformats.org/officeDocument/2006/relationships" xmlns:w="http://schemas.openxmlformats.org/wordprocessingml/2006/main">
  <w:divs>
    <w:div w:id="14114430">
      <w:bodyDiv w:val="1"/>
      <w:marLeft w:val="0"/>
      <w:marRight w:val="0"/>
      <w:marTop w:val="0"/>
      <w:marBottom w:val="0"/>
      <w:divBdr>
        <w:top w:val="none" w:sz="0" w:space="0" w:color="auto"/>
        <w:left w:val="none" w:sz="0" w:space="0" w:color="auto"/>
        <w:bottom w:val="none" w:sz="0" w:space="0" w:color="auto"/>
        <w:right w:val="none" w:sz="0" w:space="0" w:color="auto"/>
      </w:divBdr>
    </w:div>
    <w:div w:id="105850079">
      <w:bodyDiv w:val="1"/>
      <w:marLeft w:val="0"/>
      <w:marRight w:val="0"/>
      <w:marTop w:val="0"/>
      <w:marBottom w:val="0"/>
      <w:divBdr>
        <w:top w:val="none" w:sz="0" w:space="0" w:color="auto"/>
        <w:left w:val="none" w:sz="0" w:space="0" w:color="auto"/>
        <w:bottom w:val="none" w:sz="0" w:space="0" w:color="auto"/>
        <w:right w:val="none" w:sz="0" w:space="0" w:color="auto"/>
      </w:divBdr>
    </w:div>
    <w:div w:id="369569204">
      <w:bodyDiv w:val="1"/>
      <w:marLeft w:val="0"/>
      <w:marRight w:val="0"/>
      <w:marTop w:val="0"/>
      <w:marBottom w:val="0"/>
      <w:divBdr>
        <w:top w:val="none" w:sz="0" w:space="0" w:color="auto"/>
        <w:left w:val="none" w:sz="0" w:space="0" w:color="auto"/>
        <w:bottom w:val="none" w:sz="0" w:space="0" w:color="auto"/>
        <w:right w:val="none" w:sz="0" w:space="0" w:color="auto"/>
      </w:divBdr>
    </w:div>
    <w:div w:id="434327388">
      <w:bodyDiv w:val="1"/>
      <w:marLeft w:val="0"/>
      <w:marRight w:val="0"/>
      <w:marTop w:val="0"/>
      <w:marBottom w:val="0"/>
      <w:divBdr>
        <w:top w:val="none" w:sz="0" w:space="0" w:color="auto"/>
        <w:left w:val="none" w:sz="0" w:space="0" w:color="auto"/>
        <w:bottom w:val="none" w:sz="0" w:space="0" w:color="auto"/>
        <w:right w:val="none" w:sz="0" w:space="0" w:color="auto"/>
      </w:divBdr>
    </w:div>
    <w:div w:id="971401829">
      <w:bodyDiv w:val="1"/>
      <w:marLeft w:val="0"/>
      <w:marRight w:val="0"/>
      <w:marTop w:val="0"/>
      <w:marBottom w:val="0"/>
      <w:divBdr>
        <w:top w:val="none" w:sz="0" w:space="0" w:color="auto"/>
        <w:left w:val="none" w:sz="0" w:space="0" w:color="auto"/>
        <w:bottom w:val="none" w:sz="0" w:space="0" w:color="auto"/>
        <w:right w:val="none" w:sz="0" w:space="0" w:color="auto"/>
      </w:divBdr>
    </w:div>
    <w:div w:id="1144615273">
      <w:bodyDiv w:val="1"/>
      <w:marLeft w:val="0"/>
      <w:marRight w:val="0"/>
      <w:marTop w:val="0"/>
      <w:marBottom w:val="0"/>
      <w:divBdr>
        <w:top w:val="none" w:sz="0" w:space="0" w:color="auto"/>
        <w:left w:val="none" w:sz="0" w:space="0" w:color="auto"/>
        <w:bottom w:val="none" w:sz="0" w:space="0" w:color="auto"/>
        <w:right w:val="none" w:sz="0" w:space="0" w:color="auto"/>
      </w:divBdr>
    </w:div>
    <w:div w:id="1408456478">
      <w:bodyDiv w:val="1"/>
      <w:marLeft w:val="0"/>
      <w:marRight w:val="0"/>
      <w:marTop w:val="0"/>
      <w:marBottom w:val="0"/>
      <w:divBdr>
        <w:top w:val="none" w:sz="0" w:space="0" w:color="auto"/>
        <w:left w:val="none" w:sz="0" w:space="0" w:color="auto"/>
        <w:bottom w:val="none" w:sz="0" w:space="0" w:color="auto"/>
        <w:right w:val="none" w:sz="0" w:space="0" w:color="auto"/>
      </w:divBdr>
    </w:div>
    <w:div w:id="1589071454">
      <w:bodyDiv w:val="1"/>
      <w:marLeft w:val="0"/>
      <w:marRight w:val="0"/>
      <w:marTop w:val="0"/>
      <w:marBottom w:val="0"/>
      <w:divBdr>
        <w:top w:val="none" w:sz="0" w:space="0" w:color="auto"/>
        <w:left w:val="none" w:sz="0" w:space="0" w:color="auto"/>
        <w:bottom w:val="none" w:sz="0" w:space="0" w:color="auto"/>
        <w:right w:val="none" w:sz="0" w:space="0" w:color="auto"/>
      </w:divBdr>
    </w:div>
    <w:div w:id="194557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ubmed/?term=Coleman%20JJ%5BAuthor%5D&amp;cauthor=true&amp;cauthor_uid=22066900" TargetMode="External"/><Relationship Id="rId13" Type="http://schemas.openxmlformats.org/officeDocument/2006/relationships/hyperlink" Target="https://www.ncbi.nlm.nih.gov/pubmed/?term=Tu%20BP%5BAuthor%5D&amp;cauthor=true&amp;cauthor_uid=25703630" TargetMode="External"/><Relationship Id="rId18" Type="http://schemas.openxmlformats.org/officeDocument/2006/relationships/hyperlink" Target="https://www.ncbi.nlm.nih.gov/pubmed/?term=White%20GJ%5BAuthor%5D&amp;cauthor=true&amp;cauthor_uid=22066900" TargetMode="External"/><Relationship Id="rId26" Type="http://schemas.openxmlformats.org/officeDocument/2006/relationships/hyperlink" Target="https://www.ncbi.nlm.nih.gov/pubmed/?term=Cabello%20P%5BAuthor%5D&amp;cauthor=true&amp;cauthor_uid=29209795" TargetMode="External"/><Relationship Id="rId3" Type="http://schemas.openxmlformats.org/officeDocument/2006/relationships/settings" Target="settings.xml"/><Relationship Id="rId21" Type="http://schemas.openxmlformats.org/officeDocument/2006/relationships/hyperlink" Target="https://www.ncbi.nlm.nih.gov/pubmed/10549555" TargetMode="External"/><Relationship Id="rId7" Type="http://schemas.openxmlformats.org/officeDocument/2006/relationships/hyperlink" Target="https://www.ncbi.nlm.nih.gov/pubmed/?term=Dann%20EK%5BAuthor%5D&amp;cauthor=true&amp;cauthor_uid=10549555" TargetMode="External"/><Relationship Id="rId12" Type="http://schemas.openxmlformats.org/officeDocument/2006/relationships/hyperlink" Target="https://www.ncbi.nlm.nih.gov/pubmed/?term=Shi%20L%5BAuthor%5D&amp;cauthor=true&amp;cauthor_uid=25703630" TargetMode="External"/><Relationship Id="rId17" Type="http://schemas.openxmlformats.org/officeDocument/2006/relationships/hyperlink" Target="https://www.ncbi.nlm.nih.gov/pubmed/?term=Usami%20T%5BAuthor%5D&amp;cauthor=true&amp;cauthor_uid=22066900" TargetMode="External"/><Relationship Id="rId25" Type="http://schemas.openxmlformats.org/officeDocument/2006/relationships/hyperlink" Target="https://www.ncbi.nlm.nih.gov/pubmed/?term=Luque-Almagro%20VM%5BAuthor%5D&amp;cauthor=true&amp;cauthor_uid=29209795" TargetMode="External"/><Relationship Id="rId2" Type="http://schemas.openxmlformats.org/officeDocument/2006/relationships/styles" Target="styles.xml"/><Relationship Id="rId16" Type="http://schemas.openxmlformats.org/officeDocument/2006/relationships/hyperlink" Target="https://www.ncbi.nlm.nih.gov/pubmed/?term=Coleman%20JJ%5BAuthor%5D&amp;cauthor=true&amp;cauthor_uid=22066900" TargetMode="External"/><Relationship Id="rId20" Type="http://schemas.openxmlformats.org/officeDocument/2006/relationships/hyperlink" Target="https://www.ncbi.nlm.nih.gov/pubmed/?term=Hammerschmidt%20R%5BAuthor%5D&amp;cauthor=true&amp;cauthor_uid=10549555" TargetMode="External"/><Relationship Id="rId29" Type="http://schemas.openxmlformats.org/officeDocument/2006/relationships/hyperlink" Target="https://www.ncbi.nlm.nih.gov/pmc/articles/PMC5778177/" TargetMode="External"/><Relationship Id="rId1" Type="http://schemas.openxmlformats.org/officeDocument/2006/relationships/numbering" Target="numbering.xml"/><Relationship Id="rId6" Type="http://schemas.openxmlformats.org/officeDocument/2006/relationships/hyperlink" Target="https://www.ncbi.nlm.nih.gov/pubmed/?term=Hammerschmidt%20R%5BAuthor%5D&amp;cauthor=true&amp;cauthor_uid=11701825" TargetMode="External"/><Relationship Id="rId11" Type="http://schemas.openxmlformats.org/officeDocument/2006/relationships/hyperlink" Target="https://www.ncbi.nlm.nih.gov/pubmed/?term=Tu%20BP%5BAuthor%5D&amp;cauthor=true&amp;cauthor_uid=25703630" TargetMode="External"/><Relationship Id="rId24" Type="http://schemas.openxmlformats.org/officeDocument/2006/relationships/hyperlink" Target="https://www.ncbi.nlm.nih.gov/pmc/articles/PMC4556770/" TargetMode="External"/><Relationship Id="rId5" Type="http://schemas.openxmlformats.org/officeDocument/2006/relationships/hyperlink" Target="mailto:Email-amit.agbiotech1582@gmail.com" TargetMode="External"/><Relationship Id="rId15" Type="http://schemas.openxmlformats.org/officeDocument/2006/relationships/image" Target="media/image2.jpeg"/><Relationship Id="rId23" Type="http://schemas.openxmlformats.org/officeDocument/2006/relationships/hyperlink" Target="https://www.ncbi.nlm.nih.gov/entrez/eutils/elink.fcgi?dbfrom=pubmed&amp;retmode=ref&amp;cmd=prlinks&amp;id=25703630" TargetMode="External"/><Relationship Id="rId28" Type="http://schemas.openxmlformats.org/officeDocument/2006/relationships/hyperlink" Target="https://www.ncbi.nlm.nih.gov/pubmed/?term=Olaya-Abril%20A%5BAuthor%5D&amp;cauthor=true&amp;cauthor_uid=29209795" TargetMode="External"/><Relationship Id="rId10" Type="http://schemas.openxmlformats.org/officeDocument/2006/relationships/hyperlink" Target="https://www.ncbi.nlm.nih.gov/pubmed/?term=Shi%20L%5BAuthor%5D&amp;cauthor=true&amp;cauthor_uid=25703630" TargetMode="External"/><Relationship Id="rId19" Type="http://schemas.openxmlformats.org/officeDocument/2006/relationships/hyperlink" Target="https://www.ncbi.nlm.nih.gov/pubmed/22066900"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ubmed/?term=Coleman%20JJ%5BAuthor%5D&amp;cauthor=true&amp;cauthor_uid=22066900" TargetMode="External"/><Relationship Id="rId14" Type="http://schemas.openxmlformats.org/officeDocument/2006/relationships/image" Target="media/image1.jpeg"/><Relationship Id="rId22" Type="http://schemas.openxmlformats.org/officeDocument/2006/relationships/hyperlink" Target="https://www.ncbi.nlm.nih.gov/pubmed/?term=Shi%20L%5BAuthor%5D&amp;cauthor=true&amp;cauthor_uid=25703630" TargetMode="External"/><Relationship Id="rId27" Type="http://schemas.openxmlformats.org/officeDocument/2006/relationships/hyperlink" Target="https://www.ncbi.nlm.nih.gov/pubmed/?term=S%26%23x000e1%3Bez%20LP%5BAuthor%5D&amp;cauthor=true&amp;cauthor_uid=2920979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9969</TotalTime>
  <Pages>14</Pages>
  <Words>4732</Words>
  <Characters>26973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user121</cp:lastModifiedBy>
  <cp:revision>74</cp:revision>
  <dcterms:created xsi:type="dcterms:W3CDTF">2018-10-29T11:43:00Z</dcterms:created>
  <dcterms:modified xsi:type="dcterms:W3CDTF">2023-07-24T09:36:00Z</dcterms:modified>
</cp:coreProperties>
</file>