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7FEAA" w14:textId="77777777" w:rsidR="004F438D" w:rsidRDefault="00000000">
      <w:pPr>
        <w:jc w:val="center"/>
        <w:rPr>
          <w:rFonts w:ascii="Times New Roman" w:hAnsi="Times New Roman" w:cs="Times New Roman"/>
          <w:b/>
          <w:bCs/>
          <w:sz w:val="48"/>
          <w:szCs w:val="48"/>
        </w:rPr>
      </w:pPr>
      <w:r>
        <w:rPr>
          <w:rFonts w:ascii="Times New Roman" w:hAnsi="Times New Roman" w:cs="Times New Roman"/>
          <w:b/>
          <w:bCs/>
          <w:sz w:val="48"/>
          <w:szCs w:val="48"/>
        </w:rPr>
        <w:t>The evolving role of biotechnology in education</w:t>
      </w:r>
    </w:p>
    <w:p w14:paraId="30F1A8E2" w14:textId="77777777" w:rsidR="004F438D" w:rsidRDefault="004F438D">
      <w:pPr>
        <w:jc w:val="center"/>
        <w:rPr>
          <w:rFonts w:ascii="Times New Roman" w:hAnsi="Times New Roman" w:cs="Times New Roman"/>
          <w:b/>
          <w:bCs/>
          <w:sz w:val="24"/>
          <w:szCs w:val="24"/>
        </w:rPr>
      </w:pPr>
    </w:p>
    <w:p w14:paraId="41E8B9DF"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Shamima Khatoon</w:t>
      </w:r>
      <w:r>
        <w:rPr>
          <w:rFonts w:ascii="Times New Roman" w:hAnsi="Times New Roman" w:cs="Times New Roman"/>
          <w:sz w:val="20"/>
          <w:szCs w:val="20"/>
          <w:vertAlign w:val="superscript"/>
        </w:rPr>
        <w:t>1</w:t>
      </w:r>
      <w:r>
        <w:rPr>
          <w:rFonts w:ascii="Times New Roman" w:hAnsi="Times New Roman" w:cs="Times New Roman"/>
          <w:sz w:val="20"/>
          <w:szCs w:val="20"/>
        </w:rPr>
        <w:t>, Kavita Malik</w:t>
      </w:r>
      <w:r>
        <w:rPr>
          <w:rFonts w:ascii="Times New Roman" w:hAnsi="Times New Roman" w:cs="Times New Roman"/>
          <w:sz w:val="20"/>
          <w:szCs w:val="20"/>
          <w:vertAlign w:val="superscript"/>
        </w:rPr>
        <w:t>2</w:t>
      </w:r>
      <w:r>
        <w:rPr>
          <w:rFonts w:ascii="Times New Roman" w:hAnsi="Times New Roman" w:cs="Times New Roman"/>
          <w:sz w:val="20"/>
          <w:szCs w:val="20"/>
        </w:rPr>
        <w:t>, Iqra Hakeem</w:t>
      </w:r>
      <w:r>
        <w:rPr>
          <w:rFonts w:ascii="Times New Roman" w:hAnsi="Times New Roman" w:cs="Times New Roman"/>
          <w:sz w:val="20"/>
          <w:szCs w:val="20"/>
          <w:vertAlign w:val="superscript"/>
        </w:rPr>
        <w:t>2</w:t>
      </w:r>
      <w:r>
        <w:rPr>
          <w:rFonts w:ascii="Times New Roman" w:hAnsi="Times New Roman" w:cs="Times New Roman"/>
          <w:sz w:val="20"/>
          <w:szCs w:val="20"/>
        </w:rPr>
        <w:t>, Mohan Kamthan</w:t>
      </w:r>
      <w:r>
        <w:rPr>
          <w:rFonts w:ascii="Times New Roman" w:hAnsi="Times New Roman" w:cs="Times New Roman"/>
          <w:sz w:val="20"/>
          <w:szCs w:val="20"/>
          <w:vertAlign w:val="superscript"/>
        </w:rPr>
        <w:t>3</w:t>
      </w:r>
      <w:r>
        <w:rPr>
          <w:rFonts w:ascii="Times New Roman" w:hAnsi="Times New Roman" w:cs="Times New Roman"/>
          <w:sz w:val="20"/>
          <w:szCs w:val="20"/>
        </w:rPr>
        <w:t>, Asghar Ali</w:t>
      </w:r>
      <w:r>
        <w:rPr>
          <w:rFonts w:ascii="Times New Roman" w:hAnsi="Times New Roman" w:cs="Times New Roman"/>
          <w:sz w:val="20"/>
          <w:szCs w:val="20"/>
          <w:vertAlign w:val="superscript"/>
        </w:rPr>
        <w:t>3</w:t>
      </w:r>
      <w:r>
        <w:rPr>
          <w:rFonts w:ascii="Times New Roman" w:hAnsi="Times New Roman" w:cs="Times New Roman"/>
          <w:sz w:val="20"/>
          <w:szCs w:val="20"/>
        </w:rPr>
        <w:t>*</w:t>
      </w:r>
    </w:p>
    <w:p w14:paraId="182F7CB3" w14:textId="77777777" w:rsidR="004F438D" w:rsidRDefault="004F438D">
      <w:pPr>
        <w:jc w:val="center"/>
        <w:rPr>
          <w:rFonts w:ascii="Times New Roman" w:hAnsi="Times New Roman" w:cs="Times New Roman"/>
          <w:sz w:val="20"/>
          <w:szCs w:val="20"/>
        </w:rPr>
      </w:pPr>
    </w:p>
    <w:p w14:paraId="70CFACF3" w14:textId="77777777" w:rsidR="004F438D" w:rsidRDefault="00000000">
      <w:pPr>
        <w:ind w:left="717" w:hanging="660"/>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ab/>
        <w:t>Department of Education, Deen Dayal Upadhyaya Gorakhpur University, Gorakhpur-273009, India.</w:t>
      </w:r>
    </w:p>
    <w:p w14:paraId="6A2AE2E1" w14:textId="77777777" w:rsidR="004F438D" w:rsidRDefault="00000000">
      <w:pP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ab/>
        <w:t>Department of Biosciences, Ramanujan Block, Jamia Millia Islamia, New Delhi-110025, India.</w:t>
      </w:r>
    </w:p>
    <w:p w14:paraId="0A4ED4A4" w14:textId="77777777" w:rsidR="004F438D" w:rsidRDefault="00000000">
      <w:pPr>
        <w:ind w:left="709" w:hanging="652"/>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ab/>
        <w:t>Department of Biochemistry, School of Chemical and Life Sciences, Jamia Hamdard, New Delhi-110062, India.</w:t>
      </w:r>
    </w:p>
    <w:p w14:paraId="0D405792" w14:textId="77777777" w:rsidR="004F438D" w:rsidRDefault="004F438D">
      <w:pPr>
        <w:jc w:val="center"/>
        <w:rPr>
          <w:rFonts w:ascii="Times New Roman" w:hAnsi="Times New Roman" w:cs="Times New Roman"/>
          <w:sz w:val="20"/>
          <w:szCs w:val="20"/>
        </w:rPr>
      </w:pPr>
    </w:p>
    <w:p w14:paraId="786C3428" w14:textId="77777777" w:rsidR="004F438D" w:rsidRDefault="00000000">
      <w:pPr>
        <w:jc w:val="center"/>
        <w:rPr>
          <w:rFonts w:ascii="Times New Roman" w:hAnsi="Times New Roman" w:cs="Times New Roman"/>
          <w:b/>
          <w:bCs/>
          <w:sz w:val="20"/>
          <w:szCs w:val="20"/>
        </w:rPr>
      </w:pPr>
      <w:r>
        <w:rPr>
          <w:rFonts w:ascii="Times New Roman" w:hAnsi="Times New Roman" w:cs="Times New Roman"/>
          <w:b/>
          <w:bCs/>
          <w:sz w:val="20"/>
          <w:szCs w:val="20"/>
        </w:rPr>
        <w:t>Authors Details</w:t>
      </w:r>
    </w:p>
    <w:p w14:paraId="6A19E49B" w14:textId="77777777" w:rsidR="004F438D" w:rsidRDefault="004F438D">
      <w:pPr>
        <w:jc w:val="center"/>
        <w:rPr>
          <w:rFonts w:ascii="Times New Roman" w:hAnsi="Times New Roman" w:cs="Times New Roman"/>
          <w:i/>
          <w:iCs/>
          <w:sz w:val="20"/>
          <w:szCs w:val="20"/>
        </w:rPr>
      </w:pPr>
    </w:p>
    <w:p w14:paraId="7E63F4BB" w14:textId="77777777" w:rsidR="004F438D" w:rsidRDefault="00000000">
      <w:pPr>
        <w:ind w:left="0" w:firstLine="57"/>
        <w:jc w:val="center"/>
        <w:rPr>
          <w:rFonts w:ascii="Times New Roman" w:hAnsi="Times New Roman" w:cs="Times New Roman"/>
          <w:i/>
          <w:iCs/>
          <w:sz w:val="20"/>
          <w:szCs w:val="20"/>
        </w:rPr>
      </w:pPr>
      <w:r>
        <w:rPr>
          <w:rFonts w:ascii="Times New Roman" w:hAnsi="Times New Roman" w:cs="Times New Roman"/>
          <w:i/>
          <w:iCs/>
          <w:sz w:val="20"/>
          <w:szCs w:val="20"/>
        </w:rPr>
        <w:t>Shamima Khatoon</w:t>
      </w:r>
    </w:p>
    <w:p w14:paraId="5BB0B5C0"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Department of Education</w:t>
      </w:r>
    </w:p>
    <w:p w14:paraId="25395E7E"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Deen Dayal Upadhyaya Gorakhpur University</w:t>
      </w:r>
    </w:p>
    <w:p w14:paraId="24EAD627"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Gorakhpur-273009, India.</w:t>
      </w:r>
    </w:p>
    <w:p w14:paraId="6026497E" w14:textId="77777777" w:rsidR="004F438D" w:rsidRDefault="00000000">
      <w:pPr>
        <w:jc w:val="center"/>
        <w:rPr>
          <w:rFonts w:ascii="Times New Roman" w:hAnsi="Times New Roman" w:cs="Times New Roman"/>
          <w:sz w:val="20"/>
          <w:szCs w:val="20"/>
        </w:rPr>
      </w:pPr>
      <w:hyperlink r:id="rId8" w:history="1">
        <w:r>
          <w:rPr>
            <w:rStyle w:val="Hyperlink"/>
            <w:rFonts w:ascii="Times New Roman" w:hAnsi="Times New Roman" w:cs="Times New Roman"/>
            <w:sz w:val="20"/>
            <w:szCs w:val="20"/>
          </w:rPr>
          <w:t>shamimak61@gmail.com</w:t>
        </w:r>
      </w:hyperlink>
    </w:p>
    <w:p w14:paraId="37DE50DF" w14:textId="77777777" w:rsidR="004F438D" w:rsidRDefault="004F438D">
      <w:pPr>
        <w:jc w:val="center"/>
        <w:rPr>
          <w:rFonts w:ascii="Times New Roman" w:hAnsi="Times New Roman" w:cs="Times New Roman"/>
          <w:sz w:val="20"/>
          <w:szCs w:val="20"/>
        </w:rPr>
      </w:pPr>
    </w:p>
    <w:p w14:paraId="66D15CA4" w14:textId="77777777" w:rsidR="004F438D" w:rsidRDefault="00000000">
      <w:pPr>
        <w:jc w:val="center"/>
        <w:rPr>
          <w:rFonts w:ascii="Times New Roman" w:hAnsi="Times New Roman" w:cs="Times New Roman"/>
          <w:i/>
          <w:iCs/>
          <w:sz w:val="20"/>
          <w:szCs w:val="20"/>
        </w:rPr>
      </w:pPr>
      <w:r>
        <w:rPr>
          <w:rFonts w:ascii="Times New Roman" w:hAnsi="Times New Roman" w:cs="Times New Roman"/>
          <w:i/>
          <w:iCs/>
          <w:sz w:val="20"/>
          <w:szCs w:val="20"/>
        </w:rPr>
        <w:t>Kavita Malik</w:t>
      </w:r>
    </w:p>
    <w:p w14:paraId="08DBF36C" w14:textId="77777777" w:rsidR="004F438D" w:rsidRDefault="00000000">
      <w:pPr>
        <w:ind w:left="0" w:firstLine="57"/>
        <w:jc w:val="center"/>
        <w:rPr>
          <w:rFonts w:ascii="Times New Roman" w:hAnsi="Times New Roman" w:cs="Times New Roman"/>
          <w:sz w:val="20"/>
          <w:szCs w:val="20"/>
        </w:rPr>
      </w:pPr>
      <w:r>
        <w:rPr>
          <w:rFonts w:ascii="Times New Roman" w:hAnsi="Times New Roman" w:cs="Times New Roman"/>
          <w:sz w:val="20"/>
          <w:szCs w:val="20"/>
        </w:rPr>
        <w:t>Department of Biosciences</w:t>
      </w:r>
    </w:p>
    <w:p w14:paraId="791622AA"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 xml:space="preserve">Ramanujan Block </w:t>
      </w:r>
    </w:p>
    <w:p w14:paraId="613CC8F2"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Jamia Millia Islamia</w:t>
      </w:r>
    </w:p>
    <w:p w14:paraId="73F5C90C"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New Delhi-110025, India.</w:t>
      </w:r>
    </w:p>
    <w:p w14:paraId="372EC918" w14:textId="77777777" w:rsidR="004F438D" w:rsidRDefault="00000000">
      <w:pPr>
        <w:jc w:val="center"/>
        <w:rPr>
          <w:rFonts w:ascii="Times New Roman" w:hAnsi="Times New Roman" w:cs="Times New Roman"/>
          <w:sz w:val="20"/>
          <w:szCs w:val="20"/>
        </w:rPr>
      </w:pPr>
      <w:hyperlink r:id="rId9" w:history="1">
        <w:r>
          <w:rPr>
            <w:rStyle w:val="Hyperlink"/>
            <w:rFonts w:ascii="Times New Roman" w:hAnsi="Times New Roman" w:cs="Times New Roman"/>
            <w:sz w:val="20"/>
            <w:szCs w:val="20"/>
          </w:rPr>
          <w:t>k.malik1407@gmail.com</w:t>
        </w:r>
      </w:hyperlink>
    </w:p>
    <w:p w14:paraId="18E581C0" w14:textId="77777777" w:rsidR="004F438D" w:rsidRDefault="004F438D">
      <w:pPr>
        <w:ind w:left="0"/>
        <w:jc w:val="center"/>
        <w:rPr>
          <w:rFonts w:ascii="Times New Roman" w:hAnsi="Times New Roman" w:cs="Times New Roman"/>
          <w:sz w:val="20"/>
          <w:szCs w:val="20"/>
        </w:rPr>
      </w:pPr>
    </w:p>
    <w:p w14:paraId="37AF6909" w14:textId="77777777" w:rsidR="004F438D" w:rsidRDefault="00000000">
      <w:pPr>
        <w:jc w:val="center"/>
        <w:rPr>
          <w:rFonts w:ascii="Times New Roman" w:hAnsi="Times New Roman" w:cs="Times New Roman"/>
          <w:i/>
          <w:iCs/>
          <w:sz w:val="20"/>
          <w:szCs w:val="20"/>
        </w:rPr>
      </w:pPr>
      <w:r>
        <w:rPr>
          <w:rFonts w:ascii="Times New Roman" w:hAnsi="Times New Roman" w:cs="Times New Roman"/>
          <w:i/>
          <w:iCs/>
          <w:sz w:val="20"/>
          <w:szCs w:val="20"/>
        </w:rPr>
        <w:t>Iqra Hakeem</w:t>
      </w:r>
    </w:p>
    <w:p w14:paraId="5F5D4048" w14:textId="77777777" w:rsidR="004F438D" w:rsidRDefault="00000000">
      <w:pPr>
        <w:ind w:left="0" w:firstLine="57"/>
        <w:jc w:val="center"/>
        <w:rPr>
          <w:rFonts w:ascii="Times New Roman" w:hAnsi="Times New Roman" w:cs="Times New Roman"/>
          <w:sz w:val="20"/>
          <w:szCs w:val="20"/>
        </w:rPr>
      </w:pPr>
      <w:r>
        <w:rPr>
          <w:rFonts w:ascii="Times New Roman" w:hAnsi="Times New Roman" w:cs="Times New Roman"/>
          <w:sz w:val="20"/>
          <w:szCs w:val="20"/>
        </w:rPr>
        <w:t>Department of Biosciences</w:t>
      </w:r>
    </w:p>
    <w:p w14:paraId="1777E4F9"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Ramanujan Block</w:t>
      </w:r>
    </w:p>
    <w:p w14:paraId="6D97DDA0"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Jamia Millia Islamia</w:t>
      </w:r>
    </w:p>
    <w:p w14:paraId="761E33AA"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New Delhi-110025, India.</w:t>
      </w:r>
    </w:p>
    <w:p w14:paraId="7FB0FA5D" w14:textId="77777777" w:rsidR="004F438D" w:rsidRDefault="00000000">
      <w:pPr>
        <w:jc w:val="center"/>
        <w:rPr>
          <w:rFonts w:ascii="Times New Roman" w:hAnsi="Times New Roman" w:cs="Times New Roman"/>
          <w:sz w:val="20"/>
          <w:szCs w:val="20"/>
        </w:rPr>
      </w:pPr>
      <w:hyperlink r:id="rId10" w:history="1">
        <w:r>
          <w:rPr>
            <w:rStyle w:val="Hyperlink"/>
            <w:rFonts w:ascii="Times New Roman" w:hAnsi="Times New Roman" w:cs="Times New Roman"/>
            <w:sz w:val="20"/>
            <w:szCs w:val="20"/>
          </w:rPr>
          <w:t>hakeemiqra58@gmail.com</w:t>
        </w:r>
      </w:hyperlink>
    </w:p>
    <w:p w14:paraId="4381BA7F" w14:textId="77777777" w:rsidR="004F438D" w:rsidRDefault="004F438D">
      <w:pPr>
        <w:jc w:val="center"/>
        <w:rPr>
          <w:rFonts w:ascii="Times New Roman" w:hAnsi="Times New Roman" w:cs="Times New Roman"/>
          <w:sz w:val="20"/>
          <w:szCs w:val="20"/>
        </w:rPr>
      </w:pPr>
    </w:p>
    <w:p w14:paraId="62DC6596" w14:textId="77777777" w:rsidR="004F438D" w:rsidRDefault="00000000">
      <w:pPr>
        <w:jc w:val="center"/>
        <w:rPr>
          <w:rStyle w:val="Hyperlink"/>
          <w:rFonts w:ascii="Times New Roman" w:hAnsi="Times New Roman" w:cs="Times New Roman"/>
          <w:i/>
          <w:iCs/>
          <w:color w:val="auto"/>
          <w:sz w:val="20"/>
          <w:szCs w:val="20"/>
          <w:u w:val="none"/>
        </w:rPr>
      </w:pPr>
      <w:r>
        <w:rPr>
          <w:rStyle w:val="Hyperlink"/>
          <w:rFonts w:ascii="Times New Roman" w:hAnsi="Times New Roman" w:cs="Times New Roman"/>
          <w:i/>
          <w:iCs/>
          <w:color w:val="auto"/>
          <w:sz w:val="20"/>
          <w:szCs w:val="20"/>
          <w:u w:val="none"/>
        </w:rPr>
        <w:t>Dr. Mohan Kamthan</w:t>
      </w:r>
    </w:p>
    <w:p w14:paraId="3C322853"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6B41C327"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 xml:space="preserve">School of Chemical and Life Sciences </w:t>
      </w:r>
    </w:p>
    <w:p w14:paraId="54E8A88D"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Jamia Hamdard</w:t>
      </w:r>
    </w:p>
    <w:p w14:paraId="7C970CF3"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New Delhi-110062, India.</w:t>
      </w:r>
    </w:p>
    <w:p w14:paraId="49D8BD6A" w14:textId="77777777" w:rsidR="004F438D" w:rsidRDefault="00000000">
      <w:pPr>
        <w:jc w:val="center"/>
        <w:rPr>
          <w:rStyle w:val="Hyperlink"/>
          <w:rFonts w:ascii="Times New Roman" w:hAnsi="Times New Roman" w:cs="Times New Roman"/>
          <w:sz w:val="20"/>
          <w:szCs w:val="20"/>
        </w:rPr>
      </w:pPr>
      <w:hyperlink r:id="rId11" w:history="1">
        <w:r>
          <w:rPr>
            <w:rStyle w:val="Hyperlink"/>
            <w:rFonts w:ascii="Times New Roman" w:hAnsi="Times New Roman" w:cs="Times New Roman"/>
            <w:sz w:val="20"/>
            <w:szCs w:val="20"/>
          </w:rPr>
          <w:t>mohan.kamthan@jamiahamdard.ac.in</w:t>
        </w:r>
      </w:hyperlink>
      <w:r>
        <w:rPr>
          <w:rFonts w:ascii="Times New Roman" w:hAnsi="Times New Roman" w:cs="Times New Roman"/>
          <w:sz w:val="20"/>
          <w:szCs w:val="20"/>
        </w:rPr>
        <w:t xml:space="preserve"> </w:t>
      </w:r>
    </w:p>
    <w:p w14:paraId="1AE75E28" w14:textId="77777777" w:rsidR="004F438D" w:rsidRDefault="004F438D">
      <w:pPr>
        <w:jc w:val="center"/>
        <w:rPr>
          <w:rFonts w:ascii="Times New Roman" w:hAnsi="Times New Roman" w:cs="Times New Roman"/>
          <w:sz w:val="20"/>
          <w:szCs w:val="20"/>
        </w:rPr>
      </w:pPr>
    </w:p>
    <w:p w14:paraId="3913E56B" w14:textId="77777777" w:rsidR="004F438D" w:rsidRDefault="00000000">
      <w:pPr>
        <w:jc w:val="center"/>
        <w:rPr>
          <w:rFonts w:ascii="Times New Roman" w:hAnsi="Times New Roman" w:cs="Times New Roman"/>
          <w:i/>
          <w:iCs/>
          <w:sz w:val="20"/>
          <w:szCs w:val="20"/>
        </w:rPr>
      </w:pPr>
      <w:r>
        <w:rPr>
          <w:rFonts w:ascii="Times New Roman" w:hAnsi="Times New Roman" w:cs="Times New Roman"/>
          <w:i/>
          <w:iCs/>
          <w:sz w:val="20"/>
          <w:szCs w:val="20"/>
        </w:rPr>
        <w:t>Dr. Asghar Ali</w:t>
      </w:r>
    </w:p>
    <w:p w14:paraId="4B551F40"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Department of Biochemistry</w:t>
      </w:r>
    </w:p>
    <w:p w14:paraId="1B9CAAE0"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 xml:space="preserve">School of Chemical and Life Sciences </w:t>
      </w:r>
    </w:p>
    <w:p w14:paraId="645417EF"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Jamia Hamdard</w:t>
      </w:r>
    </w:p>
    <w:p w14:paraId="09270D62" w14:textId="77777777" w:rsidR="004F438D" w:rsidRDefault="00000000">
      <w:pPr>
        <w:jc w:val="center"/>
        <w:rPr>
          <w:rFonts w:ascii="Times New Roman" w:hAnsi="Times New Roman" w:cs="Times New Roman"/>
          <w:sz w:val="20"/>
          <w:szCs w:val="20"/>
        </w:rPr>
      </w:pPr>
      <w:r>
        <w:rPr>
          <w:rFonts w:ascii="Times New Roman" w:hAnsi="Times New Roman" w:cs="Times New Roman"/>
          <w:sz w:val="20"/>
          <w:szCs w:val="20"/>
        </w:rPr>
        <w:t>New Delhi-110062, India.</w:t>
      </w:r>
    </w:p>
    <w:p w14:paraId="3A392F1C" w14:textId="77777777" w:rsidR="004F438D" w:rsidRDefault="00000000">
      <w:pPr>
        <w:jc w:val="center"/>
        <w:rPr>
          <w:rStyle w:val="Hyperlink"/>
          <w:rFonts w:ascii="Times New Roman" w:hAnsi="Times New Roman" w:cs="Times New Roman"/>
          <w:sz w:val="20"/>
          <w:szCs w:val="20"/>
        </w:rPr>
      </w:pPr>
      <w:hyperlink r:id="rId12" w:history="1">
        <w:r>
          <w:rPr>
            <w:rStyle w:val="Hyperlink"/>
            <w:rFonts w:ascii="Times New Roman" w:hAnsi="Times New Roman" w:cs="Times New Roman"/>
            <w:sz w:val="20"/>
            <w:szCs w:val="20"/>
          </w:rPr>
          <w:t>asgharalijmi@gmail.com</w:t>
        </w:r>
      </w:hyperlink>
    </w:p>
    <w:p w14:paraId="3ED11C17" w14:textId="77777777" w:rsidR="004F438D" w:rsidRDefault="004F438D">
      <w:pPr>
        <w:jc w:val="center"/>
        <w:rPr>
          <w:rStyle w:val="Hyperlink"/>
          <w:rFonts w:ascii="Times New Roman" w:hAnsi="Times New Roman" w:cs="Times New Roman"/>
          <w:sz w:val="20"/>
          <w:szCs w:val="20"/>
        </w:rPr>
      </w:pPr>
    </w:p>
    <w:p w14:paraId="772F6CCD" w14:textId="77777777" w:rsidR="004F438D" w:rsidRDefault="004F438D">
      <w:pPr>
        <w:jc w:val="center"/>
        <w:rPr>
          <w:rStyle w:val="Hyperlink"/>
          <w:rFonts w:ascii="Times New Roman" w:hAnsi="Times New Roman" w:cs="Times New Roman"/>
          <w:sz w:val="20"/>
          <w:szCs w:val="20"/>
        </w:rPr>
      </w:pPr>
    </w:p>
    <w:p w14:paraId="716DFB7E" w14:textId="77777777" w:rsidR="004F438D" w:rsidRDefault="004F438D">
      <w:pPr>
        <w:jc w:val="center"/>
        <w:rPr>
          <w:rFonts w:ascii="Times New Roman" w:hAnsi="Times New Roman" w:cs="Times New Roman"/>
          <w:sz w:val="20"/>
          <w:szCs w:val="20"/>
        </w:rPr>
      </w:pPr>
    </w:p>
    <w:p w14:paraId="2355F6E7" w14:textId="77777777" w:rsidR="004F438D" w:rsidRDefault="004F438D">
      <w:pPr>
        <w:rPr>
          <w:rFonts w:ascii="Times New Roman" w:hAnsi="Times New Roman" w:cs="Times New Roman"/>
          <w:sz w:val="20"/>
          <w:szCs w:val="20"/>
        </w:rPr>
      </w:pPr>
    </w:p>
    <w:p w14:paraId="33EDC593" w14:textId="77777777" w:rsidR="004F438D" w:rsidRDefault="004F438D">
      <w:pPr>
        <w:rPr>
          <w:rFonts w:ascii="Times New Roman" w:hAnsi="Times New Roman" w:cs="Times New Roman"/>
          <w:sz w:val="20"/>
          <w:szCs w:val="20"/>
        </w:rPr>
      </w:pPr>
    </w:p>
    <w:p w14:paraId="43C16115" w14:textId="77777777" w:rsidR="004F438D" w:rsidRDefault="00000000">
      <w:pPr>
        <w:widowControl/>
        <w:autoSpaceDE/>
        <w:autoSpaceDN/>
        <w:ind w:left="0"/>
        <w:rPr>
          <w:rFonts w:ascii="Times New Roman" w:hAnsi="Times New Roman" w:cs="Times New Roman"/>
          <w:i/>
          <w:iCs/>
          <w:sz w:val="20"/>
          <w:szCs w:val="20"/>
        </w:rPr>
      </w:pPr>
      <w:r>
        <w:rPr>
          <w:rFonts w:ascii="Times New Roman" w:hAnsi="Times New Roman" w:cs="Times New Roman"/>
          <w:i/>
          <w:iCs/>
          <w:sz w:val="20"/>
          <w:szCs w:val="20"/>
        </w:rPr>
        <w:br w:type="page"/>
      </w:r>
    </w:p>
    <w:p w14:paraId="6CB643CF" w14:textId="77777777" w:rsidR="004F438D" w:rsidRDefault="004F438D">
      <w:pPr>
        <w:rPr>
          <w:rFonts w:ascii="Times New Roman" w:hAnsi="Times New Roman" w:cs="Times New Roman"/>
          <w:i/>
          <w:iCs/>
          <w:sz w:val="20"/>
          <w:szCs w:val="20"/>
        </w:rPr>
      </w:pPr>
    </w:p>
    <w:p w14:paraId="27544C98" w14:textId="77777777" w:rsidR="004F438D" w:rsidRDefault="00000000">
      <w:pPr>
        <w:ind w:left="0"/>
        <w:jc w:val="center"/>
        <w:rPr>
          <w:rFonts w:ascii="Times New Roman" w:hAnsi="Times New Roman" w:cs="Times New Roman"/>
          <w:sz w:val="20"/>
          <w:szCs w:val="20"/>
        </w:rPr>
      </w:pPr>
      <w:r>
        <w:rPr>
          <w:rFonts w:ascii="Times New Roman" w:hAnsi="Times New Roman" w:cs="Times New Roman"/>
          <w:b/>
          <w:bCs/>
          <w:sz w:val="20"/>
          <w:szCs w:val="20"/>
        </w:rPr>
        <w:t>ABSTRACT</w:t>
      </w:r>
    </w:p>
    <w:p w14:paraId="680B286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The integration of biotechnology in education is revolutionizing teaching methodologies and student learning outcomes. Biotechnology enhances critical thinking and problem-solving skills by providing hands-on experiences and interdisciplinary connections. It prepares students for future careers in biotechnology and related fields while addressing the need for scientific literacy. However, challenges such as equipment access and teacher training must be overcome. Embracing the evolving role of biotechnology in education equips students with the knowledge and skills required for success in a biotechnologically driven world.</w:t>
      </w:r>
    </w:p>
    <w:p w14:paraId="0F18DDD1" w14:textId="77777777" w:rsidR="004F438D" w:rsidRDefault="004F438D">
      <w:pPr>
        <w:ind w:left="0"/>
        <w:jc w:val="both"/>
        <w:rPr>
          <w:rFonts w:ascii="Times New Roman" w:hAnsi="Times New Roman" w:cs="Times New Roman"/>
          <w:sz w:val="20"/>
          <w:szCs w:val="20"/>
        </w:rPr>
      </w:pPr>
    </w:p>
    <w:p w14:paraId="480266D4" w14:textId="77777777" w:rsidR="004F438D" w:rsidRDefault="004F438D">
      <w:pPr>
        <w:ind w:left="0"/>
        <w:jc w:val="both"/>
        <w:rPr>
          <w:rFonts w:ascii="Times New Roman" w:hAnsi="Times New Roman" w:cs="Times New Roman"/>
          <w:sz w:val="20"/>
          <w:szCs w:val="20"/>
        </w:rPr>
      </w:pPr>
    </w:p>
    <w:p w14:paraId="1F2FACEF" w14:textId="77777777" w:rsidR="004F438D" w:rsidRDefault="00000000">
      <w:pPr>
        <w:jc w:val="both"/>
        <w:rPr>
          <w:rFonts w:ascii="Times New Roman" w:hAnsi="Times New Roman" w:cs="Times New Roman"/>
          <w:sz w:val="20"/>
          <w:szCs w:val="20"/>
        </w:rPr>
      </w:pPr>
      <w:r>
        <w:rPr>
          <w:rFonts w:ascii="Times New Roman" w:hAnsi="Times New Roman" w:cs="Times New Roman"/>
          <w:b/>
          <w:bCs/>
          <w:sz w:val="20"/>
          <w:szCs w:val="20"/>
        </w:rPr>
        <w:t>Keywords:</w:t>
      </w:r>
      <w:r>
        <w:rPr>
          <w:rFonts w:ascii="Times New Roman" w:hAnsi="Times New Roman" w:cs="Times New Roman"/>
          <w:sz w:val="20"/>
          <w:szCs w:val="20"/>
        </w:rPr>
        <w:t xml:space="preserve"> Integration, Hands-on learning, Interdisciplinary, Critical thinking, Problem-solving skills, Scientific literacy, Careers, Challenges, Equipment access, Transformative impact, Teaching methodologies, Ethical considerations, Professional development. </w:t>
      </w:r>
    </w:p>
    <w:p w14:paraId="0309FF1B" w14:textId="77777777" w:rsidR="004F438D" w:rsidRDefault="004F438D">
      <w:pPr>
        <w:rPr>
          <w:rFonts w:ascii="Times New Roman" w:hAnsi="Times New Roman" w:cs="Times New Roman"/>
          <w:sz w:val="20"/>
          <w:szCs w:val="20"/>
        </w:rPr>
      </w:pPr>
    </w:p>
    <w:p w14:paraId="318C5DB7" w14:textId="77777777" w:rsidR="004F438D" w:rsidRDefault="004F438D">
      <w:pPr>
        <w:rPr>
          <w:rFonts w:ascii="Times New Roman" w:hAnsi="Times New Roman" w:cs="Times New Roman"/>
          <w:sz w:val="20"/>
          <w:szCs w:val="20"/>
        </w:rPr>
      </w:pPr>
    </w:p>
    <w:p w14:paraId="70F40414" w14:textId="77777777" w:rsidR="004F438D" w:rsidRDefault="00000000">
      <w:pPr>
        <w:widowControl/>
        <w:autoSpaceDE/>
        <w:autoSpaceDN/>
        <w:rPr>
          <w:rFonts w:ascii="Times New Roman" w:hAnsi="Times New Roman" w:cs="Times New Roman"/>
          <w:sz w:val="20"/>
          <w:szCs w:val="20"/>
        </w:rPr>
      </w:pPr>
      <w:r>
        <w:rPr>
          <w:rFonts w:ascii="Times New Roman" w:hAnsi="Times New Roman" w:cs="Times New Roman"/>
          <w:sz w:val="20"/>
          <w:szCs w:val="20"/>
        </w:rPr>
        <w:br w:type="page"/>
      </w:r>
    </w:p>
    <w:p w14:paraId="5C4D78DD" w14:textId="77777777" w:rsidR="004F438D" w:rsidRDefault="00000000">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lastRenderedPageBreak/>
        <w:t>Introduction</w:t>
      </w:r>
    </w:p>
    <w:p w14:paraId="23228B08" w14:textId="77777777" w:rsidR="004F438D" w:rsidRDefault="004F438D">
      <w:pPr>
        <w:pStyle w:val="ListParagraph"/>
        <w:ind w:left="777"/>
        <w:jc w:val="both"/>
        <w:rPr>
          <w:rFonts w:ascii="Times New Roman" w:hAnsi="Times New Roman" w:cs="Times New Roman"/>
          <w:sz w:val="20"/>
          <w:szCs w:val="20"/>
        </w:rPr>
      </w:pPr>
    </w:p>
    <w:p w14:paraId="7F3C7616" w14:textId="77777777" w:rsidR="004F438D" w:rsidRDefault="00000000">
      <w:pPr>
        <w:pStyle w:val="ListParagraph"/>
        <w:ind w:left="0"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The integration of biotechnology in education has emerged as a transformative force, reshaping teaching methodologies and redefining the learning experience for students. With its vast potential to impact various industries and aspects of our lives, biotechnology has become a crucial field of study that necessitates its inclusion in educational settings. This chapter provides an overview of the role of biotechnology in education, highlighting its significance and the benefits it brings to students, educators, and society. Biotechnology encompasses a range of scientific techniques and tools that involve the manipulation of living organisms or their components to create useful products and solve complex problems. From advancements in genetic engineering and pharmaceutical development to agriculture and environmental sustainability applications, biotechnology plays an increasingly central role in addressing global challenges and driving innovation </w:t>
      </w:r>
      <w:r>
        <w:rPr>
          <w:rFonts w:ascii="Times New Roman" w:hAnsi="Times New Roman" w:cs="Times New Roman"/>
          <w:color w:val="000000"/>
          <w:sz w:val="20"/>
          <w:szCs w:val="20"/>
        </w:rPr>
        <w:t>[1].</w:t>
      </w:r>
    </w:p>
    <w:p w14:paraId="4D8B356F" w14:textId="22DDA5CE" w:rsidR="004F438D" w:rsidRDefault="00000000">
      <w:pPr>
        <w:pStyle w:val="ListParagraph"/>
        <w:ind w:left="0" w:firstLine="720"/>
        <w:jc w:val="both"/>
        <w:rPr>
          <w:rFonts w:ascii="Times New Roman" w:hAnsi="Times New Roman" w:cs="Times New Roman"/>
          <w:sz w:val="20"/>
          <w:szCs w:val="20"/>
          <w:lang w:val="en-GB"/>
        </w:rPr>
      </w:pPr>
      <w:r>
        <w:rPr>
          <w:rFonts w:ascii="Times New Roman" w:hAnsi="Times New Roman" w:cs="Times New Roman"/>
          <w:sz w:val="20"/>
          <w:szCs w:val="20"/>
        </w:rPr>
        <w:t xml:space="preserve">In the realm of education, integrating biotechnology offers unique opportunities for students to engage in hands-on, experiential learning. Students gain practical skills and a deeper understanding of scientific concepts by actively participating in laboratory experiments, genetic analysis, and bioinformatics research. Biotechnology education fosters critical thinking and problem-solving abilities and nurtures creativity, collaboration, and scientific literacy. Moreover, integrating biotechnology in education promotes interdisciplinary connections, bridging the realms of biology, chemistry, physics, and engineering. This multidisciplinary approach encourages students to explore the interconnections between these fields and understand the real-world applications of biotechnology across diverse industries </w:t>
      </w:r>
      <w:r>
        <w:rPr>
          <w:rFonts w:ascii="Times New Roman" w:hAnsi="Times New Roman" w:cs="Times New Roman"/>
          <w:color w:val="000000"/>
          <w:sz w:val="20"/>
          <w:szCs w:val="20"/>
        </w:rPr>
        <w:t>[2].</w:t>
      </w:r>
      <w:r>
        <w:rPr>
          <w:rFonts w:ascii="Times New Roman" w:hAnsi="Times New Roman" w:cs="Times New Roman"/>
          <w:color w:val="000000"/>
          <w:sz w:val="20"/>
          <w:szCs w:val="20"/>
          <w:lang w:val="en-GB"/>
        </w:rPr>
        <w:t xml:space="preserve"> Figure 1 shows </w:t>
      </w:r>
      <w:r w:rsidR="00F1758C">
        <w:rPr>
          <w:rFonts w:ascii="Times New Roman" w:hAnsi="Times New Roman" w:cs="Times New Roman"/>
          <w:color w:val="000000"/>
          <w:sz w:val="20"/>
          <w:szCs w:val="20"/>
          <w:lang w:val="en-GB"/>
        </w:rPr>
        <w:t xml:space="preserve">the </w:t>
      </w:r>
      <w:r>
        <w:rPr>
          <w:rFonts w:ascii="Times New Roman" w:hAnsi="Times New Roman" w:cs="Times New Roman"/>
          <w:color w:val="000000"/>
          <w:sz w:val="20"/>
          <w:szCs w:val="20"/>
          <w:lang w:val="en-GB"/>
        </w:rPr>
        <w:t>role of biotechnology in education.</w:t>
      </w:r>
    </w:p>
    <w:p w14:paraId="708DBE82" w14:textId="77777777" w:rsidR="004F438D" w:rsidRDefault="00000000">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As the role of biotechnology in society continues to evolve, it is essential to embrace its educational implications fully. However, challenges such as access to advanced laboratory equipment, the need for specialized teacher training, and the integration of updated curricula must be addressed to ensure effective implementation.</w:t>
      </w:r>
    </w:p>
    <w:p w14:paraId="08D2839B" w14:textId="77777777" w:rsidR="004F438D" w:rsidRDefault="00000000">
      <w:pPr>
        <w:pStyle w:val="ListParagraph"/>
        <w:ind w:left="0"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24826044" wp14:editId="38B3E30D">
            <wp:extent cx="2888615" cy="2714625"/>
            <wp:effectExtent l="0" t="0" r="6985" b="9525"/>
            <wp:docPr id="21148358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83588" name="Picture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8615" cy="2714625"/>
                    </a:xfrm>
                    <a:prstGeom prst="rect">
                      <a:avLst/>
                    </a:prstGeom>
                  </pic:spPr>
                </pic:pic>
              </a:graphicData>
            </a:graphic>
          </wp:inline>
        </w:drawing>
      </w:r>
    </w:p>
    <w:p w14:paraId="0F0F86E3" w14:textId="77777777" w:rsidR="004F438D" w:rsidRDefault="00000000">
      <w:pPr>
        <w:pStyle w:val="ListParagraph"/>
        <w:ind w:left="0" w:firstLine="72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1. Role of Biotechnology in Education</w:t>
      </w:r>
    </w:p>
    <w:p w14:paraId="61B66112" w14:textId="77777777" w:rsidR="004F438D" w:rsidRDefault="004F438D">
      <w:pPr>
        <w:pStyle w:val="ListParagraph"/>
        <w:ind w:left="0" w:firstLine="720"/>
        <w:jc w:val="center"/>
        <w:rPr>
          <w:rFonts w:ascii="Times New Roman" w:hAnsi="Times New Roman" w:cs="Times New Roman"/>
          <w:sz w:val="20"/>
          <w:szCs w:val="20"/>
        </w:rPr>
      </w:pPr>
    </w:p>
    <w:p w14:paraId="2CB6C8A1" w14:textId="77777777" w:rsidR="004F438D" w:rsidRDefault="00000000">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integration of biotechnology in education holds great promise for empowering students with the knowledge, skills, and mindset required for success in a biotechnologically driven world. By embracing this transformative role, educational institutions can prepare students for future careers, foster scientific literacy, and contribute to the advancement of biotechnology and its applications </w:t>
      </w:r>
      <w:r>
        <w:rPr>
          <w:rFonts w:ascii="Times New Roman" w:hAnsi="Times New Roman" w:cs="Times New Roman"/>
          <w:color w:val="000000"/>
          <w:sz w:val="20"/>
          <w:szCs w:val="20"/>
        </w:rPr>
        <w:t>[3].</w:t>
      </w:r>
    </w:p>
    <w:p w14:paraId="7B3BA133" w14:textId="77777777" w:rsidR="004F438D" w:rsidRDefault="004F438D">
      <w:pPr>
        <w:pStyle w:val="ListParagraph"/>
        <w:ind w:left="777"/>
        <w:jc w:val="both"/>
        <w:rPr>
          <w:rFonts w:ascii="Times New Roman" w:hAnsi="Times New Roman" w:cs="Times New Roman"/>
          <w:sz w:val="20"/>
          <w:szCs w:val="20"/>
        </w:rPr>
      </w:pPr>
    </w:p>
    <w:p w14:paraId="39A42421" w14:textId="77777777" w:rsidR="004F438D" w:rsidRDefault="004F438D">
      <w:pPr>
        <w:pStyle w:val="ListParagraph"/>
        <w:ind w:left="834"/>
        <w:rPr>
          <w:rFonts w:ascii="Times New Roman" w:hAnsi="Times New Roman" w:cs="Times New Roman"/>
          <w:b/>
          <w:bCs/>
          <w:sz w:val="20"/>
          <w:szCs w:val="20"/>
        </w:rPr>
      </w:pPr>
    </w:p>
    <w:p w14:paraId="690AD08A" w14:textId="77777777" w:rsidR="004F438D" w:rsidRDefault="00000000">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The Transformative Role of Biotechnology in Education</w:t>
      </w:r>
    </w:p>
    <w:p w14:paraId="5EEF3412" w14:textId="77777777" w:rsidR="004F438D" w:rsidRDefault="004F438D">
      <w:pPr>
        <w:jc w:val="both"/>
        <w:rPr>
          <w:rFonts w:ascii="Times New Roman" w:hAnsi="Times New Roman" w:cs="Times New Roman"/>
          <w:sz w:val="20"/>
          <w:szCs w:val="20"/>
        </w:rPr>
      </w:pPr>
    </w:p>
    <w:p w14:paraId="19AD6CA2" w14:textId="77777777" w:rsidR="004F438D" w:rsidRDefault="00000000">
      <w:pPr>
        <w:jc w:val="both"/>
        <w:rPr>
          <w:rFonts w:ascii="Times New Roman" w:hAnsi="Times New Roman" w:cs="Times New Roman"/>
          <w:sz w:val="20"/>
          <w:szCs w:val="20"/>
        </w:rPr>
      </w:pPr>
      <w:r>
        <w:rPr>
          <w:rFonts w:ascii="Times New Roman" w:hAnsi="Times New Roman" w:cs="Times New Roman"/>
          <w:sz w:val="20"/>
          <w:szCs w:val="20"/>
        </w:rPr>
        <w:t>Biotechnology has assumed a transformative role in education, revolutionizing teaching methodologies and redefining the learning experience for students. The various ways in which biotechnology brings about positive changes in education are as follows.</w:t>
      </w:r>
    </w:p>
    <w:p w14:paraId="2D2D5161" w14:textId="77777777" w:rsidR="004F438D" w:rsidRDefault="004F438D">
      <w:pPr>
        <w:jc w:val="both"/>
        <w:rPr>
          <w:rFonts w:ascii="Times New Roman" w:hAnsi="Times New Roman" w:cs="Times New Roman"/>
          <w:sz w:val="20"/>
          <w:szCs w:val="20"/>
        </w:rPr>
      </w:pPr>
    </w:p>
    <w:p w14:paraId="3E97B780"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b/>
          <w:bCs/>
          <w:sz w:val="20"/>
          <w:szCs w:val="20"/>
        </w:rPr>
        <w:t xml:space="preserve"> Enhancing Teaching Methodologies</w:t>
      </w:r>
    </w:p>
    <w:p w14:paraId="5D678B5B" w14:textId="77777777" w:rsidR="004F438D" w:rsidRDefault="004F438D">
      <w:pPr>
        <w:ind w:left="114"/>
        <w:jc w:val="both"/>
        <w:rPr>
          <w:rFonts w:ascii="Times New Roman" w:hAnsi="Times New Roman" w:cs="Times New Roman"/>
          <w:b/>
          <w:bCs/>
          <w:sz w:val="20"/>
          <w:szCs w:val="20"/>
        </w:rPr>
      </w:pPr>
    </w:p>
    <w:p w14:paraId="685A0470" w14:textId="77777777"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Enhancing teaching methodologies in biotechnology education involves a shift from traditional didactic approaches to more student-</w:t>
      </w:r>
      <w:proofErr w:type="spellStart"/>
      <w:r>
        <w:rPr>
          <w:rFonts w:ascii="Times New Roman" w:hAnsi="Times New Roman" w:cs="Times New Roman"/>
          <w:sz w:val="20"/>
          <w:szCs w:val="20"/>
        </w:rPr>
        <w:t>centered</w:t>
      </w:r>
      <w:proofErr w:type="spellEnd"/>
      <w:r>
        <w:rPr>
          <w:rFonts w:ascii="Times New Roman" w:hAnsi="Times New Roman" w:cs="Times New Roman"/>
          <w:sz w:val="20"/>
          <w:szCs w:val="20"/>
        </w:rPr>
        <w:t xml:space="preserve">, active learning strategies. By incorporating these methodologies, educators can create engaging learning environments that promote critical thinking, problem-solving, and collaboration, ultimately fostering a deeper understanding of biotechnological principles and their applications </w:t>
      </w:r>
      <w:sdt>
        <w:sdtPr>
          <w:rPr>
            <w:rFonts w:ascii="Times New Roman" w:hAnsi="Times New Roman" w:cs="Times New Roman"/>
            <w:color w:val="000000"/>
            <w:sz w:val="20"/>
            <w:szCs w:val="20"/>
          </w:rPr>
          <w:tag w:val="MENDELEY_CITATION_v3_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"/>
          <w:id w:val="-790440195"/>
          <w:placeholder>
            <w:docPart w:val="DefaultPlaceholder_-1854013440"/>
          </w:placeholder>
        </w:sdtPr>
        <w:sdtContent>
          <w:r>
            <w:rPr>
              <w:rFonts w:ascii="Times New Roman" w:hAnsi="Times New Roman" w:cs="Times New Roman"/>
              <w:color w:val="000000"/>
              <w:sz w:val="20"/>
              <w:szCs w:val="20"/>
            </w:rPr>
            <w:t>[4]</w:t>
          </w:r>
        </w:sdtContent>
      </w:sdt>
      <w:r>
        <w:rPr>
          <w:rFonts w:ascii="Times New Roman" w:hAnsi="Times New Roman" w:cs="Times New Roman"/>
          <w:color w:val="000000"/>
          <w:sz w:val="20"/>
          <w:szCs w:val="20"/>
        </w:rPr>
        <w:t>.</w:t>
      </w:r>
    </w:p>
    <w:p w14:paraId="6069297B" w14:textId="77777777" w:rsidR="004F438D" w:rsidRDefault="004F438D">
      <w:pPr>
        <w:ind w:left="0"/>
        <w:jc w:val="both"/>
        <w:rPr>
          <w:rFonts w:ascii="Times New Roman" w:hAnsi="Times New Roman" w:cs="Times New Roman"/>
          <w:sz w:val="20"/>
          <w:szCs w:val="20"/>
        </w:rPr>
      </w:pPr>
    </w:p>
    <w:p w14:paraId="3D6949FF" w14:textId="77777777" w:rsidR="004F438D" w:rsidRDefault="00000000">
      <w:pPr>
        <w:ind w:left="0"/>
        <w:jc w:val="both"/>
        <w:rPr>
          <w:rFonts w:ascii="Times New Roman" w:hAnsi="Times New Roman" w:cs="Times New Roman"/>
          <w:i/>
          <w:iCs/>
          <w:sz w:val="20"/>
          <w:szCs w:val="20"/>
        </w:rPr>
      </w:pPr>
      <w:r>
        <w:rPr>
          <w:rFonts w:ascii="Times New Roman" w:hAnsi="Times New Roman" w:cs="Times New Roman"/>
          <w:i/>
          <w:iCs/>
          <w:sz w:val="20"/>
          <w:szCs w:val="20"/>
        </w:rPr>
        <w:t>A.1. Incorporating Active Learning Strategies</w:t>
      </w:r>
    </w:p>
    <w:p w14:paraId="0B488E36" w14:textId="77777777" w:rsidR="004F438D" w:rsidRDefault="004F438D">
      <w:pPr>
        <w:ind w:left="0"/>
        <w:jc w:val="both"/>
        <w:rPr>
          <w:rFonts w:ascii="Times New Roman" w:hAnsi="Times New Roman" w:cs="Times New Roman"/>
          <w:i/>
          <w:iCs/>
          <w:sz w:val="20"/>
          <w:szCs w:val="20"/>
        </w:rPr>
      </w:pPr>
    </w:p>
    <w:p w14:paraId="79846789" w14:textId="2971341D" w:rsidR="004F438D" w:rsidRDefault="00000000">
      <w:pPr>
        <w:ind w:left="0" w:firstLine="720"/>
        <w:jc w:val="both"/>
        <w:rPr>
          <w:rFonts w:ascii="Times New Roman" w:hAnsi="Times New Roman" w:cs="Times New Roman"/>
          <w:color w:val="000000"/>
          <w:sz w:val="20"/>
          <w:szCs w:val="20"/>
          <w:lang w:val="en-GB"/>
        </w:rPr>
      </w:pPr>
      <w:r>
        <w:rPr>
          <w:rFonts w:ascii="Times New Roman" w:hAnsi="Times New Roman" w:cs="Times New Roman"/>
          <w:b/>
          <w:bCs/>
          <w:sz w:val="20"/>
          <w:szCs w:val="20"/>
        </w:rPr>
        <w:t>Problem-Based Learning</w:t>
      </w:r>
      <w:r>
        <w:rPr>
          <w:rFonts w:ascii="Times New Roman" w:hAnsi="Times New Roman" w:cs="Times New Roman"/>
          <w:sz w:val="20"/>
          <w:szCs w:val="20"/>
        </w:rPr>
        <w:t>: Engaging students in real-world scenarios and challenges that require the application of biotechnological principles and problem-solving skills</w:t>
      </w:r>
      <w:r w:rsidR="00F1758C">
        <w:rPr>
          <w:rFonts w:ascii="Times New Roman" w:hAnsi="Times New Roman" w:cs="Times New Roman"/>
          <w:sz w:val="20"/>
          <w:szCs w:val="20"/>
        </w:rPr>
        <w:t xml:space="preserve"> (Figure 2)</w:t>
      </w:r>
      <w:r>
        <w:rPr>
          <w:rFonts w:ascii="Times New Roman" w:hAnsi="Times New Roman" w:cs="Times New Roman"/>
          <w:sz w:val="20"/>
          <w:szCs w:val="20"/>
        </w:rPr>
        <w:t xml:space="preserve">. </w:t>
      </w:r>
      <w:r>
        <w:rPr>
          <w:rFonts w:ascii="Times New Roman" w:hAnsi="Times New Roman" w:cs="Times New Roman"/>
          <w:b/>
          <w:bCs/>
          <w:sz w:val="20"/>
          <w:szCs w:val="20"/>
        </w:rPr>
        <w:t>Inquiry-Based Learning</w:t>
      </w:r>
      <w:r>
        <w:rPr>
          <w:rFonts w:ascii="Times New Roman" w:hAnsi="Times New Roman" w:cs="Times New Roman"/>
          <w:sz w:val="20"/>
          <w:szCs w:val="20"/>
        </w:rPr>
        <w:t xml:space="preserve">: Encouraging students to explore and investigate biotechnological concepts through questioning, experimentation, and analysis. </w:t>
      </w:r>
      <w:r>
        <w:rPr>
          <w:rFonts w:ascii="Times New Roman" w:hAnsi="Times New Roman" w:cs="Times New Roman"/>
          <w:b/>
          <w:bCs/>
          <w:sz w:val="20"/>
          <w:szCs w:val="20"/>
        </w:rPr>
        <w:t>Project-Based Learning</w:t>
      </w:r>
      <w:r>
        <w:rPr>
          <w:rFonts w:ascii="Times New Roman" w:hAnsi="Times New Roman" w:cs="Times New Roman"/>
          <w:sz w:val="20"/>
          <w:szCs w:val="20"/>
        </w:rPr>
        <w:t xml:space="preserve">: Guiding students in extended projects involving research, experimentation, and presentation of biotechnology-related topics </w:t>
      </w:r>
      <w:sdt>
        <w:sdtPr>
          <w:rPr>
            <w:rFonts w:ascii="Times New Roman" w:hAnsi="Times New Roman" w:cs="Times New Roman"/>
            <w:color w:val="000000"/>
            <w:sz w:val="20"/>
            <w:szCs w:val="20"/>
          </w:rPr>
          <w:tag w:val="MENDELEY_CITATION_v3_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"/>
          <w:id w:val="-1276479061"/>
          <w:placeholder>
            <w:docPart w:val="DefaultPlaceholder_-1854013440"/>
          </w:placeholder>
        </w:sdtPr>
        <w:sdtContent>
          <w:r>
            <w:rPr>
              <w:rFonts w:ascii="Times New Roman" w:hAnsi="Times New Roman" w:cs="Times New Roman"/>
              <w:color w:val="000000"/>
              <w:sz w:val="20"/>
              <w:szCs w:val="20"/>
            </w:rPr>
            <w:t>[5]</w:t>
          </w:r>
        </w:sdtContent>
      </w:sdt>
      <w:r>
        <w:rPr>
          <w:rFonts w:ascii="Times New Roman" w:hAnsi="Times New Roman" w:cs="Times New Roman"/>
          <w:color w:val="000000"/>
          <w:sz w:val="20"/>
          <w:szCs w:val="20"/>
        </w:rPr>
        <w:t>.</w:t>
      </w:r>
    </w:p>
    <w:p w14:paraId="6784DC44" w14:textId="77777777" w:rsidR="004F438D" w:rsidRDefault="004F438D">
      <w:pPr>
        <w:ind w:left="0" w:firstLine="720"/>
        <w:jc w:val="both"/>
        <w:rPr>
          <w:rFonts w:ascii="Times New Roman" w:hAnsi="Times New Roman" w:cs="Times New Roman"/>
          <w:color w:val="000000"/>
          <w:sz w:val="20"/>
          <w:szCs w:val="20"/>
          <w:lang w:val="en-GB"/>
        </w:rPr>
      </w:pPr>
    </w:p>
    <w:p w14:paraId="6F031350" w14:textId="77777777" w:rsidR="004F438D" w:rsidRDefault="00000000">
      <w:pPr>
        <w:ind w:left="0" w:firstLine="47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681A3519" wp14:editId="5073F5F2">
            <wp:extent cx="2576195" cy="2252345"/>
            <wp:effectExtent l="0" t="0" r="0" b="14605"/>
            <wp:docPr id="201715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5247" name="Picture 1"/>
                    <pic:cNvPicPr>
                      <a:picLocks noChangeAspect="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val="0"/>
                        </a:ext>
                      </a:extLst>
                    </a:blip>
                    <a:srcRect l="6477" t="5503" r="5927" b="7730"/>
                    <a:stretch>
                      <a:fillRect/>
                    </a:stretch>
                  </pic:blipFill>
                  <pic:spPr>
                    <a:xfrm>
                      <a:off x="0" y="0"/>
                      <a:ext cx="2576490" cy="2252921"/>
                    </a:xfrm>
                    <a:prstGeom prst="rect">
                      <a:avLst/>
                    </a:prstGeom>
                    <a:ln>
                      <a:noFill/>
                    </a:ln>
                  </pic:spPr>
                </pic:pic>
              </a:graphicData>
            </a:graphic>
          </wp:inline>
        </w:drawing>
      </w:r>
    </w:p>
    <w:p w14:paraId="6408D281" w14:textId="77777777" w:rsidR="004F438D" w:rsidRDefault="00000000">
      <w:pPr>
        <w:ind w:left="0" w:firstLine="474"/>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 xml:space="preserve">Figure 2. Effective </w:t>
      </w:r>
      <w:r>
        <w:rPr>
          <w:rFonts w:ascii="Times New Roman" w:hAnsi="Times New Roman" w:cs="Times New Roman"/>
          <w:b/>
          <w:bCs/>
          <w:sz w:val="20"/>
          <w:szCs w:val="20"/>
        </w:rPr>
        <w:t>Learning Strategies</w:t>
      </w:r>
      <w:r>
        <w:rPr>
          <w:rFonts w:ascii="Times New Roman" w:hAnsi="Times New Roman" w:cs="Times New Roman"/>
          <w:b/>
          <w:bCs/>
          <w:sz w:val="20"/>
          <w:szCs w:val="20"/>
          <w:lang w:val="en-GB"/>
        </w:rPr>
        <w:t xml:space="preserve"> for Active Learning</w:t>
      </w:r>
    </w:p>
    <w:p w14:paraId="4180952D" w14:textId="77777777" w:rsidR="004F438D" w:rsidRDefault="004F438D">
      <w:pPr>
        <w:ind w:left="0" w:firstLine="474"/>
        <w:jc w:val="center"/>
        <w:rPr>
          <w:rFonts w:ascii="Times New Roman" w:hAnsi="Times New Roman" w:cs="Times New Roman"/>
          <w:sz w:val="24"/>
          <w:szCs w:val="24"/>
          <w:lang w:val="en-GB"/>
        </w:rPr>
      </w:pPr>
    </w:p>
    <w:p w14:paraId="7CE7B1EA" w14:textId="77777777" w:rsidR="004F438D" w:rsidRDefault="004F438D">
      <w:pPr>
        <w:ind w:left="0"/>
        <w:jc w:val="both"/>
        <w:rPr>
          <w:rFonts w:ascii="Times New Roman" w:hAnsi="Times New Roman" w:cs="Times New Roman"/>
          <w:sz w:val="20"/>
          <w:szCs w:val="20"/>
        </w:rPr>
      </w:pPr>
    </w:p>
    <w:p w14:paraId="5FA164A7"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sz w:val="20"/>
          <w:szCs w:val="20"/>
        </w:rPr>
        <w:t xml:space="preserve">A.2. </w:t>
      </w:r>
      <w:r>
        <w:rPr>
          <w:rFonts w:ascii="Times New Roman" w:hAnsi="Times New Roman" w:cs="Times New Roman"/>
          <w:i/>
          <w:iCs/>
          <w:sz w:val="20"/>
          <w:szCs w:val="20"/>
        </w:rPr>
        <w:t>Utilizing Technology and Multimedia Resources</w:t>
      </w:r>
    </w:p>
    <w:p w14:paraId="4D9F443E" w14:textId="77777777" w:rsidR="004F438D" w:rsidRDefault="004F438D">
      <w:pPr>
        <w:ind w:left="0"/>
        <w:jc w:val="both"/>
        <w:rPr>
          <w:rFonts w:ascii="Times New Roman" w:hAnsi="Times New Roman" w:cs="Times New Roman"/>
          <w:sz w:val="20"/>
          <w:szCs w:val="20"/>
        </w:rPr>
      </w:pPr>
    </w:p>
    <w:p w14:paraId="7209D5BD" w14:textId="5C367146" w:rsidR="004F438D" w:rsidRDefault="00000000">
      <w:pPr>
        <w:ind w:left="0" w:firstLine="720"/>
        <w:jc w:val="both"/>
        <w:rPr>
          <w:rFonts w:ascii="Times New Roman" w:hAnsi="Times New Roman" w:cs="Times New Roman"/>
          <w:color w:val="000000"/>
          <w:sz w:val="20"/>
          <w:szCs w:val="20"/>
          <w:lang w:val="en-GB"/>
        </w:rPr>
      </w:pPr>
      <w:r>
        <w:rPr>
          <w:rFonts w:ascii="Times New Roman" w:hAnsi="Times New Roman" w:cs="Times New Roman"/>
          <w:b/>
          <w:bCs/>
          <w:sz w:val="20"/>
          <w:szCs w:val="20"/>
        </w:rPr>
        <w:t>Interactive Simulations and Virtual Laboratories:</w:t>
      </w:r>
      <w:r>
        <w:rPr>
          <w:rFonts w:ascii="Times New Roman" w:hAnsi="Times New Roman" w:cs="Times New Roman"/>
          <w:sz w:val="20"/>
          <w:szCs w:val="20"/>
        </w:rPr>
        <w:t xml:space="preserve"> Providing virtual environments that simulate biotechnological experiments, enabling students to practice techniques and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outcomes</w:t>
      </w:r>
      <w:r w:rsidR="00F1758C">
        <w:rPr>
          <w:rFonts w:ascii="Times New Roman" w:hAnsi="Times New Roman" w:cs="Times New Roman"/>
          <w:sz w:val="20"/>
          <w:szCs w:val="20"/>
        </w:rPr>
        <w:t xml:space="preserve"> (Figure 3)</w:t>
      </w:r>
      <w:r>
        <w:rPr>
          <w:rFonts w:ascii="Times New Roman" w:hAnsi="Times New Roman" w:cs="Times New Roman"/>
          <w:sz w:val="20"/>
          <w:szCs w:val="20"/>
        </w:rPr>
        <w:t xml:space="preserve">. </w:t>
      </w:r>
      <w:r>
        <w:rPr>
          <w:rFonts w:ascii="Times New Roman" w:hAnsi="Times New Roman" w:cs="Times New Roman"/>
          <w:b/>
          <w:bCs/>
          <w:sz w:val="20"/>
          <w:szCs w:val="20"/>
        </w:rPr>
        <w:t>Online Resources and Databases:</w:t>
      </w:r>
      <w:r>
        <w:rPr>
          <w:rFonts w:ascii="Times New Roman" w:hAnsi="Times New Roman" w:cs="Times New Roman"/>
          <w:sz w:val="20"/>
          <w:szCs w:val="20"/>
        </w:rPr>
        <w:t xml:space="preserve"> Accessing vast repositories of scientific information, DNA sequences, and research articles to enhance understanding and stimulate exploration. </w:t>
      </w:r>
      <w:r>
        <w:rPr>
          <w:rFonts w:ascii="Times New Roman" w:hAnsi="Times New Roman" w:cs="Times New Roman"/>
          <w:b/>
          <w:bCs/>
          <w:sz w:val="20"/>
          <w:szCs w:val="20"/>
        </w:rPr>
        <w:t>Multimedia Presentations and Videos:</w:t>
      </w:r>
      <w:r>
        <w:rPr>
          <w:rFonts w:ascii="Times New Roman" w:hAnsi="Times New Roman" w:cs="Times New Roman"/>
          <w:sz w:val="20"/>
          <w:szCs w:val="20"/>
        </w:rPr>
        <w:t xml:space="preserve"> Engaging students through visually appealing and interactive content that explains complex biotechnological concepts and processes </w:t>
      </w:r>
      <w:sdt>
        <w:sdtPr>
          <w:rPr>
            <w:rFonts w:ascii="Times New Roman" w:hAnsi="Times New Roman" w:cs="Times New Roman"/>
            <w:color w:val="000000"/>
            <w:sz w:val="20"/>
            <w:szCs w:val="20"/>
          </w:rPr>
          <w:tag w:val="MENDELEY_CITATION_v3_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"/>
          <w:id w:val="1981418376"/>
          <w:placeholder>
            <w:docPart w:val="DefaultPlaceholder_-1854013440"/>
          </w:placeholder>
        </w:sdtPr>
        <w:sdtContent>
          <w:r>
            <w:rPr>
              <w:rFonts w:ascii="Times New Roman" w:hAnsi="Times New Roman" w:cs="Times New Roman"/>
              <w:color w:val="000000"/>
              <w:sz w:val="20"/>
              <w:szCs w:val="20"/>
            </w:rPr>
            <w:t>[6]</w:t>
          </w:r>
        </w:sdtContent>
      </w:sdt>
      <w:r>
        <w:rPr>
          <w:rFonts w:ascii="Times New Roman" w:hAnsi="Times New Roman" w:cs="Times New Roman"/>
          <w:color w:val="000000"/>
          <w:sz w:val="20"/>
          <w:szCs w:val="20"/>
        </w:rPr>
        <w:t>.</w:t>
      </w:r>
    </w:p>
    <w:p w14:paraId="7E599DFB" w14:textId="77777777" w:rsidR="004F438D" w:rsidRDefault="00000000">
      <w:pPr>
        <w:ind w:left="0"/>
        <w:jc w:val="center"/>
        <w:rPr>
          <w:rFonts w:ascii="Times New Roman" w:hAnsi="Times New Roman" w:cs="Times New Roman"/>
          <w:sz w:val="20"/>
          <w:szCs w:val="20"/>
        </w:rPr>
      </w:pPr>
      <w:r>
        <w:rPr>
          <w:rFonts w:ascii="Times New Roman" w:hAnsi="Times New Roman" w:cs="Times New Roman"/>
          <w:noProof/>
          <w:sz w:val="24"/>
          <w:szCs w:val="24"/>
        </w:rPr>
        <w:drawing>
          <wp:inline distT="0" distB="0" distL="114935" distR="114935" wp14:anchorId="0BAF140B" wp14:editId="56A09647">
            <wp:extent cx="2249170" cy="2222500"/>
            <wp:effectExtent l="0" t="0" r="0" b="0"/>
            <wp:docPr id="1781456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456154" name="Picture 2"/>
                    <pic:cNvPicPr>
                      <a:picLocks noChangeAspect="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249170" cy="2222500"/>
                    </a:xfrm>
                    <a:prstGeom prst="rect">
                      <a:avLst/>
                    </a:prstGeom>
                  </pic:spPr>
                </pic:pic>
              </a:graphicData>
            </a:graphic>
          </wp:inline>
        </w:drawing>
      </w:r>
    </w:p>
    <w:p w14:paraId="4F0E9CCB" w14:textId="77777777" w:rsidR="004F438D" w:rsidRDefault="00000000">
      <w:pPr>
        <w:widowControl/>
        <w:autoSpaceDE/>
        <w:autoSpaceDN/>
        <w:ind w:left="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3. Technology and Multimedia Resources in Biotechnology</w:t>
      </w:r>
      <w:r>
        <w:rPr>
          <w:rFonts w:ascii="Times New Roman" w:hAnsi="Times New Roman" w:cs="Times New Roman"/>
          <w:sz w:val="24"/>
          <w:szCs w:val="24"/>
          <w:lang w:val="en-GB"/>
        </w:rPr>
        <w:t xml:space="preserve">                                                                                            </w:t>
      </w:r>
    </w:p>
    <w:p w14:paraId="7EA20643" w14:textId="77777777" w:rsidR="004F438D" w:rsidRDefault="004F438D">
      <w:pPr>
        <w:widowControl/>
        <w:autoSpaceDE/>
        <w:autoSpaceDN/>
        <w:jc w:val="center"/>
        <w:rPr>
          <w:rFonts w:ascii="Times New Roman" w:hAnsi="Times New Roman" w:cs="Times New Roman"/>
          <w:i/>
          <w:iCs/>
          <w:sz w:val="24"/>
          <w:szCs w:val="24"/>
          <w:lang w:val="en-GB"/>
        </w:rPr>
      </w:pPr>
    </w:p>
    <w:p w14:paraId="28D73579"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sz w:val="20"/>
          <w:szCs w:val="20"/>
        </w:rPr>
        <w:t xml:space="preserve">A.3.  </w:t>
      </w:r>
      <w:r>
        <w:rPr>
          <w:rFonts w:ascii="Times New Roman" w:hAnsi="Times New Roman" w:cs="Times New Roman"/>
          <w:i/>
          <w:iCs/>
          <w:sz w:val="20"/>
          <w:szCs w:val="20"/>
        </w:rPr>
        <w:t>Incorporating Collaborative Learning</w:t>
      </w:r>
    </w:p>
    <w:p w14:paraId="632B239E" w14:textId="77777777" w:rsidR="004F438D" w:rsidRDefault="004F438D">
      <w:pPr>
        <w:ind w:left="0"/>
        <w:jc w:val="both"/>
        <w:rPr>
          <w:rFonts w:ascii="Times New Roman" w:hAnsi="Times New Roman" w:cs="Times New Roman"/>
          <w:sz w:val="20"/>
          <w:szCs w:val="20"/>
        </w:rPr>
      </w:pPr>
    </w:p>
    <w:p w14:paraId="09025B3D"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b/>
          <w:bCs/>
          <w:sz w:val="20"/>
          <w:szCs w:val="20"/>
        </w:rPr>
        <w:t>Group Projects and Teamwork:</w:t>
      </w:r>
      <w:r>
        <w:rPr>
          <w:rFonts w:ascii="Times New Roman" w:hAnsi="Times New Roman" w:cs="Times New Roman"/>
          <w:sz w:val="20"/>
          <w:szCs w:val="20"/>
        </w:rPr>
        <w:t xml:space="preserve"> Encouraging students to work together in teams to solve problems, conduct experiments, and present findings, fostering communication and collaboration skills. </w:t>
      </w:r>
      <w:r>
        <w:rPr>
          <w:rFonts w:ascii="Times New Roman" w:hAnsi="Times New Roman" w:cs="Times New Roman"/>
          <w:b/>
          <w:bCs/>
          <w:sz w:val="20"/>
          <w:szCs w:val="20"/>
        </w:rPr>
        <w:t xml:space="preserve">Peer-to-Peer Learning: </w:t>
      </w:r>
      <w:r>
        <w:rPr>
          <w:rFonts w:ascii="Times New Roman" w:hAnsi="Times New Roman" w:cs="Times New Roman"/>
          <w:sz w:val="20"/>
          <w:szCs w:val="20"/>
        </w:rPr>
        <w:t xml:space="preserve">Promoting knowledge sharing and cooperative learning among students, allowing them to learn from each other's perspectives and experiences </w:t>
      </w:r>
      <w:sdt>
        <w:sdtPr>
          <w:rPr>
            <w:rFonts w:ascii="Times New Roman" w:hAnsi="Times New Roman" w:cs="Times New Roman"/>
            <w:color w:val="000000"/>
            <w:sz w:val="20"/>
            <w:szCs w:val="20"/>
          </w:rPr>
          <w:tag w:val="MENDELEY_CITATION_v3_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"/>
          <w:id w:val="1134758465"/>
          <w:placeholder>
            <w:docPart w:val="DefaultPlaceholder_-1854013440"/>
          </w:placeholder>
        </w:sdtPr>
        <w:sdtContent>
          <w:r>
            <w:rPr>
              <w:rFonts w:ascii="Times New Roman" w:hAnsi="Times New Roman" w:cs="Times New Roman"/>
              <w:color w:val="000000"/>
              <w:sz w:val="20"/>
              <w:szCs w:val="20"/>
            </w:rPr>
            <w:t>[7]</w:t>
          </w:r>
        </w:sdtContent>
      </w:sdt>
      <w:r>
        <w:rPr>
          <w:rFonts w:ascii="Times New Roman" w:hAnsi="Times New Roman" w:cs="Times New Roman"/>
          <w:color w:val="000000"/>
          <w:sz w:val="20"/>
          <w:szCs w:val="20"/>
        </w:rPr>
        <w:t>.</w:t>
      </w:r>
    </w:p>
    <w:p w14:paraId="3A72E9C9" w14:textId="77777777" w:rsidR="004F438D" w:rsidRDefault="004F438D">
      <w:pPr>
        <w:ind w:left="0"/>
        <w:jc w:val="both"/>
        <w:rPr>
          <w:rFonts w:ascii="Times New Roman" w:hAnsi="Times New Roman" w:cs="Times New Roman"/>
          <w:sz w:val="20"/>
          <w:szCs w:val="20"/>
        </w:rPr>
      </w:pPr>
    </w:p>
    <w:p w14:paraId="657F8774"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sz w:val="20"/>
          <w:szCs w:val="20"/>
        </w:rPr>
        <w:lastRenderedPageBreak/>
        <w:t xml:space="preserve">A.4.  </w:t>
      </w:r>
      <w:r>
        <w:rPr>
          <w:rFonts w:ascii="Times New Roman" w:hAnsi="Times New Roman" w:cs="Times New Roman"/>
          <w:i/>
          <w:iCs/>
          <w:sz w:val="20"/>
          <w:szCs w:val="20"/>
        </w:rPr>
        <w:t>Authentic Assessment Methods</w:t>
      </w:r>
    </w:p>
    <w:p w14:paraId="687C5943" w14:textId="77777777" w:rsidR="004F438D" w:rsidRDefault="004F438D">
      <w:pPr>
        <w:ind w:left="0"/>
        <w:jc w:val="both"/>
        <w:rPr>
          <w:rFonts w:ascii="Times New Roman" w:hAnsi="Times New Roman" w:cs="Times New Roman"/>
          <w:sz w:val="24"/>
          <w:szCs w:val="24"/>
        </w:rPr>
      </w:pPr>
    </w:p>
    <w:p w14:paraId="05793D4E" w14:textId="17219FFC" w:rsidR="004F438D" w:rsidRDefault="00000000">
      <w:pPr>
        <w:ind w:left="0" w:firstLine="720"/>
        <w:jc w:val="both"/>
        <w:rPr>
          <w:rFonts w:ascii="Times New Roman" w:hAnsi="Times New Roman" w:cs="Times New Roman"/>
          <w:color w:val="000000"/>
          <w:sz w:val="20"/>
          <w:szCs w:val="20"/>
          <w:lang w:val="en-GB"/>
        </w:rPr>
      </w:pPr>
      <w:r>
        <w:rPr>
          <w:rFonts w:ascii="Times New Roman" w:hAnsi="Times New Roman" w:cs="Times New Roman"/>
          <w:b/>
          <w:bCs/>
          <w:sz w:val="20"/>
          <w:szCs w:val="20"/>
        </w:rPr>
        <w:t>Performance-Based Assessments:</w:t>
      </w:r>
      <w:r>
        <w:rPr>
          <w:rFonts w:ascii="Times New Roman" w:hAnsi="Times New Roman" w:cs="Times New Roman"/>
          <w:sz w:val="20"/>
          <w:szCs w:val="20"/>
        </w:rPr>
        <w:t xml:space="preserve"> Evaluating students' practical skills and application of biotechnological techniques through hands-on experiments, presentations, and demonstrations</w:t>
      </w:r>
      <w:r w:rsidR="00F1758C">
        <w:rPr>
          <w:rFonts w:ascii="Times New Roman" w:hAnsi="Times New Roman" w:cs="Times New Roman"/>
          <w:sz w:val="20"/>
          <w:szCs w:val="20"/>
        </w:rPr>
        <w:t xml:space="preserve"> (Figure 4)</w:t>
      </w:r>
      <w:r>
        <w:rPr>
          <w:rFonts w:ascii="Times New Roman" w:hAnsi="Times New Roman" w:cs="Times New Roman"/>
          <w:sz w:val="20"/>
          <w:szCs w:val="20"/>
        </w:rPr>
        <w:t xml:space="preserve">. </w:t>
      </w:r>
      <w:r>
        <w:rPr>
          <w:rFonts w:ascii="Times New Roman" w:hAnsi="Times New Roman" w:cs="Times New Roman"/>
          <w:b/>
          <w:bCs/>
          <w:sz w:val="20"/>
          <w:szCs w:val="20"/>
        </w:rPr>
        <w:t>Research Projects and Presentations:</w:t>
      </w:r>
      <w:r>
        <w:rPr>
          <w:rFonts w:ascii="Times New Roman" w:hAnsi="Times New Roman" w:cs="Times New Roman"/>
          <w:sz w:val="20"/>
          <w:szCs w:val="20"/>
        </w:rPr>
        <w:t xml:space="preserve"> Assessing students' ability to conduct independent research,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communicate findings effectively. </w:t>
      </w:r>
      <w:r>
        <w:rPr>
          <w:rFonts w:ascii="Times New Roman" w:hAnsi="Times New Roman" w:cs="Times New Roman"/>
          <w:b/>
          <w:bCs/>
          <w:sz w:val="20"/>
          <w:szCs w:val="20"/>
        </w:rPr>
        <w:t>Portfolios and Reflections:</w:t>
      </w:r>
      <w:r>
        <w:rPr>
          <w:rFonts w:ascii="Times New Roman" w:hAnsi="Times New Roman" w:cs="Times New Roman"/>
          <w:sz w:val="20"/>
          <w:szCs w:val="20"/>
        </w:rPr>
        <w:t xml:space="preserve"> Encouraging students to document their learning journey, showcase their growth, and reflect on their understanding of biotechnological concepts </w:t>
      </w:r>
      <w:sdt>
        <w:sdtPr>
          <w:rPr>
            <w:rFonts w:ascii="Times New Roman" w:hAnsi="Times New Roman" w:cs="Times New Roman"/>
            <w:color w:val="000000"/>
            <w:sz w:val="20"/>
            <w:szCs w:val="20"/>
          </w:rPr>
          <w:tag w:val="MENDELEY_CITATION_v3_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"/>
          <w:id w:val="1942870051"/>
          <w:placeholder>
            <w:docPart w:val="DefaultPlaceholder_-1854013440"/>
          </w:placeholder>
        </w:sdtPr>
        <w:sdtContent>
          <w:r>
            <w:rPr>
              <w:rFonts w:ascii="Times New Roman" w:hAnsi="Times New Roman" w:cs="Times New Roman"/>
              <w:color w:val="000000"/>
              <w:sz w:val="20"/>
              <w:szCs w:val="20"/>
            </w:rPr>
            <w:t>[8]</w:t>
          </w:r>
        </w:sdtContent>
      </w:sdt>
      <w:r>
        <w:rPr>
          <w:rFonts w:ascii="Times New Roman" w:hAnsi="Times New Roman" w:cs="Times New Roman"/>
          <w:color w:val="000000"/>
          <w:sz w:val="20"/>
          <w:szCs w:val="20"/>
        </w:rPr>
        <w:t>.</w:t>
      </w:r>
    </w:p>
    <w:p w14:paraId="17318446" w14:textId="77777777" w:rsidR="004F438D" w:rsidRDefault="004F438D">
      <w:pPr>
        <w:ind w:left="0"/>
        <w:jc w:val="both"/>
        <w:rPr>
          <w:rFonts w:ascii="Times New Roman" w:hAnsi="Times New Roman" w:cs="Times New Roman"/>
          <w:color w:val="000000"/>
          <w:sz w:val="24"/>
          <w:szCs w:val="24"/>
        </w:rPr>
      </w:pPr>
    </w:p>
    <w:p w14:paraId="61AC27FA" w14:textId="77777777" w:rsidR="004F438D" w:rsidRDefault="00000000">
      <w:pPr>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69B2090B" wp14:editId="6E11D05F">
            <wp:extent cx="2438400" cy="1752600"/>
            <wp:effectExtent l="0" t="0" r="0" b="0"/>
            <wp:docPr id="1830002734" name="Picture 3"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002734" name="Picture 3" descr="A diagram of a process&#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rcRect l="3552" t="6387" r="1750" b="5491"/>
                    <a:stretch>
                      <a:fillRect/>
                    </a:stretch>
                  </pic:blipFill>
                  <pic:spPr>
                    <a:xfrm>
                      <a:off x="0" y="0"/>
                      <a:ext cx="2438400" cy="1752600"/>
                    </a:xfrm>
                    <a:prstGeom prst="rect">
                      <a:avLst/>
                    </a:prstGeom>
                    <a:ln>
                      <a:noFill/>
                    </a:ln>
                  </pic:spPr>
                </pic:pic>
              </a:graphicData>
            </a:graphic>
          </wp:inline>
        </w:drawing>
      </w:r>
    </w:p>
    <w:p w14:paraId="248684A7" w14:textId="77777777" w:rsidR="004F438D" w:rsidRDefault="00000000">
      <w:pPr>
        <w:ind w:left="0"/>
        <w:jc w:val="center"/>
        <w:rPr>
          <w:rFonts w:ascii="Times New Roman" w:hAnsi="Times New Roman" w:cs="Times New Roman"/>
          <w:sz w:val="20"/>
          <w:szCs w:val="20"/>
        </w:rPr>
      </w:pPr>
      <w:r>
        <w:rPr>
          <w:rFonts w:ascii="Times New Roman" w:hAnsi="Times New Roman" w:cs="Times New Roman"/>
          <w:b/>
          <w:bCs/>
          <w:sz w:val="20"/>
          <w:szCs w:val="20"/>
          <w:lang w:val="en-GB"/>
        </w:rPr>
        <w:t>Figure 4. Assessment Methods</w:t>
      </w:r>
    </w:p>
    <w:p w14:paraId="579BC48C" w14:textId="77777777" w:rsidR="004F438D" w:rsidRDefault="004F438D">
      <w:pPr>
        <w:ind w:left="0"/>
        <w:jc w:val="both"/>
        <w:rPr>
          <w:rFonts w:ascii="Times New Roman" w:hAnsi="Times New Roman" w:cs="Times New Roman"/>
          <w:sz w:val="20"/>
          <w:szCs w:val="20"/>
        </w:rPr>
      </w:pPr>
    </w:p>
    <w:p w14:paraId="0DD00C73"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Fostering Hands-on Learning Experiences</w:t>
      </w:r>
    </w:p>
    <w:p w14:paraId="017A463D" w14:textId="77777777" w:rsidR="004F438D" w:rsidRDefault="004F438D">
      <w:pPr>
        <w:ind w:left="0"/>
        <w:jc w:val="both"/>
        <w:rPr>
          <w:rFonts w:ascii="Times New Roman" w:hAnsi="Times New Roman" w:cs="Times New Roman"/>
          <w:sz w:val="20"/>
          <w:szCs w:val="20"/>
        </w:rPr>
      </w:pPr>
    </w:p>
    <w:p w14:paraId="4AE536F3" w14:textId="46CD99D7" w:rsidR="004F438D" w:rsidRDefault="00000000">
      <w:pPr>
        <w:ind w:left="0" w:firstLine="474"/>
        <w:jc w:val="both"/>
        <w:rPr>
          <w:rFonts w:ascii="Times New Roman" w:hAnsi="Times New Roman" w:cs="Times New Roman"/>
          <w:sz w:val="20"/>
          <w:szCs w:val="20"/>
          <w:lang w:val="en-GB"/>
        </w:rPr>
      </w:pPr>
      <w:r>
        <w:rPr>
          <w:rFonts w:ascii="Times New Roman" w:hAnsi="Times New Roman" w:cs="Times New Roman"/>
          <w:sz w:val="20"/>
          <w:szCs w:val="20"/>
        </w:rPr>
        <w:t xml:space="preserve">Fostering hands-on learning experiences is a key aspect of integrating biotechnology in education. By fostering hands-on learning experiences, biotechnology education enables students to develop practical skills, gain a deeper understanding of biotechnological concepts, and appreciate the applications of biotechnology in real-world scenarios. It cultivates a sense of inquiry, curiosity, and scientific exploration, preparing students to be active contributors </w:t>
      </w:r>
      <w:r w:rsidR="00C85922">
        <w:rPr>
          <w:rFonts w:ascii="Times New Roman" w:hAnsi="Times New Roman" w:cs="Times New Roman"/>
          <w:sz w:val="20"/>
          <w:szCs w:val="20"/>
        </w:rPr>
        <w:t>to</w:t>
      </w:r>
      <w:r>
        <w:rPr>
          <w:rFonts w:ascii="Times New Roman" w:hAnsi="Times New Roman" w:cs="Times New Roman"/>
          <w:sz w:val="20"/>
          <w:szCs w:val="20"/>
        </w:rPr>
        <w:t xml:space="preserve"> the biotechnological advancements of the future.  The various ways biotechnology promotes experiential learning and practical skills development</w:t>
      </w:r>
      <w:r w:rsidR="00CC75B8">
        <w:rPr>
          <w:rFonts w:ascii="Times New Roman" w:hAnsi="Times New Roman" w:cs="Times New Roman"/>
          <w:sz w:val="20"/>
          <w:szCs w:val="20"/>
        </w:rPr>
        <w:t>. Figure 5 represents various learning experiences.</w:t>
      </w:r>
    </w:p>
    <w:p w14:paraId="5679E93C" w14:textId="77777777" w:rsidR="004F438D" w:rsidRDefault="004F438D">
      <w:pPr>
        <w:jc w:val="center"/>
        <w:rPr>
          <w:rFonts w:ascii="Times New Roman" w:hAnsi="Times New Roman" w:cs="Times New Roman"/>
          <w:sz w:val="24"/>
          <w:szCs w:val="24"/>
        </w:rPr>
      </w:pPr>
    </w:p>
    <w:p w14:paraId="1DF589C0" w14:textId="77777777" w:rsidR="004F438D" w:rsidRDefault="00000000">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3C73C380" wp14:editId="401FCA0F">
            <wp:extent cx="2316480" cy="2230120"/>
            <wp:effectExtent l="0" t="0" r="7620" b="0"/>
            <wp:docPr id="8071508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150805" name="Picture 4"/>
                    <pic:cNvPicPr>
                      <a:picLocks noChangeAspect="1"/>
                    </pic:cNvPicPr>
                  </pic:nvPicPr>
                  <pic:blipFill>
                    <a:blip r:embed="rId17" cstate="print">
                      <a:extLst>
                        <a:ext uri="{28A0092B-C50C-407E-A947-70E740481C1C}">
                          <a14:useLocalDpi xmlns:a14="http://schemas.microsoft.com/office/drawing/2010/main" val="0"/>
                        </a:ext>
                      </a:extLst>
                    </a:blip>
                    <a:srcRect l="6166" t="7076" r="5973" b="4170"/>
                    <a:stretch>
                      <a:fillRect/>
                    </a:stretch>
                  </pic:blipFill>
                  <pic:spPr>
                    <a:xfrm>
                      <a:off x="0" y="0"/>
                      <a:ext cx="2316480" cy="2230120"/>
                    </a:xfrm>
                    <a:prstGeom prst="rect">
                      <a:avLst/>
                    </a:prstGeom>
                    <a:ln>
                      <a:noFill/>
                    </a:ln>
                  </pic:spPr>
                </pic:pic>
              </a:graphicData>
            </a:graphic>
          </wp:inline>
        </w:drawing>
      </w:r>
    </w:p>
    <w:p w14:paraId="6FB25441" w14:textId="77777777" w:rsidR="004F438D" w:rsidRDefault="00000000">
      <w:pPr>
        <w:ind w:left="0"/>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5. Learning Experiences</w:t>
      </w:r>
    </w:p>
    <w:p w14:paraId="275722B9" w14:textId="77777777" w:rsidR="004F438D" w:rsidRDefault="004F438D">
      <w:pPr>
        <w:jc w:val="center"/>
        <w:rPr>
          <w:rFonts w:ascii="Times New Roman" w:hAnsi="Times New Roman" w:cs="Times New Roman"/>
          <w:sz w:val="20"/>
          <w:szCs w:val="20"/>
        </w:rPr>
      </w:pPr>
    </w:p>
    <w:p w14:paraId="54DBD644"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B.1. Laboratory Experiments</w:t>
      </w:r>
    </w:p>
    <w:p w14:paraId="10B7DE59" w14:textId="77777777" w:rsidR="004F438D" w:rsidRDefault="004F438D">
      <w:pPr>
        <w:ind w:left="0"/>
        <w:jc w:val="both"/>
        <w:rPr>
          <w:rFonts w:ascii="Times New Roman" w:hAnsi="Times New Roman" w:cs="Times New Roman"/>
          <w:sz w:val="20"/>
          <w:szCs w:val="20"/>
        </w:rPr>
      </w:pPr>
    </w:p>
    <w:p w14:paraId="78D9C888"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offers students the opportunity to engage in laboratory experiments, where they can perform techniques such as DNA extraction, gel electrophoresis, PCR amplification, and protein analysis. By actively participating in these experiments, students gain first-hand experience in biotechnological procedures, develop laboratory skills, and learn to handle scientific equipment and reagents </w:t>
      </w:r>
      <w:sdt>
        <w:sdtPr>
          <w:rPr>
            <w:rFonts w:ascii="Times New Roman" w:hAnsi="Times New Roman" w:cs="Times New Roman"/>
            <w:color w:val="000000"/>
            <w:sz w:val="20"/>
            <w:szCs w:val="20"/>
          </w:rPr>
          <w:tag w:val="MENDELEY_CITATION_v3_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"/>
          <w:id w:val="-1932110869"/>
          <w:placeholder>
            <w:docPart w:val="DefaultPlaceholder_-1854013440"/>
          </w:placeholder>
        </w:sdtPr>
        <w:sdtContent>
          <w:r>
            <w:rPr>
              <w:rFonts w:ascii="Times New Roman" w:hAnsi="Times New Roman" w:cs="Times New Roman"/>
              <w:color w:val="000000"/>
              <w:sz w:val="20"/>
              <w:szCs w:val="20"/>
            </w:rPr>
            <w:t>[9]</w:t>
          </w:r>
        </w:sdtContent>
      </w:sdt>
      <w:r>
        <w:rPr>
          <w:rFonts w:ascii="Times New Roman" w:hAnsi="Times New Roman" w:cs="Times New Roman"/>
          <w:color w:val="000000"/>
          <w:sz w:val="20"/>
          <w:szCs w:val="20"/>
        </w:rPr>
        <w:t>.</w:t>
      </w:r>
    </w:p>
    <w:p w14:paraId="55EEFF31" w14:textId="77777777" w:rsidR="004F438D" w:rsidRDefault="004F438D">
      <w:pPr>
        <w:jc w:val="both"/>
        <w:rPr>
          <w:rFonts w:ascii="Times New Roman" w:hAnsi="Times New Roman" w:cs="Times New Roman"/>
          <w:sz w:val="20"/>
          <w:szCs w:val="20"/>
        </w:rPr>
      </w:pPr>
    </w:p>
    <w:p w14:paraId="4CC0E952"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B.2. Genetic Analysis</w:t>
      </w:r>
    </w:p>
    <w:p w14:paraId="1FC3C58F" w14:textId="77777777" w:rsidR="004F438D" w:rsidRDefault="004F438D">
      <w:pPr>
        <w:ind w:left="0"/>
        <w:jc w:val="both"/>
        <w:rPr>
          <w:rFonts w:ascii="Times New Roman" w:hAnsi="Times New Roman" w:cs="Times New Roman"/>
          <w:sz w:val="20"/>
          <w:szCs w:val="20"/>
        </w:rPr>
      </w:pPr>
    </w:p>
    <w:p w14:paraId="347EBF77"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Hands-on learning in biotechnology includes genetic analysis activities. Students can explore genetic traits, DNA sequencing, and genetic variation through activities such as DNA profiling, genetic engineering, and </w:t>
      </w:r>
      <w:r>
        <w:rPr>
          <w:rFonts w:ascii="Times New Roman" w:hAnsi="Times New Roman" w:cs="Times New Roman"/>
          <w:sz w:val="20"/>
          <w:szCs w:val="20"/>
        </w:rPr>
        <w:lastRenderedPageBreak/>
        <w:t xml:space="preserve">gene expression analysis. These practical experiences enable students to understand genetic concepts,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draw conclusions based on their findings.</w:t>
      </w:r>
    </w:p>
    <w:p w14:paraId="7D83FAC3" w14:textId="77777777" w:rsidR="004F438D" w:rsidRDefault="004F438D">
      <w:pPr>
        <w:jc w:val="both"/>
        <w:rPr>
          <w:rFonts w:ascii="Times New Roman" w:hAnsi="Times New Roman" w:cs="Times New Roman"/>
          <w:sz w:val="20"/>
          <w:szCs w:val="20"/>
        </w:rPr>
      </w:pPr>
    </w:p>
    <w:p w14:paraId="4B38166E"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B.3. Bioinformatics Research</w:t>
      </w:r>
    </w:p>
    <w:p w14:paraId="41C16316" w14:textId="77777777" w:rsidR="004F438D" w:rsidRDefault="004F438D">
      <w:pPr>
        <w:ind w:left="0"/>
        <w:jc w:val="both"/>
        <w:rPr>
          <w:rFonts w:ascii="Times New Roman" w:hAnsi="Times New Roman" w:cs="Times New Roman"/>
          <w:i/>
          <w:iCs/>
          <w:sz w:val="20"/>
          <w:szCs w:val="20"/>
        </w:rPr>
      </w:pPr>
    </w:p>
    <w:p w14:paraId="330316C3"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extends beyond the laboratory to include bioinformatics research. Students can engage in computer-based activities, utilizing bioinformatics tools and software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DNA and protein sequences, predict gene functions, and study genetic relationships. This hands-on approach in bioinformatics fosters computational skills and data analysis competencies essential in modern biotechnology research </w:t>
      </w:r>
      <w:sdt>
        <w:sdtPr>
          <w:rPr>
            <w:rFonts w:ascii="Times New Roman" w:hAnsi="Times New Roman" w:cs="Times New Roman"/>
            <w:color w:val="000000"/>
            <w:sz w:val="20"/>
            <w:szCs w:val="20"/>
          </w:rPr>
          <w:tag w:val="MENDELEY_CITATION_v3_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"/>
          <w:id w:val="-1767998242"/>
          <w:placeholder>
            <w:docPart w:val="DefaultPlaceholder_-1854013440"/>
          </w:placeholder>
        </w:sdtPr>
        <w:sdtContent>
          <w:r>
            <w:rPr>
              <w:rFonts w:ascii="Times New Roman" w:hAnsi="Times New Roman" w:cs="Times New Roman"/>
              <w:color w:val="000000"/>
              <w:sz w:val="20"/>
              <w:szCs w:val="20"/>
            </w:rPr>
            <w:t>[10]</w:t>
          </w:r>
        </w:sdtContent>
      </w:sdt>
      <w:r>
        <w:rPr>
          <w:rFonts w:ascii="Times New Roman" w:hAnsi="Times New Roman" w:cs="Times New Roman"/>
          <w:color w:val="000000"/>
          <w:sz w:val="20"/>
          <w:szCs w:val="20"/>
        </w:rPr>
        <w:t>.</w:t>
      </w:r>
    </w:p>
    <w:p w14:paraId="188D1387" w14:textId="77777777" w:rsidR="004F438D" w:rsidRDefault="004F438D">
      <w:pPr>
        <w:jc w:val="both"/>
        <w:rPr>
          <w:rFonts w:ascii="Times New Roman" w:hAnsi="Times New Roman" w:cs="Times New Roman"/>
          <w:sz w:val="20"/>
          <w:szCs w:val="20"/>
        </w:rPr>
      </w:pPr>
    </w:p>
    <w:p w14:paraId="7732EFF7"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B.4. Industry Partnerships and Internships</w:t>
      </w:r>
    </w:p>
    <w:p w14:paraId="782CD355" w14:textId="77777777" w:rsidR="004F438D" w:rsidRDefault="004F438D">
      <w:pPr>
        <w:ind w:left="0"/>
        <w:jc w:val="both"/>
        <w:rPr>
          <w:rFonts w:ascii="Times New Roman" w:hAnsi="Times New Roman" w:cs="Times New Roman"/>
          <w:sz w:val="20"/>
          <w:szCs w:val="20"/>
        </w:rPr>
      </w:pPr>
    </w:p>
    <w:p w14:paraId="6AB466C7"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Fostering hands-on experiences can also involve collaborations with industry partners or internships at biotechnology companies or research institutions. These partnerships provide students with real-world exposure, allowing them to work alongside professionals, engage in cutting-edge research, and gain insights into the practical applications of biotechnology. Such experiences bridge the gap between classroom learning and industry practices, preparing students for future careers </w:t>
      </w:r>
      <w:sdt>
        <w:sdtPr>
          <w:rPr>
            <w:rFonts w:ascii="Times New Roman" w:hAnsi="Times New Roman" w:cs="Times New Roman"/>
            <w:color w:val="000000"/>
            <w:sz w:val="20"/>
            <w:szCs w:val="20"/>
          </w:rPr>
          <w:tag w:val="MENDELEY_CITATION_v3_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"/>
          <w:id w:val="-912849932"/>
          <w:placeholder>
            <w:docPart w:val="DefaultPlaceholder_-1854013440"/>
          </w:placeholder>
        </w:sdtPr>
        <w:sdtContent>
          <w:r>
            <w:rPr>
              <w:rFonts w:ascii="Times New Roman" w:hAnsi="Times New Roman" w:cs="Times New Roman"/>
              <w:color w:val="000000"/>
              <w:sz w:val="20"/>
              <w:szCs w:val="20"/>
            </w:rPr>
            <w:t>[11]</w:t>
          </w:r>
        </w:sdtContent>
      </w:sdt>
      <w:r>
        <w:rPr>
          <w:rFonts w:ascii="Times New Roman" w:hAnsi="Times New Roman" w:cs="Times New Roman"/>
          <w:color w:val="000000"/>
          <w:sz w:val="20"/>
          <w:szCs w:val="20"/>
        </w:rPr>
        <w:t>.</w:t>
      </w:r>
    </w:p>
    <w:p w14:paraId="25D7C6B9" w14:textId="77777777" w:rsidR="004F438D" w:rsidRDefault="004F438D">
      <w:pPr>
        <w:jc w:val="both"/>
        <w:rPr>
          <w:rFonts w:ascii="Times New Roman" w:hAnsi="Times New Roman" w:cs="Times New Roman"/>
          <w:sz w:val="20"/>
          <w:szCs w:val="20"/>
        </w:rPr>
      </w:pPr>
    </w:p>
    <w:p w14:paraId="61EF664B"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B.5. Project-Based Learning</w:t>
      </w:r>
    </w:p>
    <w:p w14:paraId="38344934" w14:textId="77777777" w:rsidR="004F438D" w:rsidRDefault="004F438D">
      <w:pPr>
        <w:ind w:left="114" w:firstLine="719"/>
        <w:jc w:val="both"/>
        <w:rPr>
          <w:rFonts w:ascii="Times New Roman" w:hAnsi="Times New Roman" w:cs="Times New Roman"/>
          <w:i/>
          <w:iCs/>
          <w:sz w:val="20"/>
          <w:szCs w:val="20"/>
        </w:rPr>
      </w:pPr>
    </w:p>
    <w:p w14:paraId="48E91054" w14:textId="77777777" w:rsidR="004F438D" w:rsidRDefault="00000000">
      <w:pPr>
        <w:ind w:firstLine="417"/>
        <w:jc w:val="both"/>
        <w:rPr>
          <w:rFonts w:ascii="Times New Roman" w:hAnsi="Times New Roman" w:cs="Times New Roman"/>
          <w:sz w:val="20"/>
          <w:szCs w:val="20"/>
        </w:rPr>
      </w:pPr>
      <w:r>
        <w:rPr>
          <w:rFonts w:ascii="Times New Roman" w:hAnsi="Times New Roman" w:cs="Times New Roman"/>
          <w:sz w:val="20"/>
          <w:szCs w:val="20"/>
        </w:rPr>
        <w:t xml:space="preserve">Project-based learning is an effective approach to fostering hands-on experiences in biotechnology education. Students can undertake research projects, individually or in teams, where they design and execute experiments,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present their findings. This hands-on approach promotes critical thinking, problem-solving skills, and collaborative teamwork while allowing students to explore specific biotechnological topics of interest </w:t>
      </w:r>
      <w:sdt>
        <w:sdtPr>
          <w:rPr>
            <w:rFonts w:ascii="Times New Roman" w:hAnsi="Times New Roman" w:cs="Times New Roman"/>
            <w:color w:val="000000"/>
            <w:sz w:val="20"/>
            <w:szCs w:val="20"/>
          </w:rPr>
          <w:tag w:val="MENDELEY_CITATION_v3_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"/>
          <w:id w:val="313693656"/>
          <w:placeholder>
            <w:docPart w:val="DefaultPlaceholder_-1854013440"/>
          </w:placeholder>
        </w:sdtPr>
        <w:sdtContent>
          <w:r>
            <w:rPr>
              <w:rFonts w:ascii="Times New Roman" w:hAnsi="Times New Roman" w:cs="Times New Roman"/>
              <w:color w:val="000000"/>
              <w:sz w:val="20"/>
              <w:szCs w:val="20"/>
            </w:rPr>
            <w:t>[12]</w:t>
          </w:r>
        </w:sdtContent>
      </w:sdt>
      <w:r>
        <w:rPr>
          <w:rFonts w:ascii="Times New Roman" w:hAnsi="Times New Roman" w:cs="Times New Roman"/>
          <w:color w:val="000000"/>
          <w:sz w:val="20"/>
          <w:szCs w:val="20"/>
        </w:rPr>
        <w:t>.</w:t>
      </w:r>
    </w:p>
    <w:p w14:paraId="30244873" w14:textId="77777777" w:rsidR="004F438D" w:rsidRDefault="004F438D">
      <w:pPr>
        <w:jc w:val="both"/>
        <w:rPr>
          <w:rFonts w:ascii="Times New Roman" w:hAnsi="Times New Roman" w:cs="Times New Roman"/>
          <w:sz w:val="20"/>
          <w:szCs w:val="20"/>
        </w:rPr>
      </w:pPr>
    </w:p>
    <w:p w14:paraId="7AFC26C3" w14:textId="77777777" w:rsidR="004F438D" w:rsidRDefault="004F438D">
      <w:pPr>
        <w:jc w:val="both"/>
        <w:rPr>
          <w:rFonts w:ascii="Times New Roman" w:hAnsi="Times New Roman" w:cs="Times New Roman"/>
          <w:sz w:val="20"/>
          <w:szCs w:val="20"/>
        </w:rPr>
      </w:pPr>
    </w:p>
    <w:p w14:paraId="3667EF84"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b/>
          <w:bCs/>
          <w:sz w:val="20"/>
          <w:szCs w:val="20"/>
        </w:rPr>
        <w:t xml:space="preserve">  Promoting Interdisciplinary Connections</w:t>
      </w:r>
    </w:p>
    <w:p w14:paraId="4C5C6B5A" w14:textId="77777777" w:rsidR="004F438D" w:rsidRDefault="004F438D">
      <w:pPr>
        <w:ind w:left="0"/>
        <w:jc w:val="both"/>
        <w:rPr>
          <w:rFonts w:ascii="Times New Roman" w:hAnsi="Times New Roman" w:cs="Times New Roman"/>
          <w:sz w:val="20"/>
          <w:szCs w:val="20"/>
        </w:rPr>
      </w:pPr>
    </w:p>
    <w:p w14:paraId="108F31B7" w14:textId="4DBC2F39"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 xml:space="preserve">Promoting interdisciplinary connections is a significant aspect of integrating biotechnology in education. By promoting interdisciplinary connections, biotechnology education provides students with a holistic understanding of the interconnected nature of scientific disciplines. Students develop the ability to approach complex problems from multiple angles, appreciate the collaborative nature of scientific research, and recognize the broader implications of biotechnological advancements in various fields. This interdisciplinary perspective equips students with a well-rounded skill set and prepares them for the interdisciplinary demands of the biotechnology industry and beyond </w:t>
      </w:r>
      <w:sdt>
        <w:sdtPr>
          <w:rPr>
            <w:rFonts w:ascii="Times New Roman" w:hAnsi="Times New Roman" w:cs="Times New Roman"/>
            <w:color w:val="000000"/>
            <w:sz w:val="20"/>
            <w:szCs w:val="20"/>
          </w:rPr>
          <w:tag w:val="MENDELEY_CITATION_v3_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"/>
          <w:id w:val="1166209472"/>
          <w:placeholder>
            <w:docPart w:val="DefaultPlaceholder_-1854013440"/>
          </w:placeholder>
        </w:sdtPr>
        <w:sdtContent>
          <w:r>
            <w:rPr>
              <w:rFonts w:ascii="Times New Roman" w:hAnsi="Times New Roman" w:cs="Times New Roman"/>
              <w:color w:val="000000"/>
              <w:sz w:val="20"/>
              <w:szCs w:val="20"/>
            </w:rPr>
            <w:t>[13]</w:t>
          </w:r>
        </w:sdtContent>
      </w:sdt>
      <w:r>
        <w:rPr>
          <w:rFonts w:ascii="Times New Roman" w:hAnsi="Times New Roman" w:cs="Times New Roman"/>
          <w:color w:val="000000"/>
          <w:sz w:val="20"/>
          <w:szCs w:val="20"/>
        </w:rPr>
        <w:t>.</w:t>
      </w:r>
      <w:r w:rsidR="00C85922">
        <w:rPr>
          <w:rFonts w:ascii="Times New Roman" w:hAnsi="Times New Roman" w:cs="Times New Roman"/>
          <w:color w:val="000000"/>
          <w:sz w:val="20"/>
          <w:szCs w:val="20"/>
          <w:lang w:val="en-GB"/>
        </w:rPr>
        <w:t xml:space="preserve"> </w:t>
      </w:r>
      <w:r>
        <w:rPr>
          <w:rFonts w:ascii="Times New Roman" w:hAnsi="Times New Roman" w:cs="Times New Roman"/>
          <w:sz w:val="20"/>
          <w:szCs w:val="20"/>
        </w:rPr>
        <w:t>Here we learn how biotechnology education encourages students to explore the interconnections between biology, chemistry, physics, engineering, and other scientific disciplines</w:t>
      </w:r>
      <w:r w:rsidR="00C85922">
        <w:rPr>
          <w:rFonts w:ascii="Times New Roman" w:hAnsi="Times New Roman" w:cs="Times New Roman"/>
          <w:sz w:val="20"/>
          <w:szCs w:val="20"/>
        </w:rPr>
        <w:t xml:space="preserve"> (Figure 6)</w:t>
      </w:r>
      <w:r>
        <w:rPr>
          <w:rFonts w:ascii="Times New Roman" w:hAnsi="Times New Roman" w:cs="Times New Roman"/>
          <w:sz w:val="20"/>
          <w:szCs w:val="20"/>
        </w:rPr>
        <w:t>.</w:t>
      </w:r>
    </w:p>
    <w:p w14:paraId="60730109" w14:textId="77777777" w:rsidR="004F438D" w:rsidRDefault="004F438D">
      <w:pPr>
        <w:ind w:left="0" w:firstLine="474"/>
        <w:jc w:val="center"/>
      </w:pPr>
    </w:p>
    <w:p w14:paraId="36FBA204" w14:textId="77777777" w:rsidR="004F438D" w:rsidRDefault="00000000">
      <w:pPr>
        <w:ind w:left="0" w:firstLine="474"/>
        <w:jc w:val="center"/>
      </w:pPr>
      <w:r>
        <w:rPr>
          <w:noProof/>
        </w:rPr>
        <w:drawing>
          <wp:inline distT="0" distB="0" distL="114300" distR="114300" wp14:anchorId="1E978302" wp14:editId="3589AA3C">
            <wp:extent cx="3205480" cy="24079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8"/>
                    <a:srcRect l="16309" t="7836" r="19927" b="7019"/>
                    <a:stretch>
                      <a:fillRect/>
                    </a:stretch>
                  </pic:blipFill>
                  <pic:spPr>
                    <a:xfrm>
                      <a:off x="0" y="0"/>
                      <a:ext cx="3215261" cy="2415150"/>
                    </a:xfrm>
                    <a:prstGeom prst="rect">
                      <a:avLst/>
                    </a:prstGeom>
                    <a:noFill/>
                    <a:ln>
                      <a:noFill/>
                    </a:ln>
                  </pic:spPr>
                </pic:pic>
              </a:graphicData>
            </a:graphic>
          </wp:inline>
        </w:drawing>
      </w:r>
    </w:p>
    <w:p w14:paraId="6E8354EF" w14:textId="77777777" w:rsidR="004F438D" w:rsidRDefault="00000000">
      <w:pPr>
        <w:ind w:left="0" w:firstLine="474"/>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6. Interdisciplinary Connections</w:t>
      </w:r>
    </w:p>
    <w:p w14:paraId="3F5E3ABA" w14:textId="77777777" w:rsidR="004F438D" w:rsidRDefault="004F438D">
      <w:pPr>
        <w:ind w:left="0" w:firstLine="474"/>
        <w:jc w:val="center"/>
        <w:rPr>
          <w:sz w:val="20"/>
          <w:szCs w:val="20"/>
        </w:rPr>
      </w:pPr>
    </w:p>
    <w:p w14:paraId="1CFFCC9C" w14:textId="77777777" w:rsidR="004F438D" w:rsidRDefault="004F438D">
      <w:pPr>
        <w:jc w:val="both"/>
        <w:rPr>
          <w:rFonts w:ascii="Times New Roman" w:hAnsi="Times New Roman" w:cs="Times New Roman"/>
          <w:sz w:val="20"/>
          <w:szCs w:val="20"/>
        </w:rPr>
      </w:pPr>
    </w:p>
    <w:p w14:paraId="1C594AC0"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C.1. Bridging Biology and Chemistry</w:t>
      </w:r>
    </w:p>
    <w:p w14:paraId="28956591" w14:textId="77777777" w:rsidR="004F438D" w:rsidRDefault="004F438D">
      <w:pPr>
        <w:ind w:left="0"/>
        <w:jc w:val="both"/>
        <w:rPr>
          <w:rFonts w:ascii="Times New Roman" w:hAnsi="Times New Roman" w:cs="Times New Roman"/>
          <w:sz w:val="20"/>
          <w:szCs w:val="20"/>
        </w:rPr>
      </w:pPr>
    </w:p>
    <w:p w14:paraId="06663FE6" w14:textId="77777777"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 xml:space="preserve">Biotechnology education emphasizes the interdependence of biology and chemistry. Students learn how chemical principles underpin biological processes such as enzyme kinetics, DNA structure, and protein interactions. By understanding the chemical foundations of biotechnology, students gain insights into the mechanisms and applications of biotechnological techniques </w:t>
      </w:r>
      <w:sdt>
        <w:sdtPr>
          <w:rPr>
            <w:rFonts w:ascii="Times New Roman" w:hAnsi="Times New Roman" w:cs="Times New Roman"/>
            <w:color w:val="000000"/>
            <w:sz w:val="20"/>
            <w:szCs w:val="20"/>
          </w:rPr>
          <w:tag w:val="MENDELEY_CITATION_v3_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"/>
          <w:id w:val="-1290655967"/>
          <w:placeholder>
            <w:docPart w:val="DefaultPlaceholder_-1854013440"/>
          </w:placeholder>
        </w:sdtPr>
        <w:sdtContent>
          <w:r>
            <w:rPr>
              <w:rFonts w:ascii="Times New Roman" w:hAnsi="Times New Roman" w:cs="Times New Roman"/>
              <w:color w:val="000000"/>
              <w:sz w:val="20"/>
              <w:szCs w:val="20"/>
            </w:rPr>
            <w:t>[14]</w:t>
          </w:r>
        </w:sdtContent>
      </w:sdt>
      <w:r>
        <w:rPr>
          <w:rFonts w:ascii="Times New Roman" w:hAnsi="Times New Roman" w:cs="Times New Roman"/>
          <w:color w:val="000000"/>
          <w:sz w:val="20"/>
          <w:szCs w:val="20"/>
        </w:rPr>
        <w:t>.</w:t>
      </w:r>
    </w:p>
    <w:p w14:paraId="1BAE1454" w14:textId="77777777" w:rsidR="004F438D" w:rsidRDefault="004F438D">
      <w:pPr>
        <w:jc w:val="both"/>
        <w:rPr>
          <w:rFonts w:ascii="Times New Roman" w:hAnsi="Times New Roman" w:cs="Times New Roman"/>
          <w:sz w:val="20"/>
          <w:szCs w:val="20"/>
        </w:rPr>
      </w:pPr>
    </w:p>
    <w:p w14:paraId="004E8FB8"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C.2. Integrating Physics and Engineering</w:t>
      </w:r>
    </w:p>
    <w:p w14:paraId="60EC37F8" w14:textId="77777777" w:rsidR="004F438D" w:rsidRDefault="004F438D">
      <w:pPr>
        <w:ind w:left="0"/>
        <w:jc w:val="both"/>
        <w:rPr>
          <w:rFonts w:ascii="Times New Roman" w:hAnsi="Times New Roman" w:cs="Times New Roman"/>
          <w:sz w:val="20"/>
          <w:szCs w:val="20"/>
        </w:rPr>
      </w:pPr>
    </w:p>
    <w:p w14:paraId="612C12CA" w14:textId="77777777"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 xml:space="preserve">Biotechnology often involves physical and engineering principles, such as microfluidics, bio instrumentation, and bioprocess engineering. Students explore the physical properties of biomolecules, the mechanics of biological systems, and the design of biotechnological devices. This interdisciplinary approach bridges the gap between physics, engineering, and biology, fostering a comprehensive understanding of biotechnological applications </w:t>
      </w:r>
      <w:sdt>
        <w:sdtPr>
          <w:rPr>
            <w:rFonts w:ascii="Times New Roman" w:hAnsi="Times New Roman" w:cs="Times New Roman"/>
            <w:color w:val="000000"/>
            <w:sz w:val="20"/>
            <w:szCs w:val="20"/>
          </w:rPr>
          <w:tag w:val="MENDELEY_CITATION_v3_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"/>
          <w:id w:val="92062113"/>
          <w:placeholder>
            <w:docPart w:val="DefaultPlaceholder_-1854013440"/>
          </w:placeholder>
        </w:sdtPr>
        <w:sdtContent>
          <w:r>
            <w:rPr>
              <w:rFonts w:ascii="Times New Roman" w:hAnsi="Times New Roman" w:cs="Times New Roman"/>
              <w:color w:val="000000"/>
              <w:sz w:val="20"/>
              <w:szCs w:val="20"/>
            </w:rPr>
            <w:t>[15]</w:t>
          </w:r>
        </w:sdtContent>
      </w:sdt>
      <w:r>
        <w:rPr>
          <w:rFonts w:ascii="Times New Roman" w:hAnsi="Times New Roman" w:cs="Times New Roman"/>
          <w:color w:val="000000"/>
          <w:sz w:val="20"/>
          <w:szCs w:val="20"/>
        </w:rPr>
        <w:t>.</w:t>
      </w:r>
    </w:p>
    <w:p w14:paraId="72D9B49C" w14:textId="77777777" w:rsidR="004F438D" w:rsidRDefault="004F438D">
      <w:pPr>
        <w:jc w:val="both"/>
        <w:rPr>
          <w:rFonts w:ascii="Times New Roman" w:hAnsi="Times New Roman" w:cs="Times New Roman"/>
          <w:sz w:val="20"/>
          <w:szCs w:val="20"/>
        </w:rPr>
      </w:pPr>
    </w:p>
    <w:p w14:paraId="24F2ADB9"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C.3. Environmental Connections</w:t>
      </w:r>
    </w:p>
    <w:p w14:paraId="0CFF5F29" w14:textId="77777777" w:rsidR="004F438D" w:rsidRDefault="004F438D">
      <w:pPr>
        <w:ind w:left="0"/>
        <w:jc w:val="both"/>
        <w:rPr>
          <w:rFonts w:ascii="Times New Roman" w:hAnsi="Times New Roman" w:cs="Times New Roman"/>
          <w:sz w:val="20"/>
          <w:szCs w:val="20"/>
        </w:rPr>
      </w:pPr>
    </w:p>
    <w:p w14:paraId="3BF27047"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also highlights the interconnectedness between biotechnology and environmental science. Students learn about bioremediation, sustainable agriculture, and bioenergy production, examining the environmental impact and ethical considerations of biotechnological practices. This interdisciplinary perspective encourages students to consider the environmental implications of biotechnology and seek sustainable solutions </w:t>
      </w:r>
      <w:sdt>
        <w:sdtPr>
          <w:rPr>
            <w:rFonts w:ascii="Times New Roman" w:hAnsi="Times New Roman" w:cs="Times New Roman"/>
            <w:color w:val="000000"/>
            <w:sz w:val="20"/>
            <w:szCs w:val="20"/>
          </w:rPr>
          <w:tag w:val="MENDELEY_CITATION_v3_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"/>
          <w:id w:val="905181740"/>
          <w:placeholder>
            <w:docPart w:val="DefaultPlaceholder_-1854013440"/>
          </w:placeholder>
        </w:sdtPr>
        <w:sdtContent>
          <w:r>
            <w:rPr>
              <w:rFonts w:ascii="Times New Roman" w:hAnsi="Times New Roman" w:cs="Times New Roman"/>
              <w:color w:val="000000"/>
              <w:sz w:val="20"/>
              <w:szCs w:val="20"/>
            </w:rPr>
            <w:t>[16]</w:t>
          </w:r>
        </w:sdtContent>
      </w:sdt>
      <w:r>
        <w:rPr>
          <w:rFonts w:ascii="Times New Roman" w:hAnsi="Times New Roman" w:cs="Times New Roman"/>
          <w:color w:val="000000"/>
          <w:sz w:val="20"/>
          <w:szCs w:val="20"/>
        </w:rPr>
        <w:t>.</w:t>
      </w:r>
    </w:p>
    <w:p w14:paraId="5ECA191A" w14:textId="77777777" w:rsidR="004F438D" w:rsidRDefault="004F438D">
      <w:pPr>
        <w:jc w:val="both"/>
        <w:rPr>
          <w:rFonts w:ascii="Times New Roman" w:hAnsi="Times New Roman" w:cs="Times New Roman"/>
          <w:sz w:val="20"/>
          <w:szCs w:val="20"/>
        </w:rPr>
      </w:pPr>
    </w:p>
    <w:p w14:paraId="0A31D4F6"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C.4. Ethical and Social Implications</w:t>
      </w:r>
    </w:p>
    <w:p w14:paraId="34C3A507" w14:textId="77777777" w:rsidR="004F438D" w:rsidRDefault="004F438D">
      <w:pPr>
        <w:ind w:left="0"/>
        <w:jc w:val="both"/>
        <w:rPr>
          <w:rFonts w:ascii="Times New Roman" w:hAnsi="Times New Roman" w:cs="Times New Roman"/>
          <w:sz w:val="20"/>
          <w:szCs w:val="20"/>
        </w:rPr>
      </w:pPr>
    </w:p>
    <w:p w14:paraId="509ED835"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encourages students to critically examine the ethical and social dimensions of biotechnological advancements. They explore the impact of biotechnology on society, including issues related to genetic engineering, cloning, and personalized medicine. This interdisciplinary exploration enables students to understand the complex ethical and social implications associated with biotechnology </w:t>
      </w:r>
      <w:sdt>
        <w:sdtPr>
          <w:rPr>
            <w:rFonts w:ascii="Times New Roman" w:hAnsi="Times New Roman" w:cs="Times New Roman"/>
            <w:color w:val="000000"/>
            <w:sz w:val="20"/>
            <w:szCs w:val="20"/>
          </w:rPr>
          <w:tag w:val="MENDELEY_CITATION_v3_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"/>
          <w:id w:val="-1404449483"/>
          <w:placeholder>
            <w:docPart w:val="DefaultPlaceholder_-1854013440"/>
          </w:placeholder>
        </w:sdtPr>
        <w:sdtContent>
          <w:r>
            <w:rPr>
              <w:rFonts w:ascii="Times New Roman" w:hAnsi="Times New Roman" w:cs="Times New Roman"/>
              <w:color w:val="000000"/>
              <w:sz w:val="20"/>
              <w:szCs w:val="20"/>
            </w:rPr>
            <w:t>[17]</w:t>
          </w:r>
        </w:sdtContent>
      </w:sdt>
      <w:r>
        <w:rPr>
          <w:rFonts w:ascii="Times New Roman" w:hAnsi="Times New Roman" w:cs="Times New Roman"/>
          <w:color w:val="000000"/>
          <w:sz w:val="20"/>
          <w:szCs w:val="20"/>
        </w:rPr>
        <w:t>.</w:t>
      </w:r>
    </w:p>
    <w:p w14:paraId="78D93AD9" w14:textId="77777777" w:rsidR="004F438D" w:rsidRDefault="004F438D">
      <w:pPr>
        <w:jc w:val="both"/>
        <w:rPr>
          <w:rFonts w:ascii="Times New Roman" w:hAnsi="Times New Roman" w:cs="Times New Roman"/>
          <w:sz w:val="20"/>
          <w:szCs w:val="20"/>
        </w:rPr>
      </w:pPr>
    </w:p>
    <w:p w14:paraId="40B38F9E"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C.5. Cross-Disciplinary Collaboration</w:t>
      </w:r>
    </w:p>
    <w:p w14:paraId="439972BF" w14:textId="77777777" w:rsidR="004F438D" w:rsidRDefault="004F438D">
      <w:pPr>
        <w:ind w:left="0"/>
        <w:jc w:val="both"/>
        <w:rPr>
          <w:rFonts w:ascii="Times New Roman" w:hAnsi="Times New Roman" w:cs="Times New Roman"/>
          <w:sz w:val="20"/>
          <w:szCs w:val="20"/>
        </w:rPr>
      </w:pPr>
    </w:p>
    <w:p w14:paraId="70D3D4C3"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Promoting interdisciplinary connections in biotechnology education often involves collaborative projects and activities. Students from different scientific backgrounds collaborate to solve biotechnological challenges, integrating their knowledge and expertise to develop comprehensive solutions. This collaboration fosters communication skills, teamwork, and appreciation for diverse perspectives </w:t>
      </w:r>
      <w:r>
        <w:rPr>
          <w:rFonts w:ascii="Times New Roman" w:hAnsi="Times New Roman" w:cs="Times New Roman"/>
          <w:color w:val="000000"/>
          <w:sz w:val="20"/>
          <w:szCs w:val="20"/>
        </w:rPr>
        <w:t>[18].</w:t>
      </w:r>
    </w:p>
    <w:p w14:paraId="099632B5" w14:textId="77777777" w:rsidR="004F438D" w:rsidRDefault="004F438D">
      <w:pPr>
        <w:ind w:left="0"/>
        <w:jc w:val="both"/>
        <w:rPr>
          <w:rFonts w:ascii="Times New Roman" w:hAnsi="Times New Roman" w:cs="Times New Roman"/>
          <w:sz w:val="24"/>
          <w:szCs w:val="24"/>
        </w:rPr>
      </w:pPr>
    </w:p>
    <w:p w14:paraId="6223F297"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b/>
          <w:bCs/>
          <w:sz w:val="20"/>
          <w:szCs w:val="20"/>
        </w:rPr>
        <w:t xml:space="preserve">  Developing Critical Thinking and Problem-Solving Skills</w:t>
      </w:r>
    </w:p>
    <w:p w14:paraId="181E6479" w14:textId="77777777" w:rsidR="004F438D" w:rsidRDefault="004F438D">
      <w:pPr>
        <w:ind w:left="0"/>
        <w:jc w:val="both"/>
        <w:rPr>
          <w:rFonts w:ascii="Times New Roman" w:hAnsi="Times New Roman" w:cs="Times New Roman"/>
          <w:sz w:val="20"/>
          <w:szCs w:val="20"/>
        </w:rPr>
      </w:pPr>
    </w:p>
    <w:p w14:paraId="610132B9" w14:textId="1C785EA6" w:rsidR="004F438D" w:rsidRDefault="00000000">
      <w:pPr>
        <w:ind w:left="0" w:firstLine="474"/>
        <w:jc w:val="both"/>
        <w:rPr>
          <w:rFonts w:ascii="Times New Roman" w:hAnsi="Times New Roman" w:cs="Times New Roman"/>
          <w:sz w:val="20"/>
          <w:szCs w:val="20"/>
          <w:lang w:val="en-GB"/>
        </w:rPr>
      </w:pPr>
      <w:r>
        <w:rPr>
          <w:rFonts w:ascii="Times New Roman" w:hAnsi="Times New Roman" w:cs="Times New Roman"/>
          <w:sz w:val="20"/>
          <w:szCs w:val="20"/>
        </w:rPr>
        <w:t>Developing critical thinking and problem-solving skills is a fundamental goal of biotechnology education. By engaging in critical thinking and problem-solving activities within the context of biotechnology education, students develop essential skills applicable across various domains</w:t>
      </w:r>
      <w:r w:rsidR="00C85922">
        <w:rPr>
          <w:rFonts w:ascii="Times New Roman" w:hAnsi="Times New Roman" w:cs="Times New Roman"/>
          <w:sz w:val="20"/>
          <w:szCs w:val="20"/>
        </w:rPr>
        <w:t xml:space="preserve"> (Figure 7)</w:t>
      </w:r>
      <w:r>
        <w:rPr>
          <w:rFonts w:ascii="Times New Roman" w:hAnsi="Times New Roman" w:cs="Times New Roman"/>
          <w:sz w:val="20"/>
          <w:szCs w:val="20"/>
        </w:rPr>
        <w:t xml:space="preserve">. They learn to approach complex problems systematically,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objectively, evaluate evidence critically, and make informed decisions. These skills not only contribute to their scientific literacy but also prepare them to address challenges in the biotechnology field and navigate real-world issues with analytical thinking and creative problem-solving strategies </w:t>
      </w:r>
      <w:r>
        <w:rPr>
          <w:rFonts w:ascii="Times New Roman" w:hAnsi="Times New Roman" w:cs="Times New Roman"/>
          <w:color w:val="000000"/>
          <w:sz w:val="20"/>
          <w:szCs w:val="20"/>
        </w:rPr>
        <w:t>[19].</w:t>
      </w:r>
      <w:r>
        <w:rPr>
          <w:rFonts w:ascii="Times New Roman" w:hAnsi="Times New Roman" w:cs="Times New Roman"/>
          <w:sz w:val="20"/>
          <w:szCs w:val="20"/>
        </w:rPr>
        <w:t xml:space="preserve"> Let’s explore how the integration of biotechnology fosters these essential skills among students</w:t>
      </w:r>
      <w:r>
        <w:rPr>
          <w:rFonts w:ascii="Times New Roman" w:hAnsi="Times New Roman" w:cs="Times New Roman"/>
          <w:sz w:val="20"/>
          <w:szCs w:val="20"/>
          <w:lang w:val="en-GB"/>
        </w:rPr>
        <w:t>.</w:t>
      </w:r>
    </w:p>
    <w:p w14:paraId="0603C8F7" w14:textId="77777777" w:rsidR="004F438D" w:rsidRDefault="004F438D">
      <w:pPr>
        <w:ind w:left="0" w:firstLine="474"/>
        <w:jc w:val="both"/>
        <w:rPr>
          <w:rFonts w:ascii="Times New Roman" w:hAnsi="Times New Roman" w:cs="Times New Roman"/>
          <w:sz w:val="20"/>
          <w:szCs w:val="20"/>
        </w:rPr>
      </w:pPr>
    </w:p>
    <w:p w14:paraId="5A415278" w14:textId="77777777" w:rsidR="004F438D" w:rsidRDefault="00000000">
      <w:pPr>
        <w:ind w:left="0"/>
        <w:jc w:val="both"/>
        <w:rPr>
          <w:rFonts w:ascii="Times New Roman" w:hAnsi="Times New Roman" w:cs="Times New Roman"/>
          <w:sz w:val="24"/>
          <w:szCs w:val="24"/>
        </w:rPr>
      </w:pPr>
      <w:r>
        <w:rPr>
          <w:noProof/>
        </w:rPr>
        <w:drawing>
          <wp:inline distT="0" distB="0" distL="114300" distR="114300" wp14:anchorId="7D5496B6" wp14:editId="3126B8EE">
            <wp:extent cx="5731510" cy="143129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9"/>
                    <a:srcRect t="12624" r="2886" b="15347"/>
                    <a:stretch>
                      <a:fillRect/>
                    </a:stretch>
                  </pic:blipFill>
                  <pic:spPr>
                    <a:xfrm>
                      <a:off x="0" y="0"/>
                      <a:ext cx="5731510" cy="1431648"/>
                    </a:xfrm>
                    <a:prstGeom prst="rect">
                      <a:avLst/>
                    </a:prstGeom>
                    <a:noFill/>
                    <a:ln>
                      <a:noFill/>
                    </a:ln>
                  </pic:spPr>
                </pic:pic>
              </a:graphicData>
            </a:graphic>
          </wp:inline>
        </w:drawing>
      </w:r>
    </w:p>
    <w:p w14:paraId="17059BEA" w14:textId="77777777" w:rsidR="004F438D" w:rsidRDefault="00000000">
      <w:pPr>
        <w:ind w:left="0"/>
        <w:jc w:val="center"/>
        <w:rPr>
          <w:rFonts w:ascii="Times New Roman" w:hAnsi="Times New Roman" w:cs="Times New Roman"/>
          <w:b/>
          <w:bCs/>
          <w:sz w:val="20"/>
          <w:szCs w:val="20"/>
        </w:rPr>
      </w:pPr>
      <w:r>
        <w:rPr>
          <w:rFonts w:ascii="Times New Roman" w:hAnsi="Times New Roman" w:cs="Times New Roman"/>
          <w:b/>
          <w:bCs/>
          <w:sz w:val="20"/>
          <w:szCs w:val="20"/>
          <w:lang w:val="en-GB"/>
        </w:rPr>
        <w:t>Figure 7. Developing Critical Thinking and Problem Solving</w:t>
      </w:r>
    </w:p>
    <w:p w14:paraId="4D3B1D13" w14:textId="77777777" w:rsidR="004F438D" w:rsidRDefault="004F438D">
      <w:pPr>
        <w:jc w:val="both"/>
        <w:rPr>
          <w:rFonts w:ascii="Times New Roman" w:hAnsi="Times New Roman" w:cs="Times New Roman"/>
          <w:sz w:val="24"/>
          <w:szCs w:val="24"/>
        </w:rPr>
      </w:pPr>
    </w:p>
    <w:p w14:paraId="6FD73D2A"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 xml:space="preserve">D.1. </w:t>
      </w:r>
      <w:proofErr w:type="spellStart"/>
      <w:r>
        <w:rPr>
          <w:rFonts w:ascii="Times New Roman" w:hAnsi="Times New Roman" w:cs="Times New Roman"/>
          <w:i/>
          <w:iCs/>
          <w:sz w:val="20"/>
          <w:szCs w:val="20"/>
        </w:rPr>
        <w:t>Analyzing</w:t>
      </w:r>
      <w:proofErr w:type="spellEnd"/>
      <w:r>
        <w:rPr>
          <w:rFonts w:ascii="Times New Roman" w:hAnsi="Times New Roman" w:cs="Times New Roman"/>
          <w:i/>
          <w:iCs/>
          <w:sz w:val="20"/>
          <w:szCs w:val="20"/>
        </w:rPr>
        <w:t xml:space="preserve"> Complex Biotechnological Concepts</w:t>
      </w:r>
    </w:p>
    <w:p w14:paraId="2F52573D" w14:textId="77777777" w:rsidR="004F438D" w:rsidRDefault="004F438D">
      <w:pPr>
        <w:ind w:left="0"/>
        <w:jc w:val="both"/>
        <w:rPr>
          <w:rFonts w:ascii="Times New Roman" w:hAnsi="Times New Roman" w:cs="Times New Roman"/>
          <w:sz w:val="20"/>
          <w:szCs w:val="20"/>
        </w:rPr>
      </w:pPr>
    </w:p>
    <w:p w14:paraId="04E9970E"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Biotechnology education challenges students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complex concepts and processes, such as genetic engineering, bioinformatics, and bioprocessing. Students are encouraged to break down these concepts, identify key components, and understand their interrelationships </w:t>
      </w:r>
      <w:sdt>
        <w:sdtPr>
          <w:rPr>
            <w:rFonts w:ascii="Times New Roman" w:hAnsi="Times New Roman" w:cs="Times New Roman"/>
            <w:color w:val="000000"/>
            <w:sz w:val="20"/>
            <w:szCs w:val="20"/>
          </w:rPr>
          <w:tag w:val="MENDELEY_CITATION_v3_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"/>
          <w:id w:val="-1649657029"/>
          <w:placeholder>
            <w:docPart w:val="DefaultPlaceholder_-1854013440"/>
          </w:placeholder>
        </w:sdtPr>
        <w:sdtContent>
          <w:r>
            <w:rPr>
              <w:rFonts w:ascii="Times New Roman" w:hAnsi="Times New Roman" w:cs="Times New Roman"/>
              <w:color w:val="000000"/>
              <w:sz w:val="20"/>
              <w:szCs w:val="20"/>
            </w:rPr>
            <w:t>[20]</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This analytical approach promotes critical thinking and enables students to grasp the intricacies of biotechnological principles.</w:t>
      </w:r>
    </w:p>
    <w:p w14:paraId="1054AA0A" w14:textId="77777777" w:rsidR="004F438D" w:rsidRDefault="004F438D">
      <w:pPr>
        <w:jc w:val="both"/>
        <w:rPr>
          <w:rFonts w:ascii="Times New Roman" w:hAnsi="Times New Roman" w:cs="Times New Roman"/>
          <w:sz w:val="20"/>
          <w:szCs w:val="20"/>
        </w:rPr>
      </w:pPr>
    </w:p>
    <w:p w14:paraId="1B0BECB8"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D.2. Evaluating Experimental Design and Data Analysis</w:t>
      </w:r>
    </w:p>
    <w:p w14:paraId="33851354" w14:textId="77777777" w:rsidR="004F438D" w:rsidRDefault="004F438D">
      <w:pPr>
        <w:ind w:left="0"/>
        <w:jc w:val="both"/>
        <w:rPr>
          <w:rFonts w:ascii="Times New Roman" w:hAnsi="Times New Roman" w:cs="Times New Roman"/>
          <w:sz w:val="20"/>
          <w:szCs w:val="20"/>
        </w:rPr>
      </w:pPr>
    </w:p>
    <w:p w14:paraId="1343581B"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Students engage in experimental design and data analysis, where they learn to evaluate the reliability and validity of experimental procedures and interpret data accurately. They are encouraged to question assumptions, identify sources of error, and draw logical conclusions based on evidence. This process hones critical thinking skills and develops a scientific mindset </w:t>
      </w:r>
      <w:sdt>
        <w:sdtPr>
          <w:rPr>
            <w:rFonts w:ascii="Times New Roman" w:hAnsi="Times New Roman" w:cs="Times New Roman"/>
            <w:color w:val="000000"/>
            <w:sz w:val="20"/>
            <w:szCs w:val="20"/>
          </w:rPr>
          <w:tag w:val="MENDELEY_CITATION_v3_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"/>
          <w:id w:val="1890848260"/>
          <w:placeholder>
            <w:docPart w:val="DefaultPlaceholder_-1854013440"/>
          </w:placeholder>
        </w:sdtPr>
        <w:sdtContent>
          <w:r>
            <w:rPr>
              <w:rFonts w:ascii="Times New Roman" w:hAnsi="Times New Roman" w:cs="Times New Roman"/>
              <w:color w:val="000000"/>
              <w:sz w:val="20"/>
              <w:szCs w:val="20"/>
            </w:rPr>
            <w:t>[21]</w:t>
          </w:r>
        </w:sdtContent>
      </w:sdt>
      <w:r>
        <w:rPr>
          <w:rFonts w:ascii="Times New Roman" w:hAnsi="Times New Roman" w:cs="Times New Roman"/>
          <w:color w:val="000000"/>
          <w:sz w:val="20"/>
          <w:szCs w:val="20"/>
        </w:rPr>
        <w:t>.</w:t>
      </w:r>
    </w:p>
    <w:p w14:paraId="1997CE71" w14:textId="77777777" w:rsidR="004F438D" w:rsidRDefault="004F438D">
      <w:pPr>
        <w:jc w:val="both"/>
        <w:rPr>
          <w:rFonts w:ascii="Times New Roman" w:hAnsi="Times New Roman" w:cs="Times New Roman"/>
          <w:sz w:val="20"/>
          <w:szCs w:val="20"/>
        </w:rPr>
      </w:pPr>
    </w:p>
    <w:p w14:paraId="6FD7753A"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D.3. Problem-Based Learning</w:t>
      </w:r>
    </w:p>
    <w:p w14:paraId="37B92A68" w14:textId="77777777" w:rsidR="004F438D" w:rsidRDefault="004F438D">
      <w:pPr>
        <w:ind w:left="0"/>
        <w:jc w:val="both"/>
        <w:rPr>
          <w:rFonts w:ascii="Times New Roman" w:hAnsi="Times New Roman" w:cs="Times New Roman"/>
          <w:sz w:val="20"/>
          <w:szCs w:val="20"/>
        </w:rPr>
      </w:pPr>
    </w:p>
    <w:p w14:paraId="559CA6D4"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often incorporates problem-based learning approaches, presenting students with real-world scenarios and challenges. Students are required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and solve biotechnological problems by applying their knowledge, critical thinking, and problem-solving skills </w:t>
      </w:r>
      <w:sdt>
        <w:sdtPr>
          <w:rPr>
            <w:rFonts w:ascii="Times New Roman" w:hAnsi="Times New Roman" w:cs="Times New Roman"/>
            <w:color w:val="000000"/>
            <w:sz w:val="20"/>
            <w:szCs w:val="20"/>
          </w:rPr>
          <w:tag w:val="MENDELEY_CITATION_v3_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"/>
          <w:id w:val="2069753725"/>
          <w:placeholder>
            <w:docPart w:val="DefaultPlaceholder_-1854013440"/>
          </w:placeholder>
        </w:sdtPr>
        <w:sdtContent>
          <w:r>
            <w:rPr>
              <w:rFonts w:ascii="Times New Roman" w:hAnsi="Times New Roman" w:cs="Times New Roman"/>
              <w:color w:val="000000"/>
              <w:sz w:val="20"/>
              <w:szCs w:val="20"/>
            </w:rPr>
            <w:t>[22]</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This approach encourages students to think creatively, consider multiple perspectives, and develop innovative solutions.</w:t>
      </w:r>
    </w:p>
    <w:p w14:paraId="75B9050E" w14:textId="77777777" w:rsidR="004F438D" w:rsidRDefault="004F438D">
      <w:pPr>
        <w:jc w:val="both"/>
        <w:rPr>
          <w:rFonts w:ascii="Times New Roman" w:hAnsi="Times New Roman" w:cs="Times New Roman"/>
          <w:sz w:val="20"/>
          <w:szCs w:val="20"/>
        </w:rPr>
      </w:pPr>
    </w:p>
    <w:p w14:paraId="5603D575"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D.4. Ethical Considerations and Decision-Making</w:t>
      </w:r>
    </w:p>
    <w:p w14:paraId="6C20CE94" w14:textId="77777777" w:rsidR="004F438D" w:rsidRDefault="004F438D">
      <w:pPr>
        <w:ind w:left="0"/>
        <w:jc w:val="both"/>
        <w:rPr>
          <w:rFonts w:ascii="Times New Roman" w:hAnsi="Times New Roman" w:cs="Times New Roman"/>
          <w:sz w:val="20"/>
          <w:szCs w:val="20"/>
        </w:rPr>
      </w:pPr>
    </w:p>
    <w:p w14:paraId="41A2053E" w14:textId="77777777" w:rsidR="004F438D" w:rsidRDefault="00000000">
      <w:pPr>
        <w:ind w:left="114" w:firstLine="606"/>
        <w:jc w:val="both"/>
        <w:rPr>
          <w:rFonts w:ascii="Times New Roman" w:hAnsi="Times New Roman" w:cs="Times New Roman"/>
          <w:sz w:val="20"/>
          <w:szCs w:val="20"/>
        </w:rPr>
      </w:pPr>
      <w:r>
        <w:rPr>
          <w:rFonts w:ascii="Times New Roman" w:hAnsi="Times New Roman" w:cs="Times New Roman"/>
          <w:sz w:val="20"/>
          <w:szCs w:val="20"/>
        </w:rPr>
        <w:t xml:space="preserve">Biotechnology education prompts students to navigate ethical dilemmas and make informed decisions. They explore ethical considerations associated with genetic engineering, cloning, and bioprospecting. Students develop the ability to critically evaluate the ethical implications of biotechnological practices, weigh different perspectives, and make ethically responsible decisions </w:t>
      </w:r>
      <w:sdt>
        <w:sdtPr>
          <w:rPr>
            <w:rFonts w:ascii="Times New Roman" w:hAnsi="Times New Roman" w:cs="Times New Roman"/>
            <w:color w:val="000000"/>
            <w:sz w:val="20"/>
            <w:szCs w:val="20"/>
          </w:rPr>
          <w:tag w:val="MENDELEY_CITATION_v3_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"/>
          <w:id w:val="-632634625"/>
          <w:placeholder>
            <w:docPart w:val="DefaultPlaceholder_-1854013440"/>
          </w:placeholder>
        </w:sdtPr>
        <w:sdtContent>
          <w:r>
            <w:rPr>
              <w:rFonts w:ascii="Times New Roman" w:hAnsi="Times New Roman" w:cs="Times New Roman"/>
              <w:color w:val="000000"/>
              <w:sz w:val="20"/>
              <w:szCs w:val="20"/>
            </w:rPr>
            <w:t>[23]</w:t>
          </w:r>
        </w:sdtContent>
      </w:sdt>
      <w:r>
        <w:rPr>
          <w:rFonts w:ascii="Times New Roman" w:hAnsi="Times New Roman" w:cs="Times New Roman"/>
          <w:color w:val="000000"/>
          <w:sz w:val="20"/>
          <w:szCs w:val="20"/>
        </w:rPr>
        <w:t>.</w:t>
      </w:r>
    </w:p>
    <w:p w14:paraId="7FAFF090" w14:textId="77777777" w:rsidR="004F438D" w:rsidRDefault="004F438D">
      <w:pPr>
        <w:jc w:val="both"/>
        <w:rPr>
          <w:rFonts w:ascii="Times New Roman" w:hAnsi="Times New Roman" w:cs="Times New Roman"/>
          <w:sz w:val="20"/>
          <w:szCs w:val="20"/>
        </w:rPr>
      </w:pPr>
    </w:p>
    <w:p w14:paraId="1BACCABD"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D.5. Inquiry-Based Investigations</w:t>
      </w:r>
    </w:p>
    <w:p w14:paraId="4EEA630A" w14:textId="77777777" w:rsidR="004F438D" w:rsidRDefault="004F438D">
      <w:pPr>
        <w:ind w:left="114"/>
        <w:jc w:val="both"/>
        <w:rPr>
          <w:rFonts w:ascii="Times New Roman" w:hAnsi="Times New Roman" w:cs="Times New Roman"/>
          <w:i/>
          <w:iCs/>
          <w:sz w:val="20"/>
          <w:szCs w:val="20"/>
        </w:rPr>
      </w:pPr>
    </w:p>
    <w:p w14:paraId="10E6612F" w14:textId="77777777" w:rsidR="004F438D" w:rsidRDefault="00000000">
      <w:pPr>
        <w:ind w:left="114" w:firstLine="719"/>
        <w:jc w:val="both"/>
        <w:rPr>
          <w:rFonts w:ascii="Times New Roman" w:hAnsi="Times New Roman" w:cs="Times New Roman"/>
          <w:sz w:val="20"/>
          <w:szCs w:val="20"/>
        </w:rPr>
      </w:pPr>
      <w:r>
        <w:rPr>
          <w:rFonts w:ascii="Times New Roman" w:hAnsi="Times New Roman" w:cs="Times New Roman"/>
          <w:sz w:val="20"/>
          <w:szCs w:val="20"/>
        </w:rPr>
        <w:t>Biotechnology education promotes inquiry-based investigations, where students formulate ques</w:t>
      </w:r>
      <w:r>
        <w:rPr>
          <w:rFonts w:ascii="Times New Roman" w:hAnsi="Times New Roman" w:cs="Times New Roman"/>
          <w:sz w:val="20"/>
          <w:szCs w:val="20"/>
          <w:lang w:val="en-GB"/>
        </w:rPr>
        <w:t>t</w:t>
      </w:r>
      <w:r>
        <w:rPr>
          <w:rFonts w:ascii="Times New Roman" w:hAnsi="Times New Roman" w:cs="Times New Roman"/>
          <w:sz w:val="20"/>
          <w:szCs w:val="20"/>
        </w:rPr>
        <w:t xml:space="preserve">ions, design experiments, and explore scientific phenomena. This process encourages independent thinking, curiosity, and problem-solving skills </w:t>
      </w:r>
      <w:sdt>
        <w:sdtPr>
          <w:rPr>
            <w:rFonts w:ascii="Times New Roman" w:hAnsi="Times New Roman" w:cs="Times New Roman"/>
            <w:color w:val="000000"/>
            <w:sz w:val="20"/>
            <w:szCs w:val="20"/>
          </w:rPr>
          <w:tag w:val="MENDELEY_CITATION_v3_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"/>
          <w:id w:val="1606775483"/>
          <w:placeholder>
            <w:docPart w:val="DefaultPlaceholder_-1854013440"/>
          </w:placeholder>
        </w:sdtPr>
        <w:sdtContent>
          <w:r>
            <w:rPr>
              <w:rFonts w:ascii="Times New Roman" w:hAnsi="Times New Roman" w:cs="Times New Roman"/>
              <w:color w:val="000000"/>
              <w:sz w:val="20"/>
              <w:szCs w:val="20"/>
            </w:rPr>
            <w:t>[24]</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Students learn to develop hypotheses, plan experiments,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draw evidence-based conclusions.</w:t>
      </w:r>
    </w:p>
    <w:p w14:paraId="712B06C9" w14:textId="77777777" w:rsidR="004F438D" w:rsidRDefault="004F438D">
      <w:pPr>
        <w:ind w:left="0"/>
        <w:jc w:val="both"/>
        <w:rPr>
          <w:rFonts w:ascii="Times New Roman" w:hAnsi="Times New Roman" w:cs="Times New Roman"/>
          <w:sz w:val="24"/>
          <w:szCs w:val="24"/>
        </w:rPr>
      </w:pPr>
    </w:p>
    <w:p w14:paraId="1AB04E80"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Cultivating Scientific Literacy</w:t>
      </w:r>
    </w:p>
    <w:p w14:paraId="78C0332D" w14:textId="77777777" w:rsidR="004F438D" w:rsidRDefault="004F438D">
      <w:pPr>
        <w:ind w:left="0"/>
        <w:jc w:val="center"/>
        <w:rPr>
          <w:rFonts w:ascii="Times New Roman" w:hAnsi="Times New Roman" w:cs="Times New Roman"/>
          <w:sz w:val="20"/>
          <w:szCs w:val="20"/>
        </w:rPr>
      </w:pPr>
    </w:p>
    <w:p w14:paraId="00784BC6" w14:textId="55E3A17C"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Cultivating scientific literacy is a crucial aspect of biotechnology education. Cultivating scientific literacy through biotechnology education empowers students to actively participate in scientific advancements, engage in evidence-based decision-making, and contribute to societal discussions</w:t>
      </w:r>
      <w:r w:rsidR="00C85922">
        <w:rPr>
          <w:rFonts w:ascii="Times New Roman" w:hAnsi="Times New Roman" w:cs="Times New Roman"/>
          <w:sz w:val="20"/>
          <w:szCs w:val="20"/>
        </w:rPr>
        <w:t xml:space="preserve"> (Figure 8)</w:t>
      </w:r>
      <w:r>
        <w:rPr>
          <w:rFonts w:ascii="Times New Roman" w:hAnsi="Times New Roman" w:cs="Times New Roman"/>
          <w:sz w:val="20"/>
          <w:szCs w:val="20"/>
        </w:rPr>
        <w:t xml:space="preserve">. By understanding and critically evaluating biotechnological concepts and information, students develop a scientific worldview that enables them to make informed choices, appreciate the impact of biotechnology on society, and pursue further scientific </w:t>
      </w:r>
      <w:proofErr w:type="spellStart"/>
      <w:r>
        <w:rPr>
          <w:rFonts w:ascii="Times New Roman" w:hAnsi="Times New Roman" w:cs="Times New Roman"/>
          <w:sz w:val="20"/>
          <w:szCs w:val="20"/>
        </w:rPr>
        <w:t>endeavors</w:t>
      </w:r>
      <w:proofErr w:type="spellEnd"/>
      <w:r>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"/>
          <w:id w:val="670917335"/>
          <w:placeholder>
            <w:docPart w:val="DefaultPlaceholder_-1854013440"/>
          </w:placeholder>
        </w:sdtPr>
        <w:sdtContent>
          <w:r>
            <w:rPr>
              <w:rFonts w:ascii="Times New Roman" w:hAnsi="Times New Roman" w:cs="Times New Roman"/>
              <w:color w:val="000000"/>
              <w:sz w:val="20"/>
              <w:szCs w:val="20"/>
            </w:rPr>
            <w:t>[25]</w:t>
          </w:r>
        </w:sdtContent>
      </w:sdt>
      <w:r>
        <w:rPr>
          <w:rFonts w:ascii="Times New Roman" w:hAnsi="Times New Roman" w:cs="Times New Roman"/>
          <w:color w:val="000000"/>
          <w:sz w:val="20"/>
          <w:szCs w:val="20"/>
        </w:rPr>
        <w:t xml:space="preserve">. </w:t>
      </w:r>
      <w:r>
        <w:rPr>
          <w:rFonts w:ascii="Times New Roman" w:hAnsi="Times New Roman" w:cs="Times New Roman"/>
          <w:sz w:val="20"/>
          <w:szCs w:val="20"/>
        </w:rPr>
        <w:t>It is important to understand the integration of biotechnology fosters scientific literacy among students.</w:t>
      </w:r>
    </w:p>
    <w:p w14:paraId="21FF9950" w14:textId="77777777" w:rsidR="004F438D" w:rsidRDefault="004F438D">
      <w:pPr>
        <w:ind w:left="0" w:firstLine="474"/>
        <w:jc w:val="both"/>
        <w:rPr>
          <w:rFonts w:ascii="Times New Roman" w:hAnsi="Times New Roman" w:cs="Times New Roman"/>
          <w:sz w:val="24"/>
          <w:szCs w:val="24"/>
        </w:rPr>
      </w:pPr>
    </w:p>
    <w:p w14:paraId="65A9563F" w14:textId="77777777" w:rsidR="004F438D" w:rsidRDefault="00000000">
      <w:pPr>
        <w:ind w:left="0" w:firstLine="474"/>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35916332" wp14:editId="12B06191">
            <wp:extent cx="2415989" cy="2332101"/>
            <wp:effectExtent l="0" t="0" r="3810" b="0"/>
            <wp:docPr id="193810675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106752" name="Picture 7"/>
                    <pic:cNvPicPr>
                      <a:picLocks noChangeAspect="1"/>
                    </pic:cNvPicPr>
                  </pic:nvPicPr>
                  <pic:blipFill>
                    <a:blip r:embed="rId20" cstate="print">
                      <a:extLst>
                        <a:ext uri="{28A0092B-C50C-407E-A947-70E740481C1C}">
                          <a14:useLocalDpi xmlns:a14="http://schemas.microsoft.com/office/drawing/2010/main" val="0"/>
                        </a:ext>
                      </a:extLst>
                    </a:blip>
                    <a:srcRect l="5882" t="6564" r="6492" b="5436"/>
                    <a:stretch>
                      <a:fillRect/>
                    </a:stretch>
                  </pic:blipFill>
                  <pic:spPr>
                    <a:xfrm>
                      <a:off x="0" y="0"/>
                      <a:ext cx="2425247" cy="2341037"/>
                    </a:xfrm>
                    <a:prstGeom prst="rect">
                      <a:avLst/>
                    </a:prstGeom>
                    <a:ln>
                      <a:noFill/>
                    </a:ln>
                  </pic:spPr>
                </pic:pic>
              </a:graphicData>
            </a:graphic>
          </wp:inline>
        </w:drawing>
      </w:r>
    </w:p>
    <w:p w14:paraId="2C5E9F78" w14:textId="77777777" w:rsidR="004F438D" w:rsidRDefault="00000000">
      <w:pPr>
        <w:ind w:left="0" w:firstLine="474"/>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8. Cultivating Scientific Literacy</w:t>
      </w:r>
    </w:p>
    <w:p w14:paraId="45188207" w14:textId="77777777" w:rsidR="004F438D" w:rsidRDefault="004F438D">
      <w:pPr>
        <w:ind w:left="0" w:firstLine="474"/>
        <w:jc w:val="center"/>
        <w:rPr>
          <w:rFonts w:ascii="Times New Roman" w:hAnsi="Times New Roman" w:cs="Times New Roman"/>
          <w:sz w:val="20"/>
          <w:szCs w:val="20"/>
        </w:rPr>
      </w:pPr>
    </w:p>
    <w:p w14:paraId="584132AA" w14:textId="77777777" w:rsidR="004F438D" w:rsidRDefault="00000000">
      <w:pPr>
        <w:ind w:left="0"/>
        <w:jc w:val="both"/>
        <w:rPr>
          <w:rFonts w:ascii="Times New Roman" w:hAnsi="Times New Roman" w:cs="Times New Roman"/>
          <w:sz w:val="20"/>
          <w:szCs w:val="20"/>
        </w:rPr>
      </w:pPr>
      <w:r>
        <w:rPr>
          <w:rFonts w:ascii="Times New Roman" w:hAnsi="Times New Roman" w:cs="Times New Roman"/>
          <w:i/>
          <w:iCs/>
          <w:sz w:val="20"/>
          <w:szCs w:val="20"/>
        </w:rPr>
        <w:t>E.1.   Understanding Biotechnological Concepts</w:t>
      </w:r>
    </w:p>
    <w:p w14:paraId="584181B7" w14:textId="77777777" w:rsidR="004F438D" w:rsidRDefault="004F438D">
      <w:pPr>
        <w:ind w:left="0"/>
        <w:jc w:val="both"/>
        <w:rPr>
          <w:rFonts w:ascii="Times New Roman" w:hAnsi="Times New Roman" w:cs="Times New Roman"/>
          <w:sz w:val="20"/>
          <w:szCs w:val="20"/>
        </w:rPr>
      </w:pPr>
    </w:p>
    <w:p w14:paraId="641A4124"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provides students with a solid foundation in biotechnological concepts, methodologies, and principles. Students learn about DNA structure and function, genetic engineering techniques, bioprocessing, and the applications of biotechnology in various industries. This comprehensive understanding enables students to navigate scientific literature, communicate effectively, and make informed decisions </w:t>
      </w:r>
      <w:sdt>
        <w:sdtPr>
          <w:rPr>
            <w:rFonts w:ascii="Times New Roman" w:hAnsi="Times New Roman" w:cs="Times New Roman"/>
            <w:color w:val="000000"/>
            <w:sz w:val="20"/>
            <w:szCs w:val="20"/>
          </w:rPr>
          <w:tag w:val="MENDELEY_CITATION_v3_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"/>
          <w:id w:val="1795328387"/>
          <w:placeholder>
            <w:docPart w:val="DefaultPlaceholder_-1854013440"/>
          </w:placeholder>
        </w:sdtPr>
        <w:sdtContent>
          <w:r>
            <w:rPr>
              <w:rFonts w:ascii="Times New Roman" w:hAnsi="Times New Roman" w:cs="Times New Roman"/>
              <w:color w:val="000000"/>
              <w:sz w:val="20"/>
              <w:szCs w:val="20"/>
            </w:rPr>
            <w:t>[26]</w:t>
          </w:r>
        </w:sdtContent>
      </w:sdt>
      <w:r>
        <w:rPr>
          <w:rFonts w:ascii="Times New Roman" w:hAnsi="Times New Roman" w:cs="Times New Roman"/>
          <w:color w:val="000000"/>
          <w:sz w:val="20"/>
          <w:szCs w:val="20"/>
        </w:rPr>
        <w:t>.</w:t>
      </w:r>
    </w:p>
    <w:p w14:paraId="5E41DEFD" w14:textId="77777777" w:rsidR="004F438D" w:rsidRDefault="004F438D">
      <w:pPr>
        <w:jc w:val="both"/>
        <w:rPr>
          <w:rFonts w:ascii="Times New Roman" w:hAnsi="Times New Roman" w:cs="Times New Roman"/>
          <w:sz w:val="20"/>
          <w:szCs w:val="20"/>
        </w:rPr>
      </w:pPr>
    </w:p>
    <w:p w14:paraId="201472BE"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 xml:space="preserve">E.2. </w:t>
      </w:r>
      <w:proofErr w:type="spellStart"/>
      <w:r>
        <w:rPr>
          <w:rFonts w:ascii="Times New Roman" w:hAnsi="Times New Roman" w:cs="Times New Roman"/>
          <w:i/>
          <w:iCs/>
          <w:sz w:val="20"/>
          <w:szCs w:val="20"/>
        </w:rPr>
        <w:t>Analyzing</w:t>
      </w:r>
      <w:proofErr w:type="spellEnd"/>
      <w:r>
        <w:rPr>
          <w:rFonts w:ascii="Times New Roman" w:hAnsi="Times New Roman" w:cs="Times New Roman"/>
          <w:i/>
          <w:iCs/>
          <w:sz w:val="20"/>
          <w:szCs w:val="20"/>
        </w:rPr>
        <w:t xml:space="preserve"> Scientific Information</w:t>
      </w:r>
    </w:p>
    <w:p w14:paraId="4B82ACE7" w14:textId="77777777" w:rsidR="004F438D" w:rsidRDefault="004F438D">
      <w:pPr>
        <w:ind w:left="0"/>
        <w:jc w:val="both"/>
        <w:rPr>
          <w:rFonts w:ascii="Times New Roman" w:hAnsi="Times New Roman" w:cs="Times New Roman"/>
          <w:sz w:val="20"/>
          <w:szCs w:val="20"/>
        </w:rPr>
      </w:pPr>
    </w:p>
    <w:p w14:paraId="6F2FF78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equips students with the skills to critically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and interpret scientific information. They learn to evaluate research articles, scientific reports, and experimental data to identify reliable sources, assess the validity of claims, and draw evidence-based conclusions </w:t>
      </w:r>
      <w:sdt>
        <w:sdtPr>
          <w:rPr>
            <w:rFonts w:ascii="Times New Roman" w:hAnsi="Times New Roman" w:cs="Times New Roman"/>
            <w:color w:val="000000"/>
            <w:sz w:val="20"/>
            <w:szCs w:val="20"/>
          </w:rPr>
          <w:tag w:val="MENDELEY_CITATION_v3_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"/>
          <w:id w:val="1838577743"/>
          <w:placeholder>
            <w:docPart w:val="DefaultPlaceholder_-1854013440"/>
          </w:placeholder>
        </w:sdtPr>
        <w:sdtContent>
          <w:r>
            <w:rPr>
              <w:rFonts w:ascii="Times New Roman" w:hAnsi="Times New Roman" w:cs="Times New Roman"/>
              <w:color w:val="000000"/>
              <w:sz w:val="20"/>
              <w:szCs w:val="20"/>
            </w:rPr>
            <w:t>[27]</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This analytical approach enhances their ability to think critically and discern credible scientific information.</w:t>
      </w:r>
    </w:p>
    <w:p w14:paraId="1E36E4AF" w14:textId="77777777" w:rsidR="004F438D" w:rsidRDefault="004F438D">
      <w:pPr>
        <w:jc w:val="both"/>
        <w:rPr>
          <w:rFonts w:ascii="Times New Roman" w:hAnsi="Times New Roman" w:cs="Times New Roman"/>
          <w:sz w:val="20"/>
          <w:szCs w:val="20"/>
        </w:rPr>
      </w:pPr>
    </w:p>
    <w:p w14:paraId="3AEFD8BA"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E.3. Engaging with Ethical and Social Implications</w:t>
      </w:r>
    </w:p>
    <w:p w14:paraId="1E5A3888" w14:textId="77777777" w:rsidR="004F438D" w:rsidRDefault="004F438D">
      <w:pPr>
        <w:ind w:left="0"/>
        <w:jc w:val="both"/>
        <w:rPr>
          <w:rFonts w:ascii="Times New Roman" w:hAnsi="Times New Roman" w:cs="Times New Roman"/>
          <w:sz w:val="20"/>
          <w:szCs w:val="20"/>
        </w:rPr>
      </w:pPr>
    </w:p>
    <w:p w14:paraId="06376E89"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prompts students to engage with biotechnological advancements' ethical and social implications. They explore debates surrounding genetically modified organisms, gene editing, and personalized medicine, developing an understanding of the ethical considerations associated with biotechnology </w:t>
      </w:r>
      <w:sdt>
        <w:sdtPr>
          <w:rPr>
            <w:rFonts w:ascii="Times New Roman" w:hAnsi="Times New Roman" w:cs="Times New Roman"/>
            <w:color w:val="000000"/>
            <w:sz w:val="20"/>
            <w:szCs w:val="20"/>
          </w:rPr>
          <w:tag w:val="MENDELEY_CITATION_v3_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"/>
          <w:id w:val="-1932733734"/>
          <w:placeholder>
            <w:docPart w:val="DefaultPlaceholder_-1854013440"/>
          </w:placeholder>
        </w:sdtPr>
        <w:sdtContent>
          <w:r>
            <w:rPr>
              <w:rFonts w:ascii="Times New Roman" w:hAnsi="Times New Roman" w:cs="Times New Roman"/>
              <w:color w:val="000000"/>
              <w:sz w:val="20"/>
              <w:szCs w:val="20"/>
            </w:rPr>
            <w:t>[28]</w:t>
          </w:r>
        </w:sdtContent>
      </w:sdt>
      <w:r>
        <w:rPr>
          <w:rFonts w:ascii="Times New Roman" w:hAnsi="Times New Roman" w:cs="Times New Roman"/>
          <w:color w:val="000000"/>
          <w:sz w:val="20"/>
          <w:szCs w:val="20"/>
        </w:rPr>
        <w:t xml:space="preserve">. </w:t>
      </w:r>
      <w:r>
        <w:rPr>
          <w:rFonts w:ascii="Times New Roman" w:hAnsi="Times New Roman" w:cs="Times New Roman"/>
          <w:sz w:val="20"/>
          <w:szCs w:val="20"/>
        </w:rPr>
        <w:t xml:space="preserve"> This cultivates their ability to navigate and contribute to discussions on the societal impact of biotechnology.</w:t>
      </w:r>
    </w:p>
    <w:p w14:paraId="179828EE" w14:textId="77777777" w:rsidR="004F438D" w:rsidRDefault="004F438D">
      <w:pPr>
        <w:jc w:val="both"/>
        <w:rPr>
          <w:rFonts w:ascii="Times New Roman" w:hAnsi="Times New Roman" w:cs="Times New Roman"/>
          <w:sz w:val="20"/>
          <w:szCs w:val="20"/>
        </w:rPr>
      </w:pPr>
    </w:p>
    <w:p w14:paraId="4366FDEA"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E.4. Communicating Scientific Concepts</w:t>
      </w:r>
    </w:p>
    <w:p w14:paraId="6127D079" w14:textId="77777777" w:rsidR="004F438D" w:rsidRDefault="004F438D">
      <w:pPr>
        <w:ind w:left="0"/>
        <w:jc w:val="both"/>
        <w:rPr>
          <w:rFonts w:ascii="Times New Roman" w:hAnsi="Times New Roman" w:cs="Times New Roman"/>
          <w:sz w:val="20"/>
          <w:szCs w:val="20"/>
        </w:rPr>
      </w:pPr>
    </w:p>
    <w:p w14:paraId="4F75A353" w14:textId="77777777" w:rsidR="004F438D" w:rsidRDefault="00000000">
      <w:pPr>
        <w:ind w:left="114" w:firstLine="606"/>
        <w:jc w:val="both"/>
        <w:rPr>
          <w:rFonts w:ascii="Times New Roman" w:hAnsi="Times New Roman" w:cs="Times New Roman"/>
          <w:sz w:val="20"/>
          <w:szCs w:val="20"/>
        </w:rPr>
      </w:pPr>
      <w:r>
        <w:rPr>
          <w:rFonts w:ascii="Times New Roman" w:hAnsi="Times New Roman" w:cs="Times New Roman"/>
          <w:sz w:val="20"/>
          <w:szCs w:val="20"/>
        </w:rPr>
        <w:t xml:space="preserve">Effective communication is a fundamental component of scientific literacy. Biotechnology education emphasizes developing communication skills, allowing students to convey complex biotechnological concepts to diverse audiences. Students learn to articulate their ideas, present scientific findings, and engage in scientific discourse through written reports, oral presentations, and collaborative projects </w:t>
      </w:r>
      <w:sdt>
        <w:sdtPr>
          <w:rPr>
            <w:rFonts w:ascii="Times New Roman" w:hAnsi="Times New Roman" w:cs="Times New Roman"/>
            <w:color w:val="000000"/>
            <w:sz w:val="20"/>
            <w:szCs w:val="20"/>
          </w:rPr>
          <w:tag w:val="MENDELEY_CITATION_v3_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"/>
          <w:id w:val="-196160805"/>
          <w:placeholder>
            <w:docPart w:val="DefaultPlaceholder_-1854013440"/>
          </w:placeholder>
        </w:sdtPr>
        <w:sdtContent>
          <w:r>
            <w:rPr>
              <w:rFonts w:ascii="Times New Roman" w:hAnsi="Times New Roman" w:cs="Times New Roman"/>
              <w:color w:val="000000"/>
              <w:sz w:val="20"/>
              <w:szCs w:val="20"/>
            </w:rPr>
            <w:t>[29]</w:t>
          </w:r>
        </w:sdtContent>
      </w:sdt>
      <w:r>
        <w:rPr>
          <w:rFonts w:ascii="Times New Roman" w:hAnsi="Times New Roman" w:cs="Times New Roman"/>
          <w:color w:val="000000"/>
          <w:sz w:val="20"/>
          <w:szCs w:val="20"/>
        </w:rPr>
        <w:t>.</w:t>
      </w:r>
    </w:p>
    <w:p w14:paraId="6F077A2C" w14:textId="77777777" w:rsidR="004F438D" w:rsidRDefault="004F438D">
      <w:pPr>
        <w:jc w:val="both"/>
        <w:rPr>
          <w:rFonts w:ascii="Times New Roman" w:hAnsi="Times New Roman" w:cs="Times New Roman"/>
          <w:sz w:val="20"/>
          <w:szCs w:val="20"/>
        </w:rPr>
      </w:pPr>
    </w:p>
    <w:p w14:paraId="0CE6CDB8"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E.5. Applying Scientific Methods</w:t>
      </w:r>
    </w:p>
    <w:p w14:paraId="0D6EB655" w14:textId="77777777" w:rsidR="004F438D" w:rsidRDefault="004F438D">
      <w:pPr>
        <w:ind w:left="0"/>
        <w:jc w:val="both"/>
        <w:rPr>
          <w:rFonts w:ascii="Times New Roman" w:hAnsi="Times New Roman" w:cs="Times New Roman"/>
          <w:sz w:val="20"/>
          <w:szCs w:val="20"/>
        </w:rPr>
      </w:pPr>
    </w:p>
    <w:p w14:paraId="6B558DFA"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emphasizes the application of scientific methods and principles. Students learn to design experiments, </w:t>
      </w:r>
      <w:proofErr w:type="gramStart"/>
      <w:r>
        <w:rPr>
          <w:rFonts w:ascii="Times New Roman" w:hAnsi="Times New Roman" w:cs="Times New Roman"/>
          <w:sz w:val="20"/>
          <w:szCs w:val="20"/>
        </w:rPr>
        <w:t>collect</w:t>
      </w:r>
      <w:proofErr w:type="gramEnd"/>
      <w:r>
        <w:rPr>
          <w:rFonts w:ascii="Times New Roman" w:hAnsi="Times New Roman" w:cs="Times New Roman"/>
          <w:sz w:val="20"/>
          <w:szCs w:val="20"/>
        </w:rPr>
        <w:t xml:space="preserve"> and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data, and draw valid conclusions. Students develop a scientific mindset by engaging in these practices, understanding the importance of evidence, objectivity, and reproducibility in scientific inquiry </w:t>
      </w:r>
      <w:sdt>
        <w:sdtPr>
          <w:rPr>
            <w:rFonts w:ascii="Times New Roman" w:hAnsi="Times New Roman" w:cs="Times New Roman"/>
            <w:color w:val="000000"/>
            <w:sz w:val="20"/>
            <w:szCs w:val="20"/>
          </w:rPr>
          <w:tag w:val="MENDELEY_CITATION_v3_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"/>
          <w:id w:val="517583904"/>
          <w:placeholder>
            <w:docPart w:val="DefaultPlaceholder_-1854013440"/>
          </w:placeholder>
        </w:sdtPr>
        <w:sdtContent>
          <w:r>
            <w:rPr>
              <w:rFonts w:ascii="Times New Roman" w:hAnsi="Times New Roman" w:cs="Times New Roman"/>
              <w:color w:val="000000"/>
              <w:sz w:val="20"/>
              <w:szCs w:val="20"/>
            </w:rPr>
            <w:t>[30]</w:t>
          </w:r>
        </w:sdtContent>
      </w:sdt>
      <w:r>
        <w:rPr>
          <w:rFonts w:ascii="Times New Roman" w:hAnsi="Times New Roman" w:cs="Times New Roman"/>
          <w:color w:val="000000"/>
          <w:sz w:val="20"/>
          <w:szCs w:val="20"/>
        </w:rPr>
        <w:t>.</w:t>
      </w:r>
    </w:p>
    <w:p w14:paraId="4C34AB60" w14:textId="77777777" w:rsidR="004F438D" w:rsidRDefault="004F438D">
      <w:pPr>
        <w:jc w:val="both"/>
        <w:rPr>
          <w:rFonts w:ascii="Times New Roman" w:hAnsi="Times New Roman" w:cs="Times New Roman"/>
          <w:sz w:val="20"/>
          <w:szCs w:val="20"/>
        </w:rPr>
      </w:pPr>
    </w:p>
    <w:p w14:paraId="1B9F6FF2" w14:textId="77777777" w:rsidR="004F438D" w:rsidRDefault="004F438D">
      <w:pPr>
        <w:jc w:val="both"/>
        <w:rPr>
          <w:rFonts w:ascii="Times New Roman" w:hAnsi="Times New Roman" w:cs="Times New Roman"/>
          <w:sz w:val="20"/>
          <w:szCs w:val="20"/>
        </w:rPr>
      </w:pPr>
    </w:p>
    <w:p w14:paraId="4E966A3C" w14:textId="77777777" w:rsidR="004F438D" w:rsidRDefault="00000000">
      <w:pPr>
        <w:pStyle w:val="ListParagraph"/>
        <w:numPr>
          <w:ilvl w:val="1"/>
          <w:numId w:val="1"/>
        </w:numPr>
        <w:jc w:val="both"/>
        <w:rPr>
          <w:rFonts w:ascii="Times New Roman" w:hAnsi="Times New Roman" w:cs="Times New Roman"/>
          <w:b/>
          <w:bCs/>
          <w:sz w:val="20"/>
          <w:szCs w:val="20"/>
        </w:rPr>
      </w:pPr>
      <w:r>
        <w:rPr>
          <w:rFonts w:ascii="Times New Roman" w:hAnsi="Times New Roman" w:cs="Times New Roman"/>
          <w:sz w:val="20"/>
          <w:szCs w:val="20"/>
        </w:rPr>
        <w:t xml:space="preserve">  </w:t>
      </w:r>
      <w:r>
        <w:rPr>
          <w:rFonts w:ascii="Times New Roman" w:hAnsi="Times New Roman" w:cs="Times New Roman"/>
          <w:b/>
          <w:bCs/>
          <w:sz w:val="20"/>
          <w:szCs w:val="20"/>
        </w:rPr>
        <w:t>Preparing Students for Future Careers</w:t>
      </w:r>
    </w:p>
    <w:p w14:paraId="7B765908" w14:textId="77777777" w:rsidR="004F438D" w:rsidRDefault="004F438D">
      <w:pPr>
        <w:ind w:left="0"/>
        <w:jc w:val="both"/>
        <w:rPr>
          <w:rFonts w:ascii="Times New Roman" w:hAnsi="Times New Roman" w:cs="Times New Roman"/>
          <w:sz w:val="20"/>
          <w:szCs w:val="20"/>
        </w:rPr>
      </w:pPr>
    </w:p>
    <w:p w14:paraId="064294ED" w14:textId="653DD1A6" w:rsidR="004F438D" w:rsidRDefault="00000000">
      <w:pPr>
        <w:ind w:left="0" w:firstLine="474"/>
        <w:jc w:val="both"/>
        <w:rPr>
          <w:rFonts w:ascii="Times New Roman" w:hAnsi="Times New Roman" w:cs="Times New Roman"/>
          <w:sz w:val="20"/>
          <w:szCs w:val="20"/>
          <w:lang w:val="en-GB"/>
        </w:rPr>
      </w:pPr>
      <w:r>
        <w:rPr>
          <w:rFonts w:ascii="Times New Roman" w:hAnsi="Times New Roman" w:cs="Times New Roman"/>
          <w:sz w:val="20"/>
          <w:szCs w:val="20"/>
        </w:rPr>
        <w:t xml:space="preserve">Preparing students for future careers is a significant objective of biotechnology education. By preparing students for future careers, biotechnology education equips them with the necessary knowledge, skills, and mindset to excel in the biotechnology industry. Whether pursuing careers in research, development, production, quality control, or entrepreneurship, students are well-prepared to contribute to scientific advancements, innovate, and address the challenges of a biotechnologically driven world </w:t>
      </w:r>
      <w:sdt>
        <w:sdtPr>
          <w:rPr>
            <w:rFonts w:ascii="Times New Roman" w:hAnsi="Times New Roman" w:cs="Times New Roman"/>
            <w:color w:val="000000"/>
            <w:sz w:val="20"/>
            <w:szCs w:val="20"/>
          </w:rPr>
          <w:tag w:val="MENDELEY_CITATION_v3_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"/>
          <w:id w:val="-810174668"/>
          <w:placeholder>
            <w:docPart w:val="DefaultPlaceholder_-1854013440"/>
          </w:placeholder>
        </w:sdtPr>
        <w:sdtContent>
          <w:r>
            <w:rPr>
              <w:rFonts w:ascii="Times New Roman" w:hAnsi="Times New Roman" w:cs="Times New Roman"/>
              <w:color w:val="000000"/>
              <w:sz w:val="20"/>
              <w:szCs w:val="20"/>
            </w:rPr>
            <w:t>[31]</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Here we explore how the integration of biotechnology equips students with the necessary knowledge and skills to thrive in biotechnology-related fields.</w:t>
      </w:r>
      <w:r>
        <w:rPr>
          <w:rFonts w:ascii="Times New Roman" w:hAnsi="Times New Roman" w:cs="Times New Roman"/>
          <w:sz w:val="20"/>
          <w:szCs w:val="20"/>
          <w:lang w:val="en-GB"/>
        </w:rPr>
        <w:t xml:space="preserve"> </w:t>
      </w:r>
      <w:r w:rsidR="00D9686D">
        <w:rPr>
          <w:rFonts w:ascii="Times New Roman" w:hAnsi="Times New Roman" w:cs="Times New Roman"/>
          <w:sz w:val="20"/>
          <w:szCs w:val="20"/>
          <w:lang w:val="en-GB"/>
        </w:rPr>
        <w:t>A future career related to biotechnology in education is represented in</w:t>
      </w:r>
      <w:r>
        <w:rPr>
          <w:rFonts w:ascii="Times New Roman" w:hAnsi="Times New Roman" w:cs="Times New Roman"/>
          <w:sz w:val="20"/>
          <w:szCs w:val="20"/>
          <w:lang w:val="en-GB"/>
        </w:rPr>
        <w:t xml:space="preserve"> </w:t>
      </w:r>
      <w:r w:rsidR="00D9686D">
        <w:rPr>
          <w:rFonts w:ascii="Times New Roman" w:hAnsi="Times New Roman" w:cs="Times New Roman"/>
          <w:sz w:val="20"/>
          <w:szCs w:val="20"/>
          <w:lang w:val="en-GB"/>
        </w:rPr>
        <w:t>F</w:t>
      </w:r>
      <w:r>
        <w:rPr>
          <w:rFonts w:ascii="Times New Roman" w:hAnsi="Times New Roman" w:cs="Times New Roman"/>
          <w:sz w:val="20"/>
          <w:szCs w:val="20"/>
          <w:lang w:val="en-GB"/>
        </w:rPr>
        <w:t>igure 9.</w:t>
      </w:r>
    </w:p>
    <w:p w14:paraId="4357F5E1" w14:textId="77777777" w:rsidR="004F438D" w:rsidRDefault="004F438D">
      <w:pPr>
        <w:jc w:val="both"/>
        <w:rPr>
          <w:rFonts w:ascii="Times New Roman" w:hAnsi="Times New Roman" w:cs="Times New Roman"/>
          <w:sz w:val="20"/>
          <w:szCs w:val="20"/>
        </w:rPr>
      </w:pPr>
    </w:p>
    <w:p w14:paraId="208091E8"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F.1. Technical Proficiency</w:t>
      </w:r>
    </w:p>
    <w:p w14:paraId="7F6A2A99" w14:textId="77777777" w:rsidR="004F438D" w:rsidRDefault="004F438D">
      <w:pPr>
        <w:ind w:left="0"/>
        <w:jc w:val="both"/>
        <w:rPr>
          <w:rFonts w:ascii="Times New Roman" w:hAnsi="Times New Roman" w:cs="Times New Roman"/>
          <w:sz w:val="20"/>
          <w:szCs w:val="20"/>
        </w:rPr>
      </w:pPr>
    </w:p>
    <w:p w14:paraId="26F12E1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provides students with hands-on experiences and practical skills in laboratory techniques, genetic analysis, and bioinformatics. Students develop technical proficiency in working with advanced laboratory equipment, conducting experiments, and </w:t>
      </w:r>
      <w:proofErr w:type="spellStart"/>
      <w:r>
        <w:rPr>
          <w:rFonts w:ascii="Times New Roman" w:hAnsi="Times New Roman" w:cs="Times New Roman"/>
          <w:sz w:val="20"/>
          <w:szCs w:val="20"/>
        </w:rPr>
        <w:t>analyzing</w:t>
      </w:r>
      <w:proofErr w:type="spellEnd"/>
      <w:r>
        <w:rPr>
          <w:rFonts w:ascii="Times New Roman" w:hAnsi="Times New Roman" w:cs="Times New Roman"/>
          <w:sz w:val="20"/>
          <w:szCs w:val="20"/>
        </w:rPr>
        <w:t xml:space="preserve"> data </w:t>
      </w:r>
      <w:sdt>
        <w:sdtPr>
          <w:rPr>
            <w:rFonts w:ascii="Times New Roman" w:hAnsi="Times New Roman" w:cs="Times New Roman"/>
            <w:color w:val="000000"/>
            <w:sz w:val="20"/>
            <w:szCs w:val="20"/>
          </w:rPr>
          <w:tag w:val="MENDELEY_CITATION_v3_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"/>
          <w:id w:val="-1962107222"/>
          <w:placeholder>
            <w:docPart w:val="DefaultPlaceholder_-1854013440"/>
          </w:placeholder>
        </w:sdtPr>
        <w:sdtContent>
          <w:r>
            <w:rPr>
              <w:rFonts w:ascii="Times New Roman" w:hAnsi="Times New Roman" w:cs="Times New Roman"/>
              <w:color w:val="000000"/>
              <w:sz w:val="20"/>
              <w:szCs w:val="20"/>
            </w:rPr>
            <w:t>[32]</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This technical competence prepares them for the technical demands of biotechnology careers.</w:t>
      </w:r>
    </w:p>
    <w:p w14:paraId="0D80E6AB" w14:textId="77777777" w:rsidR="004F438D" w:rsidRDefault="004F438D">
      <w:pPr>
        <w:jc w:val="both"/>
        <w:rPr>
          <w:rFonts w:ascii="Times New Roman" w:hAnsi="Times New Roman" w:cs="Times New Roman"/>
          <w:sz w:val="20"/>
          <w:szCs w:val="20"/>
        </w:rPr>
      </w:pPr>
    </w:p>
    <w:p w14:paraId="251DF335"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F.2. Knowledge of Emerging Technologies</w:t>
      </w:r>
    </w:p>
    <w:p w14:paraId="0907FDDE" w14:textId="77777777" w:rsidR="004F438D" w:rsidRDefault="004F438D">
      <w:pPr>
        <w:ind w:left="0"/>
        <w:jc w:val="both"/>
        <w:rPr>
          <w:rFonts w:ascii="Times New Roman" w:hAnsi="Times New Roman" w:cs="Times New Roman"/>
          <w:sz w:val="20"/>
          <w:szCs w:val="20"/>
        </w:rPr>
      </w:pPr>
    </w:p>
    <w:p w14:paraId="12A2D75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is a rapidly evolving field with constant advancements. Biotechnology education exposes students to emerging technologies, such as CRISPR-Cas9 gene editing, next-generation sequencing, and synthetic biology. By staying abreast of these developments, students are prepared to adapt to new technologies and contribute to the ongoing advancements in the field </w:t>
      </w:r>
      <w:sdt>
        <w:sdtPr>
          <w:rPr>
            <w:rFonts w:ascii="Times New Roman" w:hAnsi="Times New Roman" w:cs="Times New Roman"/>
            <w:color w:val="000000"/>
            <w:sz w:val="20"/>
            <w:szCs w:val="20"/>
          </w:rPr>
          <w:tag w:val="MENDELEY_CITATION_v3_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"/>
          <w:id w:val="-40523418"/>
          <w:placeholder>
            <w:docPart w:val="DefaultPlaceholder_-1854013440"/>
          </w:placeholder>
        </w:sdtPr>
        <w:sdtContent>
          <w:r>
            <w:rPr>
              <w:rFonts w:ascii="Times New Roman" w:hAnsi="Times New Roman" w:cs="Times New Roman"/>
              <w:color w:val="000000"/>
              <w:sz w:val="20"/>
              <w:szCs w:val="20"/>
            </w:rPr>
            <w:t>[33]</w:t>
          </w:r>
        </w:sdtContent>
      </w:sdt>
      <w:r>
        <w:rPr>
          <w:rFonts w:ascii="Times New Roman" w:hAnsi="Times New Roman" w:cs="Times New Roman"/>
          <w:color w:val="000000"/>
          <w:sz w:val="20"/>
          <w:szCs w:val="20"/>
        </w:rPr>
        <w:t>.</w:t>
      </w:r>
    </w:p>
    <w:p w14:paraId="0C2ACB3E" w14:textId="77777777" w:rsidR="004F438D" w:rsidRDefault="004F438D">
      <w:pPr>
        <w:jc w:val="both"/>
        <w:rPr>
          <w:rFonts w:ascii="Times New Roman" w:hAnsi="Times New Roman" w:cs="Times New Roman"/>
          <w:sz w:val="20"/>
          <w:szCs w:val="20"/>
        </w:rPr>
      </w:pPr>
    </w:p>
    <w:p w14:paraId="60C3BF52" w14:textId="77777777" w:rsidR="004F438D" w:rsidRDefault="00000000">
      <w:pPr>
        <w:ind w:left="114"/>
        <w:jc w:val="both"/>
        <w:rPr>
          <w:rFonts w:ascii="Times New Roman" w:hAnsi="Times New Roman" w:cs="Times New Roman"/>
          <w:i/>
          <w:iCs/>
          <w:sz w:val="20"/>
          <w:szCs w:val="20"/>
        </w:rPr>
      </w:pPr>
      <w:r>
        <w:rPr>
          <w:rFonts w:ascii="Times New Roman" w:hAnsi="Times New Roman" w:cs="Times New Roman"/>
          <w:i/>
          <w:iCs/>
          <w:sz w:val="20"/>
          <w:szCs w:val="20"/>
        </w:rPr>
        <w:t>F.3. Industry-Relevant Skills</w:t>
      </w:r>
    </w:p>
    <w:p w14:paraId="508F96A9" w14:textId="77777777" w:rsidR="004F438D" w:rsidRDefault="004F438D">
      <w:pPr>
        <w:ind w:left="0"/>
        <w:jc w:val="both"/>
        <w:rPr>
          <w:rFonts w:ascii="Times New Roman" w:hAnsi="Times New Roman" w:cs="Times New Roman"/>
          <w:sz w:val="20"/>
          <w:szCs w:val="20"/>
        </w:rPr>
      </w:pPr>
    </w:p>
    <w:p w14:paraId="2F93C47C" w14:textId="77777777" w:rsidR="004F438D" w:rsidRDefault="00000000">
      <w:pPr>
        <w:ind w:left="0" w:firstLine="474"/>
        <w:jc w:val="both"/>
        <w:rPr>
          <w:rFonts w:ascii="Times New Roman" w:hAnsi="Times New Roman" w:cs="Times New Roman"/>
          <w:sz w:val="20"/>
          <w:szCs w:val="20"/>
        </w:rPr>
      </w:pPr>
      <w:r>
        <w:rPr>
          <w:rFonts w:ascii="Times New Roman" w:hAnsi="Times New Roman" w:cs="Times New Roman"/>
          <w:sz w:val="20"/>
          <w:szCs w:val="20"/>
        </w:rPr>
        <w:t xml:space="preserve">Biotechnology education focuses on developing skills relevant to the biotech industry. Students learn about bioprocessing, quality control, regulatory compliance, and the principles of Good Laboratory Practices (GLP) and Good Manufacturing Practices (GMP). This knowledge equips students with industry-specific skills required for careers in biotechnology research, development, production, and quality assurance </w:t>
      </w:r>
      <w:sdt>
        <w:sdtPr>
          <w:rPr>
            <w:rFonts w:ascii="Times New Roman" w:hAnsi="Times New Roman" w:cs="Times New Roman"/>
            <w:color w:val="000000"/>
            <w:sz w:val="20"/>
            <w:szCs w:val="20"/>
          </w:rPr>
          <w:tag w:val="MENDELEY_CITATION_v3_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"/>
          <w:id w:val="788784739"/>
          <w:placeholder>
            <w:docPart w:val="DefaultPlaceholder_-1854013440"/>
          </w:placeholder>
        </w:sdtPr>
        <w:sdtContent>
          <w:r>
            <w:rPr>
              <w:rFonts w:ascii="Times New Roman" w:hAnsi="Times New Roman" w:cs="Times New Roman"/>
              <w:color w:val="000000"/>
              <w:sz w:val="20"/>
              <w:szCs w:val="20"/>
            </w:rPr>
            <w:t>[34]</w:t>
          </w:r>
        </w:sdtContent>
      </w:sdt>
      <w:r>
        <w:rPr>
          <w:rFonts w:ascii="Times New Roman" w:hAnsi="Times New Roman" w:cs="Times New Roman"/>
          <w:color w:val="000000"/>
          <w:sz w:val="20"/>
          <w:szCs w:val="20"/>
        </w:rPr>
        <w:t>.</w:t>
      </w:r>
    </w:p>
    <w:p w14:paraId="52E5A2E3" w14:textId="77777777" w:rsidR="004F438D" w:rsidRDefault="004F438D">
      <w:pPr>
        <w:jc w:val="both"/>
        <w:rPr>
          <w:rFonts w:ascii="Times New Roman" w:hAnsi="Times New Roman" w:cs="Times New Roman"/>
          <w:sz w:val="20"/>
          <w:szCs w:val="20"/>
        </w:rPr>
      </w:pPr>
    </w:p>
    <w:p w14:paraId="4EA6B023"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F.4. Problem-Solving and Analytical Thinking</w:t>
      </w:r>
    </w:p>
    <w:p w14:paraId="6BC0081A" w14:textId="77777777" w:rsidR="004F438D" w:rsidRDefault="004F438D">
      <w:pPr>
        <w:ind w:left="0"/>
        <w:jc w:val="both"/>
        <w:rPr>
          <w:rFonts w:ascii="Times New Roman" w:hAnsi="Times New Roman" w:cs="Times New Roman"/>
          <w:sz w:val="20"/>
          <w:szCs w:val="20"/>
        </w:rPr>
      </w:pPr>
    </w:p>
    <w:p w14:paraId="4103C209"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hones students' problem-solving and analytical thinking skills. Through engaging in laboratory experiments, data analysis, and critical evaluation of scientific information, students develop the ability to approach challenges with a systematic and analytical mindset. This problem-solving orientation prepares them to tackle complex problems encountered in research and industry settings </w:t>
      </w:r>
      <w:sdt>
        <w:sdtPr>
          <w:rPr>
            <w:rFonts w:ascii="Times New Roman" w:hAnsi="Times New Roman" w:cs="Times New Roman"/>
            <w:color w:val="000000"/>
            <w:sz w:val="20"/>
            <w:szCs w:val="20"/>
          </w:rPr>
          <w:tag w:val="MENDELEY_CITATION_v3_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"/>
          <w:id w:val="544716891"/>
          <w:placeholder>
            <w:docPart w:val="DefaultPlaceholder_-1854013440"/>
          </w:placeholder>
        </w:sdtPr>
        <w:sdtContent>
          <w:r>
            <w:rPr>
              <w:rFonts w:ascii="Times New Roman" w:hAnsi="Times New Roman" w:cs="Times New Roman"/>
              <w:color w:val="000000"/>
              <w:sz w:val="20"/>
              <w:szCs w:val="20"/>
            </w:rPr>
            <w:t>[35]</w:t>
          </w:r>
        </w:sdtContent>
      </w:sdt>
      <w:r>
        <w:rPr>
          <w:rFonts w:ascii="Times New Roman" w:hAnsi="Times New Roman" w:cs="Times New Roman"/>
          <w:color w:val="000000"/>
          <w:sz w:val="20"/>
          <w:szCs w:val="20"/>
        </w:rPr>
        <w:t>.</w:t>
      </w:r>
    </w:p>
    <w:p w14:paraId="48379F06" w14:textId="77777777" w:rsidR="004F438D" w:rsidRDefault="004F438D">
      <w:pPr>
        <w:jc w:val="both"/>
        <w:rPr>
          <w:rFonts w:ascii="Times New Roman" w:hAnsi="Times New Roman" w:cs="Times New Roman"/>
          <w:sz w:val="20"/>
          <w:szCs w:val="20"/>
        </w:rPr>
      </w:pPr>
    </w:p>
    <w:p w14:paraId="18DC7529"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F.5. Entrepreneurial Mindset</w:t>
      </w:r>
    </w:p>
    <w:p w14:paraId="5C87606A" w14:textId="77777777" w:rsidR="004F438D" w:rsidRDefault="004F438D">
      <w:pPr>
        <w:ind w:left="0"/>
        <w:jc w:val="both"/>
        <w:rPr>
          <w:rFonts w:ascii="Times New Roman" w:hAnsi="Times New Roman" w:cs="Times New Roman"/>
          <w:sz w:val="20"/>
          <w:szCs w:val="20"/>
        </w:rPr>
      </w:pPr>
    </w:p>
    <w:p w14:paraId="508A9707"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fosters an entrepreneurial mindset among students. Students learn about the commercialization of biotechnology, intellectual property rights, and the process of bringing biotech innovations to market. This understanding encourages students to think innovatively, identify market opportunities, and consider entrepreneurship as a viable career path </w:t>
      </w:r>
      <w:sdt>
        <w:sdtPr>
          <w:rPr>
            <w:rFonts w:ascii="Times New Roman" w:hAnsi="Times New Roman" w:cs="Times New Roman"/>
            <w:color w:val="000000"/>
            <w:sz w:val="20"/>
            <w:szCs w:val="20"/>
          </w:rPr>
          <w:tag w:val="MENDELEY_CITATION_v3_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"/>
          <w:id w:val="-70979351"/>
          <w:placeholder>
            <w:docPart w:val="DefaultPlaceholder_-1854013440"/>
          </w:placeholder>
        </w:sdtPr>
        <w:sdtContent>
          <w:r>
            <w:rPr>
              <w:rFonts w:ascii="Times New Roman" w:hAnsi="Times New Roman" w:cs="Times New Roman"/>
              <w:color w:val="000000"/>
              <w:sz w:val="20"/>
              <w:szCs w:val="20"/>
            </w:rPr>
            <w:t>[36]</w:t>
          </w:r>
        </w:sdtContent>
      </w:sdt>
      <w:r>
        <w:rPr>
          <w:rFonts w:ascii="Times New Roman" w:hAnsi="Times New Roman" w:cs="Times New Roman"/>
          <w:color w:val="000000"/>
          <w:sz w:val="20"/>
          <w:szCs w:val="20"/>
        </w:rPr>
        <w:t>.</w:t>
      </w:r>
    </w:p>
    <w:p w14:paraId="6FD0BD2F" w14:textId="77777777" w:rsidR="004F438D" w:rsidRDefault="004F438D">
      <w:pPr>
        <w:jc w:val="both"/>
        <w:rPr>
          <w:rFonts w:ascii="Times New Roman" w:hAnsi="Times New Roman" w:cs="Times New Roman"/>
          <w:sz w:val="20"/>
          <w:szCs w:val="20"/>
        </w:rPr>
      </w:pPr>
    </w:p>
    <w:p w14:paraId="35F6A584" w14:textId="77777777" w:rsidR="004F438D" w:rsidRDefault="00000000">
      <w:pPr>
        <w:ind w:left="114"/>
        <w:jc w:val="both"/>
        <w:rPr>
          <w:rFonts w:ascii="Times New Roman" w:hAnsi="Times New Roman" w:cs="Times New Roman"/>
          <w:sz w:val="20"/>
          <w:szCs w:val="20"/>
        </w:rPr>
      </w:pPr>
      <w:r>
        <w:rPr>
          <w:rFonts w:ascii="Times New Roman" w:hAnsi="Times New Roman" w:cs="Times New Roman"/>
          <w:i/>
          <w:iCs/>
          <w:sz w:val="20"/>
          <w:szCs w:val="20"/>
        </w:rPr>
        <w:t>F.6. Research and Collaboration Skills</w:t>
      </w:r>
    </w:p>
    <w:p w14:paraId="52389317" w14:textId="77777777" w:rsidR="004F438D" w:rsidRDefault="004F438D">
      <w:pPr>
        <w:ind w:left="0"/>
        <w:jc w:val="both"/>
        <w:rPr>
          <w:rFonts w:ascii="Times New Roman" w:hAnsi="Times New Roman" w:cs="Times New Roman"/>
          <w:sz w:val="24"/>
          <w:szCs w:val="24"/>
        </w:rPr>
      </w:pPr>
    </w:p>
    <w:p w14:paraId="5F6FC6E6" w14:textId="55F5F8EA" w:rsidR="004F438D" w:rsidRDefault="00000000">
      <w:pPr>
        <w:ind w:left="114" w:firstLine="720"/>
        <w:jc w:val="both"/>
        <w:rPr>
          <w:rFonts w:ascii="Times New Roman" w:hAnsi="Times New Roman" w:cs="Times New Roman"/>
          <w:color w:val="000000"/>
          <w:sz w:val="20"/>
          <w:szCs w:val="20"/>
        </w:rPr>
      </w:pPr>
      <w:r>
        <w:rPr>
          <w:rFonts w:ascii="Times New Roman" w:hAnsi="Times New Roman" w:cs="Times New Roman"/>
          <w:sz w:val="20"/>
          <w:szCs w:val="20"/>
        </w:rPr>
        <w:t>Biotechnology education emphasizes research skills and collaboration. Students engage in research projects, work in teams, and collaborate with peers and industry professionals</w:t>
      </w:r>
      <w:r w:rsidR="00C85922">
        <w:rPr>
          <w:rFonts w:ascii="Times New Roman" w:hAnsi="Times New Roman" w:cs="Times New Roman"/>
          <w:sz w:val="20"/>
          <w:szCs w:val="20"/>
        </w:rPr>
        <w:t xml:space="preserve"> (Figure 9)</w:t>
      </w:r>
      <w:r>
        <w:rPr>
          <w:rFonts w:ascii="Times New Roman" w:hAnsi="Times New Roman" w:cs="Times New Roman"/>
          <w:sz w:val="20"/>
          <w:szCs w:val="20"/>
        </w:rPr>
        <w:t xml:space="preserve">. These experiences enhance their research competencies, teamwork abilities, and communication skills, all of which are vital in research-oriented careers and industry collaborations </w:t>
      </w:r>
      <w:sdt>
        <w:sdtPr>
          <w:rPr>
            <w:rFonts w:ascii="Times New Roman" w:hAnsi="Times New Roman" w:cs="Times New Roman"/>
            <w:color w:val="000000"/>
            <w:sz w:val="20"/>
            <w:szCs w:val="20"/>
          </w:rPr>
          <w:tag w:val="MENDELEY_CITATION_v3_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"/>
          <w:id w:val="-1483000473"/>
          <w:placeholder>
            <w:docPart w:val="DefaultPlaceholder_-1854013440"/>
          </w:placeholder>
        </w:sdtPr>
        <w:sdtContent>
          <w:r>
            <w:rPr>
              <w:rFonts w:ascii="Times New Roman" w:hAnsi="Times New Roman" w:cs="Times New Roman"/>
              <w:color w:val="000000"/>
              <w:sz w:val="20"/>
              <w:szCs w:val="20"/>
            </w:rPr>
            <w:t>[37]</w:t>
          </w:r>
        </w:sdtContent>
      </w:sdt>
      <w:r>
        <w:rPr>
          <w:rFonts w:ascii="Times New Roman" w:hAnsi="Times New Roman" w:cs="Times New Roman"/>
          <w:color w:val="000000"/>
          <w:sz w:val="20"/>
          <w:szCs w:val="20"/>
        </w:rPr>
        <w:t>.</w:t>
      </w:r>
    </w:p>
    <w:p w14:paraId="5E2E54D2" w14:textId="77777777" w:rsidR="004F438D" w:rsidRDefault="004F438D">
      <w:pPr>
        <w:ind w:left="114" w:firstLine="720"/>
        <w:jc w:val="both"/>
        <w:rPr>
          <w:rFonts w:ascii="Times New Roman" w:hAnsi="Times New Roman" w:cs="Times New Roman"/>
          <w:color w:val="000000"/>
          <w:sz w:val="24"/>
          <w:szCs w:val="24"/>
        </w:rPr>
      </w:pPr>
    </w:p>
    <w:p w14:paraId="3278F261" w14:textId="77777777" w:rsidR="004F438D" w:rsidRDefault="00000000">
      <w:pPr>
        <w:ind w:left="114"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35DBEC46" wp14:editId="510403C2">
            <wp:extent cx="3147060" cy="3265170"/>
            <wp:effectExtent l="0" t="0" r="0" b="0"/>
            <wp:docPr id="11640170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017034" name="Picture 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147060" cy="3265170"/>
                    </a:xfrm>
                    <a:prstGeom prst="rect">
                      <a:avLst/>
                    </a:prstGeom>
                  </pic:spPr>
                </pic:pic>
              </a:graphicData>
            </a:graphic>
          </wp:inline>
        </w:drawing>
      </w:r>
    </w:p>
    <w:p w14:paraId="64F730E7" w14:textId="77777777" w:rsidR="004F438D" w:rsidRDefault="004F438D">
      <w:pPr>
        <w:ind w:left="114" w:firstLine="28"/>
        <w:jc w:val="center"/>
        <w:rPr>
          <w:rFonts w:ascii="Times New Roman" w:hAnsi="Times New Roman" w:cs="Times New Roman"/>
          <w:b/>
          <w:bCs/>
          <w:sz w:val="20"/>
          <w:szCs w:val="20"/>
          <w:lang w:val="en-GB"/>
        </w:rPr>
      </w:pPr>
    </w:p>
    <w:p w14:paraId="7A1BFA90" w14:textId="77777777" w:rsidR="004F438D" w:rsidRDefault="00000000">
      <w:pPr>
        <w:ind w:left="114" w:firstLine="28"/>
        <w:jc w:val="center"/>
        <w:rPr>
          <w:rFonts w:ascii="Times New Roman" w:hAnsi="Times New Roman" w:cs="Times New Roman"/>
          <w:b/>
          <w:bCs/>
          <w:sz w:val="20"/>
          <w:szCs w:val="20"/>
          <w:lang w:val="en-GB"/>
        </w:rPr>
      </w:pPr>
      <w:r>
        <w:rPr>
          <w:rFonts w:ascii="Times New Roman" w:hAnsi="Times New Roman" w:cs="Times New Roman"/>
          <w:b/>
          <w:bCs/>
          <w:sz w:val="20"/>
          <w:szCs w:val="20"/>
          <w:lang w:val="en-GB"/>
        </w:rPr>
        <w:t>Figure 9. Future Career in Biotechnology</w:t>
      </w:r>
    </w:p>
    <w:p w14:paraId="1E684EB1" w14:textId="77777777" w:rsidR="004F438D" w:rsidRDefault="004F438D">
      <w:pPr>
        <w:jc w:val="center"/>
        <w:rPr>
          <w:rFonts w:ascii="Times New Roman" w:hAnsi="Times New Roman" w:cs="Times New Roman"/>
          <w:sz w:val="20"/>
          <w:szCs w:val="20"/>
        </w:rPr>
      </w:pPr>
    </w:p>
    <w:p w14:paraId="229F90D4" w14:textId="77777777" w:rsidR="004F438D" w:rsidRDefault="004F438D">
      <w:pPr>
        <w:jc w:val="both"/>
        <w:rPr>
          <w:rFonts w:ascii="Times New Roman" w:hAnsi="Times New Roman" w:cs="Times New Roman"/>
          <w:sz w:val="20"/>
          <w:szCs w:val="20"/>
        </w:rPr>
      </w:pPr>
    </w:p>
    <w:p w14:paraId="5E83D527" w14:textId="77777777" w:rsidR="004F438D" w:rsidRDefault="00000000">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CHALLENGES AND CONSIDERATIONS</w:t>
      </w:r>
    </w:p>
    <w:p w14:paraId="02952598" w14:textId="77777777" w:rsidR="004F438D" w:rsidRDefault="004F438D">
      <w:pPr>
        <w:ind w:left="0"/>
        <w:jc w:val="both"/>
        <w:rPr>
          <w:rFonts w:ascii="Times New Roman" w:hAnsi="Times New Roman" w:cs="Times New Roman"/>
          <w:sz w:val="20"/>
          <w:szCs w:val="20"/>
        </w:rPr>
      </w:pPr>
    </w:p>
    <w:p w14:paraId="2ECFE554" w14:textId="0832F3E7" w:rsidR="004F438D" w:rsidRDefault="00000000">
      <w:pPr>
        <w:ind w:left="0" w:firstLine="720"/>
        <w:jc w:val="both"/>
        <w:rPr>
          <w:rFonts w:ascii="Times New Roman" w:hAnsi="Times New Roman" w:cs="Times New Roman"/>
          <w:sz w:val="20"/>
          <w:szCs w:val="20"/>
          <w:lang w:val="en-GB"/>
        </w:rPr>
      </w:pPr>
      <w:r>
        <w:rPr>
          <w:rFonts w:ascii="Times New Roman" w:hAnsi="Times New Roman" w:cs="Times New Roman"/>
          <w:sz w:val="20"/>
          <w:szCs w:val="20"/>
        </w:rPr>
        <w:t>The integration of biotechnology in education is not without its challenges</w:t>
      </w:r>
      <w:r>
        <w:rPr>
          <w:rFonts w:ascii="Times New Roman" w:hAnsi="Times New Roman" w:cs="Times New Roman"/>
          <w:sz w:val="20"/>
          <w:szCs w:val="20"/>
          <w:lang w:val="en-GB"/>
        </w:rPr>
        <w:t xml:space="preserve"> (</w:t>
      </w:r>
      <w:r w:rsidR="00C85922">
        <w:rPr>
          <w:rFonts w:ascii="Times New Roman" w:hAnsi="Times New Roman" w:cs="Times New Roman"/>
          <w:sz w:val="20"/>
          <w:szCs w:val="20"/>
          <w:lang w:val="en-GB"/>
        </w:rPr>
        <w:t>F</w:t>
      </w:r>
      <w:r>
        <w:rPr>
          <w:rFonts w:ascii="Times New Roman" w:hAnsi="Times New Roman" w:cs="Times New Roman"/>
          <w:sz w:val="20"/>
          <w:szCs w:val="20"/>
          <w:lang w:val="en-GB"/>
        </w:rPr>
        <w:t>igure 10)</w:t>
      </w:r>
      <w:r>
        <w:rPr>
          <w:rFonts w:ascii="Times New Roman" w:hAnsi="Times New Roman" w:cs="Times New Roman"/>
          <w:sz w:val="20"/>
          <w:szCs w:val="20"/>
        </w:rPr>
        <w:t xml:space="preserve">. Addressing these challenges and considerations requires collaboration among educational institutions, policymakers, industry </w:t>
      </w:r>
      <w:r>
        <w:rPr>
          <w:rFonts w:ascii="Times New Roman" w:hAnsi="Times New Roman" w:cs="Times New Roman"/>
          <w:sz w:val="20"/>
          <w:szCs w:val="20"/>
        </w:rPr>
        <w:lastRenderedPageBreak/>
        <w:t xml:space="preserve">stakeholders, and the scientific community. By addressing resource limitations, providing adequate teacher training, adapting curricula, emphasizing ethics and safety, promoting equity, and staying </w:t>
      </w:r>
      <w:proofErr w:type="gramStart"/>
      <w:r>
        <w:rPr>
          <w:rFonts w:ascii="Times New Roman" w:hAnsi="Times New Roman" w:cs="Times New Roman"/>
          <w:sz w:val="20"/>
          <w:szCs w:val="20"/>
        </w:rPr>
        <w:t>up-to-date</w:t>
      </w:r>
      <w:proofErr w:type="gramEnd"/>
      <w:r>
        <w:rPr>
          <w:rFonts w:ascii="Times New Roman" w:hAnsi="Times New Roman" w:cs="Times New Roman"/>
          <w:sz w:val="20"/>
          <w:szCs w:val="20"/>
        </w:rPr>
        <w:t xml:space="preserve"> with advancements, successful integration of biotechnology in education can be achieved, empowering students with the knowledge and skills needed to thrive in a biotechnologically driven world </w:t>
      </w:r>
      <w:sdt>
        <w:sdtPr>
          <w:rPr>
            <w:rFonts w:ascii="Times New Roman" w:hAnsi="Times New Roman" w:cs="Times New Roman"/>
            <w:color w:val="000000"/>
            <w:sz w:val="20"/>
            <w:szCs w:val="20"/>
          </w:rPr>
          <w:tag w:val="MENDELEY_CITATION_v3_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"/>
          <w:id w:val="-199011883"/>
          <w:placeholder>
            <w:docPart w:val="DefaultPlaceholder_-1854013440"/>
          </w:placeholder>
        </w:sdtPr>
        <w:sdtContent>
          <w:r>
            <w:rPr>
              <w:rFonts w:ascii="Times New Roman" w:hAnsi="Times New Roman" w:cs="Times New Roman"/>
              <w:color w:val="000000"/>
              <w:sz w:val="20"/>
              <w:szCs w:val="20"/>
            </w:rPr>
            <w:t>[38]</w:t>
          </w:r>
        </w:sdtContent>
      </w:sdt>
      <w:r>
        <w:rPr>
          <w:rFonts w:ascii="Times New Roman" w:hAnsi="Times New Roman" w:cs="Times New Roman"/>
          <w:color w:val="000000"/>
          <w:sz w:val="20"/>
          <w:szCs w:val="20"/>
        </w:rPr>
        <w:t>.</w:t>
      </w:r>
    </w:p>
    <w:p w14:paraId="789D8854" w14:textId="77777777" w:rsidR="004F438D" w:rsidRDefault="004F438D">
      <w:pPr>
        <w:jc w:val="both"/>
        <w:rPr>
          <w:rFonts w:ascii="Times New Roman" w:hAnsi="Times New Roman" w:cs="Times New Roman"/>
          <w:sz w:val="20"/>
          <w:szCs w:val="20"/>
        </w:rPr>
      </w:pPr>
    </w:p>
    <w:p w14:paraId="4E83F3ED"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Access to Equipment and Resources</w:t>
      </w:r>
    </w:p>
    <w:p w14:paraId="3731BD37" w14:textId="77777777" w:rsidR="004F438D" w:rsidRDefault="004F438D">
      <w:pPr>
        <w:ind w:left="0"/>
        <w:jc w:val="both"/>
        <w:rPr>
          <w:rFonts w:ascii="Times New Roman" w:hAnsi="Times New Roman" w:cs="Times New Roman"/>
          <w:sz w:val="20"/>
          <w:szCs w:val="20"/>
        </w:rPr>
      </w:pPr>
    </w:p>
    <w:p w14:paraId="0A34B2F6"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One significant challenge is the availability and accessibility of advanced laboratory equipment, reagents, and materials necessary for biotechnology experiments. Limited resources can hinder hands-on learning experiences and limit the scope of practical activities. Ensuring adequate funding and resource allocation is essential to overcome this challenge </w:t>
      </w:r>
      <w:sdt>
        <w:sdtPr>
          <w:rPr>
            <w:rFonts w:ascii="Times New Roman" w:hAnsi="Times New Roman" w:cs="Times New Roman"/>
            <w:color w:val="000000"/>
            <w:sz w:val="20"/>
            <w:szCs w:val="20"/>
          </w:rPr>
          <w:tag w:val="MENDELEY_CITATION_v3_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"/>
          <w:id w:val="1429163540"/>
          <w:placeholder>
            <w:docPart w:val="DefaultPlaceholder_-1854013440"/>
          </w:placeholder>
        </w:sdtPr>
        <w:sdtContent>
          <w:r>
            <w:rPr>
              <w:rFonts w:ascii="Times New Roman" w:hAnsi="Times New Roman" w:cs="Times New Roman"/>
              <w:color w:val="000000"/>
              <w:sz w:val="20"/>
              <w:szCs w:val="20"/>
            </w:rPr>
            <w:t>[39]</w:t>
          </w:r>
        </w:sdtContent>
      </w:sdt>
      <w:r>
        <w:rPr>
          <w:rFonts w:ascii="Times New Roman" w:hAnsi="Times New Roman" w:cs="Times New Roman"/>
          <w:color w:val="000000"/>
          <w:sz w:val="20"/>
          <w:szCs w:val="20"/>
        </w:rPr>
        <w:t>.</w:t>
      </w:r>
    </w:p>
    <w:p w14:paraId="22C241E3" w14:textId="77777777" w:rsidR="004F438D" w:rsidRDefault="004F438D">
      <w:pPr>
        <w:jc w:val="both"/>
        <w:rPr>
          <w:rFonts w:ascii="Times New Roman" w:hAnsi="Times New Roman" w:cs="Times New Roman"/>
          <w:sz w:val="20"/>
          <w:szCs w:val="20"/>
        </w:rPr>
      </w:pPr>
    </w:p>
    <w:p w14:paraId="116675FD"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Teacher Training and Professional Development</w:t>
      </w:r>
    </w:p>
    <w:p w14:paraId="22C91A31" w14:textId="77777777" w:rsidR="004F438D" w:rsidRDefault="004F438D">
      <w:pPr>
        <w:ind w:left="0"/>
        <w:jc w:val="both"/>
        <w:rPr>
          <w:rFonts w:ascii="Times New Roman" w:hAnsi="Times New Roman" w:cs="Times New Roman"/>
          <w:sz w:val="20"/>
          <w:szCs w:val="20"/>
        </w:rPr>
      </w:pPr>
    </w:p>
    <w:p w14:paraId="17FE94E2"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requires well-trained, knowledgeable educators who can deliver biotechnology concepts and guide students through laboratory experiments. Teacher training programs and professional development opportunities are crucial to enhance teachers' understanding of biotechnology principles, laboratory techniques, and emerging technologies </w:t>
      </w:r>
      <w:sdt>
        <w:sdtPr>
          <w:rPr>
            <w:rFonts w:ascii="Times New Roman" w:hAnsi="Times New Roman" w:cs="Times New Roman"/>
            <w:color w:val="000000"/>
            <w:sz w:val="20"/>
            <w:szCs w:val="20"/>
          </w:rPr>
          <w:tag w:val="MENDELEY_CITATION_v3_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"/>
          <w:id w:val="521050263"/>
          <w:placeholder>
            <w:docPart w:val="DefaultPlaceholder_-1854013440"/>
          </w:placeholder>
        </w:sdtPr>
        <w:sdtContent>
          <w:r>
            <w:rPr>
              <w:rFonts w:ascii="Times New Roman" w:hAnsi="Times New Roman" w:cs="Times New Roman"/>
              <w:color w:val="000000"/>
              <w:sz w:val="20"/>
              <w:szCs w:val="20"/>
            </w:rPr>
            <w:t>[40]</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Continued support and access to updated resources are necessary to keep educators abreast of advancements in the field.</w:t>
      </w:r>
    </w:p>
    <w:p w14:paraId="1CA255BB" w14:textId="77777777" w:rsidR="004F438D" w:rsidRDefault="004F438D">
      <w:pPr>
        <w:jc w:val="both"/>
        <w:rPr>
          <w:rFonts w:ascii="Times New Roman" w:hAnsi="Times New Roman" w:cs="Times New Roman"/>
          <w:sz w:val="20"/>
          <w:szCs w:val="20"/>
        </w:rPr>
      </w:pPr>
    </w:p>
    <w:p w14:paraId="1ABFA02E"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Curriculum Integration and Adaptation</w:t>
      </w:r>
    </w:p>
    <w:p w14:paraId="4470D5DC" w14:textId="77777777" w:rsidR="004F438D" w:rsidRDefault="004F438D">
      <w:pPr>
        <w:ind w:left="0"/>
        <w:jc w:val="both"/>
        <w:rPr>
          <w:rFonts w:ascii="Times New Roman" w:hAnsi="Times New Roman" w:cs="Times New Roman"/>
          <w:sz w:val="20"/>
          <w:szCs w:val="20"/>
        </w:rPr>
      </w:pPr>
    </w:p>
    <w:p w14:paraId="37C927E6"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Integrating biotechnology into existing curricula can be challenging, as it requires careful alignment with established educational standards and objectives. Curriculum development must include relevant biotechnology topics, hands-on activities, and interdisciplinary connections. Adapting curriculum to incorporate emerging technologies and changing industry needs is necessary to ensure the relevance and effectiveness of biotechnology education </w:t>
      </w:r>
      <w:sdt>
        <w:sdtPr>
          <w:rPr>
            <w:rFonts w:ascii="Times New Roman" w:hAnsi="Times New Roman" w:cs="Times New Roman"/>
            <w:color w:val="000000"/>
            <w:sz w:val="20"/>
            <w:szCs w:val="20"/>
          </w:rPr>
          <w:tag w:val="MENDELEY_CITATION_v3_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"/>
          <w:id w:val="918293199"/>
          <w:placeholder>
            <w:docPart w:val="DefaultPlaceholder_-1854013440"/>
          </w:placeholder>
        </w:sdtPr>
        <w:sdtContent>
          <w:r>
            <w:rPr>
              <w:rFonts w:ascii="Times New Roman" w:hAnsi="Times New Roman" w:cs="Times New Roman"/>
              <w:color w:val="000000"/>
              <w:sz w:val="20"/>
              <w:szCs w:val="20"/>
            </w:rPr>
            <w:t>[41]</w:t>
          </w:r>
        </w:sdtContent>
      </w:sdt>
      <w:r>
        <w:rPr>
          <w:rFonts w:ascii="Times New Roman" w:hAnsi="Times New Roman" w:cs="Times New Roman"/>
          <w:color w:val="000000"/>
          <w:sz w:val="20"/>
          <w:szCs w:val="20"/>
        </w:rPr>
        <w:t>.</w:t>
      </w:r>
    </w:p>
    <w:p w14:paraId="3B0C6744" w14:textId="77777777" w:rsidR="004F438D" w:rsidRDefault="004F438D">
      <w:pPr>
        <w:jc w:val="both"/>
        <w:rPr>
          <w:rFonts w:ascii="Times New Roman" w:hAnsi="Times New Roman" w:cs="Times New Roman"/>
          <w:sz w:val="20"/>
          <w:szCs w:val="20"/>
        </w:rPr>
      </w:pPr>
    </w:p>
    <w:p w14:paraId="65E264D5"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Ethical and Safety Considerations</w:t>
      </w:r>
    </w:p>
    <w:p w14:paraId="39432402" w14:textId="77777777" w:rsidR="004F438D" w:rsidRDefault="004F438D">
      <w:pPr>
        <w:ind w:left="0"/>
        <w:jc w:val="both"/>
        <w:rPr>
          <w:rFonts w:ascii="Times New Roman" w:hAnsi="Times New Roman" w:cs="Times New Roman"/>
          <w:sz w:val="20"/>
          <w:szCs w:val="20"/>
        </w:rPr>
      </w:pPr>
    </w:p>
    <w:p w14:paraId="5FC93864"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Biotechnology education raises ethical considerations and safety concerns that need to be addressed. Educators must ensure that students understand the ethical implications of biotechnological practices, including issues related to genetic manipulation, privacy, and environmental impact. Implementing strict safety protocols and guidelines for laboratory activities is crucial to safeguard the well-being of students and maintain ethical standards </w:t>
      </w:r>
      <w:sdt>
        <w:sdtPr>
          <w:rPr>
            <w:rFonts w:ascii="Times New Roman" w:hAnsi="Times New Roman" w:cs="Times New Roman"/>
            <w:color w:val="000000"/>
            <w:sz w:val="20"/>
            <w:szCs w:val="20"/>
          </w:rPr>
          <w:tag w:val="MENDELEY_CITATION_v3_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"/>
          <w:id w:val="-505290760"/>
          <w:placeholder>
            <w:docPart w:val="DefaultPlaceholder_-1854013440"/>
          </w:placeholder>
        </w:sdtPr>
        <w:sdtContent>
          <w:r>
            <w:rPr>
              <w:rFonts w:ascii="Times New Roman" w:hAnsi="Times New Roman" w:cs="Times New Roman"/>
              <w:color w:val="000000"/>
              <w:sz w:val="20"/>
              <w:szCs w:val="20"/>
            </w:rPr>
            <w:t>[42]</w:t>
          </w:r>
        </w:sdtContent>
      </w:sdt>
      <w:r>
        <w:rPr>
          <w:rFonts w:ascii="Times New Roman" w:hAnsi="Times New Roman" w:cs="Times New Roman"/>
          <w:color w:val="000000"/>
          <w:sz w:val="20"/>
          <w:szCs w:val="20"/>
        </w:rPr>
        <w:t>.</w:t>
      </w:r>
    </w:p>
    <w:p w14:paraId="45854219" w14:textId="77777777" w:rsidR="004F438D" w:rsidRDefault="004F438D">
      <w:pPr>
        <w:jc w:val="both"/>
        <w:rPr>
          <w:rFonts w:ascii="Times New Roman" w:hAnsi="Times New Roman" w:cs="Times New Roman"/>
          <w:sz w:val="20"/>
          <w:szCs w:val="20"/>
        </w:rPr>
      </w:pPr>
    </w:p>
    <w:p w14:paraId="244596E5"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Equity and Access</w:t>
      </w:r>
    </w:p>
    <w:p w14:paraId="1CBA928E" w14:textId="77777777" w:rsidR="004F438D" w:rsidRDefault="004F438D">
      <w:pPr>
        <w:ind w:left="0"/>
        <w:jc w:val="both"/>
        <w:rPr>
          <w:rFonts w:ascii="Times New Roman" w:hAnsi="Times New Roman" w:cs="Times New Roman"/>
          <w:sz w:val="20"/>
          <w:szCs w:val="20"/>
        </w:rPr>
      </w:pPr>
    </w:p>
    <w:p w14:paraId="3C95106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Ensuring equitable access to biotechnology education is a key consideration. Disparities in resources, equipment, and opportunities may limit access for certain schools or regions. Efforts must be made to bridge these gaps and provide all students equal access to biotechnology education, regardless of their background or location </w:t>
      </w:r>
      <w:sdt>
        <w:sdtPr>
          <w:rPr>
            <w:rFonts w:ascii="Times New Roman" w:hAnsi="Times New Roman" w:cs="Times New Roman"/>
            <w:color w:val="000000"/>
            <w:sz w:val="20"/>
            <w:szCs w:val="20"/>
          </w:rPr>
          <w:tag w:val="MENDELEY_CITATION_v3_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"/>
          <w:id w:val="-19163558"/>
          <w:placeholder>
            <w:docPart w:val="DefaultPlaceholder_-1854013440"/>
          </w:placeholder>
        </w:sdtPr>
        <w:sdtContent>
          <w:r>
            <w:rPr>
              <w:rFonts w:ascii="Times New Roman" w:hAnsi="Times New Roman" w:cs="Times New Roman"/>
              <w:color w:val="000000"/>
              <w:sz w:val="20"/>
              <w:szCs w:val="20"/>
            </w:rPr>
            <w:t>[43]</w:t>
          </w:r>
        </w:sdtContent>
      </w:sdt>
      <w:r>
        <w:rPr>
          <w:rFonts w:ascii="Times New Roman" w:hAnsi="Times New Roman" w:cs="Times New Roman"/>
          <w:color w:val="000000"/>
          <w:sz w:val="20"/>
          <w:szCs w:val="20"/>
        </w:rPr>
        <w:t>.</w:t>
      </w:r>
    </w:p>
    <w:p w14:paraId="3DA214F5" w14:textId="77777777" w:rsidR="004F438D" w:rsidRDefault="004F438D">
      <w:pPr>
        <w:jc w:val="both"/>
        <w:rPr>
          <w:rFonts w:ascii="Times New Roman" w:hAnsi="Times New Roman" w:cs="Times New Roman"/>
          <w:sz w:val="20"/>
          <w:szCs w:val="20"/>
        </w:rPr>
      </w:pPr>
    </w:p>
    <w:p w14:paraId="0E0ACBEE"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Keeping Pace with Advancements</w:t>
      </w:r>
    </w:p>
    <w:p w14:paraId="4F3E2388" w14:textId="77777777" w:rsidR="004F438D" w:rsidRDefault="004F438D">
      <w:pPr>
        <w:ind w:left="0" w:firstLine="720"/>
        <w:jc w:val="center"/>
        <w:rPr>
          <w:rFonts w:ascii="Times New Roman" w:hAnsi="Times New Roman" w:cs="Times New Roman"/>
          <w:sz w:val="24"/>
          <w:szCs w:val="24"/>
        </w:rPr>
      </w:pPr>
    </w:p>
    <w:p w14:paraId="1DE5E97B" w14:textId="77777777" w:rsidR="004F438D" w:rsidRDefault="00000000">
      <w:pPr>
        <w:ind w:left="0" w:firstLine="720"/>
        <w:jc w:val="both"/>
        <w:rPr>
          <w:rFonts w:ascii="Times New Roman" w:hAnsi="Times New Roman" w:cs="Times New Roman"/>
          <w:color w:val="000000"/>
          <w:sz w:val="20"/>
          <w:szCs w:val="20"/>
        </w:rPr>
      </w:pPr>
      <w:r>
        <w:rPr>
          <w:rFonts w:ascii="Times New Roman" w:hAnsi="Times New Roman" w:cs="Times New Roman"/>
          <w:sz w:val="20"/>
          <w:szCs w:val="20"/>
        </w:rPr>
        <w:t xml:space="preserve">Biotechnology is a rapidly evolving field, constantly emerging new </w:t>
      </w:r>
      <w:proofErr w:type="gramStart"/>
      <w:r>
        <w:rPr>
          <w:rFonts w:ascii="Times New Roman" w:hAnsi="Times New Roman" w:cs="Times New Roman"/>
          <w:sz w:val="20"/>
          <w:szCs w:val="20"/>
        </w:rPr>
        <w:t>discoveries</w:t>
      </w:r>
      <w:proofErr w:type="gramEnd"/>
      <w:r>
        <w:rPr>
          <w:rFonts w:ascii="Times New Roman" w:hAnsi="Times New Roman" w:cs="Times New Roman"/>
          <w:sz w:val="20"/>
          <w:szCs w:val="20"/>
        </w:rPr>
        <w:t xml:space="preserve"> and technologies. Keeping pace with these advancements and incorporating them into the curriculum can be challenging. Regular updates to teaching materials, collaboration with industry partners, and staying informed about the latest research are necessary to ensure that biotechnology education remains relevant and prepares students for the evolving demands of the field </w:t>
      </w:r>
      <w:sdt>
        <w:sdtPr>
          <w:rPr>
            <w:rFonts w:ascii="Times New Roman" w:hAnsi="Times New Roman" w:cs="Times New Roman"/>
            <w:color w:val="000000"/>
            <w:sz w:val="20"/>
            <w:szCs w:val="20"/>
          </w:rPr>
          <w:tag w:val="MENDELEY_CITATION_v3_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"/>
          <w:id w:val="1311447446"/>
          <w:placeholder>
            <w:docPart w:val="DefaultPlaceholder_-1854013440"/>
          </w:placeholder>
        </w:sdtPr>
        <w:sdtContent>
          <w:r>
            <w:rPr>
              <w:rFonts w:ascii="Times New Roman" w:hAnsi="Times New Roman" w:cs="Times New Roman"/>
              <w:color w:val="000000"/>
              <w:sz w:val="20"/>
              <w:szCs w:val="20"/>
            </w:rPr>
            <w:t>[44]</w:t>
          </w:r>
        </w:sdtContent>
      </w:sdt>
      <w:r>
        <w:rPr>
          <w:rFonts w:ascii="Times New Roman" w:hAnsi="Times New Roman" w:cs="Times New Roman"/>
          <w:color w:val="000000"/>
          <w:sz w:val="20"/>
          <w:szCs w:val="20"/>
        </w:rPr>
        <w:t>.</w:t>
      </w:r>
    </w:p>
    <w:p w14:paraId="183ADBB1" w14:textId="77777777" w:rsidR="004F438D" w:rsidRDefault="004F438D">
      <w:pPr>
        <w:ind w:left="0" w:firstLine="720"/>
        <w:jc w:val="both"/>
        <w:rPr>
          <w:rFonts w:ascii="Times New Roman" w:hAnsi="Times New Roman" w:cs="Times New Roman"/>
          <w:color w:val="000000"/>
          <w:sz w:val="20"/>
          <w:szCs w:val="20"/>
        </w:rPr>
      </w:pPr>
    </w:p>
    <w:p w14:paraId="250ADE22" w14:textId="77777777" w:rsidR="004F438D" w:rsidRDefault="00000000">
      <w:pPr>
        <w:ind w:left="0" w:firstLine="720"/>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935" distR="114935" wp14:anchorId="22110A83" wp14:editId="02CCFFB0">
            <wp:extent cx="3657600" cy="1793240"/>
            <wp:effectExtent l="0" t="0" r="0" b="0"/>
            <wp:docPr id="17433725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372551" name="Picture 9"/>
                    <pic:cNvPicPr>
                      <a:picLocks noChangeAspect="1"/>
                    </pic:cNvPicPr>
                  </pic:nvPicPr>
                  <pic:blipFill>
                    <a:blip r:embed="rId22" cstate="print">
                      <a:extLst>
                        <a:ext uri="{28A0092B-C50C-407E-A947-70E740481C1C}">
                          <a14:useLocalDpi xmlns:a14="http://schemas.microsoft.com/office/drawing/2010/main" val="0"/>
                        </a:ext>
                      </a:extLst>
                    </a:blip>
                    <a:srcRect l="2889" t="8176" r="2560" b="4618"/>
                    <a:stretch>
                      <a:fillRect/>
                    </a:stretch>
                  </pic:blipFill>
                  <pic:spPr>
                    <a:xfrm>
                      <a:off x="0" y="0"/>
                      <a:ext cx="3657600" cy="1793240"/>
                    </a:xfrm>
                    <a:prstGeom prst="rect">
                      <a:avLst/>
                    </a:prstGeom>
                    <a:ln>
                      <a:noFill/>
                    </a:ln>
                  </pic:spPr>
                </pic:pic>
              </a:graphicData>
            </a:graphic>
          </wp:inline>
        </w:drawing>
      </w:r>
    </w:p>
    <w:p w14:paraId="2CF8871C" w14:textId="77777777" w:rsidR="004F438D" w:rsidRDefault="00000000">
      <w:pPr>
        <w:ind w:left="0" w:firstLine="720"/>
        <w:jc w:val="center"/>
        <w:rPr>
          <w:rFonts w:ascii="Times New Roman" w:hAnsi="Times New Roman" w:cs="Times New Roman"/>
          <w:b/>
          <w:bCs/>
          <w:sz w:val="20"/>
          <w:szCs w:val="20"/>
        </w:rPr>
      </w:pPr>
      <w:r>
        <w:rPr>
          <w:rFonts w:ascii="Times New Roman" w:hAnsi="Times New Roman" w:cs="Times New Roman"/>
          <w:b/>
          <w:bCs/>
          <w:sz w:val="20"/>
          <w:szCs w:val="20"/>
          <w:lang w:val="en-GB"/>
        </w:rPr>
        <w:t>Figure 10. Challenges in the field of Biotechnology</w:t>
      </w:r>
    </w:p>
    <w:p w14:paraId="5563FEF5" w14:textId="77777777" w:rsidR="004F438D" w:rsidRDefault="004F438D">
      <w:pPr>
        <w:ind w:left="0"/>
        <w:jc w:val="both"/>
        <w:rPr>
          <w:rFonts w:ascii="Times New Roman" w:hAnsi="Times New Roman" w:cs="Times New Roman"/>
          <w:sz w:val="20"/>
          <w:szCs w:val="20"/>
        </w:rPr>
      </w:pPr>
    </w:p>
    <w:p w14:paraId="7838E946" w14:textId="77777777" w:rsidR="004F438D" w:rsidRDefault="00000000">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EMBRACING THE EVOLVING ROLE OF BIOTECHNOLOGY IN EDUCATION</w:t>
      </w:r>
    </w:p>
    <w:p w14:paraId="3A5A0E54" w14:textId="77777777" w:rsidR="004F438D" w:rsidRDefault="004F438D">
      <w:pPr>
        <w:ind w:left="0"/>
        <w:jc w:val="both"/>
        <w:rPr>
          <w:rFonts w:ascii="Times New Roman" w:hAnsi="Times New Roman" w:cs="Times New Roman"/>
          <w:sz w:val="20"/>
          <w:szCs w:val="20"/>
        </w:rPr>
      </w:pPr>
    </w:p>
    <w:p w14:paraId="2BE47592" w14:textId="5CC86E95"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The evolving role of biotechnology in education presents new opportunities and challenges that need to be embraced and addressed. By embracing the evolving role of biotechnology in education through addressing challenges, fostering collaborations, and leveraging technology, educational institutions can unlock the full potential of biotechnology education</w:t>
      </w:r>
      <w:r>
        <w:rPr>
          <w:rFonts w:ascii="Times New Roman" w:hAnsi="Times New Roman" w:cs="Times New Roman"/>
          <w:sz w:val="20"/>
          <w:szCs w:val="20"/>
          <w:lang w:val="en-GB"/>
        </w:rPr>
        <w:t xml:space="preserve"> (</w:t>
      </w:r>
      <w:r w:rsidR="00C85922">
        <w:rPr>
          <w:rFonts w:ascii="Times New Roman" w:hAnsi="Times New Roman" w:cs="Times New Roman"/>
          <w:sz w:val="20"/>
          <w:szCs w:val="20"/>
          <w:lang w:val="en-GB"/>
        </w:rPr>
        <w:t>F</w:t>
      </w:r>
      <w:r>
        <w:rPr>
          <w:rFonts w:ascii="Times New Roman" w:hAnsi="Times New Roman" w:cs="Times New Roman"/>
          <w:sz w:val="20"/>
          <w:szCs w:val="20"/>
          <w:lang w:val="en-GB"/>
        </w:rPr>
        <w:t>igure 11)</w:t>
      </w:r>
      <w:r>
        <w:rPr>
          <w:rFonts w:ascii="Times New Roman" w:hAnsi="Times New Roman" w:cs="Times New Roman"/>
          <w:sz w:val="20"/>
          <w:szCs w:val="20"/>
        </w:rPr>
        <w:t xml:space="preserve">. This proactive approach equips students with the knowledge, skills, and mindset needed to excel in a biotechnologically driven world </w:t>
      </w:r>
      <w:sdt>
        <w:sdtPr>
          <w:rPr>
            <w:rFonts w:ascii="Times New Roman" w:hAnsi="Times New Roman" w:cs="Times New Roman"/>
            <w:color w:val="000000"/>
            <w:sz w:val="20"/>
            <w:szCs w:val="20"/>
          </w:rPr>
          <w:tag w:val="MENDELEY_CITATION_v3_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"/>
          <w:id w:val="-1513303253"/>
          <w:placeholder>
            <w:docPart w:val="DefaultPlaceholder_-1854013440"/>
          </w:placeholder>
        </w:sdtPr>
        <w:sdtContent>
          <w:r>
            <w:rPr>
              <w:rFonts w:ascii="Times New Roman" w:hAnsi="Times New Roman" w:cs="Times New Roman"/>
              <w:color w:val="000000"/>
              <w:sz w:val="20"/>
              <w:szCs w:val="20"/>
            </w:rPr>
            <w:t>[45]</w:t>
          </w:r>
        </w:sdtContent>
      </w:sdt>
      <w:r>
        <w:rPr>
          <w:rFonts w:ascii="Times New Roman" w:hAnsi="Times New Roman" w:cs="Times New Roman"/>
          <w:color w:val="000000"/>
          <w:sz w:val="20"/>
          <w:szCs w:val="20"/>
        </w:rPr>
        <w:t>.</w:t>
      </w:r>
      <w:r>
        <w:rPr>
          <w:rFonts w:ascii="Times New Roman" w:hAnsi="Times New Roman" w:cs="Times New Roman"/>
          <w:sz w:val="20"/>
          <w:szCs w:val="20"/>
        </w:rPr>
        <w:t xml:space="preserve"> Embracing this evolving role ensures that biotechnology education remains dynamic, and relevant, and prepares students to become active contributors to scientific advancements, innovation, and the betterment of </w:t>
      </w:r>
      <w:proofErr w:type="gramStart"/>
      <w:r>
        <w:rPr>
          <w:rFonts w:ascii="Times New Roman" w:hAnsi="Times New Roman" w:cs="Times New Roman"/>
          <w:sz w:val="20"/>
          <w:szCs w:val="20"/>
        </w:rPr>
        <w:t>society as a whole</w:t>
      </w:r>
      <w:proofErr w:type="gramEnd"/>
      <w:r>
        <w:rPr>
          <w:rFonts w:ascii="Times New Roman" w:hAnsi="Times New Roman" w:cs="Times New Roman"/>
          <w:sz w:val="20"/>
          <w:szCs w:val="20"/>
        </w:rPr>
        <w:t>.</w:t>
      </w:r>
    </w:p>
    <w:p w14:paraId="767F3FB2" w14:textId="77777777" w:rsidR="004F438D" w:rsidRDefault="00000000">
      <w:pPr>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114935" distR="114935" wp14:anchorId="0D79A9FB" wp14:editId="0F7AA7A7">
            <wp:extent cx="2600960" cy="2098040"/>
            <wp:effectExtent l="0" t="0" r="8890" b="0"/>
            <wp:docPr id="3942470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247022" name="Picture 10"/>
                    <pic:cNvPicPr>
                      <a:picLocks noChangeAspect="1"/>
                    </pic:cNvPicPr>
                  </pic:nvPicPr>
                  <pic:blipFill>
                    <a:blip r:embed="rId23" cstate="print">
                      <a:extLst>
                        <a:ext uri="{28A0092B-C50C-407E-A947-70E740481C1C}">
                          <a14:useLocalDpi xmlns:a14="http://schemas.microsoft.com/office/drawing/2010/main" val="0"/>
                        </a:ext>
                      </a:extLst>
                    </a:blip>
                    <a:srcRect l="5048" t="1859" r="5832" b="2206"/>
                    <a:stretch>
                      <a:fillRect/>
                    </a:stretch>
                  </pic:blipFill>
                  <pic:spPr>
                    <a:xfrm>
                      <a:off x="0" y="0"/>
                      <a:ext cx="2600960" cy="2098040"/>
                    </a:xfrm>
                    <a:prstGeom prst="rect">
                      <a:avLst/>
                    </a:prstGeom>
                    <a:ln>
                      <a:noFill/>
                    </a:ln>
                  </pic:spPr>
                </pic:pic>
              </a:graphicData>
            </a:graphic>
          </wp:inline>
        </w:drawing>
      </w:r>
    </w:p>
    <w:p w14:paraId="0ABB91D1" w14:textId="77777777" w:rsidR="004F438D" w:rsidRDefault="004F438D">
      <w:pPr>
        <w:ind w:left="0"/>
        <w:jc w:val="both"/>
        <w:rPr>
          <w:rFonts w:ascii="Times New Roman" w:hAnsi="Times New Roman" w:cs="Times New Roman"/>
          <w:sz w:val="24"/>
          <w:szCs w:val="24"/>
        </w:rPr>
      </w:pPr>
    </w:p>
    <w:p w14:paraId="58D5C608" w14:textId="10473218" w:rsidR="004F438D" w:rsidRDefault="00000000">
      <w:pPr>
        <w:ind w:left="114"/>
        <w:jc w:val="center"/>
        <w:rPr>
          <w:rFonts w:ascii="Times New Roman" w:hAnsi="Times New Roman" w:cs="Times New Roman"/>
          <w:b/>
          <w:bCs/>
          <w:sz w:val="20"/>
          <w:szCs w:val="20"/>
        </w:rPr>
      </w:pPr>
      <w:r>
        <w:rPr>
          <w:rFonts w:ascii="Times New Roman" w:hAnsi="Times New Roman" w:cs="Times New Roman"/>
          <w:b/>
          <w:bCs/>
          <w:sz w:val="20"/>
          <w:szCs w:val="20"/>
        </w:rPr>
        <w:t>Figure</w:t>
      </w:r>
      <w:r w:rsidR="00C85922">
        <w:rPr>
          <w:rFonts w:ascii="Times New Roman" w:hAnsi="Times New Roman" w:cs="Times New Roman"/>
          <w:b/>
          <w:bCs/>
          <w:sz w:val="20"/>
          <w:szCs w:val="20"/>
        </w:rPr>
        <w:t xml:space="preserve"> </w:t>
      </w:r>
      <w:r>
        <w:rPr>
          <w:rFonts w:ascii="Times New Roman" w:hAnsi="Times New Roman" w:cs="Times New Roman"/>
          <w:b/>
          <w:bCs/>
          <w:sz w:val="20"/>
          <w:szCs w:val="20"/>
        </w:rPr>
        <w:t>11. Evolving Role of Biotechnology and Education</w:t>
      </w:r>
    </w:p>
    <w:p w14:paraId="1C1B0935" w14:textId="77777777" w:rsidR="004F438D" w:rsidRDefault="004F438D">
      <w:pPr>
        <w:ind w:left="114"/>
        <w:jc w:val="center"/>
        <w:rPr>
          <w:rFonts w:ascii="Times New Roman" w:hAnsi="Times New Roman" w:cs="Times New Roman"/>
          <w:b/>
          <w:bCs/>
          <w:sz w:val="20"/>
          <w:szCs w:val="20"/>
        </w:rPr>
      </w:pPr>
    </w:p>
    <w:p w14:paraId="543D0A19"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Addressing Challenges and Ensuring Equity</w:t>
      </w:r>
    </w:p>
    <w:p w14:paraId="44B944BD" w14:textId="77777777" w:rsidR="004F438D" w:rsidRDefault="004F438D">
      <w:pPr>
        <w:ind w:left="0"/>
        <w:jc w:val="both"/>
        <w:rPr>
          <w:rFonts w:ascii="Times New Roman" w:hAnsi="Times New Roman" w:cs="Times New Roman"/>
          <w:sz w:val="20"/>
          <w:szCs w:val="20"/>
        </w:rPr>
      </w:pPr>
    </w:p>
    <w:p w14:paraId="128ED078"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To embrace the evolving role of biotechnology in education, addressing the challenges associated with resource limitations, teacher training, curriculum integration, and equitable access is essential. Adequate funding should be allocated to ensure access to advanced laboratory equipment, materials, and resources for all educational institutions. Providing comprehensive teacher training programs and professional development opportunities equips educators with the necessary skills and knowledge to effectively deliver biotechnology education. Curriculum integration should be a collaborative effort involving educators, curriculum developers, and industry professionals, ensuring alignment with educational standards and emerging trends. Efforts must be made to bridge equity gaps, ensuring all students have equal opportunities to engage in biotechnology education regardless of their background or location </w:t>
      </w:r>
      <w:sdt>
        <w:sdtPr>
          <w:rPr>
            <w:rFonts w:ascii="Times New Roman" w:hAnsi="Times New Roman" w:cs="Times New Roman"/>
            <w:color w:val="000000"/>
            <w:sz w:val="20"/>
            <w:szCs w:val="20"/>
          </w:rPr>
          <w:tag w:val="MENDELEY_CITATION_v3_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"/>
          <w:id w:val="-1813624580"/>
          <w:placeholder>
            <w:docPart w:val="DefaultPlaceholder_-1854013440"/>
          </w:placeholder>
        </w:sdtPr>
        <w:sdtContent>
          <w:r>
            <w:rPr>
              <w:rFonts w:ascii="Times New Roman" w:hAnsi="Times New Roman" w:cs="Times New Roman"/>
              <w:color w:val="000000"/>
              <w:sz w:val="20"/>
              <w:szCs w:val="20"/>
            </w:rPr>
            <w:t>[46]</w:t>
          </w:r>
        </w:sdtContent>
      </w:sdt>
      <w:r>
        <w:rPr>
          <w:rFonts w:ascii="Times New Roman" w:hAnsi="Times New Roman" w:cs="Times New Roman"/>
          <w:color w:val="000000"/>
          <w:sz w:val="20"/>
          <w:szCs w:val="20"/>
        </w:rPr>
        <w:t>.</w:t>
      </w:r>
    </w:p>
    <w:p w14:paraId="0BE03BDA" w14:textId="77777777" w:rsidR="004F438D" w:rsidRDefault="004F438D">
      <w:pPr>
        <w:ind w:left="114"/>
        <w:jc w:val="both"/>
        <w:rPr>
          <w:rFonts w:ascii="Times New Roman" w:hAnsi="Times New Roman" w:cs="Times New Roman"/>
          <w:sz w:val="20"/>
          <w:szCs w:val="20"/>
        </w:rPr>
      </w:pPr>
    </w:p>
    <w:p w14:paraId="3464CCC6"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sz w:val="20"/>
          <w:szCs w:val="20"/>
        </w:rPr>
        <w:t xml:space="preserve">  </w:t>
      </w:r>
      <w:r>
        <w:rPr>
          <w:rFonts w:ascii="Times New Roman" w:hAnsi="Times New Roman" w:cs="Times New Roman"/>
          <w:i/>
          <w:iCs/>
          <w:sz w:val="20"/>
          <w:szCs w:val="20"/>
        </w:rPr>
        <w:t>Collaboration and Partnerships in Biotechnology Education</w:t>
      </w:r>
    </w:p>
    <w:p w14:paraId="1A1092B6" w14:textId="77777777" w:rsidR="004F438D" w:rsidRDefault="004F438D">
      <w:pPr>
        <w:ind w:left="114"/>
        <w:jc w:val="both"/>
        <w:rPr>
          <w:rFonts w:ascii="Times New Roman" w:hAnsi="Times New Roman" w:cs="Times New Roman"/>
          <w:i/>
          <w:iCs/>
          <w:sz w:val="20"/>
          <w:szCs w:val="20"/>
        </w:rPr>
      </w:pPr>
    </w:p>
    <w:p w14:paraId="08D90E3D" w14:textId="77777777" w:rsidR="004F438D" w:rsidRDefault="00000000">
      <w:pPr>
        <w:ind w:firstLine="663"/>
        <w:jc w:val="both"/>
        <w:rPr>
          <w:rFonts w:ascii="Times New Roman" w:hAnsi="Times New Roman" w:cs="Times New Roman"/>
          <w:sz w:val="20"/>
          <w:szCs w:val="20"/>
        </w:rPr>
      </w:pPr>
      <w:r>
        <w:rPr>
          <w:rFonts w:ascii="Times New Roman" w:hAnsi="Times New Roman" w:cs="Times New Roman"/>
          <w:sz w:val="20"/>
          <w:szCs w:val="20"/>
        </w:rPr>
        <w:t xml:space="preserve">Embracing the evolving role of biotechnology in education involves fostering collaborations and partnerships among educational institutions, industry stakeholders, research organizations, and professional societies. Collaboration with industry partners can provide students real-world exposure, internships, and research opportunities, bridging the gap between academic learning and industry practices. Partnerships with research organizations allow students to engage in cutting-edge research projects, contributing to scientific </w:t>
      </w:r>
      <w:r>
        <w:rPr>
          <w:rFonts w:ascii="Times New Roman" w:hAnsi="Times New Roman" w:cs="Times New Roman"/>
          <w:sz w:val="20"/>
          <w:szCs w:val="20"/>
        </w:rPr>
        <w:lastRenderedPageBreak/>
        <w:t xml:space="preserve">advancements. Professional societies can offer guidance, resources, and networking opportunities for educators and students, keeping them updated with the latest developments in biotechnology </w:t>
      </w:r>
      <w:sdt>
        <w:sdtPr>
          <w:rPr>
            <w:rFonts w:ascii="Times New Roman" w:hAnsi="Times New Roman" w:cs="Times New Roman"/>
            <w:color w:val="000000"/>
            <w:sz w:val="20"/>
            <w:szCs w:val="20"/>
          </w:rPr>
          <w:tag w:val="MENDELEY_CITATION_v3_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"/>
          <w:id w:val="-2036642352"/>
          <w:placeholder>
            <w:docPart w:val="DefaultPlaceholder_-1854013440"/>
          </w:placeholder>
        </w:sdtPr>
        <w:sdtContent>
          <w:r>
            <w:rPr>
              <w:rFonts w:ascii="Times New Roman" w:hAnsi="Times New Roman" w:cs="Times New Roman"/>
              <w:color w:val="000000"/>
              <w:sz w:val="20"/>
              <w:szCs w:val="20"/>
            </w:rPr>
            <w:t>[47]</w:t>
          </w:r>
        </w:sdtContent>
      </w:sdt>
      <w:r>
        <w:rPr>
          <w:rFonts w:ascii="Times New Roman" w:hAnsi="Times New Roman" w:cs="Times New Roman"/>
          <w:color w:val="000000"/>
          <w:sz w:val="20"/>
          <w:szCs w:val="20"/>
        </w:rPr>
        <w:t>.</w:t>
      </w:r>
    </w:p>
    <w:p w14:paraId="0A03DD88" w14:textId="77777777" w:rsidR="004F438D" w:rsidRDefault="004F438D">
      <w:pPr>
        <w:ind w:left="114"/>
        <w:jc w:val="both"/>
        <w:rPr>
          <w:rFonts w:ascii="Times New Roman" w:hAnsi="Times New Roman" w:cs="Times New Roman"/>
          <w:sz w:val="20"/>
          <w:szCs w:val="20"/>
        </w:rPr>
      </w:pPr>
    </w:p>
    <w:p w14:paraId="515653B1" w14:textId="77777777" w:rsidR="004F438D" w:rsidRDefault="00000000">
      <w:pPr>
        <w:pStyle w:val="ListParagraph"/>
        <w:numPr>
          <w:ilvl w:val="1"/>
          <w:numId w:val="1"/>
        </w:numPr>
        <w:jc w:val="both"/>
        <w:rPr>
          <w:rFonts w:ascii="Times New Roman" w:hAnsi="Times New Roman" w:cs="Times New Roman"/>
          <w:i/>
          <w:iCs/>
          <w:sz w:val="20"/>
          <w:szCs w:val="20"/>
        </w:rPr>
      </w:pPr>
      <w:r>
        <w:rPr>
          <w:rFonts w:ascii="Times New Roman" w:hAnsi="Times New Roman" w:cs="Times New Roman"/>
          <w:i/>
          <w:iCs/>
          <w:sz w:val="20"/>
          <w:szCs w:val="20"/>
        </w:rPr>
        <w:t xml:space="preserve"> Leveraging Technology for Enhanced Learning</w:t>
      </w:r>
    </w:p>
    <w:p w14:paraId="77D58A5C" w14:textId="77777777" w:rsidR="004F438D" w:rsidRDefault="004F438D">
      <w:pPr>
        <w:ind w:left="0"/>
        <w:jc w:val="both"/>
        <w:rPr>
          <w:rFonts w:ascii="Times New Roman" w:hAnsi="Times New Roman" w:cs="Times New Roman"/>
          <w:sz w:val="20"/>
          <w:szCs w:val="20"/>
        </w:rPr>
      </w:pPr>
    </w:p>
    <w:p w14:paraId="5629DC30" w14:textId="77777777" w:rsidR="004F438D" w:rsidRDefault="00000000">
      <w:pPr>
        <w:ind w:left="0" w:firstLine="720"/>
        <w:jc w:val="both"/>
        <w:rPr>
          <w:rFonts w:ascii="Times New Roman" w:hAnsi="Times New Roman" w:cs="Times New Roman"/>
          <w:sz w:val="20"/>
          <w:szCs w:val="20"/>
        </w:rPr>
      </w:pPr>
      <w:r>
        <w:rPr>
          <w:rFonts w:ascii="Times New Roman" w:hAnsi="Times New Roman" w:cs="Times New Roman"/>
          <w:sz w:val="20"/>
          <w:szCs w:val="20"/>
        </w:rPr>
        <w:t xml:space="preserve">The evolving role of biotechnology in education necessitates the effective utilization of technology to enhance learning experiences. Virtual laboratories, interactive simulations, and online resources provide students with opportunities to engage in hands-on activities and explore biotechnological concepts in a virtual environment. The integration of bioinformatics tools and software enables students to </w:t>
      </w:r>
      <w:proofErr w:type="spellStart"/>
      <w:r>
        <w:rPr>
          <w:rFonts w:ascii="Times New Roman" w:hAnsi="Times New Roman" w:cs="Times New Roman"/>
          <w:sz w:val="20"/>
          <w:szCs w:val="20"/>
        </w:rPr>
        <w:t>analyze</w:t>
      </w:r>
      <w:proofErr w:type="spellEnd"/>
      <w:r>
        <w:rPr>
          <w:rFonts w:ascii="Times New Roman" w:hAnsi="Times New Roman" w:cs="Times New Roman"/>
          <w:sz w:val="20"/>
          <w:szCs w:val="20"/>
        </w:rPr>
        <w:t xml:space="preserve"> complex biological data and make meaningful interpretations. By leveraging technology, biotechnology education can reach a broader audience, facilitate remote learning, and keep pace with the rapidly evolving field </w:t>
      </w:r>
      <w:sdt>
        <w:sdtPr>
          <w:rPr>
            <w:rFonts w:ascii="Times New Roman" w:hAnsi="Times New Roman" w:cs="Times New Roman"/>
            <w:color w:val="000000"/>
            <w:sz w:val="20"/>
            <w:szCs w:val="20"/>
          </w:rPr>
          <w:tag w:val="MENDELEY_CITATION_v3_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"/>
          <w:id w:val="1575080941"/>
          <w:placeholder>
            <w:docPart w:val="DefaultPlaceholder_-1854013440"/>
          </w:placeholder>
        </w:sdtPr>
        <w:sdtContent>
          <w:r>
            <w:rPr>
              <w:rFonts w:ascii="Times New Roman" w:hAnsi="Times New Roman" w:cs="Times New Roman"/>
              <w:color w:val="000000"/>
              <w:sz w:val="20"/>
              <w:szCs w:val="20"/>
            </w:rPr>
            <w:t>[48]</w:t>
          </w:r>
        </w:sdtContent>
      </w:sdt>
      <w:r>
        <w:rPr>
          <w:rFonts w:ascii="Times New Roman" w:hAnsi="Times New Roman" w:cs="Times New Roman"/>
          <w:color w:val="000000"/>
          <w:sz w:val="20"/>
          <w:szCs w:val="20"/>
        </w:rPr>
        <w:t>.</w:t>
      </w:r>
    </w:p>
    <w:p w14:paraId="1EF10584" w14:textId="77777777" w:rsidR="004F438D" w:rsidRDefault="004F438D">
      <w:pPr>
        <w:ind w:left="0"/>
        <w:jc w:val="both"/>
        <w:rPr>
          <w:rFonts w:ascii="Times New Roman" w:hAnsi="Times New Roman" w:cs="Times New Roman"/>
          <w:sz w:val="20"/>
          <w:szCs w:val="20"/>
        </w:rPr>
      </w:pPr>
    </w:p>
    <w:p w14:paraId="1F6D57E5" w14:textId="77777777" w:rsidR="004F438D" w:rsidRDefault="00000000">
      <w:pPr>
        <w:pStyle w:val="ListParagraph"/>
        <w:numPr>
          <w:ilvl w:val="0"/>
          <w:numId w:val="1"/>
        </w:numPr>
        <w:jc w:val="center"/>
        <w:rPr>
          <w:rFonts w:ascii="Times New Roman" w:hAnsi="Times New Roman" w:cs="Times New Roman"/>
          <w:b/>
          <w:bCs/>
          <w:sz w:val="20"/>
          <w:szCs w:val="20"/>
        </w:rPr>
      </w:pPr>
      <w:r>
        <w:rPr>
          <w:rFonts w:ascii="Times New Roman" w:hAnsi="Times New Roman" w:cs="Times New Roman"/>
          <w:b/>
          <w:bCs/>
          <w:sz w:val="20"/>
          <w:szCs w:val="20"/>
        </w:rPr>
        <w:t>CONCLUSION</w:t>
      </w:r>
    </w:p>
    <w:p w14:paraId="40D1B5D9" w14:textId="77777777" w:rsidR="004F438D" w:rsidRDefault="004F438D">
      <w:pPr>
        <w:ind w:left="0"/>
        <w:jc w:val="both"/>
        <w:rPr>
          <w:rFonts w:ascii="Times New Roman" w:hAnsi="Times New Roman" w:cs="Times New Roman"/>
          <w:sz w:val="20"/>
          <w:szCs w:val="20"/>
        </w:rPr>
      </w:pPr>
    </w:p>
    <w:p w14:paraId="483A0E83" w14:textId="77777777" w:rsidR="004F438D" w:rsidRDefault="00000000">
      <w:pPr>
        <w:ind w:left="0" w:firstLine="697"/>
        <w:jc w:val="both"/>
        <w:rPr>
          <w:rFonts w:ascii="Times New Roman" w:hAnsi="Times New Roman" w:cs="Times New Roman"/>
          <w:sz w:val="20"/>
          <w:szCs w:val="20"/>
        </w:rPr>
      </w:pPr>
      <w:r>
        <w:rPr>
          <w:rFonts w:ascii="Times New Roman" w:hAnsi="Times New Roman" w:cs="Times New Roman"/>
          <w:sz w:val="20"/>
          <w:szCs w:val="20"/>
        </w:rPr>
        <w:t>The integration of biotechnology in education enhances teaching methodologies by promoting active learning strategies. Through problem-based learning, inquiry-based learning, and project-based learning, students actively apply biotechnological principles to real-world challenges. This approach fosters critical thinking, problem-solving skills, and creativity.</w:t>
      </w:r>
    </w:p>
    <w:p w14:paraId="764B98C5" w14:textId="77777777" w:rsidR="004F438D" w:rsidRDefault="00000000">
      <w:pPr>
        <w:widowControl/>
        <w:autoSpaceDE/>
        <w:autoSpaceDN/>
        <w:rPr>
          <w:rFonts w:ascii="Times New Roman" w:hAnsi="Times New Roman" w:cs="Times New Roman"/>
          <w:sz w:val="24"/>
          <w:szCs w:val="24"/>
        </w:rPr>
      </w:pPr>
      <w:r>
        <w:rPr>
          <w:rFonts w:ascii="Times New Roman" w:hAnsi="Times New Roman" w:cs="Times New Roman"/>
          <w:sz w:val="24"/>
          <w:szCs w:val="24"/>
        </w:rPr>
        <w:br w:type="page"/>
      </w:r>
    </w:p>
    <w:sdt>
      <w:sdtPr>
        <w:rPr>
          <w:rFonts w:ascii="Times New Roman" w:hAnsi="Times New Roman" w:cs="Times New Roman"/>
          <w:sz w:val="24"/>
          <w:szCs w:val="24"/>
        </w:rPr>
        <w:tag w:val="MENDELEY_BIBLIOGRAPHY"/>
        <w:id w:val="451372294"/>
        <w:placeholder>
          <w:docPart w:val="DefaultPlaceholder_-1854013440"/>
        </w:placeholder>
      </w:sdtPr>
      <w:sdtEndPr>
        <w:rPr>
          <w:sz w:val="16"/>
          <w:szCs w:val="16"/>
        </w:rPr>
      </w:sdtEndPr>
      <w:sdtContent>
        <w:p w14:paraId="4D30ADF5" w14:textId="77777777" w:rsidR="004F438D" w:rsidRDefault="00000000">
          <w:pPr>
            <w:ind w:hanging="640"/>
            <w:rPr>
              <w:rFonts w:eastAsia="Times New Roman"/>
              <w:kern w:val="0"/>
              <w:sz w:val="16"/>
              <w:szCs w:val="16"/>
              <w14:ligatures w14:val="none"/>
            </w:rPr>
          </w:pPr>
          <w:r>
            <w:rPr>
              <w:rFonts w:eastAsia="Times New Roman"/>
              <w:sz w:val="16"/>
              <w:szCs w:val="16"/>
            </w:rPr>
            <w:t>[1]</w:t>
          </w:r>
          <w:r>
            <w:rPr>
              <w:rFonts w:eastAsia="Times New Roman"/>
              <w:sz w:val="16"/>
              <w:szCs w:val="16"/>
            </w:rPr>
            <w:tab/>
            <w:t xml:space="preserve">O. Nordqvist and H. Aronsson, “It Is Time for a New Direction in Biotechnology Education Research,” </w:t>
          </w:r>
          <w:r>
            <w:rPr>
              <w:rFonts w:eastAsia="Times New Roman"/>
              <w:i/>
              <w:iCs/>
              <w:sz w:val="16"/>
              <w:szCs w:val="16"/>
            </w:rPr>
            <w:t>Biochemistry and Molecular Biology Education</w:t>
          </w:r>
          <w:r>
            <w:rPr>
              <w:rFonts w:eastAsia="Times New Roman"/>
              <w:sz w:val="16"/>
              <w:szCs w:val="16"/>
            </w:rPr>
            <w:t xml:space="preserve">, vol. 47, no. 2, pp. 189–200, Mar. 2019, </w:t>
          </w:r>
          <w:proofErr w:type="spellStart"/>
          <w:r>
            <w:rPr>
              <w:rFonts w:eastAsia="Times New Roman"/>
              <w:sz w:val="16"/>
              <w:szCs w:val="16"/>
            </w:rPr>
            <w:t>doi</w:t>
          </w:r>
          <w:proofErr w:type="spellEnd"/>
          <w:r>
            <w:rPr>
              <w:rFonts w:eastAsia="Times New Roman"/>
              <w:sz w:val="16"/>
              <w:szCs w:val="16"/>
            </w:rPr>
            <w:t>: 10.1002/bmb.21214.</w:t>
          </w:r>
        </w:p>
        <w:p w14:paraId="5F8E7B86" w14:textId="77777777" w:rsidR="004F438D" w:rsidRDefault="00000000">
          <w:pPr>
            <w:ind w:hanging="640"/>
            <w:rPr>
              <w:rFonts w:eastAsia="Times New Roman"/>
              <w:sz w:val="16"/>
              <w:szCs w:val="16"/>
            </w:rPr>
          </w:pPr>
          <w:r>
            <w:rPr>
              <w:rFonts w:eastAsia="Times New Roman"/>
              <w:sz w:val="16"/>
              <w:szCs w:val="16"/>
            </w:rPr>
            <w:t>[2]</w:t>
          </w:r>
          <w:r>
            <w:rPr>
              <w:rFonts w:eastAsia="Times New Roman"/>
              <w:sz w:val="16"/>
              <w:szCs w:val="16"/>
            </w:rPr>
            <w:tab/>
            <w:t xml:space="preserve">K. M. A. Gartland and J. S. Gartland, “Opportunities in biotechnology,” </w:t>
          </w:r>
          <w:r>
            <w:rPr>
              <w:rFonts w:eastAsia="Times New Roman"/>
              <w:i/>
              <w:iCs/>
              <w:sz w:val="16"/>
              <w:szCs w:val="16"/>
            </w:rPr>
            <w:t xml:space="preserve">J </w:t>
          </w:r>
          <w:proofErr w:type="spellStart"/>
          <w:r>
            <w:rPr>
              <w:rFonts w:eastAsia="Times New Roman"/>
              <w:i/>
              <w:iCs/>
              <w:sz w:val="16"/>
              <w:szCs w:val="16"/>
            </w:rPr>
            <w:t>Biotechnol</w:t>
          </w:r>
          <w:proofErr w:type="spellEnd"/>
          <w:r>
            <w:rPr>
              <w:rFonts w:eastAsia="Times New Roman"/>
              <w:sz w:val="16"/>
              <w:szCs w:val="16"/>
            </w:rPr>
            <w:t xml:space="preserve">, vol. 282, pp. 38–45, Sep. 2018, </w:t>
          </w:r>
          <w:proofErr w:type="spellStart"/>
          <w:r>
            <w:rPr>
              <w:rFonts w:eastAsia="Times New Roman"/>
              <w:sz w:val="16"/>
              <w:szCs w:val="16"/>
            </w:rPr>
            <w:t>doi</w:t>
          </w:r>
          <w:proofErr w:type="spellEnd"/>
          <w:r>
            <w:rPr>
              <w:rFonts w:eastAsia="Times New Roman"/>
              <w:sz w:val="16"/>
              <w:szCs w:val="16"/>
            </w:rPr>
            <w:t>: 10.1016/j.jbiotec.2018.06.303.</w:t>
          </w:r>
        </w:p>
        <w:p w14:paraId="7825B69E" w14:textId="77777777" w:rsidR="004F438D" w:rsidRDefault="00000000">
          <w:pPr>
            <w:ind w:hanging="640"/>
            <w:rPr>
              <w:rFonts w:eastAsia="Times New Roman"/>
              <w:sz w:val="16"/>
              <w:szCs w:val="16"/>
            </w:rPr>
          </w:pPr>
          <w:r>
            <w:rPr>
              <w:rFonts w:eastAsia="Times New Roman"/>
              <w:sz w:val="16"/>
              <w:szCs w:val="16"/>
            </w:rPr>
            <w:t>[3]</w:t>
          </w:r>
          <w:r>
            <w:rPr>
              <w:rFonts w:eastAsia="Times New Roman"/>
              <w:sz w:val="16"/>
              <w:szCs w:val="16"/>
            </w:rPr>
            <w:tab/>
            <w:t xml:space="preserve">M. Cornelissen </w:t>
          </w:r>
          <w:r>
            <w:rPr>
              <w:rFonts w:eastAsia="Times New Roman"/>
              <w:i/>
              <w:iCs/>
              <w:sz w:val="16"/>
              <w:szCs w:val="16"/>
            </w:rPr>
            <w:t>et al.</w:t>
          </w:r>
          <w:r>
            <w:rPr>
              <w:rFonts w:eastAsia="Times New Roman"/>
              <w:sz w:val="16"/>
              <w:szCs w:val="16"/>
            </w:rPr>
            <w:t xml:space="preserve">, “Biotechnology for Tomorrow’s World: Scenarios to Guide Directions for Future Innovation,”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39, no. 5, pp. 438–444, May 2021, </w:t>
          </w:r>
          <w:proofErr w:type="spellStart"/>
          <w:r>
            <w:rPr>
              <w:rFonts w:eastAsia="Times New Roman"/>
              <w:sz w:val="16"/>
              <w:szCs w:val="16"/>
            </w:rPr>
            <w:t>doi</w:t>
          </w:r>
          <w:proofErr w:type="spellEnd"/>
          <w:r>
            <w:rPr>
              <w:rFonts w:eastAsia="Times New Roman"/>
              <w:sz w:val="16"/>
              <w:szCs w:val="16"/>
            </w:rPr>
            <w:t>: 10.1016/j.tibtech.2020.09.006.</w:t>
          </w:r>
        </w:p>
        <w:p w14:paraId="59DBBDAA" w14:textId="77777777" w:rsidR="004F438D" w:rsidRDefault="00000000">
          <w:pPr>
            <w:ind w:hanging="640"/>
            <w:rPr>
              <w:rFonts w:eastAsia="Times New Roman"/>
              <w:sz w:val="16"/>
              <w:szCs w:val="16"/>
            </w:rPr>
          </w:pPr>
          <w:r>
            <w:rPr>
              <w:rFonts w:eastAsia="Times New Roman"/>
              <w:sz w:val="16"/>
              <w:szCs w:val="16"/>
            </w:rPr>
            <w:t>[4]</w:t>
          </w:r>
          <w:r>
            <w:rPr>
              <w:rFonts w:eastAsia="Times New Roman"/>
              <w:sz w:val="16"/>
              <w:szCs w:val="16"/>
            </w:rPr>
            <w:tab/>
            <w:t xml:space="preserve">T. Orhan and N. Sahin, “The Impact of Innovative Teaching Approaches on Biotechnology Knowledge and Laboratory Experiences of Science Teachers,” </w:t>
          </w:r>
          <w:proofErr w:type="spellStart"/>
          <w:r>
            <w:rPr>
              <w:rFonts w:eastAsia="Times New Roman"/>
              <w:i/>
              <w:iCs/>
              <w:sz w:val="16"/>
              <w:szCs w:val="16"/>
            </w:rPr>
            <w:t>Educ</w:t>
          </w:r>
          <w:proofErr w:type="spellEnd"/>
          <w:r>
            <w:rPr>
              <w:rFonts w:eastAsia="Times New Roman"/>
              <w:i/>
              <w:iCs/>
              <w:sz w:val="16"/>
              <w:szCs w:val="16"/>
            </w:rPr>
            <w:t xml:space="preserve"> Sci (Basel)</w:t>
          </w:r>
          <w:r>
            <w:rPr>
              <w:rFonts w:eastAsia="Times New Roman"/>
              <w:sz w:val="16"/>
              <w:szCs w:val="16"/>
            </w:rPr>
            <w:t xml:space="preserve">, vol. 8, no. 4, p. 213, Dec. 2018, </w:t>
          </w:r>
          <w:proofErr w:type="spellStart"/>
          <w:r>
            <w:rPr>
              <w:rFonts w:eastAsia="Times New Roman"/>
              <w:sz w:val="16"/>
              <w:szCs w:val="16"/>
            </w:rPr>
            <w:t>doi</w:t>
          </w:r>
          <w:proofErr w:type="spellEnd"/>
          <w:r>
            <w:rPr>
              <w:rFonts w:eastAsia="Times New Roman"/>
              <w:sz w:val="16"/>
              <w:szCs w:val="16"/>
            </w:rPr>
            <w:t>: 10.3390/educsci8040213.</w:t>
          </w:r>
        </w:p>
        <w:p w14:paraId="5E07FCBF" w14:textId="77777777" w:rsidR="004F438D" w:rsidRDefault="00000000">
          <w:pPr>
            <w:ind w:hanging="640"/>
            <w:rPr>
              <w:rFonts w:eastAsia="Times New Roman"/>
              <w:sz w:val="16"/>
              <w:szCs w:val="16"/>
            </w:rPr>
          </w:pPr>
          <w:r>
            <w:rPr>
              <w:rFonts w:eastAsia="Times New Roman"/>
              <w:sz w:val="16"/>
              <w:szCs w:val="16"/>
            </w:rPr>
            <w:t>[5]</w:t>
          </w:r>
          <w:r>
            <w:rPr>
              <w:rFonts w:eastAsia="Times New Roman"/>
              <w:sz w:val="16"/>
              <w:szCs w:val="16"/>
            </w:rPr>
            <w:tab/>
            <w:t xml:space="preserve">A. M. Kim, C. J. Speed, and J. O. Macaulay, “Barriers and strategies: Implementing active learning in biomedical science lectures,” </w:t>
          </w:r>
          <w:r>
            <w:rPr>
              <w:rFonts w:eastAsia="Times New Roman"/>
              <w:i/>
              <w:iCs/>
              <w:sz w:val="16"/>
              <w:szCs w:val="16"/>
            </w:rPr>
            <w:t>Biochemistry and Molecular Biology Education</w:t>
          </w:r>
          <w:r>
            <w:rPr>
              <w:rFonts w:eastAsia="Times New Roman"/>
              <w:sz w:val="16"/>
              <w:szCs w:val="16"/>
            </w:rPr>
            <w:t xml:space="preserve">, vol. 47, no. 1, pp. 29–40, Jan. 2019, </w:t>
          </w:r>
          <w:proofErr w:type="spellStart"/>
          <w:r>
            <w:rPr>
              <w:rFonts w:eastAsia="Times New Roman"/>
              <w:sz w:val="16"/>
              <w:szCs w:val="16"/>
            </w:rPr>
            <w:t>doi</w:t>
          </w:r>
          <w:proofErr w:type="spellEnd"/>
          <w:r>
            <w:rPr>
              <w:rFonts w:eastAsia="Times New Roman"/>
              <w:sz w:val="16"/>
              <w:szCs w:val="16"/>
            </w:rPr>
            <w:t>: 10.1002/bmb.21190.</w:t>
          </w:r>
        </w:p>
        <w:p w14:paraId="73780AFE" w14:textId="77777777" w:rsidR="004F438D" w:rsidRDefault="00000000">
          <w:pPr>
            <w:ind w:hanging="640"/>
            <w:rPr>
              <w:rFonts w:eastAsia="Times New Roman"/>
              <w:sz w:val="16"/>
              <w:szCs w:val="16"/>
            </w:rPr>
          </w:pPr>
          <w:r>
            <w:rPr>
              <w:rFonts w:eastAsia="Times New Roman"/>
              <w:sz w:val="16"/>
              <w:szCs w:val="16"/>
            </w:rPr>
            <w:t>[6]</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5F4AA9C8" w14:textId="77777777" w:rsidR="004F438D" w:rsidRDefault="00000000">
          <w:pPr>
            <w:ind w:hanging="640"/>
            <w:rPr>
              <w:rFonts w:eastAsia="Times New Roman"/>
              <w:sz w:val="16"/>
              <w:szCs w:val="16"/>
            </w:rPr>
          </w:pPr>
          <w:r>
            <w:rPr>
              <w:rFonts w:eastAsia="Times New Roman"/>
              <w:sz w:val="16"/>
              <w:szCs w:val="16"/>
            </w:rPr>
            <w:t>[7]</w:t>
          </w:r>
          <w:r>
            <w:rPr>
              <w:rFonts w:eastAsia="Times New Roman"/>
              <w:sz w:val="16"/>
              <w:szCs w:val="16"/>
            </w:rPr>
            <w:tab/>
            <w:t xml:space="preserve">K. </w:t>
          </w:r>
          <w:proofErr w:type="spellStart"/>
          <w:r>
            <w:rPr>
              <w:rFonts w:eastAsia="Times New Roman"/>
              <w:sz w:val="16"/>
              <w:szCs w:val="16"/>
            </w:rPr>
            <w:t>Scager</w:t>
          </w:r>
          <w:proofErr w:type="spellEnd"/>
          <w:r>
            <w:rPr>
              <w:rFonts w:eastAsia="Times New Roman"/>
              <w:sz w:val="16"/>
              <w:szCs w:val="16"/>
            </w:rPr>
            <w:t xml:space="preserve">, J. Boonstra, T. Peeters, J. </w:t>
          </w:r>
          <w:proofErr w:type="spellStart"/>
          <w:r>
            <w:rPr>
              <w:rFonts w:eastAsia="Times New Roman"/>
              <w:sz w:val="16"/>
              <w:szCs w:val="16"/>
            </w:rPr>
            <w:t>Vulperhorst</w:t>
          </w:r>
          <w:proofErr w:type="spellEnd"/>
          <w:r>
            <w:rPr>
              <w:rFonts w:eastAsia="Times New Roman"/>
              <w:sz w:val="16"/>
              <w:szCs w:val="16"/>
            </w:rPr>
            <w:t xml:space="preserve">, and F. </w:t>
          </w:r>
          <w:proofErr w:type="spellStart"/>
          <w:r>
            <w:rPr>
              <w:rFonts w:eastAsia="Times New Roman"/>
              <w:sz w:val="16"/>
              <w:szCs w:val="16"/>
            </w:rPr>
            <w:t>Wiegant</w:t>
          </w:r>
          <w:proofErr w:type="spellEnd"/>
          <w:r>
            <w:rPr>
              <w:rFonts w:eastAsia="Times New Roman"/>
              <w:sz w:val="16"/>
              <w:szCs w:val="16"/>
            </w:rPr>
            <w:t xml:space="preserve">, “Collaborative Learning in Higher Education: Evoking Positive Interdependence,” </w:t>
          </w:r>
          <w:r>
            <w:rPr>
              <w:rFonts w:eastAsia="Times New Roman"/>
              <w:i/>
              <w:iCs/>
              <w:sz w:val="16"/>
              <w:szCs w:val="16"/>
            </w:rPr>
            <w:t>CBE—Life Sciences Education</w:t>
          </w:r>
          <w:r>
            <w:rPr>
              <w:rFonts w:eastAsia="Times New Roman"/>
              <w:sz w:val="16"/>
              <w:szCs w:val="16"/>
            </w:rPr>
            <w:t xml:space="preserve">, vol. 15, no. 4, p. ar69, Dec. 2016, </w:t>
          </w:r>
          <w:proofErr w:type="spellStart"/>
          <w:r>
            <w:rPr>
              <w:rFonts w:eastAsia="Times New Roman"/>
              <w:sz w:val="16"/>
              <w:szCs w:val="16"/>
            </w:rPr>
            <w:t>doi</w:t>
          </w:r>
          <w:proofErr w:type="spellEnd"/>
          <w:r>
            <w:rPr>
              <w:rFonts w:eastAsia="Times New Roman"/>
              <w:sz w:val="16"/>
              <w:szCs w:val="16"/>
            </w:rPr>
            <w:t>: 10.1187/cbe.16-07-0219.</w:t>
          </w:r>
        </w:p>
        <w:p w14:paraId="4E605311" w14:textId="77777777" w:rsidR="004F438D" w:rsidRDefault="00000000">
          <w:pPr>
            <w:ind w:hanging="640"/>
            <w:rPr>
              <w:rFonts w:eastAsia="Times New Roman"/>
              <w:sz w:val="16"/>
              <w:szCs w:val="16"/>
            </w:rPr>
          </w:pPr>
          <w:r>
            <w:rPr>
              <w:rFonts w:eastAsia="Times New Roman"/>
              <w:sz w:val="16"/>
              <w:szCs w:val="16"/>
            </w:rPr>
            <w:t>[8]</w:t>
          </w:r>
          <w:r>
            <w:rPr>
              <w:rFonts w:eastAsia="Times New Roman"/>
              <w:sz w:val="16"/>
              <w:szCs w:val="16"/>
            </w:rPr>
            <w:tab/>
            <w:t xml:space="preserve">A. Van Wart </w:t>
          </w:r>
          <w:r>
            <w:rPr>
              <w:rFonts w:eastAsia="Times New Roman"/>
              <w:i/>
              <w:iCs/>
              <w:sz w:val="16"/>
              <w:szCs w:val="16"/>
            </w:rPr>
            <w:t>et al.</w:t>
          </w:r>
          <w:r>
            <w:rPr>
              <w:rFonts w:eastAsia="Times New Roman"/>
              <w:sz w:val="16"/>
              <w:szCs w:val="16"/>
            </w:rPr>
            <w:t xml:space="preserve">, “Applying Experiential Learning to Career Development Training for Biomedical Graduate Students and Postdocs: Perspectives on Program Development and Design,” </w:t>
          </w:r>
          <w:r>
            <w:rPr>
              <w:rFonts w:eastAsia="Times New Roman"/>
              <w:i/>
              <w:iCs/>
              <w:sz w:val="16"/>
              <w:szCs w:val="16"/>
            </w:rPr>
            <w:t>CBE—Life Sciences Education</w:t>
          </w:r>
          <w:r>
            <w:rPr>
              <w:rFonts w:eastAsia="Times New Roman"/>
              <w:sz w:val="16"/>
              <w:szCs w:val="16"/>
            </w:rPr>
            <w:t xml:space="preserve">, vol. 19, no. 3, p. es7, Sep. 2020, </w:t>
          </w:r>
          <w:proofErr w:type="spellStart"/>
          <w:r>
            <w:rPr>
              <w:rFonts w:eastAsia="Times New Roman"/>
              <w:sz w:val="16"/>
              <w:szCs w:val="16"/>
            </w:rPr>
            <w:t>doi</w:t>
          </w:r>
          <w:proofErr w:type="spellEnd"/>
          <w:r>
            <w:rPr>
              <w:rFonts w:eastAsia="Times New Roman"/>
              <w:sz w:val="16"/>
              <w:szCs w:val="16"/>
            </w:rPr>
            <w:t>: 10.1187/cbe.19-12-0270.</w:t>
          </w:r>
        </w:p>
        <w:p w14:paraId="605FA537" w14:textId="77777777" w:rsidR="004F438D" w:rsidRDefault="00000000">
          <w:pPr>
            <w:ind w:hanging="640"/>
            <w:rPr>
              <w:rFonts w:eastAsia="Times New Roman"/>
              <w:sz w:val="16"/>
              <w:szCs w:val="16"/>
            </w:rPr>
          </w:pPr>
          <w:r>
            <w:rPr>
              <w:rFonts w:eastAsia="Times New Roman"/>
              <w:sz w:val="16"/>
              <w:szCs w:val="16"/>
            </w:rPr>
            <w:t>[9]</w:t>
          </w:r>
          <w:r>
            <w:rPr>
              <w:rFonts w:eastAsia="Times New Roman"/>
              <w:sz w:val="16"/>
              <w:szCs w:val="16"/>
            </w:rPr>
            <w:tab/>
            <w:t xml:space="preserve">P. A. Halpin, A. E. Donahue, and K. M. S. Johnson, “Undergraduate biological sciences and biotechnology students’ reflective essays focus on descriptive details of experiential learning experiences,” </w:t>
          </w:r>
          <w:r>
            <w:rPr>
              <w:rFonts w:eastAsia="Times New Roman"/>
              <w:i/>
              <w:iCs/>
              <w:sz w:val="16"/>
              <w:szCs w:val="16"/>
            </w:rPr>
            <w:t xml:space="preserve">Adv </w:t>
          </w:r>
          <w:proofErr w:type="spellStart"/>
          <w:r>
            <w:rPr>
              <w:rFonts w:eastAsia="Times New Roman"/>
              <w:i/>
              <w:iCs/>
              <w:sz w:val="16"/>
              <w:szCs w:val="16"/>
            </w:rPr>
            <w:t>Physiol</w:t>
          </w:r>
          <w:proofErr w:type="spellEnd"/>
          <w:r>
            <w:rPr>
              <w:rFonts w:eastAsia="Times New Roman"/>
              <w:i/>
              <w:iCs/>
              <w:sz w:val="16"/>
              <w:szCs w:val="16"/>
            </w:rPr>
            <w:t xml:space="preserve"> </w:t>
          </w:r>
          <w:proofErr w:type="spellStart"/>
          <w:r>
            <w:rPr>
              <w:rFonts w:eastAsia="Times New Roman"/>
              <w:i/>
              <w:iCs/>
              <w:sz w:val="16"/>
              <w:szCs w:val="16"/>
            </w:rPr>
            <w:t>Educ</w:t>
          </w:r>
          <w:proofErr w:type="spellEnd"/>
          <w:r>
            <w:rPr>
              <w:rFonts w:eastAsia="Times New Roman"/>
              <w:sz w:val="16"/>
              <w:szCs w:val="16"/>
            </w:rPr>
            <w:t xml:space="preserve">, vol. 44, no. 1, pp. 99–103, Mar. 2020, </w:t>
          </w:r>
          <w:proofErr w:type="spellStart"/>
          <w:r>
            <w:rPr>
              <w:rFonts w:eastAsia="Times New Roman"/>
              <w:sz w:val="16"/>
              <w:szCs w:val="16"/>
            </w:rPr>
            <w:t>doi</w:t>
          </w:r>
          <w:proofErr w:type="spellEnd"/>
          <w:r>
            <w:rPr>
              <w:rFonts w:eastAsia="Times New Roman"/>
              <w:sz w:val="16"/>
              <w:szCs w:val="16"/>
            </w:rPr>
            <w:t>: 10.1152/advan.00144.2019.</w:t>
          </w:r>
        </w:p>
        <w:p w14:paraId="50521A5A" w14:textId="77777777" w:rsidR="004F438D" w:rsidRDefault="00000000">
          <w:pPr>
            <w:ind w:hanging="640"/>
            <w:rPr>
              <w:rFonts w:eastAsia="Times New Roman"/>
              <w:sz w:val="16"/>
              <w:szCs w:val="16"/>
            </w:rPr>
          </w:pPr>
          <w:r>
            <w:rPr>
              <w:rFonts w:eastAsia="Times New Roman"/>
              <w:sz w:val="16"/>
              <w:szCs w:val="16"/>
            </w:rPr>
            <w:t>[10]</w:t>
          </w:r>
          <w:r>
            <w:rPr>
              <w:rFonts w:eastAsia="Times New Roman"/>
              <w:sz w:val="16"/>
              <w:szCs w:val="16"/>
            </w:rPr>
            <w:tab/>
            <w:t xml:space="preserve">W. J. S. Diniz and F. Canduri, “REVIEW-ARTICLE Bioinformatics: an overview and its applications,” </w:t>
          </w:r>
          <w:r>
            <w:rPr>
              <w:rFonts w:eastAsia="Times New Roman"/>
              <w:i/>
              <w:iCs/>
              <w:sz w:val="16"/>
              <w:szCs w:val="16"/>
            </w:rPr>
            <w:t>Genetics and Molecular Research</w:t>
          </w:r>
          <w:r>
            <w:rPr>
              <w:rFonts w:eastAsia="Times New Roman"/>
              <w:sz w:val="16"/>
              <w:szCs w:val="16"/>
            </w:rPr>
            <w:t xml:space="preserve">, vol. 16, no. 1, 2017, </w:t>
          </w:r>
          <w:proofErr w:type="spellStart"/>
          <w:r>
            <w:rPr>
              <w:rFonts w:eastAsia="Times New Roman"/>
              <w:sz w:val="16"/>
              <w:szCs w:val="16"/>
            </w:rPr>
            <w:t>doi</w:t>
          </w:r>
          <w:proofErr w:type="spellEnd"/>
          <w:r>
            <w:rPr>
              <w:rFonts w:eastAsia="Times New Roman"/>
              <w:sz w:val="16"/>
              <w:szCs w:val="16"/>
            </w:rPr>
            <w:t>: 10.4238/gmr16019645.</w:t>
          </w:r>
        </w:p>
        <w:p w14:paraId="78C9D3B2" w14:textId="77777777" w:rsidR="004F438D" w:rsidRDefault="00000000">
          <w:pPr>
            <w:ind w:hanging="640"/>
            <w:rPr>
              <w:rFonts w:eastAsia="Times New Roman"/>
              <w:sz w:val="16"/>
              <w:szCs w:val="16"/>
            </w:rPr>
          </w:pPr>
          <w:r>
            <w:rPr>
              <w:rFonts w:eastAsia="Times New Roman"/>
              <w:sz w:val="16"/>
              <w:szCs w:val="16"/>
            </w:rPr>
            <w:t>[11]</w:t>
          </w:r>
          <w:r>
            <w:rPr>
              <w:rFonts w:eastAsia="Times New Roman"/>
              <w:sz w:val="16"/>
              <w:szCs w:val="16"/>
            </w:rPr>
            <w:tab/>
            <w:t xml:space="preserve">J. Nielsen, C. B. Tillegreen, and D. Petranovic, “Innovation trends in industrial biotechnology,”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40, no. 10, pp. 1160–1172, Oct. 2022, </w:t>
          </w:r>
          <w:proofErr w:type="spellStart"/>
          <w:r>
            <w:rPr>
              <w:rFonts w:eastAsia="Times New Roman"/>
              <w:sz w:val="16"/>
              <w:szCs w:val="16"/>
            </w:rPr>
            <w:t>doi</w:t>
          </w:r>
          <w:proofErr w:type="spellEnd"/>
          <w:r>
            <w:rPr>
              <w:rFonts w:eastAsia="Times New Roman"/>
              <w:sz w:val="16"/>
              <w:szCs w:val="16"/>
            </w:rPr>
            <w:t>: 10.1016/j.tibtech.2022.03.007.</w:t>
          </w:r>
        </w:p>
        <w:p w14:paraId="71CB4E2B" w14:textId="77777777" w:rsidR="004F438D" w:rsidRDefault="00000000">
          <w:pPr>
            <w:ind w:hanging="640"/>
            <w:rPr>
              <w:rFonts w:eastAsia="Times New Roman"/>
              <w:sz w:val="16"/>
              <w:szCs w:val="16"/>
            </w:rPr>
          </w:pPr>
          <w:r>
            <w:rPr>
              <w:rFonts w:eastAsia="Times New Roman"/>
              <w:sz w:val="16"/>
              <w:szCs w:val="16"/>
            </w:rPr>
            <w:t>[12]</w:t>
          </w:r>
          <w:r>
            <w:rPr>
              <w:rFonts w:eastAsia="Times New Roman"/>
              <w:sz w:val="16"/>
              <w:szCs w:val="16"/>
            </w:rPr>
            <w:tab/>
            <w:t xml:space="preserve">E. C. Miller and J. S. Krajcik, “Promoting deep learning through project-based learning: a design problem,” </w:t>
          </w:r>
          <w:r>
            <w:rPr>
              <w:rFonts w:eastAsia="Times New Roman"/>
              <w:i/>
              <w:iCs/>
              <w:sz w:val="16"/>
              <w:szCs w:val="16"/>
            </w:rPr>
            <w:t>Disciplinary and Interdisciplinary Science Education Research</w:t>
          </w:r>
          <w:r>
            <w:rPr>
              <w:rFonts w:eastAsia="Times New Roman"/>
              <w:sz w:val="16"/>
              <w:szCs w:val="16"/>
            </w:rPr>
            <w:t xml:space="preserve">, vol. 1, no. 1, p. 7, Dec. 2019, </w:t>
          </w:r>
          <w:proofErr w:type="spellStart"/>
          <w:r>
            <w:rPr>
              <w:rFonts w:eastAsia="Times New Roman"/>
              <w:sz w:val="16"/>
              <w:szCs w:val="16"/>
            </w:rPr>
            <w:t>doi</w:t>
          </w:r>
          <w:proofErr w:type="spellEnd"/>
          <w:r>
            <w:rPr>
              <w:rFonts w:eastAsia="Times New Roman"/>
              <w:sz w:val="16"/>
              <w:szCs w:val="16"/>
            </w:rPr>
            <w:t>: 10.1186/s43031-019-0009-6.</w:t>
          </w:r>
        </w:p>
        <w:p w14:paraId="1F82C73A" w14:textId="77777777" w:rsidR="004F438D" w:rsidRDefault="00000000">
          <w:pPr>
            <w:ind w:hanging="640"/>
            <w:rPr>
              <w:rFonts w:eastAsia="Times New Roman"/>
              <w:sz w:val="16"/>
              <w:szCs w:val="16"/>
            </w:rPr>
          </w:pPr>
          <w:r>
            <w:rPr>
              <w:rFonts w:eastAsia="Times New Roman"/>
              <w:sz w:val="16"/>
              <w:szCs w:val="16"/>
            </w:rPr>
            <w:t>[13]</w:t>
          </w:r>
          <w:r>
            <w:rPr>
              <w:rFonts w:eastAsia="Times New Roman"/>
              <w:sz w:val="16"/>
              <w:szCs w:val="16"/>
            </w:rPr>
            <w:tab/>
            <w:t xml:space="preserve">G. </w:t>
          </w:r>
          <w:proofErr w:type="spellStart"/>
          <w:r>
            <w:rPr>
              <w:rFonts w:eastAsia="Times New Roman"/>
              <w:sz w:val="16"/>
              <w:szCs w:val="16"/>
            </w:rPr>
            <w:t>Heimeriks</w:t>
          </w:r>
          <w:proofErr w:type="spellEnd"/>
          <w:r>
            <w:rPr>
              <w:rFonts w:eastAsia="Times New Roman"/>
              <w:sz w:val="16"/>
              <w:szCs w:val="16"/>
            </w:rPr>
            <w:t xml:space="preserve">, “Interdisciplinarity in biotechnology, genomics and nanotechnology,” </w:t>
          </w:r>
          <w:r>
            <w:rPr>
              <w:rFonts w:eastAsia="Times New Roman"/>
              <w:i/>
              <w:iCs/>
              <w:sz w:val="16"/>
              <w:szCs w:val="16"/>
            </w:rPr>
            <w:t>Sci Public Policy</w:t>
          </w:r>
          <w:r>
            <w:rPr>
              <w:rFonts w:eastAsia="Times New Roman"/>
              <w:sz w:val="16"/>
              <w:szCs w:val="16"/>
            </w:rPr>
            <w:t xml:space="preserve">, vol. 40, no. 1, pp. 97–112, Feb. 2013,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scipol</w:t>
          </w:r>
          <w:proofErr w:type="spellEnd"/>
          <w:r>
            <w:rPr>
              <w:rFonts w:eastAsia="Times New Roman"/>
              <w:sz w:val="16"/>
              <w:szCs w:val="16"/>
            </w:rPr>
            <w:t>/scs070.</w:t>
          </w:r>
        </w:p>
        <w:p w14:paraId="7721BC6E" w14:textId="77777777" w:rsidR="004F438D" w:rsidRDefault="00000000">
          <w:pPr>
            <w:ind w:hanging="640"/>
            <w:rPr>
              <w:rFonts w:eastAsia="Times New Roman"/>
              <w:sz w:val="16"/>
              <w:szCs w:val="16"/>
            </w:rPr>
          </w:pPr>
          <w:r>
            <w:rPr>
              <w:rFonts w:eastAsia="Times New Roman"/>
              <w:sz w:val="16"/>
              <w:szCs w:val="16"/>
            </w:rPr>
            <w:t>[14]</w:t>
          </w:r>
          <w:r>
            <w:rPr>
              <w:rFonts w:eastAsia="Times New Roman"/>
              <w:sz w:val="16"/>
              <w:szCs w:val="16"/>
            </w:rPr>
            <w:tab/>
            <w:t>K. M. Hartung and E. M. Sletten, “</w:t>
          </w:r>
          <w:proofErr w:type="spellStart"/>
          <w:r>
            <w:rPr>
              <w:rFonts w:eastAsia="Times New Roman"/>
              <w:sz w:val="16"/>
              <w:szCs w:val="16"/>
            </w:rPr>
            <w:t>Bioorthogonal</w:t>
          </w:r>
          <w:proofErr w:type="spellEnd"/>
          <w:r>
            <w:rPr>
              <w:rFonts w:eastAsia="Times New Roman"/>
              <w:sz w:val="16"/>
              <w:szCs w:val="16"/>
            </w:rPr>
            <w:t xml:space="preserve"> chemistry: Bridging chemistry, biology, and medicine,” </w:t>
          </w:r>
          <w:r>
            <w:rPr>
              <w:rFonts w:eastAsia="Times New Roman"/>
              <w:i/>
              <w:iCs/>
              <w:sz w:val="16"/>
              <w:szCs w:val="16"/>
            </w:rPr>
            <w:t>Chem</w:t>
          </w:r>
          <w:r>
            <w:rPr>
              <w:rFonts w:eastAsia="Times New Roman"/>
              <w:sz w:val="16"/>
              <w:szCs w:val="16"/>
            </w:rPr>
            <w:t xml:space="preserve">, Jun. 2023, </w:t>
          </w:r>
          <w:proofErr w:type="spellStart"/>
          <w:r>
            <w:rPr>
              <w:rFonts w:eastAsia="Times New Roman"/>
              <w:sz w:val="16"/>
              <w:szCs w:val="16"/>
            </w:rPr>
            <w:t>doi</w:t>
          </w:r>
          <w:proofErr w:type="spellEnd"/>
          <w:r>
            <w:rPr>
              <w:rFonts w:eastAsia="Times New Roman"/>
              <w:sz w:val="16"/>
              <w:szCs w:val="16"/>
            </w:rPr>
            <w:t>: 10.1016/j.chempr.2023.05.016.</w:t>
          </w:r>
        </w:p>
        <w:p w14:paraId="6446C949" w14:textId="77777777" w:rsidR="004F438D" w:rsidRDefault="00000000">
          <w:pPr>
            <w:ind w:hanging="640"/>
            <w:rPr>
              <w:rFonts w:eastAsia="Times New Roman"/>
              <w:sz w:val="16"/>
              <w:szCs w:val="16"/>
            </w:rPr>
          </w:pPr>
          <w:r>
            <w:rPr>
              <w:rFonts w:eastAsia="Times New Roman"/>
              <w:sz w:val="16"/>
              <w:szCs w:val="16"/>
            </w:rPr>
            <w:t>[15]</w:t>
          </w:r>
          <w:r>
            <w:rPr>
              <w:rFonts w:eastAsia="Times New Roman"/>
              <w:sz w:val="16"/>
              <w:szCs w:val="16"/>
            </w:rPr>
            <w:tab/>
            <w:t xml:space="preserve">D. Buongiorno and M. Michelini, “Research-Based Innovation in Introductory Physics Course for Biotechnology Students,” 2020, pp. 169–181. </w:t>
          </w:r>
          <w:proofErr w:type="spellStart"/>
          <w:r>
            <w:rPr>
              <w:rFonts w:eastAsia="Times New Roman"/>
              <w:sz w:val="16"/>
              <w:szCs w:val="16"/>
            </w:rPr>
            <w:t>doi</w:t>
          </w:r>
          <w:proofErr w:type="spellEnd"/>
          <w:r>
            <w:rPr>
              <w:rFonts w:eastAsia="Times New Roman"/>
              <w:sz w:val="16"/>
              <w:szCs w:val="16"/>
            </w:rPr>
            <w:t>: 10.1007/978-3-030-51182-1_14.</w:t>
          </w:r>
        </w:p>
        <w:p w14:paraId="0AA4E325" w14:textId="77777777" w:rsidR="004F438D" w:rsidRDefault="00000000">
          <w:pPr>
            <w:ind w:hanging="640"/>
            <w:rPr>
              <w:rFonts w:eastAsia="Times New Roman"/>
              <w:sz w:val="16"/>
              <w:szCs w:val="16"/>
            </w:rPr>
          </w:pPr>
          <w:r>
            <w:rPr>
              <w:rFonts w:eastAsia="Times New Roman"/>
              <w:sz w:val="16"/>
              <w:szCs w:val="16"/>
            </w:rPr>
            <w:t>[16]</w:t>
          </w:r>
          <w:r>
            <w:rPr>
              <w:rFonts w:eastAsia="Times New Roman"/>
              <w:sz w:val="16"/>
              <w:szCs w:val="16"/>
            </w:rPr>
            <w:tab/>
            <w:t>H. M. Poggi-</w:t>
          </w:r>
          <w:proofErr w:type="spellStart"/>
          <w:r>
            <w:rPr>
              <w:rFonts w:eastAsia="Times New Roman"/>
              <w:sz w:val="16"/>
              <w:szCs w:val="16"/>
            </w:rPr>
            <w:t>Varaldo</w:t>
          </w:r>
          <w:proofErr w:type="spellEnd"/>
          <w:r>
            <w:rPr>
              <w:rFonts w:eastAsia="Times New Roman"/>
              <w:sz w:val="16"/>
              <w:szCs w:val="16"/>
            </w:rPr>
            <w:t xml:space="preserve">, D. A. Devault, H. Macarie, and I. Sastre-Conde, “Environmental biotechnology and engineering: crucial tools for improving and caring for the environment and the quality of life of modern societies,” </w:t>
          </w:r>
          <w:r>
            <w:rPr>
              <w:rFonts w:eastAsia="Times New Roman"/>
              <w:i/>
              <w:iCs/>
              <w:sz w:val="16"/>
              <w:szCs w:val="16"/>
            </w:rPr>
            <w:t>Environmental Science and Pollution Research</w:t>
          </w:r>
          <w:r>
            <w:rPr>
              <w:rFonts w:eastAsia="Times New Roman"/>
              <w:sz w:val="16"/>
              <w:szCs w:val="16"/>
            </w:rPr>
            <w:t xml:space="preserve">, vol. 24, no. 33, pp. 25483–25487, Nov. 2017, </w:t>
          </w:r>
          <w:proofErr w:type="spellStart"/>
          <w:r>
            <w:rPr>
              <w:rFonts w:eastAsia="Times New Roman"/>
              <w:sz w:val="16"/>
              <w:szCs w:val="16"/>
            </w:rPr>
            <w:t>doi</w:t>
          </w:r>
          <w:proofErr w:type="spellEnd"/>
          <w:r>
            <w:rPr>
              <w:rFonts w:eastAsia="Times New Roman"/>
              <w:sz w:val="16"/>
              <w:szCs w:val="16"/>
            </w:rPr>
            <w:t>: 10.1007/s11356-017-0621-y.</w:t>
          </w:r>
        </w:p>
        <w:p w14:paraId="72AAABF3" w14:textId="77777777" w:rsidR="004F438D" w:rsidRDefault="00000000">
          <w:pPr>
            <w:ind w:hanging="640"/>
            <w:rPr>
              <w:rFonts w:eastAsia="Times New Roman"/>
              <w:sz w:val="16"/>
              <w:szCs w:val="16"/>
            </w:rPr>
          </w:pPr>
          <w:r>
            <w:rPr>
              <w:rFonts w:eastAsia="Times New Roman"/>
              <w:sz w:val="16"/>
              <w:szCs w:val="16"/>
            </w:rPr>
            <w:t>[17]</w:t>
          </w:r>
          <w:r>
            <w:rPr>
              <w:rFonts w:eastAsia="Times New Roman"/>
              <w:sz w:val="16"/>
              <w:szCs w:val="16"/>
            </w:rPr>
            <w:tab/>
            <w:t xml:space="preserve">L. </w:t>
          </w:r>
          <w:proofErr w:type="spellStart"/>
          <w:r>
            <w:rPr>
              <w:rFonts w:eastAsia="Times New Roman"/>
              <w:sz w:val="16"/>
              <w:szCs w:val="16"/>
            </w:rPr>
            <w:t>Asveld</w:t>
          </w:r>
          <w:proofErr w:type="spellEnd"/>
          <w:r>
            <w:rPr>
              <w:rFonts w:eastAsia="Times New Roman"/>
              <w:sz w:val="16"/>
              <w:szCs w:val="16"/>
            </w:rPr>
            <w:t xml:space="preserve">, P. </w:t>
          </w:r>
          <w:proofErr w:type="spellStart"/>
          <w:r>
            <w:rPr>
              <w:rFonts w:eastAsia="Times New Roman"/>
              <w:sz w:val="16"/>
              <w:szCs w:val="16"/>
            </w:rPr>
            <w:t>Osseweijer</w:t>
          </w:r>
          <w:proofErr w:type="spellEnd"/>
          <w:r>
            <w:rPr>
              <w:rFonts w:eastAsia="Times New Roman"/>
              <w:sz w:val="16"/>
              <w:szCs w:val="16"/>
            </w:rPr>
            <w:t xml:space="preserve">, and J. A. Posada, “Societal and Ethical Issues in Industrial Biotechnology,” 2019, pp. 121–141. </w:t>
          </w:r>
          <w:proofErr w:type="spellStart"/>
          <w:r>
            <w:rPr>
              <w:rFonts w:eastAsia="Times New Roman"/>
              <w:sz w:val="16"/>
              <w:szCs w:val="16"/>
            </w:rPr>
            <w:t>doi</w:t>
          </w:r>
          <w:proofErr w:type="spellEnd"/>
          <w:r>
            <w:rPr>
              <w:rFonts w:eastAsia="Times New Roman"/>
              <w:sz w:val="16"/>
              <w:szCs w:val="16"/>
            </w:rPr>
            <w:t>: 10.1007/10_2019_100.</w:t>
          </w:r>
        </w:p>
        <w:p w14:paraId="18937B3F" w14:textId="77777777" w:rsidR="004F438D" w:rsidRDefault="00000000">
          <w:pPr>
            <w:ind w:hanging="640"/>
            <w:rPr>
              <w:rFonts w:eastAsia="Times New Roman"/>
              <w:sz w:val="16"/>
              <w:szCs w:val="16"/>
            </w:rPr>
          </w:pPr>
          <w:r>
            <w:rPr>
              <w:rFonts w:eastAsia="Times New Roman"/>
              <w:sz w:val="16"/>
              <w:szCs w:val="16"/>
            </w:rPr>
            <w:t>[18]</w:t>
          </w:r>
          <w:r>
            <w:rPr>
              <w:rFonts w:eastAsia="Times New Roman"/>
              <w:sz w:val="16"/>
              <w:szCs w:val="16"/>
            </w:rPr>
            <w:tab/>
            <w:t xml:space="preserve">E. M. Brodin and H. Avery, “Cross-Disciplinary Collaboration and Scholarly Independence in Multidisciplinary Learning Environments at Doctoral Level and Beyond,” </w:t>
          </w:r>
          <w:r>
            <w:rPr>
              <w:rFonts w:eastAsia="Times New Roman"/>
              <w:i/>
              <w:iCs/>
              <w:sz w:val="16"/>
              <w:szCs w:val="16"/>
            </w:rPr>
            <w:t>Minerva</w:t>
          </w:r>
          <w:r>
            <w:rPr>
              <w:rFonts w:eastAsia="Times New Roman"/>
              <w:sz w:val="16"/>
              <w:szCs w:val="16"/>
            </w:rPr>
            <w:t xml:space="preserve">, vol. 58, no. 3, pp. 409–433, Sep. 2020, </w:t>
          </w:r>
          <w:proofErr w:type="spellStart"/>
          <w:r>
            <w:rPr>
              <w:rFonts w:eastAsia="Times New Roman"/>
              <w:sz w:val="16"/>
              <w:szCs w:val="16"/>
            </w:rPr>
            <w:t>doi</w:t>
          </w:r>
          <w:proofErr w:type="spellEnd"/>
          <w:r>
            <w:rPr>
              <w:rFonts w:eastAsia="Times New Roman"/>
              <w:sz w:val="16"/>
              <w:szCs w:val="16"/>
            </w:rPr>
            <w:t>: 10.1007/s11024-020-09397-3.</w:t>
          </w:r>
        </w:p>
        <w:p w14:paraId="6CEBDE00" w14:textId="77777777" w:rsidR="004F438D" w:rsidRDefault="00000000">
          <w:pPr>
            <w:ind w:hanging="640"/>
            <w:rPr>
              <w:rFonts w:eastAsia="Times New Roman"/>
              <w:sz w:val="16"/>
              <w:szCs w:val="16"/>
            </w:rPr>
          </w:pPr>
          <w:r>
            <w:rPr>
              <w:rFonts w:eastAsia="Times New Roman"/>
              <w:sz w:val="16"/>
              <w:szCs w:val="16"/>
            </w:rPr>
            <w:t>[19]</w:t>
          </w:r>
          <w:r>
            <w:rPr>
              <w:rFonts w:eastAsia="Times New Roman"/>
              <w:sz w:val="16"/>
              <w:szCs w:val="16"/>
            </w:rPr>
            <w:tab/>
            <w:t xml:space="preserve">I. Papathanasiou, C. </w:t>
          </w:r>
          <w:proofErr w:type="spellStart"/>
          <w:r>
            <w:rPr>
              <w:rFonts w:eastAsia="Times New Roman"/>
              <w:sz w:val="16"/>
              <w:szCs w:val="16"/>
            </w:rPr>
            <w:t>Kleisiaris</w:t>
          </w:r>
          <w:proofErr w:type="spellEnd"/>
          <w:r>
            <w:rPr>
              <w:rFonts w:eastAsia="Times New Roman"/>
              <w:sz w:val="16"/>
              <w:szCs w:val="16"/>
            </w:rPr>
            <w:t xml:space="preserve">, E. </w:t>
          </w:r>
          <w:proofErr w:type="spellStart"/>
          <w:r>
            <w:rPr>
              <w:rFonts w:eastAsia="Times New Roman"/>
              <w:sz w:val="16"/>
              <w:szCs w:val="16"/>
            </w:rPr>
            <w:t>Fradelos</w:t>
          </w:r>
          <w:proofErr w:type="spellEnd"/>
          <w:r>
            <w:rPr>
              <w:rFonts w:eastAsia="Times New Roman"/>
              <w:sz w:val="16"/>
              <w:szCs w:val="16"/>
            </w:rPr>
            <w:t xml:space="preserve">, K. Kakou, and L. </w:t>
          </w:r>
          <w:proofErr w:type="spellStart"/>
          <w:r>
            <w:rPr>
              <w:rFonts w:eastAsia="Times New Roman"/>
              <w:sz w:val="16"/>
              <w:szCs w:val="16"/>
            </w:rPr>
            <w:t>Kourkouta</w:t>
          </w:r>
          <w:proofErr w:type="spellEnd"/>
          <w:r>
            <w:rPr>
              <w:rFonts w:eastAsia="Times New Roman"/>
              <w:sz w:val="16"/>
              <w:szCs w:val="16"/>
            </w:rPr>
            <w:t xml:space="preserve">, “Critical Thinking: The Development of an Essential Skill for Nursing Students,” </w:t>
          </w:r>
          <w:r>
            <w:rPr>
              <w:rFonts w:eastAsia="Times New Roman"/>
              <w:i/>
              <w:iCs/>
              <w:sz w:val="16"/>
              <w:szCs w:val="16"/>
            </w:rPr>
            <w:t>Acta Informatica Medica</w:t>
          </w:r>
          <w:r>
            <w:rPr>
              <w:rFonts w:eastAsia="Times New Roman"/>
              <w:sz w:val="16"/>
              <w:szCs w:val="16"/>
            </w:rPr>
            <w:t xml:space="preserve">, vol. 22, no. 4, p. 283, 2014, </w:t>
          </w:r>
          <w:proofErr w:type="spellStart"/>
          <w:r>
            <w:rPr>
              <w:rFonts w:eastAsia="Times New Roman"/>
              <w:sz w:val="16"/>
              <w:szCs w:val="16"/>
            </w:rPr>
            <w:t>doi</w:t>
          </w:r>
          <w:proofErr w:type="spellEnd"/>
          <w:r>
            <w:rPr>
              <w:rFonts w:eastAsia="Times New Roman"/>
              <w:sz w:val="16"/>
              <w:szCs w:val="16"/>
            </w:rPr>
            <w:t>: 10.5455/aim.2014.22.283-286.</w:t>
          </w:r>
        </w:p>
        <w:p w14:paraId="2FB09618" w14:textId="77777777" w:rsidR="004F438D" w:rsidRDefault="00000000">
          <w:pPr>
            <w:ind w:hanging="640"/>
            <w:rPr>
              <w:rFonts w:eastAsia="Times New Roman"/>
              <w:sz w:val="16"/>
              <w:szCs w:val="16"/>
            </w:rPr>
          </w:pPr>
          <w:r>
            <w:rPr>
              <w:rFonts w:eastAsia="Times New Roman"/>
              <w:sz w:val="16"/>
              <w:szCs w:val="16"/>
            </w:rPr>
            <w:t>[20]</w:t>
          </w:r>
          <w:r>
            <w:rPr>
              <w:rFonts w:eastAsia="Times New Roman"/>
              <w:sz w:val="16"/>
              <w:szCs w:val="16"/>
            </w:rPr>
            <w:tab/>
            <w:t xml:space="preserve">D. K. Martin </w:t>
          </w:r>
          <w:r>
            <w:rPr>
              <w:rFonts w:eastAsia="Times New Roman"/>
              <w:i/>
              <w:iCs/>
              <w:sz w:val="16"/>
              <w:szCs w:val="16"/>
            </w:rPr>
            <w:t>et al.</w:t>
          </w:r>
          <w:r>
            <w:rPr>
              <w:rFonts w:eastAsia="Times New Roman"/>
              <w:sz w:val="16"/>
              <w:szCs w:val="16"/>
            </w:rPr>
            <w:t xml:space="preserve">, “A brief overview of global biotechnology,” </w:t>
          </w:r>
          <w:r>
            <w:rPr>
              <w:rFonts w:eastAsia="Times New Roman"/>
              <w:i/>
              <w:iCs/>
              <w:sz w:val="16"/>
              <w:szCs w:val="16"/>
            </w:rPr>
            <w:t>Biotechnology &amp; Biotechnological Equipment</w:t>
          </w:r>
          <w:r>
            <w:rPr>
              <w:rFonts w:eastAsia="Times New Roman"/>
              <w:sz w:val="16"/>
              <w:szCs w:val="16"/>
            </w:rPr>
            <w:t xml:space="preserve">, vol. 35, no. sup1, pp. S5–S14, Feb. 2021, </w:t>
          </w:r>
          <w:proofErr w:type="spellStart"/>
          <w:r>
            <w:rPr>
              <w:rFonts w:eastAsia="Times New Roman"/>
              <w:sz w:val="16"/>
              <w:szCs w:val="16"/>
            </w:rPr>
            <w:t>doi</w:t>
          </w:r>
          <w:proofErr w:type="spellEnd"/>
          <w:r>
            <w:rPr>
              <w:rFonts w:eastAsia="Times New Roman"/>
              <w:sz w:val="16"/>
              <w:szCs w:val="16"/>
            </w:rPr>
            <w:t>: 10.1080/13102818.2021.1878933.</w:t>
          </w:r>
        </w:p>
        <w:p w14:paraId="247AE65F" w14:textId="77777777" w:rsidR="004F438D" w:rsidRDefault="00000000">
          <w:pPr>
            <w:ind w:hanging="640"/>
            <w:rPr>
              <w:rFonts w:eastAsia="Times New Roman"/>
              <w:sz w:val="16"/>
              <w:szCs w:val="16"/>
            </w:rPr>
          </w:pPr>
          <w:r>
            <w:rPr>
              <w:rFonts w:eastAsia="Times New Roman"/>
              <w:sz w:val="16"/>
              <w:szCs w:val="16"/>
            </w:rPr>
            <w:t>[21]</w:t>
          </w:r>
          <w:r>
            <w:rPr>
              <w:rFonts w:eastAsia="Times New Roman"/>
              <w:sz w:val="16"/>
              <w:szCs w:val="16"/>
            </w:rPr>
            <w:tab/>
            <w:t xml:space="preserve">S. Swain, B. R. Jena, and S. Beg, “Design of Experiments for the Development of Biotechnology Products,” in </w:t>
          </w:r>
          <w:r>
            <w:rPr>
              <w:rFonts w:eastAsia="Times New Roman"/>
              <w:i/>
              <w:iCs/>
              <w:sz w:val="16"/>
              <w:szCs w:val="16"/>
            </w:rPr>
            <w:t>Design of Experiments for Pharmaceutical Product Development</w:t>
          </w:r>
          <w:r>
            <w:rPr>
              <w:rFonts w:eastAsia="Times New Roman"/>
              <w:sz w:val="16"/>
              <w:szCs w:val="16"/>
            </w:rPr>
            <w:t xml:space="preserve">, Singapore: Springer Singapore, 2021, pp. 171–188. </w:t>
          </w:r>
          <w:proofErr w:type="spellStart"/>
          <w:r>
            <w:rPr>
              <w:rFonts w:eastAsia="Times New Roman"/>
              <w:sz w:val="16"/>
              <w:szCs w:val="16"/>
            </w:rPr>
            <w:t>doi</w:t>
          </w:r>
          <w:proofErr w:type="spellEnd"/>
          <w:r>
            <w:rPr>
              <w:rFonts w:eastAsia="Times New Roman"/>
              <w:sz w:val="16"/>
              <w:szCs w:val="16"/>
            </w:rPr>
            <w:t>: 10.1007/978-981-33-4351-1_10.</w:t>
          </w:r>
        </w:p>
        <w:p w14:paraId="19E48136" w14:textId="77777777" w:rsidR="004F438D" w:rsidRDefault="00000000">
          <w:pPr>
            <w:ind w:hanging="640"/>
            <w:rPr>
              <w:rFonts w:eastAsia="Times New Roman"/>
              <w:sz w:val="16"/>
              <w:szCs w:val="16"/>
            </w:rPr>
          </w:pPr>
          <w:r>
            <w:rPr>
              <w:rFonts w:eastAsia="Times New Roman"/>
              <w:sz w:val="16"/>
              <w:szCs w:val="16"/>
            </w:rPr>
            <w:t>[22]</w:t>
          </w:r>
          <w:r>
            <w:rPr>
              <w:rFonts w:eastAsia="Times New Roman"/>
              <w:sz w:val="16"/>
              <w:szCs w:val="16"/>
            </w:rPr>
            <w:tab/>
            <w:t xml:space="preserve">L. </w:t>
          </w:r>
          <w:proofErr w:type="spellStart"/>
          <w:r>
            <w:rPr>
              <w:rFonts w:eastAsia="Times New Roman"/>
              <w:sz w:val="16"/>
              <w:szCs w:val="16"/>
            </w:rPr>
            <w:t>Nurtamara</w:t>
          </w:r>
          <w:proofErr w:type="spellEnd"/>
          <w:r>
            <w:rPr>
              <w:rFonts w:eastAsia="Times New Roman"/>
              <w:sz w:val="16"/>
              <w:szCs w:val="16"/>
            </w:rPr>
            <w:t xml:space="preserve">, S. </w:t>
          </w:r>
          <w:proofErr w:type="spellStart"/>
          <w:r>
            <w:rPr>
              <w:rFonts w:eastAsia="Times New Roman"/>
              <w:sz w:val="16"/>
              <w:szCs w:val="16"/>
            </w:rPr>
            <w:t>Sajidan</w:t>
          </w:r>
          <w:proofErr w:type="spellEnd"/>
          <w:r>
            <w:rPr>
              <w:rFonts w:eastAsia="Times New Roman"/>
              <w:sz w:val="16"/>
              <w:szCs w:val="16"/>
            </w:rPr>
            <w:t xml:space="preserve">, S. Suranto, and N. M. </w:t>
          </w:r>
          <w:proofErr w:type="spellStart"/>
          <w:r>
            <w:rPr>
              <w:rFonts w:eastAsia="Times New Roman"/>
              <w:sz w:val="16"/>
              <w:szCs w:val="16"/>
            </w:rPr>
            <w:t>Prasetyanti</w:t>
          </w:r>
          <w:proofErr w:type="spellEnd"/>
          <w:r>
            <w:rPr>
              <w:rFonts w:eastAsia="Times New Roman"/>
              <w:sz w:val="16"/>
              <w:szCs w:val="16"/>
            </w:rPr>
            <w:t xml:space="preserve">, “The Effect of </w:t>
          </w:r>
          <w:proofErr w:type="spellStart"/>
          <w:r>
            <w:rPr>
              <w:rFonts w:eastAsia="Times New Roman"/>
              <w:sz w:val="16"/>
              <w:szCs w:val="16"/>
            </w:rPr>
            <w:t>Biotechology</w:t>
          </w:r>
          <w:proofErr w:type="spellEnd"/>
          <w:r>
            <w:rPr>
              <w:rFonts w:eastAsia="Times New Roman"/>
              <w:sz w:val="16"/>
              <w:szCs w:val="16"/>
            </w:rPr>
            <w:t xml:space="preserve"> Module with Problem Based Learning in the </w:t>
          </w:r>
          <w:proofErr w:type="spellStart"/>
          <w:r>
            <w:rPr>
              <w:rFonts w:eastAsia="Times New Roman"/>
              <w:sz w:val="16"/>
              <w:szCs w:val="16"/>
            </w:rPr>
            <w:t>Socioscientific</w:t>
          </w:r>
          <w:proofErr w:type="spellEnd"/>
          <w:r>
            <w:rPr>
              <w:rFonts w:eastAsia="Times New Roman"/>
              <w:sz w:val="16"/>
              <w:szCs w:val="16"/>
            </w:rPr>
            <w:t xml:space="preserve"> Context to Enhance Students’ </w:t>
          </w:r>
          <w:proofErr w:type="spellStart"/>
          <w:r>
            <w:rPr>
              <w:rFonts w:eastAsia="Times New Roman"/>
              <w:sz w:val="16"/>
              <w:szCs w:val="16"/>
            </w:rPr>
            <w:t>Socioscientific</w:t>
          </w:r>
          <w:proofErr w:type="spellEnd"/>
          <w:r>
            <w:rPr>
              <w:rFonts w:eastAsia="Times New Roman"/>
              <w:sz w:val="16"/>
              <w:szCs w:val="16"/>
            </w:rPr>
            <w:t xml:space="preserve"> Decision Making Skills,” </w:t>
          </w:r>
          <w:r>
            <w:rPr>
              <w:rFonts w:eastAsia="Times New Roman"/>
              <w:i/>
              <w:iCs/>
              <w:sz w:val="16"/>
              <w:szCs w:val="16"/>
            </w:rPr>
            <w:t>International Education Studies</w:t>
          </w:r>
          <w:r>
            <w:rPr>
              <w:rFonts w:eastAsia="Times New Roman"/>
              <w:sz w:val="16"/>
              <w:szCs w:val="16"/>
            </w:rPr>
            <w:t xml:space="preserve">, vol. 13, no. 1, p. 11, Dec. 2019, </w:t>
          </w:r>
          <w:proofErr w:type="spellStart"/>
          <w:r>
            <w:rPr>
              <w:rFonts w:eastAsia="Times New Roman"/>
              <w:sz w:val="16"/>
              <w:szCs w:val="16"/>
            </w:rPr>
            <w:t>doi</w:t>
          </w:r>
          <w:proofErr w:type="spellEnd"/>
          <w:r>
            <w:rPr>
              <w:rFonts w:eastAsia="Times New Roman"/>
              <w:sz w:val="16"/>
              <w:szCs w:val="16"/>
            </w:rPr>
            <w:t>: 10.5539/</w:t>
          </w:r>
          <w:proofErr w:type="gramStart"/>
          <w:r>
            <w:rPr>
              <w:rFonts w:eastAsia="Times New Roman"/>
              <w:sz w:val="16"/>
              <w:szCs w:val="16"/>
            </w:rPr>
            <w:t>ies.v</w:t>
          </w:r>
          <w:proofErr w:type="gramEnd"/>
          <w:r>
            <w:rPr>
              <w:rFonts w:eastAsia="Times New Roman"/>
              <w:sz w:val="16"/>
              <w:szCs w:val="16"/>
            </w:rPr>
            <w:t>13n1p11.</w:t>
          </w:r>
        </w:p>
        <w:p w14:paraId="6E3DBF05" w14:textId="77777777" w:rsidR="004F438D" w:rsidRDefault="00000000">
          <w:pPr>
            <w:ind w:hanging="640"/>
            <w:rPr>
              <w:rFonts w:eastAsia="Times New Roman"/>
              <w:sz w:val="16"/>
              <w:szCs w:val="16"/>
            </w:rPr>
          </w:pPr>
          <w:r>
            <w:rPr>
              <w:rFonts w:eastAsia="Times New Roman"/>
              <w:sz w:val="16"/>
              <w:szCs w:val="16"/>
            </w:rPr>
            <w:t>[23]</w:t>
          </w:r>
          <w:r>
            <w:rPr>
              <w:rFonts w:eastAsia="Times New Roman"/>
              <w:sz w:val="16"/>
              <w:szCs w:val="16"/>
            </w:rPr>
            <w:tab/>
            <w:t xml:space="preserve">M. Araki, K. Nojima, and T. Ishii, “Caution required for handling genome editing technology,” </w:t>
          </w:r>
          <w:r>
            <w:rPr>
              <w:rFonts w:eastAsia="Times New Roman"/>
              <w:i/>
              <w:iCs/>
              <w:sz w:val="16"/>
              <w:szCs w:val="16"/>
            </w:rPr>
            <w:t xml:space="preserve">Trends </w:t>
          </w:r>
          <w:proofErr w:type="spellStart"/>
          <w:r>
            <w:rPr>
              <w:rFonts w:eastAsia="Times New Roman"/>
              <w:i/>
              <w:iCs/>
              <w:sz w:val="16"/>
              <w:szCs w:val="16"/>
            </w:rPr>
            <w:t>Biotechnol</w:t>
          </w:r>
          <w:proofErr w:type="spellEnd"/>
          <w:r>
            <w:rPr>
              <w:rFonts w:eastAsia="Times New Roman"/>
              <w:sz w:val="16"/>
              <w:szCs w:val="16"/>
            </w:rPr>
            <w:t xml:space="preserve">, vol. 32, no. 5, pp. 234–237, May 2014, </w:t>
          </w:r>
          <w:proofErr w:type="spellStart"/>
          <w:r>
            <w:rPr>
              <w:rFonts w:eastAsia="Times New Roman"/>
              <w:sz w:val="16"/>
              <w:szCs w:val="16"/>
            </w:rPr>
            <w:t>doi</w:t>
          </w:r>
          <w:proofErr w:type="spellEnd"/>
          <w:r>
            <w:rPr>
              <w:rFonts w:eastAsia="Times New Roman"/>
              <w:sz w:val="16"/>
              <w:szCs w:val="16"/>
            </w:rPr>
            <w:t>: 10.1016/j.tibtech.2014.03.005.</w:t>
          </w:r>
        </w:p>
        <w:p w14:paraId="51D60AD1" w14:textId="77777777" w:rsidR="004F438D" w:rsidRDefault="00000000">
          <w:pPr>
            <w:ind w:hanging="640"/>
            <w:rPr>
              <w:rFonts w:eastAsia="Times New Roman"/>
              <w:sz w:val="16"/>
              <w:szCs w:val="16"/>
            </w:rPr>
          </w:pPr>
          <w:r>
            <w:rPr>
              <w:rFonts w:eastAsia="Times New Roman"/>
              <w:sz w:val="16"/>
              <w:szCs w:val="16"/>
            </w:rPr>
            <w:t>[24]</w:t>
          </w:r>
          <w:r>
            <w:rPr>
              <w:rFonts w:eastAsia="Times New Roman"/>
              <w:sz w:val="16"/>
              <w:szCs w:val="16"/>
            </w:rPr>
            <w:tab/>
            <w:t xml:space="preserve">L. Zhang and Z. Li, “How Does Inquiry-Based Scientific Investigation Relate to the Development of Students’ Science Knowledge, Knowing, Applying, and Reasoning? An Examination of TIMSS Data,” </w:t>
          </w:r>
          <w:r>
            <w:rPr>
              <w:rFonts w:eastAsia="Times New Roman"/>
              <w:i/>
              <w:iCs/>
              <w:sz w:val="16"/>
              <w:szCs w:val="16"/>
            </w:rPr>
            <w:t>Canadian Journal of Science, Mathematics and Technology Education</w:t>
          </w:r>
          <w:r>
            <w:rPr>
              <w:rFonts w:eastAsia="Times New Roman"/>
              <w:sz w:val="16"/>
              <w:szCs w:val="16"/>
            </w:rPr>
            <w:t xml:space="preserve">, vol. 19, no. 3, pp. 334–345, Sep. 2019, </w:t>
          </w:r>
          <w:proofErr w:type="spellStart"/>
          <w:r>
            <w:rPr>
              <w:rFonts w:eastAsia="Times New Roman"/>
              <w:sz w:val="16"/>
              <w:szCs w:val="16"/>
            </w:rPr>
            <w:t>doi</w:t>
          </w:r>
          <w:proofErr w:type="spellEnd"/>
          <w:r>
            <w:rPr>
              <w:rFonts w:eastAsia="Times New Roman"/>
              <w:sz w:val="16"/>
              <w:szCs w:val="16"/>
            </w:rPr>
            <w:t>: 10.1007/s42330-019-00055-9.</w:t>
          </w:r>
        </w:p>
        <w:p w14:paraId="1B69D243" w14:textId="77777777" w:rsidR="004F438D" w:rsidRDefault="00000000">
          <w:pPr>
            <w:ind w:hanging="640"/>
            <w:rPr>
              <w:rFonts w:eastAsia="Times New Roman"/>
              <w:sz w:val="16"/>
              <w:szCs w:val="16"/>
            </w:rPr>
          </w:pPr>
          <w:r>
            <w:rPr>
              <w:rFonts w:eastAsia="Times New Roman"/>
              <w:sz w:val="16"/>
              <w:szCs w:val="16"/>
            </w:rPr>
            <w:t>[25]</w:t>
          </w:r>
          <w:r>
            <w:rPr>
              <w:rFonts w:eastAsia="Times New Roman"/>
              <w:sz w:val="16"/>
              <w:szCs w:val="16"/>
            </w:rPr>
            <w:tab/>
            <w:t xml:space="preserve">E. </w:t>
          </w:r>
          <w:proofErr w:type="spellStart"/>
          <w:r>
            <w:rPr>
              <w:rFonts w:eastAsia="Times New Roman"/>
              <w:sz w:val="16"/>
              <w:szCs w:val="16"/>
            </w:rPr>
            <w:t>Açıkgül</w:t>
          </w:r>
          <w:proofErr w:type="spellEnd"/>
          <w:r>
            <w:rPr>
              <w:rFonts w:eastAsia="Times New Roman"/>
              <w:sz w:val="16"/>
              <w:szCs w:val="16"/>
            </w:rPr>
            <w:t xml:space="preserve"> Fırat and M. S. Köksal, “Development and Validation of the Biotechnology Literacy Test,” </w:t>
          </w:r>
          <w:r>
            <w:rPr>
              <w:rFonts w:eastAsia="Times New Roman"/>
              <w:i/>
              <w:iCs/>
              <w:sz w:val="16"/>
              <w:szCs w:val="16"/>
            </w:rPr>
            <w:t>Biochemistry and Molecular Biology Education</w:t>
          </w:r>
          <w:r>
            <w:rPr>
              <w:rFonts w:eastAsia="Times New Roman"/>
              <w:sz w:val="16"/>
              <w:szCs w:val="16"/>
            </w:rPr>
            <w:t xml:space="preserve">, vol. 47, no. 2, pp. 179–188, Mar. 2019, </w:t>
          </w:r>
          <w:proofErr w:type="spellStart"/>
          <w:r>
            <w:rPr>
              <w:rFonts w:eastAsia="Times New Roman"/>
              <w:sz w:val="16"/>
              <w:szCs w:val="16"/>
            </w:rPr>
            <w:t>doi</w:t>
          </w:r>
          <w:proofErr w:type="spellEnd"/>
          <w:r>
            <w:rPr>
              <w:rFonts w:eastAsia="Times New Roman"/>
              <w:sz w:val="16"/>
              <w:szCs w:val="16"/>
            </w:rPr>
            <w:t>: 10.1002/bmb.21216.</w:t>
          </w:r>
        </w:p>
        <w:p w14:paraId="45B4221E" w14:textId="77777777" w:rsidR="004F438D" w:rsidRDefault="00000000">
          <w:pPr>
            <w:ind w:hanging="640"/>
            <w:rPr>
              <w:rFonts w:eastAsia="Times New Roman"/>
              <w:sz w:val="16"/>
              <w:szCs w:val="16"/>
            </w:rPr>
          </w:pPr>
          <w:r>
            <w:rPr>
              <w:rFonts w:eastAsia="Times New Roman"/>
              <w:sz w:val="16"/>
              <w:szCs w:val="16"/>
            </w:rPr>
            <w:t>[26]</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2A8DA135" w14:textId="77777777" w:rsidR="004F438D" w:rsidRDefault="00000000">
          <w:pPr>
            <w:ind w:hanging="640"/>
            <w:rPr>
              <w:rFonts w:eastAsia="Times New Roman"/>
              <w:sz w:val="16"/>
              <w:szCs w:val="16"/>
            </w:rPr>
          </w:pPr>
          <w:r>
            <w:rPr>
              <w:rFonts w:eastAsia="Times New Roman"/>
              <w:sz w:val="16"/>
              <w:szCs w:val="16"/>
            </w:rPr>
            <w:t>[27]</w:t>
          </w:r>
          <w:r>
            <w:rPr>
              <w:rFonts w:eastAsia="Times New Roman"/>
              <w:sz w:val="16"/>
              <w:szCs w:val="16"/>
            </w:rPr>
            <w:tab/>
            <w:t xml:space="preserve">A. </w:t>
          </w:r>
          <w:proofErr w:type="spellStart"/>
          <w:r>
            <w:rPr>
              <w:rFonts w:eastAsia="Times New Roman"/>
              <w:sz w:val="16"/>
              <w:szCs w:val="16"/>
            </w:rPr>
            <w:t>Iranbakhsh</w:t>
          </w:r>
          <w:proofErr w:type="spellEnd"/>
          <w:r>
            <w:rPr>
              <w:rFonts w:eastAsia="Times New Roman"/>
              <w:sz w:val="16"/>
              <w:szCs w:val="16"/>
            </w:rPr>
            <w:t xml:space="preserve"> and S. H. </w:t>
          </w:r>
          <w:proofErr w:type="spellStart"/>
          <w:r>
            <w:rPr>
              <w:rFonts w:eastAsia="Times New Roman"/>
              <w:sz w:val="16"/>
              <w:szCs w:val="16"/>
            </w:rPr>
            <w:t>Seyyedrezaei</w:t>
          </w:r>
          <w:proofErr w:type="spellEnd"/>
          <w:r>
            <w:rPr>
              <w:rFonts w:eastAsia="Times New Roman"/>
              <w:sz w:val="16"/>
              <w:szCs w:val="16"/>
            </w:rPr>
            <w:t xml:space="preserve">, “The impact of information technology in biological sciences,” </w:t>
          </w:r>
          <w:r>
            <w:rPr>
              <w:rFonts w:eastAsia="Times New Roman"/>
              <w:i/>
              <w:iCs/>
              <w:sz w:val="16"/>
              <w:szCs w:val="16"/>
            </w:rPr>
            <w:t xml:space="preserve">Procedia </w:t>
          </w:r>
          <w:proofErr w:type="spellStart"/>
          <w:r>
            <w:rPr>
              <w:rFonts w:eastAsia="Times New Roman"/>
              <w:i/>
              <w:iCs/>
              <w:sz w:val="16"/>
              <w:szCs w:val="16"/>
            </w:rPr>
            <w:t>Comput</w:t>
          </w:r>
          <w:proofErr w:type="spellEnd"/>
          <w:r>
            <w:rPr>
              <w:rFonts w:eastAsia="Times New Roman"/>
              <w:i/>
              <w:iCs/>
              <w:sz w:val="16"/>
              <w:szCs w:val="16"/>
            </w:rPr>
            <w:t xml:space="preserve"> Sci</w:t>
          </w:r>
          <w:r>
            <w:rPr>
              <w:rFonts w:eastAsia="Times New Roman"/>
              <w:sz w:val="16"/>
              <w:szCs w:val="16"/>
            </w:rPr>
            <w:t xml:space="preserve">, vol. 3, pp. 913–916, 2011, </w:t>
          </w:r>
          <w:proofErr w:type="spellStart"/>
          <w:r>
            <w:rPr>
              <w:rFonts w:eastAsia="Times New Roman"/>
              <w:sz w:val="16"/>
              <w:szCs w:val="16"/>
            </w:rPr>
            <w:t>doi</w:t>
          </w:r>
          <w:proofErr w:type="spellEnd"/>
          <w:r>
            <w:rPr>
              <w:rFonts w:eastAsia="Times New Roman"/>
              <w:sz w:val="16"/>
              <w:szCs w:val="16"/>
            </w:rPr>
            <w:t>: 10.1016/j.procs.2010.12.149.</w:t>
          </w:r>
        </w:p>
        <w:p w14:paraId="166E2C99" w14:textId="77777777" w:rsidR="004F438D" w:rsidRDefault="00000000">
          <w:pPr>
            <w:ind w:hanging="640"/>
            <w:rPr>
              <w:rFonts w:eastAsia="Times New Roman"/>
              <w:sz w:val="16"/>
              <w:szCs w:val="16"/>
            </w:rPr>
          </w:pPr>
          <w:r>
            <w:rPr>
              <w:rFonts w:eastAsia="Times New Roman"/>
              <w:sz w:val="16"/>
              <w:szCs w:val="16"/>
            </w:rPr>
            <w:t>[28]</w:t>
          </w:r>
          <w:r>
            <w:rPr>
              <w:rFonts w:eastAsia="Times New Roman"/>
              <w:sz w:val="16"/>
              <w:szCs w:val="16"/>
            </w:rPr>
            <w:tab/>
            <w:t xml:space="preserve">A. J. Kimmel, </w:t>
          </w:r>
          <w:r>
            <w:rPr>
              <w:rFonts w:eastAsia="Times New Roman"/>
              <w:i/>
              <w:iCs/>
              <w:sz w:val="16"/>
              <w:szCs w:val="16"/>
            </w:rPr>
            <w:t>Ethical Issues in Social Influence Research</w:t>
          </w:r>
          <w:r>
            <w:rPr>
              <w:rFonts w:eastAsia="Times New Roman"/>
              <w:sz w:val="16"/>
              <w:szCs w:val="16"/>
            </w:rPr>
            <w:t xml:space="preserve">, vol. 1. Oxford University Press, 2015.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oxfordhb</w:t>
          </w:r>
          <w:proofErr w:type="spellEnd"/>
          <w:r>
            <w:rPr>
              <w:rFonts w:eastAsia="Times New Roman"/>
              <w:sz w:val="16"/>
              <w:szCs w:val="16"/>
            </w:rPr>
            <w:t>/9780199859870.013.2.</w:t>
          </w:r>
        </w:p>
        <w:p w14:paraId="1BB1A1DB" w14:textId="77777777" w:rsidR="004F438D" w:rsidRDefault="00000000">
          <w:pPr>
            <w:ind w:hanging="640"/>
            <w:rPr>
              <w:rFonts w:eastAsia="Times New Roman"/>
              <w:sz w:val="16"/>
              <w:szCs w:val="16"/>
            </w:rPr>
          </w:pPr>
          <w:r>
            <w:rPr>
              <w:rFonts w:eastAsia="Times New Roman"/>
              <w:sz w:val="16"/>
              <w:szCs w:val="16"/>
            </w:rPr>
            <w:t>[29]</w:t>
          </w:r>
          <w:r>
            <w:rPr>
              <w:rFonts w:eastAsia="Times New Roman"/>
              <w:sz w:val="16"/>
              <w:szCs w:val="16"/>
            </w:rPr>
            <w:tab/>
            <w:t xml:space="preserve">S. Illingworth and A. Prokop, “Science communication in the field of fundamental biomedical research (editorial),” </w:t>
          </w:r>
          <w:r>
            <w:rPr>
              <w:rFonts w:eastAsia="Times New Roman"/>
              <w:i/>
              <w:iCs/>
              <w:sz w:val="16"/>
              <w:szCs w:val="16"/>
            </w:rPr>
            <w:t xml:space="preserve">Semin Cell Dev </w:t>
          </w:r>
          <w:proofErr w:type="spellStart"/>
          <w:r>
            <w:rPr>
              <w:rFonts w:eastAsia="Times New Roman"/>
              <w:i/>
              <w:iCs/>
              <w:sz w:val="16"/>
              <w:szCs w:val="16"/>
            </w:rPr>
            <w:t>Biol</w:t>
          </w:r>
          <w:proofErr w:type="spellEnd"/>
          <w:r>
            <w:rPr>
              <w:rFonts w:eastAsia="Times New Roman"/>
              <w:sz w:val="16"/>
              <w:szCs w:val="16"/>
            </w:rPr>
            <w:t xml:space="preserve">, vol. 70, pp. 1–9, Oct. 2017, </w:t>
          </w:r>
          <w:proofErr w:type="spellStart"/>
          <w:r>
            <w:rPr>
              <w:rFonts w:eastAsia="Times New Roman"/>
              <w:sz w:val="16"/>
              <w:szCs w:val="16"/>
            </w:rPr>
            <w:t>doi</w:t>
          </w:r>
          <w:proofErr w:type="spellEnd"/>
          <w:r>
            <w:rPr>
              <w:rFonts w:eastAsia="Times New Roman"/>
              <w:sz w:val="16"/>
              <w:szCs w:val="16"/>
            </w:rPr>
            <w:t>: 10.1016/j.semcdb.2017.08.017.</w:t>
          </w:r>
        </w:p>
        <w:p w14:paraId="089B11D9" w14:textId="77777777" w:rsidR="004F438D" w:rsidRDefault="00000000">
          <w:pPr>
            <w:ind w:hanging="640"/>
            <w:rPr>
              <w:rFonts w:eastAsia="Times New Roman"/>
              <w:sz w:val="16"/>
              <w:szCs w:val="16"/>
            </w:rPr>
          </w:pPr>
          <w:r>
            <w:rPr>
              <w:rFonts w:eastAsia="Times New Roman"/>
              <w:sz w:val="16"/>
              <w:szCs w:val="16"/>
            </w:rPr>
            <w:t>[30]</w:t>
          </w:r>
          <w:r>
            <w:rPr>
              <w:rFonts w:eastAsia="Times New Roman"/>
              <w:sz w:val="16"/>
              <w:szCs w:val="16"/>
            </w:rPr>
            <w:tab/>
            <w:t xml:space="preserve">V. Gupta, M. Sengupta, J. Prakash, and B. C. Tripathy, “An Introduction to Biotechnology,” in </w:t>
          </w:r>
          <w:r>
            <w:rPr>
              <w:rFonts w:eastAsia="Times New Roman"/>
              <w:i/>
              <w:iCs/>
              <w:sz w:val="16"/>
              <w:szCs w:val="16"/>
            </w:rPr>
            <w:t>Basic and Applied Aspects of Biotechnology</w:t>
          </w:r>
          <w:r>
            <w:rPr>
              <w:rFonts w:eastAsia="Times New Roman"/>
              <w:sz w:val="16"/>
              <w:szCs w:val="16"/>
            </w:rPr>
            <w:t xml:space="preserve">, Singapore: Springer Singapore, 2017, pp. 1–21. </w:t>
          </w:r>
          <w:proofErr w:type="spellStart"/>
          <w:r>
            <w:rPr>
              <w:rFonts w:eastAsia="Times New Roman"/>
              <w:sz w:val="16"/>
              <w:szCs w:val="16"/>
            </w:rPr>
            <w:t>doi</w:t>
          </w:r>
          <w:proofErr w:type="spellEnd"/>
          <w:r>
            <w:rPr>
              <w:rFonts w:eastAsia="Times New Roman"/>
              <w:sz w:val="16"/>
              <w:szCs w:val="16"/>
            </w:rPr>
            <w:t>: 10.1007/978-981-10-0875-7_1.</w:t>
          </w:r>
        </w:p>
        <w:p w14:paraId="400869A7" w14:textId="77777777" w:rsidR="004F438D" w:rsidRDefault="00000000">
          <w:pPr>
            <w:ind w:hanging="640"/>
            <w:rPr>
              <w:rFonts w:eastAsia="Times New Roman"/>
              <w:sz w:val="16"/>
              <w:szCs w:val="16"/>
            </w:rPr>
          </w:pPr>
          <w:r>
            <w:rPr>
              <w:rFonts w:eastAsia="Times New Roman"/>
              <w:sz w:val="16"/>
              <w:szCs w:val="16"/>
            </w:rPr>
            <w:t>[31]</w:t>
          </w:r>
          <w:r>
            <w:rPr>
              <w:rFonts w:eastAsia="Times New Roman"/>
              <w:sz w:val="16"/>
              <w:szCs w:val="16"/>
            </w:rPr>
            <w:tab/>
            <w:t xml:space="preserve">R. G. Lorenz, “Perspective on careers in a large biotechnology company focused on research and development,” </w:t>
          </w:r>
          <w:r>
            <w:rPr>
              <w:rFonts w:eastAsia="Times New Roman"/>
              <w:i/>
              <w:iCs/>
              <w:sz w:val="16"/>
              <w:szCs w:val="16"/>
            </w:rPr>
            <w:t xml:space="preserve">FASEB </w:t>
          </w:r>
          <w:proofErr w:type="spellStart"/>
          <w:r>
            <w:rPr>
              <w:rFonts w:eastAsia="Times New Roman"/>
              <w:i/>
              <w:iCs/>
              <w:sz w:val="16"/>
              <w:szCs w:val="16"/>
            </w:rPr>
            <w:t>Bioadv</w:t>
          </w:r>
          <w:proofErr w:type="spellEnd"/>
          <w:r>
            <w:rPr>
              <w:rFonts w:eastAsia="Times New Roman"/>
              <w:sz w:val="16"/>
              <w:szCs w:val="16"/>
            </w:rPr>
            <w:t xml:space="preserve">, vol. 4, no. 3, pp. 157–161, Mar. 2022, </w:t>
          </w:r>
          <w:proofErr w:type="spellStart"/>
          <w:r>
            <w:rPr>
              <w:rFonts w:eastAsia="Times New Roman"/>
              <w:sz w:val="16"/>
              <w:szCs w:val="16"/>
            </w:rPr>
            <w:t>doi</w:t>
          </w:r>
          <w:proofErr w:type="spellEnd"/>
          <w:r>
            <w:rPr>
              <w:rFonts w:eastAsia="Times New Roman"/>
              <w:sz w:val="16"/>
              <w:szCs w:val="16"/>
            </w:rPr>
            <w:t>: 10.1096/fba.2021-00102.</w:t>
          </w:r>
        </w:p>
        <w:p w14:paraId="1DCA11DF" w14:textId="77777777" w:rsidR="004F438D" w:rsidRDefault="00000000">
          <w:pPr>
            <w:ind w:hanging="640"/>
            <w:rPr>
              <w:rFonts w:eastAsia="Times New Roman"/>
              <w:sz w:val="16"/>
              <w:szCs w:val="16"/>
            </w:rPr>
          </w:pPr>
          <w:r>
            <w:rPr>
              <w:rFonts w:eastAsia="Times New Roman"/>
              <w:sz w:val="16"/>
              <w:szCs w:val="16"/>
            </w:rPr>
            <w:t>[32]</w:t>
          </w:r>
          <w:r>
            <w:rPr>
              <w:rFonts w:eastAsia="Times New Roman"/>
              <w:sz w:val="16"/>
              <w:szCs w:val="16"/>
            </w:rPr>
            <w:tab/>
            <w:t xml:space="preserve">N. Mohd </w:t>
          </w:r>
          <w:proofErr w:type="spellStart"/>
          <w:r>
            <w:rPr>
              <w:rFonts w:eastAsia="Times New Roman"/>
              <w:sz w:val="16"/>
              <w:szCs w:val="16"/>
            </w:rPr>
            <w:t>Saruan</w:t>
          </w:r>
          <w:proofErr w:type="spellEnd"/>
          <w:r>
            <w:rPr>
              <w:rFonts w:eastAsia="Times New Roman"/>
              <w:sz w:val="16"/>
              <w:szCs w:val="16"/>
            </w:rPr>
            <w:t xml:space="preserve">, A. </w:t>
          </w:r>
          <w:proofErr w:type="spellStart"/>
          <w:r>
            <w:rPr>
              <w:rFonts w:eastAsia="Times New Roman"/>
              <w:sz w:val="16"/>
              <w:szCs w:val="16"/>
            </w:rPr>
            <w:t>Sagran</w:t>
          </w:r>
          <w:proofErr w:type="spellEnd"/>
          <w:r>
            <w:rPr>
              <w:rFonts w:eastAsia="Times New Roman"/>
              <w:sz w:val="16"/>
              <w:szCs w:val="16"/>
            </w:rPr>
            <w:t xml:space="preserve">, K. S. Fadzil, Z. Razali, R. Ow </w:t>
          </w:r>
          <w:proofErr w:type="spellStart"/>
          <w:r>
            <w:rPr>
              <w:rFonts w:eastAsia="Times New Roman"/>
              <w:sz w:val="16"/>
              <w:szCs w:val="16"/>
            </w:rPr>
            <w:t>Phui</w:t>
          </w:r>
          <w:proofErr w:type="spellEnd"/>
          <w:r>
            <w:rPr>
              <w:rFonts w:eastAsia="Times New Roman"/>
              <w:sz w:val="16"/>
              <w:szCs w:val="16"/>
            </w:rPr>
            <w:t xml:space="preserve"> San, and C. </w:t>
          </w:r>
          <w:proofErr w:type="spellStart"/>
          <w:r>
            <w:rPr>
              <w:rFonts w:eastAsia="Times New Roman"/>
              <w:sz w:val="16"/>
              <w:szCs w:val="16"/>
            </w:rPr>
            <w:t>Somasundram</w:t>
          </w:r>
          <w:proofErr w:type="spellEnd"/>
          <w:r>
            <w:rPr>
              <w:rFonts w:eastAsia="Times New Roman"/>
              <w:sz w:val="16"/>
              <w:szCs w:val="16"/>
            </w:rPr>
            <w:t xml:space="preserve">, “Connecting learners: The role of biotechnology programme in preparing students for the industry,” </w:t>
          </w:r>
          <w:r>
            <w:rPr>
              <w:rFonts w:eastAsia="Times New Roman"/>
              <w:i/>
              <w:iCs/>
              <w:sz w:val="16"/>
              <w:szCs w:val="16"/>
            </w:rPr>
            <w:t>Biochemistry and Molecular Biology Education</w:t>
          </w:r>
          <w:r>
            <w:rPr>
              <w:rFonts w:eastAsia="Times New Roman"/>
              <w:sz w:val="16"/>
              <w:szCs w:val="16"/>
            </w:rPr>
            <w:t xml:space="preserve">, vol. 43, no. 6, pp. 460–467, Nov. 2015, </w:t>
          </w:r>
          <w:proofErr w:type="spellStart"/>
          <w:r>
            <w:rPr>
              <w:rFonts w:eastAsia="Times New Roman"/>
              <w:sz w:val="16"/>
              <w:szCs w:val="16"/>
            </w:rPr>
            <w:t>doi</w:t>
          </w:r>
          <w:proofErr w:type="spellEnd"/>
          <w:r>
            <w:rPr>
              <w:rFonts w:eastAsia="Times New Roman"/>
              <w:sz w:val="16"/>
              <w:szCs w:val="16"/>
            </w:rPr>
            <w:t>: 10.1002/bmb.20892.</w:t>
          </w:r>
        </w:p>
        <w:p w14:paraId="6C1C688F" w14:textId="77777777" w:rsidR="004F438D" w:rsidRDefault="00000000">
          <w:pPr>
            <w:ind w:hanging="640"/>
            <w:rPr>
              <w:rFonts w:eastAsia="Times New Roman"/>
              <w:sz w:val="16"/>
              <w:szCs w:val="16"/>
            </w:rPr>
          </w:pPr>
          <w:r>
            <w:rPr>
              <w:rFonts w:eastAsia="Times New Roman"/>
              <w:sz w:val="16"/>
              <w:szCs w:val="16"/>
            </w:rPr>
            <w:t>[33]</w:t>
          </w:r>
          <w:r>
            <w:rPr>
              <w:rFonts w:eastAsia="Times New Roman"/>
              <w:sz w:val="16"/>
              <w:szCs w:val="16"/>
            </w:rPr>
            <w:tab/>
            <w:t xml:space="preserve">R. C. Sobti </w:t>
          </w:r>
          <w:r>
            <w:rPr>
              <w:rFonts w:eastAsia="Times New Roman"/>
              <w:i/>
              <w:iCs/>
              <w:sz w:val="16"/>
              <w:szCs w:val="16"/>
            </w:rPr>
            <w:t>et al.</w:t>
          </w:r>
          <w:r>
            <w:rPr>
              <w:rFonts w:eastAsia="Times New Roman"/>
              <w:sz w:val="16"/>
              <w:szCs w:val="16"/>
            </w:rPr>
            <w:t xml:space="preserve">, “Emerging techniques in biological sciences,” in </w:t>
          </w:r>
          <w:r>
            <w:rPr>
              <w:rFonts w:eastAsia="Times New Roman"/>
              <w:i/>
              <w:iCs/>
              <w:sz w:val="16"/>
              <w:szCs w:val="16"/>
            </w:rPr>
            <w:t xml:space="preserve">Advances in Animal Experimentation and </w:t>
          </w:r>
          <w:proofErr w:type="spellStart"/>
          <w:r>
            <w:rPr>
              <w:rFonts w:eastAsia="Times New Roman"/>
              <w:i/>
              <w:iCs/>
              <w:sz w:val="16"/>
              <w:szCs w:val="16"/>
            </w:rPr>
            <w:t>Modeling</w:t>
          </w:r>
          <w:proofErr w:type="spellEnd"/>
          <w:r>
            <w:rPr>
              <w:rFonts w:eastAsia="Times New Roman"/>
              <w:sz w:val="16"/>
              <w:szCs w:val="16"/>
            </w:rPr>
            <w:t>, Elsevier, 2022, pp. 3–</w:t>
          </w:r>
          <w:r>
            <w:rPr>
              <w:rFonts w:eastAsia="Times New Roman"/>
              <w:sz w:val="16"/>
              <w:szCs w:val="16"/>
            </w:rPr>
            <w:lastRenderedPageBreak/>
            <w:t xml:space="preserve">18. </w:t>
          </w:r>
          <w:proofErr w:type="spellStart"/>
          <w:r>
            <w:rPr>
              <w:rFonts w:eastAsia="Times New Roman"/>
              <w:sz w:val="16"/>
              <w:szCs w:val="16"/>
            </w:rPr>
            <w:t>doi</w:t>
          </w:r>
          <w:proofErr w:type="spellEnd"/>
          <w:r>
            <w:rPr>
              <w:rFonts w:eastAsia="Times New Roman"/>
              <w:sz w:val="16"/>
              <w:szCs w:val="16"/>
            </w:rPr>
            <w:t>: 10.1016/B978-0-323-90583-1.00013-1.</w:t>
          </w:r>
        </w:p>
        <w:p w14:paraId="18E419E8" w14:textId="77777777" w:rsidR="004F438D" w:rsidRDefault="00000000">
          <w:pPr>
            <w:ind w:hanging="640"/>
            <w:rPr>
              <w:rFonts w:eastAsia="Times New Roman"/>
              <w:sz w:val="16"/>
              <w:szCs w:val="16"/>
            </w:rPr>
          </w:pPr>
          <w:r>
            <w:rPr>
              <w:rFonts w:eastAsia="Times New Roman"/>
              <w:sz w:val="16"/>
              <w:szCs w:val="16"/>
            </w:rPr>
            <w:t>[34]</w:t>
          </w:r>
          <w:r>
            <w:rPr>
              <w:rFonts w:eastAsia="Times New Roman"/>
              <w:sz w:val="16"/>
              <w:szCs w:val="16"/>
            </w:rPr>
            <w:tab/>
            <w:t xml:space="preserve">K. Abhishek and S. Lav, “Biotechnology industry in India: Opportunities or challenges,” </w:t>
          </w:r>
          <w:r>
            <w:rPr>
              <w:rFonts w:eastAsia="Times New Roman"/>
              <w:i/>
              <w:iCs/>
              <w:sz w:val="16"/>
              <w:szCs w:val="16"/>
            </w:rPr>
            <w:t>African Journal of Business Management</w:t>
          </w:r>
          <w:r>
            <w:rPr>
              <w:rFonts w:eastAsia="Times New Roman"/>
              <w:sz w:val="16"/>
              <w:szCs w:val="16"/>
            </w:rPr>
            <w:t xml:space="preserve">, vol. 6, no. 44, pp. 10834–10839, Nov. 2012, </w:t>
          </w:r>
          <w:proofErr w:type="spellStart"/>
          <w:r>
            <w:rPr>
              <w:rFonts w:eastAsia="Times New Roman"/>
              <w:sz w:val="16"/>
              <w:szCs w:val="16"/>
            </w:rPr>
            <w:t>doi</w:t>
          </w:r>
          <w:proofErr w:type="spellEnd"/>
          <w:r>
            <w:rPr>
              <w:rFonts w:eastAsia="Times New Roman"/>
              <w:sz w:val="16"/>
              <w:szCs w:val="16"/>
            </w:rPr>
            <w:t>: 10.5897/AJBM10.1236.</w:t>
          </w:r>
        </w:p>
        <w:p w14:paraId="01C298C0" w14:textId="77777777" w:rsidR="004F438D" w:rsidRDefault="00000000">
          <w:pPr>
            <w:ind w:hanging="640"/>
            <w:rPr>
              <w:rFonts w:eastAsia="Times New Roman"/>
              <w:sz w:val="16"/>
              <w:szCs w:val="16"/>
            </w:rPr>
          </w:pPr>
          <w:r>
            <w:rPr>
              <w:rFonts w:eastAsia="Times New Roman"/>
              <w:sz w:val="16"/>
              <w:szCs w:val="16"/>
            </w:rPr>
            <w:t>[35]</w:t>
          </w:r>
          <w:r>
            <w:rPr>
              <w:rFonts w:eastAsia="Times New Roman"/>
              <w:sz w:val="16"/>
              <w:szCs w:val="16"/>
            </w:rPr>
            <w:tab/>
            <w:t xml:space="preserve">S. M. Schuster, “Critical skills in biotechnology education,” </w:t>
          </w:r>
          <w:r>
            <w:rPr>
              <w:rFonts w:eastAsia="Times New Roman"/>
              <w:i/>
              <w:iCs/>
              <w:sz w:val="16"/>
              <w:szCs w:val="16"/>
            </w:rPr>
            <w:t>Biochemistry and Molecular Biology Education</w:t>
          </w:r>
          <w:r>
            <w:rPr>
              <w:rFonts w:eastAsia="Times New Roman"/>
              <w:sz w:val="16"/>
              <w:szCs w:val="16"/>
            </w:rPr>
            <w:t xml:space="preserve">, vol. 36, no. 1, pp. 68–69, Jan. 2008, </w:t>
          </w:r>
          <w:proofErr w:type="spellStart"/>
          <w:r>
            <w:rPr>
              <w:rFonts w:eastAsia="Times New Roman"/>
              <w:sz w:val="16"/>
              <w:szCs w:val="16"/>
            </w:rPr>
            <w:t>doi</w:t>
          </w:r>
          <w:proofErr w:type="spellEnd"/>
          <w:r>
            <w:rPr>
              <w:rFonts w:eastAsia="Times New Roman"/>
              <w:sz w:val="16"/>
              <w:szCs w:val="16"/>
            </w:rPr>
            <w:t>: 10.1002/bmb.20158.</w:t>
          </w:r>
        </w:p>
        <w:p w14:paraId="216AAB75" w14:textId="77777777" w:rsidR="004F438D" w:rsidRDefault="00000000">
          <w:pPr>
            <w:ind w:hanging="640"/>
            <w:rPr>
              <w:rFonts w:eastAsia="Times New Roman"/>
              <w:sz w:val="16"/>
              <w:szCs w:val="16"/>
            </w:rPr>
          </w:pPr>
          <w:r>
            <w:rPr>
              <w:rFonts w:eastAsia="Times New Roman"/>
              <w:sz w:val="16"/>
              <w:szCs w:val="16"/>
            </w:rPr>
            <w:t>[36]</w:t>
          </w:r>
          <w:r>
            <w:rPr>
              <w:rFonts w:eastAsia="Times New Roman"/>
              <w:sz w:val="16"/>
              <w:szCs w:val="16"/>
            </w:rPr>
            <w:tab/>
            <w:t xml:space="preserve">A. L. Carsrud, M. </w:t>
          </w:r>
          <w:proofErr w:type="spellStart"/>
          <w:r>
            <w:rPr>
              <w:rFonts w:eastAsia="Times New Roman"/>
              <w:sz w:val="16"/>
              <w:szCs w:val="16"/>
            </w:rPr>
            <w:t>Brännback</w:t>
          </w:r>
          <w:proofErr w:type="spellEnd"/>
          <w:r>
            <w:rPr>
              <w:rFonts w:eastAsia="Times New Roman"/>
              <w:sz w:val="16"/>
              <w:szCs w:val="16"/>
            </w:rPr>
            <w:t xml:space="preserve">, and M. Renko, “Strategy and Strategic Thinking in Biotechnology Entrepreneurship,” in </w:t>
          </w:r>
          <w:r>
            <w:rPr>
              <w:rFonts w:eastAsia="Times New Roman"/>
              <w:i/>
              <w:iCs/>
              <w:sz w:val="16"/>
              <w:szCs w:val="16"/>
            </w:rPr>
            <w:t xml:space="preserve">Handbook of </w:t>
          </w:r>
          <w:proofErr w:type="spellStart"/>
          <w:r>
            <w:rPr>
              <w:rFonts w:eastAsia="Times New Roman"/>
              <w:i/>
              <w:iCs/>
              <w:sz w:val="16"/>
              <w:szCs w:val="16"/>
            </w:rPr>
            <w:t>Bioentrepreneurship</w:t>
          </w:r>
          <w:proofErr w:type="spellEnd"/>
          <w:r>
            <w:rPr>
              <w:rFonts w:eastAsia="Times New Roman"/>
              <w:sz w:val="16"/>
              <w:szCs w:val="16"/>
            </w:rPr>
            <w:t xml:space="preserve">, New York, NY: Springer US, 2008, pp. 83–103. </w:t>
          </w:r>
          <w:proofErr w:type="spellStart"/>
          <w:r>
            <w:rPr>
              <w:rFonts w:eastAsia="Times New Roman"/>
              <w:sz w:val="16"/>
              <w:szCs w:val="16"/>
            </w:rPr>
            <w:t>doi</w:t>
          </w:r>
          <w:proofErr w:type="spellEnd"/>
          <w:r>
            <w:rPr>
              <w:rFonts w:eastAsia="Times New Roman"/>
              <w:sz w:val="16"/>
              <w:szCs w:val="16"/>
            </w:rPr>
            <w:t>: 10.1007/978-0-387-48345-0_5.</w:t>
          </w:r>
        </w:p>
        <w:p w14:paraId="144079B5" w14:textId="77777777" w:rsidR="004F438D" w:rsidRDefault="00000000">
          <w:pPr>
            <w:ind w:hanging="640"/>
            <w:rPr>
              <w:rFonts w:eastAsia="Times New Roman"/>
              <w:sz w:val="16"/>
              <w:szCs w:val="16"/>
            </w:rPr>
          </w:pPr>
          <w:r>
            <w:rPr>
              <w:rFonts w:eastAsia="Times New Roman"/>
              <w:sz w:val="16"/>
              <w:szCs w:val="16"/>
            </w:rPr>
            <w:t>[37]</w:t>
          </w:r>
          <w:r>
            <w:rPr>
              <w:rFonts w:eastAsia="Times New Roman"/>
              <w:sz w:val="16"/>
              <w:szCs w:val="16"/>
            </w:rPr>
            <w:tab/>
            <w:t xml:space="preserve">Y. Zhao, D. Li, M. Han, C. Li, and D. Li, “Characteristics of research collaboration in biotechnology in China: evidence from publications indexed in the SCIE,” </w:t>
          </w:r>
          <w:proofErr w:type="spellStart"/>
          <w:r>
            <w:rPr>
              <w:rFonts w:eastAsia="Times New Roman"/>
              <w:i/>
              <w:iCs/>
              <w:sz w:val="16"/>
              <w:szCs w:val="16"/>
            </w:rPr>
            <w:t>Scientometrics</w:t>
          </w:r>
          <w:proofErr w:type="spellEnd"/>
          <w:r>
            <w:rPr>
              <w:rFonts w:eastAsia="Times New Roman"/>
              <w:sz w:val="16"/>
              <w:szCs w:val="16"/>
            </w:rPr>
            <w:t xml:space="preserve">, vol. 107, no. 3, pp. 1373–1387, Jun. 2016, </w:t>
          </w:r>
          <w:proofErr w:type="spellStart"/>
          <w:r>
            <w:rPr>
              <w:rFonts w:eastAsia="Times New Roman"/>
              <w:sz w:val="16"/>
              <w:szCs w:val="16"/>
            </w:rPr>
            <w:t>doi</w:t>
          </w:r>
          <w:proofErr w:type="spellEnd"/>
          <w:r>
            <w:rPr>
              <w:rFonts w:eastAsia="Times New Roman"/>
              <w:sz w:val="16"/>
              <w:szCs w:val="16"/>
            </w:rPr>
            <w:t>: 10.1007/s11192-016-1898-1.</w:t>
          </w:r>
        </w:p>
        <w:p w14:paraId="0889C2D7" w14:textId="77777777" w:rsidR="004F438D" w:rsidRDefault="00000000">
          <w:pPr>
            <w:ind w:hanging="640"/>
            <w:rPr>
              <w:rFonts w:eastAsia="Times New Roman"/>
              <w:sz w:val="16"/>
              <w:szCs w:val="16"/>
            </w:rPr>
          </w:pPr>
          <w:r>
            <w:rPr>
              <w:rFonts w:eastAsia="Times New Roman"/>
              <w:sz w:val="16"/>
              <w:szCs w:val="16"/>
            </w:rPr>
            <w:t>[38]</w:t>
          </w:r>
          <w:r>
            <w:rPr>
              <w:rFonts w:eastAsia="Times New Roman"/>
              <w:sz w:val="16"/>
              <w:szCs w:val="16"/>
            </w:rPr>
            <w:tab/>
            <w:t xml:space="preserve">S. A. </w:t>
          </w:r>
          <w:proofErr w:type="spellStart"/>
          <w:r>
            <w:rPr>
              <w:rFonts w:eastAsia="Times New Roman"/>
              <w:sz w:val="16"/>
              <w:szCs w:val="16"/>
            </w:rPr>
            <w:t>Aransiola</w:t>
          </w:r>
          <w:proofErr w:type="spellEnd"/>
          <w:r>
            <w:rPr>
              <w:rFonts w:eastAsia="Times New Roman"/>
              <w:sz w:val="16"/>
              <w:szCs w:val="16"/>
            </w:rPr>
            <w:t>, M. O. Victor-</w:t>
          </w:r>
          <w:proofErr w:type="spellStart"/>
          <w:r>
            <w:rPr>
              <w:rFonts w:eastAsia="Times New Roman"/>
              <w:sz w:val="16"/>
              <w:szCs w:val="16"/>
            </w:rPr>
            <w:t>Ekwebelem</w:t>
          </w:r>
          <w:proofErr w:type="spellEnd"/>
          <w:r>
            <w:rPr>
              <w:rFonts w:eastAsia="Times New Roman"/>
              <w:sz w:val="16"/>
              <w:szCs w:val="16"/>
            </w:rPr>
            <w:t xml:space="preserve">, A. A. </w:t>
          </w:r>
          <w:proofErr w:type="spellStart"/>
          <w:r>
            <w:rPr>
              <w:rFonts w:eastAsia="Times New Roman"/>
              <w:sz w:val="16"/>
              <w:szCs w:val="16"/>
            </w:rPr>
            <w:t>Ikhumetse</w:t>
          </w:r>
          <w:proofErr w:type="spellEnd"/>
          <w:r>
            <w:rPr>
              <w:rFonts w:eastAsia="Times New Roman"/>
              <w:sz w:val="16"/>
              <w:szCs w:val="16"/>
            </w:rPr>
            <w:t xml:space="preserve">, and O. P. Abioye, “Challenges and Future Prospects of Biotechnology,” in </w:t>
          </w:r>
          <w:r>
            <w:rPr>
              <w:rFonts w:eastAsia="Times New Roman"/>
              <w:i/>
              <w:iCs/>
              <w:sz w:val="16"/>
              <w:szCs w:val="16"/>
            </w:rPr>
            <w:t>Innovations in Biotechnology for a Sustainable Future</w:t>
          </w:r>
          <w:r>
            <w:rPr>
              <w:rFonts w:eastAsia="Times New Roman"/>
              <w:sz w:val="16"/>
              <w:szCs w:val="16"/>
            </w:rPr>
            <w:t xml:space="preserve">, Cham: Springer International Publishing, 2021, pp. 429–438. </w:t>
          </w:r>
          <w:proofErr w:type="spellStart"/>
          <w:r>
            <w:rPr>
              <w:rFonts w:eastAsia="Times New Roman"/>
              <w:sz w:val="16"/>
              <w:szCs w:val="16"/>
            </w:rPr>
            <w:t>doi</w:t>
          </w:r>
          <w:proofErr w:type="spellEnd"/>
          <w:r>
            <w:rPr>
              <w:rFonts w:eastAsia="Times New Roman"/>
              <w:sz w:val="16"/>
              <w:szCs w:val="16"/>
            </w:rPr>
            <w:t>: 10.1007/978-3-030-80108-3_20.</w:t>
          </w:r>
        </w:p>
        <w:p w14:paraId="28045A6B" w14:textId="77777777" w:rsidR="004F438D" w:rsidRDefault="00000000">
          <w:pPr>
            <w:ind w:hanging="640"/>
            <w:rPr>
              <w:rFonts w:eastAsia="Times New Roman"/>
              <w:sz w:val="16"/>
              <w:szCs w:val="16"/>
            </w:rPr>
          </w:pPr>
          <w:r>
            <w:rPr>
              <w:rFonts w:eastAsia="Times New Roman"/>
              <w:sz w:val="16"/>
              <w:szCs w:val="16"/>
            </w:rPr>
            <w:t>[39]</w:t>
          </w:r>
          <w:r>
            <w:rPr>
              <w:rFonts w:eastAsia="Times New Roman"/>
              <w:sz w:val="16"/>
              <w:szCs w:val="16"/>
            </w:rPr>
            <w:tab/>
            <w:t xml:space="preserve">“Announcement – </w:t>
          </w:r>
          <w:r>
            <w:rPr>
              <w:rFonts w:eastAsia="Times New Roman"/>
              <w:i/>
              <w:iCs/>
              <w:sz w:val="16"/>
              <w:szCs w:val="16"/>
            </w:rPr>
            <w:t>Biotechnology &amp;amp; Biotechnological Equipment</w:t>
          </w:r>
          <w:r>
            <w:rPr>
              <w:rFonts w:eastAsia="Times New Roman"/>
              <w:sz w:val="16"/>
              <w:szCs w:val="16"/>
            </w:rPr>
            <w:t xml:space="preserve">,” </w:t>
          </w:r>
          <w:r>
            <w:rPr>
              <w:rFonts w:eastAsia="Times New Roman"/>
              <w:i/>
              <w:iCs/>
              <w:sz w:val="16"/>
              <w:szCs w:val="16"/>
            </w:rPr>
            <w:t>Biotechnology &amp; Biotechnological Equipment</w:t>
          </w:r>
          <w:r>
            <w:rPr>
              <w:rFonts w:eastAsia="Times New Roman"/>
              <w:sz w:val="16"/>
              <w:szCs w:val="16"/>
            </w:rPr>
            <w:t xml:space="preserve">, vol. 28, no. 1, pp. 1–1, Jan. 2014, </w:t>
          </w:r>
          <w:proofErr w:type="spellStart"/>
          <w:r>
            <w:rPr>
              <w:rFonts w:eastAsia="Times New Roman"/>
              <w:sz w:val="16"/>
              <w:szCs w:val="16"/>
            </w:rPr>
            <w:t>doi</w:t>
          </w:r>
          <w:proofErr w:type="spellEnd"/>
          <w:r>
            <w:rPr>
              <w:rFonts w:eastAsia="Times New Roman"/>
              <w:sz w:val="16"/>
              <w:szCs w:val="16"/>
            </w:rPr>
            <w:t>: 10.1080/13102818.2014.923246.</w:t>
          </w:r>
        </w:p>
        <w:p w14:paraId="4A0D8A12" w14:textId="77777777" w:rsidR="004F438D" w:rsidRDefault="00000000">
          <w:pPr>
            <w:ind w:hanging="640"/>
            <w:rPr>
              <w:rFonts w:eastAsia="Times New Roman"/>
              <w:sz w:val="16"/>
              <w:szCs w:val="16"/>
            </w:rPr>
          </w:pPr>
          <w:r>
            <w:rPr>
              <w:rFonts w:eastAsia="Times New Roman"/>
              <w:sz w:val="16"/>
              <w:szCs w:val="16"/>
            </w:rPr>
            <w:t>[40]</w:t>
          </w:r>
          <w:r>
            <w:rPr>
              <w:rFonts w:eastAsia="Times New Roman"/>
              <w:sz w:val="16"/>
              <w:szCs w:val="16"/>
            </w:rPr>
            <w:tab/>
            <w:t xml:space="preserve">K. L. Bates, C. Hung, and J. J. Steel, “Biotechnology Immersion Program: professional development where the participants do the preparation, teaching, and outreach to maximize learning gains,” </w:t>
          </w:r>
          <w:r>
            <w:rPr>
              <w:rFonts w:eastAsia="Times New Roman"/>
              <w:i/>
              <w:iCs/>
              <w:sz w:val="16"/>
              <w:szCs w:val="16"/>
            </w:rPr>
            <w:t xml:space="preserve">FEMS </w:t>
          </w:r>
          <w:proofErr w:type="spellStart"/>
          <w:r>
            <w:rPr>
              <w:rFonts w:eastAsia="Times New Roman"/>
              <w:i/>
              <w:iCs/>
              <w:sz w:val="16"/>
              <w:szCs w:val="16"/>
            </w:rPr>
            <w:t>Microbiol</w:t>
          </w:r>
          <w:proofErr w:type="spellEnd"/>
          <w:r>
            <w:rPr>
              <w:rFonts w:eastAsia="Times New Roman"/>
              <w:i/>
              <w:iCs/>
              <w:sz w:val="16"/>
              <w:szCs w:val="16"/>
            </w:rPr>
            <w:t xml:space="preserve"> Lett</w:t>
          </w:r>
          <w:r>
            <w:rPr>
              <w:rFonts w:eastAsia="Times New Roman"/>
              <w:sz w:val="16"/>
              <w:szCs w:val="16"/>
            </w:rPr>
            <w:t xml:space="preserve">, vol. 369, no. 1, Dec. 2022, </w:t>
          </w:r>
          <w:proofErr w:type="spellStart"/>
          <w:r>
            <w:rPr>
              <w:rFonts w:eastAsia="Times New Roman"/>
              <w:sz w:val="16"/>
              <w:szCs w:val="16"/>
            </w:rPr>
            <w:t>doi</w:t>
          </w:r>
          <w:proofErr w:type="spellEnd"/>
          <w:r>
            <w:rPr>
              <w:rFonts w:eastAsia="Times New Roman"/>
              <w:sz w:val="16"/>
              <w:szCs w:val="16"/>
            </w:rPr>
            <w:t>: 10.1093/</w:t>
          </w:r>
          <w:proofErr w:type="spellStart"/>
          <w:r>
            <w:rPr>
              <w:rFonts w:eastAsia="Times New Roman"/>
              <w:sz w:val="16"/>
              <w:szCs w:val="16"/>
            </w:rPr>
            <w:t>femsle</w:t>
          </w:r>
          <w:proofErr w:type="spellEnd"/>
          <w:r>
            <w:rPr>
              <w:rFonts w:eastAsia="Times New Roman"/>
              <w:sz w:val="16"/>
              <w:szCs w:val="16"/>
            </w:rPr>
            <w:t>/fnac111.</w:t>
          </w:r>
        </w:p>
        <w:p w14:paraId="0476AE28" w14:textId="77777777" w:rsidR="004F438D" w:rsidRDefault="00000000">
          <w:pPr>
            <w:ind w:hanging="640"/>
            <w:rPr>
              <w:rFonts w:eastAsia="Times New Roman"/>
              <w:sz w:val="16"/>
              <w:szCs w:val="16"/>
            </w:rPr>
          </w:pPr>
          <w:r>
            <w:rPr>
              <w:rFonts w:eastAsia="Times New Roman"/>
              <w:sz w:val="16"/>
              <w:szCs w:val="16"/>
            </w:rPr>
            <w:t>[41]</w:t>
          </w:r>
          <w:r>
            <w:rPr>
              <w:rFonts w:eastAsia="Times New Roman"/>
              <w:sz w:val="16"/>
              <w:szCs w:val="16"/>
            </w:rPr>
            <w:tab/>
            <w:t xml:space="preserve">Ü. </w:t>
          </w:r>
          <w:proofErr w:type="spellStart"/>
          <w:r>
            <w:rPr>
              <w:rFonts w:eastAsia="Times New Roman"/>
              <w:sz w:val="16"/>
              <w:szCs w:val="16"/>
            </w:rPr>
            <w:t>Yazıcılar</w:t>
          </w:r>
          <w:proofErr w:type="spellEnd"/>
          <w:r>
            <w:rPr>
              <w:rFonts w:eastAsia="Times New Roman"/>
              <w:sz w:val="16"/>
              <w:szCs w:val="16"/>
            </w:rPr>
            <w:t xml:space="preserve"> Nalbantoğlu, N. T. </w:t>
          </w:r>
          <w:proofErr w:type="spellStart"/>
          <w:r>
            <w:rPr>
              <w:rFonts w:eastAsia="Times New Roman"/>
              <w:sz w:val="16"/>
              <w:szCs w:val="16"/>
            </w:rPr>
            <w:t>Bümen</w:t>
          </w:r>
          <w:proofErr w:type="spellEnd"/>
          <w:r>
            <w:rPr>
              <w:rFonts w:eastAsia="Times New Roman"/>
              <w:sz w:val="16"/>
              <w:szCs w:val="16"/>
            </w:rPr>
            <w:t xml:space="preserve">, and Ö. Uslu, “Teachers’ curriculum adaptation patterns: a scale development study,” </w:t>
          </w:r>
          <w:r>
            <w:rPr>
              <w:rFonts w:eastAsia="Times New Roman"/>
              <w:i/>
              <w:iCs/>
              <w:sz w:val="16"/>
              <w:szCs w:val="16"/>
            </w:rPr>
            <w:t>Teacher Development</w:t>
          </w:r>
          <w:r>
            <w:rPr>
              <w:rFonts w:eastAsia="Times New Roman"/>
              <w:sz w:val="16"/>
              <w:szCs w:val="16"/>
            </w:rPr>
            <w:t xml:space="preserve">, vol. 26, no. 1, pp. 94–116, Jan. 2022, </w:t>
          </w:r>
          <w:proofErr w:type="spellStart"/>
          <w:r>
            <w:rPr>
              <w:rFonts w:eastAsia="Times New Roman"/>
              <w:sz w:val="16"/>
              <w:szCs w:val="16"/>
            </w:rPr>
            <w:t>doi</w:t>
          </w:r>
          <w:proofErr w:type="spellEnd"/>
          <w:r>
            <w:rPr>
              <w:rFonts w:eastAsia="Times New Roman"/>
              <w:sz w:val="16"/>
              <w:szCs w:val="16"/>
            </w:rPr>
            <w:t>: 10.1080/13664530.2021.1996452.</w:t>
          </w:r>
        </w:p>
        <w:p w14:paraId="5803F14C" w14:textId="77777777" w:rsidR="004F438D" w:rsidRDefault="00000000">
          <w:pPr>
            <w:ind w:hanging="640"/>
            <w:rPr>
              <w:rFonts w:eastAsia="Times New Roman"/>
              <w:sz w:val="16"/>
              <w:szCs w:val="16"/>
            </w:rPr>
          </w:pPr>
          <w:r>
            <w:rPr>
              <w:rFonts w:eastAsia="Times New Roman"/>
              <w:sz w:val="16"/>
              <w:szCs w:val="16"/>
            </w:rPr>
            <w:t>[42]</w:t>
          </w:r>
          <w:r>
            <w:rPr>
              <w:rFonts w:eastAsia="Times New Roman"/>
              <w:sz w:val="16"/>
              <w:szCs w:val="16"/>
            </w:rPr>
            <w:tab/>
            <w:t xml:space="preserve">A. Munshi and V. Sharma, “Safety and Ethics in Biotechnology and Bioengineering,” in </w:t>
          </w:r>
          <w:r>
            <w:rPr>
              <w:rFonts w:eastAsia="Times New Roman"/>
              <w:i/>
              <w:iCs/>
              <w:sz w:val="16"/>
              <w:szCs w:val="16"/>
            </w:rPr>
            <w:t xml:space="preserve">Omics Technologies and </w:t>
          </w:r>
          <w:proofErr w:type="gramStart"/>
          <w:r>
            <w:rPr>
              <w:rFonts w:eastAsia="Times New Roman"/>
              <w:i/>
              <w:iCs/>
              <w:sz w:val="16"/>
              <w:szCs w:val="16"/>
            </w:rPr>
            <w:t>Bio-Engineering</w:t>
          </w:r>
          <w:proofErr w:type="gramEnd"/>
          <w:r>
            <w:rPr>
              <w:rFonts w:eastAsia="Times New Roman"/>
              <w:sz w:val="16"/>
              <w:szCs w:val="16"/>
            </w:rPr>
            <w:t xml:space="preserve">, Elsevier, 2018, pp. 577–590. </w:t>
          </w:r>
          <w:proofErr w:type="spellStart"/>
          <w:r>
            <w:rPr>
              <w:rFonts w:eastAsia="Times New Roman"/>
              <w:sz w:val="16"/>
              <w:szCs w:val="16"/>
            </w:rPr>
            <w:t>doi</w:t>
          </w:r>
          <w:proofErr w:type="spellEnd"/>
          <w:r>
            <w:rPr>
              <w:rFonts w:eastAsia="Times New Roman"/>
              <w:sz w:val="16"/>
              <w:szCs w:val="16"/>
            </w:rPr>
            <w:t>: 10.1016/B978-0-12-804659-3.00025-7.</w:t>
          </w:r>
        </w:p>
        <w:p w14:paraId="2A4CD65D" w14:textId="77777777" w:rsidR="004F438D" w:rsidRDefault="00000000">
          <w:pPr>
            <w:ind w:hanging="640"/>
            <w:rPr>
              <w:rFonts w:eastAsia="Times New Roman"/>
              <w:sz w:val="16"/>
              <w:szCs w:val="16"/>
            </w:rPr>
          </w:pPr>
          <w:r>
            <w:rPr>
              <w:rFonts w:eastAsia="Times New Roman"/>
              <w:sz w:val="16"/>
              <w:szCs w:val="16"/>
            </w:rPr>
            <w:t>[43]</w:t>
          </w:r>
          <w:r>
            <w:rPr>
              <w:rFonts w:eastAsia="Times New Roman"/>
              <w:sz w:val="16"/>
              <w:szCs w:val="16"/>
            </w:rPr>
            <w:tab/>
            <w:t xml:space="preserve">D. Filson and R. Morales, “Equity links and information acquisition in biotechnology alliances,” </w:t>
          </w:r>
          <w:r>
            <w:rPr>
              <w:rFonts w:eastAsia="Times New Roman"/>
              <w:i/>
              <w:iCs/>
              <w:sz w:val="16"/>
              <w:szCs w:val="16"/>
            </w:rPr>
            <w:t xml:space="preserve">J Econ </w:t>
          </w:r>
          <w:proofErr w:type="spellStart"/>
          <w:r>
            <w:rPr>
              <w:rFonts w:eastAsia="Times New Roman"/>
              <w:i/>
              <w:iCs/>
              <w:sz w:val="16"/>
              <w:szCs w:val="16"/>
            </w:rPr>
            <w:t>Behav</w:t>
          </w:r>
          <w:proofErr w:type="spellEnd"/>
          <w:r>
            <w:rPr>
              <w:rFonts w:eastAsia="Times New Roman"/>
              <w:i/>
              <w:iCs/>
              <w:sz w:val="16"/>
              <w:szCs w:val="16"/>
            </w:rPr>
            <w:t xml:space="preserve"> Organ</w:t>
          </w:r>
          <w:r>
            <w:rPr>
              <w:rFonts w:eastAsia="Times New Roman"/>
              <w:sz w:val="16"/>
              <w:szCs w:val="16"/>
            </w:rPr>
            <w:t xml:space="preserve">, vol. 59, no. 1, pp. 1–28, Jan. 2006, </w:t>
          </w:r>
          <w:proofErr w:type="spellStart"/>
          <w:r>
            <w:rPr>
              <w:rFonts w:eastAsia="Times New Roman"/>
              <w:sz w:val="16"/>
              <w:szCs w:val="16"/>
            </w:rPr>
            <w:t>doi</w:t>
          </w:r>
          <w:proofErr w:type="spellEnd"/>
          <w:r>
            <w:rPr>
              <w:rFonts w:eastAsia="Times New Roman"/>
              <w:sz w:val="16"/>
              <w:szCs w:val="16"/>
            </w:rPr>
            <w:t>: 10.1016/j.jebo.2004.03.010.</w:t>
          </w:r>
        </w:p>
        <w:p w14:paraId="60C87AE2" w14:textId="77777777" w:rsidR="004F438D" w:rsidRDefault="00000000">
          <w:pPr>
            <w:ind w:hanging="640"/>
            <w:rPr>
              <w:rFonts w:eastAsia="Times New Roman"/>
              <w:sz w:val="16"/>
              <w:szCs w:val="16"/>
            </w:rPr>
          </w:pPr>
          <w:r>
            <w:rPr>
              <w:rFonts w:eastAsia="Times New Roman"/>
              <w:sz w:val="16"/>
              <w:szCs w:val="16"/>
            </w:rPr>
            <w:t>[44]</w:t>
          </w:r>
          <w:r>
            <w:rPr>
              <w:rFonts w:eastAsia="Times New Roman"/>
              <w:sz w:val="16"/>
              <w:szCs w:val="16"/>
            </w:rPr>
            <w:tab/>
            <w:t xml:space="preserve">A. W. K. Yeung </w:t>
          </w:r>
          <w:r>
            <w:rPr>
              <w:rFonts w:eastAsia="Times New Roman"/>
              <w:i/>
              <w:iCs/>
              <w:sz w:val="16"/>
              <w:szCs w:val="16"/>
            </w:rPr>
            <w:t>et al.</w:t>
          </w:r>
          <w:r>
            <w:rPr>
              <w:rFonts w:eastAsia="Times New Roman"/>
              <w:sz w:val="16"/>
              <w:szCs w:val="16"/>
            </w:rPr>
            <w:t xml:space="preserve">, “Current research in biotechnology: Exploring the biotech forefront,” </w:t>
          </w:r>
          <w:proofErr w:type="spellStart"/>
          <w:r>
            <w:rPr>
              <w:rFonts w:eastAsia="Times New Roman"/>
              <w:i/>
              <w:iCs/>
              <w:sz w:val="16"/>
              <w:szCs w:val="16"/>
            </w:rPr>
            <w:t>Curr</w:t>
          </w:r>
          <w:proofErr w:type="spellEnd"/>
          <w:r>
            <w:rPr>
              <w:rFonts w:eastAsia="Times New Roman"/>
              <w:i/>
              <w:iCs/>
              <w:sz w:val="16"/>
              <w:szCs w:val="16"/>
            </w:rPr>
            <w:t xml:space="preserve"> Res </w:t>
          </w:r>
          <w:proofErr w:type="spellStart"/>
          <w:r>
            <w:rPr>
              <w:rFonts w:eastAsia="Times New Roman"/>
              <w:i/>
              <w:iCs/>
              <w:sz w:val="16"/>
              <w:szCs w:val="16"/>
            </w:rPr>
            <w:t>Biotechnol</w:t>
          </w:r>
          <w:proofErr w:type="spellEnd"/>
          <w:r>
            <w:rPr>
              <w:rFonts w:eastAsia="Times New Roman"/>
              <w:sz w:val="16"/>
              <w:szCs w:val="16"/>
            </w:rPr>
            <w:t xml:space="preserve">, vol. 1, pp. 34–40, Nov. 2019, </w:t>
          </w:r>
          <w:proofErr w:type="spellStart"/>
          <w:r>
            <w:rPr>
              <w:rFonts w:eastAsia="Times New Roman"/>
              <w:sz w:val="16"/>
              <w:szCs w:val="16"/>
            </w:rPr>
            <w:t>doi</w:t>
          </w:r>
          <w:proofErr w:type="spellEnd"/>
          <w:r>
            <w:rPr>
              <w:rFonts w:eastAsia="Times New Roman"/>
              <w:sz w:val="16"/>
              <w:szCs w:val="16"/>
            </w:rPr>
            <w:t>: 10.1016/j.crbiot.2019.08.003.</w:t>
          </w:r>
        </w:p>
        <w:p w14:paraId="061F2CC9" w14:textId="77777777" w:rsidR="004F438D" w:rsidRDefault="00000000">
          <w:pPr>
            <w:ind w:hanging="640"/>
            <w:rPr>
              <w:rFonts w:eastAsia="Times New Roman"/>
              <w:sz w:val="16"/>
              <w:szCs w:val="16"/>
            </w:rPr>
          </w:pPr>
          <w:r>
            <w:rPr>
              <w:rFonts w:eastAsia="Times New Roman"/>
              <w:sz w:val="16"/>
              <w:szCs w:val="16"/>
            </w:rPr>
            <w:t>[45]</w:t>
          </w:r>
          <w:r>
            <w:rPr>
              <w:rFonts w:eastAsia="Times New Roman"/>
              <w:sz w:val="16"/>
              <w:szCs w:val="16"/>
            </w:rPr>
            <w:tab/>
            <w:t xml:space="preserve">O. Nordqvist and H. Aronsson, “It Is Time for a New Direction in Biotechnology Education Research,” </w:t>
          </w:r>
          <w:r>
            <w:rPr>
              <w:rFonts w:eastAsia="Times New Roman"/>
              <w:i/>
              <w:iCs/>
              <w:sz w:val="16"/>
              <w:szCs w:val="16"/>
            </w:rPr>
            <w:t>Biochemistry and Molecular Biology Education</w:t>
          </w:r>
          <w:r>
            <w:rPr>
              <w:rFonts w:eastAsia="Times New Roman"/>
              <w:sz w:val="16"/>
              <w:szCs w:val="16"/>
            </w:rPr>
            <w:t xml:space="preserve">, vol. 47, no. 2, pp. 189–200, Mar. 2019, </w:t>
          </w:r>
          <w:proofErr w:type="spellStart"/>
          <w:r>
            <w:rPr>
              <w:rFonts w:eastAsia="Times New Roman"/>
              <w:sz w:val="16"/>
              <w:szCs w:val="16"/>
            </w:rPr>
            <w:t>doi</w:t>
          </w:r>
          <w:proofErr w:type="spellEnd"/>
          <w:r>
            <w:rPr>
              <w:rFonts w:eastAsia="Times New Roman"/>
              <w:sz w:val="16"/>
              <w:szCs w:val="16"/>
            </w:rPr>
            <w:t>: 10.1002/bmb.21214.</w:t>
          </w:r>
        </w:p>
        <w:p w14:paraId="7505D815" w14:textId="77777777" w:rsidR="004F438D" w:rsidRDefault="00000000">
          <w:pPr>
            <w:ind w:hanging="640"/>
            <w:rPr>
              <w:rFonts w:eastAsia="Times New Roman"/>
              <w:sz w:val="16"/>
              <w:szCs w:val="16"/>
            </w:rPr>
          </w:pPr>
          <w:r>
            <w:rPr>
              <w:rFonts w:eastAsia="Times New Roman"/>
              <w:sz w:val="16"/>
              <w:szCs w:val="16"/>
            </w:rPr>
            <w:t>[46]</w:t>
          </w:r>
          <w:r>
            <w:rPr>
              <w:rFonts w:eastAsia="Times New Roman"/>
              <w:sz w:val="16"/>
              <w:szCs w:val="16"/>
            </w:rPr>
            <w:tab/>
            <w:t xml:space="preserve">P. </w:t>
          </w:r>
          <w:proofErr w:type="spellStart"/>
          <w:r>
            <w:rPr>
              <w:rFonts w:eastAsia="Times New Roman"/>
              <w:sz w:val="16"/>
              <w:szCs w:val="16"/>
            </w:rPr>
            <w:t>Nelliyat</w:t>
          </w:r>
          <w:proofErr w:type="spellEnd"/>
          <w:r>
            <w:rPr>
              <w:rFonts w:eastAsia="Times New Roman"/>
              <w:sz w:val="16"/>
              <w:szCs w:val="16"/>
            </w:rPr>
            <w:t xml:space="preserve">, “Bio-resources Valuation for Ensuring Equity in Access and Benefit Sharing: Issues and Challenges,” 2017, pp. 135–153. </w:t>
          </w:r>
          <w:proofErr w:type="spellStart"/>
          <w:r>
            <w:rPr>
              <w:rFonts w:eastAsia="Times New Roman"/>
              <w:sz w:val="16"/>
              <w:szCs w:val="16"/>
            </w:rPr>
            <w:t>doi</w:t>
          </w:r>
          <w:proofErr w:type="spellEnd"/>
          <w:r>
            <w:rPr>
              <w:rFonts w:eastAsia="Times New Roman"/>
              <w:sz w:val="16"/>
              <w:szCs w:val="16"/>
            </w:rPr>
            <w:t>: 10.1007/978-3-319-42162-9_8.</w:t>
          </w:r>
        </w:p>
        <w:p w14:paraId="7C3F9F40" w14:textId="77777777" w:rsidR="004F438D" w:rsidRDefault="00000000">
          <w:pPr>
            <w:ind w:hanging="640"/>
            <w:rPr>
              <w:rFonts w:eastAsia="Times New Roman"/>
              <w:sz w:val="16"/>
              <w:szCs w:val="16"/>
            </w:rPr>
          </w:pPr>
          <w:r>
            <w:rPr>
              <w:rFonts w:eastAsia="Times New Roman"/>
              <w:sz w:val="16"/>
              <w:szCs w:val="16"/>
            </w:rPr>
            <w:t>[47]</w:t>
          </w:r>
          <w:r>
            <w:rPr>
              <w:rFonts w:eastAsia="Times New Roman"/>
              <w:sz w:val="16"/>
              <w:szCs w:val="16"/>
            </w:rPr>
            <w:tab/>
            <w:t xml:space="preserve">V. Konde, “Biotechnology in India: Public–private partnerships,” </w:t>
          </w:r>
          <w:r>
            <w:rPr>
              <w:rFonts w:eastAsia="Times New Roman"/>
              <w:i/>
              <w:iCs/>
              <w:sz w:val="16"/>
              <w:szCs w:val="16"/>
            </w:rPr>
            <w:t xml:space="preserve">J Commer </w:t>
          </w:r>
          <w:proofErr w:type="spellStart"/>
          <w:r>
            <w:rPr>
              <w:rFonts w:eastAsia="Times New Roman"/>
              <w:i/>
              <w:iCs/>
              <w:sz w:val="16"/>
              <w:szCs w:val="16"/>
            </w:rPr>
            <w:t>Biotechnol</w:t>
          </w:r>
          <w:proofErr w:type="spellEnd"/>
          <w:r>
            <w:rPr>
              <w:rFonts w:eastAsia="Times New Roman"/>
              <w:sz w:val="16"/>
              <w:szCs w:val="16"/>
            </w:rPr>
            <w:t xml:space="preserve">, vol. 14, no. 1, pp. 43–55, Jan. 2008, </w:t>
          </w:r>
          <w:proofErr w:type="spellStart"/>
          <w:r>
            <w:rPr>
              <w:rFonts w:eastAsia="Times New Roman"/>
              <w:sz w:val="16"/>
              <w:szCs w:val="16"/>
            </w:rPr>
            <w:t>doi</w:t>
          </w:r>
          <w:proofErr w:type="spellEnd"/>
          <w:r>
            <w:rPr>
              <w:rFonts w:eastAsia="Times New Roman"/>
              <w:sz w:val="16"/>
              <w:szCs w:val="16"/>
            </w:rPr>
            <w:t>: 10.1057/palgrave.jcb.3050079.</w:t>
          </w:r>
        </w:p>
        <w:p w14:paraId="2FCD63BF" w14:textId="77777777" w:rsidR="004F438D" w:rsidRDefault="00000000">
          <w:pPr>
            <w:ind w:hanging="640"/>
            <w:rPr>
              <w:rFonts w:eastAsia="Times New Roman"/>
              <w:sz w:val="16"/>
              <w:szCs w:val="16"/>
            </w:rPr>
          </w:pPr>
          <w:r>
            <w:rPr>
              <w:rFonts w:eastAsia="Times New Roman"/>
              <w:sz w:val="16"/>
              <w:szCs w:val="16"/>
            </w:rPr>
            <w:t>[48]</w:t>
          </w:r>
          <w:r>
            <w:rPr>
              <w:rFonts w:eastAsia="Times New Roman"/>
              <w:sz w:val="16"/>
              <w:szCs w:val="16"/>
            </w:rPr>
            <w:tab/>
            <w:t xml:space="preserve">A. Sen and C. K. C. Leong, “Technology-Enhanced Learning,” in </w:t>
          </w:r>
          <w:proofErr w:type="spellStart"/>
          <w:r>
            <w:rPr>
              <w:rFonts w:eastAsia="Times New Roman"/>
              <w:i/>
              <w:iCs/>
              <w:sz w:val="16"/>
              <w:szCs w:val="16"/>
            </w:rPr>
            <w:t>Encyclopedia</w:t>
          </w:r>
          <w:proofErr w:type="spellEnd"/>
          <w:r>
            <w:rPr>
              <w:rFonts w:eastAsia="Times New Roman"/>
              <w:i/>
              <w:iCs/>
              <w:sz w:val="16"/>
              <w:szCs w:val="16"/>
            </w:rPr>
            <w:t xml:space="preserve"> of Education and Information Technologies</w:t>
          </w:r>
          <w:r>
            <w:rPr>
              <w:rFonts w:eastAsia="Times New Roman"/>
              <w:sz w:val="16"/>
              <w:szCs w:val="16"/>
            </w:rPr>
            <w:t xml:space="preserve">, Cham: Springer International Publishing, 2020, pp. 1–8. </w:t>
          </w:r>
          <w:proofErr w:type="spellStart"/>
          <w:r>
            <w:rPr>
              <w:rFonts w:eastAsia="Times New Roman"/>
              <w:sz w:val="16"/>
              <w:szCs w:val="16"/>
            </w:rPr>
            <w:t>doi</w:t>
          </w:r>
          <w:proofErr w:type="spellEnd"/>
          <w:r>
            <w:rPr>
              <w:rFonts w:eastAsia="Times New Roman"/>
              <w:sz w:val="16"/>
              <w:szCs w:val="16"/>
            </w:rPr>
            <w:t>: 10.1007/978-3-319-60013-0_72-1.</w:t>
          </w:r>
        </w:p>
        <w:p w14:paraId="757855D9" w14:textId="77777777" w:rsidR="004F438D" w:rsidRDefault="00000000">
          <w:pPr>
            <w:jc w:val="both"/>
            <w:rPr>
              <w:rFonts w:ascii="Times New Roman" w:hAnsi="Times New Roman" w:cs="Times New Roman"/>
              <w:sz w:val="16"/>
              <w:szCs w:val="16"/>
            </w:rPr>
          </w:pPr>
          <w:r>
            <w:rPr>
              <w:rFonts w:eastAsia="Times New Roman"/>
              <w:sz w:val="16"/>
              <w:szCs w:val="16"/>
            </w:rPr>
            <w:t> </w:t>
          </w:r>
        </w:p>
      </w:sdtContent>
    </w:sdt>
    <w:sectPr w:rsidR="004F438D">
      <w:footerReference w:type="default" r:id="rId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E259B" w14:textId="77777777" w:rsidR="00687FA0" w:rsidRDefault="00687FA0">
      <w:r>
        <w:separator/>
      </w:r>
    </w:p>
  </w:endnote>
  <w:endnote w:type="continuationSeparator" w:id="0">
    <w:p w14:paraId="15657B72" w14:textId="77777777" w:rsidR="00687FA0" w:rsidRDefault="0068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1645918"/>
    </w:sdtPr>
    <w:sdtContent>
      <w:p w14:paraId="47D65762" w14:textId="77777777" w:rsidR="004F438D" w:rsidRDefault="00000000">
        <w:pPr>
          <w:pStyle w:val="Footer"/>
          <w:jc w:val="right"/>
        </w:pPr>
        <w:r>
          <w:fldChar w:fldCharType="begin"/>
        </w:r>
        <w:r>
          <w:instrText xml:space="preserve"> PAGE   \* MERGEFORMAT </w:instrText>
        </w:r>
        <w:r>
          <w:fldChar w:fldCharType="separate"/>
        </w:r>
        <w:r>
          <w:t>2</w:t>
        </w:r>
        <w:r>
          <w:fldChar w:fldCharType="end"/>
        </w:r>
      </w:p>
    </w:sdtContent>
  </w:sdt>
  <w:p w14:paraId="04E316E2" w14:textId="77777777" w:rsidR="004F438D" w:rsidRDefault="004F4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CA7BD" w14:textId="77777777" w:rsidR="00687FA0" w:rsidRDefault="00687FA0">
      <w:r>
        <w:separator/>
      </w:r>
    </w:p>
  </w:footnote>
  <w:footnote w:type="continuationSeparator" w:id="0">
    <w:p w14:paraId="06A8EBA9" w14:textId="77777777" w:rsidR="00687FA0" w:rsidRDefault="00687F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D5FA0"/>
    <w:multiLevelType w:val="multilevel"/>
    <w:tmpl w:val="32AD5FA0"/>
    <w:lvl w:ilvl="0">
      <w:start w:val="1"/>
      <w:numFmt w:val="upperRoman"/>
      <w:lvlText w:val="%1."/>
      <w:lvlJc w:val="right"/>
      <w:pPr>
        <w:ind w:left="834" w:hanging="720"/>
      </w:pPr>
      <w:rPr>
        <w:rFonts w:hint="default"/>
      </w:rPr>
    </w:lvl>
    <w:lvl w:ilvl="1">
      <w:start w:val="1"/>
      <w:numFmt w:val="upperLetter"/>
      <w:lvlText w:val="%2."/>
      <w:lvlJc w:val="left"/>
      <w:pPr>
        <w:ind w:left="474" w:hanging="360"/>
      </w:pPr>
    </w:lvl>
    <w:lvl w:ilvl="2">
      <w:start w:val="1"/>
      <w:numFmt w:val="upperLetter"/>
      <w:lvlText w:val="%3."/>
      <w:lvlJc w:val="left"/>
      <w:pPr>
        <w:ind w:left="474" w:hanging="360"/>
      </w:pPr>
    </w:lvl>
    <w:lvl w:ilvl="3">
      <w:start w:val="1"/>
      <w:numFmt w:val="decimal"/>
      <w:isLgl/>
      <w:lvlText w:val="%1.%2.%3.%4."/>
      <w:lvlJc w:val="left"/>
      <w:pPr>
        <w:ind w:left="834" w:hanging="720"/>
      </w:pPr>
      <w:rPr>
        <w:rFonts w:hint="default"/>
      </w:rPr>
    </w:lvl>
    <w:lvl w:ilvl="4">
      <w:start w:val="1"/>
      <w:numFmt w:val="decimal"/>
      <w:isLgl/>
      <w:lvlText w:val="%1.%2.%3.%4.%5."/>
      <w:lvlJc w:val="left"/>
      <w:pPr>
        <w:ind w:left="1194" w:hanging="1080"/>
      </w:pPr>
      <w:rPr>
        <w:rFonts w:hint="default"/>
      </w:rPr>
    </w:lvl>
    <w:lvl w:ilvl="5">
      <w:start w:val="1"/>
      <w:numFmt w:val="decimal"/>
      <w:isLgl/>
      <w:lvlText w:val="%1.%2.%3.%4.%5.%6."/>
      <w:lvlJc w:val="left"/>
      <w:pPr>
        <w:ind w:left="1194" w:hanging="1080"/>
      </w:pPr>
      <w:rPr>
        <w:rFonts w:hint="default"/>
      </w:rPr>
    </w:lvl>
    <w:lvl w:ilvl="6">
      <w:start w:val="1"/>
      <w:numFmt w:val="decimal"/>
      <w:isLgl/>
      <w:lvlText w:val="%1.%2.%3.%4.%5.%6.%7."/>
      <w:lvlJc w:val="left"/>
      <w:pPr>
        <w:ind w:left="1554" w:hanging="1440"/>
      </w:pPr>
      <w:rPr>
        <w:rFonts w:hint="default"/>
      </w:rPr>
    </w:lvl>
    <w:lvl w:ilvl="7">
      <w:start w:val="1"/>
      <w:numFmt w:val="decimal"/>
      <w:isLgl/>
      <w:lvlText w:val="%1.%2.%3.%4.%5.%6.%7.%8."/>
      <w:lvlJc w:val="left"/>
      <w:pPr>
        <w:ind w:left="1554" w:hanging="1440"/>
      </w:pPr>
      <w:rPr>
        <w:rFonts w:hint="default"/>
      </w:rPr>
    </w:lvl>
    <w:lvl w:ilvl="8">
      <w:start w:val="1"/>
      <w:numFmt w:val="decimal"/>
      <w:isLgl/>
      <w:lvlText w:val="%1.%2.%3.%4.%5.%6.%7.%8.%9."/>
      <w:lvlJc w:val="left"/>
      <w:pPr>
        <w:ind w:left="1914" w:hanging="1800"/>
      </w:pPr>
      <w:rPr>
        <w:rFonts w:hint="default"/>
      </w:rPr>
    </w:lvl>
  </w:abstractNum>
  <w:num w:numId="1" w16cid:durableId="25409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056"/>
    <w:rsid w:val="00002D3E"/>
    <w:rsid w:val="000266A4"/>
    <w:rsid w:val="00041A1C"/>
    <w:rsid w:val="0006511B"/>
    <w:rsid w:val="000702EA"/>
    <w:rsid w:val="000745AC"/>
    <w:rsid w:val="00096584"/>
    <w:rsid w:val="000E26A6"/>
    <w:rsid w:val="000E7C8A"/>
    <w:rsid w:val="000F307E"/>
    <w:rsid w:val="000F3A67"/>
    <w:rsid w:val="00107EAF"/>
    <w:rsid w:val="00125DF9"/>
    <w:rsid w:val="001453ED"/>
    <w:rsid w:val="001477DF"/>
    <w:rsid w:val="001562D9"/>
    <w:rsid w:val="00173876"/>
    <w:rsid w:val="00177D39"/>
    <w:rsid w:val="001954F1"/>
    <w:rsid w:val="001A1C3B"/>
    <w:rsid w:val="001D4131"/>
    <w:rsid w:val="001E537D"/>
    <w:rsid w:val="001F1A99"/>
    <w:rsid w:val="00210B9C"/>
    <w:rsid w:val="00235EBA"/>
    <w:rsid w:val="00241ED5"/>
    <w:rsid w:val="0027423F"/>
    <w:rsid w:val="002A271B"/>
    <w:rsid w:val="002A5923"/>
    <w:rsid w:val="002C1428"/>
    <w:rsid w:val="002C2E98"/>
    <w:rsid w:val="002D6E81"/>
    <w:rsid w:val="002F119D"/>
    <w:rsid w:val="003416AF"/>
    <w:rsid w:val="003551EA"/>
    <w:rsid w:val="003662C5"/>
    <w:rsid w:val="00381C66"/>
    <w:rsid w:val="003A416B"/>
    <w:rsid w:val="003B57A7"/>
    <w:rsid w:val="003C1AE7"/>
    <w:rsid w:val="003F54C4"/>
    <w:rsid w:val="00421839"/>
    <w:rsid w:val="00425DDF"/>
    <w:rsid w:val="0044439D"/>
    <w:rsid w:val="00447EA8"/>
    <w:rsid w:val="0045791E"/>
    <w:rsid w:val="004A71FF"/>
    <w:rsid w:val="004B143C"/>
    <w:rsid w:val="004C16A2"/>
    <w:rsid w:val="004F438D"/>
    <w:rsid w:val="0055796D"/>
    <w:rsid w:val="00561C2E"/>
    <w:rsid w:val="00576C44"/>
    <w:rsid w:val="0059064D"/>
    <w:rsid w:val="005B3105"/>
    <w:rsid w:val="005D6013"/>
    <w:rsid w:val="005D6DBF"/>
    <w:rsid w:val="005E0ACC"/>
    <w:rsid w:val="00613C3F"/>
    <w:rsid w:val="0061459D"/>
    <w:rsid w:val="00675892"/>
    <w:rsid w:val="00687FA0"/>
    <w:rsid w:val="00695056"/>
    <w:rsid w:val="006B31E1"/>
    <w:rsid w:val="006C6398"/>
    <w:rsid w:val="006D3409"/>
    <w:rsid w:val="006D4B8F"/>
    <w:rsid w:val="006E76F7"/>
    <w:rsid w:val="007504D5"/>
    <w:rsid w:val="00770A78"/>
    <w:rsid w:val="00774FE6"/>
    <w:rsid w:val="00790C0D"/>
    <w:rsid w:val="00792B12"/>
    <w:rsid w:val="00794BE4"/>
    <w:rsid w:val="0079635C"/>
    <w:rsid w:val="007E084B"/>
    <w:rsid w:val="0081632E"/>
    <w:rsid w:val="00823A78"/>
    <w:rsid w:val="008901D4"/>
    <w:rsid w:val="008A4539"/>
    <w:rsid w:val="008B4961"/>
    <w:rsid w:val="008E018D"/>
    <w:rsid w:val="00902D89"/>
    <w:rsid w:val="009071CB"/>
    <w:rsid w:val="00911AB1"/>
    <w:rsid w:val="00931BD4"/>
    <w:rsid w:val="00937B20"/>
    <w:rsid w:val="00946CC6"/>
    <w:rsid w:val="00951F70"/>
    <w:rsid w:val="009718A0"/>
    <w:rsid w:val="00975D72"/>
    <w:rsid w:val="009871BB"/>
    <w:rsid w:val="009944E2"/>
    <w:rsid w:val="009A59E7"/>
    <w:rsid w:val="009C7FF3"/>
    <w:rsid w:val="009E04C2"/>
    <w:rsid w:val="009E2F12"/>
    <w:rsid w:val="009E6CD9"/>
    <w:rsid w:val="00A13376"/>
    <w:rsid w:val="00A42F9C"/>
    <w:rsid w:val="00A44037"/>
    <w:rsid w:val="00A64884"/>
    <w:rsid w:val="00A74401"/>
    <w:rsid w:val="00AD148C"/>
    <w:rsid w:val="00AD2E16"/>
    <w:rsid w:val="00AF5A5A"/>
    <w:rsid w:val="00B063AD"/>
    <w:rsid w:val="00B17F15"/>
    <w:rsid w:val="00B56E6A"/>
    <w:rsid w:val="00B80FA4"/>
    <w:rsid w:val="00B83168"/>
    <w:rsid w:val="00BE01A1"/>
    <w:rsid w:val="00C14931"/>
    <w:rsid w:val="00C253FE"/>
    <w:rsid w:val="00C44163"/>
    <w:rsid w:val="00C579D9"/>
    <w:rsid w:val="00C7532D"/>
    <w:rsid w:val="00C75D2A"/>
    <w:rsid w:val="00C85922"/>
    <w:rsid w:val="00CB10D7"/>
    <w:rsid w:val="00CC645A"/>
    <w:rsid w:val="00CC75B8"/>
    <w:rsid w:val="00CE02A3"/>
    <w:rsid w:val="00D00594"/>
    <w:rsid w:val="00D02418"/>
    <w:rsid w:val="00D35C51"/>
    <w:rsid w:val="00D46790"/>
    <w:rsid w:val="00D47995"/>
    <w:rsid w:val="00D517BC"/>
    <w:rsid w:val="00D73997"/>
    <w:rsid w:val="00D763EF"/>
    <w:rsid w:val="00D9686D"/>
    <w:rsid w:val="00DB661B"/>
    <w:rsid w:val="00DC39E4"/>
    <w:rsid w:val="00DC6695"/>
    <w:rsid w:val="00DC72EA"/>
    <w:rsid w:val="00DF485A"/>
    <w:rsid w:val="00E24C72"/>
    <w:rsid w:val="00E310F3"/>
    <w:rsid w:val="00E3176C"/>
    <w:rsid w:val="00E557D1"/>
    <w:rsid w:val="00E64244"/>
    <w:rsid w:val="00E91A73"/>
    <w:rsid w:val="00EA48D8"/>
    <w:rsid w:val="00EA6CCF"/>
    <w:rsid w:val="00EB09A5"/>
    <w:rsid w:val="00EB4089"/>
    <w:rsid w:val="00ED646B"/>
    <w:rsid w:val="00EE6AED"/>
    <w:rsid w:val="00EF00BA"/>
    <w:rsid w:val="00EF266A"/>
    <w:rsid w:val="00F1758C"/>
    <w:rsid w:val="00F311CD"/>
    <w:rsid w:val="00F42DE6"/>
    <w:rsid w:val="00F77E7A"/>
    <w:rsid w:val="00F807F9"/>
    <w:rsid w:val="00FC51C7"/>
    <w:rsid w:val="00FD2AD7"/>
    <w:rsid w:val="00FD635F"/>
    <w:rsid w:val="00FF504D"/>
    <w:rsid w:val="03D13E6C"/>
    <w:rsid w:val="121A1616"/>
    <w:rsid w:val="12BF58DE"/>
    <w:rsid w:val="264053D8"/>
    <w:rsid w:val="37412941"/>
    <w:rsid w:val="3B813551"/>
    <w:rsid w:val="3C265C24"/>
    <w:rsid w:val="3E821F13"/>
    <w:rsid w:val="3EA40087"/>
    <w:rsid w:val="4E393586"/>
    <w:rsid w:val="69DE02E1"/>
    <w:rsid w:val="6D2061BA"/>
    <w:rsid w:val="7525303F"/>
    <w:rsid w:val="7AC840FD"/>
    <w:rsid w:val="7F3450A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6402A"/>
  <w15:docId w15:val="{EE06D8FB-E09F-482C-AAB8-776DDE78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ind w:left="57"/>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iPriority w:val="99"/>
    <w:unhideWhenUsed/>
    <w:qFormat/>
    <w:pPr>
      <w:tabs>
        <w:tab w:val="center" w:pos="4513"/>
        <w:tab w:val="right" w:pos="9026"/>
      </w:tabs>
    </w:p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character" w:styleId="PlaceholderText">
    <w:name w:val="Placeholder Text"/>
    <w:basedOn w:val="DefaultParagraphFont"/>
    <w:uiPriority w:val="99"/>
    <w:semiHidden/>
    <w:qFormat/>
    <w:rPr>
      <w:color w:val="808080"/>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UnresolvedMention2">
    <w:name w:val="Unresolved Mention2"/>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hamimak61@gmail.com" TargetMode="External"/><Relationship Id="rId13" Type="http://schemas.openxmlformats.org/officeDocument/2006/relationships/image" Target="media/image1.jpeg"/><Relationship Id="rId18" Type="http://schemas.openxmlformats.org/officeDocument/2006/relationships/image" Target="media/image6.pn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mailto:asgharalijmi@gmail.com" TargetMode="External"/><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han.kamthan@jamiahamdard.ac.in"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hyperlink" Target="mailto:hakeemiqra58@gmail.com"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mailto:k.malik1407@gmail.com"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ED07532-FC98-4409-B722-FDD4759FEEAE}"/>
      </w:docPartPr>
      <w:docPartBody>
        <w:p w:rsidR="00CB0E04" w:rsidRDefault="00000000">
          <w:r>
            <w:rPr>
              <w:rStyle w:val="PlaceholderText"/>
            </w:rPr>
            <w:t>Click or tap here to enter text.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61B5" w:rsidRDefault="003C61B5">
      <w:pPr>
        <w:spacing w:line="240" w:lineRule="auto"/>
      </w:pPr>
      <w:r>
        <w:separator/>
      </w:r>
    </w:p>
  </w:endnote>
  <w:endnote w:type="continuationSeparator" w:id="0">
    <w:p w:rsidR="003C61B5" w:rsidRDefault="003C61B5">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default"/>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61B5" w:rsidRDefault="003C61B5">
      <w:pPr>
        <w:spacing w:after="0"/>
      </w:pPr>
      <w:r>
        <w:separator/>
      </w:r>
    </w:p>
  </w:footnote>
  <w:footnote w:type="continuationSeparator" w:id="0">
    <w:p w:rsidR="003C61B5" w:rsidRDefault="003C61B5">
      <w:pPr>
        <w:spacing w:after="0"/>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55"/>
    <w:rsid w:val="0028198B"/>
    <w:rsid w:val="002C072C"/>
    <w:rsid w:val="003C61B5"/>
    <w:rsid w:val="0077075F"/>
    <w:rsid w:val="00792355"/>
    <w:rsid w:val="007A500B"/>
    <w:rsid w:val="00CB0E04"/>
    <w:rsid w:val="00F70A89"/>
    <w:rsid w:val="00FA581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ADE90-4F92-4440-A3CE-BB25ABD26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15</Pages>
  <Words>6212</Words>
  <Characters>35412</Characters>
  <Application>Microsoft Office Word</Application>
  <DocSecurity>0</DocSecurity>
  <Lines>295</Lines>
  <Paragraphs>83</Paragraphs>
  <ScaleCrop>false</ScaleCrop>
  <Company/>
  <LinksUpToDate>false</LinksUpToDate>
  <CharactersWithSpaces>41541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 Ali</dc:creator>
  <cp:lastModifiedBy>Asghar Ali</cp:lastModifiedBy>
  <cp:revision>19</cp:revision>
  <dcterms:created xsi:type="dcterms:W3CDTF">2023-07-30T14:25:00Z</dcterms:created>
  <dcterms:modified xsi:type="dcterms:W3CDTF">2023-08-09T17:35:00Z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746bffa372d6c561510389355b127fbca3a326806074cb4dc8b5a71cc44dd1f8</vt:lpwstr>
  </property>
  <property fmtid="{D5CDD505-2E9C-101B-9397-08002B2CF9AE}" pid="3" name="KSOProductBuildVer">
    <vt:lpwstr>1033-12.2.0.13106</vt:lpwstr>
  </property>
  <property fmtid="{D5CDD505-2E9C-101B-9397-08002B2CF9AE}" pid="4" name="ICV">
    <vt:lpwstr>637CB52BC2A94DD88E7A2FF856EA3C6F</vt:lpwstr>
  </property>
</Properties>
</file>