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Pr="00466548" w:rsidRDefault="00551447" w:rsidP="00466548">
      <w:pPr>
        <w:pStyle w:val="papertitle"/>
        <w:spacing w:after="0"/>
        <w:rPr>
          <w:rFonts w:eastAsia="MS Mincho"/>
        </w:rPr>
      </w:pPr>
      <w:proofErr w:type="gramStart"/>
      <w:r>
        <w:rPr>
          <w:rFonts w:eastAsia="PMingLiU"/>
          <w:bCs w:val="0"/>
          <w:noProof w:val="0"/>
          <w:kern w:val="28"/>
        </w:rPr>
        <w:t>Investigation on</w:t>
      </w:r>
      <w:r w:rsidRPr="00551447">
        <w:rPr>
          <w:rFonts w:eastAsia="PMingLiU"/>
          <w:bCs w:val="0"/>
          <w:noProof w:val="0"/>
          <w:kern w:val="28"/>
        </w:rPr>
        <w:t xml:space="preserve"> efficacy of admixtures in repairing and improving the characteristics of concrete cylinders.</w:t>
      </w:r>
      <w:proofErr w:type="gramEnd"/>
    </w:p>
    <w:p w:rsidR="008A55B5" w:rsidRPr="00466548" w:rsidRDefault="008A55B5" w:rsidP="002C14FF">
      <w:pPr>
        <w:jc w:val="left"/>
        <w:rPr>
          <w:rFonts w:eastAsia="MS Mincho"/>
        </w:rPr>
      </w:pPr>
    </w:p>
    <w:p w:rsidR="008A55B5" w:rsidRPr="00466548" w:rsidRDefault="008A55B5" w:rsidP="002C14FF">
      <w:pPr>
        <w:pStyle w:val="Author"/>
        <w:spacing w:before="0" w:after="0"/>
        <w:jc w:val="left"/>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rsidR="008A55B5" w:rsidRPr="00466548" w:rsidRDefault="00D36605" w:rsidP="002C14FF">
      <w:pPr>
        <w:pStyle w:val="Author"/>
        <w:spacing w:before="0" w:after="0"/>
        <w:jc w:val="left"/>
        <w:rPr>
          <w:rFonts w:eastAsia="MS Mincho"/>
          <w:sz w:val="20"/>
          <w:szCs w:val="20"/>
        </w:rPr>
      </w:pPr>
      <w:r>
        <w:rPr>
          <w:rFonts w:eastAsia="MS Mincho"/>
          <w:sz w:val="20"/>
          <w:szCs w:val="20"/>
        </w:rPr>
        <w:lastRenderedPageBreak/>
        <w:t>Gandhimathi.R.S</w:t>
      </w:r>
      <w:r w:rsidR="002C14FF">
        <w:rPr>
          <w:rFonts w:eastAsia="MS Mincho"/>
          <w:sz w:val="20"/>
          <w:szCs w:val="20"/>
        </w:rPr>
        <w:tab/>
      </w:r>
      <w:r w:rsidR="002C14FF">
        <w:rPr>
          <w:rFonts w:eastAsia="MS Mincho"/>
          <w:sz w:val="20"/>
          <w:szCs w:val="20"/>
        </w:rPr>
        <w:tab/>
      </w:r>
      <w:r w:rsidR="002C14FF">
        <w:rPr>
          <w:rFonts w:eastAsia="MS Mincho"/>
          <w:sz w:val="20"/>
          <w:szCs w:val="20"/>
        </w:rPr>
        <w:tab/>
        <w:t>Divya.T</w:t>
      </w:r>
      <w:r w:rsidR="002C14FF">
        <w:rPr>
          <w:rFonts w:eastAsia="MS Mincho"/>
          <w:sz w:val="20"/>
          <w:szCs w:val="20"/>
        </w:rPr>
        <w:tab/>
        <w:t xml:space="preserve"> </w:t>
      </w:r>
      <w:r w:rsidR="002C14FF">
        <w:rPr>
          <w:rFonts w:eastAsia="MS Mincho"/>
          <w:sz w:val="20"/>
          <w:szCs w:val="20"/>
        </w:rPr>
        <w:tab/>
      </w:r>
      <w:r w:rsidR="002C14FF">
        <w:rPr>
          <w:rFonts w:eastAsia="MS Mincho"/>
          <w:sz w:val="20"/>
          <w:szCs w:val="20"/>
        </w:rPr>
        <w:tab/>
      </w:r>
      <w:r w:rsidR="002C14FF">
        <w:rPr>
          <w:rFonts w:eastAsia="MS Mincho"/>
          <w:sz w:val="20"/>
          <w:szCs w:val="20"/>
        </w:rPr>
        <w:tab/>
        <w:t>Silpa N</w:t>
      </w:r>
    </w:p>
    <w:p w:rsidR="008A55B5" w:rsidRPr="00466548" w:rsidRDefault="00D36605" w:rsidP="002C14FF">
      <w:pPr>
        <w:pStyle w:val="Affiliation"/>
        <w:jc w:val="left"/>
        <w:rPr>
          <w:rFonts w:eastAsia="MS Mincho"/>
        </w:rPr>
      </w:pPr>
      <w:r>
        <w:rPr>
          <w:rFonts w:eastAsia="MS Mincho"/>
        </w:rPr>
        <w:t>Associate Professor/Civil</w:t>
      </w:r>
      <w:r w:rsidR="002C14FF" w:rsidRPr="002C14FF">
        <w:rPr>
          <w:rFonts w:eastAsia="MS Mincho"/>
        </w:rPr>
        <w:t xml:space="preserve"> </w:t>
      </w:r>
      <w:r w:rsidR="002C14FF">
        <w:rPr>
          <w:rFonts w:eastAsia="MS Mincho"/>
        </w:rPr>
        <w:tab/>
      </w:r>
      <w:r w:rsidR="002C14FF">
        <w:rPr>
          <w:rFonts w:eastAsia="MS Mincho"/>
        </w:rPr>
        <w:tab/>
        <w:t>Assistant Professor/Civil</w:t>
      </w:r>
      <w:r w:rsidR="002C14FF" w:rsidRPr="002C14FF">
        <w:rPr>
          <w:rFonts w:eastAsia="MS Mincho"/>
        </w:rPr>
        <w:t xml:space="preserve"> </w:t>
      </w:r>
      <w:r w:rsidR="002C14FF">
        <w:rPr>
          <w:rFonts w:eastAsia="MS Mincho"/>
        </w:rPr>
        <w:tab/>
      </w:r>
      <w:r w:rsidR="002C14FF">
        <w:rPr>
          <w:rFonts w:eastAsia="MS Mincho"/>
        </w:rPr>
        <w:tab/>
        <w:t>Assistant Professor/Civil</w:t>
      </w:r>
    </w:p>
    <w:p w:rsidR="008A55B5" w:rsidRPr="00466548" w:rsidRDefault="00D36605" w:rsidP="002C14FF">
      <w:pPr>
        <w:pStyle w:val="Affiliation"/>
        <w:ind w:right="-331"/>
        <w:jc w:val="left"/>
        <w:rPr>
          <w:rFonts w:eastAsia="MS Mincho"/>
        </w:rPr>
      </w:pPr>
      <w:proofErr w:type="spellStart"/>
      <w:r>
        <w:rPr>
          <w:rFonts w:eastAsia="MS Mincho"/>
        </w:rPr>
        <w:t>Annapoorana</w:t>
      </w:r>
      <w:proofErr w:type="spellEnd"/>
      <w:r>
        <w:rPr>
          <w:rFonts w:eastAsia="MS Mincho"/>
        </w:rPr>
        <w:t xml:space="preserve"> Engineering College</w:t>
      </w:r>
      <w:r w:rsidR="002C14FF" w:rsidRPr="002C14FF">
        <w:rPr>
          <w:rFonts w:eastAsia="MS Mincho"/>
        </w:rPr>
        <w:t xml:space="preserve"> </w:t>
      </w:r>
      <w:r w:rsidR="002C14FF">
        <w:rPr>
          <w:rFonts w:eastAsia="MS Mincho"/>
        </w:rPr>
        <w:tab/>
      </w:r>
      <w:proofErr w:type="spellStart"/>
      <w:r w:rsidR="002C14FF">
        <w:rPr>
          <w:rFonts w:eastAsia="MS Mincho"/>
        </w:rPr>
        <w:t>Annapoorana</w:t>
      </w:r>
      <w:proofErr w:type="spellEnd"/>
      <w:r w:rsidR="002C14FF">
        <w:rPr>
          <w:rFonts w:eastAsia="MS Mincho"/>
        </w:rPr>
        <w:t xml:space="preserve"> Engineering College</w:t>
      </w:r>
      <w:r w:rsidR="002C14FF" w:rsidRPr="002C14FF">
        <w:rPr>
          <w:rFonts w:eastAsia="MS Mincho"/>
        </w:rPr>
        <w:t xml:space="preserve"> </w:t>
      </w:r>
      <w:r w:rsidR="002C14FF">
        <w:rPr>
          <w:rFonts w:eastAsia="MS Mincho"/>
        </w:rPr>
        <w:tab/>
      </w:r>
      <w:proofErr w:type="spellStart"/>
      <w:r w:rsidR="002C14FF">
        <w:rPr>
          <w:rFonts w:eastAsia="MS Mincho"/>
        </w:rPr>
        <w:t>Annapoorana</w:t>
      </w:r>
      <w:proofErr w:type="spellEnd"/>
      <w:r w:rsidR="002C14FF">
        <w:rPr>
          <w:rFonts w:eastAsia="MS Mincho"/>
        </w:rPr>
        <w:t xml:space="preserve"> Engineering College</w:t>
      </w:r>
    </w:p>
    <w:p w:rsidR="002C14FF" w:rsidRPr="00466548" w:rsidRDefault="00D36605" w:rsidP="002C14FF">
      <w:pPr>
        <w:pStyle w:val="Affiliation"/>
        <w:jc w:val="left"/>
        <w:rPr>
          <w:rFonts w:eastAsia="MS Mincho"/>
        </w:rPr>
      </w:pPr>
      <w:r>
        <w:rPr>
          <w:rFonts w:eastAsia="MS Mincho"/>
        </w:rPr>
        <w:t xml:space="preserve">Salem, </w:t>
      </w:r>
      <w:proofErr w:type="spellStart"/>
      <w:r>
        <w:rPr>
          <w:rFonts w:eastAsia="MS Mincho"/>
        </w:rPr>
        <w:t>Tamilnadu</w:t>
      </w:r>
      <w:proofErr w:type="spellEnd"/>
      <w:r w:rsidR="002C14FF" w:rsidRPr="002C14FF">
        <w:rPr>
          <w:rFonts w:eastAsia="MS Mincho"/>
        </w:rPr>
        <w:t xml:space="preserve"> </w:t>
      </w:r>
      <w:r w:rsidR="002C14FF">
        <w:rPr>
          <w:rFonts w:eastAsia="MS Mincho"/>
        </w:rPr>
        <w:tab/>
      </w:r>
      <w:r w:rsidR="002C14FF">
        <w:rPr>
          <w:rFonts w:eastAsia="MS Mincho"/>
        </w:rPr>
        <w:tab/>
        <w:t xml:space="preserve">Salem, </w:t>
      </w:r>
      <w:proofErr w:type="spellStart"/>
      <w:r w:rsidR="002C14FF">
        <w:rPr>
          <w:rFonts w:eastAsia="MS Mincho"/>
        </w:rPr>
        <w:t>Tamilnadu</w:t>
      </w:r>
      <w:proofErr w:type="spellEnd"/>
      <w:r w:rsidR="002C14FF" w:rsidRPr="002C14FF">
        <w:rPr>
          <w:rFonts w:eastAsia="MS Mincho"/>
        </w:rPr>
        <w:t xml:space="preserve"> </w:t>
      </w:r>
      <w:r w:rsidR="002C14FF">
        <w:rPr>
          <w:rFonts w:eastAsia="MS Mincho"/>
        </w:rPr>
        <w:tab/>
      </w:r>
      <w:r w:rsidR="002C14FF">
        <w:rPr>
          <w:rFonts w:eastAsia="MS Mincho"/>
        </w:rPr>
        <w:tab/>
        <w:t xml:space="preserve">Salem, </w:t>
      </w:r>
      <w:proofErr w:type="spellStart"/>
      <w:r w:rsidR="002C14FF">
        <w:rPr>
          <w:rFonts w:eastAsia="MS Mincho"/>
        </w:rPr>
        <w:t>Tamilnadu</w:t>
      </w:r>
      <w:proofErr w:type="spellEnd"/>
    </w:p>
    <w:p w:rsidR="002C14FF" w:rsidRPr="002C14FF" w:rsidRDefault="00CF5A96" w:rsidP="002C14FF">
      <w:pPr>
        <w:pStyle w:val="Affiliation"/>
        <w:jc w:val="left"/>
        <w:rPr>
          <w:rFonts w:eastAsia="MS Mincho"/>
        </w:rPr>
        <w:sectPr w:rsidR="002C14FF" w:rsidRPr="002C14FF" w:rsidSect="002C14FF">
          <w:type w:val="continuous"/>
          <w:pgSz w:w="11909" w:h="16834" w:code="9"/>
          <w:pgMar w:top="1440" w:right="1440" w:bottom="1440" w:left="1440" w:header="720" w:footer="720" w:gutter="0"/>
          <w:cols w:space="720"/>
          <w:docGrid w:linePitch="360"/>
        </w:sectPr>
      </w:pPr>
      <w:hyperlink r:id="rId10" w:history="1">
        <w:r w:rsidR="002C14FF" w:rsidRPr="007316D8">
          <w:rPr>
            <w:rStyle w:val="Hyperlink"/>
            <w:rFonts w:eastAsia="MS Mincho"/>
          </w:rPr>
          <w:t>civilrsgmathi@gmail.com</w:t>
        </w:r>
      </w:hyperlink>
      <w:r w:rsidR="002C14FF" w:rsidRPr="002C14FF">
        <w:rPr>
          <w:rFonts w:eastAsia="MS Mincho"/>
        </w:rPr>
        <w:t xml:space="preserve"> </w:t>
      </w:r>
      <w:r w:rsidR="002C14FF">
        <w:rPr>
          <w:rFonts w:eastAsia="MS Mincho"/>
        </w:rPr>
        <w:tab/>
      </w:r>
      <w:r w:rsidR="002C14FF">
        <w:rPr>
          <w:rFonts w:eastAsia="MS Mincho"/>
        </w:rPr>
        <w:tab/>
      </w:r>
      <w:hyperlink r:id="rId11" w:history="1">
        <w:r w:rsidR="002C14FF" w:rsidRPr="007316D8">
          <w:rPr>
            <w:rStyle w:val="Hyperlink"/>
            <w:rFonts w:eastAsia="MS Mincho"/>
          </w:rPr>
          <w:t>divyathiru25@gmail.com</w:t>
        </w:r>
      </w:hyperlink>
      <w:r w:rsidR="002C14FF">
        <w:rPr>
          <w:rFonts w:eastAsia="MS Mincho"/>
        </w:rPr>
        <w:tab/>
      </w:r>
      <w:r w:rsidR="002C14FF">
        <w:rPr>
          <w:rFonts w:eastAsia="MS Mincho"/>
        </w:rPr>
        <w:tab/>
      </w:r>
      <w:r w:rsidR="002C14FF" w:rsidRPr="002C14FF">
        <w:rPr>
          <w:rStyle w:val="Hyperlink"/>
          <w:rFonts w:eastAsia="MS Mincho"/>
        </w:rPr>
        <w:t>silumiet@gmail.com</w:t>
      </w:r>
    </w:p>
    <w:p w:rsidR="00BF5C7B" w:rsidRDefault="00BF5C7B" w:rsidP="002C14FF">
      <w:pPr>
        <w:pStyle w:val="Affiliation"/>
        <w:jc w:val="both"/>
        <w:rPr>
          <w:rFonts w:eastAsia="MS Mincho"/>
        </w:rPr>
        <w:sectPr w:rsidR="00BF5C7B" w:rsidSect="00466548">
          <w:type w:val="continuous"/>
          <w:pgSz w:w="11909" w:h="16834" w:code="9"/>
          <w:pgMar w:top="1440" w:right="1440" w:bottom="1440" w:left="1440" w:header="720" w:footer="720" w:gutter="0"/>
          <w:cols w:num="2" w:space="720"/>
          <w:docGrid w:linePitch="360"/>
        </w:sectPr>
      </w:pPr>
    </w:p>
    <w:p w:rsidR="00466548" w:rsidRPr="00466548" w:rsidRDefault="00466548" w:rsidP="002C14FF">
      <w:pPr>
        <w:pStyle w:val="Affiliation"/>
        <w:jc w:val="both"/>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B47D27" w:rsidRPr="004D4EDA" w:rsidRDefault="005C6954" w:rsidP="00466548">
      <w:pPr>
        <w:pStyle w:val="keywords"/>
        <w:spacing w:after="0"/>
        <w:ind w:firstLine="0"/>
        <w:rPr>
          <w:b w:val="0"/>
          <w:i w:val="0"/>
          <w:sz w:val="20"/>
          <w:szCs w:val="20"/>
        </w:rPr>
      </w:pPr>
      <w:r w:rsidRPr="005C6954">
        <w:rPr>
          <w:b w:val="0"/>
          <w:i w:val="0"/>
          <w:color w:val="111111"/>
          <w:sz w:val="20"/>
          <w:szCs w:val="20"/>
          <w:shd w:val="clear" w:color="auto" w:fill="FFFFFF"/>
        </w:rPr>
        <w:t>Cracks can be seen in any type of building. We all want a home that is both structurally sound and visually appealing, but this is not always possible. Overcoming natural disasters, man-made disasters, construction flaws, incorrect design, and the formation of cracks on the building. Although cracks in buildings cannot be completely avoided, they can be avoided by utilizing adequate materials and repair techniques. Early detection of such flaws and the implementation of preventive measures are critical. Active cracks demand extra treatment as they spread.As a result, it is required to identify the type of crack, crack pattern, and cause of the cracks, as well as the defensive measures to be done to deal with the cracks. This study employs Crack X plast, a chemical admixture with non-shrinking properties, RoffSupercrete, a liquid white Acrylic Polymer admixture, Ground Granulated Blast Furnace Slag (GGBS), a byproduct of the steel industry, and fly ash, a byproduct of thermal power plants. The efficiency of the aforementioned chemical and mineral admixtures has been investigated.</w:t>
      </w:r>
    </w:p>
    <w:p w:rsidR="008A55B5" w:rsidRPr="004D4EDA" w:rsidRDefault="0072064C" w:rsidP="00466548">
      <w:pPr>
        <w:pStyle w:val="keywords"/>
        <w:spacing w:after="0"/>
        <w:ind w:firstLine="0"/>
        <w:rPr>
          <w:rFonts w:eastAsia="MS Mincho"/>
          <w:b w:val="0"/>
          <w:i w:val="0"/>
          <w:sz w:val="20"/>
          <w:szCs w:val="20"/>
          <w:lang w:val="en-IN"/>
        </w:rPr>
      </w:pPr>
      <w:r w:rsidRPr="004D4EDA">
        <w:rPr>
          <w:rFonts w:eastAsia="MS Mincho"/>
          <w:b w:val="0"/>
          <w:i w:val="0"/>
          <w:sz w:val="20"/>
          <w:szCs w:val="20"/>
        </w:rPr>
        <w:t>Keywords—</w:t>
      </w:r>
      <w:r w:rsidR="00B47D27" w:rsidRPr="004D4EDA">
        <w:rPr>
          <w:i w:val="0"/>
          <w:sz w:val="20"/>
          <w:szCs w:val="20"/>
        </w:rPr>
        <w:t xml:space="preserve"> </w:t>
      </w:r>
      <w:r w:rsidR="00B47D27" w:rsidRPr="004D4EDA">
        <w:rPr>
          <w:b w:val="0"/>
          <w:i w:val="0"/>
          <w:sz w:val="20"/>
          <w:szCs w:val="20"/>
        </w:rPr>
        <w:t>chemical admixture, cracks, mineral admixture, repair</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E5880" w:rsidRPr="00106640" w:rsidRDefault="006B577B" w:rsidP="004D4EDA">
      <w:pPr>
        <w:jc w:val="both"/>
        <w:rPr>
          <w:shd w:val="clear" w:color="auto" w:fill="FFFFFF"/>
        </w:rPr>
      </w:pPr>
      <w:r>
        <w:tab/>
      </w:r>
      <w:r>
        <w:tab/>
      </w:r>
      <w:r w:rsidR="005C6954" w:rsidRPr="005C6954">
        <w:rPr>
          <w:lang w:eastAsia="zh-TW"/>
        </w:rPr>
        <w:t>Concrete is the most robust and long-lasting commodity when properly prepared. Good grade concrete cannot be produced easily. The following are the causes of concrete cracking. Although concrete does not require much water to attain its strength, extra water is used at construction sites to increase workability. This surplus water has a higher impact on the concrete's strength. Another cause of cracking is shrinkage. Concrete shrinks after hardening. This is due to excess water evaporation in concrete. Concrete dries quickly, which creates cracking. Cracking is further exacerbated by foundations that are poured during the cold season. This plainly suggests that cracks can emerge at any time, making it critical to repair them.</w:t>
      </w: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Pr="00402841" w:rsidRDefault="00426DD4" w:rsidP="00466548">
      <w:pPr>
        <w:pStyle w:val="Heading1"/>
        <w:spacing w:before="0" w:after="0"/>
        <w:ind w:firstLine="0"/>
        <w:rPr>
          <w:rFonts w:eastAsia="MS Mincho"/>
        </w:rPr>
      </w:pPr>
      <w:r>
        <w:rPr>
          <w:rFonts w:ascii="Times New Roman" w:eastAsia="MS Mincho" w:hAnsi="Times New Roman"/>
          <w:sz w:val="20"/>
          <w:szCs w:val="20"/>
        </w:rPr>
        <w:t>MATERIALS</w:t>
      </w:r>
    </w:p>
    <w:p w:rsidR="00466548" w:rsidRPr="00466548" w:rsidRDefault="00466548" w:rsidP="00466548">
      <w:pPr>
        <w:rPr>
          <w:rFonts w:eastAsia="MS Mincho"/>
        </w:rPr>
      </w:pPr>
    </w:p>
    <w:p w:rsidR="00426DD4" w:rsidRDefault="00671AEA" w:rsidP="00426DD4">
      <w:pPr>
        <w:pStyle w:val="Heading2"/>
        <w:keepLines w:val="0"/>
        <w:numPr>
          <w:ilvl w:val="1"/>
          <w:numId w:val="0"/>
        </w:numPr>
        <w:autoSpaceDE w:val="0"/>
        <w:autoSpaceDN w:val="0"/>
        <w:ind w:left="144"/>
      </w:pPr>
      <w:r>
        <w:t>A.</w:t>
      </w:r>
      <w:r w:rsidR="009920B3" w:rsidRPr="009920B3">
        <w:t xml:space="preserve"> </w:t>
      </w:r>
      <w:r w:rsidR="009920B3" w:rsidRPr="009920B3">
        <w:rPr>
          <w:i w:val="0"/>
        </w:rPr>
        <w:t>The materials utilized in the study are listed in the table below.</w:t>
      </w:r>
    </w:p>
    <w:p w:rsidR="00426DD4" w:rsidRDefault="00426DD4" w:rsidP="00426DD4">
      <w:r>
        <w:t>Table I</w:t>
      </w:r>
      <w:r w:rsidR="008548B0">
        <w:t xml:space="preserve"> Properties of materials used</w:t>
      </w:r>
    </w:p>
    <w:p w:rsidR="00426DD4" w:rsidRPr="00D04113" w:rsidRDefault="00426DD4" w:rsidP="00426DD4"/>
    <w:tbl>
      <w:tblPr>
        <w:tblW w:w="0" w:type="auto"/>
        <w:jc w:val="center"/>
        <w:tblInd w:w="-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08"/>
        <w:gridCol w:w="3237"/>
      </w:tblGrid>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rPr>
                <w:b/>
                <w:bCs/>
                <w:lang w:eastAsia="ko-KR"/>
              </w:rPr>
            </w:pPr>
            <w:r w:rsidRPr="003E59FA">
              <w:rPr>
                <w:b/>
                <w:bCs/>
                <w:lang w:eastAsia="ko-KR"/>
              </w:rPr>
              <w:t>Material</w:t>
            </w:r>
          </w:p>
        </w:tc>
        <w:tc>
          <w:tcPr>
            <w:tcW w:w="3237" w:type="dxa"/>
            <w:shd w:val="clear" w:color="auto" w:fill="4BACC6"/>
          </w:tcPr>
          <w:p w:rsidR="00426DD4" w:rsidRPr="003E59FA" w:rsidRDefault="00426DD4" w:rsidP="00594F9B">
            <w:pPr>
              <w:tabs>
                <w:tab w:val="left" w:pos="24"/>
              </w:tabs>
              <w:adjustRightInd w:val="0"/>
              <w:snapToGrid w:val="0"/>
              <w:rPr>
                <w:b/>
                <w:bCs/>
                <w:lang w:eastAsia="ko-KR"/>
              </w:rPr>
            </w:pPr>
            <w:r w:rsidRPr="003E59FA">
              <w:rPr>
                <w:b/>
                <w:bCs/>
                <w:lang w:eastAsia="ko-KR"/>
              </w:rPr>
              <w:t>Classification</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Cement</w:t>
            </w:r>
          </w:p>
        </w:tc>
        <w:tc>
          <w:tcPr>
            <w:tcW w:w="3237" w:type="dxa"/>
            <w:shd w:val="clear" w:color="auto" w:fill="D8D8D8"/>
          </w:tcPr>
          <w:p w:rsidR="00426DD4" w:rsidRPr="00A86A9D" w:rsidRDefault="00426DD4" w:rsidP="00594F9B">
            <w:pPr>
              <w:tabs>
                <w:tab w:val="left" w:pos="24"/>
              </w:tabs>
              <w:adjustRightInd w:val="0"/>
              <w:snapToGrid w:val="0"/>
              <w:jc w:val="both"/>
              <w:rPr>
                <w:bCs/>
                <w:lang w:eastAsia="ko-KR"/>
              </w:rPr>
            </w:pPr>
            <w:r w:rsidRPr="00A86A9D">
              <w:rPr>
                <w:bCs/>
                <w:lang w:eastAsia="ko-KR"/>
              </w:rPr>
              <w:t>Ordinary Portland Cement</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Fine Aggregate</w:t>
            </w:r>
          </w:p>
        </w:tc>
        <w:tc>
          <w:tcPr>
            <w:tcW w:w="3237" w:type="dxa"/>
            <w:shd w:val="clear" w:color="auto" w:fill="auto"/>
          </w:tcPr>
          <w:p w:rsidR="00426DD4" w:rsidRPr="00A86A9D" w:rsidRDefault="00426DD4" w:rsidP="00594F9B">
            <w:pPr>
              <w:tabs>
                <w:tab w:val="left" w:pos="24"/>
              </w:tabs>
              <w:adjustRightInd w:val="0"/>
              <w:snapToGrid w:val="0"/>
              <w:jc w:val="both"/>
              <w:rPr>
                <w:lang w:eastAsia="ko-KR"/>
              </w:rPr>
            </w:pPr>
            <w:r w:rsidRPr="00A86A9D">
              <w:rPr>
                <w:lang w:eastAsia="ko-KR"/>
              </w:rPr>
              <w:t>M-Sand</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Coarse Aggregate</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12.5 mm gravel</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Water</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Potable</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Ground Granulated Blast Furnace Slag (GGBS)</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Portland</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Fly ash (FA)</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Class F</w:t>
            </w:r>
          </w:p>
        </w:tc>
      </w:tr>
      <w:tr w:rsidR="00426DD4" w:rsidRPr="003E59FA" w:rsidTr="008548B0">
        <w:trPr>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r w:rsidRPr="003E59FA">
              <w:rPr>
                <w:b/>
                <w:bCs/>
                <w:lang w:eastAsia="ko-KR"/>
              </w:rPr>
              <w:t>Crack X Paste</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Polymer modified type</w:t>
            </w:r>
          </w:p>
        </w:tc>
      </w:tr>
      <w:tr w:rsidR="00426DD4" w:rsidRPr="00CA5BAA" w:rsidTr="009920B3">
        <w:trPr>
          <w:trHeight w:val="260"/>
          <w:jc w:val="center"/>
        </w:trPr>
        <w:tc>
          <w:tcPr>
            <w:tcW w:w="3608" w:type="dxa"/>
            <w:shd w:val="clear" w:color="auto" w:fill="4BACC6"/>
          </w:tcPr>
          <w:p w:rsidR="00426DD4" w:rsidRPr="003E59FA" w:rsidRDefault="00426DD4" w:rsidP="00594F9B">
            <w:pPr>
              <w:tabs>
                <w:tab w:val="left" w:pos="24"/>
              </w:tabs>
              <w:adjustRightInd w:val="0"/>
              <w:snapToGrid w:val="0"/>
              <w:jc w:val="both"/>
              <w:rPr>
                <w:b/>
                <w:bCs/>
                <w:lang w:eastAsia="ko-KR"/>
              </w:rPr>
            </w:pPr>
            <w:proofErr w:type="spellStart"/>
            <w:r w:rsidRPr="003E59FA">
              <w:rPr>
                <w:b/>
                <w:bCs/>
                <w:lang w:eastAsia="ko-KR"/>
              </w:rPr>
              <w:t>Roff</w:t>
            </w:r>
            <w:proofErr w:type="spellEnd"/>
            <w:r w:rsidRPr="003E59FA">
              <w:rPr>
                <w:b/>
                <w:bCs/>
                <w:lang w:eastAsia="ko-KR"/>
              </w:rPr>
              <w:t xml:space="preserve"> </w:t>
            </w:r>
            <w:proofErr w:type="spellStart"/>
            <w:r w:rsidRPr="003E59FA">
              <w:rPr>
                <w:b/>
                <w:bCs/>
                <w:lang w:eastAsia="ko-KR"/>
              </w:rPr>
              <w:t>Shotcrete</w:t>
            </w:r>
            <w:proofErr w:type="spellEnd"/>
            <w:r w:rsidRPr="003E59FA">
              <w:rPr>
                <w:b/>
                <w:bCs/>
                <w:lang w:eastAsia="ko-KR"/>
              </w:rPr>
              <w:t xml:space="preserve"> Acrylic Polymer</w:t>
            </w:r>
          </w:p>
        </w:tc>
        <w:tc>
          <w:tcPr>
            <w:tcW w:w="3237" w:type="dxa"/>
            <w:shd w:val="clear" w:color="auto" w:fill="D8D8D8"/>
          </w:tcPr>
          <w:p w:rsidR="00426DD4" w:rsidRPr="003E59FA" w:rsidRDefault="00426DD4" w:rsidP="00594F9B">
            <w:pPr>
              <w:tabs>
                <w:tab w:val="left" w:pos="24"/>
              </w:tabs>
              <w:adjustRightInd w:val="0"/>
              <w:snapToGrid w:val="0"/>
              <w:jc w:val="both"/>
              <w:rPr>
                <w:lang w:eastAsia="ko-KR"/>
              </w:rPr>
            </w:pPr>
            <w:r w:rsidRPr="003E59FA">
              <w:rPr>
                <w:lang w:eastAsia="ko-KR"/>
              </w:rPr>
              <w:t>Acrylic polymer</w:t>
            </w:r>
          </w:p>
        </w:tc>
      </w:tr>
    </w:tbl>
    <w:p w:rsidR="009920B3" w:rsidRDefault="009920B3" w:rsidP="00466548">
      <w:pPr>
        <w:pStyle w:val="BodyText"/>
        <w:spacing w:after="0" w:line="240" w:lineRule="auto"/>
        <w:ind w:firstLine="0"/>
      </w:pPr>
    </w:p>
    <w:p w:rsidR="006B0DB5" w:rsidRPr="00466548" w:rsidRDefault="009920B3" w:rsidP="00466548">
      <w:pPr>
        <w:pStyle w:val="BodyText"/>
        <w:spacing w:after="0" w:line="240" w:lineRule="auto"/>
        <w:ind w:firstLine="0"/>
      </w:pPr>
      <w:r w:rsidRPr="009920B3">
        <w:t xml:space="preserve">Concrete was made using ordinary Portland cement, m sand, 12.5 mm gravel, and potable water. Four materials were chosen and used in the repair process. GGBS, fly ash, Crack X paste, and </w:t>
      </w:r>
      <w:proofErr w:type="spellStart"/>
      <w:r w:rsidRPr="009920B3">
        <w:t>Roff</w:t>
      </w:r>
      <w:proofErr w:type="spellEnd"/>
      <w:r w:rsidRPr="009920B3">
        <w:t xml:space="preserve"> </w:t>
      </w:r>
      <w:proofErr w:type="spellStart"/>
      <w:r w:rsidRPr="009920B3">
        <w:t>shotcrete</w:t>
      </w:r>
      <w:proofErr w:type="spellEnd"/>
      <w:r w:rsidRPr="009920B3">
        <w:t xml:space="preserve"> acrylic polymer are all used in the construction. For restoring concrete cylinders, two mineral admixtures and two chemical admixtures were chosen.</w:t>
      </w:r>
    </w:p>
    <w:p w:rsidR="008A55B5" w:rsidRPr="00402841" w:rsidRDefault="006A0BDC" w:rsidP="00466548">
      <w:pPr>
        <w:pStyle w:val="Heading1"/>
        <w:spacing w:before="0" w:after="0"/>
        <w:ind w:firstLine="0"/>
        <w:rPr>
          <w:rFonts w:eastAsia="MS Mincho"/>
        </w:rPr>
      </w:pPr>
      <w:r>
        <w:rPr>
          <w:rFonts w:ascii="Times New Roman" w:eastAsia="MS Mincho" w:hAnsi="Times New Roman"/>
          <w:sz w:val="20"/>
          <w:szCs w:val="20"/>
        </w:rPr>
        <w:lastRenderedPageBreak/>
        <w:t>METHODOLOGY</w:t>
      </w:r>
    </w:p>
    <w:p w:rsidR="00767BF4" w:rsidRPr="00767BF4" w:rsidRDefault="009920B3" w:rsidP="00767BF4">
      <w:pPr>
        <w:rPr>
          <w:rFonts w:eastAsia="MS Mincho"/>
        </w:rPr>
      </w:pPr>
      <w:r>
        <w:rPr>
          <w:rFonts w:eastAsia="MS Mincho"/>
          <w:noProof/>
        </w:rPr>
        <w:pict>
          <v:rect id="_x0000_s1036" style="position:absolute;left:0;text-align:left;margin-left:170.9pt;margin-top:6.7pt;width:112.75pt;height:23.4pt;z-index:-251644928;mso-position-horizontal-relative:margin" fillcolor="#f79646 [3209]" strokecolor="#f2f2f2 [3041]" strokeweight="3pt">
            <v:shadow on="t" type="perspective" color="#974706 [1609]" opacity=".5" offset="1pt" offset2="-1pt"/>
            <w10:wrap anchorx="margin"/>
          </v:rect>
        </w:pict>
      </w:r>
    </w:p>
    <w:p w:rsidR="006A0BDC" w:rsidRPr="001D4CA6" w:rsidRDefault="006A0BDC" w:rsidP="006A0BDC">
      <w:pPr>
        <w:rPr>
          <w:b/>
          <w:bCs/>
        </w:rPr>
      </w:pPr>
      <w:r w:rsidRPr="001D4CA6">
        <w:rPr>
          <w:b/>
          <w:bCs/>
        </w:rPr>
        <w:t>Collection of materials</w:t>
      </w:r>
    </w:p>
    <w:p w:rsidR="006A0BDC" w:rsidRPr="001D4CA6" w:rsidRDefault="006A0BDC" w:rsidP="006A0BDC">
      <w:pPr>
        <w:ind w:left="144"/>
        <w:rPr>
          <w:b/>
          <w:bCs/>
        </w:rPr>
      </w:pPr>
    </w:p>
    <w:p w:rsidR="006A0BDC" w:rsidRDefault="00DD68B5" w:rsidP="006A0BDC">
      <w:pPr>
        <w:ind w:left="144"/>
        <w:rPr>
          <w:b/>
          <w:bCs/>
        </w:rPr>
      </w:pPr>
      <w:r>
        <w:rPr>
          <w:b/>
          <w:b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6" type="#_x0000_t67" style="position:absolute;left:0;text-align:left;margin-left:222.05pt;margin-top:-.1pt;width:7.2pt;height:17.3pt;z-index:251680768" fillcolor="yellow">
            <v:textbox style="layout-flow:vertical-ideographic"/>
          </v:shape>
        </w:pict>
      </w:r>
    </w:p>
    <w:p w:rsidR="006A0BDC" w:rsidRDefault="009920B3" w:rsidP="006A0BDC">
      <w:pPr>
        <w:ind w:left="144"/>
        <w:rPr>
          <w:b/>
          <w:bCs/>
        </w:rPr>
      </w:pPr>
      <w:r>
        <w:rPr>
          <w:b/>
          <w:bCs/>
          <w:noProof/>
        </w:rPr>
        <w:pict>
          <v:rect id="_x0000_s1037" style="position:absolute;left:0;text-align:left;margin-left:170.9pt;margin-top:5.8pt;width:112.75pt;height:24.3pt;z-index:-251643904"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Initial Test on Materials</w:t>
      </w:r>
    </w:p>
    <w:p w:rsidR="006A0BDC" w:rsidRPr="001D4CA6" w:rsidRDefault="00CB38C9" w:rsidP="006A0BDC">
      <w:pPr>
        <w:ind w:left="144"/>
        <w:rPr>
          <w:b/>
          <w:bCs/>
        </w:rPr>
      </w:pPr>
      <w:r>
        <w:rPr>
          <w:b/>
          <w:bCs/>
          <w:noProof/>
        </w:rPr>
        <w:pict>
          <v:shape id="_x0000_s1047" type="#_x0000_t67" style="position:absolute;left:0;text-align:left;margin-left:222.05pt;margin-top:10pt;width:7.2pt;height:17.05pt;z-index:251681792" fillcolor="yellow">
            <v:textbox style="layout-flow:vertical-ideographic"/>
          </v:shape>
        </w:pict>
      </w:r>
    </w:p>
    <w:p w:rsidR="006A0BDC" w:rsidRDefault="006A0BDC" w:rsidP="006A0BDC">
      <w:pPr>
        <w:ind w:left="144"/>
        <w:rPr>
          <w:b/>
          <w:bCs/>
        </w:rPr>
      </w:pPr>
    </w:p>
    <w:p w:rsidR="006A0BDC" w:rsidRDefault="009920B3" w:rsidP="006A0BDC">
      <w:pPr>
        <w:ind w:left="144"/>
        <w:rPr>
          <w:b/>
          <w:bCs/>
        </w:rPr>
      </w:pPr>
      <w:r>
        <w:rPr>
          <w:b/>
          <w:bCs/>
          <w:noProof/>
        </w:rPr>
        <w:pict>
          <v:rect id="_x0000_s1038" style="position:absolute;left:0;text-align:left;margin-left:170.9pt;margin-top:4.05pt;width:112.75pt;height:24.3pt;z-index:-251642880" fillcolor="#f79646 [3209]" strokecolor="#f2f2f2 [3041]" strokeweight="3pt">
            <v:shadow on="t" type="perspective" color="#974706 [1609]" opacity=".5" offset="1pt" offset2="-1pt"/>
          </v:rect>
        </w:pict>
      </w:r>
    </w:p>
    <w:p w:rsidR="006A0BDC" w:rsidRPr="001D4CA6" w:rsidRDefault="006A0BDC" w:rsidP="009920B3">
      <w:pPr>
        <w:rPr>
          <w:b/>
          <w:bCs/>
        </w:rPr>
      </w:pPr>
      <w:r w:rsidRPr="001D4CA6">
        <w:rPr>
          <w:b/>
          <w:bCs/>
        </w:rPr>
        <w:t>Mix design</w:t>
      </w:r>
    </w:p>
    <w:p w:rsidR="006A0BDC" w:rsidRPr="001D4CA6" w:rsidRDefault="00CB38C9" w:rsidP="006A0BDC">
      <w:pPr>
        <w:ind w:left="144"/>
        <w:rPr>
          <w:b/>
          <w:bCs/>
        </w:rPr>
      </w:pPr>
      <w:r>
        <w:rPr>
          <w:b/>
          <w:bCs/>
          <w:noProof/>
        </w:rPr>
        <w:pict>
          <v:shape id="_x0000_s1048" type="#_x0000_t67" style="position:absolute;left:0;text-align:left;margin-left:222.05pt;margin-top:8.05pt;width:7.2pt;height:17.25pt;z-index:251682816" fillcolor="yellow">
            <v:textbox style="layout-flow:vertical-ideographic"/>
          </v:shape>
        </w:pict>
      </w:r>
    </w:p>
    <w:p w:rsidR="006A0BDC" w:rsidRDefault="006A0BDC" w:rsidP="006A0BDC">
      <w:pPr>
        <w:ind w:left="144"/>
        <w:rPr>
          <w:b/>
          <w:bCs/>
        </w:rPr>
      </w:pPr>
    </w:p>
    <w:p w:rsidR="006A0BDC" w:rsidRDefault="009920B3" w:rsidP="006A0BDC">
      <w:pPr>
        <w:ind w:left="144"/>
        <w:rPr>
          <w:b/>
          <w:bCs/>
        </w:rPr>
      </w:pPr>
      <w:r>
        <w:rPr>
          <w:b/>
          <w:bCs/>
          <w:noProof/>
        </w:rPr>
        <w:pict>
          <v:rect id="_x0000_s1039" style="position:absolute;left:0;text-align:left;margin-left:170.9pt;margin-top:3.15pt;width:112.75pt;height:28.65pt;z-index:-251641856"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Casting of cylinders</w:t>
      </w:r>
    </w:p>
    <w:p w:rsidR="006A0BDC" w:rsidRPr="001D4CA6" w:rsidRDefault="006A0BDC" w:rsidP="006A0BDC">
      <w:pPr>
        <w:ind w:left="144"/>
        <w:rPr>
          <w:b/>
          <w:bCs/>
        </w:rPr>
      </w:pPr>
    </w:p>
    <w:p w:rsidR="006A0BDC" w:rsidRDefault="00DD68B5" w:rsidP="006A0BDC">
      <w:pPr>
        <w:ind w:left="144"/>
        <w:rPr>
          <w:b/>
          <w:bCs/>
        </w:rPr>
      </w:pPr>
      <w:r>
        <w:rPr>
          <w:b/>
          <w:bCs/>
          <w:noProof/>
        </w:rPr>
        <w:pict>
          <v:shape id="_x0000_s1049" type="#_x0000_t67" style="position:absolute;left:0;text-align:left;margin-left:222.05pt;margin-top:.5pt;width:7.2pt;height:14.15pt;z-index:251683840" fillcolor="yellow">
            <v:textbox style="layout-flow:vertical-ideographic"/>
          </v:shape>
        </w:pict>
      </w:r>
    </w:p>
    <w:p w:rsidR="006A0BDC" w:rsidRDefault="009920B3" w:rsidP="006A0BDC">
      <w:pPr>
        <w:ind w:left="144"/>
        <w:rPr>
          <w:b/>
          <w:bCs/>
        </w:rPr>
      </w:pPr>
      <w:r>
        <w:rPr>
          <w:b/>
          <w:bCs/>
          <w:noProof/>
        </w:rPr>
        <w:pict>
          <v:rect id="_x0000_s1040" style="position:absolute;left:0;text-align:left;margin-left:170.9pt;margin-top:3.15pt;width:112.75pt;height:25.15pt;z-index:-251640832"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Testing of cylinders</w:t>
      </w:r>
    </w:p>
    <w:p w:rsidR="006A0BDC" w:rsidRPr="001D4CA6" w:rsidRDefault="00CB38C9" w:rsidP="006A0BDC">
      <w:pPr>
        <w:ind w:left="144"/>
        <w:rPr>
          <w:b/>
          <w:bCs/>
        </w:rPr>
      </w:pPr>
      <w:r>
        <w:rPr>
          <w:b/>
          <w:bCs/>
          <w:noProof/>
        </w:rPr>
        <w:pict>
          <v:shape id="_x0000_s1050" type="#_x0000_t67" style="position:absolute;left:0;text-align:left;margin-left:222.05pt;margin-top:8.45pt;width:7.2pt;height:19.4pt;z-index:251684864" fillcolor="yellow">
            <v:textbox style="layout-flow:vertical-ideographic"/>
          </v:shape>
        </w:pict>
      </w:r>
    </w:p>
    <w:p w:rsidR="006A0BDC" w:rsidRDefault="006A0BDC" w:rsidP="006A0BDC">
      <w:pPr>
        <w:ind w:left="144"/>
        <w:rPr>
          <w:b/>
          <w:bCs/>
        </w:rPr>
      </w:pPr>
    </w:p>
    <w:p w:rsidR="006A0BDC" w:rsidRDefault="009920B3" w:rsidP="006A0BDC">
      <w:pPr>
        <w:ind w:left="144"/>
        <w:rPr>
          <w:b/>
          <w:bCs/>
        </w:rPr>
      </w:pPr>
      <w:r>
        <w:rPr>
          <w:b/>
          <w:bCs/>
          <w:noProof/>
        </w:rPr>
        <w:pict>
          <v:rect id="_x0000_s1041" style="position:absolute;left:0;text-align:left;margin-left:103.6pt;margin-top:4.85pt;width:248.6pt;height:24.3pt;z-index:-251639808"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 xml:space="preserve">Repairing of cylinders using </w:t>
      </w:r>
      <w:r>
        <w:rPr>
          <w:b/>
          <w:bCs/>
        </w:rPr>
        <w:t>GGBS, FA</w:t>
      </w:r>
      <w:proofErr w:type="gramStart"/>
      <w:r>
        <w:rPr>
          <w:b/>
          <w:bCs/>
        </w:rPr>
        <w:t>,CXP</w:t>
      </w:r>
      <w:proofErr w:type="gramEnd"/>
      <w:r>
        <w:rPr>
          <w:b/>
          <w:bCs/>
        </w:rPr>
        <w:t xml:space="preserve"> &amp; RSAP</w:t>
      </w:r>
    </w:p>
    <w:p w:rsidR="006A0BDC" w:rsidRPr="001D4CA6" w:rsidRDefault="00CB38C9" w:rsidP="006A0BDC">
      <w:pPr>
        <w:ind w:left="144"/>
        <w:rPr>
          <w:b/>
          <w:bCs/>
        </w:rPr>
      </w:pPr>
      <w:r>
        <w:rPr>
          <w:b/>
          <w:bCs/>
          <w:noProof/>
        </w:rPr>
        <w:pict>
          <v:shape id="_x0000_s1051" type="#_x0000_t67" style="position:absolute;left:0;text-align:left;margin-left:222.05pt;margin-top:9.25pt;width:7.2pt;height:16pt;z-index:251685888" fillcolor="yellow">
            <v:textbox style="layout-flow:vertical-ideographic"/>
          </v:shape>
        </w:pict>
      </w:r>
    </w:p>
    <w:p w:rsidR="006A0BDC" w:rsidRDefault="006A0BDC" w:rsidP="006A0BDC">
      <w:pPr>
        <w:ind w:left="144"/>
        <w:rPr>
          <w:b/>
          <w:bCs/>
        </w:rPr>
      </w:pPr>
    </w:p>
    <w:p w:rsidR="006A0BDC" w:rsidRDefault="009920B3" w:rsidP="006A0BDC">
      <w:pPr>
        <w:ind w:left="144"/>
        <w:rPr>
          <w:b/>
          <w:bCs/>
        </w:rPr>
      </w:pPr>
      <w:r>
        <w:rPr>
          <w:b/>
          <w:bCs/>
          <w:noProof/>
        </w:rPr>
        <w:pict>
          <v:rect id="_x0000_s1042" style="position:absolute;left:0;text-align:left;margin-left:164.85pt;margin-top:2.25pt;width:128.35pt;height:29.5pt;z-index:-251638784"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Testing of repaired cylinder</w:t>
      </w:r>
    </w:p>
    <w:p w:rsidR="006A0BDC" w:rsidRPr="001D4CA6" w:rsidRDefault="006A0BDC" w:rsidP="006A0BDC">
      <w:pPr>
        <w:ind w:left="144"/>
        <w:rPr>
          <w:b/>
          <w:bCs/>
        </w:rPr>
      </w:pPr>
    </w:p>
    <w:p w:rsidR="006A0BDC" w:rsidRDefault="00DD68B5" w:rsidP="006A0BDC">
      <w:pPr>
        <w:ind w:left="144"/>
        <w:rPr>
          <w:b/>
          <w:bCs/>
        </w:rPr>
      </w:pPr>
      <w:r>
        <w:rPr>
          <w:b/>
          <w:bCs/>
          <w:noProof/>
        </w:rPr>
        <w:pict>
          <v:shape id="_x0000_s1052" type="#_x0000_t67" style="position:absolute;left:0;text-align:left;margin-left:222.05pt;margin-top:.65pt;width:7.2pt;height:14.8pt;z-index:251686912" fillcolor="yellow">
            <v:textbox style="layout-flow:vertical-ideographic"/>
          </v:shape>
        </w:pict>
      </w:r>
    </w:p>
    <w:p w:rsidR="006A0BDC" w:rsidRDefault="009920B3" w:rsidP="006A0BDC">
      <w:pPr>
        <w:ind w:left="144"/>
        <w:rPr>
          <w:b/>
          <w:bCs/>
        </w:rPr>
      </w:pPr>
      <w:r>
        <w:rPr>
          <w:b/>
          <w:bCs/>
          <w:noProof/>
        </w:rPr>
        <w:pict>
          <v:rect id="_x0000_s1043" style="position:absolute;left:0;text-align:left;margin-left:170.9pt;margin-top:3.95pt;width:112.75pt;height:27.8pt;z-index:-251637760" fillcolor="#f79646 [3209]" strokecolor="#f2f2f2 [3041]" strokeweight="3pt">
            <v:shadow on="t" type="perspective" color="#974706 [1609]" opacity=".5" offset="1pt" offset2="-1pt"/>
          </v:rect>
        </w:pict>
      </w:r>
    </w:p>
    <w:p w:rsidR="006A0BDC" w:rsidRPr="001D4CA6" w:rsidRDefault="006A0BDC" w:rsidP="006A0BDC">
      <w:pPr>
        <w:ind w:left="144"/>
        <w:rPr>
          <w:b/>
          <w:bCs/>
        </w:rPr>
      </w:pPr>
      <w:r w:rsidRPr="001D4CA6">
        <w:rPr>
          <w:b/>
          <w:bCs/>
        </w:rPr>
        <w:t>Result</w:t>
      </w:r>
      <w:r>
        <w:rPr>
          <w:b/>
          <w:bCs/>
        </w:rPr>
        <w:t>s</w:t>
      </w:r>
      <w:r w:rsidRPr="001D4CA6">
        <w:rPr>
          <w:b/>
          <w:bCs/>
        </w:rPr>
        <w:t xml:space="preserve"> and discussion</w:t>
      </w:r>
      <w:r>
        <w:rPr>
          <w:b/>
          <w:bCs/>
        </w:rPr>
        <w:t>s</w:t>
      </w:r>
    </w:p>
    <w:p w:rsidR="006A0BDC" w:rsidRPr="001D4CA6" w:rsidRDefault="006A0BDC" w:rsidP="006A0BDC">
      <w:pPr>
        <w:ind w:left="144"/>
        <w:rPr>
          <w:b/>
          <w:bCs/>
        </w:rPr>
      </w:pPr>
    </w:p>
    <w:p w:rsidR="006A0BDC" w:rsidRDefault="00DD68B5" w:rsidP="006A0BDC">
      <w:pPr>
        <w:ind w:left="144"/>
        <w:rPr>
          <w:b/>
          <w:bCs/>
        </w:rPr>
      </w:pPr>
      <w:r>
        <w:rPr>
          <w:b/>
          <w:bCs/>
          <w:noProof/>
        </w:rPr>
        <w:pict>
          <v:shape id="_x0000_s1053" type="#_x0000_t67" style="position:absolute;left:0;text-align:left;margin-left:222.05pt;margin-top:.85pt;width:7.2pt;height:15.45pt;z-index:251687936" fillcolor="yellow">
            <v:textbox style="layout-flow:vertical-ideographic"/>
          </v:shape>
        </w:pict>
      </w:r>
    </w:p>
    <w:p w:rsidR="006A0BDC" w:rsidRDefault="009920B3" w:rsidP="006A0BDC">
      <w:pPr>
        <w:ind w:left="144"/>
        <w:rPr>
          <w:b/>
          <w:bCs/>
        </w:rPr>
      </w:pPr>
      <w:r>
        <w:rPr>
          <w:b/>
          <w:bCs/>
          <w:noProof/>
        </w:rPr>
        <w:pict>
          <v:rect id="_x0000_s1044" style="position:absolute;left:0;text-align:left;margin-left:170.9pt;margin-top:5.7pt;width:112.75pt;height:23.4pt;z-index:-251636736" fillcolor="#f79646 [3209]" strokecolor="#f2f2f2 [3041]" strokeweight="3pt">
            <v:shadow on="t" type="perspective" color="#974706 [1609]" opacity=".5" offset="1pt" offset2="-1pt"/>
          </v:rect>
        </w:pict>
      </w:r>
    </w:p>
    <w:p w:rsidR="006A0BDC" w:rsidRDefault="006A0BDC" w:rsidP="006A0BDC">
      <w:pPr>
        <w:ind w:left="144"/>
        <w:rPr>
          <w:b/>
          <w:bCs/>
        </w:rPr>
      </w:pPr>
      <w:r w:rsidRPr="001D4CA6">
        <w:rPr>
          <w:b/>
          <w:bCs/>
        </w:rPr>
        <w:t>Conclusion</w:t>
      </w:r>
    </w:p>
    <w:p w:rsidR="008548B0" w:rsidRDefault="008548B0" w:rsidP="006A0BDC">
      <w:pPr>
        <w:ind w:left="144"/>
        <w:rPr>
          <w:b/>
          <w:bCs/>
        </w:rPr>
      </w:pPr>
    </w:p>
    <w:p w:rsidR="008548B0" w:rsidRDefault="008548B0" w:rsidP="006A0BDC">
      <w:pPr>
        <w:ind w:left="144"/>
        <w:rPr>
          <w:b/>
          <w:bCs/>
        </w:rPr>
      </w:pPr>
      <w:r>
        <w:rPr>
          <w:b/>
          <w:bCs/>
        </w:rPr>
        <w:t xml:space="preserve">Figure1. Methodology </w:t>
      </w:r>
    </w:p>
    <w:p w:rsidR="006A0BDC" w:rsidRPr="00E21949" w:rsidRDefault="006A0BDC" w:rsidP="006A0BDC">
      <w:pPr>
        <w:pStyle w:val="Text"/>
      </w:pPr>
    </w:p>
    <w:p w:rsidR="00466548" w:rsidRPr="00466548" w:rsidRDefault="00466548" w:rsidP="00466548">
      <w:pPr>
        <w:pStyle w:val="BodyText"/>
        <w:spacing w:after="0" w:line="240" w:lineRule="auto"/>
        <w:ind w:firstLine="0"/>
      </w:pPr>
    </w:p>
    <w:p w:rsidR="008A55B5" w:rsidRPr="00402841" w:rsidRDefault="00BC10BE" w:rsidP="00466548">
      <w:pPr>
        <w:pStyle w:val="Heading1"/>
        <w:spacing w:before="0" w:after="0"/>
        <w:ind w:firstLine="0"/>
        <w:rPr>
          <w:rFonts w:eastAsia="MS Mincho"/>
        </w:rPr>
      </w:pPr>
      <w:r>
        <w:rPr>
          <w:rFonts w:ascii="Times New Roman" w:eastAsia="MS Mincho" w:hAnsi="Times New Roman"/>
          <w:sz w:val="20"/>
          <w:szCs w:val="20"/>
        </w:rPr>
        <w:t>EXPERIMENTAL INVESTIGATION</w:t>
      </w:r>
    </w:p>
    <w:p w:rsidR="00466548" w:rsidRPr="00466548" w:rsidRDefault="00466548" w:rsidP="00466548">
      <w:pPr>
        <w:rPr>
          <w:rFonts w:eastAsia="MS Mincho"/>
        </w:rPr>
      </w:pPr>
    </w:p>
    <w:p w:rsidR="00E96397" w:rsidRDefault="00D01167" w:rsidP="00E96397">
      <w:pPr>
        <w:pStyle w:val="Text"/>
      </w:pPr>
      <w:r>
        <w:tab/>
      </w:r>
      <w:r>
        <w:tab/>
      </w:r>
      <w:r w:rsidR="00E03C8A" w:rsidRPr="00E03C8A">
        <w:rPr>
          <w:rFonts w:eastAsia="Times New Roman"/>
          <w:bCs/>
        </w:rPr>
        <w:t xml:space="preserve">After the gathering of the materials, a preliminary cement, sand, and gravel test was carried out. For cement, tests on consistency, setting time, and specific gravity were performed. Both aggregates underwent a sieve analysis test, and the fineness modulus was determined. Bulk modulus testing </w:t>
      </w:r>
      <w:proofErr w:type="gramStart"/>
      <w:r w:rsidR="00E03C8A" w:rsidRPr="00E03C8A">
        <w:rPr>
          <w:rFonts w:eastAsia="Times New Roman"/>
          <w:bCs/>
        </w:rPr>
        <w:t>were</w:t>
      </w:r>
      <w:proofErr w:type="gramEnd"/>
      <w:r w:rsidR="00E03C8A" w:rsidRPr="00E03C8A">
        <w:rPr>
          <w:rFonts w:eastAsia="Times New Roman"/>
          <w:bCs/>
        </w:rPr>
        <w:t xml:space="preserve"> conducted in addition to measurements like specific gravity. IS 10262-2009 was used for mix proportioning. Use is made of M25 grade concrete in a mix ratio of 1:1.62:2.57:0.4. 6 150 mm-sized cubes and 12 150 mm-diameter cylinders were cast together and let to cure. At 7, 14, and 28 days after curing, cylinders and cubes are tested for compressive strength and split tensile strength. </w:t>
      </w:r>
      <w:r w:rsidR="00E03C8A" w:rsidRPr="00E03C8A">
        <w:t xml:space="preserve">The cracked cylinders that were put through testing are fixed. Initially, a crack measuring equipment was used to gauge the crack's depth. Later, the first crack propagation for the first day was observed and its length of propagation for the seventh day was compared. Following this, three cylinders' cracks were sealed using Fly ash mixed with water after GGBS powder was formed into a paste by adding water and then injected into the cracks. The last three cylinders were repaired using Crack X paste, three cylinders, and </w:t>
      </w:r>
      <w:proofErr w:type="spellStart"/>
      <w:r w:rsidR="00E03C8A" w:rsidRPr="00E03C8A">
        <w:t>Roff</w:t>
      </w:r>
      <w:proofErr w:type="spellEnd"/>
      <w:r w:rsidR="00E03C8A" w:rsidRPr="00E03C8A">
        <w:t xml:space="preserve"> </w:t>
      </w:r>
      <w:proofErr w:type="spellStart"/>
      <w:r w:rsidR="00E03C8A" w:rsidRPr="00E03C8A">
        <w:t>Shotcrete</w:t>
      </w:r>
      <w:proofErr w:type="spellEnd"/>
      <w:r w:rsidR="00E03C8A" w:rsidRPr="00E03C8A">
        <w:t xml:space="preserve"> Acrylic Polymer. Later, using a compression testing machine, the split tensile test was performed after being let </w:t>
      </w:r>
      <w:proofErr w:type="spellStart"/>
      <w:r w:rsidR="00E03C8A" w:rsidRPr="00E03C8A">
        <w:t>to</w:t>
      </w:r>
      <w:proofErr w:type="spellEnd"/>
      <w:r w:rsidR="00E03C8A" w:rsidRPr="00E03C8A">
        <w:t xml:space="preserve"> dry for 24 hours.</w:t>
      </w:r>
    </w:p>
    <w:p w:rsidR="00081727" w:rsidRDefault="00081727" w:rsidP="00E96397">
      <w:pPr>
        <w:pStyle w:val="Text"/>
      </w:pPr>
    </w:p>
    <w:p w:rsidR="00081727" w:rsidRDefault="00081727" w:rsidP="00E96397">
      <w:pPr>
        <w:pStyle w:val="Text"/>
      </w:pPr>
    </w:p>
    <w:p w:rsidR="00081727" w:rsidRDefault="00081727" w:rsidP="00E96397">
      <w:pPr>
        <w:pStyle w:val="Text"/>
      </w:pPr>
    </w:p>
    <w:p w:rsidR="00081727" w:rsidRDefault="00081727" w:rsidP="00E96397">
      <w:pPr>
        <w:pStyle w:val="Text"/>
      </w:pPr>
    </w:p>
    <w:p w:rsidR="00081727" w:rsidRPr="00E21949" w:rsidRDefault="00081727" w:rsidP="00E96397">
      <w:pPr>
        <w:pStyle w:val="Text"/>
        <w:rPr>
          <w:b/>
          <w:bCs/>
        </w:rPr>
      </w:pPr>
    </w:p>
    <w:p w:rsidR="00E96397" w:rsidRPr="00E21949" w:rsidRDefault="00CF5A96" w:rsidP="00E96397">
      <w:pPr>
        <w:pStyle w:val="Text"/>
        <w:rPr>
          <w:b/>
          <w:bCs/>
        </w:rPr>
      </w:pPr>
      <w:r>
        <w:rPr>
          <w:noProof/>
        </w:rPr>
        <w:lastRenderedPageBreak/>
        <w:pict>
          <v:rect id="_x0000_s1035" style="position:absolute;left:0;text-align:left;margin-left:261.55pt;margin-top:-53pt;width:199.8pt;height:139.2pt;z-index:251670528">
            <v:fill r:id="rId12" o:title="IMG-20190314-WA0003" recolor="t" type="frame"/>
          </v:rect>
        </w:pict>
      </w:r>
      <w:r>
        <w:rPr>
          <w:noProof/>
        </w:rPr>
        <w:pict>
          <v:rect id="_x0000_s1034" style="position:absolute;left:0;text-align:left;margin-left:33.8pt;margin-top:-53pt;width:201.4pt;height:139.2pt;z-index:251669504">
            <v:fill r:id="rId13" o:title="20190213_100325" recolor="t" type="frame"/>
          </v:rect>
        </w:pict>
      </w:r>
    </w:p>
    <w:p w:rsidR="00E96397" w:rsidRDefault="00E96397" w:rsidP="00E96397">
      <w:pPr>
        <w:pStyle w:val="Text"/>
      </w:pPr>
    </w:p>
    <w:p w:rsidR="00E96397" w:rsidRDefault="00E96397" w:rsidP="00E96397">
      <w:pPr>
        <w:pStyle w:val="Text"/>
      </w:pPr>
    </w:p>
    <w:p w:rsidR="00E96397" w:rsidRDefault="00E96397" w:rsidP="000948CD">
      <w:pPr>
        <w:pStyle w:val="Text"/>
        <w:ind w:firstLine="0"/>
        <w:rPr>
          <w:lang w:val="en-IN"/>
        </w:rPr>
      </w:pPr>
    </w:p>
    <w:p w:rsidR="006B0DB5" w:rsidRDefault="006B0DB5" w:rsidP="008548B0">
      <w:pPr>
        <w:ind w:left="144"/>
        <w:rPr>
          <w:b/>
          <w:bCs/>
        </w:rPr>
      </w:pPr>
    </w:p>
    <w:p w:rsidR="006B0DB5" w:rsidRDefault="006B0DB5" w:rsidP="008548B0">
      <w:pPr>
        <w:ind w:left="144"/>
        <w:rPr>
          <w:b/>
          <w:bCs/>
        </w:rPr>
      </w:pPr>
    </w:p>
    <w:p w:rsidR="006B0DB5" w:rsidRDefault="006B0DB5" w:rsidP="008548B0">
      <w:pPr>
        <w:ind w:left="144"/>
        <w:rPr>
          <w:b/>
          <w:bCs/>
        </w:rPr>
      </w:pPr>
    </w:p>
    <w:p w:rsidR="004014D7" w:rsidRDefault="004014D7" w:rsidP="008548B0">
      <w:pPr>
        <w:ind w:left="144"/>
        <w:rPr>
          <w:b/>
          <w:bCs/>
        </w:rPr>
      </w:pPr>
    </w:p>
    <w:p w:rsidR="008548B0" w:rsidRDefault="008548B0" w:rsidP="008548B0">
      <w:pPr>
        <w:ind w:left="144"/>
        <w:rPr>
          <w:b/>
          <w:bCs/>
        </w:rPr>
      </w:pPr>
      <w:r>
        <w:rPr>
          <w:b/>
          <w:bCs/>
        </w:rPr>
        <w:t xml:space="preserve">Figure2. Cylinder repairing process </w:t>
      </w:r>
    </w:p>
    <w:p w:rsidR="008548B0" w:rsidRPr="000948CD" w:rsidRDefault="008548B0" w:rsidP="008548B0">
      <w:pPr>
        <w:pStyle w:val="Text"/>
        <w:ind w:firstLine="0"/>
        <w:jc w:val="center"/>
        <w:rPr>
          <w:lang w:val="en-IN"/>
        </w:rPr>
      </w:pPr>
    </w:p>
    <w:p w:rsidR="00402841" w:rsidRPr="00402841" w:rsidRDefault="00402841" w:rsidP="00466548">
      <w:pPr>
        <w:pStyle w:val="BodyText"/>
        <w:spacing w:after="0" w:line="240" w:lineRule="auto"/>
        <w:ind w:firstLine="0"/>
      </w:pPr>
    </w:p>
    <w:p w:rsidR="000948CD" w:rsidRDefault="000948CD" w:rsidP="000948CD">
      <w:pPr>
        <w:pStyle w:val="Heading1"/>
        <w:spacing w:before="0" w:after="0"/>
        <w:ind w:firstLine="0"/>
        <w:rPr>
          <w:rFonts w:ascii="Times New Roman" w:eastAsia="MS Mincho" w:hAnsi="Times New Roman"/>
          <w:sz w:val="20"/>
          <w:szCs w:val="20"/>
          <w:lang w:val="en-IN"/>
        </w:rPr>
      </w:pPr>
      <w:r w:rsidRPr="000948CD">
        <w:rPr>
          <w:rFonts w:ascii="Times New Roman" w:eastAsia="MS Mincho" w:hAnsi="Times New Roman"/>
          <w:sz w:val="20"/>
          <w:szCs w:val="20"/>
        </w:rPr>
        <w:t>RESULTS AND DISCUSSIONS</w:t>
      </w:r>
    </w:p>
    <w:p w:rsidR="00271931" w:rsidRDefault="00AA3A49" w:rsidP="00271931">
      <w:pPr>
        <w:jc w:val="left"/>
      </w:pPr>
      <w:r>
        <w:t>A.</w:t>
      </w:r>
      <w:r w:rsidR="00081727">
        <w:t xml:space="preserve"> </w:t>
      </w:r>
      <w:r w:rsidR="00081727" w:rsidRPr="00081727">
        <w:t>The concrete cube's compressive strength test results show that the mix proportioning was done correctly. Figure 3 depicts the target strength as it has been attained.</w:t>
      </w:r>
    </w:p>
    <w:p w:rsidR="009D73E6" w:rsidRDefault="009D73E6" w:rsidP="00271931">
      <w:pPr>
        <w:jc w:val="left"/>
      </w:pPr>
    </w:p>
    <w:p w:rsidR="00271931" w:rsidRDefault="00C84762" w:rsidP="009D73E6">
      <w:r>
        <w:rPr>
          <w:noProof/>
        </w:rPr>
        <w:drawing>
          <wp:inline distT="0" distB="0" distL="0" distR="0">
            <wp:extent cx="3657600" cy="2466975"/>
            <wp:effectExtent l="0" t="0" r="0" b="0"/>
            <wp:docPr id="11" name="Objec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F511D" w:rsidRDefault="002F511D" w:rsidP="009D73E6">
      <w:pPr>
        <w:rPr>
          <w:b/>
          <w:lang w:eastAsia="ko-KR"/>
        </w:rPr>
      </w:pPr>
    </w:p>
    <w:p w:rsidR="00E556A1" w:rsidRPr="00BA2A62" w:rsidRDefault="00BA2A62" w:rsidP="009D73E6">
      <w:pPr>
        <w:rPr>
          <w:lang w:val="en-IN"/>
        </w:rPr>
      </w:pPr>
      <w:proofErr w:type="gramStart"/>
      <w:r w:rsidRPr="00A86D48">
        <w:rPr>
          <w:b/>
          <w:lang w:eastAsia="ko-KR"/>
        </w:rPr>
        <w:t xml:space="preserve">Figure </w:t>
      </w:r>
      <w:r>
        <w:rPr>
          <w:b/>
          <w:lang w:eastAsia="ko-KR"/>
        </w:rPr>
        <w:t>3</w:t>
      </w:r>
      <w:r w:rsidRPr="00A86D48">
        <w:rPr>
          <w:b/>
          <w:lang w:eastAsia="ko-KR"/>
        </w:rPr>
        <w:t>.</w:t>
      </w:r>
      <w:proofErr w:type="gramEnd"/>
      <w:r w:rsidRPr="00A86D48">
        <w:rPr>
          <w:b/>
          <w:lang w:eastAsia="ko-KR"/>
        </w:rPr>
        <w:t xml:space="preserve"> </w:t>
      </w:r>
      <w:r>
        <w:rPr>
          <w:b/>
          <w:bCs/>
        </w:rPr>
        <w:t>Compressive strength of concrete cube</w:t>
      </w:r>
    </w:p>
    <w:p w:rsidR="00271931" w:rsidRPr="004813C4" w:rsidRDefault="00C84762" w:rsidP="00271931">
      <w:pPr>
        <w:jc w:val="left"/>
      </w:pPr>
      <w:r>
        <w:tab/>
      </w:r>
      <w:r>
        <w:tab/>
      </w:r>
    </w:p>
    <w:p w:rsidR="00AA3A49" w:rsidRDefault="00AA3A49" w:rsidP="00AA3A49">
      <w:pPr>
        <w:jc w:val="both"/>
      </w:pPr>
      <w:proofErr w:type="spellStart"/>
      <w:r>
        <w:t>B.</w:t>
      </w:r>
      <w:r w:rsidRPr="004351FD">
        <w:t>The</w:t>
      </w:r>
      <w:proofErr w:type="spellEnd"/>
      <w:r w:rsidRPr="004351FD">
        <w:t xml:space="preserve"> Split tensile Strength of concrete cylinders before and after repairing using GGBS is shown in figure 4.</w:t>
      </w:r>
      <w:r>
        <w:t xml:space="preserve"> </w:t>
      </w:r>
    </w:p>
    <w:p w:rsidR="00247AAB" w:rsidRDefault="00247AAB" w:rsidP="00AA3A49">
      <w:pPr>
        <w:jc w:val="both"/>
      </w:pPr>
    </w:p>
    <w:p w:rsidR="00350A46" w:rsidRDefault="00350A46" w:rsidP="00350A46">
      <w:pPr>
        <w:rPr>
          <w:b/>
          <w:lang w:eastAsia="ko-KR"/>
        </w:rPr>
      </w:pPr>
      <w:r>
        <w:rPr>
          <w:noProof/>
        </w:rPr>
        <w:drawing>
          <wp:inline distT="0" distB="0" distL="0" distR="0">
            <wp:extent cx="3657600" cy="2468880"/>
            <wp:effectExtent l="0" t="0" r="0" b="7620"/>
            <wp:docPr id="14" name="Objec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014D7" w:rsidRDefault="004014D7" w:rsidP="00081727">
      <w:pPr>
        <w:jc w:val="both"/>
        <w:rPr>
          <w:b/>
          <w:lang w:eastAsia="ko-KR"/>
        </w:rPr>
      </w:pPr>
    </w:p>
    <w:p w:rsidR="00350A46" w:rsidRDefault="00350A46" w:rsidP="00350A46">
      <w:pPr>
        <w:rPr>
          <w:b/>
          <w:bCs/>
        </w:rPr>
      </w:pPr>
      <w:proofErr w:type="gramStart"/>
      <w:r w:rsidRPr="00A86D48">
        <w:rPr>
          <w:b/>
          <w:lang w:eastAsia="ko-KR"/>
        </w:rPr>
        <w:t>Figure 4.</w:t>
      </w:r>
      <w:proofErr w:type="gramEnd"/>
      <w:r w:rsidRPr="00A86D48">
        <w:rPr>
          <w:b/>
          <w:lang w:eastAsia="ko-KR"/>
        </w:rPr>
        <w:t xml:space="preserve"> </w:t>
      </w:r>
      <w:r w:rsidRPr="00A86D48">
        <w:rPr>
          <w:b/>
          <w:bCs/>
        </w:rPr>
        <w:t>Split Tensile Strength of Concrete Cylinders before and after repair using GGBS</w:t>
      </w:r>
    </w:p>
    <w:p w:rsidR="002F511D" w:rsidRDefault="002F511D" w:rsidP="00350A46">
      <w:pPr>
        <w:rPr>
          <w:b/>
          <w:bCs/>
        </w:rPr>
      </w:pPr>
    </w:p>
    <w:p w:rsidR="0057722F" w:rsidRDefault="00C42163" w:rsidP="00C42163">
      <w:pPr>
        <w:jc w:val="left"/>
        <w:rPr>
          <w:lang w:val="en-IN"/>
        </w:rPr>
      </w:pPr>
      <w:r>
        <w:rPr>
          <w:lang w:val="en-IN"/>
        </w:rPr>
        <w:t>C.</w:t>
      </w:r>
      <w:r w:rsidR="00CC660A" w:rsidRPr="00CC660A">
        <w:t xml:space="preserve"> </w:t>
      </w:r>
      <w:proofErr w:type="gramStart"/>
      <w:r w:rsidR="00CC660A" w:rsidRPr="004351FD">
        <w:t>The</w:t>
      </w:r>
      <w:proofErr w:type="gramEnd"/>
      <w:r w:rsidR="00CC660A" w:rsidRPr="004351FD">
        <w:t xml:space="preserve"> Split tensile Strength of concrete cylinders before and after repairing using </w:t>
      </w:r>
      <w:r w:rsidR="00CC660A">
        <w:t>FA</w:t>
      </w:r>
      <w:r w:rsidR="00CC660A" w:rsidRPr="004351FD">
        <w:t xml:space="preserve"> </w:t>
      </w:r>
      <w:r w:rsidR="00CC660A">
        <w:t>is shown in figure 5</w:t>
      </w:r>
      <w:r w:rsidR="00350941">
        <w:t>.</w:t>
      </w:r>
    </w:p>
    <w:p w:rsidR="00C42163" w:rsidRDefault="00C42163" w:rsidP="00C42163">
      <w:pPr>
        <w:jc w:val="left"/>
        <w:rPr>
          <w:lang w:val="en-IN"/>
        </w:rPr>
      </w:pPr>
    </w:p>
    <w:p w:rsidR="00C42163" w:rsidRDefault="00C42163" w:rsidP="00C42163">
      <w:pPr>
        <w:rPr>
          <w:b/>
          <w:lang w:eastAsia="ko-KR"/>
        </w:rPr>
      </w:pPr>
      <w:r>
        <w:rPr>
          <w:noProof/>
        </w:rPr>
        <w:lastRenderedPageBreak/>
        <w:drawing>
          <wp:inline distT="0" distB="0" distL="0" distR="0">
            <wp:extent cx="3657600" cy="2468880"/>
            <wp:effectExtent l="0" t="0" r="0" b="7620"/>
            <wp:docPr id="17" name="Objec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E03A2" w:rsidRDefault="002E03A2" w:rsidP="00C42163">
      <w:pPr>
        <w:rPr>
          <w:b/>
          <w:lang w:eastAsia="ko-KR"/>
        </w:rPr>
      </w:pPr>
    </w:p>
    <w:p w:rsidR="002F511D" w:rsidRDefault="002F511D" w:rsidP="00C42163">
      <w:pPr>
        <w:rPr>
          <w:b/>
          <w:lang w:eastAsia="ko-KR"/>
        </w:rPr>
      </w:pPr>
    </w:p>
    <w:p w:rsidR="004014D7" w:rsidRDefault="004014D7" w:rsidP="00C42163">
      <w:pPr>
        <w:rPr>
          <w:b/>
          <w:lang w:eastAsia="ko-KR"/>
        </w:rPr>
      </w:pPr>
    </w:p>
    <w:p w:rsidR="00C42163" w:rsidRDefault="00C42163" w:rsidP="00C42163">
      <w:pPr>
        <w:rPr>
          <w:b/>
          <w:bCs/>
        </w:rPr>
      </w:pPr>
      <w:proofErr w:type="gramStart"/>
      <w:r w:rsidRPr="00CB2C3D">
        <w:rPr>
          <w:b/>
          <w:lang w:eastAsia="ko-KR"/>
        </w:rPr>
        <w:t>Figure 5.</w:t>
      </w:r>
      <w:proofErr w:type="gramEnd"/>
      <w:r w:rsidRPr="00CB2C3D">
        <w:rPr>
          <w:b/>
          <w:lang w:eastAsia="ko-KR"/>
        </w:rPr>
        <w:t xml:space="preserve"> </w:t>
      </w:r>
      <w:r w:rsidRPr="00CB2C3D">
        <w:rPr>
          <w:b/>
          <w:bCs/>
        </w:rPr>
        <w:t>Split Tensile Strength of Concrete Cylinders before and after repair using FA</w:t>
      </w:r>
    </w:p>
    <w:p w:rsidR="002F511D" w:rsidRDefault="002F511D" w:rsidP="00C42163">
      <w:pPr>
        <w:rPr>
          <w:b/>
          <w:bCs/>
        </w:rPr>
      </w:pPr>
    </w:p>
    <w:p w:rsidR="000C7218" w:rsidRDefault="000C7218" w:rsidP="000C7218">
      <w:pPr>
        <w:jc w:val="left"/>
      </w:pPr>
      <w:r>
        <w:rPr>
          <w:b/>
          <w:bCs/>
        </w:rPr>
        <w:t xml:space="preserve">D. </w:t>
      </w:r>
      <w:proofErr w:type="gramStart"/>
      <w:r w:rsidR="002F511D" w:rsidRPr="004351FD">
        <w:t>The</w:t>
      </w:r>
      <w:proofErr w:type="gramEnd"/>
      <w:r w:rsidR="002F511D" w:rsidRPr="004351FD">
        <w:t xml:space="preserve"> Split tensile Strength of concrete cylinders before and after repairing using </w:t>
      </w:r>
      <w:r w:rsidR="002F511D">
        <w:t>CXP</w:t>
      </w:r>
      <w:r w:rsidR="002F511D" w:rsidRPr="004351FD">
        <w:t xml:space="preserve"> </w:t>
      </w:r>
      <w:r w:rsidR="002F511D">
        <w:t>is shown in figure 6.</w:t>
      </w:r>
    </w:p>
    <w:p w:rsidR="002F511D" w:rsidRDefault="002F511D" w:rsidP="000C7218">
      <w:pPr>
        <w:jc w:val="left"/>
        <w:rPr>
          <w:b/>
          <w:bCs/>
        </w:rPr>
      </w:pPr>
    </w:p>
    <w:p w:rsidR="004614DE" w:rsidRDefault="004614DE" w:rsidP="004614DE">
      <w:pPr>
        <w:rPr>
          <w:b/>
          <w:lang w:eastAsia="ko-KR"/>
        </w:rPr>
      </w:pPr>
      <w:r>
        <w:rPr>
          <w:noProof/>
        </w:rPr>
        <w:drawing>
          <wp:inline distT="0" distB="0" distL="0" distR="0">
            <wp:extent cx="3657600" cy="2468880"/>
            <wp:effectExtent l="0" t="0" r="0" b="7620"/>
            <wp:docPr id="28" name="Object 2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F511D" w:rsidRDefault="002F511D" w:rsidP="004614DE">
      <w:pPr>
        <w:rPr>
          <w:b/>
          <w:lang w:eastAsia="ko-KR"/>
        </w:rPr>
      </w:pPr>
    </w:p>
    <w:p w:rsidR="0030696C" w:rsidRDefault="0030696C" w:rsidP="004614DE">
      <w:pPr>
        <w:rPr>
          <w:b/>
          <w:lang w:eastAsia="ko-KR"/>
        </w:rPr>
      </w:pPr>
    </w:p>
    <w:p w:rsidR="0030696C" w:rsidRDefault="0030696C" w:rsidP="004614DE">
      <w:pPr>
        <w:rPr>
          <w:b/>
          <w:lang w:eastAsia="ko-KR"/>
        </w:rPr>
      </w:pPr>
    </w:p>
    <w:p w:rsidR="004614DE" w:rsidRDefault="0011788A" w:rsidP="004614DE">
      <w:pPr>
        <w:rPr>
          <w:b/>
          <w:bCs/>
          <w:lang w:val="en-IN"/>
        </w:rPr>
      </w:pPr>
      <w:proofErr w:type="gramStart"/>
      <w:r>
        <w:rPr>
          <w:b/>
          <w:lang w:eastAsia="ko-KR"/>
        </w:rPr>
        <w:t>Figure 6</w:t>
      </w:r>
      <w:r w:rsidR="004614DE" w:rsidRPr="00F75831">
        <w:rPr>
          <w:b/>
          <w:lang w:eastAsia="ko-KR"/>
        </w:rPr>
        <w:t>.</w:t>
      </w:r>
      <w:proofErr w:type="gramEnd"/>
      <w:r w:rsidR="004614DE" w:rsidRPr="00F75831">
        <w:rPr>
          <w:b/>
          <w:lang w:eastAsia="ko-KR"/>
        </w:rPr>
        <w:t xml:space="preserve"> </w:t>
      </w:r>
      <w:r w:rsidR="004614DE" w:rsidRPr="00F75831">
        <w:rPr>
          <w:b/>
          <w:bCs/>
        </w:rPr>
        <w:t>Split Tensile Strength of Concrete Cylinders before and after repair using CXP</w:t>
      </w:r>
    </w:p>
    <w:p w:rsidR="001E12C2" w:rsidRDefault="001E12C2"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081727" w:rsidRDefault="00081727" w:rsidP="00234505">
      <w:pPr>
        <w:jc w:val="left"/>
        <w:rPr>
          <w:b/>
          <w:bCs/>
          <w:lang w:val="en-IN"/>
        </w:rPr>
      </w:pPr>
    </w:p>
    <w:p w:rsidR="00232146" w:rsidRDefault="00232146" w:rsidP="00234505">
      <w:pPr>
        <w:jc w:val="left"/>
        <w:rPr>
          <w:b/>
          <w:bCs/>
          <w:lang w:val="en-IN"/>
        </w:rPr>
      </w:pPr>
    </w:p>
    <w:p w:rsidR="00232146" w:rsidRDefault="00232146" w:rsidP="00234505">
      <w:pPr>
        <w:jc w:val="left"/>
        <w:rPr>
          <w:b/>
          <w:bCs/>
          <w:lang w:val="en-IN"/>
        </w:rPr>
      </w:pPr>
    </w:p>
    <w:p w:rsidR="00232146" w:rsidRDefault="00232146" w:rsidP="00234505">
      <w:pPr>
        <w:jc w:val="left"/>
        <w:rPr>
          <w:b/>
          <w:bCs/>
          <w:lang w:val="en-IN"/>
        </w:rPr>
      </w:pPr>
      <w:bookmarkStart w:id="0" w:name="_GoBack"/>
      <w:bookmarkEnd w:id="0"/>
    </w:p>
    <w:p w:rsidR="00081727" w:rsidRDefault="00081727" w:rsidP="00234505">
      <w:pPr>
        <w:jc w:val="left"/>
        <w:rPr>
          <w:b/>
          <w:bCs/>
          <w:lang w:val="en-IN"/>
        </w:rPr>
      </w:pPr>
    </w:p>
    <w:p w:rsidR="00234505" w:rsidRDefault="00234505" w:rsidP="00234505">
      <w:pPr>
        <w:jc w:val="left"/>
      </w:pPr>
      <w:r>
        <w:rPr>
          <w:b/>
          <w:bCs/>
          <w:lang w:val="en-IN"/>
        </w:rPr>
        <w:lastRenderedPageBreak/>
        <w:t xml:space="preserve">E. </w:t>
      </w:r>
      <w:proofErr w:type="gramStart"/>
      <w:r w:rsidR="002F511D" w:rsidRPr="004351FD">
        <w:t>The</w:t>
      </w:r>
      <w:proofErr w:type="gramEnd"/>
      <w:r w:rsidR="002F511D" w:rsidRPr="004351FD">
        <w:t xml:space="preserve"> Split tensile Strength of concrete cylinders before and after repairing using </w:t>
      </w:r>
      <w:r w:rsidR="002F511D">
        <w:t>RSAP</w:t>
      </w:r>
      <w:r w:rsidR="002F511D" w:rsidRPr="004351FD">
        <w:t xml:space="preserve"> </w:t>
      </w:r>
      <w:r w:rsidR="002F511D">
        <w:t>is shown in figure 7</w:t>
      </w:r>
    </w:p>
    <w:p w:rsidR="002F511D" w:rsidRDefault="002F511D" w:rsidP="00234505">
      <w:pPr>
        <w:jc w:val="left"/>
        <w:rPr>
          <w:b/>
          <w:bCs/>
          <w:lang w:val="en-IN"/>
        </w:rPr>
      </w:pPr>
    </w:p>
    <w:p w:rsidR="00234505" w:rsidRDefault="00234505" w:rsidP="00234505">
      <w:pPr>
        <w:rPr>
          <w:b/>
          <w:lang w:eastAsia="ko-KR"/>
        </w:rPr>
      </w:pPr>
      <w:r>
        <w:rPr>
          <w:noProof/>
        </w:rPr>
        <w:drawing>
          <wp:inline distT="0" distB="0" distL="0" distR="0">
            <wp:extent cx="3657600" cy="2468880"/>
            <wp:effectExtent l="0" t="0" r="0" b="7620"/>
            <wp:docPr id="31" name="Object 3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F511D" w:rsidRDefault="002F511D" w:rsidP="00234505">
      <w:pPr>
        <w:rPr>
          <w:b/>
          <w:lang w:eastAsia="ko-KR"/>
        </w:rPr>
      </w:pPr>
    </w:p>
    <w:p w:rsidR="0030696C" w:rsidRDefault="0030696C" w:rsidP="00234505">
      <w:pPr>
        <w:rPr>
          <w:b/>
          <w:lang w:eastAsia="ko-KR"/>
        </w:rPr>
      </w:pPr>
    </w:p>
    <w:p w:rsidR="0030696C" w:rsidRDefault="0030696C" w:rsidP="00234505">
      <w:pPr>
        <w:rPr>
          <w:b/>
          <w:lang w:eastAsia="ko-KR"/>
        </w:rPr>
      </w:pPr>
    </w:p>
    <w:p w:rsidR="00234505" w:rsidRDefault="00234505" w:rsidP="00234505">
      <w:proofErr w:type="gramStart"/>
      <w:r w:rsidRPr="00F75831">
        <w:rPr>
          <w:b/>
          <w:lang w:eastAsia="ko-KR"/>
        </w:rPr>
        <w:t xml:space="preserve">Figure </w:t>
      </w:r>
      <w:r w:rsidR="002F511D">
        <w:rPr>
          <w:b/>
          <w:lang w:eastAsia="ko-KR"/>
        </w:rPr>
        <w:t>7</w:t>
      </w:r>
      <w:r w:rsidRPr="00F75831">
        <w:rPr>
          <w:b/>
          <w:lang w:eastAsia="ko-KR"/>
        </w:rPr>
        <w:t>.</w:t>
      </w:r>
      <w:proofErr w:type="gramEnd"/>
      <w:r w:rsidRPr="00F75831">
        <w:rPr>
          <w:b/>
          <w:lang w:eastAsia="ko-KR"/>
        </w:rPr>
        <w:t xml:space="preserve"> </w:t>
      </w:r>
      <w:r w:rsidRPr="00F75831">
        <w:rPr>
          <w:b/>
          <w:bCs/>
        </w:rPr>
        <w:t>Split Tensile Strength of Concrete Cylinders before and after repair using RSAP</w:t>
      </w:r>
      <w:r w:rsidRPr="00E21949">
        <w:t xml:space="preserve"> </w:t>
      </w:r>
    </w:p>
    <w:p w:rsidR="00746433" w:rsidRDefault="00746433" w:rsidP="00C72CCC">
      <w:pPr>
        <w:jc w:val="left"/>
      </w:pPr>
    </w:p>
    <w:p w:rsidR="00C72CCC" w:rsidRDefault="00C72CCC" w:rsidP="00C72CCC">
      <w:pPr>
        <w:jc w:val="left"/>
      </w:pPr>
      <w:r>
        <w:t>F.</w:t>
      </w:r>
      <w:r w:rsidR="00081727" w:rsidRPr="00081727">
        <w:t xml:space="preserve"> Comparative analysis</w:t>
      </w:r>
    </w:p>
    <w:p w:rsidR="00C72CCC" w:rsidRDefault="00C72CCC" w:rsidP="00C72CCC">
      <w:pPr>
        <w:jc w:val="left"/>
      </w:pPr>
    </w:p>
    <w:p w:rsidR="00081727" w:rsidRDefault="00081727" w:rsidP="00081727">
      <w:pPr>
        <w:jc w:val="both"/>
        <w:rPr>
          <w:rFonts w:eastAsia="PMingLiU"/>
        </w:rPr>
      </w:pPr>
      <w:r w:rsidRPr="00081727">
        <w:rPr>
          <w:rFonts w:eastAsia="PMingLiU"/>
        </w:rPr>
        <w:t>Comparative research on the effectiveness of chemical and mineral admixtures is presented. Figure 8 compares and graphically displays the split tensile strength of concrete cylinders r</w:t>
      </w:r>
      <w:r>
        <w:rPr>
          <w:rFonts w:eastAsia="PMingLiU"/>
        </w:rPr>
        <w:t xml:space="preserve">epaired with GGBS, FA, CXP, and </w:t>
      </w:r>
      <w:r w:rsidRPr="00081727">
        <w:rPr>
          <w:rFonts w:eastAsia="PMingLiU"/>
        </w:rPr>
        <w:t>RSAP.</w:t>
      </w:r>
    </w:p>
    <w:p w:rsidR="00081727" w:rsidRDefault="00081727" w:rsidP="00081727">
      <w:pPr>
        <w:jc w:val="both"/>
        <w:rPr>
          <w:rFonts w:eastAsia="PMingLiU"/>
        </w:rPr>
      </w:pPr>
      <w:r>
        <w:rPr>
          <w:noProof/>
        </w:rPr>
        <w:drawing>
          <wp:anchor distT="0" distB="0" distL="114300" distR="114300" simplePos="0" relativeHeight="251688960" behindDoc="0" locked="0" layoutInCell="1" allowOverlap="1" wp14:anchorId="2E8666D8" wp14:editId="75244854">
            <wp:simplePos x="0" y="0"/>
            <wp:positionH relativeFrom="margin">
              <wp:align>center</wp:align>
            </wp:positionH>
            <wp:positionV relativeFrom="paragraph">
              <wp:posOffset>5715</wp:posOffset>
            </wp:positionV>
            <wp:extent cx="3657600" cy="2468880"/>
            <wp:effectExtent l="0" t="0" r="0" b="7620"/>
            <wp:wrapNone/>
            <wp:docPr id="34" name="Objec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081727" w:rsidRDefault="00081727" w:rsidP="00081727">
      <w:pPr>
        <w:jc w:val="both"/>
        <w:rPr>
          <w:rFonts w:eastAsia="PMingLiU"/>
        </w:rPr>
      </w:pPr>
    </w:p>
    <w:p w:rsidR="00C72CCC" w:rsidRDefault="00C72CCC" w:rsidP="00081727">
      <w:pPr>
        <w:jc w:val="both"/>
        <w:rPr>
          <w:rFonts w:eastAsia="PMingLiU"/>
        </w:rPr>
      </w:pPr>
    </w:p>
    <w:p w:rsidR="00081727" w:rsidRDefault="00081727" w:rsidP="00081727">
      <w:pPr>
        <w:jc w:val="both"/>
        <w:rPr>
          <w:rFonts w:eastAsia="PMingLiU"/>
        </w:rPr>
      </w:pPr>
    </w:p>
    <w:p w:rsidR="00081727" w:rsidRPr="00081727" w:rsidRDefault="00081727" w:rsidP="00081727">
      <w:pPr>
        <w:jc w:val="both"/>
        <w:rPr>
          <w:rFonts w:eastAsia="PMingLiU"/>
        </w:rPr>
      </w:pPr>
    </w:p>
    <w:p w:rsidR="00AE1BC0" w:rsidRPr="00E21949" w:rsidRDefault="00AE1BC0" w:rsidP="00AE1BC0"/>
    <w:p w:rsidR="00AE1BC0" w:rsidRDefault="00AE1BC0" w:rsidP="00AE1BC0">
      <w:proofErr w:type="gramStart"/>
      <w:r w:rsidRPr="00F75831">
        <w:rPr>
          <w:b/>
          <w:lang w:eastAsia="ko-KR"/>
        </w:rPr>
        <w:t xml:space="preserve">Figure </w:t>
      </w:r>
      <w:r w:rsidR="002F511D">
        <w:rPr>
          <w:b/>
          <w:lang w:eastAsia="ko-KR"/>
        </w:rPr>
        <w:t>8</w:t>
      </w:r>
      <w:r w:rsidRPr="00F75831">
        <w:rPr>
          <w:b/>
          <w:lang w:eastAsia="ko-KR"/>
        </w:rPr>
        <w:t>.</w:t>
      </w:r>
      <w:proofErr w:type="gramEnd"/>
      <w:r w:rsidRPr="00F75831">
        <w:rPr>
          <w:b/>
          <w:lang w:eastAsia="ko-KR"/>
        </w:rPr>
        <w:t xml:space="preserve"> </w:t>
      </w:r>
      <w:r w:rsidRPr="00F75831">
        <w:rPr>
          <w:b/>
          <w:bCs/>
        </w:rPr>
        <w:t xml:space="preserve">Split Tensile Strength of Concrete Cylinders </w:t>
      </w:r>
      <w:r>
        <w:rPr>
          <w:b/>
          <w:bCs/>
        </w:rPr>
        <w:t>using GGBS, FA, CXP &amp; RSAP</w:t>
      </w:r>
      <w:r w:rsidRPr="00E21949">
        <w:t xml:space="preserve"> </w:t>
      </w:r>
    </w:p>
    <w:p w:rsidR="00234505" w:rsidRPr="00234505" w:rsidRDefault="00234505" w:rsidP="00234505">
      <w:pPr>
        <w:jc w:val="left"/>
        <w:rPr>
          <w:lang w:val="en-IN"/>
        </w:rPr>
      </w:pPr>
    </w:p>
    <w:p w:rsidR="004614DE" w:rsidRDefault="004614DE" w:rsidP="004614DE"/>
    <w:p w:rsidR="004614DE" w:rsidRDefault="004614DE"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Default="00551447" w:rsidP="000C7218">
      <w:pPr>
        <w:jc w:val="left"/>
        <w:rPr>
          <w:lang w:val="en-IN"/>
        </w:rPr>
      </w:pPr>
    </w:p>
    <w:p w:rsidR="00551447" w:rsidRPr="004614DE" w:rsidRDefault="00551447" w:rsidP="000C7218">
      <w:pPr>
        <w:jc w:val="left"/>
        <w:rPr>
          <w:lang w:val="en-IN"/>
        </w:rPr>
      </w:pPr>
    </w:p>
    <w:p w:rsidR="00C96D63" w:rsidRDefault="00C96D63" w:rsidP="00C96D63">
      <w:pPr>
        <w:pStyle w:val="Heading1"/>
        <w:spacing w:before="0" w:after="0"/>
        <w:ind w:firstLine="0"/>
        <w:rPr>
          <w:rFonts w:ascii="Times New Roman" w:eastAsia="MS Mincho" w:hAnsi="Times New Roman"/>
          <w:sz w:val="20"/>
          <w:szCs w:val="20"/>
          <w:lang w:val="en-IN"/>
        </w:rPr>
      </w:pPr>
      <w:r>
        <w:rPr>
          <w:rFonts w:ascii="Times New Roman" w:eastAsia="MS Mincho" w:hAnsi="Times New Roman"/>
          <w:sz w:val="20"/>
          <w:szCs w:val="20"/>
        </w:rPr>
        <w:lastRenderedPageBreak/>
        <w:t>CONCLUSIONS</w:t>
      </w:r>
    </w:p>
    <w:p w:rsidR="00746433" w:rsidRPr="00746433" w:rsidRDefault="00746433" w:rsidP="00746433">
      <w:pPr>
        <w:rPr>
          <w:rFonts w:eastAsia="MS Mincho"/>
          <w:lang w:val="en-IN"/>
        </w:rPr>
      </w:pP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 xml:space="preserve">To fix cracks in concrete cylinders, two chemical admixtures, Crack X Paste (CXP) and </w:t>
      </w:r>
      <w:proofErr w:type="spellStart"/>
      <w:r w:rsidRPr="00081727">
        <w:rPr>
          <w:rFonts w:ascii="Times New Roman" w:hAnsi="Times New Roman"/>
          <w:sz w:val="20"/>
          <w:szCs w:val="20"/>
        </w:rPr>
        <w:t>Roff</w:t>
      </w:r>
      <w:proofErr w:type="spellEnd"/>
      <w:r w:rsidRPr="00081727">
        <w:rPr>
          <w:rFonts w:ascii="Times New Roman" w:hAnsi="Times New Roman"/>
          <w:sz w:val="20"/>
          <w:szCs w:val="20"/>
        </w:rPr>
        <w:t xml:space="preserve"> </w:t>
      </w:r>
      <w:proofErr w:type="spellStart"/>
      <w:r w:rsidRPr="00081727">
        <w:rPr>
          <w:rFonts w:ascii="Times New Roman" w:hAnsi="Times New Roman"/>
          <w:sz w:val="20"/>
          <w:szCs w:val="20"/>
        </w:rPr>
        <w:t>Shotcrete</w:t>
      </w:r>
      <w:proofErr w:type="spellEnd"/>
      <w:r w:rsidRPr="00081727">
        <w:rPr>
          <w:rFonts w:ascii="Times New Roman" w:hAnsi="Times New Roman"/>
          <w:sz w:val="20"/>
          <w:szCs w:val="20"/>
        </w:rPr>
        <w:t xml:space="preserve"> Acrylic Polymer (RSAP), and two mineral admixtures, Granulated Blast Furnace Slag (GGBS), Fly ash of F Class (FA), are employed.</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In this inquiry, M25 grade concrete is used in the design. The desired strength has been attained.</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The big straight-line cracks that had been repaired did not reopen, and the repaired cylinders failed as a result of the emergence of fresh significant straight-line cracks. When repair efforts include retrofitting, new cracks can be prevented.</w:t>
      </w:r>
    </w:p>
    <w:p w:rsid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Concrete cylinders' split tensile strength has increased. When GGBS is used, an increase of 12%, 2%, and 8% is observed on days 7, 14, and 28.</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When FA is employed, only a slight rise or no increase is seen. 7th day: 3% rise; 14th day: no change; 28th day: 0.3% increase.</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In the case of the two mineral admixtures selected, GGBS performs well in use.</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Concrete cylinders' split tensile strength has increased. When CXP is employed, an increase of 16%, 17%, and 19% is seen at the 7th, 14th, and 28th days, respectively.</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When RSAP is utilized, increases of 6% on day 7, 3% on day 14, and 3% on day 28 are noted.</w:t>
      </w:r>
    </w:p>
    <w:p w:rsidR="00081727" w:rsidRP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 xml:space="preserve"> Crack X Paste outperforms the other two chemical admixtures in terms of effectiveness.</w:t>
      </w:r>
    </w:p>
    <w:p w:rsidR="00081727" w:rsidRDefault="00081727" w:rsidP="00081727">
      <w:pPr>
        <w:pStyle w:val="ListParagraph"/>
        <w:numPr>
          <w:ilvl w:val="0"/>
          <w:numId w:val="16"/>
        </w:numPr>
        <w:jc w:val="both"/>
        <w:rPr>
          <w:rFonts w:ascii="Times New Roman" w:hAnsi="Times New Roman"/>
          <w:sz w:val="20"/>
          <w:szCs w:val="20"/>
        </w:rPr>
      </w:pPr>
      <w:r w:rsidRPr="00081727">
        <w:rPr>
          <w:rFonts w:ascii="Times New Roman" w:hAnsi="Times New Roman"/>
          <w:sz w:val="20"/>
          <w:szCs w:val="20"/>
        </w:rPr>
        <w:t xml:space="preserve">Concrete structures can be repaired at any stage of deterioration with these simple, effective admixtures.   </w:t>
      </w:r>
    </w:p>
    <w:p w:rsidR="008A55B5" w:rsidRPr="00081727" w:rsidRDefault="00081727" w:rsidP="00081727">
      <w:pPr>
        <w:jc w:val="both"/>
        <w:rPr>
          <w:rFonts w:eastAsia="Calibri"/>
          <w:b/>
        </w:rPr>
      </w:pPr>
      <w:r w:rsidRPr="00081727">
        <w:rPr>
          <w:rFonts w:eastAsia="Calibri"/>
          <w:b/>
        </w:rPr>
        <w:t xml:space="preserve"> </w:t>
      </w:r>
      <w:r w:rsidR="000026B6" w:rsidRPr="00081727">
        <w:rPr>
          <w:rFonts w:eastAsia="Calibri"/>
          <w:b/>
        </w:rPr>
        <w:t>REFERENCES</w:t>
      </w:r>
    </w:p>
    <w:p w:rsidR="008A55B5" w:rsidRDefault="008A55B5" w:rsidP="00466548">
      <w:pPr>
        <w:pStyle w:val="BodyText"/>
        <w:spacing w:after="0" w:line="240" w:lineRule="auto"/>
        <w:ind w:firstLine="0"/>
        <w:rPr>
          <w:sz w:val="16"/>
          <w:szCs w:val="16"/>
          <w:lang w:val="en-IN"/>
        </w:rPr>
      </w:pPr>
    </w:p>
    <w:p w:rsidR="001D48FB" w:rsidRPr="001D48FB" w:rsidRDefault="001D48FB" w:rsidP="001D48FB">
      <w:pPr>
        <w:jc w:val="both"/>
        <w:rPr>
          <w:sz w:val="16"/>
          <w:szCs w:val="16"/>
        </w:rPr>
      </w:pPr>
      <w:r w:rsidRPr="00C76FAD">
        <w:rPr>
          <w:sz w:val="18"/>
          <w:szCs w:val="18"/>
        </w:rPr>
        <w:t xml:space="preserve">[1] </w:t>
      </w:r>
      <w:proofErr w:type="spellStart"/>
      <w:r w:rsidRPr="001D48FB">
        <w:rPr>
          <w:sz w:val="16"/>
          <w:szCs w:val="16"/>
        </w:rPr>
        <w:t>E.P.Popov</w:t>
      </w:r>
      <w:proofErr w:type="spellEnd"/>
      <w:r w:rsidRPr="001D48FB">
        <w:rPr>
          <w:sz w:val="16"/>
          <w:szCs w:val="16"/>
        </w:rPr>
        <w:t xml:space="preserve"> and V.V.</w:t>
      </w:r>
      <w:proofErr w:type="spellStart"/>
      <w:r w:rsidRPr="001D48FB">
        <w:rPr>
          <w:sz w:val="16"/>
          <w:szCs w:val="16"/>
        </w:rPr>
        <w:t>Bertero</w:t>
      </w:r>
      <w:proofErr w:type="spellEnd"/>
      <w:proofErr w:type="gramStart"/>
      <w:r w:rsidRPr="001D48FB">
        <w:rPr>
          <w:sz w:val="16"/>
          <w:szCs w:val="16"/>
        </w:rPr>
        <w:t>,“</w:t>
      </w:r>
      <w:proofErr w:type="gramEnd"/>
      <w:r w:rsidRPr="001D48FB">
        <w:rPr>
          <w:sz w:val="16"/>
          <w:szCs w:val="16"/>
        </w:rPr>
        <w:t>Repaired Reinforced Concrete Members Under Cyclic Loading”, Engineering and S</w:t>
      </w:r>
      <w:r>
        <w:rPr>
          <w:sz w:val="16"/>
          <w:szCs w:val="16"/>
        </w:rPr>
        <w:t>tructure dynamics.,vol.4, 1975</w:t>
      </w:r>
      <w:r w:rsidRPr="001D48FB">
        <w:rPr>
          <w:sz w:val="16"/>
          <w:szCs w:val="16"/>
        </w:rPr>
        <w:t>,pp. 129-144.</w:t>
      </w:r>
    </w:p>
    <w:p w:rsidR="001D48FB" w:rsidRPr="001D48FB" w:rsidRDefault="001D48FB" w:rsidP="001D48FB">
      <w:pPr>
        <w:jc w:val="both"/>
        <w:rPr>
          <w:sz w:val="16"/>
          <w:szCs w:val="16"/>
        </w:rPr>
      </w:pPr>
      <w:r w:rsidRPr="001D48FB">
        <w:rPr>
          <w:sz w:val="16"/>
          <w:szCs w:val="16"/>
        </w:rPr>
        <w:t xml:space="preserve">[2] </w:t>
      </w:r>
      <w:proofErr w:type="spellStart"/>
      <w:r w:rsidRPr="001D48FB">
        <w:rPr>
          <w:sz w:val="16"/>
          <w:szCs w:val="16"/>
        </w:rPr>
        <w:t>S.L.Matthews</w:t>
      </w:r>
      <w:proofErr w:type="spellEnd"/>
      <w:r w:rsidRPr="001D48FB">
        <w:rPr>
          <w:sz w:val="16"/>
          <w:szCs w:val="16"/>
        </w:rPr>
        <w:t xml:space="preserve"> and J.R.</w:t>
      </w:r>
      <w:proofErr w:type="spellStart"/>
      <w:r w:rsidRPr="001D48FB">
        <w:rPr>
          <w:sz w:val="16"/>
          <w:szCs w:val="16"/>
        </w:rPr>
        <w:t>Morlidge</w:t>
      </w:r>
      <w:proofErr w:type="spellEnd"/>
      <w:r w:rsidRPr="001D48FB">
        <w:rPr>
          <w:sz w:val="16"/>
          <w:szCs w:val="16"/>
        </w:rPr>
        <w:t>,”Performance Based Rehabilitation of Reinforced Concrete Structures”, Concrete Repair and Retrofitt</w:t>
      </w:r>
      <w:r>
        <w:rPr>
          <w:sz w:val="16"/>
          <w:szCs w:val="16"/>
        </w:rPr>
        <w:t>ing II.2009</w:t>
      </w:r>
      <w:proofErr w:type="gramStart"/>
      <w:r w:rsidRPr="001D48FB">
        <w:rPr>
          <w:sz w:val="16"/>
          <w:szCs w:val="16"/>
        </w:rPr>
        <w:t>,pp</w:t>
      </w:r>
      <w:proofErr w:type="gramEnd"/>
      <w:r w:rsidRPr="001D48FB">
        <w:rPr>
          <w:sz w:val="16"/>
          <w:szCs w:val="16"/>
        </w:rPr>
        <w:t>. 725-731.</w:t>
      </w:r>
    </w:p>
    <w:p w:rsidR="001D48FB" w:rsidRPr="001D48FB" w:rsidRDefault="001D48FB" w:rsidP="001D48FB">
      <w:pPr>
        <w:pStyle w:val="Heading1"/>
        <w:numPr>
          <w:ilvl w:val="0"/>
          <w:numId w:val="0"/>
        </w:numPr>
        <w:shd w:val="clear" w:color="auto" w:fill="FFFFFF"/>
        <w:spacing w:before="0" w:after="0"/>
        <w:jc w:val="both"/>
        <w:rPr>
          <w:rStyle w:val="articlecitationpages"/>
          <w:rFonts w:ascii="Times New Roman" w:eastAsia="MS Mincho" w:hAnsi="Times New Roman"/>
          <w:b w:val="0"/>
          <w:color w:val="333333"/>
          <w:spacing w:val="4"/>
          <w:sz w:val="16"/>
          <w:szCs w:val="16"/>
          <w:shd w:val="clear" w:color="auto" w:fill="FFFFFF"/>
        </w:rPr>
      </w:pPr>
      <w:r w:rsidRPr="001D48FB">
        <w:rPr>
          <w:rFonts w:ascii="Times New Roman" w:hAnsi="Times New Roman"/>
          <w:b w:val="0"/>
          <w:sz w:val="16"/>
          <w:szCs w:val="16"/>
        </w:rPr>
        <w:t xml:space="preserve">[3] </w:t>
      </w:r>
      <w:proofErr w:type="spellStart"/>
      <w:r w:rsidRPr="001D48FB">
        <w:rPr>
          <w:rFonts w:ascii="Times New Roman" w:hAnsi="Times New Roman"/>
          <w:b w:val="0"/>
          <w:sz w:val="16"/>
          <w:szCs w:val="16"/>
        </w:rPr>
        <w:t>J.S.Ryo“</w:t>
      </w:r>
      <w:r w:rsidRPr="001D48FB">
        <w:rPr>
          <w:rFonts w:ascii="Times New Roman" w:hAnsi="Times New Roman"/>
          <w:b w:val="0"/>
          <w:bCs w:val="0"/>
          <w:color w:val="333333"/>
          <w:spacing w:val="2"/>
          <w:sz w:val="16"/>
          <w:szCs w:val="16"/>
        </w:rPr>
        <w:t>An</w:t>
      </w:r>
      <w:proofErr w:type="spellEnd"/>
      <w:r w:rsidRPr="001D48FB">
        <w:rPr>
          <w:rFonts w:ascii="Times New Roman" w:hAnsi="Times New Roman"/>
          <w:b w:val="0"/>
          <w:bCs w:val="0"/>
          <w:color w:val="333333"/>
          <w:spacing w:val="2"/>
          <w:sz w:val="16"/>
          <w:szCs w:val="16"/>
        </w:rPr>
        <w:t xml:space="preserve"> experimental study on the repair of concrete crack by electrochemical technique”</w:t>
      </w:r>
      <w:proofErr w:type="gramStart"/>
      <w:r w:rsidRPr="001D48FB">
        <w:rPr>
          <w:rFonts w:ascii="Times New Roman" w:hAnsi="Times New Roman"/>
          <w:b w:val="0"/>
          <w:bCs w:val="0"/>
          <w:color w:val="333333"/>
          <w:spacing w:val="2"/>
          <w:sz w:val="16"/>
          <w:szCs w:val="16"/>
        </w:rPr>
        <w:t>,</w:t>
      </w:r>
      <w:r w:rsidRPr="005A4FAD">
        <w:rPr>
          <w:rStyle w:val="articlecitationyear"/>
          <w:rFonts w:ascii="Times New Roman" w:hAnsi="Times New Roman"/>
          <w:b w:val="0"/>
          <w:color w:val="333333"/>
          <w:spacing w:val="4"/>
          <w:sz w:val="16"/>
          <w:szCs w:val="16"/>
          <w:shd w:val="clear" w:color="auto" w:fill="FFFFFF"/>
        </w:rPr>
        <w:t>2001</w:t>
      </w:r>
      <w:proofErr w:type="gramEnd"/>
      <w:r w:rsidRPr="001D48FB">
        <w:rPr>
          <w:rStyle w:val="articlecitationyear"/>
          <w:rFonts w:ascii="Times New Roman" w:hAnsi="Times New Roman"/>
          <w:b w:val="0"/>
          <w:color w:val="333333"/>
          <w:spacing w:val="4"/>
          <w:sz w:val="16"/>
          <w:szCs w:val="16"/>
          <w:shd w:val="clear" w:color="auto" w:fill="FFFFFF"/>
        </w:rPr>
        <w:t>, </w:t>
      </w:r>
      <w:proofErr w:type="spellStart"/>
      <w:r w:rsidRPr="001D48FB">
        <w:rPr>
          <w:rStyle w:val="articlecitationvolume"/>
          <w:rFonts w:ascii="Times New Roman" w:hAnsi="Times New Roman"/>
          <w:b w:val="0"/>
          <w:color w:val="333333"/>
          <w:spacing w:val="4"/>
          <w:sz w:val="16"/>
          <w:szCs w:val="16"/>
          <w:shd w:val="clear" w:color="auto" w:fill="FFFFFF"/>
        </w:rPr>
        <w:t>Vol</w:t>
      </w:r>
      <w:proofErr w:type="spellEnd"/>
      <w:r w:rsidRPr="001D48FB">
        <w:rPr>
          <w:rStyle w:val="articlecitationvolume"/>
          <w:rFonts w:ascii="Times New Roman" w:hAnsi="Times New Roman"/>
          <w:b w:val="0"/>
          <w:color w:val="333333"/>
          <w:spacing w:val="4"/>
          <w:sz w:val="16"/>
          <w:szCs w:val="16"/>
          <w:shd w:val="clear" w:color="auto" w:fill="FFFFFF"/>
        </w:rPr>
        <w:t xml:space="preserve"> 34, </w:t>
      </w:r>
      <w:r w:rsidRPr="001D48FB">
        <w:rPr>
          <w:rFonts w:ascii="Times New Roman" w:hAnsi="Times New Roman"/>
          <w:b w:val="0"/>
          <w:spacing w:val="4"/>
          <w:sz w:val="16"/>
          <w:szCs w:val="16"/>
          <w:shd w:val="clear" w:color="auto" w:fill="FFFFFF"/>
        </w:rPr>
        <w:t>no.7</w:t>
      </w:r>
      <w:r w:rsidRPr="001D48FB">
        <w:rPr>
          <w:rFonts w:ascii="Times New Roman" w:hAnsi="Times New Roman"/>
          <w:b w:val="0"/>
          <w:color w:val="333333"/>
          <w:spacing w:val="4"/>
          <w:sz w:val="16"/>
          <w:szCs w:val="16"/>
          <w:shd w:val="clear" w:color="auto" w:fill="FFFFFF"/>
        </w:rPr>
        <w:t>, </w:t>
      </w:r>
      <w:proofErr w:type="spellStart"/>
      <w:r w:rsidRPr="001D48FB">
        <w:rPr>
          <w:rStyle w:val="articlecitationpages"/>
          <w:rFonts w:ascii="Times New Roman" w:eastAsia="MS Mincho" w:hAnsi="Times New Roman"/>
          <w:b w:val="0"/>
          <w:color w:val="333333"/>
          <w:spacing w:val="4"/>
          <w:sz w:val="16"/>
          <w:szCs w:val="16"/>
          <w:shd w:val="clear" w:color="auto" w:fill="FFFFFF"/>
        </w:rPr>
        <w:t>pp</w:t>
      </w:r>
      <w:proofErr w:type="spellEnd"/>
      <w:r w:rsidRPr="001D48FB">
        <w:rPr>
          <w:rStyle w:val="articlecitationpages"/>
          <w:rFonts w:ascii="Times New Roman" w:eastAsia="MS Mincho" w:hAnsi="Times New Roman"/>
          <w:b w:val="0"/>
          <w:color w:val="333333"/>
          <w:spacing w:val="4"/>
          <w:sz w:val="16"/>
          <w:szCs w:val="16"/>
          <w:shd w:val="clear" w:color="auto" w:fill="FFFFFF"/>
        </w:rPr>
        <w:t xml:space="preserve"> 433–437.</w:t>
      </w:r>
    </w:p>
    <w:p w:rsidR="001D48FB" w:rsidRPr="001D48FB" w:rsidRDefault="001D48FB" w:rsidP="001D48FB">
      <w:pPr>
        <w:pStyle w:val="Heading1"/>
        <w:numPr>
          <w:ilvl w:val="0"/>
          <w:numId w:val="0"/>
        </w:numPr>
        <w:shd w:val="clear" w:color="auto" w:fill="FFFFFF"/>
        <w:spacing w:before="0" w:after="0"/>
        <w:jc w:val="both"/>
        <w:rPr>
          <w:rFonts w:ascii="Times New Roman" w:eastAsia="MS Mincho" w:hAnsi="Times New Roman"/>
          <w:b w:val="0"/>
          <w:color w:val="333333"/>
          <w:spacing w:val="4"/>
          <w:sz w:val="16"/>
          <w:szCs w:val="16"/>
          <w:shd w:val="clear" w:color="auto" w:fill="FFFFFF"/>
        </w:rPr>
      </w:pPr>
      <w:r w:rsidRPr="001D48FB">
        <w:rPr>
          <w:rStyle w:val="articlecitationpages"/>
          <w:rFonts w:ascii="Times New Roman" w:eastAsia="MS Mincho" w:hAnsi="Times New Roman"/>
          <w:b w:val="0"/>
          <w:color w:val="333333"/>
          <w:spacing w:val="4"/>
          <w:sz w:val="16"/>
          <w:szCs w:val="16"/>
          <w:shd w:val="clear" w:color="auto" w:fill="FFFFFF"/>
        </w:rPr>
        <w:t xml:space="preserve">[4] </w:t>
      </w:r>
      <w:proofErr w:type="spellStart"/>
      <w:r w:rsidRPr="001D48FB">
        <w:rPr>
          <w:rStyle w:val="articlecitationpages"/>
          <w:rFonts w:ascii="Times New Roman" w:eastAsia="MS Mincho" w:hAnsi="Times New Roman"/>
          <w:b w:val="0"/>
          <w:color w:val="333333"/>
          <w:spacing w:val="4"/>
          <w:sz w:val="16"/>
          <w:szCs w:val="16"/>
          <w:shd w:val="clear" w:color="auto" w:fill="FFFFFF"/>
        </w:rPr>
        <w:t>Zamin</w:t>
      </w:r>
      <w:proofErr w:type="spellEnd"/>
      <w:r w:rsidRPr="001D48FB">
        <w:rPr>
          <w:rStyle w:val="articlecitationpages"/>
          <w:rFonts w:ascii="Times New Roman" w:eastAsia="MS Mincho" w:hAnsi="Times New Roman"/>
          <w:b w:val="0"/>
          <w:color w:val="333333"/>
          <w:spacing w:val="4"/>
          <w:sz w:val="16"/>
          <w:szCs w:val="16"/>
          <w:shd w:val="clear" w:color="auto" w:fill="FFFFFF"/>
        </w:rPr>
        <w:t xml:space="preserve"> </w:t>
      </w:r>
      <w:proofErr w:type="spellStart"/>
      <w:r w:rsidRPr="001D48FB">
        <w:rPr>
          <w:rStyle w:val="articlecitationpages"/>
          <w:rFonts w:ascii="Times New Roman" w:eastAsia="MS Mincho" w:hAnsi="Times New Roman"/>
          <w:b w:val="0"/>
          <w:color w:val="333333"/>
          <w:spacing w:val="4"/>
          <w:sz w:val="16"/>
          <w:szCs w:val="16"/>
          <w:shd w:val="clear" w:color="auto" w:fill="FFFFFF"/>
        </w:rPr>
        <w:t>Jumaat</w:t>
      </w:r>
      <w:proofErr w:type="gramStart"/>
      <w:r w:rsidRPr="001D48FB">
        <w:rPr>
          <w:rStyle w:val="articlecitationpages"/>
          <w:rFonts w:ascii="Times New Roman" w:eastAsia="MS Mincho" w:hAnsi="Times New Roman"/>
          <w:b w:val="0"/>
          <w:color w:val="333333"/>
          <w:spacing w:val="4"/>
          <w:sz w:val="16"/>
          <w:szCs w:val="16"/>
          <w:shd w:val="clear" w:color="auto" w:fill="FFFFFF"/>
        </w:rPr>
        <w:t>,Md.Humaayun</w:t>
      </w:r>
      <w:proofErr w:type="spellEnd"/>
      <w:proofErr w:type="gramEnd"/>
      <w:r w:rsidRPr="001D48FB">
        <w:rPr>
          <w:rStyle w:val="articlecitationpages"/>
          <w:rFonts w:ascii="Times New Roman" w:eastAsia="MS Mincho" w:hAnsi="Times New Roman"/>
          <w:b w:val="0"/>
          <w:color w:val="333333"/>
          <w:spacing w:val="4"/>
          <w:sz w:val="16"/>
          <w:szCs w:val="16"/>
          <w:shd w:val="clear" w:color="auto" w:fill="FFFFFF"/>
        </w:rPr>
        <w:t xml:space="preserve"> </w:t>
      </w:r>
      <w:proofErr w:type="spellStart"/>
      <w:r w:rsidRPr="001D48FB">
        <w:rPr>
          <w:rStyle w:val="articlecitationpages"/>
          <w:rFonts w:ascii="Times New Roman" w:eastAsia="MS Mincho" w:hAnsi="Times New Roman"/>
          <w:b w:val="0"/>
          <w:color w:val="333333"/>
          <w:spacing w:val="4"/>
          <w:sz w:val="16"/>
          <w:szCs w:val="16"/>
          <w:shd w:val="clear" w:color="auto" w:fill="FFFFFF"/>
        </w:rPr>
        <w:t>Kabir</w:t>
      </w:r>
      <w:proofErr w:type="spellEnd"/>
      <w:r w:rsidRPr="001D48FB">
        <w:rPr>
          <w:rStyle w:val="articlecitationpages"/>
          <w:rFonts w:ascii="Times New Roman" w:eastAsia="MS Mincho" w:hAnsi="Times New Roman"/>
          <w:b w:val="0"/>
          <w:color w:val="333333"/>
          <w:spacing w:val="4"/>
          <w:sz w:val="16"/>
          <w:szCs w:val="16"/>
          <w:shd w:val="clear" w:color="auto" w:fill="FFFFFF"/>
        </w:rPr>
        <w:t xml:space="preserve"> and M.</w:t>
      </w:r>
      <w:proofErr w:type="spellStart"/>
      <w:r w:rsidRPr="001D48FB">
        <w:rPr>
          <w:rStyle w:val="articlecitationpages"/>
          <w:rFonts w:ascii="Times New Roman" w:eastAsia="MS Mincho" w:hAnsi="Times New Roman"/>
          <w:b w:val="0"/>
          <w:color w:val="333333"/>
          <w:spacing w:val="4"/>
          <w:sz w:val="16"/>
          <w:szCs w:val="16"/>
          <w:shd w:val="clear" w:color="auto" w:fill="FFFFFF"/>
        </w:rPr>
        <w:t>Obaydullah</w:t>
      </w:r>
      <w:proofErr w:type="spellEnd"/>
      <w:r w:rsidRPr="001D48FB">
        <w:rPr>
          <w:rStyle w:val="articlecitationpages"/>
          <w:rFonts w:ascii="Times New Roman" w:eastAsia="MS Mincho" w:hAnsi="Times New Roman"/>
          <w:b w:val="0"/>
          <w:color w:val="333333"/>
          <w:spacing w:val="4"/>
          <w:sz w:val="16"/>
          <w:szCs w:val="16"/>
          <w:shd w:val="clear" w:color="auto" w:fill="FFFFFF"/>
        </w:rPr>
        <w:t>,”Review of the Repaired Concrete Beams”,</w:t>
      </w:r>
      <w:r w:rsidRPr="001D48FB">
        <w:rPr>
          <w:rFonts w:ascii="Times New Roman" w:hAnsi="Times New Roman"/>
          <w:sz w:val="16"/>
          <w:szCs w:val="16"/>
        </w:rPr>
        <w:t xml:space="preserve"> </w:t>
      </w:r>
      <w:r w:rsidRPr="001D48FB">
        <w:rPr>
          <w:rFonts w:ascii="Times New Roman" w:hAnsi="Times New Roman"/>
          <w:b w:val="0"/>
          <w:sz w:val="16"/>
          <w:szCs w:val="16"/>
        </w:rPr>
        <w:t>Journal of Applied Science Research, (2006) vol.2 no.6,317-326.</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proofErr w:type="gramStart"/>
      <w:r w:rsidRPr="001D48FB">
        <w:rPr>
          <w:rFonts w:ascii="Times New Roman" w:hAnsi="Times New Roman"/>
          <w:b w:val="0"/>
          <w:sz w:val="16"/>
          <w:szCs w:val="16"/>
        </w:rPr>
        <w:t xml:space="preserve">[5] Allen, </w:t>
      </w:r>
      <w:proofErr w:type="spellStart"/>
      <w:r w:rsidRPr="001D48FB">
        <w:rPr>
          <w:rFonts w:ascii="Times New Roman" w:hAnsi="Times New Roman"/>
          <w:b w:val="0"/>
          <w:sz w:val="16"/>
          <w:szCs w:val="16"/>
        </w:rPr>
        <w:t>R.T.L.”The</w:t>
      </w:r>
      <w:proofErr w:type="spellEnd"/>
      <w:r w:rsidRPr="001D48FB">
        <w:rPr>
          <w:rFonts w:ascii="Times New Roman" w:hAnsi="Times New Roman"/>
          <w:b w:val="0"/>
          <w:sz w:val="16"/>
          <w:szCs w:val="16"/>
        </w:rPr>
        <w:t xml:space="preserve"> repair of concrete structures”, Cement and Concrete Association, </w:t>
      </w:r>
      <w:r w:rsidR="005A4FAD">
        <w:rPr>
          <w:rFonts w:ascii="Times New Roman" w:hAnsi="Times New Roman"/>
          <w:b w:val="0"/>
          <w:sz w:val="16"/>
          <w:szCs w:val="16"/>
        </w:rPr>
        <w:t xml:space="preserve">1974 </w:t>
      </w:r>
      <w:r w:rsidRPr="001D48FB">
        <w:rPr>
          <w:rFonts w:ascii="Times New Roman" w:hAnsi="Times New Roman"/>
          <w:b w:val="0"/>
          <w:sz w:val="16"/>
          <w:szCs w:val="16"/>
        </w:rPr>
        <w:t>London SWIW 0AQ.</w:t>
      </w:r>
      <w:proofErr w:type="gramEnd"/>
      <w:r w:rsidRPr="001D48FB">
        <w:rPr>
          <w:rFonts w:ascii="Times New Roman" w:hAnsi="Times New Roman"/>
          <w:b w:val="0"/>
          <w:sz w:val="16"/>
          <w:szCs w:val="16"/>
        </w:rPr>
        <w:t xml:space="preserve"> </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r w:rsidRPr="001D48FB">
        <w:rPr>
          <w:rFonts w:ascii="Times New Roman" w:hAnsi="Times New Roman"/>
          <w:b w:val="0"/>
          <w:sz w:val="16"/>
          <w:szCs w:val="16"/>
        </w:rPr>
        <w:t xml:space="preserve">[6] Kenai, S. and </w:t>
      </w:r>
      <w:proofErr w:type="spellStart"/>
      <w:r w:rsidRPr="001D48FB">
        <w:rPr>
          <w:rFonts w:ascii="Times New Roman" w:hAnsi="Times New Roman"/>
          <w:b w:val="0"/>
          <w:sz w:val="16"/>
          <w:szCs w:val="16"/>
        </w:rPr>
        <w:t>Bahar</w:t>
      </w:r>
      <w:proofErr w:type="spellEnd"/>
      <w:r w:rsidRPr="001D48FB">
        <w:rPr>
          <w:rFonts w:ascii="Times New Roman" w:hAnsi="Times New Roman"/>
          <w:b w:val="0"/>
          <w:sz w:val="16"/>
          <w:szCs w:val="16"/>
        </w:rPr>
        <w:t xml:space="preserve">, R,” Evaluation and repair </w:t>
      </w:r>
      <w:proofErr w:type="spellStart"/>
      <w:r w:rsidRPr="001D48FB">
        <w:rPr>
          <w:rFonts w:ascii="Times New Roman" w:hAnsi="Times New Roman"/>
          <w:b w:val="0"/>
          <w:sz w:val="16"/>
          <w:szCs w:val="16"/>
        </w:rPr>
        <w:t>ofAlgiers</w:t>
      </w:r>
      <w:proofErr w:type="spellEnd"/>
      <w:r w:rsidRPr="001D48FB">
        <w:rPr>
          <w:rFonts w:ascii="Times New Roman" w:hAnsi="Times New Roman"/>
          <w:b w:val="0"/>
          <w:sz w:val="16"/>
          <w:szCs w:val="16"/>
        </w:rPr>
        <w:t xml:space="preserve"> new airport building,</w:t>
      </w:r>
      <w:proofErr w:type="gramStart"/>
      <w:r w:rsidRPr="001D48FB">
        <w:rPr>
          <w:rFonts w:ascii="Times New Roman" w:hAnsi="Times New Roman"/>
          <w:b w:val="0"/>
          <w:sz w:val="16"/>
          <w:szCs w:val="16"/>
        </w:rPr>
        <w:t>”,</w:t>
      </w:r>
      <w:proofErr w:type="gramEnd"/>
      <w:r w:rsidRPr="001D48FB">
        <w:rPr>
          <w:rFonts w:ascii="Times New Roman" w:hAnsi="Times New Roman"/>
          <w:b w:val="0"/>
          <w:sz w:val="16"/>
          <w:szCs w:val="16"/>
        </w:rPr>
        <w:t xml:space="preserve"> Cement and Concrete Composites, </w:t>
      </w:r>
      <w:r w:rsidR="005A4FAD">
        <w:rPr>
          <w:rFonts w:ascii="Times New Roman" w:hAnsi="Times New Roman"/>
          <w:b w:val="0"/>
          <w:sz w:val="16"/>
          <w:szCs w:val="16"/>
        </w:rPr>
        <w:t>2003</w:t>
      </w:r>
      <w:r w:rsidRPr="001D48FB">
        <w:rPr>
          <w:rFonts w:ascii="Times New Roman" w:hAnsi="Times New Roman"/>
          <w:b w:val="0"/>
          <w:sz w:val="16"/>
          <w:szCs w:val="16"/>
        </w:rPr>
        <w:t xml:space="preserve"> </w:t>
      </w:r>
      <w:proofErr w:type="spellStart"/>
      <w:r w:rsidRPr="001D48FB">
        <w:rPr>
          <w:rFonts w:ascii="Times New Roman" w:hAnsi="Times New Roman"/>
          <w:b w:val="0"/>
          <w:sz w:val="16"/>
          <w:szCs w:val="16"/>
        </w:rPr>
        <w:t>vol</w:t>
      </w:r>
      <w:proofErr w:type="spellEnd"/>
      <w:r w:rsidRPr="001D48FB">
        <w:rPr>
          <w:rFonts w:ascii="Times New Roman" w:hAnsi="Times New Roman"/>
          <w:b w:val="0"/>
          <w:sz w:val="16"/>
          <w:szCs w:val="16"/>
        </w:rPr>
        <w:t xml:space="preserve"> 25.633-641. </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r w:rsidRPr="001D48FB">
        <w:rPr>
          <w:rFonts w:ascii="Times New Roman" w:hAnsi="Times New Roman"/>
          <w:b w:val="0"/>
          <w:sz w:val="16"/>
          <w:szCs w:val="16"/>
        </w:rPr>
        <w:t>[7] NAHB Research Center, Inc., “Testing and Assessment of Epoxy Injection Crack Repair for Residential Concrete Stem Walls and Slabs-</w:t>
      </w:r>
      <w:proofErr w:type="spellStart"/>
      <w:r w:rsidRPr="001D48FB">
        <w:rPr>
          <w:rFonts w:ascii="Times New Roman" w:hAnsi="Times New Roman"/>
          <w:b w:val="0"/>
          <w:sz w:val="16"/>
          <w:szCs w:val="16"/>
        </w:rPr>
        <w:t>Ongrade</w:t>
      </w:r>
      <w:proofErr w:type="spellEnd"/>
      <w:r w:rsidR="005A4FAD">
        <w:rPr>
          <w:rFonts w:ascii="Times New Roman" w:hAnsi="Times New Roman"/>
          <w:b w:val="0"/>
          <w:sz w:val="16"/>
          <w:szCs w:val="16"/>
        </w:rPr>
        <w:t>”, 2000</w:t>
      </w:r>
      <w:r w:rsidRPr="001D48FB">
        <w:rPr>
          <w:rFonts w:ascii="Times New Roman" w:hAnsi="Times New Roman"/>
          <w:b w:val="0"/>
          <w:sz w:val="16"/>
          <w:szCs w:val="16"/>
        </w:rPr>
        <w:t>.</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sz w:val="16"/>
          <w:szCs w:val="16"/>
        </w:rPr>
      </w:pPr>
      <w:r w:rsidRPr="001D48FB">
        <w:rPr>
          <w:rFonts w:ascii="Times New Roman" w:hAnsi="Times New Roman"/>
          <w:b w:val="0"/>
          <w:sz w:val="16"/>
          <w:szCs w:val="16"/>
        </w:rPr>
        <w:t>[8]</w:t>
      </w:r>
      <w:r w:rsidRPr="001D48FB">
        <w:rPr>
          <w:rFonts w:ascii="Times New Roman" w:hAnsi="Times New Roman"/>
          <w:sz w:val="16"/>
          <w:szCs w:val="16"/>
        </w:rPr>
        <w:t xml:space="preserve"> </w:t>
      </w:r>
      <w:proofErr w:type="spellStart"/>
      <w:r w:rsidRPr="001D48FB">
        <w:rPr>
          <w:rFonts w:ascii="Times New Roman" w:hAnsi="Times New Roman"/>
          <w:b w:val="0"/>
          <w:sz w:val="16"/>
          <w:szCs w:val="16"/>
        </w:rPr>
        <w:t>Cambel</w:t>
      </w:r>
      <w:proofErr w:type="spellEnd"/>
      <w:r w:rsidRPr="001D48FB">
        <w:rPr>
          <w:rFonts w:ascii="Times New Roman" w:hAnsi="Times New Roman"/>
          <w:b w:val="0"/>
          <w:sz w:val="16"/>
          <w:szCs w:val="16"/>
        </w:rPr>
        <w:t xml:space="preserve">-Allen, D. and H. Roper, “Concrete structures: Material, Maintenance and Repair. </w:t>
      </w:r>
      <w:proofErr w:type="gramStart"/>
      <w:r w:rsidRPr="001D48FB">
        <w:rPr>
          <w:rFonts w:ascii="Times New Roman" w:hAnsi="Times New Roman"/>
          <w:b w:val="0"/>
          <w:sz w:val="16"/>
          <w:szCs w:val="16"/>
        </w:rPr>
        <w:t>Concrete Design and Construction Series”.</w:t>
      </w:r>
      <w:proofErr w:type="gramEnd"/>
      <w:r w:rsidRPr="001D48FB">
        <w:rPr>
          <w:rFonts w:ascii="Times New Roman" w:hAnsi="Times New Roman"/>
          <w:b w:val="0"/>
          <w:sz w:val="16"/>
          <w:szCs w:val="16"/>
        </w:rPr>
        <w:t xml:space="preserve"> </w:t>
      </w:r>
      <w:proofErr w:type="gramStart"/>
      <w:r w:rsidRPr="001D48FB">
        <w:rPr>
          <w:rFonts w:ascii="Times New Roman" w:hAnsi="Times New Roman"/>
          <w:b w:val="0"/>
          <w:sz w:val="16"/>
          <w:szCs w:val="16"/>
        </w:rPr>
        <w:t xml:space="preserve">1st </w:t>
      </w:r>
      <w:proofErr w:type="spellStart"/>
      <w:r w:rsidRPr="001D48FB">
        <w:rPr>
          <w:rFonts w:ascii="Times New Roman" w:hAnsi="Times New Roman"/>
          <w:b w:val="0"/>
          <w:sz w:val="16"/>
          <w:szCs w:val="16"/>
        </w:rPr>
        <w:t>edn</w:t>
      </w:r>
      <w:proofErr w:type="spellEnd"/>
      <w:r w:rsidRPr="001D48FB">
        <w:rPr>
          <w:rFonts w:ascii="Times New Roman" w:hAnsi="Times New Roman"/>
          <w:b w:val="0"/>
          <w:sz w:val="16"/>
          <w:szCs w:val="16"/>
        </w:rPr>
        <w:t>.</w:t>
      </w:r>
      <w:proofErr w:type="gramEnd"/>
      <w:r w:rsidRPr="001D48FB">
        <w:rPr>
          <w:rFonts w:ascii="Times New Roman" w:hAnsi="Times New Roman"/>
          <w:b w:val="0"/>
          <w:sz w:val="16"/>
          <w:szCs w:val="16"/>
        </w:rPr>
        <w:t xml:space="preserve"> New </w:t>
      </w:r>
      <w:proofErr w:type="gramStart"/>
      <w:r w:rsidRPr="001D48FB">
        <w:rPr>
          <w:rFonts w:ascii="Times New Roman" w:hAnsi="Times New Roman"/>
          <w:b w:val="0"/>
          <w:sz w:val="16"/>
          <w:szCs w:val="16"/>
        </w:rPr>
        <w:t>York.:</w:t>
      </w:r>
      <w:proofErr w:type="gramEnd"/>
      <w:r w:rsidRPr="001D48FB">
        <w:rPr>
          <w:rFonts w:ascii="Times New Roman" w:hAnsi="Times New Roman"/>
          <w:b w:val="0"/>
          <w:sz w:val="16"/>
          <w:szCs w:val="16"/>
        </w:rPr>
        <w:t xml:space="preserve"> John Wiley and Sons,(1991), pp.58-101, 118- 120, 139-151, 243-285.</w:t>
      </w:r>
      <w:r w:rsidRPr="001D48FB">
        <w:rPr>
          <w:rFonts w:ascii="Times New Roman" w:hAnsi="Times New Roman"/>
          <w:sz w:val="16"/>
          <w:szCs w:val="16"/>
        </w:rPr>
        <w:t xml:space="preserve"> </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sz w:val="16"/>
          <w:szCs w:val="16"/>
        </w:rPr>
      </w:pPr>
      <w:r w:rsidRPr="001D48FB">
        <w:rPr>
          <w:rFonts w:ascii="Times New Roman" w:hAnsi="Times New Roman"/>
          <w:b w:val="0"/>
          <w:sz w:val="16"/>
          <w:szCs w:val="16"/>
        </w:rPr>
        <w:t xml:space="preserve">[9] </w:t>
      </w:r>
      <w:proofErr w:type="spellStart"/>
      <w:r w:rsidRPr="001D48FB">
        <w:rPr>
          <w:rFonts w:ascii="Times New Roman" w:hAnsi="Times New Roman"/>
          <w:b w:val="0"/>
          <w:sz w:val="16"/>
          <w:szCs w:val="16"/>
        </w:rPr>
        <w:t>Kovács</w:t>
      </w:r>
      <w:proofErr w:type="spellEnd"/>
      <w:r w:rsidRPr="001D48FB">
        <w:rPr>
          <w:rFonts w:ascii="Times New Roman" w:hAnsi="Times New Roman"/>
          <w:b w:val="0"/>
          <w:sz w:val="16"/>
          <w:szCs w:val="16"/>
        </w:rPr>
        <w:t xml:space="preserve">, T,” Deterioration of Reinforced Concrete Repair Mortar Layers”. </w:t>
      </w:r>
      <w:proofErr w:type="spellStart"/>
      <w:r w:rsidRPr="001D48FB">
        <w:rPr>
          <w:rFonts w:ascii="Times New Roman" w:hAnsi="Times New Roman"/>
          <w:b w:val="0"/>
          <w:sz w:val="16"/>
          <w:szCs w:val="16"/>
        </w:rPr>
        <w:t>Periodica</w:t>
      </w:r>
      <w:proofErr w:type="spellEnd"/>
      <w:r w:rsidRPr="001D48FB">
        <w:rPr>
          <w:rFonts w:ascii="Times New Roman" w:hAnsi="Times New Roman"/>
          <w:b w:val="0"/>
          <w:sz w:val="16"/>
          <w:szCs w:val="16"/>
        </w:rPr>
        <w:t xml:space="preserve"> </w:t>
      </w:r>
      <w:proofErr w:type="spellStart"/>
      <w:r w:rsidRPr="001D48FB">
        <w:rPr>
          <w:rFonts w:ascii="Times New Roman" w:hAnsi="Times New Roman"/>
          <w:b w:val="0"/>
          <w:sz w:val="16"/>
          <w:szCs w:val="16"/>
        </w:rPr>
        <w:t>Polytechnica</w:t>
      </w:r>
      <w:proofErr w:type="spellEnd"/>
      <w:r w:rsidRPr="001D48FB">
        <w:rPr>
          <w:rFonts w:ascii="Times New Roman" w:hAnsi="Times New Roman"/>
          <w:b w:val="0"/>
          <w:sz w:val="16"/>
          <w:szCs w:val="16"/>
        </w:rPr>
        <w:t xml:space="preserve"> Ser. Civ. Eng., </w:t>
      </w:r>
      <w:r w:rsidR="005A4FAD">
        <w:rPr>
          <w:rFonts w:ascii="Times New Roman" w:hAnsi="Times New Roman"/>
          <w:b w:val="0"/>
          <w:sz w:val="16"/>
          <w:szCs w:val="16"/>
        </w:rPr>
        <w:t>2000</w:t>
      </w:r>
      <w:r w:rsidRPr="001D48FB">
        <w:rPr>
          <w:rFonts w:ascii="Times New Roman" w:hAnsi="Times New Roman"/>
          <w:b w:val="0"/>
          <w:sz w:val="16"/>
          <w:szCs w:val="16"/>
        </w:rPr>
        <w:t>,</w:t>
      </w:r>
      <w:r w:rsidR="005A4FAD">
        <w:rPr>
          <w:rFonts w:ascii="Times New Roman" w:hAnsi="Times New Roman"/>
          <w:b w:val="0"/>
          <w:sz w:val="16"/>
          <w:szCs w:val="16"/>
        </w:rPr>
        <w:t xml:space="preserve"> </w:t>
      </w:r>
      <w:r w:rsidRPr="001D48FB">
        <w:rPr>
          <w:rFonts w:ascii="Times New Roman" w:hAnsi="Times New Roman"/>
          <w:b w:val="0"/>
          <w:sz w:val="16"/>
          <w:szCs w:val="16"/>
        </w:rPr>
        <w:t>vol.44: 197–206.</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r w:rsidRPr="001D48FB">
        <w:rPr>
          <w:rFonts w:ascii="Times New Roman" w:hAnsi="Times New Roman"/>
          <w:b w:val="0"/>
          <w:sz w:val="16"/>
          <w:szCs w:val="16"/>
        </w:rPr>
        <w:t xml:space="preserve">[10] </w:t>
      </w:r>
      <w:proofErr w:type="spellStart"/>
      <w:r w:rsidRPr="001D48FB">
        <w:rPr>
          <w:rFonts w:ascii="Times New Roman" w:hAnsi="Times New Roman"/>
          <w:b w:val="0"/>
          <w:sz w:val="16"/>
          <w:szCs w:val="16"/>
        </w:rPr>
        <w:t>R.KalyanaSundar</w:t>
      </w:r>
      <w:proofErr w:type="gramStart"/>
      <w:r w:rsidRPr="001D48FB">
        <w:rPr>
          <w:rFonts w:ascii="Times New Roman" w:hAnsi="Times New Roman"/>
          <w:b w:val="0"/>
          <w:sz w:val="16"/>
          <w:szCs w:val="16"/>
        </w:rPr>
        <w:t>,T.Lavanya,Muthiah</w:t>
      </w:r>
      <w:proofErr w:type="spellEnd"/>
      <w:proofErr w:type="gramEnd"/>
      <w:r w:rsidRPr="001D48FB">
        <w:rPr>
          <w:rFonts w:ascii="Times New Roman" w:hAnsi="Times New Roman"/>
          <w:b w:val="0"/>
          <w:sz w:val="16"/>
          <w:szCs w:val="16"/>
        </w:rPr>
        <w:t xml:space="preserve"> </w:t>
      </w:r>
      <w:proofErr w:type="spellStart"/>
      <w:r w:rsidRPr="001D48FB">
        <w:rPr>
          <w:rFonts w:ascii="Times New Roman" w:hAnsi="Times New Roman"/>
          <w:b w:val="0"/>
          <w:sz w:val="16"/>
          <w:szCs w:val="16"/>
        </w:rPr>
        <w:t>Prithvinath,R.S.Gandhimathi</w:t>
      </w:r>
      <w:proofErr w:type="spellEnd"/>
      <w:r w:rsidRPr="001D48FB">
        <w:rPr>
          <w:rFonts w:ascii="Times New Roman" w:hAnsi="Times New Roman"/>
          <w:b w:val="0"/>
          <w:sz w:val="16"/>
          <w:szCs w:val="16"/>
        </w:rPr>
        <w:t xml:space="preserve"> and S.</w:t>
      </w:r>
      <w:proofErr w:type="spellStart"/>
      <w:r w:rsidRPr="001D48FB">
        <w:rPr>
          <w:rFonts w:ascii="Times New Roman" w:hAnsi="Times New Roman"/>
          <w:b w:val="0"/>
          <w:sz w:val="16"/>
          <w:szCs w:val="16"/>
        </w:rPr>
        <w:t>Saranya</w:t>
      </w:r>
      <w:proofErr w:type="spellEnd"/>
      <w:r w:rsidRPr="001D48FB">
        <w:rPr>
          <w:rFonts w:ascii="Times New Roman" w:hAnsi="Times New Roman"/>
          <w:b w:val="0"/>
          <w:sz w:val="16"/>
          <w:szCs w:val="16"/>
        </w:rPr>
        <w:t xml:space="preserve">,”Experimental Investigation on Retrofitted Concrete </w:t>
      </w:r>
      <w:proofErr w:type="spellStart"/>
      <w:r w:rsidRPr="001D48FB">
        <w:rPr>
          <w:rFonts w:ascii="Times New Roman" w:hAnsi="Times New Roman"/>
          <w:b w:val="0"/>
          <w:sz w:val="16"/>
          <w:szCs w:val="16"/>
        </w:rPr>
        <w:t>E</w:t>
      </w:r>
      <w:r w:rsidR="005A4FAD">
        <w:rPr>
          <w:rFonts w:ascii="Times New Roman" w:hAnsi="Times New Roman"/>
          <w:b w:val="0"/>
          <w:sz w:val="16"/>
          <w:szCs w:val="16"/>
        </w:rPr>
        <w:t>llements</w:t>
      </w:r>
      <w:proofErr w:type="spellEnd"/>
      <w:r w:rsidR="005A4FAD">
        <w:rPr>
          <w:rFonts w:ascii="Times New Roman" w:hAnsi="Times New Roman"/>
          <w:b w:val="0"/>
          <w:sz w:val="16"/>
          <w:szCs w:val="16"/>
        </w:rPr>
        <w:t xml:space="preserve"> using Synthetic Wraps,2018</w:t>
      </w:r>
      <w:r w:rsidRPr="001D48FB">
        <w:rPr>
          <w:rFonts w:ascii="Times New Roman" w:hAnsi="Times New Roman"/>
          <w:b w:val="0"/>
          <w:sz w:val="16"/>
          <w:szCs w:val="16"/>
        </w:rPr>
        <w:t>,vol.5no.3,pp.401-406.</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r w:rsidRPr="001D48FB">
        <w:rPr>
          <w:rFonts w:ascii="Times New Roman" w:hAnsi="Times New Roman"/>
          <w:b w:val="0"/>
          <w:sz w:val="16"/>
          <w:szCs w:val="16"/>
        </w:rPr>
        <w:t>[11] Tan, H.,”A systematic Approach to Concrete Repair”, Continuing Educational Workshop on Rehabilitation and Repair of Structures, IEB, Malaysia,</w:t>
      </w:r>
      <w:r w:rsidR="005A4FAD" w:rsidRPr="005A4FAD">
        <w:rPr>
          <w:rFonts w:ascii="Times New Roman" w:hAnsi="Times New Roman"/>
          <w:b w:val="0"/>
          <w:sz w:val="16"/>
          <w:szCs w:val="16"/>
        </w:rPr>
        <w:t xml:space="preserve"> </w:t>
      </w:r>
      <w:r w:rsidR="005A4FAD" w:rsidRPr="001D48FB">
        <w:rPr>
          <w:rFonts w:ascii="Times New Roman" w:hAnsi="Times New Roman"/>
          <w:b w:val="0"/>
          <w:sz w:val="16"/>
          <w:szCs w:val="16"/>
        </w:rPr>
        <w:t>April</w:t>
      </w:r>
      <w:r w:rsidR="005A4FAD">
        <w:rPr>
          <w:rFonts w:ascii="Times New Roman" w:hAnsi="Times New Roman"/>
          <w:b w:val="0"/>
          <w:sz w:val="16"/>
          <w:szCs w:val="16"/>
        </w:rPr>
        <w:t xml:space="preserve"> 1992</w:t>
      </w:r>
      <w:r w:rsidRPr="001D48FB">
        <w:rPr>
          <w:rFonts w:ascii="Times New Roman" w:hAnsi="Times New Roman"/>
          <w:b w:val="0"/>
          <w:sz w:val="16"/>
          <w:szCs w:val="16"/>
        </w:rPr>
        <w:t>.16-17.</w:t>
      </w:r>
    </w:p>
    <w:p w:rsidR="001D48FB" w:rsidRPr="001D48FB" w:rsidRDefault="001D48FB" w:rsidP="001D48FB">
      <w:pPr>
        <w:pStyle w:val="Heading1"/>
        <w:numPr>
          <w:ilvl w:val="0"/>
          <w:numId w:val="0"/>
        </w:numPr>
        <w:shd w:val="clear" w:color="auto" w:fill="FFFFFF"/>
        <w:spacing w:before="0" w:after="132"/>
        <w:jc w:val="both"/>
        <w:rPr>
          <w:rFonts w:ascii="Times New Roman" w:hAnsi="Times New Roman"/>
          <w:b w:val="0"/>
          <w:sz w:val="16"/>
          <w:szCs w:val="16"/>
        </w:rPr>
      </w:pPr>
      <w:proofErr w:type="gramStart"/>
      <w:r w:rsidRPr="001D48FB">
        <w:rPr>
          <w:rFonts w:ascii="Times New Roman" w:hAnsi="Times New Roman"/>
          <w:b w:val="0"/>
          <w:sz w:val="16"/>
          <w:szCs w:val="16"/>
        </w:rPr>
        <w:t>[12] Mukherjee, A. and M. Joshi,” Recent Advances in Repair and Rehabilitation of RCC Struc</w:t>
      </w:r>
      <w:r w:rsidR="005A4FAD">
        <w:rPr>
          <w:rFonts w:ascii="Times New Roman" w:hAnsi="Times New Roman"/>
          <w:b w:val="0"/>
          <w:sz w:val="16"/>
          <w:szCs w:val="16"/>
        </w:rPr>
        <w:t>tures with Nonmetallic Fibers” 2000</w:t>
      </w:r>
      <w:r w:rsidRPr="001D48FB">
        <w:rPr>
          <w:rFonts w:ascii="Times New Roman" w:hAnsi="Times New Roman"/>
          <w:b w:val="0"/>
          <w:sz w:val="16"/>
          <w:szCs w:val="16"/>
        </w:rPr>
        <w:t>.</w:t>
      </w:r>
      <w:proofErr w:type="gramEnd"/>
    </w:p>
    <w:p w:rsidR="000B5B2F" w:rsidRPr="001D48FB" w:rsidRDefault="000B5B2F" w:rsidP="000B5B2F">
      <w:pPr>
        <w:rPr>
          <w:rFonts w:eastAsia="MS Mincho"/>
          <w:sz w:val="16"/>
          <w:szCs w:val="16"/>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5A96" w:rsidRDefault="00CF5A96" w:rsidP="001E64C4">
      <w:r>
        <w:separator/>
      </w:r>
    </w:p>
  </w:endnote>
  <w:endnote w:type="continuationSeparator" w:id="0">
    <w:p w:rsidR="00CF5A96" w:rsidRDefault="00CF5A96"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5A96" w:rsidRDefault="00CF5A96" w:rsidP="001E64C4">
      <w:r>
        <w:separator/>
      </w:r>
    </w:p>
  </w:footnote>
  <w:footnote w:type="continuationSeparator" w:id="0">
    <w:p w:rsidR="00CF5A96" w:rsidRDefault="00CF5A96"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71133"/>
    <w:multiLevelType w:val="hybridMultilevel"/>
    <w:tmpl w:val="530E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F8B23F8"/>
    <w:multiLevelType w:val="singleLevel"/>
    <w:tmpl w:val="12CEED98"/>
    <w:lvl w:ilvl="0">
      <w:start w:val="1"/>
      <w:numFmt w:val="decimal"/>
      <w:lvlText w:val="%1."/>
      <w:legacy w:legacy="1" w:legacySpace="0" w:legacyIndent="360"/>
      <w:lvlJc w:val="left"/>
      <w:pPr>
        <w:ind w:left="360" w:hanging="36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4189603E"/>
    <w:multiLevelType w:val="multilevel"/>
    <w:tmpl w:val="AB1E216E"/>
    <w:lvl w:ilvl="0">
      <w:start w:val="1"/>
      <w:numFmt w:val="upperRoman"/>
      <w:pStyle w:val="Heading1"/>
      <w:lvlText w:val="%1."/>
      <w:lvlJc w:val="center"/>
      <w:pPr>
        <w:tabs>
          <w:tab w:val="num" w:pos="567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7200"/>
        </w:tabs>
        <w:ind w:left="712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9"/>
  </w:num>
  <w:num w:numId="3">
    <w:abstractNumId w:val="3"/>
  </w:num>
  <w:num w:numId="4">
    <w:abstractNumId w:val="7"/>
  </w:num>
  <w:num w:numId="5">
    <w:abstractNumId w:val="7"/>
  </w:num>
  <w:num w:numId="6">
    <w:abstractNumId w:val="7"/>
  </w:num>
  <w:num w:numId="7">
    <w:abstractNumId w:val="7"/>
  </w:num>
  <w:num w:numId="8">
    <w:abstractNumId w:val="8"/>
  </w:num>
  <w:num w:numId="9">
    <w:abstractNumId w:val="10"/>
  </w:num>
  <w:num w:numId="10">
    <w:abstractNumId w:val="6"/>
  </w:num>
  <w:num w:numId="11">
    <w:abstractNumId w:val="2"/>
  </w:num>
  <w:num w:numId="12">
    <w:abstractNumId w:val="11"/>
  </w:num>
  <w:num w:numId="13">
    <w:abstractNumId w:val="1"/>
  </w:num>
  <w:num w:numId="14">
    <w:abstractNumId w:val="4"/>
    <w:lvlOverride w:ilvl="0">
      <w:lvl w:ilvl="0">
        <w:start w:val="1"/>
        <w:numFmt w:val="decimal"/>
        <w:lvlText w:val="%1."/>
        <w:legacy w:legacy="1" w:legacySpace="0" w:legacyIndent="360"/>
        <w:lvlJc w:val="left"/>
        <w:pPr>
          <w:ind w:left="360" w:hanging="360"/>
        </w:pPr>
      </w:lvl>
    </w:lvlOverride>
  </w:num>
  <w:num w:numId="15">
    <w:abstractNumId w:val="7"/>
  </w:num>
  <w:num w:numId="16">
    <w:abstractNumId w:val="0"/>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A59A6"/>
    <w:rsid w:val="000026B6"/>
    <w:rsid w:val="00012DED"/>
    <w:rsid w:val="00036715"/>
    <w:rsid w:val="0004390D"/>
    <w:rsid w:val="00055381"/>
    <w:rsid w:val="00070FAB"/>
    <w:rsid w:val="00081727"/>
    <w:rsid w:val="000948CD"/>
    <w:rsid w:val="000B4641"/>
    <w:rsid w:val="000B5B2F"/>
    <w:rsid w:val="000C7218"/>
    <w:rsid w:val="000D5355"/>
    <w:rsid w:val="000F456A"/>
    <w:rsid w:val="0010711E"/>
    <w:rsid w:val="0011788A"/>
    <w:rsid w:val="00125E34"/>
    <w:rsid w:val="00127EDD"/>
    <w:rsid w:val="0018330F"/>
    <w:rsid w:val="001C4448"/>
    <w:rsid w:val="001D2353"/>
    <w:rsid w:val="001D4508"/>
    <w:rsid w:val="001D48FB"/>
    <w:rsid w:val="001E12C2"/>
    <w:rsid w:val="001E48C1"/>
    <w:rsid w:val="001E5880"/>
    <w:rsid w:val="001E64C4"/>
    <w:rsid w:val="002165A6"/>
    <w:rsid w:val="00232146"/>
    <w:rsid w:val="00234505"/>
    <w:rsid w:val="00237505"/>
    <w:rsid w:val="00240391"/>
    <w:rsid w:val="00247AAB"/>
    <w:rsid w:val="00271931"/>
    <w:rsid w:val="00276735"/>
    <w:rsid w:val="00280068"/>
    <w:rsid w:val="00284C20"/>
    <w:rsid w:val="002864A3"/>
    <w:rsid w:val="00292EF9"/>
    <w:rsid w:val="00296792"/>
    <w:rsid w:val="002B3B81"/>
    <w:rsid w:val="002B4640"/>
    <w:rsid w:val="002C14FF"/>
    <w:rsid w:val="002C1EB7"/>
    <w:rsid w:val="002D49CD"/>
    <w:rsid w:val="002E03A2"/>
    <w:rsid w:val="002E1666"/>
    <w:rsid w:val="002E17E9"/>
    <w:rsid w:val="002F511D"/>
    <w:rsid w:val="0030696C"/>
    <w:rsid w:val="00326BEB"/>
    <w:rsid w:val="00343306"/>
    <w:rsid w:val="00350941"/>
    <w:rsid w:val="00350A46"/>
    <w:rsid w:val="00390F41"/>
    <w:rsid w:val="003A47B5"/>
    <w:rsid w:val="003A59A6"/>
    <w:rsid w:val="004014D7"/>
    <w:rsid w:val="00402841"/>
    <w:rsid w:val="00402C25"/>
    <w:rsid w:val="004059FE"/>
    <w:rsid w:val="004171C7"/>
    <w:rsid w:val="00426DD4"/>
    <w:rsid w:val="00430355"/>
    <w:rsid w:val="004445B3"/>
    <w:rsid w:val="004562BA"/>
    <w:rsid w:val="004614DE"/>
    <w:rsid w:val="0046220E"/>
    <w:rsid w:val="00466548"/>
    <w:rsid w:val="004C04C8"/>
    <w:rsid w:val="004C3DF5"/>
    <w:rsid w:val="004D4EDA"/>
    <w:rsid w:val="004E0B04"/>
    <w:rsid w:val="004E7372"/>
    <w:rsid w:val="00525FAE"/>
    <w:rsid w:val="00530820"/>
    <w:rsid w:val="00551447"/>
    <w:rsid w:val="00552F05"/>
    <w:rsid w:val="005622A7"/>
    <w:rsid w:val="0056604B"/>
    <w:rsid w:val="0057722F"/>
    <w:rsid w:val="005818F8"/>
    <w:rsid w:val="005957E3"/>
    <w:rsid w:val="005974A7"/>
    <w:rsid w:val="005A4FAD"/>
    <w:rsid w:val="005B520E"/>
    <w:rsid w:val="005B535B"/>
    <w:rsid w:val="005C1954"/>
    <w:rsid w:val="005C6954"/>
    <w:rsid w:val="005F10BD"/>
    <w:rsid w:val="005F3022"/>
    <w:rsid w:val="006108A4"/>
    <w:rsid w:val="006122E9"/>
    <w:rsid w:val="006224EE"/>
    <w:rsid w:val="00655A28"/>
    <w:rsid w:val="00670A52"/>
    <w:rsid w:val="00671AEA"/>
    <w:rsid w:val="0069740E"/>
    <w:rsid w:val="006A0BDC"/>
    <w:rsid w:val="006B0DB5"/>
    <w:rsid w:val="006B577B"/>
    <w:rsid w:val="006C4648"/>
    <w:rsid w:val="0070334B"/>
    <w:rsid w:val="00705409"/>
    <w:rsid w:val="007110C2"/>
    <w:rsid w:val="0072064C"/>
    <w:rsid w:val="007442B3"/>
    <w:rsid w:val="00746433"/>
    <w:rsid w:val="007467D9"/>
    <w:rsid w:val="00753F7B"/>
    <w:rsid w:val="007633D0"/>
    <w:rsid w:val="00767BF4"/>
    <w:rsid w:val="00783C9E"/>
    <w:rsid w:val="007846AF"/>
    <w:rsid w:val="00787C5A"/>
    <w:rsid w:val="00790C81"/>
    <w:rsid w:val="007919DE"/>
    <w:rsid w:val="007C0308"/>
    <w:rsid w:val="007F00F0"/>
    <w:rsid w:val="008014D2"/>
    <w:rsid w:val="00804558"/>
    <w:rsid w:val="008054BC"/>
    <w:rsid w:val="00810F08"/>
    <w:rsid w:val="00823839"/>
    <w:rsid w:val="008548B0"/>
    <w:rsid w:val="008609CA"/>
    <w:rsid w:val="008A55B5"/>
    <w:rsid w:val="008A75C8"/>
    <w:rsid w:val="008B5270"/>
    <w:rsid w:val="008D5C35"/>
    <w:rsid w:val="00924FB9"/>
    <w:rsid w:val="0092568F"/>
    <w:rsid w:val="0097508D"/>
    <w:rsid w:val="0098459E"/>
    <w:rsid w:val="009920B3"/>
    <w:rsid w:val="009D170D"/>
    <w:rsid w:val="009D73E6"/>
    <w:rsid w:val="00A236A0"/>
    <w:rsid w:val="00A510F7"/>
    <w:rsid w:val="00A86A9D"/>
    <w:rsid w:val="00AA0700"/>
    <w:rsid w:val="00AA3A49"/>
    <w:rsid w:val="00AC6519"/>
    <w:rsid w:val="00AD601F"/>
    <w:rsid w:val="00AE1BC0"/>
    <w:rsid w:val="00B0160B"/>
    <w:rsid w:val="00B20C8E"/>
    <w:rsid w:val="00B47D27"/>
    <w:rsid w:val="00B62E35"/>
    <w:rsid w:val="00BA2A62"/>
    <w:rsid w:val="00BC10BE"/>
    <w:rsid w:val="00BF5C7B"/>
    <w:rsid w:val="00C0280F"/>
    <w:rsid w:val="00C05F7C"/>
    <w:rsid w:val="00C42163"/>
    <w:rsid w:val="00C703F9"/>
    <w:rsid w:val="00C72CCC"/>
    <w:rsid w:val="00C84762"/>
    <w:rsid w:val="00C96D63"/>
    <w:rsid w:val="00CB0271"/>
    <w:rsid w:val="00CB38C9"/>
    <w:rsid w:val="00CB66E6"/>
    <w:rsid w:val="00CC5555"/>
    <w:rsid w:val="00CC660A"/>
    <w:rsid w:val="00CF25D6"/>
    <w:rsid w:val="00CF2779"/>
    <w:rsid w:val="00CF5A96"/>
    <w:rsid w:val="00D01167"/>
    <w:rsid w:val="00D36605"/>
    <w:rsid w:val="00D6227A"/>
    <w:rsid w:val="00D65FB8"/>
    <w:rsid w:val="00D9156D"/>
    <w:rsid w:val="00DB42A0"/>
    <w:rsid w:val="00DD68B5"/>
    <w:rsid w:val="00E03C8A"/>
    <w:rsid w:val="00E11872"/>
    <w:rsid w:val="00E307FC"/>
    <w:rsid w:val="00E556A1"/>
    <w:rsid w:val="00E91219"/>
    <w:rsid w:val="00E96397"/>
    <w:rsid w:val="00E97E42"/>
    <w:rsid w:val="00EA506F"/>
    <w:rsid w:val="00EA53DF"/>
    <w:rsid w:val="00EC6857"/>
    <w:rsid w:val="00EE4362"/>
    <w:rsid w:val="00EF18D7"/>
    <w:rsid w:val="00EF1E8A"/>
    <w:rsid w:val="00EF3A1A"/>
    <w:rsid w:val="00F23229"/>
    <w:rsid w:val="00F531E1"/>
    <w:rsid w:val="00F62DFC"/>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next w:val="Normal"/>
    <w:link w:val="TitleChar"/>
    <w:qFormat/>
    <w:rsid w:val="00804558"/>
    <w:pPr>
      <w:framePr w:w="9360" w:hSpace="187" w:vSpace="187" w:wrap="notBeside" w:vAnchor="text" w:hAnchor="page" w:xAlign="center" w:y="1"/>
      <w:autoSpaceDE w:val="0"/>
      <w:autoSpaceDN w:val="0"/>
    </w:pPr>
    <w:rPr>
      <w:rFonts w:eastAsia="PMingLiU"/>
      <w:kern w:val="28"/>
      <w:sz w:val="48"/>
      <w:szCs w:val="48"/>
    </w:rPr>
  </w:style>
  <w:style w:type="character" w:customStyle="1" w:styleId="TitleChar">
    <w:name w:val="Title Char"/>
    <w:basedOn w:val="DefaultParagraphFont"/>
    <w:link w:val="Title"/>
    <w:rsid w:val="00804558"/>
    <w:rPr>
      <w:rFonts w:ascii="Times New Roman" w:eastAsia="PMingLiU" w:hAnsi="Times New Roman"/>
      <w:kern w:val="28"/>
      <w:sz w:val="48"/>
      <w:szCs w:val="48"/>
    </w:rPr>
  </w:style>
  <w:style w:type="paragraph" w:customStyle="1" w:styleId="Text">
    <w:name w:val="Text"/>
    <w:basedOn w:val="Normal"/>
    <w:rsid w:val="006A0BDC"/>
    <w:pPr>
      <w:widowControl w:val="0"/>
      <w:autoSpaceDE w:val="0"/>
      <w:autoSpaceDN w:val="0"/>
      <w:spacing w:line="252" w:lineRule="auto"/>
      <w:ind w:firstLine="202"/>
      <w:jc w:val="both"/>
    </w:pPr>
    <w:rPr>
      <w:rFonts w:eastAsia="PMingLiU"/>
    </w:rPr>
  </w:style>
  <w:style w:type="paragraph" w:styleId="ListParagraph">
    <w:name w:val="List Paragraph"/>
    <w:basedOn w:val="Normal"/>
    <w:uiPriority w:val="34"/>
    <w:qFormat/>
    <w:rsid w:val="00C96D63"/>
    <w:pPr>
      <w:spacing w:after="200" w:line="276" w:lineRule="auto"/>
      <w:ind w:left="720"/>
      <w:contextualSpacing/>
      <w:jc w:val="left"/>
    </w:pPr>
    <w:rPr>
      <w:rFonts w:ascii="Calibri" w:eastAsia="Calibri" w:hAnsi="Calibri"/>
      <w:sz w:val="22"/>
      <w:szCs w:val="22"/>
    </w:rPr>
  </w:style>
  <w:style w:type="character" w:customStyle="1" w:styleId="articlecitationyear">
    <w:name w:val="articlecitation_year"/>
    <w:basedOn w:val="DefaultParagraphFont"/>
    <w:rsid w:val="006224EE"/>
  </w:style>
  <w:style w:type="character" w:customStyle="1" w:styleId="articlecitationvolume">
    <w:name w:val="articlecitation_volume"/>
    <w:basedOn w:val="DefaultParagraphFont"/>
    <w:rsid w:val="006224EE"/>
  </w:style>
  <w:style w:type="character" w:customStyle="1" w:styleId="articlecitationpages">
    <w:name w:val="articlecitation_pages"/>
    <w:basedOn w:val="DefaultParagraphFont"/>
    <w:rsid w:val="006224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chart" Target="charts/chart5.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chart" Target="charts/chart4.xml"/><Relationship Id="rId2" Type="http://schemas.openxmlformats.org/officeDocument/2006/relationships/styles" Target="styles.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divyathiru25@gmail.com"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mailto:civilrsgmathi@gmail.com" TargetMode="Externa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Worksheet5.xlsx"/><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Worksheet6.xlsx"/><Relationship Id="rId1" Type="http://schemas.openxmlformats.org/officeDocument/2006/relationships/themeOverride" Target="../theme/themeOverride6.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400">
                <a:latin typeface="Times New Roman" pitchFamily="18" charset="0"/>
                <a:cs typeface="Times New Roman" pitchFamily="18" charset="0"/>
              </a:defRPr>
            </a:pPr>
            <a:r>
              <a:rPr lang="en-US" sz="1000">
                <a:latin typeface="Times New Roman" pitchFamily="18" charset="0"/>
                <a:cs typeface="Times New Roman" pitchFamily="18" charset="0"/>
              </a:rPr>
              <a:t>Compressive</a:t>
            </a:r>
            <a:r>
              <a:rPr lang="en-US" sz="1000" baseline="0">
                <a:latin typeface="Times New Roman" pitchFamily="18" charset="0"/>
                <a:cs typeface="Times New Roman" pitchFamily="18" charset="0"/>
              </a:rPr>
              <a:t> strength of Concrete Cube</a:t>
            </a:r>
            <a:endParaRPr lang="en-US" sz="1000">
              <a:latin typeface="Times New Roman" pitchFamily="18" charset="0"/>
              <a:cs typeface="Times New Roman" pitchFamily="18" charset="0"/>
            </a:endParaRPr>
          </a:p>
        </c:rich>
      </c:tx>
      <c:overlay val="0"/>
    </c:title>
    <c:autoTitleDeleted val="0"/>
    <c:plotArea>
      <c:layout/>
      <c:barChart>
        <c:barDir val="col"/>
        <c:grouping val="clustered"/>
        <c:varyColors val="0"/>
        <c:ser>
          <c:idx val="0"/>
          <c:order val="0"/>
          <c:tx>
            <c:strRef>
              <c:f>Sheet1!$B$1</c:f>
              <c:strCache>
                <c:ptCount val="1"/>
                <c:pt idx="0">
                  <c:v>Column1</c:v>
                </c:pt>
              </c:strCache>
            </c:strRef>
          </c:tx>
          <c:spPr>
            <a:solidFill>
              <a:srgbClr val="002060"/>
            </a:solidFill>
          </c:spPr>
          <c:invertIfNegative val="0"/>
          <c:cat>
            <c:strRef>
              <c:f>Sheet1!$A$2:$A$4</c:f>
              <c:strCache>
                <c:ptCount val="3"/>
                <c:pt idx="0">
                  <c:v>C1</c:v>
                </c:pt>
                <c:pt idx="1">
                  <c:v>C2</c:v>
                </c:pt>
                <c:pt idx="2">
                  <c:v>C3</c:v>
                </c:pt>
              </c:strCache>
            </c:strRef>
          </c:cat>
          <c:val>
            <c:numRef>
              <c:f>Sheet1!$B$2:$B$4</c:f>
              <c:numCache>
                <c:formatCode>General</c:formatCode>
                <c:ptCount val="3"/>
                <c:pt idx="0">
                  <c:v>26.88</c:v>
                </c:pt>
              </c:numCache>
            </c:numRef>
          </c:val>
        </c:ser>
        <c:ser>
          <c:idx val="1"/>
          <c:order val="1"/>
          <c:tx>
            <c:strRef>
              <c:f>Sheet1!$C$1</c:f>
              <c:strCache>
                <c:ptCount val="1"/>
                <c:pt idx="0">
                  <c:v>Column2</c:v>
                </c:pt>
              </c:strCache>
            </c:strRef>
          </c:tx>
          <c:spPr>
            <a:solidFill>
              <a:srgbClr val="002060"/>
            </a:solidFill>
          </c:spPr>
          <c:invertIfNegative val="0"/>
          <c:cat>
            <c:strRef>
              <c:f>Sheet1!$A$2:$A$4</c:f>
              <c:strCache>
                <c:ptCount val="3"/>
                <c:pt idx="0">
                  <c:v>C1</c:v>
                </c:pt>
                <c:pt idx="1">
                  <c:v>C2</c:v>
                </c:pt>
                <c:pt idx="2">
                  <c:v>C3</c:v>
                </c:pt>
              </c:strCache>
            </c:strRef>
          </c:cat>
          <c:val>
            <c:numRef>
              <c:f>Sheet1!$C$2:$C$4</c:f>
              <c:numCache>
                <c:formatCode>General</c:formatCode>
                <c:ptCount val="3"/>
                <c:pt idx="1">
                  <c:v>27.02</c:v>
                </c:pt>
              </c:numCache>
            </c:numRef>
          </c:val>
        </c:ser>
        <c:ser>
          <c:idx val="3"/>
          <c:order val="2"/>
          <c:tx>
            <c:strRef>
              <c:f>Sheet1!$E$1</c:f>
              <c:strCache>
                <c:ptCount val="1"/>
                <c:pt idx="0">
                  <c:v>Column4</c:v>
                </c:pt>
              </c:strCache>
            </c:strRef>
          </c:tx>
          <c:spPr>
            <a:solidFill>
              <a:srgbClr val="002060"/>
            </a:solidFill>
          </c:spPr>
          <c:invertIfNegative val="0"/>
          <c:cat>
            <c:strRef>
              <c:f>Sheet1!$A$2:$A$4</c:f>
              <c:strCache>
                <c:ptCount val="3"/>
                <c:pt idx="0">
                  <c:v>C1</c:v>
                </c:pt>
                <c:pt idx="1">
                  <c:v>C2</c:v>
                </c:pt>
                <c:pt idx="2">
                  <c:v>C3</c:v>
                </c:pt>
              </c:strCache>
            </c:strRef>
          </c:cat>
          <c:val>
            <c:numRef>
              <c:f>Sheet1!$E$2:$E$4</c:f>
              <c:numCache>
                <c:formatCode>General</c:formatCode>
                <c:ptCount val="3"/>
                <c:pt idx="2">
                  <c:v>27.22</c:v>
                </c:pt>
              </c:numCache>
            </c:numRef>
          </c:val>
        </c:ser>
        <c:dLbls>
          <c:showLegendKey val="0"/>
          <c:showVal val="0"/>
          <c:showCatName val="0"/>
          <c:showSerName val="0"/>
          <c:showPercent val="0"/>
          <c:showBubbleSize val="0"/>
        </c:dLbls>
        <c:gapWidth val="0"/>
        <c:axId val="227190272"/>
        <c:axId val="227192192"/>
      </c:barChart>
      <c:catAx>
        <c:axId val="227190272"/>
        <c:scaling>
          <c:orientation val="minMax"/>
        </c:scaling>
        <c:delete val="0"/>
        <c:axPos val="b"/>
        <c:title>
          <c:tx>
            <c:rich>
              <a:bodyPr/>
              <a:lstStyle/>
              <a:p>
                <a:pPr>
                  <a:defRPr sz="1000" b="1" i="0" u="none" strike="noStrike" baseline="0">
                    <a:solidFill>
                      <a:srgbClr val="000000"/>
                    </a:solidFill>
                    <a:latin typeface="Times New Roman"/>
                    <a:ea typeface="Times New Roman"/>
                    <a:cs typeface="Times New Roman"/>
                  </a:defRPr>
                </a:pPr>
                <a:r>
                  <a:rPr lang="en-US"/>
                  <a:t>Cube</a:t>
                </a:r>
              </a:p>
            </c:rich>
          </c:tx>
          <c:overlay val="0"/>
        </c:title>
        <c:numFmt formatCode="General" sourceLinked="1"/>
        <c:majorTickMark val="none"/>
        <c:minorTickMark val="none"/>
        <c:tickLblPos val="nextTo"/>
        <c:crossAx val="227192192"/>
        <c:crosses val="autoZero"/>
        <c:auto val="1"/>
        <c:lblAlgn val="ctr"/>
        <c:lblOffset val="100"/>
        <c:noMultiLvlLbl val="0"/>
      </c:catAx>
      <c:valAx>
        <c:axId val="227192192"/>
        <c:scaling>
          <c:orientation val="minMax"/>
        </c:scaling>
        <c:delete val="0"/>
        <c:axPos val="l"/>
        <c:title>
          <c:tx>
            <c:rich>
              <a:bodyPr/>
              <a:lstStyle/>
              <a:p>
                <a:pPr>
                  <a:defRPr sz="1000" b="0" i="0" u="none" strike="noStrike" baseline="0">
                    <a:solidFill>
                      <a:srgbClr val="000000"/>
                    </a:solidFill>
                    <a:latin typeface="Calibri"/>
                    <a:ea typeface="Calibri"/>
                    <a:cs typeface="Calibri"/>
                  </a:defRPr>
                </a:pPr>
                <a:r>
                  <a:rPr lang="en-US" sz="1000" b="1" i="0" strike="noStrike">
                    <a:solidFill>
                      <a:srgbClr val="000000"/>
                    </a:solidFill>
                    <a:latin typeface="Calibri"/>
                    <a:cs typeface="Calibri"/>
                  </a:rPr>
                  <a:t>Compressive Strength (N/mm</a:t>
                </a:r>
                <a:r>
                  <a:rPr lang="en-US" sz="1000" b="1" i="0" strike="noStrike" baseline="30000">
                    <a:solidFill>
                      <a:srgbClr val="000000"/>
                    </a:solidFill>
                    <a:latin typeface="Calibri"/>
                    <a:cs typeface="Calibri"/>
                  </a:rPr>
                  <a:t>2</a:t>
                </a:r>
                <a:r>
                  <a:rPr lang="en-US" sz="1000" b="1" i="0" strike="noStrike">
                    <a:solidFill>
                      <a:srgbClr val="000000"/>
                    </a:solidFill>
                    <a:latin typeface="Calibri"/>
                    <a:cs typeface="Calibri"/>
                  </a:rPr>
                  <a:t>)</a:t>
                </a:r>
              </a:p>
            </c:rich>
          </c:tx>
          <c:overlay val="0"/>
        </c:title>
        <c:numFmt formatCode="General" sourceLinked="1"/>
        <c:majorTickMark val="out"/>
        <c:minorTickMark val="none"/>
        <c:tickLblPos val="nextTo"/>
        <c:crossAx val="22719027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itchFamily="18" charset="0"/>
                <a:cs typeface="Times New Roman" pitchFamily="18" charset="0"/>
              </a:rPr>
              <a:t>Split Tensile Strength of Concrete Cylinders before and after repair using GGBS</a:t>
            </a:r>
          </a:p>
        </c:rich>
      </c:tx>
      <c:overlay val="0"/>
    </c:title>
    <c:autoTitleDeleted val="0"/>
    <c:plotArea>
      <c:layout/>
      <c:barChart>
        <c:barDir val="col"/>
        <c:grouping val="clustered"/>
        <c:varyColors val="0"/>
        <c:ser>
          <c:idx val="0"/>
          <c:order val="0"/>
          <c:tx>
            <c:strRef>
              <c:f>Sheet1!$B$1</c:f>
              <c:strCache>
                <c:ptCount val="1"/>
                <c:pt idx="0">
                  <c:v>Before repair</c:v>
                </c:pt>
              </c:strCache>
            </c:strRef>
          </c:tx>
          <c:invertIfNegative val="0"/>
          <c:cat>
            <c:strRef>
              <c:f>Sheet1!$A$2:$A$4</c:f>
              <c:strCache>
                <c:ptCount val="3"/>
                <c:pt idx="0">
                  <c:v>7 days</c:v>
                </c:pt>
                <c:pt idx="1">
                  <c:v>14 days</c:v>
                </c:pt>
                <c:pt idx="2">
                  <c:v>28 days</c:v>
                </c:pt>
              </c:strCache>
            </c:strRef>
          </c:cat>
          <c:val>
            <c:numRef>
              <c:f>Sheet1!$B$2:$B$4</c:f>
              <c:numCache>
                <c:formatCode>General</c:formatCode>
                <c:ptCount val="3"/>
                <c:pt idx="0">
                  <c:v>1.8900000000000001</c:v>
                </c:pt>
                <c:pt idx="1">
                  <c:v>2.2000000000000002</c:v>
                </c:pt>
                <c:pt idx="2">
                  <c:v>3.1</c:v>
                </c:pt>
              </c:numCache>
            </c:numRef>
          </c:val>
        </c:ser>
        <c:ser>
          <c:idx val="1"/>
          <c:order val="1"/>
          <c:tx>
            <c:strRef>
              <c:f>Sheet1!$C$1</c:f>
              <c:strCache>
                <c:ptCount val="1"/>
                <c:pt idx="0">
                  <c:v>Ater repair using GGBS</c:v>
                </c:pt>
              </c:strCache>
            </c:strRef>
          </c:tx>
          <c:invertIfNegative val="0"/>
          <c:cat>
            <c:strRef>
              <c:f>Sheet1!$A$2:$A$4</c:f>
              <c:strCache>
                <c:ptCount val="3"/>
                <c:pt idx="0">
                  <c:v>7 days</c:v>
                </c:pt>
                <c:pt idx="1">
                  <c:v>14 days</c:v>
                </c:pt>
                <c:pt idx="2">
                  <c:v>28 days</c:v>
                </c:pt>
              </c:strCache>
            </c:strRef>
          </c:cat>
          <c:val>
            <c:numRef>
              <c:f>Sheet1!$C$2:$C$4</c:f>
              <c:numCache>
                <c:formatCode>General</c:formatCode>
                <c:ptCount val="3"/>
                <c:pt idx="0">
                  <c:v>2.11</c:v>
                </c:pt>
                <c:pt idx="1">
                  <c:v>2.3699999999999997</c:v>
                </c:pt>
                <c:pt idx="2">
                  <c:v>3.4</c:v>
                </c:pt>
              </c:numCache>
            </c:numRef>
          </c:val>
        </c:ser>
        <c:dLbls>
          <c:showLegendKey val="0"/>
          <c:showVal val="0"/>
          <c:showCatName val="0"/>
          <c:showSerName val="0"/>
          <c:showPercent val="0"/>
          <c:showBubbleSize val="0"/>
        </c:dLbls>
        <c:gapWidth val="150"/>
        <c:axId val="227488128"/>
        <c:axId val="227490048"/>
      </c:barChart>
      <c:catAx>
        <c:axId val="227488128"/>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Days</a:t>
                </a:r>
              </a:p>
            </c:rich>
          </c:tx>
          <c:overlay val="0"/>
        </c:title>
        <c:numFmt formatCode="General" sourceLinked="1"/>
        <c:majorTickMark val="none"/>
        <c:minorTickMark val="none"/>
        <c:tickLblPos val="nextTo"/>
        <c:crossAx val="227490048"/>
        <c:crosses val="autoZero"/>
        <c:auto val="1"/>
        <c:lblAlgn val="ctr"/>
        <c:lblOffset val="100"/>
        <c:noMultiLvlLbl val="0"/>
      </c:catAx>
      <c:valAx>
        <c:axId val="227490048"/>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US" sz="1000" b="1" i="0" strike="noStrike">
                    <a:solidFill>
                      <a:srgbClr val="000000"/>
                    </a:solidFill>
                    <a:latin typeface="Calibri"/>
                    <a:cs typeface="Calibri"/>
                  </a:rPr>
                  <a:t>Split Tensile Strength (N/mm</a:t>
                </a:r>
                <a:r>
                  <a:rPr lang="en-US" sz="1000" b="1" i="0" strike="noStrike" baseline="30000">
                    <a:solidFill>
                      <a:srgbClr val="000000"/>
                    </a:solidFill>
                    <a:latin typeface="Calibri"/>
                    <a:cs typeface="Calibri"/>
                  </a:rPr>
                  <a:t>2</a:t>
                </a:r>
                <a:r>
                  <a:rPr lang="en-US" sz="1000" b="1" i="0" strike="noStrike">
                    <a:solidFill>
                      <a:srgbClr val="000000"/>
                    </a:solidFill>
                    <a:latin typeface="Calibri"/>
                    <a:cs typeface="Calibri"/>
                  </a:rPr>
                  <a:t>)</a:t>
                </a:r>
              </a:p>
            </c:rich>
          </c:tx>
          <c:overlay val="0"/>
        </c:title>
        <c:numFmt formatCode="General" sourceLinked="1"/>
        <c:majorTickMark val="out"/>
        <c:minorTickMark val="none"/>
        <c:tickLblPos val="nextTo"/>
        <c:crossAx val="227488128"/>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itchFamily="18" charset="0"/>
                <a:cs typeface="Times New Roman" pitchFamily="18" charset="0"/>
              </a:rPr>
              <a:t>Split Tensile Strength of Concrete Cylinders before and after repair using FA</a:t>
            </a:r>
          </a:p>
        </c:rich>
      </c:tx>
      <c:overlay val="0"/>
    </c:title>
    <c:autoTitleDeleted val="0"/>
    <c:plotArea>
      <c:layout/>
      <c:barChart>
        <c:barDir val="col"/>
        <c:grouping val="clustered"/>
        <c:varyColors val="0"/>
        <c:ser>
          <c:idx val="0"/>
          <c:order val="0"/>
          <c:tx>
            <c:strRef>
              <c:f>Sheet1!$B$1</c:f>
              <c:strCache>
                <c:ptCount val="1"/>
                <c:pt idx="0">
                  <c:v>Before repair</c:v>
                </c:pt>
              </c:strCache>
            </c:strRef>
          </c:tx>
          <c:invertIfNegative val="0"/>
          <c:cat>
            <c:strRef>
              <c:f>Sheet1!$A$2:$A$4</c:f>
              <c:strCache>
                <c:ptCount val="3"/>
                <c:pt idx="0">
                  <c:v>7 days</c:v>
                </c:pt>
                <c:pt idx="1">
                  <c:v>14 days</c:v>
                </c:pt>
                <c:pt idx="2">
                  <c:v>28 days</c:v>
                </c:pt>
              </c:strCache>
            </c:strRef>
          </c:cat>
          <c:val>
            <c:numRef>
              <c:f>Sheet1!$B$2:$B$4</c:f>
              <c:numCache>
                <c:formatCode>General</c:formatCode>
                <c:ptCount val="3"/>
                <c:pt idx="0">
                  <c:v>1.8900000000000001</c:v>
                </c:pt>
                <c:pt idx="1">
                  <c:v>2.2000000000000002</c:v>
                </c:pt>
                <c:pt idx="2">
                  <c:v>3.1</c:v>
                </c:pt>
              </c:numCache>
            </c:numRef>
          </c:val>
        </c:ser>
        <c:ser>
          <c:idx val="1"/>
          <c:order val="1"/>
          <c:tx>
            <c:strRef>
              <c:f>Sheet1!$C$1</c:f>
              <c:strCache>
                <c:ptCount val="1"/>
                <c:pt idx="0">
                  <c:v>Ater repair using GGBS</c:v>
                </c:pt>
              </c:strCache>
            </c:strRef>
          </c:tx>
          <c:spPr>
            <a:solidFill>
              <a:srgbClr val="00B050"/>
            </a:solidFill>
          </c:spPr>
          <c:invertIfNegative val="0"/>
          <c:cat>
            <c:strRef>
              <c:f>Sheet1!$A$2:$A$4</c:f>
              <c:strCache>
                <c:ptCount val="3"/>
                <c:pt idx="0">
                  <c:v>7 days</c:v>
                </c:pt>
                <c:pt idx="1">
                  <c:v>14 days</c:v>
                </c:pt>
                <c:pt idx="2">
                  <c:v>28 days</c:v>
                </c:pt>
              </c:strCache>
            </c:strRef>
          </c:cat>
          <c:val>
            <c:numRef>
              <c:f>Sheet1!$C$2:$C$4</c:f>
              <c:numCache>
                <c:formatCode>General</c:formatCode>
                <c:ptCount val="3"/>
                <c:pt idx="0">
                  <c:v>1.9400000000000008</c:v>
                </c:pt>
                <c:pt idx="1">
                  <c:v>2.3499999999999988</c:v>
                </c:pt>
                <c:pt idx="2">
                  <c:v>2.9699999999999998</c:v>
                </c:pt>
              </c:numCache>
            </c:numRef>
          </c:val>
        </c:ser>
        <c:dLbls>
          <c:showLegendKey val="0"/>
          <c:showVal val="0"/>
          <c:showCatName val="0"/>
          <c:showSerName val="0"/>
          <c:showPercent val="0"/>
          <c:showBubbleSize val="0"/>
        </c:dLbls>
        <c:gapWidth val="150"/>
        <c:axId val="227503104"/>
        <c:axId val="227505280"/>
      </c:barChart>
      <c:catAx>
        <c:axId val="227503104"/>
        <c:scaling>
          <c:orientation val="minMax"/>
        </c:scaling>
        <c:delete val="0"/>
        <c:axPos val="b"/>
        <c:title>
          <c:tx>
            <c:rich>
              <a:bodyPr/>
              <a:lstStyle/>
              <a:p>
                <a:pPr>
                  <a:defRPr sz="999" b="1" i="0" u="none" strike="noStrike" baseline="0">
                    <a:solidFill>
                      <a:srgbClr val="000000"/>
                    </a:solidFill>
                    <a:latin typeface="Calibri"/>
                    <a:ea typeface="Calibri"/>
                    <a:cs typeface="Calibri"/>
                  </a:defRPr>
                </a:pPr>
                <a:r>
                  <a:rPr lang="en-US"/>
                  <a:t>Days</a:t>
                </a:r>
              </a:p>
            </c:rich>
          </c:tx>
          <c:overlay val="0"/>
        </c:title>
        <c:numFmt formatCode="General" sourceLinked="1"/>
        <c:majorTickMark val="none"/>
        <c:minorTickMark val="none"/>
        <c:tickLblPos val="nextTo"/>
        <c:crossAx val="227505280"/>
        <c:crosses val="autoZero"/>
        <c:auto val="1"/>
        <c:lblAlgn val="ctr"/>
        <c:lblOffset val="100"/>
        <c:noMultiLvlLbl val="0"/>
      </c:catAx>
      <c:valAx>
        <c:axId val="227505280"/>
        <c:scaling>
          <c:orientation val="minMax"/>
        </c:scaling>
        <c:delete val="0"/>
        <c:axPos val="l"/>
        <c:majorGridlines/>
        <c:title>
          <c:tx>
            <c:rich>
              <a:bodyPr/>
              <a:lstStyle/>
              <a:p>
                <a:pPr>
                  <a:defRPr sz="999" b="0" i="0" u="none" strike="noStrike" baseline="0">
                    <a:solidFill>
                      <a:srgbClr val="000000"/>
                    </a:solidFill>
                    <a:latin typeface="Calibri"/>
                    <a:ea typeface="Calibri"/>
                    <a:cs typeface="Calibri"/>
                  </a:defRPr>
                </a:pPr>
                <a:r>
                  <a:rPr lang="en-US" sz="999" b="1" i="0" strike="noStrike">
                    <a:solidFill>
                      <a:srgbClr val="000000"/>
                    </a:solidFill>
                    <a:latin typeface="Calibri"/>
                    <a:cs typeface="Calibri"/>
                  </a:rPr>
                  <a:t>Split Tensile Strength (N/mm</a:t>
                </a:r>
                <a:r>
                  <a:rPr lang="en-US" sz="999" b="1" i="0" strike="noStrike" baseline="30000">
                    <a:solidFill>
                      <a:srgbClr val="000000"/>
                    </a:solidFill>
                    <a:latin typeface="Calibri"/>
                    <a:cs typeface="Calibri"/>
                  </a:rPr>
                  <a:t>2</a:t>
                </a:r>
                <a:r>
                  <a:rPr lang="en-US" sz="999" b="1" i="0" strike="noStrike">
                    <a:solidFill>
                      <a:srgbClr val="000000"/>
                    </a:solidFill>
                    <a:latin typeface="Calibri"/>
                    <a:cs typeface="Calibri"/>
                  </a:rPr>
                  <a:t>)</a:t>
                </a:r>
              </a:p>
            </c:rich>
          </c:tx>
          <c:overlay val="0"/>
        </c:title>
        <c:numFmt formatCode="General" sourceLinked="1"/>
        <c:majorTickMark val="out"/>
        <c:minorTickMark val="none"/>
        <c:tickLblPos val="nextTo"/>
        <c:crossAx val="227503104"/>
        <c:crosses val="autoZero"/>
        <c:crossBetween val="between"/>
      </c:valAx>
    </c:plotArea>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itchFamily="18" charset="0"/>
                <a:cs typeface="Times New Roman" pitchFamily="18" charset="0"/>
              </a:rPr>
              <a:t>Split Tensile Strength of Concrete Cylinders before and after repair using CXP</a:t>
            </a:r>
          </a:p>
        </c:rich>
      </c:tx>
      <c:overlay val="0"/>
    </c:title>
    <c:autoTitleDeleted val="0"/>
    <c:plotArea>
      <c:layout/>
      <c:barChart>
        <c:barDir val="col"/>
        <c:grouping val="clustered"/>
        <c:varyColors val="0"/>
        <c:ser>
          <c:idx val="0"/>
          <c:order val="0"/>
          <c:tx>
            <c:strRef>
              <c:f>Sheet1!$B$1</c:f>
              <c:strCache>
                <c:ptCount val="1"/>
                <c:pt idx="0">
                  <c:v>Before repair</c:v>
                </c:pt>
              </c:strCache>
            </c:strRef>
          </c:tx>
          <c:spPr>
            <a:solidFill>
              <a:srgbClr val="00B0F0"/>
            </a:solidFill>
          </c:spPr>
          <c:invertIfNegative val="0"/>
          <c:cat>
            <c:strRef>
              <c:f>Sheet1!$A$2:$A$4</c:f>
              <c:strCache>
                <c:ptCount val="3"/>
                <c:pt idx="0">
                  <c:v>7 days</c:v>
                </c:pt>
                <c:pt idx="1">
                  <c:v>14 days</c:v>
                </c:pt>
                <c:pt idx="2">
                  <c:v>28 days</c:v>
                </c:pt>
              </c:strCache>
            </c:strRef>
          </c:cat>
          <c:val>
            <c:numRef>
              <c:f>Sheet1!$B$2:$B$4</c:f>
              <c:numCache>
                <c:formatCode>General</c:formatCode>
                <c:ptCount val="3"/>
                <c:pt idx="0">
                  <c:v>1.8900000000000001</c:v>
                </c:pt>
                <c:pt idx="1">
                  <c:v>2.3499999999999988</c:v>
                </c:pt>
                <c:pt idx="2">
                  <c:v>2.96</c:v>
                </c:pt>
              </c:numCache>
            </c:numRef>
          </c:val>
        </c:ser>
        <c:ser>
          <c:idx val="1"/>
          <c:order val="1"/>
          <c:tx>
            <c:strRef>
              <c:f>Sheet1!$C$1</c:f>
              <c:strCache>
                <c:ptCount val="1"/>
                <c:pt idx="0">
                  <c:v>Ater repair using CXP</c:v>
                </c:pt>
              </c:strCache>
            </c:strRef>
          </c:tx>
          <c:spPr>
            <a:solidFill>
              <a:srgbClr val="C00000"/>
            </a:solidFill>
          </c:spPr>
          <c:invertIfNegative val="0"/>
          <c:cat>
            <c:strRef>
              <c:f>Sheet1!$A$2:$A$4</c:f>
              <c:strCache>
                <c:ptCount val="3"/>
                <c:pt idx="0">
                  <c:v>7 days</c:v>
                </c:pt>
                <c:pt idx="1">
                  <c:v>14 days</c:v>
                </c:pt>
                <c:pt idx="2">
                  <c:v>28 days</c:v>
                </c:pt>
              </c:strCache>
            </c:strRef>
          </c:cat>
          <c:val>
            <c:numRef>
              <c:f>Sheet1!$C$2:$C$4</c:f>
              <c:numCache>
                <c:formatCode>General</c:formatCode>
                <c:ptCount val="3"/>
                <c:pt idx="0">
                  <c:v>2.19</c:v>
                </c:pt>
                <c:pt idx="1">
                  <c:v>2.7600000000000002</c:v>
                </c:pt>
                <c:pt idx="2">
                  <c:v>3.51</c:v>
                </c:pt>
              </c:numCache>
            </c:numRef>
          </c:val>
        </c:ser>
        <c:dLbls>
          <c:showLegendKey val="0"/>
          <c:showVal val="0"/>
          <c:showCatName val="0"/>
          <c:showSerName val="0"/>
          <c:showPercent val="0"/>
          <c:showBubbleSize val="0"/>
        </c:dLbls>
        <c:gapWidth val="150"/>
        <c:axId val="227555200"/>
        <c:axId val="227569664"/>
      </c:barChart>
      <c:catAx>
        <c:axId val="227555200"/>
        <c:scaling>
          <c:orientation val="minMax"/>
        </c:scaling>
        <c:delete val="0"/>
        <c:axPos val="b"/>
        <c:title>
          <c:tx>
            <c:rich>
              <a:bodyPr/>
              <a:lstStyle/>
              <a:p>
                <a:pPr>
                  <a:defRPr sz="996" b="1" i="0" u="none" strike="noStrike" baseline="0">
                    <a:solidFill>
                      <a:srgbClr val="000000"/>
                    </a:solidFill>
                    <a:latin typeface="Calibri"/>
                    <a:ea typeface="Calibri"/>
                    <a:cs typeface="Calibri"/>
                  </a:defRPr>
                </a:pPr>
                <a:r>
                  <a:rPr lang="en-US"/>
                  <a:t>Days</a:t>
                </a:r>
              </a:p>
            </c:rich>
          </c:tx>
          <c:overlay val="0"/>
        </c:title>
        <c:numFmt formatCode="General" sourceLinked="1"/>
        <c:majorTickMark val="none"/>
        <c:minorTickMark val="none"/>
        <c:tickLblPos val="nextTo"/>
        <c:crossAx val="227569664"/>
        <c:crosses val="autoZero"/>
        <c:auto val="1"/>
        <c:lblAlgn val="ctr"/>
        <c:lblOffset val="100"/>
        <c:noMultiLvlLbl val="0"/>
      </c:catAx>
      <c:valAx>
        <c:axId val="227569664"/>
        <c:scaling>
          <c:orientation val="minMax"/>
        </c:scaling>
        <c:delete val="0"/>
        <c:axPos val="l"/>
        <c:majorGridlines/>
        <c:title>
          <c:tx>
            <c:rich>
              <a:bodyPr/>
              <a:lstStyle/>
              <a:p>
                <a:pPr>
                  <a:defRPr sz="996" b="0" i="0" u="none" strike="noStrike" baseline="0">
                    <a:solidFill>
                      <a:srgbClr val="000000"/>
                    </a:solidFill>
                    <a:latin typeface="Calibri"/>
                    <a:ea typeface="Calibri"/>
                    <a:cs typeface="Calibri"/>
                  </a:defRPr>
                </a:pPr>
                <a:r>
                  <a:rPr lang="en-US" sz="996" b="1" i="0" strike="noStrike">
                    <a:solidFill>
                      <a:srgbClr val="000000"/>
                    </a:solidFill>
                    <a:latin typeface="Calibri"/>
                    <a:cs typeface="Calibri"/>
                  </a:rPr>
                  <a:t>Split Tensile Strength (N/mm</a:t>
                </a:r>
                <a:r>
                  <a:rPr lang="en-US" sz="996" b="1" i="0" strike="noStrike" baseline="30000">
                    <a:solidFill>
                      <a:srgbClr val="000000"/>
                    </a:solidFill>
                    <a:latin typeface="Calibri"/>
                    <a:cs typeface="Calibri"/>
                  </a:rPr>
                  <a:t>2</a:t>
                </a:r>
                <a:r>
                  <a:rPr lang="en-US" sz="996" b="1" i="0" strike="noStrike">
                    <a:solidFill>
                      <a:srgbClr val="000000"/>
                    </a:solidFill>
                    <a:latin typeface="Calibri"/>
                    <a:cs typeface="Calibri"/>
                  </a:rPr>
                  <a:t>)</a:t>
                </a:r>
              </a:p>
            </c:rich>
          </c:tx>
          <c:overlay val="0"/>
        </c:title>
        <c:numFmt formatCode="General" sourceLinked="1"/>
        <c:majorTickMark val="out"/>
        <c:minorTickMark val="none"/>
        <c:tickLblPos val="nextTo"/>
        <c:crossAx val="22755520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itchFamily="18" charset="0"/>
                <a:cs typeface="Times New Roman" pitchFamily="18" charset="0"/>
              </a:rPr>
              <a:t>Split Tensile Strength of Concrete Cylinders before and after repair using RSAP</a:t>
            </a:r>
          </a:p>
        </c:rich>
      </c:tx>
      <c:overlay val="0"/>
    </c:title>
    <c:autoTitleDeleted val="0"/>
    <c:plotArea>
      <c:layout/>
      <c:barChart>
        <c:barDir val="col"/>
        <c:grouping val="clustered"/>
        <c:varyColors val="0"/>
        <c:ser>
          <c:idx val="0"/>
          <c:order val="0"/>
          <c:tx>
            <c:strRef>
              <c:f>Sheet1!$B$1</c:f>
              <c:strCache>
                <c:ptCount val="1"/>
                <c:pt idx="0">
                  <c:v>Before repair</c:v>
                </c:pt>
              </c:strCache>
            </c:strRef>
          </c:tx>
          <c:spPr>
            <a:solidFill>
              <a:srgbClr val="00B0F0"/>
            </a:solidFill>
          </c:spPr>
          <c:invertIfNegative val="0"/>
          <c:cat>
            <c:strRef>
              <c:f>Sheet1!$A$2:$A$4</c:f>
              <c:strCache>
                <c:ptCount val="3"/>
                <c:pt idx="0">
                  <c:v>7 days</c:v>
                </c:pt>
                <c:pt idx="1">
                  <c:v>14 days</c:v>
                </c:pt>
                <c:pt idx="2">
                  <c:v>28 days</c:v>
                </c:pt>
              </c:strCache>
            </c:strRef>
          </c:cat>
          <c:val>
            <c:numRef>
              <c:f>Sheet1!$B$2:$B$4</c:f>
              <c:numCache>
                <c:formatCode>General</c:formatCode>
                <c:ptCount val="3"/>
                <c:pt idx="0">
                  <c:v>1.8900000000000001</c:v>
                </c:pt>
                <c:pt idx="1">
                  <c:v>2.3499999999999988</c:v>
                </c:pt>
                <c:pt idx="2">
                  <c:v>2.96</c:v>
                </c:pt>
              </c:numCache>
            </c:numRef>
          </c:val>
        </c:ser>
        <c:ser>
          <c:idx val="1"/>
          <c:order val="1"/>
          <c:tx>
            <c:strRef>
              <c:f>Sheet1!$C$1</c:f>
              <c:strCache>
                <c:ptCount val="1"/>
                <c:pt idx="0">
                  <c:v>Ater repair using GGBS</c:v>
                </c:pt>
              </c:strCache>
            </c:strRef>
          </c:tx>
          <c:spPr>
            <a:solidFill>
              <a:srgbClr val="00B050"/>
            </a:solidFill>
          </c:spPr>
          <c:invertIfNegative val="0"/>
          <c:cat>
            <c:strRef>
              <c:f>Sheet1!$A$2:$A$4</c:f>
              <c:strCache>
                <c:ptCount val="3"/>
                <c:pt idx="0">
                  <c:v>7 days</c:v>
                </c:pt>
                <c:pt idx="1">
                  <c:v>14 days</c:v>
                </c:pt>
                <c:pt idx="2">
                  <c:v>28 days</c:v>
                </c:pt>
              </c:strCache>
            </c:strRef>
          </c:cat>
          <c:val>
            <c:numRef>
              <c:f>Sheet1!$C$2:$C$4</c:f>
              <c:numCache>
                <c:formatCode>General</c:formatCode>
                <c:ptCount val="3"/>
                <c:pt idx="0">
                  <c:v>2.0099999999999998</c:v>
                </c:pt>
                <c:pt idx="1">
                  <c:v>2.42</c:v>
                </c:pt>
                <c:pt idx="2">
                  <c:v>3.04</c:v>
                </c:pt>
              </c:numCache>
            </c:numRef>
          </c:val>
        </c:ser>
        <c:dLbls>
          <c:showLegendKey val="0"/>
          <c:showVal val="0"/>
          <c:showCatName val="0"/>
          <c:showSerName val="0"/>
          <c:showPercent val="0"/>
          <c:showBubbleSize val="0"/>
        </c:dLbls>
        <c:gapWidth val="150"/>
        <c:axId val="227132160"/>
        <c:axId val="227134080"/>
      </c:barChart>
      <c:catAx>
        <c:axId val="227132160"/>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Days</a:t>
                </a:r>
              </a:p>
            </c:rich>
          </c:tx>
          <c:overlay val="0"/>
        </c:title>
        <c:numFmt formatCode="General" sourceLinked="1"/>
        <c:majorTickMark val="none"/>
        <c:minorTickMark val="none"/>
        <c:tickLblPos val="nextTo"/>
        <c:crossAx val="227134080"/>
        <c:crosses val="autoZero"/>
        <c:auto val="1"/>
        <c:lblAlgn val="ctr"/>
        <c:lblOffset val="100"/>
        <c:noMultiLvlLbl val="0"/>
      </c:catAx>
      <c:valAx>
        <c:axId val="227134080"/>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US" sz="1000" b="1" i="0" strike="noStrike">
                    <a:solidFill>
                      <a:srgbClr val="000000"/>
                    </a:solidFill>
                    <a:latin typeface="Calibri"/>
                    <a:cs typeface="Calibri"/>
                  </a:rPr>
                  <a:t>Split Tensile Strength (N/mm</a:t>
                </a:r>
                <a:r>
                  <a:rPr lang="en-US" sz="1000" b="1" i="0" strike="noStrike" baseline="30000">
                    <a:solidFill>
                      <a:srgbClr val="000000"/>
                    </a:solidFill>
                    <a:latin typeface="Calibri"/>
                    <a:cs typeface="Calibri"/>
                  </a:rPr>
                  <a:t>2</a:t>
                </a:r>
                <a:r>
                  <a:rPr lang="en-US" sz="1000" b="1" i="0" strike="noStrike">
                    <a:solidFill>
                      <a:srgbClr val="000000"/>
                    </a:solidFill>
                    <a:latin typeface="Calibri"/>
                    <a:cs typeface="Calibri"/>
                  </a:rPr>
                  <a:t>)</a:t>
                </a:r>
              </a:p>
            </c:rich>
          </c:tx>
          <c:overlay val="0"/>
        </c:title>
        <c:numFmt formatCode="General" sourceLinked="1"/>
        <c:majorTickMark val="out"/>
        <c:minorTickMark val="none"/>
        <c:tickLblPos val="nextTo"/>
        <c:crossAx val="227132160"/>
        <c:crosses val="autoZero"/>
        <c:crossBetween val="between"/>
      </c:valAx>
    </c:plotArea>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1000">
                <a:latin typeface="Times New Roman" pitchFamily="18" charset="0"/>
                <a:cs typeface="Times New Roman" pitchFamily="18" charset="0"/>
              </a:rPr>
              <a:t>Comparison of Split Tensile Strength of Concrete Cylinders using GGBS , FA, CXP &amp; RSAP</a:t>
            </a:r>
          </a:p>
        </c:rich>
      </c:tx>
      <c:overlay val="0"/>
    </c:title>
    <c:autoTitleDeleted val="0"/>
    <c:plotArea>
      <c:layout/>
      <c:barChart>
        <c:barDir val="col"/>
        <c:grouping val="clustered"/>
        <c:varyColors val="0"/>
        <c:ser>
          <c:idx val="0"/>
          <c:order val="0"/>
          <c:tx>
            <c:strRef>
              <c:f>Sheet1!$B$1</c:f>
              <c:strCache>
                <c:ptCount val="1"/>
                <c:pt idx="0">
                  <c:v>GGBS</c:v>
                </c:pt>
              </c:strCache>
            </c:strRef>
          </c:tx>
          <c:spPr>
            <a:solidFill>
              <a:srgbClr val="7030A0"/>
            </a:solidFill>
          </c:spPr>
          <c:invertIfNegative val="0"/>
          <c:dPt>
            <c:idx val="0"/>
            <c:invertIfNegative val="0"/>
            <c:bubble3D val="0"/>
            <c:spPr>
              <a:solidFill>
                <a:srgbClr val="C00000"/>
              </a:solidFill>
            </c:spPr>
          </c:dPt>
          <c:dPt>
            <c:idx val="1"/>
            <c:invertIfNegative val="0"/>
            <c:bubble3D val="0"/>
            <c:spPr>
              <a:solidFill>
                <a:srgbClr val="C00000"/>
              </a:solidFill>
            </c:spPr>
          </c:dPt>
          <c:dPt>
            <c:idx val="2"/>
            <c:invertIfNegative val="0"/>
            <c:bubble3D val="0"/>
            <c:spPr>
              <a:solidFill>
                <a:srgbClr val="C00000"/>
              </a:solidFill>
            </c:spPr>
          </c:dPt>
          <c:cat>
            <c:strRef>
              <c:f>Sheet1!$A$2:$A$4</c:f>
              <c:strCache>
                <c:ptCount val="3"/>
                <c:pt idx="0">
                  <c:v>7 days</c:v>
                </c:pt>
                <c:pt idx="1">
                  <c:v>14 days</c:v>
                </c:pt>
                <c:pt idx="2">
                  <c:v>28 days</c:v>
                </c:pt>
              </c:strCache>
            </c:strRef>
          </c:cat>
          <c:val>
            <c:numRef>
              <c:f>Sheet1!$B$2:$B$4</c:f>
              <c:numCache>
                <c:formatCode>General</c:formatCode>
                <c:ptCount val="3"/>
                <c:pt idx="0">
                  <c:v>2.11</c:v>
                </c:pt>
                <c:pt idx="1">
                  <c:v>2.3899999999999997</c:v>
                </c:pt>
                <c:pt idx="2">
                  <c:v>3.2</c:v>
                </c:pt>
              </c:numCache>
            </c:numRef>
          </c:val>
        </c:ser>
        <c:ser>
          <c:idx val="1"/>
          <c:order val="1"/>
          <c:tx>
            <c:strRef>
              <c:f>Sheet1!$C$1</c:f>
              <c:strCache>
                <c:ptCount val="1"/>
                <c:pt idx="0">
                  <c:v>FA</c:v>
                </c:pt>
              </c:strCache>
            </c:strRef>
          </c:tx>
          <c:spPr>
            <a:solidFill>
              <a:srgbClr val="00B050"/>
            </a:solidFill>
          </c:spPr>
          <c:invertIfNegative val="0"/>
          <c:cat>
            <c:strRef>
              <c:f>Sheet1!$A$2:$A$4</c:f>
              <c:strCache>
                <c:ptCount val="3"/>
                <c:pt idx="0">
                  <c:v>7 days</c:v>
                </c:pt>
                <c:pt idx="1">
                  <c:v>14 days</c:v>
                </c:pt>
                <c:pt idx="2">
                  <c:v>28 days</c:v>
                </c:pt>
              </c:strCache>
            </c:strRef>
          </c:cat>
          <c:val>
            <c:numRef>
              <c:f>Sheet1!$C$2:$C$4</c:f>
              <c:numCache>
                <c:formatCode>General</c:formatCode>
                <c:ptCount val="3"/>
                <c:pt idx="0">
                  <c:v>1.9400000000000008</c:v>
                </c:pt>
                <c:pt idx="1">
                  <c:v>2.3499999999999988</c:v>
                </c:pt>
                <c:pt idx="2">
                  <c:v>2.9699999999999998</c:v>
                </c:pt>
              </c:numCache>
            </c:numRef>
          </c:val>
        </c:ser>
        <c:ser>
          <c:idx val="2"/>
          <c:order val="2"/>
          <c:tx>
            <c:strRef>
              <c:f>Sheet1!$D$1</c:f>
              <c:strCache>
                <c:ptCount val="1"/>
                <c:pt idx="0">
                  <c:v>CXP</c:v>
                </c:pt>
              </c:strCache>
            </c:strRef>
          </c:tx>
          <c:invertIfNegative val="0"/>
          <c:cat>
            <c:strRef>
              <c:f>Sheet1!$A$2:$A$4</c:f>
              <c:strCache>
                <c:ptCount val="3"/>
                <c:pt idx="0">
                  <c:v>7 days</c:v>
                </c:pt>
                <c:pt idx="1">
                  <c:v>14 days</c:v>
                </c:pt>
                <c:pt idx="2">
                  <c:v>28 days</c:v>
                </c:pt>
              </c:strCache>
            </c:strRef>
          </c:cat>
          <c:val>
            <c:numRef>
              <c:f>Sheet1!$D$2:$D$4</c:f>
              <c:numCache>
                <c:formatCode>General</c:formatCode>
                <c:ptCount val="3"/>
                <c:pt idx="0">
                  <c:v>2.82</c:v>
                </c:pt>
                <c:pt idx="1">
                  <c:v>2.44</c:v>
                </c:pt>
                <c:pt idx="2">
                  <c:v>3.5</c:v>
                </c:pt>
              </c:numCache>
            </c:numRef>
          </c:val>
        </c:ser>
        <c:ser>
          <c:idx val="3"/>
          <c:order val="3"/>
          <c:tx>
            <c:strRef>
              <c:f>Sheet1!$E$1</c:f>
              <c:strCache>
                <c:ptCount val="1"/>
                <c:pt idx="0">
                  <c:v>RSAP</c:v>
                </c:pt>
              </c:strCache>
            </c:strRef>
          </c:tx>
          <c:invertIfNegative val="0"/>
          <c:cat>
            <c:strRef>
              <c:f>Sheet1!$A$2:$A$4</c:f>
              <c:strCache>
                <c:ptCount val="3"/>
                <c:pt idx="0">
                  <c:v>7 days</c:v>
                </c:pt>
                <c:pt idx="1">
                  <c:v>14 days</c:v>
                </c:pt>
                <c:pt idx="2">
                  <c:v>28 days</c:v>
                </c:pt>
              </c:strCache>
            </c:strRef>
          </c:cat>
          <c:val>
            <c:numRef>
              <c:f>Sheet1!$E$2:$E$4</c:f>
              <c:numCache>
                <c:formatCode>General</c:formatCode>
                <c:ptCount val="3"/>
                <c:pt idx="0">
                  <c:v>2.15</c:v>
                </c:pt>
                <c:pt idx="1">
                  <c:v>2.3499999999999988</c:v>
                </c:pt>
                <c:pt idx="2">
                  <c:v>2.9899999999999998</c:v>
                </c:pt>
              </c:numCache>
            </c:numRef>
          </c:val>
        </c:ser>
        <c:dLbls>
          <c:showLegendKey val="0"/>
          <c:showVal val="0"/>
          <c:showCatName val="0"/>
          <c:showSerName val="0"/>
          <c:showPercent val="0"/>
          <c:showBubbleSize val="0"/>
        </c:dLbls>
        <c:gapWidth val="150"/>
        <c:axId val="237127936"/>
        <c:axId val="237130112"/>
      </c:barChart>
      <c:catAx>
        <c:axId val="237127936"/>
        <c:scaling>
          <c:orientation val="minMax"/>
        </c:scaling>
        <c:delete val="0"/>
        <c:axPos val="b"/>
        <c:title>
          <c:tx>
            <c:rich>
              <a:bodyPr/>
              <a:lstStyle/>
              <a:p>
                <a:pPr>
                  <a:defRPr sz="1000" b="1" i="0" u="none" strike="noStrike" baseline="0">
                    <a:solidFill>
                      <a:srgbClr val="000000"/>
                    </a:solidFill>
                    <a:latin typeface="Calibri"/>
                    <a:ea typeface="Calibri"/>
                    <a:cs typeface="Calibri"/>
                  </a:defRPr>
                </a:pPr>
                <a:r>
                  <a:rPr lang="en-US"/>
                  <a:t>Days</a:t>
                </a:r>
              </a:p>
            </c:rich>
          </c:tx>
          <c:overlay val="0"/>
        </c:title>
        <c:numFmt formatCode="General" sourceLinked="1"/>
        <c:majorTickMark val="none"/>
        <c:minorTickMark val="none"/>
        <c:tickLblPos val="nextTo"/>
        <c:crossAx val="237130112"/>
        <c:crosses val="autoZero"/>
        <c:auto val="1"/>
        <c:lblAlgn val="ctr"/>
        <c:lblOffset val="100"/>
        <c:noMultiLvlLbl val="0"/>
      </c:catAx>
      <c:valAx>
        <c:axId val="237130112"/>
        <c:scaling>
          <c:orientation val="minMax"/>
        </c:scaling>
        <c:delete val="0"/>
        <c:axPos val="l"/>
        <c:majorGridlines/>
        <c:title>
          <c:tx>
            <c:rich>
              <a:bodyPr/>
              <a:lstStyle/>
              <a:p>
                <a:pPr>
                  <a:defRPr sz="1000" b="0" i="0" u="none" strike="noStrike" baseline="0">
                    <a:solidFill>
                      <a:srgbClr val="000000"/>
                    </a:solidFill>
                    <a:latin typeface="Calibri"/>
                    <a:ea typeface="Calibri"/>
                    <a:cs typeface="Calibri"/>
                  </a:defRPr>
                </a:pPr>
                <a:r>
                  <a:rPr lang="en-US" sz="1000" b="1" i="0" strike="noStrike">
                    <a:solidFill>
                      <a:srgbClr val="000000"/>
                    </a:solidFill>
                    <a:latin typeface="Calibri"/>
                    <a:cs typeface="Calibri"/>
                  </a:rPr>
                  <a:t>Split Tensile Strength (N/mm</a:t>
                </a:r>
                <a:r>
                  <a:rPr lang="en-US" sz="1000" b="1" i="0" strike="noStrike" baseline="30000">
                    <a:solidFill>
                      <a:srgbClr val="000000"/>
                    </a:solidFill>
                    <a:latin typeface="Calibri"/>
                    <a:cs typeface="Calibri"/>
                  </a:rPr>
                  <a:t>2</a:t>
                </a:r>
                <a:r>
                  <a:rPr lang="en-US" sz="1000" b="1" i="0" strike="noStrike">
                    <a:solidFill>
                      <a:srgbClr val="000000"/>
                    </a:solidFill>
                    <a:latin typeface="Calibri"/>
                    <a:cs typeface="Calibri"/>
                  </a:rPr>
                  <a:t>)</a:t>
                </a:r>
              </a:p>
            </c:rich>
          </c:tx>
          <c:overlay val="0"/>
        </c:title>
        <c:numFmt formatCode="General" sourceLinked="1"/>
        <c:majorTickMark val="out"/>
        <c:minorTickMark val="none"/>
        <c:tickLblPos val="nextTo"/>
        <c:crossAx val="237127936"/>
        <c:crosses val="autoZero"/>
        <c:crossBetween val="between"/>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119</TotalTime>
  <Pages>6</Pages>
  <Words>1444</Words>
  <Characters>8236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9661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LETS</cp:lastModifiedBy>
  <cp:revision>117</cp:revision>
  <cp:lastPrinted>2014-07-26T15:11:00Z</cp:lastPrinted>
  <dcterms:created xsi:type="dcterms:W3CDTF">2022-06-17T12:11:00Z</dcterms:created>
  <dcterms:modified xsi:type="dcterms:W3CDTF">2023-08-26T07:58:00Z</dcterms:modified>
</cp:coreProperties>
</file>