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C3" w:rsidRPr="002902A7" w:rsidRDefault="002902A7"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"PACK HOUSE: ENHANCING POSTHARVEST QUALITY AND MARKET READINESS OF FRESH PRODUCE</w:t>
      </w:r>
      <w:r w:rsidR="00805AC3" w:rsidRPr="002902A7">
        <w:rPr>
          <w:rFonts w:ascii="Times New Roman" w:hAnsi="Times New Roman" w:cs="Times New Roman"/>
          <w:b/>
          <w:sz w:val="24"/>
          <w:szCs w:val="24"/>
        </w:rPr>
        <w:t>"</w:t>
      </w:r>
    </w:p>
    <w:p w:rsidR="00805AC3" w:rsidRPr="002902A7" w:rsidRDefault="00805AC3" w:rsidP="00805AC3">
      <w:pPr>
        <w:autoSpaceDE w:val="0"/>
        <w:autoSpaceDN w:val="0"/>
        <w:adjustRightInd w:val="0"/>
        <w:spacing w:after="0" w:line="360" w:lineRule="auto"/>
        <w:jc w:val="center"/>
        <w:rPr>
          <w:rFonts w:ascii="Times New Roman" w:hAnsi="Times New Roman" w:cs="Times New Roman"/>
          <w:b/>
          <w:sz w:val="24"/>
          <w:szCs w:val="24"/>
          <w:vertAlign w:val="superscript"/>
        </w:rPr>
      </w:pPr>
      <w:proofErr w:type="spellStart"/>
      <w:r w:rsidRPr="002902A7">
        <w:rPr>
          <w:rFonts w:ascii="Times New Roman" w:hAnsi="Times New Roman" w:cs="Times New Roman"/>
          <w:b/>
          <w:sz w:val="24"/>
          <w:szCs w:val="24"/>
        </w:rPr>
        <w:t>Shourathunnisa</w:t>
      </w:r>
      <w:proofErr w:type="spellEnd"/>
      <w:r w:rsidRPr="002902A7">
        <w:rPr>
          <w:rFonts w:ascii="Times New Roman" w:hAnsi="Times New Roman" w:cs="Times New Roman"/>
          <w:b/>
          <w:sz w:val="24"/>
          <w:szCs w:val="24"/>
        </w:rPr>
        <w:t xml:space="preserve"> Begum</w:t>
      </w:r>
      <w:r w:rsidR="00F136A2" w:rsidRPr="002902A7">
        <w:rPr>
          <w:rFonts w:ascii="Times New Roman" w:hAnsi="Times New Roman" w:cs="Times New Roman"/>
          <w:b/>
          <w:sz w:val="24"/>
          <w:szCs w:val="24"/>
          <w:vertAlign w:val="superscript"/>
        </w:rPr>
        <w:t>1</w:t>
      </w:r>
      <w:proofErr w:type="gramStart"/>
      <w:r w:rsidRPr="002902A7">
        <w:rPr>
          <w:rFonts w:ascii="Times New Roman" w:hAnsi="Times New Roman" w:cs="Times New Roman"/>
          <w:b/>
          <w:sz w:val="24"/>
          <w:szCs w:val="24"/>
        </w:rPr>
        <w:t xml:space="preserve">,  </w:t>
      </w:r>
      <w:proofErr w:type="spellStart"/>
      <w:r w:rsidRPr="002902A7">
        <w:rPr>
          <w:rFonts w:ascii="Times New Roman" w:hAnsi="Times New Roman" w:cs="Times New Roman"/>
          <w:b/>
          <w:sz w:val="24"/>
          <w:szCs w:val="24"/>
        </w:rPr>
        <w:t>Sharanagouda</w:t>
      </w:r>
      <w:proofErr w:type="spellEnd"/>
      <w:proofErr w:type="gramEnd"/>
      <w:r w:rsidRPr="002902A7">
        <w:rPr>
          <w:rFonts w:ascii="Times New Roman" w:hAnsi="Times New Roman" w:cs="Times New Roman"/>
          <w:b/>
          <w:sz w:val="24"/>
          <w:szCs w:val="24"/>
        </w:rPr>
        <w:t xml:space="preserve"> Hiregoudar</w:t>
      </w:r>
      <w:r w:rsidR="00F136A2" w:rsidRPr="002902A7">
        <w:rPr>
          <w:rFonts w:ascii="Times New Roman" w:hAnsi="Times New Roman" w:cs="Times New Roman"/>
          <w:b/>
          <w:sz w:val="24"/>
          <w:szCs w:val="24"/>
          <w:vertAlign w:val="superscript"/>
        </w:rPr>
        <w:t>2</w:t>
      </w:r>
      <w:r w:rsidR="002902A7" w:rsidRPr="002902A7">
        <w:rPr>
          <w:rFonts w:ascii="Times New Roman" w:hAnsi="Times New Roman" w:cs="Times New Roman"/>
          <w:b/>
          <w:sz w:val="24"/>
          <w:szCs w:val="24"/>
        </w:rPr>
        <w:t xml:space="preserve"> , </w:t>
      </w:r>
      <w:proofErr w:type="spellStart"/>
      <w:r w:rsidRPr="002902A7">
        <w:rPr>
          <w:rFonts w:ascii="Times New Roman" w:hAnsi="Times New Roman" w:cs="Times New Roman"/>
          <w:b/>
          <w:sz w:val="24"/>
          <w:szCs w:val="24"/>
        </w:rPr>
        <w:t>Udaykumar</w:t>
      </w:r>
      <w:proofErr w:type="spellEnd"/>
      <w:r w:rsidRPr="002902A7">
        <w:rPr>
          <w:rFonts w:ascii="Times New Roman" w:hAnsi="Times New Roman" w:cs="Times New Roman"/>
          <w:b/>
          <w:sz w:val="24"/>
          <w:szCs w:val="24"/>
        </w:rPr>
        <w:t xml:space="preserve"> Nidoni</w:t>
      </w:r>
      <w:r w:rsidR="00F136A2" w:rsidRPr="002902A7">
        <w:rPr>
          <w:rFonts w:ascii="Times New Roman" w:hAnsi="Times New Roman" w:cs="Times New Roman"/>
          <w:b/>
          <w:sz w:val="24"/>
          <w:szCs w:val="24"/>
          <w:vertAlign w:val="superscript"/>
        </w:rPr>
        <w:t>3</w:t>
      </w:r>
      <w:r w:rsidR="002902A7" w:rsidRPr="002902A7">
        <w:rPr>
          <w:rFonts w:ascii="Times New Roman" w:hAnsi="Times New Roman" w:cs="Times New Roman"/>
          <w:b/>
          <w:sz w:val="24"/>
          <w:szCs w:val="24"/>
          <w:vertAlign w:val="subscript"/>
        </w:rPr>
        <w:t xml:space="preserve"> </w:t>
      </w:r>
      <w:r w:rsidR="002902A7" w:rsidRPr="002902A7">
        <w:rPr>
          <w:rFonts w:ascii="Times New Roman" w:hAnsi="Times New Roman" w:cs="Times New Roman"/>
          <w:b/>
          <w:sz w:val="24"/>
          <w:szCs w:val="24"/>
        </w:rPr>
        <w:t xml:space="preserve">and </w:t>
      </w:r>
      <w:proofErr w:type="spellStart"/>
      <w:r w:rsidR="002902A7" w:rsidRPr="002902A7">
        <w:rPr>
          <w:rFonts w:ascii="Times New Roman" w:hAnsi="Times New Roman" w:cs="Times New Roman"/>
          <w:b/>
          <w:sz w:val="24"/>
          <w:szCs w:val="24"/>
        </w:rPr>
        <w:t>Pramood</w:t>
      </w:r>
      <w:proofErr w:type="spellEnd"/>
      <w:r w:rsidR="002902A7" w:rsidRPr="002902A7">
        <w:rPr>
          <w:rFonts w:ascii="Times New Roman" w:hAnsi="Times New Roman" w:cs="Times New Roman"/>
          <w:b/>
          <w:sz w:val="24"/>
          <w:szCs w:val="24"/>
        </w:rPr>
        <w:t xml:space="preserve"> Katti</w:t>
      </w:r>
      <w:r w:rsidR="002902A7" w:rsidRPr="002902A7">
        <w:rPr>
          <w:rFonts w:ascii="Times New Roman" w:hAnsi="Times New Roman" w:cs="Times New Roman"/>
          <w:b/>
          <w:sz w:val="24"/>
          <w:szCs w:val="24"/>
          <w:vertAlign w:val="superscript"/>
        </w:rPr>
        <w:t>4</w:t>
      </w:r>
    </w:p>
    <w:p w:rsidR="00F136A2"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proofErr w:type="gramStart"/>
      <w:r w:rsidRPr="002902A7">
        <w:rPr>
          <w:rFonts w:ascii="Times New Roman" w:hAnsi="Times New Roman" w:cs="Times New Roman"/>
          <w:b/>
          <w:sz w:val="24"/>
          <w:szCs w:val="24"/>
          <w:vertAlign w:val="superscript"/>
        </w:rPr>
        <w:t>1</w:t>
      </w:r>
      <w:r w:rsidRPr="002902A7">
        <w:rPr>
          <w:rFonts w:ascii="Times New Roman" w:hAnsi="Times New Roman" w:cs="Times New Roman"/>
          <w:b/>
          <w:sz w:val="24"/>
          <w:szCs w:val="24"/>
        </w:rPr>
        <w:t>Ph.D Scholar, Department of Processing and Food Engineering</w:t>
      </w:r>
      <w:r w:rsidR="002902A7" w:rsidRPr="002902A7">
        <w:rPr>
          <w:rFonts w:ascii="Times New Roman" w:hAnsi="Times New Roman" w:cs="Times New Roman"/>
          <w:b/>
          <w:sz w:val="24"/>
          <w:szCs w:val="24"/>
        </w:rPr>
        <w:t xml:space="preserve">, </w:t>
      </w:r>
      <w:r w:rsidR="002902A7">
        <w:rPr>
          <w:rFonts w:ascii="Times New Roman" w:hAnsi="Times New Roman" w:cs="Times New Roman"/>
          <w:b/>
          <w:sz w:val="24"/>
          <w:szCs w:val="24"/>
        </w:rPr>
        <w:t>University</w:t>
      </w:r>
      <w:r w:rsidR="002902A7" w:rsidRPr="002902A7">
        <w:rPr>
          <w:rFonts w:ascii="Times New Roman" w:hAnsi="Times New Roman" w:cs="Times New Roman"/>
          <w:b/>
          <w:sz w:val="24"/>
          <w:szCs w:val="24"/>
          <w:shd w:val="clear" w:color="auto" w:fill="FFFFFF"/>
        </w:rPr>
        <w:t xml:space="preserve">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roofErr w:type="gramEnd"/>
    </w:p>
    <w:p w:rsidR="002902A7"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2</w:t>
      </w:r>
      <w:r w:rsidRPr="002902A7">
        <w:rPr>
          <w:rFonts w:ascii="Times New Roman" w:hAnsi="Times New Roman" w:cs="Times New Roman"/>
          <w:b/>
          <w:sz w:val="24"/>
          <w:szCs w:val="24"/>
        </w:rPr>
        <w:t>Prof. and Head of the Department, Department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F136A2" w:rsidRPr="002902A7"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3</w:t>
      </w:r>
      <w:r w:rsidR="002902A7">
        <w:rPr>
          <w:rFonts w:ascii="Times New Roman" w:hAnsi="Times New Roman" w:cs="Times New Roman"/>
          <w:b/>
          <w:sz w:val="24"/>
          <w:szCs w:val="24"/>
          <w:vertAlign w:val="superscript"/>
        </w:rPr>
        <w:t xml:space="preserve"> </w:t>
      </w:r>
      <w:r w:rsidR="002902A7">
        <w:rPr>
          <w:rFonts w:ascii="Times New Roman" w:hAnsi="Times New Roman" w:cs="Times New Roman"/>
          <w:b/>
          <w:sz w:val="24"/>
          <w:szCs w:val="24"/>
        </w:rPr>
        <w:t xml:space="preserve">Prof. and </w:t>
      </w:r>
      <w:r w:rsidRPr="002902A7">
        <w:rPr>
          <w:rFonts w:ascii="Times New Roman" w:hAnsi="Times New Roman" w:cs="Times New Roman"/>
          <w:b/>
          <w:sz w:val="24"/>
          <w:szCs w:val="24"/>
        </w:rPr>
        <w:t>University Head</w:t>
      </w:r>
      <w:r w:rsidR="00595231" w:rsidRPr="002902A7">
        <w:rPr>
          <w:rFonts w:ascii="Times New Roman" w:hAnsi="Times New Roman" w:cs="Times New Roman"/>
          <w:b/>
          <w:sz w:val="24"/>
          <w:szCs w:val="24"/>
        </w:rPr>
        <w:t>, Department</w:t>
      </w:r>
      <w:r w:rsidRPr="002902A7">
        <w:rPr>
          <w:rFonts w:ascii="Times New Roman" w:hAnsi="Times New Roman" w:cs="Times New Roman"/>
          <w:b/>
          <w:sz w:val="24"/>
          <w:szCs w:val="24"/>
        </w:rPr>
        <w:t xml:space="preserve">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2902A7" w:rsidRPr="002902A7" w:rsidRDefault="002902A7"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4</w:t>
      </w:r>
      <w:r>
        <w:rPr>
          <w:rFonts w:ascii="Times New Roman" w:hAnsi="Times New Roman" w:cs="Times New Roman"/>
          <w:b/>
          <w:sz w:val="24"/>
          <w:szCs w:val="24"/>
          <w:shd w:val="clear" w:color="auto" w:fill="FFFFFF"/>
        </w:rPr>
        <w:t xml:space="preserve">Professor, Department </w:t>
      </w:r>
      <w:r w:rsidRPr="002902A7">
        <w:rPr>
          <w:rFonts w:ascii="Times New Roman" w:hAnsi="Times New Roman" w:cs="Times New Roman"/>
          <w:b/>
          <w:sz w:val="24"/>
          <w:szCs w:val="24"/>
          <w:shd w:val="clear" w:color="auto" w:fill="FFFFFF"/>
        </w:rPr>
        <w:t xml:space="preserve">of Agricultural Entomology, University of Agricultural Sciences, </w:t>
      </w:r>
      <w:proofErr w:type="spellStart"/>
      <w:r w:rsidRPr="002902A7">
        <w:rPr>
          <w:rFonts w:ascii="Times New Roman" w:hAnsi="Times New Roman" w:cs="Times New Roman"/>
          <w:b/>
          <w:sz w:val="24"/>
          <w:szCs w:val="24"/>
          <w:shd w:val="clear" w:color="auto" w:fill="FFFFFF"/>
        </w:rPr>
        <w:t>Raichur</w:t>
      </w:r>
      <w:proofErr w:type="spellEnd"/>
      <w:r w:rsidRPr="002902A7">
        <w:rPr>
          <w:rFonts w:ascii="Times New Roman" w:hAnsi="Times New Roman" w:cs="Times New Roman"/>
          <w:b/>
          <w:sz w:val="24"/>
          <w:szCs w:val="24"/>
          <w:shd w:val="clear" w:color="auto" w:fill="FFFFFF"/>
        </w:rPr>
        <w:t>, Karnataka, India.</w:t>
      </w:r>
    </w:p>
    <w:p w:rsidR="00805AC3" w:rsidRDefault="00805AC3"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 xml:space="preserve">Corresponding email address: </w:t>
      </w:r>
      <w:hyperlink r:id="rId5" w:history="1">
        <w:r w:rsidR="003B09ED" w:rsidRPr="00013753">
          <w:rPr>
            <w:rStyle w:val="Hyperlink"/>
            <w:rFonts w:ascii="Times New Roman" w:hAnsi="Times New Roman" w:cs="Times New Roman"/>
            <w:b/>
            <w:sz w:val="24"/>
            <w:szCs w:val="24"/>
          </w:rPr>
          <w:t>shohrat357@gmail.com</w:t>
        </w:r>
      </w:hyperlink>
    </w:p>
    <w:p w:rsidR="003B09ED" w:rsidRDefault="003B09ED" w:rsidP="00805AC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B09ED" w:rsidRDefault="003B09ED" w:rsidP="003B09ED">
      <w:pPr>
        <w:autoSpaceDE w:val="0"/>
        <w:autoSpaceDN w:val="0"/>
        <w:adjustRightInd w:val="0"/>
        <w:spacing w:after="0"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C47836">
        <w:rPr>
          <w:rFonts w:ascii="Times New Roman" w:hAnsi="Times New Roman" w:cs="Times New Roman"/>
          <w:sz w:val="24"/>
          <w:szCs w:val="24"/>
        </w:rPr>
        <w:t xml:space="preserve">he pack house development as per the requirement for material handling, holding, pre-inspection, sorting, grading, washing, standard treatment, packaging, stacking, pre-cooling, cold </w:t>
      </w:r>
      <w:r>
        <w:rPr>
          <w:rFonts w:ascii="Times New Roman" w:hAnsi="Times New Roman" w:cs="Times New Roman"/>
          <w:sz w:val="24"/>
          <w:szCs w:val="24"/>
        </w:rPr>
        <w:t>storage, quarantine check etc.,</w:t>
      </w:r>
      <w:r w:rsidRPr="00C47836">
        <w:rPr>
          <w:rFonts w:ascii="Times New Roman" w:hAnsi="Times New Roman" w:cs="Times New Roman"/>
          <w:sz w:val="24"/>
          <w:szCs w:val="24"/>
        </w:rPr>
        <w:t xml:space="preserve"> </w:t>
      </w:r>
      <w:r>
        <w:rPr>
          <w:rFonts w:ascii="Times New Roman" w:hAnsi="Times New Roman" w:cs="Times New Roman"/>
          <w:sz w:val="24"/>
          <w:szCs w:val="24"/>
        </w:rPr>
        <w:t xml:space="preserve">is to </w:t>
      </w:r>
      <w:r w:rsidRPr="00C47836">
        <w:rPr>
          <w:rFonts w:ascii="Times New Roman" w:hAnsi="Times New Roman" w:cs="Times New Roman"/>
          <w:sz w:val="24"/>
          <w:szCs w:val="24"/>
        </w:rPr>
        <w:t>maintain the traceability</w:t>
      </w:r>
      <w:r>
        <w:rPr>
          <w:rFonts w:ascii="Times New Roman" w:hAnsi="Times New Roman" w:cs="Times New Roman"/>
          <w:sz w:val="24"/>
          <w:szCs w:val="24"/>
        </w:rPr>
        <w:t>, export of good quality produce,</w:t>
      </w:r>
      <w:r w:rsidRPr="00C47836">
        <w:rPr>
          <w:rFonts w:ascii="Times New Roman" w:hAnsi="Times New Roman" w:cs="Times New Roman"/>
          <w:sz w:val="24"/>
          <w:szCs w:val="24"/>
        </w:rPr>
        <w:t xml:space="preserve"> encouraging adoption of internationally acce</w:t>
      </w:r>
      <w:r>
        <w:rPr>
          <w:rFonts w:ascii="Times New Roman" w:hAnsi="Times New Roman" w:cs="Times New Roman"/>
          <w:sz w:val="24"/>
          <w:szCs w:val="24"/>
        </w:rPr>
        <w:t xml:space="preserve">ptable standards and practices, </w:t>
      </w:r>
      <w:r w:rsidR="00A12BE3">
        <w:rPr>
          <w:rFonts w:ascii="Times New Roman" w:hAnsi="Times New Roman" w:cs="Times New Roman"/>
          <w:sz w:val="24"/>
          <w:szCs w:val="24"/>
        </w:rPr>
        <w:t>up</w:t>
      </w:r>
      <w:r w:rsidR="00A12BE3" w:rsidRPr="00C47836">
        <w:rPr>
          <w:rFonts w:ascii="Times New Roman" w:hAnsi="Times New Roman" w:cs="Times New Roman"/>
          <w:sz w:val="24"/>
          <w:szCs w:val="24"/>
        </w:rPr>
        <w:t xml:space="preserve"> gradation</w:t>
      </w:r>
      <w:r w:rsidRPr="00C47836">
        <w:rPr>
          <w:rFonts w:ascii="Times New Roman" w:hAnsi="Times New Roman" w:cs="Times New Roman"/>
          <w:sz w:val="24"/>
          <w:szCs w:val="24"/>
        </w:rPr>
        <w:t xml:space="preserve"> of standards for product</w:t>
      </w:r>
      <w:r w:rsidR="0097040D">
        <w:rPr>
          <w:rFonts w:ascii="Times New Roman" w:hAnsi="Times New Roman" w:cs="Times New Roman"/>
          <w:sz w:val="24"/>
          <w:szCs w:val="24"/>
        </w:rPr>
        <w:t xml:space="preserve"> quality, hygiene, food safety </w:t>
      </w:r>
      <w:r w:rsidRPr="00C47836">
        <w:rPr>
          <w:rFonts w:ascii="Times New Roman" w:hAnsi="Times New Roman" w:cs="Times New Roman"/>
          <w:sz w:val="24"/>
          <w:szCs w:val="24"/>
        </w:rPr>
        <w:t>an</w:t>
      </w:r>
      <w:r>
        <w:rPr>
          <w:rFonts w:ascii="Times New Roman" w:hAnsi="Times New Roman" w:cs="Times New Roman"/>
          <w:sz w:val="24"/>
          <w:szCs w:val="24"/>
        </w:rPr>
        <w:t xml:space="preserve">d creation of a healthy, </w:t>
      </w:r>
      <w:r w:rsidR="00A12BE3">
        <w:rPr>
          <w:rFonts w:ascii="Times New Roman" w:hAnsi="Times New Roman" w:cs="Times New Roman"/>
          <w:sz w:val="24"/>
          <w:szCs w:val="24"/>
        </w:rPr>
        <w:t>competi</w:t>
      </w:r>
      <w:r w:rsidR="00A12BE3" w:rsidRPr="00C47836">
        <w:rPr>
          <w:rFonts w:ascii="Times New Roman" w:hAnsi="Times New Roman" w:cs="Times New Roman"/>
          <w:sz w:val="24"/>
          <w:szCs w:val="24"/>
        </w:rPr>
        <w:t>tive</w:t>
      </w:r>
      <w:r w:rsidRPr="00C47836">
        <w:rPr>
          <w:rFonts w:ascii="Times New Roman" w:hAnsi="Times New Roman" w:cs="Times New Roman"/>
          <w:sz w:val="24"/>
          <w:szCs w:val="24"/>
        </w:rPr>
        <w:t xml:space="preserve"> environment among exporters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Pack house could be an efficient </w:t>
      </w:r>
      <w:r w:rsidRPr="006F3A5F">
        <w:rPr>
          <w:rFonts w:ascii="Times New Roman" w:hAnsi="Times New Roman" w:cs="Times New Roman"/>
          <w:sz w:val="24"/>
          <w:szCs w:val="24"/>
          <w:shd w:val="clear" w:color="auto" w:fill="FFFFFF"/>
        </w:rPr>
        <w:t xml:space="preserve">link between the grower and market </w:t>
      </w:r>
      <w:r w:rsidR="0097040D">
        <w:rPr>
          <w:rFonts w:ascii="Times New Roman" w:hAnsi="Times New Roman" w:cs="Times New Roman"/>
          <w:sz w:val="24"/>
          <w:szCs w:val="24"/>
          <w:shd w:val="clear" w:color="auto" w:fill="FFFFFF"/>
        </w:rPr>
        <w:t>i</w:t>
      </w:r>
      <w:r w:rsidR="0097040D" w:rsidRPr="0097040D">
        <w:rPr>
          <w:rFonts w:ascii="Times New Roman" w:hAnsi="Times New Roman" w:cs="Times New Roman"/>
          <w:sz w:val="24"/>
          <w:szCs w:val="24"/>
          <w:shd w:val="clear" w:color="auto" w:fill="FFFFFF"/>
        </w:rPr>
        <w:t xml:space="preserve">t serves as a </w:t>
      </w:r>
      <w:r w:rsidRPr="006F3A5F">
        <w:rPr>
          <w:rFonts w:ascii="Times New Roman" w:hAnsi="Times New Roman" w:cs="Times New Roman"/>
          <w:sz w:val="24"/>
          <w:szCs w:val="24"/>
          <w:shd w:val="clear" w:color="auto" w:fill="FFFFFF"/>
        </w:rPr>
        <w:t>single platform for aggregating the products, cleaning and processing them under the supervision for market and export to get higher returns</w:t>
      </w:r>
      <w:r>
        <w:rPr>
          <w:rFonts w:ascii="Times New Roman" w:hAnsi="Times New Roman" w:cs="Times New Roman"/>
          <w:sz w:val="24"/>
          <w:szCs w:val="24"/>
          <w:shd w:val="clear" w:color="auto" w:fill="FFFFFF"/>
        </w:rPr>
        <w:t>.</w:t>
      </w:r>
    </w:p>
    <w:p w:rsidR="003B09ED" w:rsidRPr="003B09ED" w:rsidRDefault="003B09ED" w:rsidP="003B09ED">
      <w:pPr>
        <w:autoSpaceDE w:val="0"/>
        <w:autoSpaceDN w:val="0"/>
        <w:adjustRightInd w:val="0"/>
        <w:spacing w:after="0" w:line="360" w:lineRule="auto"/>
        <w:ind w:firstLine="360"/>
        <w:jc w:val="both"/>
        <w:rPr>
          <w:rFonts w:ascii="Times New Roman" w:hAnsi="Times New Roman" w:cs="Times New Roman"/>
          <w:b/>
          <w:sz w:val="24"/>
          <w:szCs w:val="24"/>
        </w:rPr>
      </w:pPr>
      <w:r w:rsidRPr="003B09ED">
        <w:rPr>
          <w:rFonts w:ascii="Times New Roman" w:hAnsi="Times New Roman" w:cs="Times New Roman"/>
          <w:b/>
          <w:sz w:val="24"/>
          <w:szCs w:val="24"/>
          <w:shd w:val="clear" w:color="auto" w:fill="FFFFFF"/>
        </w:rPr>
        <w:t xml:space="preserve">Keywords: Pack house, Traceability, Export and food safety </w:t>
      </w:r>
    </w:p>
    <w:p w:rsidR="00500304" w:rsidRPr="002902A7" w:rsidRDefault="00500304" w:rsidP="00500304">
      <w:pPr>
        <w:pStyle w:val="ListParagraph"/>
        <w:numPr>
          <w:ilvl w:val="0"/>
          <w:numId w:val="9"/>
        </w:numPr>
        <w:autoSpaceDE w:val="0"/>
        <w:autoSpaceDN w:val="0"/>
        <w:adjustRightInd w:val="0"/>
        <w:spacing w:line="360" w:lineRule="auto"/>
        <w:jc w:val="both"/>
        <w:rPr>
          <w:b/>
        </w:rPr>
      </w:pPr>
      <w:r w:rsidRPr="002902A7">
        <w:rPr>
          <w:b/>
        </w:rPr>
        <w:t xml:space="preserve">Introduction: </w:t>
      </w:r>
    </w:p>
    <w:p w:rsidR="007507CC" w:rsidRPr="00676C31" w:rsidRDefault="00500304" w:rsidP="00500304">
      <w:pPr>
        <w:autoSpaceDE w:val="0"/>
        <w:autoSpaceDN w:val="0"/>
        <w:adjustRightInd w:val="0"/>
        <w:spacing w:line="360" w:lineRule="auto"/>
        <w:jc w:val="both"/>
        <w:rPr>
          <w:rFonts w:ascii="Times New Roman" w:hAnsi="Times New Roman" w:cs="Times New Roman"/>
          <w:sz w:val="24"/>
          <w:szCs w:val="24"/>
          <w:shd w:val="clear" w:color="auto" w:fill="FFFFFF"/>
        </w:rPr>
      </w:pPr>
      <w:r w:rsidRPr="002902A7">
        <w:rPr>
          <w:rFonts w:ascii="Times New Roman" w:hAnsi="Times New Roman" w:cs="Times New Roman"/>
          <w:sz w:val="24"/>
          <w:szCs w:val="24"/>
        </w:rPr>
        <w:tab/>
      </w:r>
      <w:r w:rsidR="007507CC" w:rsidRPr="007507CC">
        <w:rPr>
          <w:rFonts w:ascii="Times New Roman" w:hAnsi="Times New Roman" w:cs="Times New Roman"/>
          <w:sz w:val="24"/>
          <w:szCs w:val="24"/>
        </w:rPr>
        <w:t xml:space="preserve">Fresh produce has an extremely limited shelf life after harvest, making it very perishable. After harvest, they undergo ongoing change that culminates in senescence since they are living tissues with </w:t>
      </w:r>
      <w:proofErr w:type="gramStart"/>
      <w:r w:rsidR="007507CC" w:rsidRPr="007507CC">
        <w:rPr>
          <w:rFonts w:ascii="Times New Roman" w:hAnsi="Times New Roman" w:cs="Times New Roman"/>
          <w:sz w:val="24"/>
          <w:szCs w:val="24"/>
        </w:rPr>
        <w:t>a high</w:t>
      </w:r>
      <w:proofErr w:type="gramEnd"/>
      <w:r w:rsidR="007507CC" w:rsidRPr="007507CC">
        <w:rPr>
          <w:rFonts w:ascii="Times New Roman" w:hAnsi="Times New Roman" w:cs="Times New Roman"/>
          <w:sz w:val="24"/>
          <w:szCs w:val="24"/>
        </w:rPr>
        <w:t xml:space="preserve"> water content. The disintegration and death of cells </w:t>
      </w:r>
      <w:proofErr w:type="spellStart"/>
      <w:r w:rsidR="007507CC" w:rsidRPr="007507CC">
        <w:rPr>
          <w:rFonts w:ascii="Times New Roman" w:hAnsi="Times New Roman" w:cs="Times New Roman"/>
          <w:sz w:val="24"/>
          <w:szCs w:val="24"/>
        </w:rPr>
        <w:t>characterise</w:t>
      </w:r>
      <w:proofErr w:type="spellEnd"/>
      <w:r w:rsidR="007507CC" w:rsidRPr="007507CC">
        <w:rPr>
          <w:rFonts w:ascii="Times New Roman" w:hAnsi="Times New Roman" w:cs="Times New Roman"/>
          <w:sz w:val="24"/>
          <w:szCs w:val="24"/>
        </w:rPr>
        <w:t xml:space="preserve"> the plant organ's final stage of development, known as senescence. To maintain the freshness of fresh food from the field to the consumer level, special measures must be made to mitigate the effects of these</w:t>
      </w:r>
      <w:r w:rsidR="007507CC">
        <w:rPr>
          <w:rFonts w:ascii="Times New Roman" w:hAnsi="Times New Roman" w:cs="Times New Roman"/>
          <w:sz w:val="24"/>
          <w:szCs w:val="24"/>
        </w:rPr>
        <w:t xml:space="preserve"> naturally occurring processes </w:t>
      </w:r>
      <w:r w:rsidR="0046293D" w:rsidRPr="002902A7">
        <w:rPr>
          <w:rFonts w:ascii="Times New Roman" w:hAnsi="Times New Roman" w:cs="Times New Roman"/>
          <w:sz w:val="24"/>
          <w:szCs w:val="24"/>
        </w:rPr>
        <w:t>(</w:t>
      </w:r>
      <w:proofErr w:type="spellStart"/>
      <w:r w:rsidR="0046293D" w:rsidRPr="002902A7">
        <w:rPr>
          <w:rFonts w:ascii="Times New Roman" w:hAnsi="Times New Roman" w:cs="Times New Roman"/>
          <w:sz w:val="24"/>
          <w:szCs w:val="24"/>
        </w:rPr>
        <w:t>Berk</w:t>
      </w:r>
      <w:proofErr w:type="spellEnd"/>
      <w:r w:rsidR="0046293D" w:rsidRPr="002902A7">
        <w:rPr>
          <w:rFonts w:ascii="Times New Roman" w:hAnsi="Times New Roman" w:cs="Times New Roman"/>
          <w:sz w:val="24"/>
          <w:szCs w:val="24"/>
        </w:rPr>
        <w:t>, 2013)</w:t>
      </w:r>
      <w:r w:rsidRPr="002902A7">
        <w:rPr>
          <w:rFonts w:ascii="Times New Roman" w:hAnsi="Times New Roman" w:cs="Times New Roman"/>
          <w:sz w:val="24"/>
          <w:szCs w:val="24"/>
        </w:rPr>
        <w:t xml:space="preserve">. </w:t>
      </w:r>
      <w:r w:rsidR="007507CC" w:rsidRPr="007507CC">
        <w:rPr>
          <w:rFonts w:ascii="Times New Roman" w:hAnsi="Times New Roman" w:cs="Times New Roman"/>
          <w:sz w:val="24"/>
          <w:szCs w:val="24"/>
        </w:rPr>
        <w:t xml:space="preserve">The first stage of the postharvest system is harvesting, which has an impact on subsequent activities such crop packing, handling, transport, </w:t>
      </w:r>
      <w:r w:rsidR="007507CC" w:rsidRPr="007507CC">
        <w:rPr>
          <w:rFonts w:ascii="Times New Roman" w:hAnsi="Times New Roman" w:cs="Times New Roman"/>
          <w:sz w:val="24"/>
          <w:szCs w:val="24"/>
        </w:rPr>
        <w:lastRenderedPageBreak/>
        <w:t xml:space="preserve">and preservation. Fresh horticultural items must be harvested and packaged quickly after reaching the ideal level of maturity due to their </w:t>
      </w:r>
      <w:proofErr w:type="spellStart"/>
      <w:r w:rsidR="007507CC" w:rsidRPr="007507CC">
        <w:rPr>
          <w:rFonts w:ascii="Times New Roman" w:hAnsi="Times New Roman" w:cs="Times New Roman"/>
          <w:sz w:val="24"/>
          <w:szCs w:val="24"/>
        </w:rPr>
        <w:t>perishability</w:t>
      </w:r>
      <w:proofErr w:type="spellEnd"/>
      <w:r w:rsidR="007507CC" w:rsidRPr="007507CC">
        <w:rPr>
          <w:rFonts w:ascii="Times New Roman" w:hAnsi="Times New Roman" w:cs="Times New Roman"/>
          <w:sz w:val="24"/>
          <w:szCs w:val="24"/>
        </w:rPr>
        <w:t>. Keeping produce of a good caliber from the farm to the consumer is a crucial requirement for marketing</w:t>
      </w:r>
      <w:r w:rsidR="007507CC">
        <w:rPr>
          <w:rFonts w:ascii="Times New Roman" w:hAnsi="Times New Roman" w:cs="Times New Roman"/>
          <w:sz w:val="24"/>
          <w:szCs w:val="24"/>
        </w:rPr>
        <w:t xml:space="preserve"> </w:t>
      </w:r>
      <w:r w:rsidRPr="002902A7">
        <w:rPr>
          <w:rFonts w:ascii="Times New Roman" w:hAnsi="Times New Roman" w:cs="Times New Roman"/>
          <w:sz w:val="24"/>
          <w:szCs w:val="24"/>
          <w:shd w:val="clear" w:color="auto" w:fill="FFFFFF"/>
        </w:rPr>
        <w:t>(</w:t>
      </w:r>
      <w:proofErr w:type="spellStart"/>
      <w:r w:rsidRPr="002902A7">
        <w:rPr>
          <w:rFonts w:ascii="Times New Roman" w:hAnsi="Times New Roman" w:cs="Times New Roman"/>
          <w:sz w:val="24"/>
          <w:szCs w:val="24"/>
          <w:shd w:val="clear" w:color="auto" w:fill="FFFFFF"/>
        </w:rPr>
        <w:t>Oubahou</w:t>
      </w:r>
      <w:proofErr w:type="spellEnd"/>
      <w:r w:rsidRPr="002902A7">
        <w:rPr>
          <w:rFonts w:ascii="Times New Roman" w:hAnsi="Times New Roman" w:cs="Times New Roman"/>
          <w:sz w:val="24"/>
          <w:szCs w:val="24"/>
          <w:shd w:val="clear" w:color="auto" w:fill="FFFFFF"/>
        </w:rPr>
        <w:t xml:space="preserve"> </w:t>
      </w:r>
      <w:r w:rsidRPr="002902A7">
        <w:rPr>
          <w:rFonts w:ascii="Times New Roman" w:hAnsi="Times New Roman" w:cs="Times New Roman"/>
          <w:i/>
          <w:sz w:val="24"/>
          <w:szCs w:val="24"/>
          <w:shd w:val="clear" w:color="auto" w:fill="FFFFFF"/>
        </w:rPr>
        <w:t>et al</w:t>
      </w:r>
      <w:r w:rsidRPr="002902A7">
        <w:rPr>
          <w:rFonts w:ascii="Times New Roman" w:hAnsi="Times New Roman" w:cs="Times New Roman"/>
          <w:sz w:val="24"/>
          <w:szCs w:val="24"/>
          <w:shd w:val="clear" w:color="auto" w:fill="FFFFFF"/>
        </w:rPr>
        <w:t>., 2019).</w:t>
      </w:r>
    </w:p>
    <w:p w:rsidR="00500304" w:rsidRPr="002902A7" w:rsidRDefault="00500304" w:rsidP="00500304">
      <w:pPr>
        <w:autoSpaceDE w:val="0"/>
        <w:autoSpaceDN w:val="0"/>
        <w:adjustRightInd w:val="0"/>
        <w:spacing w:line="360" w:lineRule="auto"/>
        <w:jc w:val="both"/>
        <w:rPr>
          <w:rFonts w:ascii="Times New Roman" w:hAnsi="Times New Roman" w:cs="Times New Roman"/>
          <w:sz w:val="24"/>
          <w:szCs w:val="24"/>
        </w:rPr>
      </w:pPr>
      <w:r w:rsidRPr="002902A7">
        <w:rPr>
          <w:rFonts w:ascii="Times New Roman" w:hAnsi="Times New Roman" w:cs="Times New Roman"/>
          <w:b/>
          <w:i/>
          <w:sz w:val="24"/>
          <w:szCs w:val="24"/>
        </w:rPr>
        <w:tab/>
      </w:r>
      <w:r w:rsidR="0097040D" w:rsidRPr="0097040D">
        <w:rPr>
          <w:rFonts w:ascii="Times New Roman" w:hAnsi="Times New Roman" w:cs="Times New Roman"/>
          <w:color w:val="231F20"/>
          <w:sz w:val="24"/>
          <w:szCs w:val="24"/>
        </w:rPr>
        <w:t>Packing house operations are customized for each handled commodity and the intended market. Activities within the packing house are finely tuned to align with the specific requirements of the target market and the individual items being processed.</w:t>
      </w:r>
      <w:r w:rsidR="007507CC" w:rsidRPr="007507CC">
        <w:rPr>
          <w:rFonts w:ascii="Times New Roman" w:hAnsi="Times New Roman" w:cs="Times New Roman"/>
          <w:color w:val="231F20"/>
          <w:sz w:val="24"/>
          <w:szCs w:val="24"/>
        </w:rPr>
        <w:t xml:space="preserve"> Trimming, cleaning, removing excess moisture, curing, waxing, sorting and grading, ripening, </w:t>
      </w:r>
      <w:proofErr w:type="spellStart"/>
      <w:r w:rsidR="007507CC" w:rsidRPr="007507CC">
        <w:rPr>
          <w:rFonts w:ascii="Times New Roman" w:hAnsi="Times New Roman" w:cs="Times New Roman"/>
          <w:color w:val="231F20"/>
          <w:sz w:val="24"/>
          <w:szCs w:val="24"/>
        </w:rPr>
        <w:t>degreening</w:t>
      </w:r>
      <w:proofErr w:type="spellEnd"/>
      <w:r w:rsidR="007507CC" w:rsidRPr="007507CC">
        <w:rPr>
          <w:rFonts w:ascii="Times New Roman" w:hAnsi="Times New Roman" w:cs="Times New Roman"/>
          <w:color w:val="231F20"/>
          <w:sz w:val="24"/>
          <w:szCs w:val="24"/>
        </w:rPr>
        <w:t>, packaging, and pre-cooling ar</w:t>
      </w:r>
      <w:r w:rsidR="007507CC">
        <w:rPr>
          <w:rFonts w:ascii="Times New Roman" w:hAnsi="Times New Roman" w:cs="Times New Roman"/>
          <w:color w:val="231F20"/>
          <w:sz w:val="24"/>
          <w:szCs w:val="24"/>
        </w:rPr>
        <w:t xml:space="preserve">e a few examples of operations </w:t>
      </w:r>
      <w:r w:rsidR="00736FE9" w:rsidRPr="002902A7">
        <w:rPr>
          <w:rFonts w:ascii="Times New Roman" w:hAnsi="Times New Roman" w:cs="Times New Roman"/>
          <w:color w:val="231F20"/>
          <w:sz w:val="24"/>
          <w:szCs w:val="24"/>
        </w:rPr>
        <w:t>(Ajay, 2020).</w:t>
      </w:r>
    </w:p>
    <w:p w:rsidR="00500304" w:rsidRPr="002902A7"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Pr>
          <w:rFonts w:ascii="Times New Roman" w:hAnsi="Times New Roman" w:cs="Times New Roman"/>
          <w:color w:val="231F20"/>
          <w:sz w:val="24"/>
          <w:szCs w:val="24"/>
        </w:rPr>
        <w:t>P</w:t>
      </w:r>
      <w:r w:rsidR="0097040D" w:rsidRPr="0097040D">
        <w:rPr>
          <w:rFonts w:ascii="Times New Roman" w:hAnsi="Times New Roman" w:cs="Times New Roman"/>
          <w:color w:val="231F20"/>
          <w:sz w:val="24"/>
          <w:szCs w:val="24"/>
        </w:rPr>
        <w:t xml:space="preserve">roduce that has already been harvested </w:t>
      </w:r>
      <w:r w:rsidR="007507CC" w:rsidRPr="007507CC">
        <w:rPr>
          <w:rFonts w:ascii="Times New Roman" w:hAnsi="Times New Roman" w:cs="Times New Roman"/>
          <w:color w:val="231F20"/>
          <w:sz w:val="24"/>
          <w:szCs w:val="24"/>
        </w:rPr>
        <w:t>is frequently taken to a shared facility for processing and storage prior to transportation to market. This facility is known by a variet</w:t>
      </w:r>
      <w:r w:rsidR="0097040D">
        <w:rPr>
          <w:rFonts w:ascii="Times New Roman" w:hAnsi="Times New Roman" w:cs="Times New Roman"/>
          <w:color w:val="231F20"/>
          <w:sz w:val="24"/>
          <w:szCs w:val="24"/>
        </w:rPr>
        <w:t xml:space="preserve">y of names, </w:t>
      </w:r>
      <w:r w:rsidR="00676C31">
        <w:rPr>
          <w:rFonts w:ascii="Times New Roman" w:hAnsi="Times New Roman" w:cs="Times New Roman"/>
          <w:color w:val="231F20"/>
          <w:sz w:val="24"/>
          <w:szCs w:val="24"/>
        </w:rPr>
        <w:t>including packing</w:t>
      </w:r>
      <w:r w:rsidR="0097040D">
        <w:rPr>
          <w:rFonts w:ascii="Times New Roman" w:hAnsi="Times New Roman" w:cs="Times New Roman"/>
          <w:color w:val="231F20"/>
          <w:sz w:val="24"/>
          <w:szCs w:val="24"/>
        </w:rPr>
        <w:t xml:space="preserve"> </w:t>
      </w:r>
      <w:r w:rsidR="007507CC" w:rsidRPr="007507CC">
        <w:rPr>
          <w:rFonts w:ascii="Times New Roman" w:hAnsi="Times New Roman" w:cs="Times New Roman"/>
          <w:color w:val="231F20"/>
          <w:sz w:val="24"/>
          <w:szCs w:val="24"/>
        </w:rPr>
        <w:t>shed, a pack house, and a packing house. In a physical building known as a "pack house," harvested product is gathered and readied for transportati</w:t>
      </w:r>
      <w:r w:rsidR="00746BEF">
        <w:rPr>
          <w:rFonts w:ascii="Times New Roman" w:hAnsi="Times New Roman" w:cs="Times New Roman"/>
          <w:color w:val="231F20"/>
          <w:sz w:val="24"/>
          <w:szCs w:val="24"/>
        </w:rPr>
        <w:t xml:space="preserve">on and distribution to markets </w:t>
      </w:r>
      <w:r w:rsidRPr="002902A7">
        <w:rPr>
          <w:rFonts w:ascii="Times New Roman" w:hAnsi="Times New Roman" w:cs="Times New Roman"/>
          <w:color w:val="231F20"/>
          <w:sz w:val="24"/>
          <w:szCs w:val="24"/>
        </w:rPr>
        <w:t>(</w:t>
      </w:r>
      <w:hyperlink r:id="rId6"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231F20"/>
          <w:sz w:val="24"/>
          <w:szCs w:val="24"/>
        </w:rPr>
        <w:t>)</w:t>
      </w:r>
    </w:p>
    <w:p w:rsidR="00500304" w:rsidRPr="002902A7" w:rsidRDefault="00500304" w:rsidP="00500304">
      <w:pPr>
        <w:pStyle w:val="ListParagraph"/>
        <w:numPr>
          <w:ilvl w:val="0"/>
          <w:numId w:val="9"/>
        </w:numPr>
        <w:autoSpaceDE w:val="0"/>
        <w:autoSpaceDN w:val="0"/>
        <w:adjustRightInd w:val="0"/>
        <w:spacing w:line="360" w:lineRule="auto"/>
        <w:jc w:val="both"/>
        <w:rPr>
          <w:b/>
          <w:color w:val="231F20"/>
        </w:rPr>
      </w:pPr>
      <w:r w:rsidRPr="002902A7">
        <w:rPr>
          <w:b/>
          <w:bCs/>
          <w:color w:val="231F20"/>
        </w:rPr>
        <w:t>Users of packing-house facilities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Growers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Processors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Traders, importers &amp; exporters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Co-operatives and clusters</w:t>
      </w:r>
    </w:p>
    <w:p w:rsidR="00500304" w:rsidRPr="002902A7" w:rsidRDefault="00500304" w:rsidP="00500304">
      <w:pPr>
        <w:pStyle w:val="ListParagraph"/>
        <w:numPr>
          <w:ilvl w:val="0"/>
          <w:numId w:val="9"/>
        </w:numPr>
        <w:autoSpaceDE w:val="0"/>
        <w:autoSpaceDN w:val="0"/>
        <w:adjustRightInd w:val="0"/>
        <w:spacing w:line="360" w:lineRule="auto"/>
        <w:ind w:left="360"/>
        <w:jc w:val="both"/>
        <w:rPr>
          <w:b/>
        </w:rPr>
      </w:pPr>
      <w:r w:rsidRPr="002902A7">
        <w:rPr>
          <w:b/>
        </w:rPr>
        <w:t>Components of pack house</w:t>
      </w:r>
    </w:p>
    <w:p w:rsidR="00500304" w:rsidRPr="002902A7" w:rsidRDefault="00500304" w:rsidP="00500304">
      <w:pPr>
        <w:pStyle w:val="ListParagraph"/>
        <w:autoSpaceDE w:val="0"/>
        <w:autoSpaceDN w:val="0"/>
        <w:adjustRightInd w:val="0"/>
        <w:spacing w:line="360" w:lineRule="auto"/>
        <w:ind w:left="360"/>
        <w:jc w:val="center"/>
        <w:rPr>
          <w:b/>
        </w:rPr>
      </w:pPr>
    </w:p>
    <w:p w:rsidR="00500304" w:rsidRPr="002902A7" w:rsidRDefault="00500304" w:rsidP="00500304">
      <w:pPr>
        <w:pStyle w:val="ListParagraph"/>
        <w:autoSpaceDE w:val="0"/>
        <w:autoSpaceDN w:val="0"/>
        <w:adjustRightInd w:val="0"/>
        <w:spacing w:line="360" w:lineRule="auto"/>
        <w:ind w:left="360"/>
        <w:jc w:val="center"/>
        <w:rPr>
          <w:b/>
        </w:rPr>
      </w:pPr>
      <w:r w:rsidRPr="002902A7">
        <w:rPr>
          <w:b/>
          <w:noProof/>
        </w:rPr>
        <w:drawing>
          <wp:inline distT="0" distB="0" distL="0" distR="0">
            <wp:extent cx="4863501" cy="2027207"/>
            <wp:effectExtent l="19050" t="0" r="0" b="0"/>
            <wp:docPr id="90" name="Picture 24"/>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7" cstate="print"/>
                    <a:srcRect b="6746"/>
                    <a:stretch>
                      <a:fillRect/>
                    </a:stretch>
                  </pic:blipFill>
                  <pic:spPr bwMode="auto">
                    <a:xfrm>
                      <a:off x="0" y="0"/>
                      <a:ext cx="4863501" cy="2027207"/>
                    </a:xfrm>
                    <a:prstGeom prst="rect">
                      <a:avLst/>
                    </a:prstGeom>
                    <a:noFill/>
                    <a:ln w="9525">
                      <a:noFill/>
                      <a:miter lim="800000"/>
                      <a:headEnd/>
                      <a:tailEnd/>
                    </a:ln>
                  </pic:spPr>
                </pic:pic>
              </a:graphicData>
            </a:graphic>
          </wp:inline>
        </w:drawing>
      </w:r>
    </w:p>
    <w:p w:rsidR="002902A7" w:rsidRPr="00676C31" w:rsidRDefault="00500304" w:rsidP="00676C31">
      <w:pPr>
        <w:pStyle w:val="ListParagraph"/>
        <w:autoSpaceDE w:val="0"/>
        <w:autoSpaceDN w:val="0"/>
        <w:adjustRightInd w:val="0"/>
        <w:spacing w:line="360" w:lineRule="auto"/>
        <w:ind w:left="360"/>
        <w:jc w:val="center"/>
        <w:rPr>
          <w:b/>
        </w:rPr>
      </w:pPr>
      <w:r w:rsidRPr="002902A7">
        <w:rPr>
          <w:b/>
        </w:rPr>
        <w:t>Plate: 1. Components of pack house</w:t>
      </w:r>
    </w:p>
    <w:p w:rsidR="002902A7" w:rsidRPr="002902A7" w:rsidRDefault="002902A7" w:rsidP="00500304">
      <w:pPr>
        <w:pStyle w:val="ListParagraph"/>
        <w:autoSpaceDE w:val="0"/>
        <w:autoSpaceDN w:val="0"/>
        <w:adjustRightInd w:val="0"/>
        <w:spacing w:line="360" w:lineRule="auto"/>
        <w:ind w:left="360"/>
        <w:jc w:val="center"/>
        <w:rPr>
          <w:b/>
        </w:rPr>
      </w:pPr>
    </w:p>
    <w:p w:rsidR="00500304" w:rsidRPr="002902A7" w:rsidRDefault="00746BEF" w:rsidP="00500304">
      <w:pPr>
        <w:pStyle w:val="ListParagraph"/>
        <w:numPr>
          <w:ilvl w:val="0"/>
          <w:numId w:val="9"/>
        </w:numPr>
        <w:spacing w:line="360" w:lineRule="auto"/>
        <w:ind w:left="270" w:hanging="270"/>
        <w:jc w:val="both"/>
        <w:rPr>
          <w:b/>
        </w:rPr>
      </w:pPr>
      <w:r>
        <w:rPr>
          <w:b/>
          <w:bCs/>
          <w:color w:val="231F20"/>
        </w:rPr>
        <w:lastRenderedPageBreak/>
        <w:t xml:space="preserve">Key packing </w:t>
      </w:r>
      <w:r w:rsidR="00500304" w:rsidRPr="002902A7">
        <w:rPr>
          <w:b/>
          <w:bCs/>
          <w:color w:val="231F20"/>
        </w:rPr>
        <w:t>house operations</w:t>
      </w:r>
    </w:p>
    <w:p w:rsidR="00500304" w:rsidRPr="002902A7" w:rsidRDefault="00500304" w:rsidP="00500304">
      <w:pPr>
        <w:pStyle w:val="ListParagraph"/>
        <w:numPr>
          <w:ilvl w:val="1"/>
          <w:numId w:val="9"/>
        </w:numPr>
        <w:autoSpaceDE w:val="0"/>
        <w:autoSpaceDN w:val="0"/>
        <w:adjustRightInd w:val="0"/>
        <w:spacing w:line="360" w:lineRule="auto"/>
        <w:rPr>
          <w:b/>
          <w:bCs/>
          <w:iCs/>
          <w:color w:val="231F20"/>
        </w:rPr>
      </w:pPr>
      <w:r w:rsidRPr="002902A7">
        <w:rPr>
          <w:b/>
          <w:bCs/>
          <w:iCs/>
          <w:color w:val="231F20"/>
        </w:rPr>
        <w:t>Receiving</w:t>
      </w:r>
    </w:p>
    <w:p w:rsidR="00F136A2" w:rsidRPr="00676C31" w:rsidRDefault="00500304" w:rsidP="00676C31">
      <w:pPr>
        <w:autoSpaceDE w:val="0"/>
        <w:autoSpaceDN w:val="0"/>
        <w:adjustRightInd w:val="0"/>
        <w:spacing w:line="360" w:lineRule="auto"/>
        <w:ind w:left="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sidRPr="0097040D">
        <w:rPr>
          <w:rFonts w:ascii="Times New Roman" w:hAnsi="Times New Roman" w:cs="Times New Roman"/>
          <w:color w:val="231F20"/>
          <w:sz w:val="24"/>
          <w:szCs w:val="24"/>
        </w:rPr>
        <w:t>Produce must go through a thorough inspection at the packing house before acquiring a specific code designating the supplier, harvest or delivery date, and production site (including origin, lot/block number, and tree number). Potential damage, insect or rodent infestations, deterioration, extraneous items, and obvious chemical residues are all evaluated during this evaluation. The gross harvested weight may also be recorded at this time, depending on the type of crop. It is advised to use test kits that can be verified by precise techniques such gas chromatography, high performance liquid chromatography, or high performance gas chromatography wherever practical. These tests make sure that produce is thoroughly exa</w:t>
      </w:r>
      <w:r w:rsidR="0097040D">
        <w:rPr>
          <w:rFonts w:ascii="Times New Roman" w:hAnsi="Times New Roman" w:cs="Times New Roman"/>
          <w:color w:val="231F20"/>
          <w:sz w:val="24"/>
          <w:szCs w:val="24"/>
        </w:rPr>
        <w:t xml:space="preserve">mined for any chemical residues </w:t>
      </w:r>
      <w:r w:rsidRPr="002902A7">
        <w:rPr>
          <w:rFonts w:ascii="Times New Roman" w:hAnsi="Times New Roman" w:cs="Times New Roman"/>
          <w:color w:val="231F20"/>
          <w:sz w:val="24"/>
          <w:szCs w:val="24"/>
        </w:rPr>
        <w:t>(</w:t>
      </w: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and </w:t>
      </w:r>
      <w:proofErr w:type="spellStart"/>
      <w:r w:rsidRPr="002902A7">
        <w:rPr>
          <w:rFonts w:ascii="Times New Roman" w:hAnsi="Times New Roman" w:cs="Times New Roman"/>
          <w:color w:val="231F20"/>
          <w:sz w:val="24"/>
          <w:szCs w:val="24"/>
        </w:rPr>
        <w:t>Janchamchoi</w:t>
      </w:r>
      <w:proofErr w:type="spellEnd"/>
      <w:r w:rsidRPr="002902A7">
        <w:rPr>
          <w:rFonts w:ascii="Times New Roman" w:hAnsi="Times New Roman" w:cs="Times New Roman"/>
          <w:color w:val="231F20"/>
          <w:sz w:val="24"/>
          <w:szCs w:val="24"/>
        </w:rPr>
        <w:t xml:space="preserve"> 2007).</w:t>
      </w: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b/>
          <w:bCs/>
          <w:iCs/>
          <w:color w:val="231F20"/>
        </w:rPr>
        <w:t>Maturity assessment</w:t>
      </w:r>
    </w:p>
    <w:p w:rsidR="00676C31" w:rsidRPr="001D1592"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sidRPr="0097040D">
        <w:rPr>
          <w:rFonts w:ascii="Times New Roman" w:hAnsi="Times New Roman" w:cs="Times New Roman"/>
          <w:color w:val="231F20"/>
          <w:sz w:val="24"/>
          <w:szCs w:val="24"/>
        </w:rPr>
        <w:t>The maturity evaluation must be in line with the demands of the intended or target market. Fruits that float are disregarded since it is assumed that they are not fully ripe. The Soluble Solids Content (SSC) of various fruits reveals the sweetness and ripeness of certain fruits. A specified minimum SSC has been established for the following crops: pineapple - 12%, papaya - 13-15%, litchi - 16-17%, and watermelon - 10%. The ideal harvesting ripeness for "Solo" papaya fruits is indicated by a Total Soluble Solids (TSS) level of 12%. The terms SSC and TSS a</w:t>
      </w:r>
      <w:r w:rsidR="0097040D">
        <w:rPr>
          <w:rFonts w:ascii="Times New Roman" w:hAnsi="Times New Roman" w:cs="Times New Roman"/>
          <w:color w:val="231F20"/>
          <w:sz w:val="24"/>
          <w:szCs w:val="24"/>
        </w:rPr>
        <w:t xml:space="preserve">re frequently used synonymously </w:t>
      </w:r>
      <w:r w:rsidRPr="002902A7">
        <w:rPr>
          <w:rFonts w:ascii="Times New Roman" w:hAnsi="Times New Roman" w:cs="Times New Roman"/>
          <w:color w:val="231F20"/>
          <w:sz w:val="24"/>
          <w:szCs w:val="24"/>
        </w:rPr>
        <w:t xml:space="preserve">(Hewett </w:t>
      </w:r>
      <w:r w:rsidRPr="002902A7">
        <w:rPr>
          <w:rFonts w:ascii="Times New Roman" w:hAnsi="Times New Roman" w:cs="Times New Roman"/>
          <w:i/>
          <w:iCs/>
          <w:color w:val="231F20"/>
          <w:sz w:val="24"/>
          <w:szCs w:val="24"/>
        </w:rPr>
        <w:t xml:space="preserve">et al. </w:t>
      </w:r>
      <w:r w:rsidRPr="002902A7">
        <w:rPr>
          <w:rFonts w:ascii="Times New Roman" w:hAnsi="Times New Roman" w:cs="Times New Roman"/>
          <w:color w:val="231F20"/>
          <w:sz w:val="24"/>
          <w:szCs w:val="24"/>
        </w:rPr>
        <w:t>2009).</w:t>
      </w:r>
    </w:p>
    <w:p w:rsidR="00500304" w:rsidRPr="002902A7" w:rsidRDefault="00500304" w:rsidP="00500304">
      <w:pPr>
        <w:pStyle w:val="ListParagraph"/>
        <w:numPr>
          <w:ilvl w:val="1"/>
          <w:numId w:val="9"/>
        </w:numPr>
        <w:autoSpaceDE w:val="0"/>
        <w:autoSpaceDN w:val="0"/>
        <w:adjustRightInd w:val="0"/>
        <w:spacing w:line="360" w:lineRule="auto"/>
        <w:rPr>
          <w:b/>
          <w:color w:val="231F20"/>
        </w:rPr>
      </w:pPr>
      <w:r w:rsidRPr="002902A7">
        <w:rPr>
          <w:b/>
          <w:bCs/>
          <w:color w:val="000000"/>
        </w:rPr>
        <w:t xml:space="preserve">Buffer storage </w:t>
      </w:r>
    </w:p>
    <w:p w:rsidR="006C28C5"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sz w:val="24"/>
          <w:szCs w:val="24"/>
        </w:rPr>
      </w:pPr>
      <w:r w:rsidRPr="006C28C5">
        <w:rPr>
          <w:rFonts w:ascii="Times New Roman" w:eastAsiaTheme="minorHAnsi" w:hAnsi="Times New Roman" w:cs="Times New Roman"/>
          <w:color w:val="000000"/>
          <w:sz w:val="24"/>
          <w:szCs w:val="24"/>
        </w:rPr>
        <w:t>The freshly received fruit is then placed in a cold storage room within pallet bins to serve as a buffer until it's required. The packing lines are designed for continuous operation. However, the supply of raw materials often arrives in irregular bursts at the packing house. In such cases, a storage buffer between supply and demand becomes essential (</w:t>
      </w:r>
      <w:proofErr w:type="spellStart"/>
      <w:r w:rsidRPr="006C28C5">
        <w:rPr>
          <w:rFonts w:ascii="Times New Roman" w:eastAsiaTheme="minorHAnsi" w:hAnsi="Times New Roman" w:cs="Times New Roman"/>
          <w:color w:val="000000"/>
          <w:sz w:val="24"/>
          <w:szCs w:val="24"/>
        </w:rPr>
        <w:t>Berk</w:t>
      </w:r>
      <w:proofErr w:type="spellEnd"/>
      <w:r w:rsidRPr="006C28C5">
        <w:rPr>
          <w:rFonts w:ascii="Times New Roman" w:eastAsiaTheme="minorHAnsi" w:hAnsi="Times New Roman" w:cs="Times New Roman"/>
          <w:color w:val="000000"/>
          <w:sz w:val="24"/>
          <w:szCs w:val="24"/>
        </w:rPr>
        <w:t>, 2013). Many packing houses allocate two to three days' worth of buffer storage. This storage facility should be maintained at approximately 10°C to uphold the quality of the fruit.</w:t>
      </w:r>
    </w:p>
    <w:p w:rsidR="002902A7" w:rsidRPr="002902A7" w:rsidRDefault="006C28C5" w:rsidP="00676C31">
      <w:pPr>
        <w:autoSpaceDE w:val="0"/>
        <w:autoSpaceDN w:val="0"/>
        <w:adjustRightInd w:val="0"/>
        <w:spacing w:line="360" w:lineRule="auto"/>
        <w:ind w:firstLine="450"/>
        <w:jc w:val="both"/>
        <w:rPr>
          <w:rFonts w:eastAsiaTheme="minorHAnsi"/>
          <w:color w:val="000000"/>
        </w:rPr>
      </w:pPr>
      <w:r w:rsidRPr="006C28C5">
        <w:rPr>
          <w:rFonts w:ascii="Times New Roman" w:eastAsiaTheme="minorHAnsi" w:hAnsi="Times New Roman" w:cs="Times New Roman"/>
          <w:color w:val="000000"/>
          <w:sz w:val="24"/>
          <w:szCs w:val="24"/>
        </w:rPr>
        <w:t xml:space="preserve">Maintaining the fruit's stability post-harvest necessitates cold storage of the detached fruit at this stage. If the fruit underwent prior heating for </w:t>
      </w:r>
      <w:proofErr w:type="spellStart"/>
      <w:r w:rsidRPr="006C28C5">
        <w:rPr>
          <w:rFonts w:ascii="Times New Roman" w:eastAsiaTheme="minorHAnsi" w:hAnsi="Times New Roman" w:cs="Times New Roman"/>
          <w:color w:val="000000"/>
          <w:sz w:val="24"/>
          <w:szCs w:val="24"/>
        </w:rPr>
        <w:t>degreening</w:t>
      </w:r>
      <w:proofErr w:type="spellEnd"/>
      <w:r w:rsidRPr="006C28C5">
        <w:rPr>
          <w:rFonts w:ascii="Times New Roman" w:eastAsiaTheme="minorHAnsi" w:hAnsi="Times New Roman" w:cs="Times New Roman"/>
          <w:color w:val="000000"/>
          <w:sz w:val="24"/>
          <w:szCs w:val="24"/>
        </w:rPr>
        <w:t xml:space="preserve">, it must be gradually cooled to approximately 10°C. In cases where </w:t>
      </w:r>
      <w:proofErr w:type="spellStart"/>
      <w:r w:rsidRPr="006C28C5">
        <w:rPr>
          <w:rFonts w:ascii="Times New Roman" w:eastAsiaTheme="minorHAnsi" w:hAnsi="Times New Roman" w:cs="Times New Roman"/>
          <w:color w:val="000000"/>
          <w:sz w:val="24"/>
          <w:szCs w:val="24"/>
        </w:rPr>
        <w:t>degreening</w:t>
      </w:r>
      <w:proofErr w:type="spellEnd"/>
      <w:r w:rsidRPr="006C28C5">
        <w:rPr>
          <w:rFonts w:ascii="Times New Roman" w:eastAsiaTheme="minorHAnsi" w:hAnsi="Times New Roman" w:cs="Times New Roman"/>
          <w:color w:val="000000"/>
          <w:sz w:val="24"/>
          <w:szCs w:val="24"/>
        </w:rPr>
        <w:t xml:space="preserve"> isn't necessary, it's advantageous to cool the fruit </w:t>
      </w:r>
      <w:r w:rsidRPr="006C28C5">
        <w:rPr>
          <w:rFonts w:ascii="Times New Roman" w:eastAsiaTheme="minorHAnsi" w:hAnsi="Times New Roman" w:cs="Times New Roman"/>
          <w:color w:val="000000"/>
          <w:sz w:val="24"/>
          <w:szCs w:val="24"/>
        </w:rPr>
        <w:lastRenderedPageBreak/>
        <w:t xml:space="preserve">from its field temperature to around 10°C before packing. This cooling process reduces moisture loss by 50% and retards decay </w:t>
      </w:r>
      <w:r w:rsidR="00736FE9" w:rsidRPr="006C28C5">
        <w:rPr>
          <w:rFonts w:ascii="Times New Roman" w:eastAsiaTheme="minorHAnsi" w:hAnsi="Times New Roman" w:cs="Times New Roman"/>
          <w:color w:val="000000"/>
          <w:sz w:val="24"/>
          <w:szCs w:val="24"/>
        </w:rPr>
        <w:t>(</w:t>
      </w:r>
      <w:proofErr w:type="spellStart"/>
      <w:r w:rsidR="00736FE9" w:rsidRPr="006C28C5">
        <w:rPr>
          <w:rFonts w:ascii="Times New Roman" w:eastAsiaTheme="minorHAnsi" w:hAnsi="Times New Roman" w:cs="Times New Roman"/>
          <w:color w:val="000000"/>
          <w:sz w:val="24"/>
          <w:szCs w:val="24"/>
        </w:rPr>
        <w:t>Yehoshua</w:t>
      </w:r>
      <w:proofErr w:type="spellEnd"/>
      <w:r w:rsidR="00736FE9" w:rsidRPr="006C28C5">
        <w:rPr>
          <w:rFonts w:ascii="Times New Roman" w:eastAsiaTheme="minorHAnsi" w:hAnsi="Times New Roman" w:cs="Times New Roman"/>
          <w:color w:val="000000"/>
          <w:sz w:val="24"/>
          <w:szCs w:val="24"/>
        </w:rPr>
        <w:t xml:space="preserve"> and Cameron, 1989)</w:t>
      </w: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rFonts w:eastAsiaTheme="minorHAnsi"/>
          <w:b/>
          <w:color w:val="000000"/>
        </w:rPr>
        <w:t>Dumping</w:t>
      </w:r>
    </w:p>
    <w:p w:rsidR="006C28C5"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rPr>
      </w:pPr>
      <w:r w:rsidRPr="006C28C5">
        <w:rPr>
          <w:rFonts w:ascii="Times New Roman" w:eastAsiaTheme="minorHAnsi" w:hAnsi="Times New Roman" w:cs="Times New Roman"/>
          <w:color w:val="000000"/>
        </w:rPr>
        <w:t>One by one, pallet bins laden with fruit are transferred onto the dumper platform at the packaging line's inception using a forklift. The dumper operates hydraulically, elevating and tilting the bins past vertical positioning, gently releasing the fruit onto the receiving roller conveyor. Underneath the dumper, a mechanism designed to catch debris, encompassing leaves, twigs, sand, and other matter, collects the bulk of the waste, channeling it downward into a designated trash container. Any residual refuse and fruit that is notably split or spoiled necessitates manual removal from the receiving conveyor.</w:t>
      </w:r>
    </w:p>
    <w:p w:rsidR="00500304"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rPr>
      </w:pPr>
      <w:r w:rsidRPr="006C28C5">
        <w:rPr>
          <w:rFonts w:ascii="Times New Roman" w:eastAsiaTheme="minorHAnsi" w:hAnsi="Times New Roman" w:cs="Times New Roman"/>
          <w:color w:val="000000"/>
        </w:rPr>
        <w:t xml:space="preserve">The dumper is often equipped with an attachment for releasing the now-empty bins, which are then returned to the orchard. To maintain a consistent flow of fruit along the line, it's crucial to regulate the rate of dumping. This can be accomplished either manually or through mechanical means by the dumper operator. It is advisable to thoroughly clean the empty bins using high-pressure water sprays and steam, followed by disinfection using chlorinated water. This preventive measure helps avert fruit contamination during the subsequent loading of fruit. </w:t>
      </w:r>
      <w:r w:rsidR="0046293D" w:rsidRPr="006C28C5">
        <w:rPr>
          <w:rFonts w:ascii="Times New Roman" w:eastAsiaTheme="minorHAnsi" w:hAnsi="Times New Roman" w:cs="Times New Roman"/>
          <w:color w:val="000000"/>
        </w:rPr>
        <w:t>(</w:t>
      </w:r>
      <w:proofErr w:type="spellStart"/>
      <w:r w:rsidR="0046293D" w:rsidRPr="006C28C5">
        <w:rPr>
          <w:rFonts w:ascii="Times New Roman" w:eastAsiaTheme="minorHAnsi" w:hAnsi="Times New Roman" w:cs="Times New Roman"/>
          <w:color w:val="000000"/>
        </w:rPr>
        <w:t>Yaptenco</w:t>
      </w:r>
      <w:proofErr w:type="spellEnd"/>
      <w:r w:rsidR="0046293D" w:rsidRPr="006C28C5">
        <w:rPr>
          <w:rFonts w:ascii="Times New Roman" w:eastAsiaTheme="minorHAnsi" w:hAnsi="Times New Roman" w:cs="Times New Roman"/>
          <w:color w:val="000000"/>
        </w:rPr>
        <w:t xml:space="preserve"> and </w:t>
      </w:r>
      <w:proofErr w:type="spellStart"/>
      <w:r w:rsidR="0046293D" w:rsidRPr="006C28C5">
        <w:rPr>
          <w:rFonts w:ascii="Times New Roman" w:eastAsiaTheme="minorHAnsi" w:hAnsi="Times New Roman" w:cs="Times New Roman"/>
          <w:color w:val="000000"/>
        </w:rPr>
        <w:t>Esguerra</w:t>
      </w:r>
      <w:proofErr w:type="spellEnd"/>
      <w:r w:rsidR="0046293D" w:rsidRPr="006C28C5">
        <w:rPr>
          <w:rFonts w:ascii="Times New Roman" w:eastAsiaTheme="minorHAnsi" w:hAnsi="Times New Roman" w:cs="Times New Roman"/>
          <w:color w:val="000000"/>
        </w:rPr>
        <w:t>, 2012)</w:t>
      </w:r>
    </w:p>
    <w:p w:rsidR="00500304" w:rsidRPr="006C28C5" w:rsidRDefault="00500304" w:rsidP="00500304">
      <w:pPr>
        <w:pStyle w:val="ListParagraph"/>
        <w:autoSpaceDE w:val="0"/>
        <w:autoSpaceDN w:val="0"/>
        <w:adjustRightInd w:val="0"/>
        <w:spacing w:line="360" w:lineRule="auto"/>
        <w:ind w:left="0"/>
        <w:jc w:val="center"/>
        <w:rPr>
          <w:color w:val="231F20"/>
        </w:rPr>
      </w:pPr>
      <w:r w:rsidRPr="006C28C5">
        <w:rPr>
          <w:noProof/>
          <w:color w:val="231F20"/>
        </w:rPr>
        <w:drawing>
          <wp:inline distT="0" distB="0" distL="0" distR="0">
            <wp:extent cx="4648048" cy="1514246"/>
            <wp:effectExtent l="19050" t="0" r="152" b="0"/>
            <wp:docPr id="4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1155" cy="2639809"/>
                      <a:chOff x="5680845" y="3684724"/>
                      <a:chExt cx="6511155" cy="2639809"/>
                    </a:xfrm>
                  </a:grpSpPr>
                  <a:pic>
                    <a:nvPicPr>
                      <a:cNvPr id="1026" name="Picture 2"/>
                      <a:cNvPicPr>
                        <a:picLocks noChangeAspect="1" noChangeArrowheads="1"/>
                      </a:cNvPicPr>
                    </a:nvPicPr>
                    <a:blipFill>
                      <a:blip r:embed="rId8"/>
                      <a:srcRect/>
                      <a:stretch>
                        <a:fillRect/>
                      </a:stretch>
                    </a:blipFill>
                    <a:spPr bwMode="auto">
                      <a:xfrm>
                        <a:off x="5691351" y="3704896"/>
                        <a:ext cx="3358056" cy="2245869"/>
                      </a:xfrm>
                      <a:prstGeom prst="rect">
                        <a:avLst/>
                      </a:prstGeom>
                      <a:noFill/>
                      <a:ln w="9525">
                        <a:noFill/>
                        <a:miter lim="800000"/>
                        <a:headEnd/>
                        <a:tailEnd/>
                      </a:ln>
                    </a:spPr>
                  </a:pic>
                  <a:pic>
                    <a:nvPicPr>
                      <a:cNvPr id="1027" name="Picture 3"/>
                      <a:cNvPicPr>
                        <a:picLocks noChangeAspect="1" noChangeArrowheads="1"/>
                      </a:cNvPicPr>
                    </a:nvPicPr>
                    <a:blipFill>
                      <a:blip r:embed="rId9"/>
                      <a:srcRect/>
                      <a:stretch>
                        <a:fillRect/>
                      </a:stretch>
                    </a:blipFill>
                    <a:spPr bwMode="auto">
                      <a:xfrm>
                        <a:off x="9125607" y="3684724"/>
                        <a:ext cx="3066393" cy="2250337"/>
                      </a:xfrm>
                      <a:prstGeom prst="rect">
                        <a:avLst/>
                      </a:prstGeom>
                      <a:noFill/>
                      <a:ln w="9525">
                        <a:noFill/>
                        <a:miter lim="800000"/>
                        <a:headEnd/>
                        <a:tailEnd/>
                      </a:ln>
                    </a:spPr>
                  </a:pic>
                  <a:sp>
                    <a:nvSpPr>
                      <a:cNvPr id="10" name="Rectangle 9"/>
                      <a:cNvSpPr/>
                    </a:nvSpPr>
                    <a:spPr>
                      <a:xfrm>
                        <a:off x="9574536" y="5955201"/>
                        <a:ext cx="2279470" cy="369332"/>
                      </a:xfrm>
                      <a:prstGeom prst="rect">
                        <a:avLst/>
                      </a:prstGeom>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Tomato wet dumping</a:t>
                          </a:r>
                          <a:endParaRPr lang="en-US" b="1" dirty="0">
                            <a:latin typeface="Times New Roman" pitchFamily="18" charset="0"/>
                            <a:cs typeface="Times New Roman" pitchFamily="18" charset="0"/>
                          </a:endParaRPr>
                        </a:p>
                      </a:txBody>
                      <a:useSpRect/>
                    </a:txSp>
                  </a:sp>
                  <a:sp>
                    <a:nvSpPr>
                      <a:cNvPr id="11" name="Rectangle 10"/>
                      <a:cNvSpPr/>
                    </a:nvSpPr>
                    <a:spPr>
                      <a:xfrm>
                        <a:off x="5680845" y="5924472"/>
                        <a:ext cx="3431624" cy="369332"/>
                      </a:xfrm>
                      <a:prstGeom prst="rect">
                        <a:avLst/>
                      </a:prstGeom>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b="1" dirty="0" smtClean="0">
                              <a:latin typeface="Times New Roman" pitchFamily="18" charset="0"/>
                              <a:cs typeface="Times New Roman" pitchFamily="18" charset="0"/>
                            </a:rPr>
                            <a:t>Citrus dry dumping.</a:t>
                          </a:r>
                          <a:endParaRPr lang="en-US" b="1" dirty="0">
                            <a:latin typeface="Times New Roman" pitchFamily="18" charset="0"/>
                            <a:cs typeface="Times New Roman" pitchFamily="18" charset="0"/>
                          </a:endParaRPr>
                        </a:p>
                      </a:txBody>
                      <a:useSpRect/>
                    </a:txSp>
                  </a:sp>
                </lc:lockedCanvas>
              </a:graphicData>
            </a:graphic>
          </wp:inline>
        </w:drawing>
      </w:r>
    </w:p>
    <w:p w:rsidR="00500304" w:rsidRPr="006C28C5" w:rsidRDefault="00500304" w:rsidP="00500304">
      <w:pPr>
        <w:pStyle w:val="ListParagraph"/>
        <w:autoSpaceDE w:val="0"/>
        <w:autoSpaceDN w:val="0"/>
        <w:adjustRightInd w:val="0"/>
        <w:spacing w:line="360" w:lineRule="auto"/>
        <w:ind w:left="0"/>
        <w:jc w:val="center"/>
        <w:rPr>
          <w:b/>
          <w:color w:val="231F20"/>
        </w:rPr>
      </w:pPr>
      <w:r w:rsidRPr="006C28C5">
        <w:rPr>
          <w:b/>
          <w:color w:val="231F20"/>
        </w:rPr>
        <w:t>Plate: 2. Different dumping methods</w:t>
      </w:r>
    </w:p>
    <w:p w:rsidR="00500304" w:rsidRPr="006C28C5" w:rsidRDefault="006C28C5" w:rsidP="00500304">
      <w:pPr>
        <w:pStyle w:val="ListParagraph"/>
        <w:numPr>
          <w:ilvl w:val="1"/>
          <w:numId w:val="9"/>
        </w:numPr>
        <w:autoSpaceDE w:val="0"/>
        <w:autoSpaceDN w:val="0"/>
        <w:adjustRightInd w:val="0"/>
        <w:spacing w:before="340" w:after="60" w:line="360" w:lineRule="auto"/>
        <w:rPr>
          <w:color w:val="000000"/>
        </w:rPr>
      </w:pPr>
      <w:r>
        <w:rPr>
          <w:b/>
          <w:bCs/>
          <w:color w:val="000000"/>
        </w:rPr>
        <w:t>Soaking  or Drenching</w:t>
      </w:r>
      <w:r w:rsidR="00500304" w:rsidRPr="006C28C5">
        <w:rPr>
          <w:b/>
          <w:bCs/>
          <w:color w:val="000000"/>
        </w:rPr>
        <w:t xml:space="preserve"> </w:t>
      </w:r>
    </w:p>
    <w:p w:rsidR="00500304" w:rsidRPr="002902A7" w:rsidRDefault="00500304" w:rsidP="006C28C5">
      <w:pPr>
        <w:spacing w:line="360" w:lineRule="auto"/>
        <w:jc w:val="both"/>
        <w:rPr>
          <w:rFonts w:ascii="Times New Roman" w:hAnsi="Times New Roman" w:cs="Times New Roman"/>
          <w:color w:val="000000"/>
          <w:sz w:val="24"/>
          <w:szCs w:val="24"/>
        </w:rPr>
      </w:pPr>
      <w:r w:rsidRPr="006C28C5">
        <w:rPr>
          <w:rFonts w:ascii="Times New Roman" w:hAnsi="Times New Roman" w:cs="Times New Roman"/>
          <w:color w:val="000000"/>
          <w:sz w:val="24"/>
          <w:szCs w:val="24"/>
        </w:rPr>
        <w:tab/>
      </w:r>
      <w:r w:rsidR="006C28C5" w:rsidRPr="006C28C5">
        <w:rPr>
          <w:rFonts w:ascii="Times New Roman" w:hAnsi="Times New Roman" w:cs="Times New Roman"/>
          <w:color w:val="000000"/>
          <w:sz w:val="24"/>
          <w:szCs w:val="24"/>
        </w:rPr>
        <w:t>To begin cleaning, immerse the affe</w:t>
      </w:r>
      <w:r w:rsidR="006C28C5">
        <w:rPr>
          <w:rFonts w:ascii="Times New Roman" w:hAnsi="Times New Roman" w:cs="Times New Roman"/>
          <w:color w:val="000000"/>
          <w:sz w:val="24"/>
          <w:szCs w:val="24"/>
        </w:rPr>
        <w:t xml:space="preserve">cted area in chlorinated </w:t>
      </w:r>
      <w:proofErr w:type="gramStart"/>
      <w:r w:rsidR="006C28C5">
        <w:rPr>
          <w:rFonts w:ascii="Times New Roman" w:hAnsi="Times New Roman" w:cs="Times New Roman"/>
          <w:color w:val="000000"/>
          <w:sz w:val="24"/>
          <w:szCs w:val="24"/>
        </w:rPr>
        <w:t xml:space="preserve">water </w:t>
      </w:r>
      <w:r w:rsidR="00746BEF" w:rsidRPr="006C28C5">
        <w:rPr>
          <w:rFonts w:ascii="Times New Roman" w:hAnsi="Times New Roman" w:cs="Times New Roman"/>
          <w:color w:val="000000"/>
          <w:sz w:val="24"/>
          <w:szCs w:val="24"/>
        </w:rPr>
        <w:t>,</w:t>
      </w:r>
      <w:proofErr w:type="gramEnd"/>
      <w:r w:rsidR="00746BEF" w:rsidRPr="006C28C5">
        <w:rPr>
          <w:rFonts w:ascii="Times New Roman" w:hAnsi="Times New Roman" w:cs="Times New Roman"/>
          <w:color w:val="000000"/>
          <w:sz w:val="24"/>
          <w:szCs w:val="24"/>
        </w:rPr>
        <w:t xml:space="preserve"> which serves as both a wetting agent and a disinfectan</w:t>
      </w:r>
      <w:r w:rsidR="00746BEF" w:rsidRPr="00746BEF">
        <w:rPr>
          <w:rFonts w:ascii="Times New Roman" w:hAnsi="Times New Roman" w:cs="Times New Roman"/>
          <w:color w:val="000000"/>
          <w:sz w:val="24"/>
          <w:szCs w:val="24"/>
        </w:rPr>
        <w:t xml:space="preserve">t. Early sanitation is crucial, not only for washing </w:t>
      </w:r>
      <w:proofErr w:type="gramStart"/>
      <w:r w:rsidR="006C28C5">
        <w:rPr>
          <w:rFonts w:ascii="Times New Roman" w:hAnsi="Times New Roman" w:cs="Times New Roman"/>
          <w:color w:val="000000"/>
          <w:sz w:val="24"/>
          <w:szCs w:val="24"/>
        </w:rPr>
        <w:t xml:space="preserve">of </w:t>
      </w:r>
      <w:r w:rsidR="00746BEF" w:rsidRPr="00746BEF">
        <w:rPr>
          <w:rFonts w:ascii="Times New Roman" w:hAnsi="Times New Roman" w:cs="Times New Roman"/>
          <w:color w:val="000000"/>
          <w:sz w:val="24"/>
          <w:szCs w:val="24"/>
        </w:rPr>
        <w:t xml:space="preserve"> fruit</w:t>
      </w:r>
      <w:proofErr w:type="gramEnd"/>
      <w:r w:rsidR="00746BEF" w:rsidRPr="00746BEF">
        <w:rPr>
          <w:rFonts w:ascii="Times New Roman" w:hAnsi="Times New Roman" w:cs="Times New Roman"/>
          <w:color w:val="000000"/>
          <w:sz w:val="24"/>
          <w:szCs w:val="24"/>
        </w:rPr>
        <w:t xml:space="preserve"> but also, and most importantly, for preventing microbial growth and </w:t>
      </w:r>
      <w:proofErr w:type="spellStart"/>
      <w:r w:rsidR="00746BEF" w:rsidRPr="00746BEF">
        <w:rPr>
          <w:rFonts w:ascii="Times New Roman" w:hAnsi="Times New Roman" w:cs="Times New Roman"/>
          <w:color w:val="000000"/>
          <w:sz w:val="24"/>
          <w:szCs w:val="24"/>
        </w:rPr>
        <w:t>biofilm</w:t>
      </w:r>
      <w:proofErr w:type="spellEnd"/>
      <w:r w:rsidR="00746BEF" w:rsidRPr="00746BEF">
        <w:rPr>
          <w:rFonts w:ascii="Times New Roman" w:hAnsi="Times New Roman" w:cs="Times New Roman"/>
          <w:color w:val="000000"/>
          <w:sz w:val="24"/>
          <w:szCs w:val="24"/>
        </w:rPr>
        <w:t xml:space="preserve"> on the machinery. </w:t>
      </w:r>
      <w:r w:rsidR="006C28C5" w:rsidRPr="006C28C5">
        <w:rPr>
          <w:rFonts w:ascii="Times New Roman" w:hAnsi="Times New Roman" w:cs="Times New Roman"/>
          <w:color w:val="000000"/>
          <w:sz w:val="24"/>
          <w:szCs w:val="24"/>
        </w:rPr>
        <w:t>Fruit is delivered to a soak tank filled with water that is room temperature via the receiving conveyor.</w:t>
      </w:r>
      <w:r w:rsidR="00746BEF" w:rsidRPr="00746BEF">
        <w:rPr>
          <w:rFonts w:ascii="Times New Roman" w:hAnsi="Times New Roman" w:cs="Times New Roman"/>
          <w:color w:val="000000"/>
          <w:sz w:val="24"/>
          <w:szCs w:val="24"/>
        </w:rPr>
        <w:t xml:space="preserve"> In order to maintain a free chlorine content of 100–200 </w:t>
      </w:r>
      <w:proofErr w:type="spellStart"/>
      <w:r w:rsidR="00746BEF" w:rsidRPr="00746BEF">
        <w:rPr>
          <w:rFonts w:ascii="Times New Roman" w:hAnsi="Times New Roman" w:cs="Times New Roman"/>
          <w:color w:val="000000"/>
          <w:sz w:val="24"/>
          <w:szCs w:val="24"/>
        </w:rPr>
        <w:t>ppm</w:t>
      </w:r>
      <w:proofErr w:type="spellEnd"/>
      <w:r w:rsidR="00746BEF" w:rsidRPr="00746BEF">
        <w:rPr>
          <w:rFonts w:ascii="Times New Roman" w:hAnsi="Times New Roman" w:cs="Times New Roman"/>
          <w:color w:val="000000"/>
          <w:sz w:val="24"/>
          <w:szCs w:val="24"/>
        </w:rPr>
        <w:t xml:space="preserve"> (less in lemons), chlorine is supplied. Higher concentrations used to be the norm, however </w:t>
      </w:r>
      <w:r w:rsidR="006C28C5">
        <w:rPr>
          <w:rFonts w:ascii="Times New Roman" w:hAnsi="Times New Roman" w:cs="Times New Roman"/>
          <w:color w:val="000000"/>
          <w:sz w:val="24"/>
          <w:szCs w:val="24"/>
        </w:rPr>
        <w:t>s</w:t>
      </w:r>
      <w:r w:rsidR="006C28C5" w:rsidRPr="006C28C5">
        <w:rPr>
          <w:rFonts w:ascii="Times New Roman" w:hAnsi="Times New Roman" w:cs="Times New Roman"/>
          <w:color w:val="000000"/>
          <w:sz w:val="24"/>
          <w:szCs w:val="24"/>
        </w:rPr>
        <w:t xml:space="preserve">ince then, it has been determined that </w:t>
      </w:r>
      <w:r w:rsidR="00746BEF" w:rsidRPr="00746BEF">
        <w:rPr>
          <w:rFonts w:ascii="Times New Roman" w:hAnsi="Times New Roman" w:cs="Times New Roman"/>
          <w:color w:val="000000"/>
          <w:sz w:val="24"/>
          <w:szCs w:val="24"/>
        </w:rPr>
        <w:t xml:space="preserve">high chlorine concentrations result in the creation </w:t>
      </w:r>
      <w:r w:rsidR="006C28C5" w:rsidRPr="006C28C5">
        <w:rPr>
          <w:rFonts w:ascii="Times New Roman" w:hAnsi="Times New Roman" w:cs="Times New Roman"/>
          <w:color w:val="000000"/>
          <w:sz w:val="24"/>
          <w:szCs w:val="24"/>
        </w:rPr>
        <w:t xml:space="preserve">of long-lasting chlorinated organic </w:t>
      </w:r>
      <w:r w:rsidR="006C28C5" w:rsidRPr="006C28C5">
        <w:rPr>
          <w:rFonts w:ascii="Times New Roman" w:hAnsi="Times New Roman" w:cs="Times New Roman"/>
          <w:color w:val="000000"/>
          <w:sz w:val="24"/>
          <w:szCs w:val="24"/>
        </w:rPr>
        <w:lastRenderedPageBreak/>
        <w:t>substances</w:t>
      </w:r>
      <w:r w:rsidR="00746BEF" w:rsidRPr="00746BEF">
        <w:rPr>
          <w:rFonts w:ascii="Times New Roman" w:hAnsi="Times New Roman" w:cs="Times New Roman"/>
          <w:color w:val="000000"/>
          <w:sz w:val="24"/>
          <w:szCs w:val="24"/>
        </w:rPr>
        <w:t xml:space="preserve"> that are thought to be carcinogenic. As a </w:t>
      </w:r>
      <w:r w:rsidR="006C28C5" w:rsidRPr="00746BEF">
        <w:rPr>
          <w:rFonts w:ascii="Times New Roman" w:hAnsi="Times New Roman" w:cs="Times New Roman"/>
          <w:color w:val="000000"/>
          <w:sz w:val="24"/>
          <w:szCs w:val="24"/>
        </w:rPr>
        <w:t>pressurized</w:t>
      </w:r>
      <w:r w:rsidR="00746BEF" w:rsidRPr="00746BEF">
        <w:rPr>
          <w:rFonts w:ascii="Times New Roman" w:hAnsi="Times New Roman" w:cs="Times New Roman"/>
          <w:color w:val="000000"/>
          <w:sz w:val="24"/>
          <w:szCs w:val="24"/>
        </w:rPr>
        <w:t xml:space="preserve"> gas in bottles, pure chlorine is sold</w:t>
      </w:r>
      <w:r w:rsidR="006C28C5">
        <w:rPr>
          <w:rFonts w:ascii="Times New Roman" w:hAnsi="Times New Roman" w:cs="Times New Roman"/>
          <w:color w:val="000000"/>
          <w:sz w:val="24"/>
          <w:szCs w:val="24"/>
        </w:rPr>
        <w:t xml:space="preserve">. </w:t>
      </w:r>
      <w:r w:rsidR="006C28C5" w:rsidRPr="006C28C5">
        <w:rPr>
          <w:rFonts w:ascii="Times New Roman" w:hAnsi="Times New Roman" w:cs="Times New Roman"/>
          <w:color w:val="000000"/>
          <w:sz w:val="24"/>
          <w:szCs w:val="24"/>
        </w:rPr>
        <w:t xml:space="preserve">Automatic chlorinators regulate the flow of chlorine to maintain the proper concentration. In small-scale systems, sodium or calcium hypochlorite is </w:t>
      </w:r>
      <w:proofErr w:type="spellStart"/>
      <w:r w:rsidR="006C28C5" w:rsidRPr="006C28C5">
        <w:rPr>
          <w:rFonts w:ascii="Times New Roman" w:hAnsi="Times New Roman" w:cs="Times New Roman"/>
          <w:color w:val="000000"/>
          <w:sz w:val="24"/>
          <w:szCs w:val="24"/>
        </w:rPr>
        <w:t>utilised</w:t>
      </w:r>
      <w:proofErr w:type="spellEnd"/>
      <w:r w:rsidR="006C28C5" w:rsidRPr="006C28C5">
        <w:rPr>
          <w:rFonts w:ascii="Times New Roman" w:hAnsi="Times New Roman" w:cs="Times New Roman"/>
          <w:color w:val="000000"/>
          <w:sz w:val="24"/>
          <w:szCs w:val="24"/>
        </w:rPr>
        <w:t xml:space="preserve"> in place of bottled chlorine. If the soaking water is not changed as needed and the free chlorine concentration is not maintained, the soaking stage could turn into a source of contamination ra</w:t>
      </w:r>
      <w:r w:rsidR="006C28C5">
        <w:rPr>
          <w:rFonts w:ascii="Times New Roman" w:hAnsi="Times New Roman" w:cs="Times New Roman"/>
          <w:color w:val="000000"/>
          <w:sz w:val="24"/>
          <w:szCs w:val="24"/>
        </w:rPr>
        <w:t xml:space="preserve">ther than a cleansing procedure </w:t>
      </w:r>
      <w:r w:rsidRPr="002902A7">
        <w:rPr>
          <w:rFonts w:ascii="Times New Roman" w:hAnsi="Times New Roman" w:cs="Times New Roman"/>
          <w:color w:val="000000"/>
          <w:sz w:val="24"/>
          <w:szCs w:val="24"/>
        </w:rPr>
        <w:t>(</w:t>
      </w:r>
      <w:hyperlink r:id="rId10"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000000"/>
          <w:sz w:val="24"/>
          <w:szCs w:val="24"/>
        </w:rPr>
        <w:t>).</w:t>
      </w:r>
    </w:p>
    <w:p w:rsidR="00500304" w:rsidRPr="002902A7" w:rsidRDefault="00500304" w:rsidP="006C28C5">
      <w:pPr>
        <w:pStyle w:val="ListParagraph"/>
        <w:numPr>
          <w:ilvl w:val="1"/>
          <w:numId w:val="9"/>
        </w:numPr>
        <w:autoSpaceDE w:val="0"/>
        <w:autoSpaceDN w:val="0"/>
        <w:adjustRightInd w:val="0"/>
        <w:spacing w:line="360" w:lineRule="auto"/>
        <w:jc w:val="both"/>
        <w:rPr>
          <w:b/>
          <w:bCs/>
          <w:color w:val="000000"/>
        </w:rPr>
      </w:pPr>
      <w:r w:rsidRPr="002902A7">
        <w:rPr>
          <w:b/>
          <w:bCs/>
          <w:color w:val="000000"/>
        </w:rPr>
        <w:t>Presorting</w:t>
      </w:r>
    </w:p>
    <w:p w:rsidR="00500304" w:rsidRPr="002902A7" w:rsidRDefault="00500304" w:rsidP="006C28C5">
      <w:pPr>
        <w:autoSpaceDE w:val="0"/>
        <w:autoSpaceDN w:val="0"/>
        <w:adjustRightInd w:val="0"/>
        <w:spacing w:line="360" w:lineRule="auto"/>
        <w:jc w:val="both"/>
        <w:rPr>
          <w:rFonts w:ascii="Times New Roman" w:hAnsi="Times New Roman" w:cs="Times New Roman"/>
          <w:color w:val="000000"/>
          <w:sz w:val="24"/>
          <w:szCs w:val="24"/>
        </w:rPr>
      </w:pPr>
      <w:r w:rsidRPr="002902A7">
        <w:rPr>
          <w:rFonts w:ascii="Times New Roman" w:hAnsi="Times New Roman" w:cs="Times New Roman"/>
          <w:b/>
          <w:bCs/>
          <w:color w:val="000000"/>
          <w:sz w:val="24"/>
          <w:szCs w:val="24"/>
        </w:rPr>
        <w:tab/>
      </w:r>
      <w:r w:rsidR="00746BEF" w:rsidRPr="00746BEF">
        <w:rPr>
          <w:rFonts w:ascii="Times New Roman" w:hAnsi="Times New Roman" w:cs="Times New Roman"/>
          <w:color w:val="000000"/>
          <w:sz w:val="24"/>
          <w:szCs w:val="24"/>
        </w:rPr>
        <w:t xml:space="preserve">Pre-sorting can </w:t>
      </w:r>
      <w:proofErr w:type="gramStart"/>
      <w:r w:rsidR="00746BEF" w:rsidRPr="00746BEF">
        <w:rPr>
          <w:rFonts w:ascii="Times New Roman" w:hAnsi="Times New Roman" w:cs="Times New Roman"/>
          <w:color w:val="000000"/>
          <w:sz w:val="24"/>
          <w:szCs w:val="24"/>
        </w:rPr>
        <w:t>occur</w:t>
      </w:r>
      <w:proofErr w:type="gramEnd"/>
      <w:r w:rsidR="00746BEF" w:rsidRPr="00746BEF">
        <w:rPr>
          <w:rFonts w:ascii="Times New Roman" w:hAnsi="Times New Roman" w:cs="Times New Roman"/>
          <w:color w:val="000000"/>
          <w:sz w:val="24"/>
          <w:szCs w:val="24"/>
        </w:rPr>
        <w:t xml:space="preserve"> either prior to or following the drenching process. Opting to soak and sanitize the fruit before engaging in pre-sorting yields the benefit of presenting workers with fruit sporting a cleaner surface, which in turn facilitates easier detection of defects. Once the fruit has undergone washing and chlorine treatment, it attains a sufficient level of cleanlin</w:t>
      </w:r>
      <w:r w:rsidR="004A1249">
        <w:rPr>
          <w:rFonts w:ascii="Times New Roman" w:hAnsi="Times New Roman" w:cs="Times New Roman"/>
          <w:color w:val="000000"/>
          <w:sz w:val="24"/>
          <w:szCs w:val="24"/>
        </w:rPr>
        <w:t>ess that permits manual sorting (</w:t>
      </w:r>
      <w:proofErr w:type="spellStart"/>
      <w:r w:rsidR="004A1249" w:rsidRPr="004A1249">
        <w:rPr>
          <w:rFonts w:ascii="Times New Roman" w:hAnsi="Times New Roman" w:cs="Times New Roman"/>
          <w:sz w:val="24"/>
          <w:szCs w:val="24"/>
        </w:rPr>
        <w:t>Ait</w:t>
      </w:r>
      <w:proofErr w:type="spellEnd"/>
      <w:r w:rsidR="004A1249" w:rsidRPr="004A1249">
        <w:rPr>
          <w:rFonts w:ascii="Times New Roman" w:hAnsi="Times New Roman" w:cs="Times New Roman"/>
          <w:sz w:val="24"/>
          <w:szCs w:val="24"/>
        </w:rPr>
        <w:t>-</w:t>
      </w:r>
      <w:proofErr w:type="spellStart"/>
      <w:r w:rsidR="004A1249" w:rsidRPr="004A1249">
        <w:rPr>
          <w:rFonts w:ascii="Times New Roman" w:hAnsi="Times New Roman" w:cs="Times New Roman"/>
          <w:sz w:val="24"/>
          <w:szCs w:val="24"/>
        </w:rPr>
        <w:t>oubahou</w:t>
      </w:r>
      <w:proofErr w:type="spellEnd"/>
      <w:r w:rsidR="004A1249">
        <w:rPr>
          <w:rFonts w:ascii="Times New Roman" w:hAnsi="Times New Roman" w:cs="Times New Roman"/>
          <w:sz w:val="24"/>
          <w:szCs w:val="24"/>
        </w:rPr>
        <w:t xml:space="preserve"> </w:t>
      </w:r>
      <w:r w:rsidR="004A1249" w:rsidRPr="004A1249">
        <w:rPr>
          <w:rFonts w:ascii="Times New Roman" w:hAnsi="Times New Roman" w:cs="Times New Roman"/>
          <w:i/>
          <w:sz w:val="24"/>
          <w:szCs w:val="24"/>
        </w:rPr>
        <w:t>et al</w:t>
      </w:r>
      <w:r w:rsidR="004A1249">
        <w:rPr>
          <w:rFonts w:ascii="Times New Roman" w:hAnsi="Times New Roman" w:cs="Times New Roman"/>
          <w:sz w:val="24"/>
          <w:szCs w:val="24"/>
        </w:rPr>
        <w:t>., 2019)</w:t>
      </w:r>
      <w:r w:rsidR="00746BEF" w:rsidRPr="00746BEF">
        <w:rPr>
          <w:rFonts w:ascii="Times New Roman" w:hAnsi="Times New Roman" w:cs="Times New Roman"/>
          <w:color w:val="000000"/>
          <w:sz w:val="24"/>
          <w:szCs w:val="24"/>
        </w:rPr>
        <w:t xml:space="preserve"> This sorting process involves the separation of subpar fruit and fruit destined for juice production from the main stream of fruit. The fruit is directed to a pre-sorting "table," which might take the form of a roller or a belt conveyor. Workers are responsible for manually removing the undesired fruit and the fruit intended for juicing, depositing them into distinct chutes. This action leaves the superior fruit on the conveyor for further processing. </w:t>
      </w:r>
      <w:r w:rsidR="00CA0865" w:rsidRPr="002902A7">
        <w:rPr>
          <w:rFonts w:ascii="Times New Roman" w:hAnsi="Times New Roman" w:cs="Times New Roman"/>
          <w:color w:val="000000"/>
          <w:sz w:val="24"/>
          <w:szCs w:val="24"/>
        </w:rPr>
        <w:t>(</w:t>
      </w:r>
      <w:proofErr w:type="spellStart"/>
      <w:r w:rsidR="00CA0865" w:rsidRPr="002902A7">
        <w:rPr>
          <w:rFonts w:ascii="Times New Roman" w:hAnsi="Times New Roman" w:cs="Times New Roman"/>
          <w:color w:val="000000"/>
          <w:sz w:val="24"/>
          <w:szCs w:val="24"/>
        </w:rPr>
        <w:t>Mahajan</w:t>
      </w:r>
      <w:proofErr w:type="spellEnd"/>
      <w:r w:rsidR="00CA0865" w:rsidRPr="002902A7">
        <w:rPr>
          <w:rFonts w:ascii="Times New Roman" w:hAnsi="Times New Roman" w:cs="Times New Roman"/>
          <w:color w:val="000000"/>
          <w:sz w:val="24"/>
          <w:szCs w:val="24"/>
        </w:rPr>
        <w:t xml:space="preserve"> </w:t>
      </w:r>
      <w:r w:rsidR="00CA0865" w:rsidRPr="002902A7">
        <w:rPr>
          <w:rFonts w:ascii="Times New Roman" w:hAnsi="Times New Roman" w:cs="Times New Roman"/>
          <w:i/>
          <w:color w:val="000000"/>
          <w:sz w:val="24"/>
          <w:szCs w:val="24"/>
        </w:rPr>
        <w:t>et al</w:t>
      </w:r>
      <w:r w:rsidR="00CA0865" w:rsidRPr="002902A7">
        <w:rPr>
          <w:rFonts w:ascii="Times New Roman" w:hAnsi="Times New Roman" w:cs="Times New Roman"/>
          <w:color w:val="000000"/>
          <w:sz w:val="24"/>
          <w:szCs w:val="24"/>
        </w:rPr>
        <w:t>., 2010)</w:t>
      </w:r>
    </w:p>
    <w:p w:rsidR="00500304" w:rsidRPr="002902A7" w:rsidRDefault="00500304" w:rsidP="00500304">
      <w:pPr>
        <w:pStyle w:val="ListParagraph"/>
        <w:numPr>
          <w:ilvl w:val="1"/>
          <w:numId w:val="9"/>
        </w:numPr>
        <w:autoSpaceDE w:val="0"/>
        <w:autoSpaceDN w:val="0"/>
        <w:adjustRightInd w:val="0"/>
        <w:spacing w:line="360" w:lineRule="auto"/>
        <w:jc w:val="both"/>
        <w:rPr>
          <w:b/>
          <w:bCs/>
          <w:iCs/>
          <w:color w:val="231F20"/>
        </w:rPr>
      </w:pPr>
      <w:r w:rsidRPr="002902A7">
        <w:rPr>
          <w:b/>
          <w:bCs/>
          <w:iCs/>
          <w:color w:val="231F20"/>
        </w:rPr>
        <w:t>Cleaning/washing</w:t>
      </w:r>
    </w:p>
    <w:p w:rsidR="00FE5ECE" w:rsidRPr="002902A7"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746BEF" w:rsidRPr="00746BEF">
        <w:rPr>
          <w:rFonts w:ascii="Times New Roman" w:hAnsi="Times New Roman" w:cs="Times New Roman"/>
          <w:color w:val="231F20"/>
          <w:sz w:val="24"/>
          <w:szCs w:val="24"/>
        </w:rPr>
        <w:t xml:space="preserve">Cleaning the surface of the produce removes latex, dirt, chemical residues, lowers the microbiological load, </w:t>
      </w:r>
      <w:proofErr w:type="gramStart"/>
      <w:r w:rsidR="00746BEF" w:rsidRPr="00746BEF">
        <w:rPr>
          <w:rFonts w:ascii="Times New Roman" w:hAnsi="Times New Roman" w:cs="Times New Roman"/>
          <w:color w:val="231F20"/>
          <w:sz w:val="24"/>
          <w:szCs w:val="24"/>
        </w:rPr>
        <w:t>insects</w:t>
      </w:r>
      <w:proofErr w:type="gramEnd"/>
      <w:r w:rsidR="00746BEF" w:rsidRPr="00746BEF">
        <w:rPr>
          <w:rFonts w:ascii="Times New Roman" w:hAnsi="Times New Roman" w:cs="Times New Roman"/>
          <w:color w:val="231F20"/>
          <w:sz w:val="24"/>
          <w:szCs w:val="24"/>
        </w:rPr>
        <w:t xml:space="preserve"> like </w:t>
      </w:r>
      <w:proofErr w:type="spellStart"/>
      <w:r w:rsidR="00746BEF" w:rsidRPr="00746BEF">
        <w:rPr>
          <w:rFonts w:ascii="Times New Roman" w:hAnsi="Times New Roman" w:cs="Times New Roman"/>
          <w:color w:val="231F20"/>
          <w:sz w:val="24"/>
          <w:szCs w:val="24"/>
        </w:rPr>
        <w:t>mealybugs</w:t>
      </w:r>
      <w:proofErr w:type="spellEnd"/>
      <w:r w:rsidR="00746BEF" w:rsidRPr="00746BEF">
        <w:rPr>
          <w:rFonts w:ascii="Times New Roman" w:hAnsi="Times New Roman" w:cs="Times New Roman"/>
          <w:color w:val="231F20"/>
          <w:sz w:val="24"/>
          <w:szCs w:val="24"/>
        </w:rPr>
        <w:t xml:space="preserve"> and aphids, and other foreign items. Consumers find clean produce appealing, and it may be sold with ease. Produce that adheres to soil during transport may sustain abrasion damage and become contaminated. Therefore, harvesters should take as much soil out of the produce as possible before transporting it to the packing plant. Physical harm must be kept to a minimum while cleaning</w:t>
      </w:r>
      <w:r w:rsidRPr="002902A7">
        <w:rPr>
          <w:rFonts w:ascii="Times New Roman" w:hAnsi="Times New Roman" w:cs="Times New Roman"/>
          <w:color w:val="231F20"/>
          <w:sz w:val="24"/>
          <w:szCs w:val="24"/>
        </w:rPr>
        <w:t xml:space="preserve"> (CAC 2003). </w:t>
      </w:r>
      <w:r w:rsidR="001C20C2" w:rsidRPr="001C20C2">
        <w:rPr>
          <w:rFonts w:ascii="Times New Roman" w:hAnsi="Times New Roman" w:cs="Times New Roman"/>
          <w:color w:val="231F20"/>
          <w:sz w:val="24"/>
          <w:szCs w:val="24"/>
        </w:rPr>
        <w:t xml:space="preserve">To remove latex, filth, chemical stains, microbiological burden, insects like </w:t>
      </w:r>
      <w:proofErr w:type="spellStart"/>
      <w:r w:rsidR="001C20C2" w:rsidRPr="001C20C2">
        <w:rPr>
          <w:rFonts w:ascii="Times New Roman" w:hAnsi="Times New Roman" w:cs="Times New Roman"/>
          <w:color w:val="231F20"/>
          <w:sz w:val="24"/>
          <w:szCs w:val="24"/>
        </w:rPr>
        <w:t>mealybug</w:t>
      </w:r>
      <w:proofErr w:type="spellEnd"/>
      <w:r w:rsidR="001C20C2" w:rsidRPr="001C20C2">
        <w:rPr>
          <w:rFonts w:ascii="Times New Roman" w:hAnsi="Times New Roman" w:cs="Times New Roman"/>
          <w:color w:val="231F20"/>
          <w:sz w:val="24"/>
          <w:szCs w:val="24"/>
        </w:rPr>
        <w:t xml:space="preserve"> and aphids, and other foreign objects, the produce's surface can be thoroughly cleaned. Produce that is preserved in good condition appeals to consumers and is simple to sell. Produce can sustain abrasion damage and get contaminated during shipping when soil adheres to it. Therefore, harvesters should remove as much soil as they can before delivering the product to the packing factory. Washing is necessary because physical injury while cleaning must be kept to a minimal. </w:t>
      </w:r>
      <w:r w:rsidR="006C28C5" w:rsidRPr="006C28C5">
        <w:rPr>
          <w:rFonts w:ascii="Times New Roman" w:hAnsi="Times New Roman" w:cs="Times New Roman"/>
          <w:color w:val="231F20"/>
          <w:sz w:val="24"/>
          <w:szCs w:val="24"/>
        </w:rPr>
        <w:t xml:space="preserve">On the other hand, crops like </w:t>
      </w:r>
      <w:r w:rsidR="006C28C5" w:rsidRPr="006C28C5">
        <w:rPr>
          <w:rFonts w:ascii="Times New Roman" w:hAnsi="Times New Roman" w:cs="Times New Roman"/>
          <w:color w:val="231F20"/>
          <w:sz w:val="24"/>
          <w:szCs w:val="24"/>
        </w:rPr>
        <w:lastRenderedPageBreak/>
        <w:t>onions and garlic that will be preserved in large quantities don't require washing. However, the dried exterior scales must be removed because they are filthy. Fresh latex adhering to the peel needs to be removed from fruits that are prone to or suffer from latex staining by washing them as soon as possible after harvest. This will not only enhance beauty but also sto</w:t>
      </w:r>
      <w:r w:rsidR="00FE5ECE">
        <w:rPr>
          <w:rFonts w:ascii="Times New Roman" w:hAnsi="Times New Roman" w:cs="Times New Roman"/>
          <w:color w:val="231F20"/>
          <w:sz w:val="24"/>
          <w:szCs w:val="24"/>
        </w:rPr>
        <w:t xml:space="preserve">p latex burns. </w:t>
      </w:r>
      <w:proofErr w:type="gramStart"/>
      <w:r w:rsidR="001C20C2" w:rsidRPr="002902A7">
        <w:rPr>
          <w:rFonts w:ascii="Times New Roman" w:hAnsi="Times New Roman" w:cs="Times New Roman"/>
          <w:color w:val="231F20"/>
          <w:sz w:val="24"/>
          <w:szCs w:val="24"/>
        </w:rPr>
        <w:t>(</w:t>
      </w:r>
      <w:proofErr w:type="spellStart"/>
      <w:r w:rsidR="001C20C2" w:rsidRPr="002902A7">
        <w:rPr>
          <w:rFonts w:ascii="Times New Roman" w:hAnsi="Times New Roman" w:cs="Times New Roman"/>
          <w:color w:val="231F20"/>
          <w:sz w:val="24"/>
          <w:szCs w:val="24"/>
        </w:rPr>
        <w:t>Raiden</w:t>
      </w:r>
      <w:proofErr w:type="spellEnd"/>
      <w:r w:rsidR="001C20C2" w:rsidRPr="002902A7">
        <w:rPr>
          <w:rFonts w:ascii="Times New Roman" w:hAnsi="Times New Roman" w:cs="Times New Roman"/>
          <w:color w:val="231F20"/>
          <w:sz w:val="24"/>
          <w:szCs w:val="24"/>
        </w:rPr>
        <w:t xml:space="preserve"> </w:t>
      </w:r>
      <w:r w:rsidR="001C20C2" w:rsidRPr="002902A7">
        <w:rPr>
          <w:rFonts w:ascii="Times New Roman" w:hAnsi="Times New Roman" w:cs="Times New Roman"/>
          <w:i/>
          <w:iCs/>
          <w:color w:val="231F20"/>
          <w:sz w:val="24"/>
          <w:szCs w:val="24"/>
        </w:rPr>
        <w:t xml:space="preserve">et al. </w:t>
      </w:r>
      <w:r w:rsidR="00FE5ECE">
        <w:rPr>
          <w:rFonts w:ascii="Times New Roman" w:hAnsi="Times New Roman" w:cs="Times New Roman"/>
          <w:color w:val="231F20"/>
          <w:sz w:val="24"/>
          <w:szCs w:val="24"/>
        </w:rPr>
        <w:t>2003).</w:t>
      </w:r>
      <w:proofErr w:type="gramEnd"/>
    </w:p>
    <w:p w:rsidR="00500304" w:rsidRPr="002902A7" w:rsidRDefault="001C20C2" w:rsidP="00500304">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b/>
          <w:color w:val="231F20"/>
          <w:sz w:val="24"/>
          <w:szCs w:val="24"/>
        </w:rPr>
        <w:t>M</w:t>
      </w:r>
      <w:r w:rsidR="00500304" w:rsidRPr="002902A7">
        <w:rPr>
          <w:rFonts w:ascii="Times New Roman" w:hAnsi="Times New Roman" w:cs="Times New Roman"/>
          <w:b/>
          <w:color w:val="231F20"/>
          <w:sz w:val="24"/>
          <w:szCs w:val="24"/>
        </w:rPr>
        <w:t>ethods of cleaning include:</w:t>
      </w:r>
    </w:p>
    <w:p w:rsidR="00500304" w:rsidRPr="002902A7" w:rsidRDefault="00FE5ECE"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b/>
          <w:bCs/>
          <w:iCs/>
          <w:color w:val="231F20"/>
          <w:sz w:val="24"/>
          <w:szCs w:val="24"/>
        </w:rPr>
        <w:t>Washing</w:t>
      </w:r>
      <w:r w:rsidRPr="002902A7">
        <w:rPr>
          <w:rFonts w:ascii="Times New Roman" w:hAnsi="Times New Roman" w:cs="Times New Roman"/>
          <w:b/>
          <w:bCs/>
          <w:i/>
          <w:iCs/>
          <w:color w:val="231F20"/>
          <w:sz w:val="24"/>
          <w:szCs w:val="24"/>
        </w:rPr>
        <w:t>: -</w:t>
      </w:r>
      <w:r>
        <w:rPr>
          <w:rFonts w:ascii="Times New Roman" w:hAnsi="Times New Roman" w:cs="Times New Roman"/>
          <w:color w:val="231F20"/>
          <w:sz w:val="24"/>
          <w:szCs w:val="24"/>
        </w:rPr>
        <w:t xml:space="preserve"> </w:t>
      </w:r>
      <w:r w:rsidR="001C20C2" w:rsidRPr="001C20C2">
        <w:rPr>
          <w:rFonts w:ascii="Times New Roman" w:hAnsi="Times New Roman" w:cs="Times New Roman"/>
          <w:color w:val="231F20"/>
          <w:sz w:val="24"/>
          <w:szCs w:val="24"/>
        </w:rPr>
        <w:t xml:space="preserve">Cleaning: Since microbial contamination is primarily found on fruits' and vegetables' exteriors, thorough washing is essential to reduce the microbial load. The variety of cleaning methods </w:t>
      </w:r>
      <w:r w:rsidR="0043744F" w:rsidRPr="001C20C2">
        <w:rPr>
          <w:rFonts w:ascii="Times New Roman" w:hAnsi="Times New Roman" w:cs="Times New Roman"/>
          <w:color w:val="231F20"/>
          <w:sz w:val="24"/>
          <w:szCs w:val="24"/>
        </w:rPr>
        <w:t xml:space="preserve">used </w:t>
      </w:r>
      <w:r w:rsidR="0043744F">
        <w:rPr>
          <w:rFonts w:ascii="Times New Roman" w:hAnsi="Times New Roman" w:cs="Times New Roman"/>
          <w:color w:val="231F20"/>
          <w:sz w:val="24"/>
          <w:szCs w:val="24"/>
        </w:rPr>
        <w:t>include</w:t>
      </w:r>
      <w:r w:rsidR="001C20C2" w:rsidRPr="001C20C2">
        <w:rPr>
          <w:rFonts w:ascii="Times New Roman" w:hAnsi="Times New Roman" w:cs="Times New Roman"/>
          <w:color w:val="231F20"/>
          <w:sz w:val="24"/>
          <w:szCs w:val="24"/>
        </w:rPr>
        <w:t xml:space="preserve">... </w:t>
      </w:r>
    </w:p>
    <w:p w:rsidR="00500304" w:rsidRPr="002902A7" w:rsidRDefault="0043744F" w:rsidP="00500304">
      <w:pPr>
        <w:pStyle w:val="ListParagraph"/>
        <w:numPr>
          <w:ilvl w:val="0"/>
          <w:numId w:val="1"/>
        </w:numPr>
        <w:autoSpaceDE w:val="0"/>
        <w:autoSpaceDN w:val="0"/>
        <w:adjustRightInd w:val="0"/>
        <w:spacing w:line="360" w:lineRule="auto"/>
        <w:ind w:left="450" w:hanging="450"/>
        <w:jc w:val="both"/>
        <w:rPr>
          <w:color w:val="231F20"/>
        </w:rPr>
      </w:pPr>
      <w:r>
        <w:rPr>
          <w:b/>
          <w:iCs/>
          <w:color w:val="231F20"/>
        </w:rPr>
        <w:t>Dump washing /</w:t>
      </w:r>
      <w:r w:rsidR="00500304" w:rsidRPr="002902A7">
        <w:rPr>
          <w:b/>
          <w:iCs/>
          <w:color w:val="231F20"/>
        </w:rPr>
        <w:t xml:space="preserve"> immersion dipping</w:t>
      </w:r>
      <w:r w:rsidR="00500304" w:rsidRPr="002902A7">
        <w:rPr>
          <w:b/>
          <w:i/>
          <w:iCs/>
          <w:color w:val="231F20"/>
        </w:rPr>
        <w:t xml:space="preserve"> </w:t>
      </w:r>
    </w:p>
    <w:p w:rsidR="00500304" w:rsidRPr="002902A7"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Spray washing </w:t>
      </w:r>
    </w:p>
    <w:p w:rsidR="00676C31" w:rsidRPr="001D1592" w:rsidRDefault="00500304" w:rsidP="001D1592">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Brush spraying </w:t>
      </w:r>
    </w:p>
    <w:p w:rsidR="00500304" w:rsidRPr="002902A7" w:rsidRDefault="00500304" w:rsidP="00676C31">
      <w:pPr>
        <w:pStyle w:val="ListParagraph"/>
        <w:numPr>
          <w:ilvl w:val="1"/>
          <w:numId w:val="9"/>
        </w:numPr>
        <w:autoSpaceDE w:val="0"/>
        <w:autoSpaceDN w:val="0"/>
        <w:adjustRightInd w:val="0"/>
        <w:spacing w:before="240" w:line="360" w:lineRule="auto"/>
        <w:jc w:val="both"/>
        <w:rPr>
          <w:color w:val="231F20"/>
        </w:rPr>
      </w:pPr>
      <w:r w:rsidRPr="002902A7">
        <w:rPr>
          <w:b/>
          <w:bCs/>
          <w:color w:val="231F20"/>
        </w:rPr>
        <w:t>Drying</w:t>
      </w:r>
    </w:p>
    <w:p w:rsidR="00500304" w:rsidRPr="002902A7" w:rsidRDefault="00500304" w:rsidP="00676C31">
      <w:pPr>
        <w:autoSpaceDE w:val="0"/>
        <w:autoSpaceDN w:val="0"/>
        <w:adjustRightInd w:val="0"/>
        <w:spacing w:before="240" w:line="360" w:lineRule="auto"/>
        <w:jc w:val="both"/>
        <w:rPr>
          <w:rFonts w:ascii="Times New Roman" w:eastAsia="Times New Roman" w:hAnsi="Times New Roman" w:cs="Times New Roman"/>
          <w:color w:val="000000"/>
          <w:sz w:val="24"/>
          <w:szCs w:val="24"/>
        </w:rPr>
      </w:pPr>
      <w:r w:rsidRPr="002902A7">
        <w:rPr>
          <w:rFonts w:ascii="Times New Roman" w:hAnsi="Times New Roman" w:cs="Times New Roman"/>
          <w:color w:val="000000"/>
          <w:sz w:val="24"/>
          <w:szCs w:val="24"/>
        </w:rPr>
        <w:tab/>
      </w:r>
      <w:r w:rsidR="00FE5ECE" w:rsidRPr="00FE5ECE">
        <w:rPr>
          <w:rFonts w:ascii="Times New Roman" w:hAnsi="Times New Roman" w:cs="Times New Roman"/>
          <w:color w:val="000000"/>
          <w:sz w:val="24"/>
          <w:szCs w:val="24"/>
        </w:rPr>
        <w:t>After being treated in the soak tank, the fruit is lifted into a tunnel where any leftover water on the surface is drained away by a circulation of room-temperature air. Fruit is moved over a conveyor belt by rollers into a tunnel where it is dried by hot air (40–45°C). Instead, the fruit is "wiped" by ro</w:t>
      </w:r>
      <w:r w:rsidR="00FE5ECE">
        <w:rPr>
          <w:rFonts w:ascii="Times New Roman" w:hAnsi="Times New Roman" w:cs="Times New Roman"/>
          <w:color w:val="000000"/>
          <w:sz w:val="24"/>
          <w:szCs w:val="24"/>
        </w:rPr>
        <w:t xml:space="preserve">tating soft brushes or rollers </w:t>
      </w:r>
      <w:r w:rsidR="004760CD" w:rsidRPr="002902A7">
        <w:rPr>
          <w:rFonts w:ascii="Times New Roman" w:eastAsia="Times New Roman" w:hAnsi="Times New Roman" w:cs="Times New Roman"/>
          <w:color w:val="000000"/>
          <w:sz w:val="24"/>
          <w:szCs w:val="24"/>
        </w:rPr>
        <w:t>(</w:t>
      </w:r>
      <w:proofErr w:type="spellStart"/>
      <w:r w:rsidR="004760CD" w:rsidRPr="002902A7">
        <w:rPr>
          <w:rFonts w:ascii="Times New Roman" w:eastAsia="Times New Roman" w:hAnsi="Times New Roman" w:cs="Times New Roman"/>
          <w:color w:val="000000"/>
          <w:sz w:val="24"/>
          <w:szCs w:val="24"/>
        </w:rPr>
        <w:t>Fito</w:t>
      </w:r>
      <w:proofErr w:type="spellEnd"/>
      <w:r w:rsidR="004760CD" w:rsidRPr="002902A7">
        <w:rPr>
          <w:rFonts w:ascii="Times New Roman" w:eastAsia="Times New Roman" w:hAnsi="Times New Roman" w:cs="Times New Roman"/>
          <w:color w:val="000000"/>
          <w:sz w:val="24"/>
          <w:szCs w:val="24"/>
        </w:rPr>
        <w:t xml:space="preserve"> </w:t>
      </w:r>
      <w:r w:rsidR="004760CD" w:rsidRPr="002902A7">
        <w:rPr>
          <w:rFonts w:ascii="Times New Roman" w:eastAsia="Times New Roman" w:hAnsi="Times New Roman" w:cs="Times New Roman"/>
          <w:i/>
          <w:color w:val="000000"/>
          <w:sz w:val="24"/>
          <w:szCs w:val="24"/>
        </w:rPr>
        <w:t>et al</w:t>
      </w:r>
      <w:r w:rsidR="004760CD" w:rsidRPr="002902A7">
        <w:rPr>
          <w:rFonts w:ascii="Times New Roman" w:eastAsia="Times New Roman" w:hAnsi="Times New Roman" w:cs="Times New Roman"/>
          <w:color w:val="000000"/>
          <w:sz w:val="24"/>
          <w:szCs w:val="24"/>
        </w:rPr>
        <w:t>., 2004).</w:t>
      </w:r>
      <w:r w:rsidRPr="002902A7">
        <w:rPr>
          <w:rFonts w:ascii="Times New Roman" w:eastAsia="Times New Roman" w:hAnsi="Times New Roman" w:cs="Times New Roman"/>
          <w:color w:val="000000"/>
          <w:sz w:val="24"/>
          <w:szCs w:val="24"/>
        </w:rPr>
        <w:t xml:space="preserve"> </w:t>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color w:val="000000"/>
          <w:sz w:val="24"/>
          <w:szCs w:val="24"/>
        </w:rPr>
      </w:pPr>
      <w:r w:rsidRPr="002902A7">
        <w:rPr>
          <w:rFonts w:ascii="Times New Roman" w:eastAsia="Times New Roman" w:hAnsi="Times New Roman" w:cs="Times New Roman"/>
          <w:noProof/>
          <w:color w:val="000000"/>
          <w:sz w:val="24"/>
          <w:szCs w:val="24"/>
        </w:rPr>
        <w:drawing>
          <wp:inline distT="0" distB="0" distL="0" distR="0">
            <wp:extent cx="1897532" cy="1287476"/>
            <wp:effectExtent l="19050" t="0" r="7468" b="0"/>
            <wp:docPr id="59"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1" cstate="print"/>
                    <a:srcRect/>
                    <a:stretch>
                      <a:fillRect/>
                    </a:stretch>
                  </pic:blipFill>
                  <pic:spPr bwMode="auto">
                    <a:xfrm>
                      <a:off x="0" y="0"/>
                      <a:ext cx="1899117" cy="1288551"/>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b/>
          <w:color w:val="000000"/>
          <w:sz w:val="24"/>
          <w:szCs w:val="24"/>
        </w:rPr>
      </w:pPr>
      <w:r w:rsidRPr="002902A7">
        <w:rPr>
          <w:rFonts w:ascii="Times New Roman" w:eastAsia="Times New Roman" w:hAnsi="Times New Roman" w:cs="Times New Roman"/>
          <w:b/>
          <w:color w:val="000000"/>
          <w:sz w:val="24"/>
          <w:szCs w:val="24"/>
        </w:rPr>
        <w:t xml:space="preserve">Plate: 3. Drying </w:t>
      </w:r>
    </w:p>
    <w:p w:rsidR="00500304" w:rsidRPr="002902A7" w:rsidRDefault="00500304" w:rsidP="00500304">
      <w:pPr>
        <w:pStyle w:val="ListParagraph"/>
        <w:numPr>
          <w:ilvl w:val="1"/>
          <w:numId w:val="9"/>
        </w:numPr>
        <w:autoSpaceDE w:val="0"/>
        <w:autoSpaceDN w:val="0"/>
        <w:adjustRightInd w:val="0"/>
        <w:spacing w:line="360" w:lineRule="auto"/>
        <w:jc w:val="both"/>
        <w:rPr>
          <w:color w:val="231F20"/>
        </w:rPr>
      </w:pPr>
      <w:r w:rsidRPr="002902A7">
        <w:rPr>
          <w:b/>
          <w:bCs/>
        </w:rPr>
        <w:t>Waxing</w:t>
      </w:r>
    </w:p>
    <w:p w:rsidR="0043744F" w:rsidRDefault="00500304" w:rsidP="0043744F">
      <w:pPr>
        <w:autoSpaceDE w:val="0"/>
        <w:autoSpaceDN w:val="0"/>
        <w:adjustRightInd w:val="0"/>
        <w:spacing w:after="0" w:line="360" w:lineRule="auto"/>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ab/>
      </w:r>
      <w:r w:rsidR="0043744F" w:rsidRPr="0043744F">
        <w:rPr>
          <w:rFonts w:ascii="Times New Roman" w:hAnsi="Times New Roman" w:cs="Times New Roman"/>
          <w:color w:val="000000"/>
          <w:sz w:val="24"/>
          <w:szCs w:val="24"/>
        </w:rPr>
        <w:t>Due to the removal of the fruit's inherent wax layer during the washing phase, there arises a need to subsequently administer a fresh wax coating to the surface. The aims of wax application encompass:</w:t>
      </w:r>
    </w:p>
    <w:p w:rsidR="00500304" w:rsidRPr="002902A7" w:rsidRDefault="00500304" w:rsidP="0043744F">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minimizing water loss</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create a gas exchange barrier</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restore the fruit's gleaming sheen</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lastRenderedPageBreak/>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provide assistance to preservationists</w:t>
      </w:r>
    </w:p>
    <w:p w:rsidR="00500304" w:rsidRPr="00B447C8" w:rsidRDefault="00CA0865" w:rsidP="00B447C8">
      <w:pPr>
        <w:tabs>
          <w:tab w:val="left" w:pos="36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000000"/>
          <w:sz w:val="24"/>
          <w:szCs w:val="24"/>
        </w:rPr>
        <w:tab/>
      </w:r>
      <w:r w:rsidR="00FE5ECE">
        <w:rPr>
          <w:rFonts w:ascii="Times New Roman" w:hAnsi="Times New Roman" w:cs="Times New Roman"/>
          <w:color w:val="000000"/>
          <w:sz w:val="24"/>
          <w:szCs w:val="24"/>
        </w:rPr>
        <w:tab/>
      </w:r>
      <w:r w:rsidR="0043744F" w:rsidRPr="0043744F">
        <w:rPr>
          <w:rFonts w:ascii="Times New Roman" w:hAnsi="Times New Roman" w:cs="Times New Roman"/>
          <w:color w:val="000000"/>
          <w:sz w:val="24"/>
          <w:szCs w:val="24"/>
        </w:rPr>
        <w:t xml:space="preserve">Several waxes, both natural and synthetic, </w:t>
      </w:r>
      <w:r w:rsidR="00FE5ECE" w:rsidRPr="00FE5ECE">
        <w:rPr>
          <w:rFonts w:ascii="Times New Roman" w:hAnsi="Times New Roman" w:cs="Times New Roman"/>
          <w:color w:val="000000"/>
          <w:sz w:val="24"/>
          <w:szCs w:val="24"/>
        </w:rPr>
        <w:t xml:space="preserve">have obtained statutory authorization for </w:t>
      </w:r>
      <w:r w:rsidR="0043744F" w:rsidRPr="0043744F">
        <w:rPr>
          <w:rFonts w:ascii="Times New Roman" w:hAnsi="Times New Roman" w:cs="Times New Roman"/>
          <w:color w:val="000000"/>
          <w:sz w:val="24"/>
          <w:szCs w:val="24"/>
        </w:rPr>
        <w:t xml:space="preserve">usage in food. </w:t>
      </w:r>
      <w:r w:rsidR="00FE5ECE" w:rsidRPr="00FE5ECE">
        <w:rPr>
          <w:rFonts w:ascii="Times New Roman" w:hAnsi="Times New Roman" w:cs="Times New Roman"/>
          <w:color w:val="000000"/>
          <w:sz w:val="24"/>
          <w:szCs w:val="24"/>
        </w:rPr>
        <w:t xml:space="preserve">Shellac, wood rosin, </w:t>
      </w:r>
      <w:proofErr w:type="spellStart"/>
      <w:r w:rsidR="00FE5ECE" w:rsidRPr="00FE5ECE">
        <w:rPr>
          <w:rFonts w:ascii="Times New Roman" w:hAnsi="Times New Roman" w:cs="Times New Roman"/>
          <w:color w:val="000000"/>
          <w:sz w:val="24"/>
          <w:szCs w:val="24"/>
        </w:rPr>
        <w:t>candelilla</w:t>
      </w:r>
      <w:proofErr w:type="spellEnd"/>
      <w:r w:rsidR="00FE5ECE" w:rsidRPr="00FE5ECE">
        <w:rPr>
          <w:rFonts w:ascii="Times New Roman" w:hAnsi="Times New Roman" w:cs="Times New Roman"/>
          <w:color w:val="000000"/>
          <w:sz w:val="24"/>
          <w:szCs w:val="24"/>
        </w:rPr>
        <w:t xml:space="preserve"> wax, carnauba wax, and beeswax </w:t>
      </w:r>
      <w:r w:rsidR="0043744F" w:rsidRPr="0043744F">
        <w:rPr>
          <w:rFonts w:ascii="Times New Roman" w:hAnsi="Times New Roman" w:cs="Times New Roman"/>
          <w:color w:val="000000"/>
          <w:sz w:val="24"/>
          <w:szCs w:val="24"/>
        </w:rPr>
        <w:t>are some examples of natural waxes (</w:t>
      </w:r>
      <w:proofErr w:type="spellStart"/>
      <w:r w:rsidR="0043744F" w:rsidRPr="0043744F">
        <w:rPr>
          <w:rFonts w:ascii="Times New Roman" w:hAnsi="Times New Roman" w:cs="Times New Roman"/>
          <w:color w:val="000000"/>
          <w:sz w:val="24"/>
          <w:szCs w:val="24"/>
        </w:rPr>
        <w:t>Abdelfattah</w:t>
      </w:r>
      <w:proofErr w:type="spellEnd"/>
      <w:r w:rsidR="0043744F" w:rsidRPr="0043744F">
        <w:rPr>
          <w:rFonts w:ascii="Times New Roman" w:hAnsi="Times New Roman" w:cs="Times New Roman"/>
          <w:color w:val="000000"/>
          <w:sz w:val="24"/>
          <w:szCs w:val="24"/>
        </w:rPr>
        <w:t xml:space="preserve"> </w:t>
      </w:r>
      <w:r w:rsidR="0043744F" w:rsidRPr="0043744F">
        <w:rPr>
          <w:rFonts w:ascii="Times New Roman" w:hAnsi="Times New Roman" w:cs="Times New Roman"/>
          <w:i/>
          <w:color w:val="000000"/>
          <w:sz w:val="24"/>
          <w:szCs w:val="24"/>
        </w:rPr>
        <w:t>et al</w:t>
      </w:r>
      <w:r w:rsidR="0043744F" w:rsidRPr="0043744F">
        <w:rPr>
          <w:rFonts w:ascii="Times New Roman" w:hAnsi="Times New Roman" w:cs="Times New Roman"/>
          <w:color w:val="000000"/>
          <w:sz w:val="24"/>
          <w:szCs w:val="24"/>
        </w:rPr>
        <w:t xml:space="preserve">., 2020). The </w:t>
      </w:r>
      <w:proofErr w:type="spellStart"/>
      <w:r w:rsidR="0043744F" w:rsidRPr="0043744F">
        <w:rPr>
          <w:rFonts w:ascii="Times New Roman" w:hAnsi="Times New Roman" w:cs="Times New Roman"/>
          <w:i/>
          <w:color w:val="000000"/>
          <w:sz w:val="24"/>
          <w:szCs w:val="24"/>
        </w:rPr>
        <w:t>Copernicia</w:t>
      </w:r>
      <w:proofErr w:type="spellEnd"/>
      <w:r w:rsidR="0043744F" w:rsidRPr="0043744F">
        <w:rPr>
          <w:rFonts w:ascii="Times New Roman" w:hAnsi="Times New Roman" w:cs="Times New Roman"/>
          <w:i/>
          <w:color w:val="000000"/>
          <w:sz w:val="24"/>
          <w:szCs w:val="24"/>
        </w:rPr>
        <w:t xml:space="preserve"> </w:t>
      </w:r>
      <w:proofErr w:type="spellStart"/>
      <w:r w:rsidR="0043744F" w:rsidRPr="0043744F">
        <w:rPr>
          <w:rFonts w:ascii="Times New Roman" w:hAnsi="Times New Roman" w:cs="Times New Roman"/>
          <w:i/>
          <w:color w:val="000000"/>
          <w:sz w:val="24"/>
          <w:szCs w:val="24"/>
        </w:rPr>
        <w:t>cerifera</w:t>
      </w:r>
      <w:proofErr w:type="spellEnd"/>
      <w:r w:rsidR="0043744F" w:rsidRPr="0043744F">
        <w:rPr>
          <w:rFonts w:ascii="Times New Roman" w:hAnsi="Times New Roman" w:cs="Times New Roman"/>
          <w:color w:val="000000"/>
          <w:sz w:val="24"/>
          <w:szCs w:val="24"/>
        </w:rPr>
        <w:t xml:space="preserve"> plant's leaves are used to make carnauba wax. </w:t>
      </w:r>
      <w:r w:rsidR="004B648B" w:rsidRPr="0043744F">
        <w:rPr>
          <w:rFonts w:ascii="Times New Roman" w:hAnsi="Times New Roman" w:cs="Times New Roman"/>
          <w:color w:val="000000"/>
          <w:sz w:val="24"/>
          <w:szCs w:val="24"/>
        </w:rPr>
        <w:t>Oxidized</w:t>
      </w:r>
      <w:r w:rsidR="0043744F" w:rsidRPr="0043744F">
        <w:rPr>
          <w:rFonts w:ascii="Times New Roman" w:hAnsi="Times New Roman" w:cs="Times New Roman"/>
          <w:color w:val="000000"/>
          <w:sz w:val="24"/>
          <w:szCs w:val="24"/>
        </w:rPr>
        <w:t xml:space="preserve"> polye</w:t>
      </w:r>
      <w:r w:rsidR="0043744F">
        <w:rPr>
          <w:rFonts w:ascii="Times New Roman" w:hAnsi="Times New Roman" w:cs="Times New Roman"/>
          <w:color w:val="000000"/>
          <w:sz w:val="24"/>
          <w:szCs w:val="24"/>
        </w:rPr>
        <w:t xml:space="preserve">thylene, ester waxes made by </w:t>
      </w:r>
      <w:proofErr w:type="spellStart"/>
      <w:r w:rsidR="0043744F">
        <w:rPr>
          <w:rFonts w:ascii="Times New Roman" w:hAnsi="Times New Roman" w:cs="Times New Roman"/>
          <w:color w:val="000000"/>
          <w:sz w:val="24"/>
          <w:szCs w:val="24"/>
        </w:rPr>
        <w:t>es</w:t>
      </w:r>
      <w:r w:rsidR="0043744F" w:rsidRPr="0043744F">
        <w:rPr>
          <w:rFonts w:ascii="Times New Roman" w:hAnsi="Times New Roman" w:cs="Times New Roman"/>
          <w:color w:val="000000"/>
          <w:sz w:val="24"/>
          <w:szCs w:val="24"/>
        </w:rPr>
        <w:t>terifying</w:t>
      </w:r>
      <w:proofErr w:type="spellEnd"/>
      <w:r w:rsidR="0043744F" w:rsidRPr="0043744F">
        <w:rPr>
          <w:rFonts w:ascii="Times New Roman" w:hAnsi="Times New Roman" w:cs="Times New Roman"/>
          <w:color w:val="000000"/>
          <w:sz w:val="24"/>
          <w:szCs w:val="24"/>
        </w:rPr>
        <w:t xml:space="preserve"> saturated fatty alcohols with saturated fatty acids, and paraffin are among the non-vegetable and non-animal sources of wax. Typically, fungicides are included in the wax or wax emulsion. </w:t>
      </w:r>
      <w:r w:rsidRPr="002902A7">
        <w:rPr>
          <w:rFonts w:ascii="Times New Roman" w:hAnsi="Times New Roman" w:cs="Times New Roman"/>
          <w:color w:val="000000"/>
          <w:sz w:val="24"/>
          <w:szCs w:val="24"/>
        </w:rPr>
        <w:t>(</w:t>
      </w:r>
      <w:r w:rsidRPr="002902A7">
        <w:rPr>
          <w:rFonts w:ascii="Times New Roman" w:hAnsi="Times New Roman" w:cs="Times New Roman"/>
          <w:sz w:val="24"/>
          <w:szCs w:val="24"/>
        </w:rPr>
        <w:t>www.fda.gov.in)</w:t>
      </w:r>
    </w:p>
    <w:p w:rsidR="00500304" w:rsidRPr="002902A7" w:rsidRDefault="00500304" w:rsidP="00676C31">
      <w:pPr>
        <w:pStyle w:val="ListParagraph"/>
        <w:numPr>
          <w:ilvl w:val="1"/>
          <w:numId w:val="9"/>
        </w:numPr>
        <w:tabs>
          <w:tab w:val="left" w:pos="540"/>
        </w:tabs>
        <w:autoSpaceDE w:val="0"/>
        <w:autoSpaceDN w:val="0"/>
        <w:adjustRightInd w:val="0"/>
        <w:spacing w:after="200" w:line="360" w:lineRule="auto"/>
        <w:ind w:left="360"/>
        <w:jc w:val="both"/>
        <w:rPr>
          <w:color w:val="231F20"/>
        </w:rPr>
      </w:pPr>
      <w:r w:rsidRPr="002902A7">
        <w:rPr>
          <w:b/>
          <w:bCs/>
          <w:color w:val="231F20"/>
        </w:rPr>
        <w:t>Grading</w:t>
      </w:r>
    </w:p>
    <w:p w:rsidR="00500304" w:rsidRPr="002902A7" w:rsidRDefault="00500304" w:rsidP="00676C31">
      <w:pPr>
        <w:pStyle w:val="ListParagraph"/>
        <w:autoSpaceDE w:val="0"/>
        <w:autoSpaceDN w:val="0"/>
        <w:adjustRightInd w:val="0"/>
        <w:spacing w:line="360" w:lineRule="auto"/>
        <w:ind w:left="0"/>
        <w:jc w:val="both"/>
        <w:rPr>
          <w:color w:val="000000"/>
        </w:rPr>
      </w:pPr>
      <w:r w:rsidRPr="002902A7">
        <w:rPr>
          <w:color w:val="000000"/>
        </w:rPr>
        <w:tab/>
      </w:r>
      <w:r w:rsidR="00AE686F" w:rsidRPr="00AE686F">
        <w:rPr>
          <w:color w:val="1F1F1F"/>
          <w:shd w:val="clear" w:color="auto" w:fill="FFFFFF"/>
        </w:rPr>
        <w:t>After waxing, the fruit can be graded manually or by computer. At this point, more fruit with a high processing grade may be sorted and sent to the plant, along with the fruit that was rejected during pre-sorting. Manual grading is more time-consuming and less precise than computerized grading</w:t>
      </w:r>
      <w:r w:rsidR="00AE686F">
        <w:rPr>
          <w:rFonts w:ascii="Arial" w:hAnsi="Arial" w:cs="Arial"/>
          <w:color w:val="1F1F1F"/>
          <w:sz w:val="30"/>
          <w:szCs w:val="30"/>
          <w:shd w:val="clear" w:color="auto" w:fill="FFFFFF"/>
        </w:rPr>
        <w:t>.</w:t>
      </w:r>
      <w:r w:rsidR="004B648B" w:rsidRPr="004B648B">
        <w:rPr>
          <w:color w:val="000000"/>
        </w:rPr>
        <w:t>For better results and to lessen the amount of fruit that needs to be inspected by each employee, the fruit stream is divided into numerous conveyors. The quality standards are set in accordance with wha</w:t>
      </w:r>
      <w:r w:rsidR="004B648B">
        <w:rPr>
          <w:color w:val="000000"/>
        </w:rPr>
        <w:t>t consumers want</w:t>
      </w:r>
      <w:r w:rsidR="0043744F">
        <w:rPr>
          <w:color w:val="000000"/>
        </w:rPr>
        <w:t>.</w:t>
      </w:r>
    </w:p>
    <w:p w:rsidR="00500304" w:rsidRPr="002902A7" w:rsidRDefault="00500304" w:rsidP="00500304">
      <w:pPr>
        <w:pStyle w:val="ListParagraph"/>
        <w:autoSpaceDE w:val="0"/>
        <w:autoSpaceDN w:val="0"/>
        <w:adjustRightInd w:val="0"/>
        <w:jc w:val="center"/>
        <w:rPr>
          <w:color w:val="231F20"/>
        </w:rPr>
      </w:pPr>
      <w:r w:rsidRPr="002902A7">
        <w:rPr>
          <w:noProof/>
          <w:color w:val="231F20"/>
        </w:rPr>
        <w:drawing>
          <wp:inline distT="0" distB="0" distL="0" distR="0">
            <wp:extent cx="2131619" cy="1609799"/>
            <wp:effectExtent l="19050" t="0" r="1981"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0355" cy="1608844"/>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jc w:val="center"/>
        <w:rPr>
          <w:rFonts w:ascii="Times New Roman" w:hAnsi="Times New Roman" w:cs="Times New Roman"/>
          <w:b/>
          <w:bCs/>
          <w:color w:val="000000"/>
          <w:sz w:val="24"/>
          <w:szCs w:val="24"/>
        </w:rPr>
      </w:pPr>
      <w:r w:rsidRPr="002902A7">
        <w:rPr>
          <w:rFonts w:ascii="Times New Roman" w:hAnsi="Times New Roman" w:cs="Times New Roman"/>
          <w:b/>
          <w:bCs/>
          <w:color w:val="000000"/>
          <w:sz w:val="24"/>
          <w:szCs w:val="24"/>
        </w:rPr>
        <w:t xml:space="preserve">                  Plate: 4. Electronic sorter</w:t>
      </w:r>
    </w:p>
    <w:p w:rsidR="00676C31" w:rsidRPr="001D1592" w:rsidRDefault="00676C31" w:rsidP="001D1592">
      <w:pPr>
        <w:autoSpaceDE w:val="0"/>
        <w:autoSpaceDN w:val="0"/>
        <w:adjustRightInd w:val="0"/>
        <w:spacing w:line="360" w:lineRule="auto"/>
        <w:rPr>
          <w:b/>
          <w:bCs/>
          <w:color w:val="231F20"/>
        </w:rPr>
      </w:pPr>
    </w:p>
    <w:p w:rsidR="00500304" w:rsidRPr="002902A7" w:rsidRDefault="00500304" w:rsidP="00500304">
      <w:pPr>
        <w:pStyle w:val="ListParagraph"/>
        <w:numPr>
          <w:ilvl w:val="1"/>
          <w:numId w:val="9"/>
        </w:numPr>
        <w:tabs>
          <w:tab w:val="left" w:pos="540"/>
        </w:tabs>
        <w:autoSpaceDE w:val="0"/>
        <w:autoSpaceDN w:val="0"/>
        <w:adjustRightInd w:val="0"/>
        <w:spacing w:line="360" w:lineRule="auto"/>
        <w:ind w:left="360"/>
        <w:rPr>
          <w:b/>
          <w:color w:val="231F20"/>
        </w:rPr>
      </w:pPr>
      <w:r w:rsidRPr="002902A7">
        <w:rPr>
          <w:b/>
          <w:color w:val="231F20"/>
        </w:rPr>
        <w:t>Packaging</w:t>
      </w:r>
    </w:p>
    <w:p w:rsidR="00500304" w:rsidRPr="002902A7" w:rsidRDefault="00500304" w:rsidP="00500304">
      <w:pPr>
        <w:pStyle w:val="ListParagraph"/>
        <w:autoSpaceDE w:val="0"/>
        <w:autoSpaceDN w:val="0"/>
        <w:adjustRightInd w:val="0"/>
        <w:spacing w:line="360" w:lineRule="auto"/>
        <w:ind w:left="0"/>
        <w:jc w:val="both"/>
        <w:rPr>
          <w:color w:val="000000"/>
        </w:rPr>
      </w:pPr>
      <w:r w:rsidRPr="002902A7">
        <w:rPr>
          <w:b/>
          <w:color w:val="231F20"/>
        </w:rPr>
        <w:tab/>
      </w:r>
      <w:r w:rsidR="0043744F" w:rsidRPr="0043744F">
        <w:rPr>
          <w:color w:val="000000"/>
        </w:rPr>
        <w:t xml:space="preserve">Waxed fruit can be graded manually or using electronic graders. More fruit that is suitable for processing may now be sorted and transported </w:t>
      </w:r>
      <w:r w:rsidR="004B648B" w:rsidRPr="004B648B">
        <w:rPr>
          <w:color w:val="000000"/>
        </w:rPr>
        <w:t xml:space="preserve">bringing the fruit and going to the factory </w:t>
      </w:r>
      <w:r w:rsidR="0043744F" w:rsidRPr="0043744F">
        <w:rPr>
          <w:color w:val="000000"/>
        </w:rPr>
        <w:t xml:space="preserve">that was eliminated during presorting. Manual grading takes more time and is less precise. In order to get better outcomes, the fruit stream is separated into many conveyors, requiring fewer pieces of fruit to be </w:t>
      </w:r>
      <w:r w:rsidR="004B648B">
        <w:rPr>
          <w:color w:val="000000"/>
        </w:rPr>
        <w:t>e</w:t>
      </w:r>
      <w:r w:rsidR="004B648B" w:rsidRPr="004B648B">
        <w:rPr>
          <w:color w:val="000000"/>
        </w:rPr>
        <w:t xml:space="preserve">ach employee inspected. The quality standards are established in accordance with market demand. </w:t>
      </w:r>
      <w:r w:rsidR="00CA0865" w:rsidRPr="002902A7">
        <w:rPr>
          <w:color w:val="000000"/>
        </w:rPr>
        <w:t>(www.fao.com)</w:t>
      </w:r>
      <w:r w:rsidR="0043744F">
        <w:rPr>
          <w:color w:val="000000"/>
        </w:rPr>
        <w:t>.</w:t>
      </w:r>
    </w:p>
    <w:p w:rsidR="00500304" w:rsidRPr="002902A7" w:rsidRDefault="00500304" w:rsidP="00132C6C">
      <w:pPr>
        <w:pStyle w:val="ListParagraph"/>
        <w:autoSpaceDE w:val="0"/>
        <w:autoSpaceDN w:val="0"/>
        <w:adjustRightInd w:val="0"/>
        <w:spacing w:line="360" w:lineRule="auto"/>
        <w:ind w:left="0"/>
        <w:jc w:val="center"/>
        <w:rPr>
          <w:b/>
          <w:color w:val="231F20"/>
        </w:rPr>
      </w:pPr>
      <w:r w:rsidRPr="002902A7">
        <w:rPr>
          <w:b/>
          <w:noProof/>
          <w:color w:val="231F20"/>
        </w:rPr>
        <w:lastRenderedPageBreak/>
        <w:drawing>
          <wp:inline distT="0" distB="0" distL="0" distR="0">
            <wp:extent cx="1027024" cy="980237"/>
            <wp:effectExtent l="19050" t="0" r="1676" b="0"/>
            <wp:docPr id="69" name="Pictur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3" cstate="print"/>
                    <a:srcRect/>
                    <a:stretch>
                      <a:fillRect/>
                    </a:stretch>
                  </pic:blipFill>
                  <pic:spPr bwMode="auto">
                    <a:xfrm>
                      <a:off x="0" y="0"/>
                      <a:ext cx="1027862" cy="981037"/>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97762" cy="1031443"/>
            <wp:effectExtent l="19050" t="0" r="0" b="0"/>
            <wp:docPr id="70" name="Picture 6"/>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4" cstate="print"/>
                    <a:srcRect/>
                    <a:stretch>
                      <a:fillRect/>
                    </a:stretch>
                  </pic:blipFill>
                  <pic:spPr bwMode="auto">
                    <a:xfrm>
                      <a:off x="0" y="0"/>
                      <a:ext cx="998773" cy="1032488"/>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544221" cy="877824"/>
            <wp:effectExtent l="19050" t="0" r="8229" b="0"/>
            <wp:docPr id="71" name="Picture 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5" cstate="print"/>
                    <a:srcRect/>
                    <a:stretch>
                      <a:fillRect/>
                    </a:stretch>
                  </pic:blipFill>
                  <pic:spPr bwMode="auto">
                    <a:xfrm>
                      <a:off x="0" y="0"/>
                      <a:ext cx="544120" cy="877661"/>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03751" cy="881063"/>
            <wp:effectExtent l="19050" t="0" r="0" b="0"/>
            <wp:docPr id="73" name="Picture 9"/>
            <wp:cNvGraphicFramePr/>
            <a:graphic xmlns:a="http://schemas.openxmlformats.org/drawingml/2006/main">
              <a:graphicData uri="http://schemas.openxmlformats.org/drawingml/2006/picture">
                <pic:pic xmlns:pic="http://schemas.openxmlformats.org/drawingml/2006/picture">
                  <pic:nvPicPr>
                    <pic:cNvPr id="133121" name="Picture 1"/>
                    <pic:cNvPicPr>
                      <a:picLocks noChangeAspect="1" noChangeArrowheads="1"/>
                    </pic:cNvPicPr>
                  </pic:nvPicPr>
                  <pic:blipFill>
                    <a:blip r:embed="rId16" cstate="print"/>
                    <a:srcRect/>
                    <a:stretch>
                      <a:fillRect/>
                    </a:stretch>
                  </pic:blipFill>
                  <pic:spPr bwMode="auto">
                    <a:xfrm>
                      <a:off x="0" y="0"/>
                      <a:ext cx="903751" cy="881063"/>
                    </a:xfrm>
                    <a:prstGeom prst="rect">
                      <a:avLst/>
                    </a:prstGeom>
                    <a:noFill/>
                    <a:ln w="9525">
                      <a:noFill/>
                      <a:miter lim="800000"/>
                      <a:headEnd/>
                      <a:tailEnd/>
                    </a:ln>
                  </pic:spPr>
                </pic:pic>
              </a:graphicData>
            </a:graphic>
          </wp:inline>
        </w:drawing>
      </w:r>
    </w:p>
    <w:p w:rsidR="0043744F" w:rsidRPr="00132C6C" w:rsidRDefault="00500304" w:rsidP="00132C6C">
      <w:pPr>
        <w:pStyle w:val="ListParagraph"/>
        <w:autoSpaceDE w:val="0"/>
        <w:autoSpaceDN w:val="0"/>
        <w:adjustRightInd w:val="0"/>
        <w:spacing w:line="360" w:lineRule="auto"/>
        <w:ind w:left="0"/>
        <w:jc w:val="both"/>
        <w:rPr>
          <w:b/>
          <w:color w:val="231F20"/>
        </w:rPr>
      </w:pPr>
      <w:r w:rsidRPr="00132C6C">
        <w:rPr>
          <w:b/>
          <w:color w:val="231F20"/>
        </w:rPr>
        <w:t xml:space="preserve">Plate: 5. Telescopic boxes, Tray boxes, Wire-bound wooden </w:t>
      </w:r>
      <w:proofErr w:type="gramStart"/>
      <w:r w:rsidRPr="00132C6C">
        <w:rPr>
          <w:b/>
          <w:color w:val="231F20"/>
        </w:rPr>
        <w:t>crates</w:t>
      </w:r>
      <w:r w:rsidR="00A77AEA">
        <w:rPr>
          <w:b/>
          <w:color w:val="231F20"/>
        </w:rPr>
        <w:t xml:space="preserve"> </w:t>
      </w:r>
      <w:r w:rsidRPr="00132C6C">
        <w:rPr>
          <w:b/>
          <w:color w:val="231F20"/>
        </w:rPr>
        <w:t xml:space="preserve"> and</w:t>
      </w:r>
      <w:proofErr w:type="gramEnd"/>
      <w:r w:rsidRPr="00132C6C">
        <w:rPr>
          <w:b/>
          <w:color w:val="231F20"/>
        </w:rPr>
        <w:t xml:space="preserve"> foam bags </w:t>
      </w:r>
    </w:p>
    <w:p w:rsidR="00500304" w:rsidRPr="002902A7" w:rsidRDefault="00500304" w:rsidP="00500304">
      <w:pPr>
        <w:pStyle w:val="ListParagraph"/>
        <w:numPr>
          <w:ilvl w:val="1"/>
          <w:numId w:val="9"/>
        </w:numPr>
        <w:tabs>
          <w:tab w:val="left" w:pos="450"/>
        </w:tabs>
        <w:autoSpaceDE w:val="0"/>
        <w:autoSpaceDN w:val="0"/>
        <w:adjustRightInd w:val="0"/>
        <w:spacing w:line="360" w:lineRule="auto"/>
        <w:ind w:left="360"/>
        <w:jc w:val="both"/>
        <w:rPr>
          <w:b/>
          <w:color w:val="231F20"/>
        </w:rPr>
      </w:pPr>
      <w:r w:rsidRPr="002902A7">
        <w:rPr>
          <w:b/>
          <w:color w:val="231F20"/>
        </w:rPr>
        <w:t>Labeling</w:t>
      </w:r>
    </w:p>
    <w:p w:rsidR="00B447C8" w:rsidRPr="006565B1" w:rsidRDefault="004760CD" w:rsidP="006565B1">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43744F">
        <w:rPr>
          <w:rFonts w:ascii="Times New Roman" w:hAnsi="Times New Roman" w:cs="Times New Roman"/>
          <w:color w:val="231F20"/>
          <w:sz w:val="24"/>
          <w:szCs w:val="24"/>
        </w:rPr>
        <w:tab/>
      </w:r>
      <w:proofErr w:type="spellStart"/>
      <w:r w:rsidR="0043744F" w:rsidRPr="0043744F">
        <w:rPr>
          <w:rFonts w:ascii="Times New Roman" w:hAnsi="Times New Roman" w:cs="Times New Roman"/>
          <w:color w:val="231F20"/>
          <w:sz w:val="24"/>
          <w:szCs w:val="24"/>
        </w:rPr>
        <w:t>Labelling</w:t>
      </w:r>
      <w:proofErr w:type="spellEnd"/>
      <w:r w:rsidR="0043744F" w:rsidRPr="0043744F">
        <w:rPr>
          <w:rFonts w:ascii="Times New Roman" w:hAnsi="Times New Roman" w:cs="Times New Roman"/>
          <w:color w:val="231F20"/>
          <w:sz w:val="24"/>
          <w:szCs w:val="24"/>
        </w:rPr>
        <w:t xml:space="preserve"> is essential to promoting brand recognition and differentiating a product from similar ones on the market. Labels can be affixed as a sticker, a stamp with ink that is immediately transferred to the produce's surface, or a paper strap (particularly for vegetables). The appropriate government agency responsible for food safety must approve the use of ink for such purposes and ensure</w:t>
      </w:r>
      <w:r w:rsidR="0043744F">
        <w:rPr>
          <w:rFonts w:ascii="Times New Roman" w:hAnsi="Times New Roman" w:cs="Times New Roman"/>
          <w:color w:val="231F20"/>
          <w:sz w:val="24"/>
          <w:szCs w:val="24"/>
        </w:rPr>
        <w:t xml:space="preserve"> that it is moisture-resistant </w:t>
      </w:r>
      <w:r w:rsidRPr="002902A7">
        <w:rPr>
          <w:rFonts w:ascii="Times New Roman" w:hAnsi="Times New Roman" w:cs="Times New Roman"/>
          <w:color w:val="231F20"/>
          <w:sz w:val="24"/>
          <w:szCs w:val="24"/>
        </w:rPr>
        <w:t>(</w:t>
      </w:r>
      <w:hyperlink r:id="rId17" w:history="1">
        <w:r w:rsidRPr="002902A7">
          <w:rPr>
            <w:rStyle w:val="Hyperlink"/>
            <w:rFonts w:ascii="Times New Roman" w:hAnsi="Times New Roman" w:cs="Times New Roman"/>
            <w:sz w:val="24"/>
            <w:szCs w:val="24"/>
          </w:rPr>
          <w:t>https://fssai.gov.in</w:t>
        </w:r>
      </w:hyperlink>
      <w:r w:rsidRPr="002902A7">
        <w:rPr>
          <w:rFonts w:ascii="Times New Roman" w:hAnsi="Times New Roman" w:cs="Times New Roman"/>
          <w:sz w:val="24"/>
          <w:szCs w:val="24"/>
        </w:rPr>
        <w:t>)</w:t>
      </w:r>
      <w:r w:rsidRPr="002902A7">
        <w:rPr>
          <w:rFonts w:ascii="Times New Roman" w:hAnsi="Times New Roman" w:cs="Times New Roman"/>
          <w:color w:val="231F20"/>
          <w:sz w:val="24"/>
          <w:szCs w:val="24"/>
        </w:rPr>
        <w:t xml:space="preserve">. </w:t>
      </w:r>
    </w:p>
    <w:p w:rsidR="00500304" w:rsidRPr="002902A7" w:rsidRDefault="00500304" w:rsidP="00500304">
      <w:pPr>
        <w:pStyle w:val="ListParagraph"/>
        <w:autoSpaceDE w:val="0"/>
        <w:autoSpaceDN w:val="0"/>
        <w:adjustRightInd w:val="0"/>
        <w:spacing w:line="360" w:lineRule="auto"/>
        <w:ind w:left="0"/>
        <w:rPr>
          <w:b/>
          <w:color w:val="231F20"/>
        </w:rPr>
      </w:pPr>
      <w:r w:rsidRPr="002902A7">
        <w:rPr>
          <w:b/>
          <w:bCs/>
          <w:color w:val="231F20"/>
        </w:rPr>
        <w:t>Shipping labels can contain some or all of the following information: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Common name of the product.</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Net weight, count and/or volume.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Brand name.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Name and address of packer or shipper.</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Country or region of origin.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Size and grade.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Recommended storage temperature.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Special handling instructions.</w:t>
      </w:r>
    </w:p>
    <w:p w:rsidR="00500304" w:rsidRPr="002902A7" w:rsidRDefault="00500304" w:rsidP="00676C31">
      <w:pPr>
        <w:pStyle w:val="ListParagraph"/>
        <w:numPr>
          <w:ilvl w:val="1"/>
          <w:numId w:val="2"/>
        </w:numPr>
        <w:autoSpaceDE w:val="0"/>
        <w:autoSpaceDN w:val="0"/>
        <w:adjustRightInd w:val="0"/>
        <w:spacing w:after="240" w:line="360" w:lineRule="auto"/>
        <w:rPr>
          <w:color w:val="231F20"/>
        </w:rPr>
      </w:pPr>
      <w:r w:rsidRPr="002902A7">
        <w:rPr>
          <w:color w:val="231F20"/>
        </w:rPr>
        <w:t>Names of approved waxes.</w:t>
      </w:r>
    </w:p>
    <w:p w:rsidR="00500304" w:rsidRPr="002902A7" w:rsidRDefault="00500304" w:rsidP="00500304">
      <w:pPr>
        <w:pStyle w:val="ListParagraph"/>
        <w:numPr>
          <w:ilvl w:val="1"/>
          <w:numId w:val="10"/>
        </w:numPr>
        <w:tabs>
          <w:tab w:val="left" w:pos="540"/>
        </w:tabs>
        <w:autoSpaceDE w:val="0"/>
        <w:autoSpaceDN w:val="0"/>
        <w:adjustRightInd w:val="0"/>
        <w:spacing w:line="360" w:lineRule="auto"/>
        <w:ind w:left="450"/>
        <w:jc w:val="both"/>
        <w:rPr>
          <w:b/>
          <w:bCs/>
          <w:iCs/>
          <w:color w:val="231F20"/>
        </w:rPr>
      </w:pPr>
      <w:r w:rsidRPr="002902A7">
        <w:rPr>
          <w:b/>
          <w:bCs/>
          <w:iCs/>
          <w:color w:val="231F20"/>
        </w:rPr>
        <w:t>Trimming</w:t>
      </w:r>
    </w:p>
    <w:p w:rsidR="00676C31"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43744F" w:rsidRPr="0043744F">
        <w:rPr>
          <w:rFonts w:ascii="Times New Roman" w:hAnsi="Times New Roman" w:cs="Times New Roman"/>
          <w:color w:val="231F20"/>
          <w:sz w:val="24"/>
          <w:szCs w:val="24"/>
        </w:rPr>
        <w:t xml:space="preserve">Trimming is a broad word for the removal of plant portions that are undesirable, likely to be rejected by consumers, or that could hasten deterioration. Table 3 details specific cutting methods for several commodities. </w:t>
      </w:r>
      <w:r w:rsidR="004B648B" w:rsidRPr="004B648B">
        <w:rPr>
          <w:rFonts w:ascii="Times New Roman" w:hAnsi="Times New Roman" w:cs="Times New Roman"/>
          <w:color w:val="231F20"/>
          <w:sz w:val="24"/>
          <w:szCs w:val="24"/>
        </w:rPr>
        <w:t>The dried flower remnants at the tips of the banana fingers are removed because they might contain organisms that induce rot, which could also serve as a source of inoculums in addition to making the bunch of bananas appear bad. Employees should put on clean gloves to</w:t>
      </w:r>
      <w:r w:rsidR="004B648B">
        <w:rPr>
          <w:rFonts w:ascii="Times New Roman" w:hAnsi="Times New Roman" w:cs="Times New Roman"/>
          <w:color w:val="231F20"/>
          <w:sz w:val="24"/>
          <w:szCs w:val="24"/>
        </w:rPr>
        <w:t xml:space="preserve"> remove dried floral remnants </w:t>
      </w:r>
      <w:r w:rsidRPr="002902A7">
        <w:rPr>
          <w:rFonts w:ascii="Times New Roman" w:hAnsi="Times New Roman" w:cs="Times New Roman"/>
          <w:color w:val="231F20"/>
          <w:sz w:val="24"/>
          <w:szCs w:val="24"/>
        </w:rPr>
        <w:t xml:space="preserve">(Bautista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2007).</w:t>
      </w:r>
    </w:p>
    <w:p w:rsidR="002C001F" w:rsidRDefault="002C001F" w:rsidP="00500304">
      <w:pPr>
        <w:autoSpaceDE w:val="0"/>
        <w:autoSpaceDN w:val="0"/>
        <w:adjustRightInd w:val="0"/>
        <w:spacing w:line="360" w:lineRule="auto"/>
        <w:jc w:val="both"/>
        <w:rPr>
          <w:rFonts w:ascii="Times New Roman" w:hAnsi="Times New Roman" w:cs="Times New Roman"/>
          <w:color w:val="231F20"/>
          <w:sz w:val="24"/>
          <w:szCs w:val="24"/>
        </w:rPr>
      </w:pPr>
    </w:p>
    <w:p w:rsidR="002C001F" w:rsidRDefault="002C001F" w:rsidP="00500304">
      <w:pPr>
        <w:autoSpaceDE w:val="0"/>
        <w:autoSpaceDN w:val="0"/>
        <w:adjustRightInd w:val="0"/>
        <w:spacing w:line="360" w:lineRule="auto"/>
        <w:jc w:val="both"/>
        <w:rPr>
          <w:rFonts w:ascii="Times New Roman" w:hAnsi="Times New Roman" w:cs="Times New Roman"/>
          <w:color w:val="231F20"/>
          <w:sz w:val="24"/>
          <w:szCs w:val="24"/>
        </w:rPr>
      </w:pPr>
    </w:p>
    <w:p w:rsidR="00676C31" w:rsidRPr="00676C31" w:rsidRDefault="00676C31" w:rsidP="00676C31">
      <w:pPr>
        <w:spacing w:after="0" w:line="360" w:lineRule="auto"/>
        <w:ind w:left="-142"/>
        <w:jc w:val="both"/>
        <w:rPr>
          <w:rFonts w:ascii="Times New Roman" w:hAnsi="Times New Roman" w:cs="Times New Roman"/>
          <w:b/>
          <w:sz w:val="24"/>
          <w:szCs w:val="24"/>
        </w:rPr>
      </w:pPr>
      <w:r w:rsidRPr="002902A7">
        <w:rPr>
          <w:rFonts w:ascii="Times New Roman" w:hAnsi="Times New Roman" w:cs="Times New Roman"/>
          <w:b/>
          <w:sz w:val="24"/>
          <w:szCs w:val="24"/>
        </w:rPr>
        <w:lastRenderedPageBreak/>
        <w:t>Table</w:t>
      </w:r>
      <w:proofErr w:type="gramStart"/>
      <w:r w:rsidRPr="002902A7">
        <w:rPr>
          <w:rFonts w:ascii="Times New Roman" w:hAnsi="Times New Roman" w:cs="Times New Roman"/>
          <w:b/>
          <w:sz w:val="24"/>
          <w:szCs w:val="24"/>
        </w:rPr>
        <w:t>:</w:t>
      </w:r>
      <w:r w:rsidR="00E9654C">
        <w:rPr>
          <w:rFonts w:ascii="Times New Roman" w:hAnsi="Times New Roman" w:cs="Times New Roman"/>
          <w:b/>
          <w:sz w:val="24"/>
          <w:szCs w:val="24"/>
        </w:rPr>
        <w:t>1</w:t>
      </w:r>
      <w:proofErr w:type="gramEnd"/>
      <w:r w:rsidRPr="002902A7">
        <w:rPr>
          <w:rFonts w:ascii="Times New Roman" w:hAnsi="Times New Roman" w:cs="Times New Roman"/>
          <w:b/>
          <w:sz w:val="24"/>
          <w:szCs w:val="24"/>
        </w:rPr>
        <w:t>. Trimming operation in different crops</w:t>
      </w:r>
    </w:p>
    <w:tbl>
      <w:tblPr>
        <w:tblStyle w:val="TableGrid"/>
        <w:tblW w:w="5000" w:type="pct"/>
        <w:tblLook w:val="04A0"/>
      </w:tblPr>
      <w:tblGrid>
        <w:gridCol w:w="2898"/>
        <w:gridCol w:w="1909"/>
        <w:gridCol w:w="4769"/>
      </w:tblGrid>
      <w:tr w:rsidR="00500304" w:rsidRPr="002902A7" w:rsidTr="00BC1786">
        <w:trPr>
          <w:trHeight w:val="278"/>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b/>
                <w:bCs/>
                <w:sz w:val="24"/>
                <w:szCs w:val="24"/>
              </w:rPr>
              <w:t xml:space="preserve">Commodity </w:t>
            </w:r>
          </w:p>
        </w:tc>
        <w:tc>
          <w:tcPr>
            <w:tcW w:w="997"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Procedure </w:t>
            </w:r>
          </w:p>
        </w:tc>
        <w:tc>
          <w:tcPr>
            <w:tcW w:w="2491"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Description </w:t>
            </w:r>
          </w:p>
        </w:tc>
      </w:tr>
      <w:tr w:rsidR="00500304" w:rsidRPr="002902A7" w:rsidTr="00BC1786">
        <w:trPr>
          <w:trHeight w:val="31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Banana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Dehanding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Separation of hands from the stalk </w:t>
            </w:r>
          </w:p>
        </w:tc>
      </w:tr>
      <w:tr w:rsidR="00500304" w:rsidRPr="002902A7" w:rsidTr="00BC1786">
        <w:trPr>
          <w:trHeight w:val="332"/>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Carrot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359"/>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Garlic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96"/>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2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Radish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60"/>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Roses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Dethorning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thorns from stems </w:t>
            </w:r>
          </w:p>
        </w:tc>
      </w:tr>
      <w:tr w:rsidR="00500304" w:rsidRPr="002902A7" w:rsidTr="00BC1786">
        <w:trPr>
          <w:trHeight w:val="287"/>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Sweet corn, baby corn </w:t>
            </w:r>
          </w:p>
        </w:tc>
        <w:tc>
          <w:tcPr>
            <w:tcW w:w="997" w:type="pct"/>
            <w:hideMark/>
          </w:tcPr>
          <w:p w:rsidR="00500304" w:rsidRPr="002902A7" w:rsidRDefault="00500304" w:rsidP="00BC1786">
            <w:pPr>
              <w:spacing w:line="360" w:lineRule="auto"/>
              <w:ind w:hanging="22"/>
              <w:jc w:val="both"/>
              <w:rPr>
                <w:rFonts w:ascii="Times New Roman" w:hAnsi="Times New Roman" w:cs="Times New Roman"/>
                <w:sz w:val="24"/>
                <w:szCs w:val="24"/>
              </w:rPr>
            </w:pPr>
            <w:proofErr w:type="spellStart"/>
            <w:r w:rsidRPr="002902A7">
              <w:rPr>
                <w:rFonts w:ascii="Times New Roman" w:hAnsi="Times New Roman" w:cs="Times New Roman"/>
                <w:sz w:val="24"/>
                <w:szCs w:val="24"/>
              </w:rPr>
              <w:t>Desilking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Removal of silk</w:t>
            </w:r>
          </w:p>
        </w:tc>
      </w:tr>
      <w:tr w:rsidR="00500304" w:rsidRPr="002902A7" w:rsidTr="00BC1786">
        <w:trPr>
          <w:trHeight w:val="305"/>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Pineapple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crown </w:t>
            </w:r>
          </w:p>
        </w:tc>
      </w:tr>
    </w:tbl>
    <w:p w:rsidR="00500304" w:rsidRPr="002902A7" w:rsidRDefault="00500304" w:rsidP="00500304">
      <w:pPr>
        <w:spacing w:after="0" w:line="360" w:lineRule="auto"/>
        <w:ind w:left="-142"/>
        <w:jc w:val="center"/>
        <w:rPr>
          <w:rFonts w:ascii="Times New Roman" w:hAnsi="Times New Roman" w:cs="Times New Roman"/>
          <w:sz w:val="24"/>
          <w:szCs w:val="24"/>
        </w:rPr>
      </w:pPr>
      <w:r w:rsidRPr="002902A7">
        <w:rPr>
          <w:rFonts w:ascii="Times New Roman" w:hAnsi="Times New Roman" w:cs="Times New Roman"/>
          <w:noProof/>
          <w:sz w:val="24"/>
          <w:szCs w:val="24"/>
        </w:rPr>
        <w:drawing>
          <wp:inline distT="0" distB="0" distL="0" distR="0">
            <wp:extent cx="1012394" cy="1075334"/>
            <wp:effectExtent l="19050" t="0" r="0" b="0"/>
            <wp:docPr id="82"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1013637" cy="1076655"/>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624687" cy="921715"/>
            <wp:effectExtent l="19050" t="0" r="3963" b="0"/>
            <wp:docPr id="83"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cstate="print"/>
                    <a:srcRect/>
                    <a:stretch>
                      <a:fillRect/>
                    </a:stretch>
                  </pic:blipFill>
                  <pic:spPr bwMode="auto">
                    <a:xfrm>
                      <a:off x="0" y="0"/>
                      <a:ext cx="624532" cy="921487"/>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49046" cy="921715"/>
            <wp:effectExtent l="19050" t="0" r="0" b="0"/>
            <wp:docPr id="84" name="Picture 1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cstate="print"/>
                    <a:srcRect/>
                    <a:stretch>
                      <a:fillRect/>
                    </a:stretch>
                  </pic:blipFill>
                  <pic:spPr bwMode="auto">
                    <a:xfrm>
                      <a:off x="0" y="0"/>
                      <a:ext cx="748281" cy="920774"/>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85622" cy="921715"/>
            <wp:effectExtent l="19050" t="0" r="0" b="0"/>
            <wp:docPr id="85" name="Picture 19"/>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1" cstate="print"/>
                    <a:srcRect/>
                    <a:stretch>
                      <a:fillRect/>
                    </a:stretch>
                  </pic:blipFill>
                  <pic:spPr bwMode="auto">
                    <a:xfrm>
                      <a:off x="0" y="0"/>
                      <a:ext cx="785445" cy="921507"/>
                    </a:xfrm>
                    <a:prstGeom prst="rect">
                      <a:avLst/>
                    </a:prstGeom>
                    <a:noFill/>
                    <a:ln w="9525">
                      <a:noFill/>
                      <a:miter lim="800000"/>
                      <a:headEnd/>
                      <a:tailEnd/>
                    </a:ln>
                  </pic:spPr>
                </pic:pic>
              </a:graphicData>
            </a:graphic>
          </wp:inline>
        </w:drawing>
      </w:r>
    </w:p>
    <w:p w:rsidR="006565B1" w:rsidRDefault="006565B1" w:rsidP="002C001F">
      <w:pPr>
        <w:spacing w:after="0" w:line="360" w:lineRule="auto"/>
        <w:ind w:left="-142"/>
        <w:jc w:val="center"/>
        <w:rPr>
          <w:rFonts w:ascii="Times New Roman" w:hAnsi="Times New Roman" w:cs="Times New Roman"/>
          <w:b/>
          <w:sz w:val="24"/>
          <w:szCs w:val="24"/>
        </w:rPr>
      </w:pPr>
      <w:r>
        <w:rPr>
          <w:rFonts w:ascii="Times New Roman" w:hAnsi="Times New Roman" w:cs="Times New Roman"/>
          <w:b/>
          <w:sz w:val="24"/>
          <w:szCs w:val="24"/>
        </w:rPr>
        <w:t>Plate: 6</w:t>
      </w:r>
      <w:r w:rsidR="00500304" w:rsidRPr="002902A7">
        <w:rPr>
          <w:rFonts w:ascii="Times New Roman" w:hAnsi="Times New Roman" w:cs="Times New Roman"/>
          <w:b/>
          <w:sz w:val="24"/>
          <w:szCs w:val="24"/>
        </w:rPr>
        <w:t>. Special trimming operations</w:t>
      </w:r>
    </w:p>
    <w:p w:rsidR="001D1592" w:rsidRPr="002902A7" w:rsidRDefault="001D1592" w:rsidP="00132C6C">
      <w:pPr>
        <w:spacing w:after="0" w:line="360" w:lineRule="auto"/>
        <w:rPr>
          <w:rFonts w:ascii="Times New Roman" w:hAnsi="Times New Roman" w:cs="Times New Roman"/>
          <w:b/>
          <w:sz w:val="24"/>
          <w:szCs w:val="24"/>
        </w:rPr>
      </w:pPr>
    </w:p>
    <w:p w:rsidR="00500304" w:rsidRPr="002902A7" w:rsidRDefault="00500304" w:rsidP="00500304">
      <w:pPr>
        <w:pStyle w:val="ListParagraph"/>
        <w:numPr>
          <w:ilvl w:val="1"/>
          <w:numId w:val="11"/>
        </w:numPr>
        <w:tabs>
          <w:tab w:val="left" w:pos="450"/>
        </w:tabs>
        <w:spacing w:line="360" w:lineRule="auto"/>
        <w:ind w:left="360"/>
        <w:jc w:val="both"/>
        <w:rPr>
          <w:b/>
        </w:rPr>
      </w:pPr>
      <w:r w:rsidRPr="002902A7">
        <w:rPr>
          <w:rFonts w:eastAsia="+mn-ea"/>
          <w:b/>
          <w:bCs/>
        </w:rPr>
        <w:t xml:space="preserve">Palletizing </w:t>
      </w:r>
    </w:p>
    <w:p w:rsidR="00500304" w:rsidRPr="002902A7" w:rsidRDefault="00500304" w:rsidP="00500304">
      <w:pPr>
        <w:spacing w:after="0" w:line="360" w:lineRule="auto"/>
        <w:jc w:val="both"/>
        <w:rPr>
          <w:rFonts w:ascii="Times New Roman" w:hAnsi="Times New Roman" w:cs="Times New Roman"/>
          <w:sz w:val="24"/>
          <w:szCs w:val="24"/>
        </w:rPr>
      </w:pPr>
      <w:r w:rsidRPr="002902A7">
        <w:rPr>
          <w:rFonts w:ascii="Times New Roman" w:hAnsi="Times New Roman" w:cs="Times New Roman"/>
          <w:sz w:val="24"/>
          <w:szCs w:val="24"/>
        </w:rPr>
        <w:tab/>
        <w:t xml:space="preserve">The following illustrations show the arrangement of the most popular containers on a standard pallet (1000 x 1200 mm or 40 x 48 inches). </w:t>
      </w:r>
    </w:p>
    <w:p w:rsidR="0043744F" w:rsidRPr="0043744F" w:rsidRDefault="0043744F" w:rsidP="006565B1">
      <w:pPr>
        <w:pStyle w:val="ListParagraph"/>
        <w:numPr>
          <w:ilvl w:val="1"/>
          <w:numId w:val="11"/>
        </w:numPr>
        <w:spacing w:line="360" w:lineRule="auto"/>
        <w:ind w:left="360"/>
        <w:jc w:val="both"/>
        <w:rPr>
          <w:rFonts w:eastAsia="+mn-ea"/>
          <w:b/>
          <w:bCs/>
        </w:rPr>
      </w:pPr>
      <w:r w:rsidRPr="0043744F">
        <w:rPr>
          <w:rFonts w:eastAsia="+mn-ea"/>
          <w:b/>
          <w:bCs/>
        </w:rPr>
        <w:t>There are five purposes of a packing house.</w:t>
      </w:r>
    </w:p>
    <w:p w:rsidR="005256A6" w:rsidRPr="005256A6" w:rsidRDefault="004B648B" w:rsidP="0043744F">
      <w:pPr>
        <w:pStyle w:val="ListParagraph"/>
        <w:numPr>
          <w:ilvl w:val="0"/>
          <w:numId w:val="12"/>
        </w:numPr>
        <w:spacing w:line="360" w:lineRule="auto"/>
        <w:jc w:val="both"/>
        <w:rPr>
          <w:rFonts w:eastAsia="+mn-ea"/>
          <w:bCs/>
        </w:rPr>
      </w:pPr>
      <w:r w:rsidRPr="004B648B">
        <w:rPr>
          <w:rFonts w:eastAsia="+mn-ea"/>
          <w:bCs/>
        </w:rPr>
        <w:t xml:space="preserve">The packing-house system integrates factors including raw materials, utilities, technologies, equipment, and people that cooperate to </w:t>
      </w:r>
      <w:r>
        <w:rPr>
          <w:rFonts w:eastAsia="+mn-ea"/>
          <w:bCs/>
        </w:rPr>
        <w:t xml:space="preserve">prepare produce for the market. </w:t>
      </w:r>
      <w:r w:rsidR="0043744F" w:rsidRPr="005256A6">
        <w:rPr>
          <w:rFonts w:eastAsia="+mn-ea"/>
          <w:bCs/>
        </w:rPr>
        <w:t xml:space="preserve">Therefore, each element has a big impact on the </w:t>
      </w:r>
      <w:r w:rsidR="005256A6" w:rsidRPr="005256A6">
        <w:rPr>
          <w:rFonts w:eastAsia="+mn-ea"/>
          <w:bCs/>
        </w:rPr>
        <w:t>ultimate fresh produce quality.</w:t>
      </w:r>
    </w:p>
    <w:p w:rsidR="005256A6" w:rsidRPr="005256A6" w:rsidRDefault="0043744F" w:rsidP="0043744F">
      <w:pPr>
        <w:pStyle w:val="ListParagraph"/>
        <w:numPr>
          <w:ilvl w:val="0"/>
          <w:numId w:val="12"/>
        </w:numPr>
        <w:spacing w:line="360" w:lineRule="auto"/>
        <w:jc w:val="both"/>
        <w:rPr>
          <w:rFonts w:eastAsia="+mn-ea"/>
          <w:bCs/>
        </w:rPr>
      </w:pPr>
      <w:r w:rsidRPr="005256A6">
        <w:rPr>
          <w:rFonts w:eastAsia="+mn-ea"/>
          <w:bCs/>
        </w:rPr>
        <w:t xml:space="preserve">Control point where quality control can be used to ensure that consumers are supplied with </w:t>
      </w:r>
      <w:r w:rsidR="005256A6" w:rsidRPr="005256A6">
        <w:rPr>
          <w:rFonts w:eastAsia="+mn-ea"/>
          <w:bCs/>
        </w:rPr>
        <w:t>producer</w:t>
      </w:r>
      <w:r w:rsidRPr="005256A6">
        <w:rPr>
          <w:rFonts w:eastAsia="+mn-ea"/>
          <w:bCs/>
        </w:rPr>
        <w:t xml:space="preserve"> of high </w:t>
      </w:r>
      <w:r w:rsidR="005256A6" w:rsidRPr="005256A6">
        <w:rPr>
          <w:rFonts w:eastAsia="+mn-ea"/>
          <w:bCs/>
        </w:rPr>
        <w:t xml:space="preserve">quality. </w:t>
      </w:r>
    </w:p>
    <w:p w:rsidR="00C32192" w:rsidRPr="006565B1" w:rsidRDefault="005256A6" w:rsidP="006565B1">
      <w:pPr>
        <w:pStyle w:val="ListParagraph"/>
        <w:numPr>
          <w:ilvl w:val="0"/>
          <w:numId w:val="12"/>
        </w:numPr>
        <w:spacing w:line="360" w:lineRule="auto"/>
        <w:jc w:val="both"/>
        <w:rPr>
          <w:rFonts w:eastAsia="+mn-ea"/>
          <w:bCs/>
        </w:rPr>
      </w:pPr>
      <w:r w:rsidRPr="005256A6">
        <w:rPr>
          <w:rFonts w:eastAsia="+mn-ea"/>
          <w:bCs/>
        </w:rPr>
        <w:t>Adoption</w:t>
      </w:r>
      <w:r w:rsidR="0043744F" w:rsidRPr="005256A6">
        <w:rPr>
          <w:rFonts w:eastAsia="+mn-ea"/>
          <w:bCs/>
        </w:rPr>
        <w:t xml:space="preserve"> of practical measures to reduce or eradicate microbiological, chemical, and physical </w:t>
      </w:r>
      <w:proofErr w:type="gramStart"/>
      <w:r w:rsidR="0043744F" w:rsidRPr="005256A6">
        <w:rPr>
          <w:rFonts w:eastAsia="+mn-ea"/>
          <w:bCs/>
        </w:rPr>
        <w:t xml:space="preserve">pollution </w:t>
      </w:r>
      <w:r w:rsidR="0043744F" w:rsidRPr="005256A6">
        <w:rPr>
          <w:rFonts w:eastAsia="+mn-ea"/>
          <w:b/>
          <w:bCs/>
        </w:rPr>
        <w:t xml:space="preserve"> </w:t>
      </w:r>
      <w:r w:rsidR="0046293D" w:rsidRPr="005256A6">
        <w:rPr>
          <w:bCs/>
        </w:rPr>
        <w:t>(</w:t>
      </w:r>
      <w:proofErr w:type="gramEnd"/>
      <w:r w:rsidR="00147FAB">
        <w:fldChar w:fldCharType="begin"/>
      </w:r>
      <w:r w:rsidR="00941CD4">
        <w:instrText>HYPERLINK "https://www.moa.gov"</w:instrText>
      </w:r>
      <w:r w:rsidR="00147FAB">
        <w:fldChar w:fldCharType="separate"/>
      </w:r>
      <w:r w:rsidR="00043BB4" w:rsidRPr="002902A7">
        <w:rPr>
          <w:rStyle w:val="Hyperlink"/>
        </w:rPr>
        <w:t>https://www.moa.gov</w:t>
      </w:r>
      <w:r w:rsidR="00147FAB">
        <w:fldChar w:fldCharType="end"/>
      </w:r>
      <w:r w:rsidR="00043BB4" w:rsidRPr="002902A7">
        <w:t xml:space="preserve">) </w:t>
      </w:r>
      <w:r w:rsidR="00500304" w:rsidRPr="005256A6">
        <w:rPr>
          <w:bCs/>
        </w:rPr>
        <w:t xml:space="preserve">. </w:t>
      </w:r>
    </w:p>
    <w:p w:rsidR="00500304" w:rsidRPr="002902A7" w:rsidRDefault="00500304" w:rsidP="00500304">
      <w:pPr>
        <w:pStyle w:val="ListParagraph"/>
        <w:numPr>
          <w:ilvl w:val="0"/>
          <w:numId w:val="11"/>
        </w:numPr>
        <w:spacing w:line="360" w:lineRule="auto"/>
        <w:ind w:left="360" w:hanging="360"/>
        <w:jc w:val="both"/>
      </w:pPr>
      <w:r w:rsidRPr="002902A7">
        <w:rPr>
          <w:b/>
          <w:bCs/>
        </w:rPr>
        <w:t>Benefits of using a pack house  facility</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1. Quality Control: </w:t>
      </w:r>
      <w:r w:rsidRPr="005256A6">
        <w:rPr>
          <w:rFonts w:ascii="Times New Roman" w:hAnsi="Times New Roman" w:cs="Times New Roman"/>
          <w:iCs/>
          <w:color w:val="231F20"/>
          <w:sz w:val="24"/>
          <w:szCs w:val="24"/>
        </w:rPr>
        <w:t xml:space="preserve">A pack house facility provides a controlled environment that allows for meticulous quality control. Fruits and vegetables can be inspected, sorted, and graded </w:t>
      </w:r>
      <w:r w:rsidRPr="005256A6">
        <w:rPr>
          <w:rFonts w:ascii="Times New Roman" w:hAnsi="Times New Roman" w:cs="Times New Roman"/>
          <w:iCs/>
          <w:color w:val="231F20"/>
          <w:sz w:val="24"/>
          <w:szCs w:val="24"/>
        </w:rPr>
        <w:lastRenderedPageBreak/>
        <w:t>according to specific standards, ensuring that only the highest quality produce reaches the market.</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2. Increased Shelf Life: </w:t>
      </w:r>
      <w:r w:rsidRPr="005256A6">
        <w:rPr>
          <w:rFonts w:ascii="Times New Roman" w:hAnsi="Times New Roman" w:cs="Times New Roman"/>
          <w:iCs/>
          <w:color w:val="231F20"/>
          <w:sz w:val="24"/>
          <w:szCs w:val="24"/>
        </w:rPr>
        <w:t>Pack house facilities often incorporate advanced techniques such as controlled atmosphere storage and temperature regulation. These methods can extend the shelf life of perishable goods, reducing spoilage and minimizing post-harvest losses.</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3. Hygiene and Sanitation: </w:t>
      </w:r>
      <w:r w:rsidRPr="005256A6">
        <w:rPr>
          <w:rFonts w:ascii="Times New Roman" w:hAnsi="Times New Roman" w:cs="Times New Roman"/>
          <w:iCs/>
          <w:color w:val="231F20"/>
          <w:sz w:val="24"/>
          <w:szCs w:val="24"/>
        </w:rPr>
        <w:t>Pack houses are designed to maintain high levels of cleanliness and hygiene. This reduces the risk of microbial contamination and ensures that the produce remains safe for consumption.</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4. Efficient Packaging: </w:t>
      </w:r>
      <w:r w:rsidRPr="005256A6">
        <w:rPr>
          <w:rFonts w:ascii="Times New Roman" w:hAnsi="Times New Roman" w:cs="Times New Roman"/>
          <w:iCs/>
          <w:color w:val="231F20"/>
          <w:sz w:val="24"/>
          <w:szCs w:val="24"/>
        </w:rPr>
        <w:t>Packaging is a critical factor in preserving the quality of produce during transportation and storage. Pack house facilities offer advanced packaging solutions that protect the items from physical damage, temperature fluctuations, and external contaminants, leading to improved market presentation.</w:t>
      </w:r>
    </w:p>
    <w:p w:rsidR="00500304"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5. Market Access:  </w:t>
      </w:r>
      <w:r w:rsidRPr="005256A6">
        <w:rPr>
          <w:rFonts w:ascii="Times New Roman" w:hAnsi="Times New Roman" w:cs="Times New Roman"/>
          <w:iCs/>
          <w:color w:val="231F20"/>
          <w:sz w:val="24"/>
          <w:szCs w:val="24"/>
        </w:rPr>
        <w:t xml:space="preserve">Utilizing a pack house facility can help farmers and producers meet the stringent requirements of export markets. Proper sorting, grading, and packaging not only enhance the appearance of the produce but also comply with international regulations, enabling access to a broader range of consumers and </w:t>
      </w:r>
      <w:proofErr w:type="gramStart"/>
      <w:r w:rsidRPr="005256A6">
        <w:rPr>
          <w:rFonts w:ascii="Times New Roman" w:hAnsi="Times New Roman" w:cs="Times New Roman"/>
          <w:iCs/>
          <w:color w:val="231F20"/>
          <w:sz w:val="24"/>
          <w:szCs w:val="24"/>
        </w:rPr>
        <w:t>markets</w:t>
      </w:r>
      <w:r w:rsidRPr="005256A6">
        <w:rPr>
          <w:rFonts w:ascii="Times New Roman" w:hAnsi="Times New Roman" w:cs="Times New Roman"/>
          <w:b/>
          <w:iCs/>
          <w:color w:val="231F20"/>
          <w:sz w:val="24"/>
          <w:szCs w:val="24"/>
        </w:rPr>
        <w:t xml:space="preserve">  </w:t>
      </w:r>
      <w:r w:rsidR="0046293D" w:rsidRPr="005256A6">
        <w:rPr>
          <w:rFonts w:ascii="Times New Roman" w:hAnsi="Times New Roman" w:cs="Times New Roman"/>
          <w:color w:val="231F20"/>
          <w:sz w:val="24"/>
          <w:szCs w:val="24"/>
        </w:rPr>
        <w:t>(</w:t>
      </w:r>
      <w:proofErr w:type="spellStart"/>
      <w:proofErr w:type="gramEnd"/>
      <w:r w:rsidR="0046293D" w:rsidRPr="005256A6">
        <w:rPr>
          <w:rFonts w:ascii="Times New Roman" w:hAnsi="Times New Roman" w:cs="Times New Roman"/>
          <w:color w:val="231F20"/>
          <w:sz w:val="24"/>
          <w:szCs w:val="24"/>
        </w:rPr>
        <w:t>Boonyakiat</w:t>
      </w:r>
      <w:proofErr w:type="spellEnd"/>
      <w:r w:rsidR="0046293D" w:rsidRPr="005256A6">
        <w:rPr>
          <w:rFonts w:ascii="Times New Roman" w:hAnsi="Times New Roman" w:cs="Times New Roman"/>
          <w:color w:val="231F20"/>
          <w:sz w:val="24"/>
          <w:szCs w:val="24"/>
        </w:rPr>
        <w:t xml:space="preserve"> and </w:t>
      </w:r>
      <w:proofErr w:type="spellStart"/>
      <w:r w:rsidR="0046293D" w:rsidRPr="005256A6">
        <w:rPr>
          <w:rFonts w:ascii="Times New Roman" w:hAnsi="Times New Roman" w:cs="Times New Roman"/>
          <w:color w:val="231F20"/>
          <w:sz w:val="24"/>
          <w:szCs w:val="24"/>
        </w:rPr>
        <w:t>Janchamchai</w:t>
      </w:r>
      <w:proofErr w:type="spellEnd"/>
      <w:r w:rsidR="0046293D" w:rsidRPr="005256A6">
        <w:rPr>
          <w:rFonts w:ascii="Times New Roman" w:hAnsi="Times New Roman" w:cs="Times New Roman"/>
          <w:color w:val="231F20"/>
          <w:sz w:val="24"/>
          <w:szCs w:val="24"/>
        </w:rPr>
        <w:t>, 2017)</w:t>
      </w:r>
      <w:r w:rsidR="00500304" w:rsidRPr="005256A6">
        <w:rPr>
          <w:rFonts w:ascii="Times New Roman" w:hAnsi="Times New Roman" w:cs="Times New Roman"/>
          <w:color w:val="231F20"/>
          <w:sz w:val="24"/>
          <w:szCs w:val="24"/>
        </w:rPr>
        <w:t>.</w:t>
      </w:r>
    </w:p>
    <w:p w:rsidR="00676C31" w:rsidRPr="004A1249" w:rsidRDefault="00676C31" w:rsidP="00676C31">
      <w:pPr>
        <w:tabs>
          <w:tab w:val="left" w:pos="360"/>
          <w:tab w:val="num" w:pos="810"/>
        </w:tabs>
        <w:autoSpaceDE w:val="0"/>
        <w:autoSpaceDN w:val="0"/>
        <w:adjustRightInd w:val="0"/>
        <w:spacing w:after="0" w:line="360" w:lineRule="auto"/>
        <w:rPr>
          <w:rFonts w:ascii="Times New Roman" w:hAnsi="Times New Roman" w:cs="Times New Roman"/>
          <w:b/>
          <w:bCs/>
          <w:color w:val="231F20"/>
          <w:sz w:val="24"/>
          <w:szCs w:val="24"/>
        </w:rPr>
      </w:pPr>
      <w:r w:rsidRPr="004A1249">
        <w:rPr>
          <w:rFonts w:ascii="Times New Roman" w:hAnsi="Times New Roman" w:cs="Times New Roman"/>
          <w:b/>
          <w:bCs/>
          <w:color w:val="231F20"/>
          <w:sz w:val="24"/>
          <w:szCs w:val="24"/>
        </w:rPr>
        <w:t xml:space="preserve">References </w:t>
      </w:r>
    </w:p>
    <w:p w:rsidR="004A1249" w:rsidRDefault="00676C31" w:rsidP="004A1249">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Abdelfattah</w:t>
      </w:r>
      <w:proofErr w:type="spellEnd"/>
      <w:r w:rsidRPr="002902A7">
        <w:rPr>
          <w:rFonts w:ascii="Times New Roman" w:hAnsi="Times New Roman" w:cs="Times New Roman"/>
          <w:color w:val="231F20"/>
          <w:sz w:val="24"/>
          <w:szCs w:val="24"/>
        </w:rPr>
        <w:t>.</w:t>
      </w:r>
      <w:proofErr w:type="gramEnd"/>
      <w:r w:rsidRPr="002902A7">
        <w:rPr>
          <w:rFonts w:ascii="Times New Roman" w:hAnsi="Times New Roman" w:cs="Times New Roman"/>
          <w:color w:val="231F20"/>
          <w:sz w:val="24"/>
          <w:szCs w:val="24"/>
        </w:rPr>
        <w:t xml:space="preserve"> A., Whitehead. S. R., </w:t>
      </w:r>
      <w:proofErr w:type="spellStart"/>
      <w:r w:rsidRPr="002902A7">
        <w:rPr>
          <w:rFonts w:ascii="Times New Roman" w:hAnsi="Times New Roman" w:cs="Times New Roman"/>
          <w:color w:val="231F20"/>
          <w:sz w:val="24"/>
          <w:szCs w:val="24"/>
        </w:rPr>
        <w:t>Macarisin</w:t>
      </w:r>
      <w:proofErr w:type="spellEnd"/>
      <w:r w:rsidRPr="002902A7">
        <w:rPr>
          <w:rFonts w:ascii="Times New Roman" w:hAnsi="Times New Roman" w:cs="Times New Roman"/>
          <w:color w:val="231F20"/>
          <w:sz w:val="24"/>
          <w:szCs w:val="24"/>
        </w:rPr>
        <w:t xml:space="preserve">, D., Liu, J., </w:t>
      </w:r>
      <w:proofErr w:type="spellStart"/>
      <w:r w:rsidRPr="002902A7">
        <w:rPr>
          <w:rFonts w:ascii="Times New Roman" w:hAnsi="Times New Roman" w:cs="Times New Roman"/>
          <w:color w:val="231F20"/>
          <w:sz w:val="24"/>
          <w:szCs w:val="24"/>
        </w:rPr>
        <w:t>Burchard</w:t>
      </w:r>
      <w:proofErr w:type="spellEnd"/>
      <w:r w:rsidRPr="002902A7">
        <w:rPr>
          <w:rFonts w:ascii="Times New Roman" w:hAnsi="Times New Roman" w:cs="Times New Roman"/>
          <w:color w:val="231F20"/>
          <w:sz w:val="24"/>
          <w:szCs w:val="24"/>
        </w:rPr>
        <w:t xml:space="preserve">, E., </w:t>
      </w:r>
      <w:proofErr w:type="spellStart"/>
      <w:r w:rsidRPr="002902A7">
        <w:rPr>
          <w:rFonts w:ascii="Times New Roman" w:hAnsi="Times New Roman" w:cs="Times New Roman"/>
          <w:color w:val="231F20"/>
          <w:sz w:val="24"/>
          <w:szCs w:val="24"/>
        </w:rPr>
        <w:t>Freilich</w:t>
      </w:r>
      <w:proofErr w:type="spellEnd"/>
      <w:r w:rsidRPr="002902A7">
        <w:rPr>
          <w:rFonts w:ascii="Times New Roman" w:hAnsi="Times New Roman" w:cs="Times New Roman"/>
          <w:color w:val="231F20"/>
          <w:sz w:val="24"/>
          <w:szCs w:val="24"/>
        </w:rPr>
        <w:t xml:space="preserve">, S., </w:t>
      </w:r>
      <w:proofErr w:type="spellStart"/>
      <w:r w:rsidRPr="002902A7">
        <w:rPr>
          <w:rFonts w:ascii="Times New Roman" w:hAnsi="Times New Roman" w:cs="Times New Roman"/>
          <w:color w:val="231F20"/>
          <w:sz w:val="24"/>
          <w:szCs w:val="24"/>
        </w:rPr>
        <w:t>Dardick</w:t>
      </w:r>
      <w:proofErr w:type="spellEnd"/>
      <w:r w:rsidRPr="002902A7">
        <w:rPr>
          <w:rFonts w:ascii="Times New Roman" w:hAnsi="Times New Roman" w:cs="Times New Roman"/>
          <w:color w:val="231F20"/>
          <w:sz w:val="24"/>
          <w:szCs w:val="24"/>
        </w:rPr>
        <w:t xml:space="preserve">, C., </w:t>
      </w:r>
      <w:proofErr w:type="spellStart"/>
      <w:r w:rsidRPr="002902A7">
        <w:rPr>
          <w:rFonts w:ascii="Times New Roman" w:hAnsi="Times New Roman" w:cs="Times New Roman"/>
          <w:color w:val="231F20"/>
          <w:sz w:val="24"/>
          <w:szCs w:val="24"/>
        </w:rPr>
        <w:t>Droby</w:t>
      </w:r>
      <w:proofErr w:type="spellEnd"/>
      <w:r w:rsidRPr="002902A7">
        <w:rPr>
          <w:rFonts w:ascii="Times New Roman" w:hAnsi="Times New Roman" w:cs="Times New Roman"/>
          <w:color w:val="231F20"/>
          <w:sz w:val="24"/>
          <w:szCs w:val="24"/>
        </w:rPr>
        <w:t xml:space="preserve">, S. and Wisniewski, M., 2020, Effect of washing waxing and low temperature storage on the postharvest </w:t>
      </w:r>
      <w:proofErr w:type="spellStart"/>
      <w:r w:rsidRPr="002902A7">
        <w:rPr>
          <w:rFonts w:ascii="Times New Roman" w:hAnsi="Times New Roman" w:cs="Times New Roman"/>
          <w:color w:val="231F20"/>
          <w:sz w:val="24"/>
          <w:szCs w:val="24"/>
        </w:rPr>
        <w:t>microbiome</w:t>
      </w:r>
      <w:proofErr w:type="spellEnd"/>
      <w:r w:rsidRPr="002902A7">
        <w:rPr>
          <w:rFonts w:ascii="Times New Roman" w:hAnsi="Times New Roman" w:cs="Times New Roman"/>
          <w:color w:val="231F20"/>
          <w:sz w:val="24"/>
          <w:szCs w:val="24"/>
        </w:rPr>
        <w:t xml:space="preserve"> of apple. </w:t>
      </w:r>
      <w:r w:rsidRPr="002902A7">
        <w:rPr>
          <w:rFonts w:ascii="Times New Roman" w:hAnsi="Times New Roman" w:cs="Times New Roman"/>
          <w:i/>
          <w:color w:val="231F20"/>
          <w:sz w:val="24"/>
          <w:szCs w:val="24"/>
        </w:rPr>
        <w:t>Microorganisms</w:t>
      </w:r>
      <w:r w:rsidRPr="002902A7">
        <w:rPr>
          <w:rFonts w:ascii="Times New Roman" w:hAnsi="Times New Roman" w:cs="Times New Roman"/>
          <w:color w:val="231F20"/>
          <w:sz w:val="24"/>
          <w:szCs w:val="24"/>
        </w:rPr>
        <w:t>, 8(6): 944-955.</w:t>
      </w:r>
    </w:p>
    <w:p w:rsidR="004A1249" w:rsidRDefault="004A1249" w:rsidP="001D1592">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4A1249">
        <w:rPr>
          <w:rFonts w:ascii="Times New Roman" w:hAnsi="Times New Roman" w:cs="Times New Roman"/>
          <w:sz w:val="24"/>
          <w:szCs w:val="24"/>
        </w:rPr>
        <w:t>Ait</w:t>
      </w:r>
      <w:proofErr w:type="spellEnd"/>
      <w:r w:rsidRPr="004A1249">
        <w:rPr>
          <w:rFonts w:ascii="Times New Roman" w:hAnsi="Times New Roman" w:cs="Times New Roman"/>
          <w:sz w:val="24"/>
          <w:szCs w:val="24"/>
        </w:rPr>
        <w:t>-</w:t>
      </w:r>
      <w:proofErr w:type="spellStart"/>
      <w:r w:rsidRPr="004A1249">
        <w:rPr>
          <w:rFonts w:ascii="Times New Roman" w:hAnsi="Times New Roman" w:cs="Times New Roman"/>
          <w:sz w:val="24"/>
          <w:szCs w:val="24"/>
        </w:rPr>
        <w:t>oubahou</w:t>
      </w:r>
      <w:proofErr w:type="spellEnd"/>
      <w:r w:rsidRPr="004A1249">
        <w:rPr>
          <w:rFonts w:ascii="Times New Roman" w:hAnsi="Times New Roman" w:cs="Times New Roman"/>
          <w:sz w:val="24"/>
          <w:szCs w:val="24"/>
        </w:rPr>
        <w:t>, A., Brecht, J.</w:t>
      </w:r>
      <w:r>
        <w:rPr>
          <w:rFonts w:ascii="Times New Roman" w:hAnsi="Times New Roman" w:cs="Times New Roman"/>
          <w:sz w:val="24"/>
          <w:szCs w:val="24"/>
        </w:rPr>
        <w:t xml:space="preserve"> </w:t>
      </w:r>
      <w:r w:rsidRPr="004A1249">
        <w:rPr>
          <w:rFonts w:ascii="Times New Roman" w:hAnsi="Times New Roman" w:cs="Times New Roman"/>
          <w:sz w:val="24"/>
          <w:szCs w:val="24"/>
        </w:rPr>
        <w:t xml:space="preserve">K. and </w:t>
      </w:r>
      <w:proofErr w:type="spellStart"/>
      <w:r w:rsidRPr="004A1249">
        <w:rPr>
          <w:rFonts w:ascii="Times New Roman" w:hAnsi="Times New Roman" w:cs="Times New Roman"/>
          <w:sz w:val="24"/>
          <w:szCs w:val="24"/>
        </w:rPr>
        <w:t>Yahia</w:t>
      </w:r>
      <w:proofErr w:type="spellEnd"/>
      <w:r w:rsidRPr="004A1249">
        <w:rPr>
          <w:rFonts w:ascii="Times New Roman" w:hAnsi="Times New Roman" w:cs="Times New Roman"/>
          <w:sz w:val="24"/>
          <w:szCs w:val="24"/>
        </w:rPr>
        <w:t>, E</w:t>
      </w:r>
      <w:r>
        <w:rPr>
          <w:rFonts w:ascii="Times New Roman" w:hAnsi="Times New Roman" w:cs="Times New Roman"/>
          <w:sz w:val="24"/>
          <w:szCs w:val="24"/>
        </w:rPr>
        <w:t>. M., 2019,</w:t>
      </w:r>
      <w:r w:rsidRPr="004A1249">
        <w:rPr>
          <w:rFonts w:ascii="Times New Roman" w:hAnsi="Times New Roman" w:cs="Times New Roman"/>
          <w:sz w:val="24"/>
          <w:szCs w:val="24"/>
        </w:rPr>
        <w:t xml:space="preserve"> Packaging o</w:t>
      </w:r>
      <w:r>
        <w:rPr>
          <w:rFonts w:ascii="Times New Roman" w:hAnsi="Times New Roman" w:cs="Times New Roman"/>
          <w:sz w:val="24"/>
          <w:szCs w:val="24"/>
        </w:rPr>
        <w:t>perations.</w:t>
      </w:r>
      <w:proofErr w:type="gramEnd"/>
      <w:r>
        <w:rPr>
          <w:rFonts w:ascii="Times New Roman" w:hAnsi="Times New Roman" w:cs="Times New Roman"/>
          <w:sz w:val="24"/>
          <w:szCs w:val="24"/>
        </w:rPr>
        <w:t xml:space="preserve"> In E.M. </w:t>
      </w:r>
      <w:proofErr w:type="spellStart"/>
      <w:r>
        <w:rPr>
          <w:rFonts w:ascii="Times New Roman" w:hAnsi="Times New Roman" w:cs="Times New Roman"/>
          <w:sz w:val="24"/>
          <w:szCs w:val="24"/>
        </w:rPr>
        <w:t>Yahia</w:t>
      </w:r>
      <w:proofErr w:type="spellEnd"/>
      <w:r>
        <w:rPr>
          <w:rFonts w:ascii="Times New Roman" w:hAnsi="Times New Roman" w:cs="Times New Roman"/>
          <w:sz w:val="24"/>
          <w:szCs w:val="24"/>
        </w:rPr>
        <w:t xml:space="preserve"> (Ed.), </w:t>
      </w:r>
      <w:r w:rsidRPr="004A1249">
        <w:rPr>
          <w:rFonts w:ascii="Times New Roman" w:hAnsi="Times New Roman" w:cs="Times New Roman"/>
          <w:sz w:val="24"/>
          <w:szCs w:val="24"/>
        </w:rPr>
        <w:t xml:space="preserve">Postharvest technology of perishable horticultural commodities Cambridge: </w:t>
      </w:r>
      <w:proofErr w:type="spellStart"/>
      <w:r w:rsidRPr="004A1249">
        <w:rPr>
          <w:rFonts w:ascii="Times New Roman" w:hAnsi="Times New Roman" w:cs="Times New Roman"/>
          <w:sz w:val="24"/>
          <w:szCs w:val="24"/>
        </w:rPr>
        <w:t>Woodhead</w:t>
      </w:r>
      <w:proofErr w:type="spellEnd"/>
      <w:r w:rsidRPr="004A1249">
        <w:rPr>
          <w:rFonts w:ascii="Times New Roman" w:hAnsi="Times New Roman" w:cs="Times New Roman"/>
          <w:sz w:val="24"/>
          <w:szCs w:val="24"/>
        </w:rPr>
        <w:t xml:space="preserve"> </w:t>
      </w:r>
      <w:proofErr w:type="gramStart"/>
      <w:r w:rsidRPr="004A1249">
        <w:rPr>
          <w:rFonts w:ascii="Times New Roman" w:hAnsi="Times New Roman" w:cs="Times New Roman"/>
          <w:sz w:val="24"/>
          <w:szCs w:val="24"/>
        </w:rPr>
        <w:t>Publishing</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311-351.</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sz w:val="24"/>
          <w:szCs w:val="24"/>
        </w:rPr>
        <w:t xml:space="preserve">Ajay, W.T., 2020. Current advances in food processing and preservation. </w:t>
      </w:r>
      <w:r w:rsidRPr="002902A7">
        <w:rPr>
          <w:rFonts w:ascii="Times New Roman" w:hAnsi="Times New Roman" w:cs="Times New Roman"/>
          <w:i/>
          <w:iCs/>
          <w:sz w:val="24"/>
          <w:szCs w:val="24"/>
        </w:rPr>
        <w:t xml:space="preserve">Indian Association </w:t>
      </w:r>
      <w:r>
        <w:rPr>
          <w:rFonts w:ascii="Times New Roman" w:hAnsi="Times New Roman" w:cs="Times New Roman"/>
          <w:i/>
          <w:iCs/>
          <w:sz w:val="24"/>
          <w:szCs w:val="24"/>
        </w:rPr>
        <w:t>o</w:t>
      </w:r>
      <w:r w:rsidRPr="002902A7">
        <w:rPr>
          <w:rFonts w:ascii="Times New Roman" w:hAnsi="Times New Roman" w:cs="Times New Roman"/>
          <w:i/>
          <w:iCs/>
          <w:sz w:val="24"/>
          <w:szCs w:val="24"/>
        </w:rPr>
        <w:t>f Nuclear Chemists and Allied Scientists Bulletin</w:t>
      </w:r>
      <w:r w:rsidRPr="002902A7">
        <w:rPr>
          <w:rFonts w:ascii="Times New Roman" w:hAnsi="Times New Roman" w:cs="Times New Roman"/>
          <w:sz w:val="24"/>
          <w:szCs w:val="24"/>
        </w:rPr>
        <w:t>, 15(1): 1-5.</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gramStart"/>
      <w:r w:rsidRPr="002902A7">
        <w:rPr>
          <w:rFonts w:ascii="Times New Roman" w:hAnsi="Times New Roman" w:cs="Times New Roman"/>
          <w:sz w:val="24"/>
          <w:szCs w:val="24"/>
        </w:rPr>
        <w:lastRenderedPageBreak/>
        <w:t xml:space="preserve">Bautista, O. K. and </w:t>
      </w:r>
      <w:proofErr w:type="spellStart"/>
      <w:r w:rsidRPr="002902A7">
        <w:rPr>
          <w:rFonts w:ascii="Times New Roman" w:hAnsi="Times New Roman" w:cs="Times New Roman"/>
          <w:sz w:val="24"/>
          <w:szCs w:val="24"/>
        </w:rPr>
        <w:t>Esguerra</w:t>
      </w:r>
      <w:proofErr w:type="spellEnd"/>
      <w:r w:rsidRPr="002902A7">
        <w:rPr>
          <w:rFonts w:ascii="Times New Roman" w:hAnsi="Times New Roman" w:cs="Times New Roman"/>
          <w:sz w:val="24"/>
          <w:szCs w:val="24"/>
        </w:rPr>
        <w:t>, E.B. (eds.) 2007.</w:t>
      </w:r>
      <w:proofErr w:type="gramEnd"/>
      <w:r w:rsidRPr="002902A7">
        <w:rPr>
          <w:rFonts w:ascii="Times New Roman" w:hAnsi="Times New Roman" w:cs="Times New Roman"/>
          <w:sz w:val="24"/>
          <w:szCs w:val="24"/>
        </w:rPr>
        <w:t xml:space="preserve"> </w:t>
      </w:r>
      <w:proofErr w:type="gramStart"/>
      <w:r w:rsidRPr="002902A7">
        <w:rPr>
          <w:rFonts w:ascii="Times New Roman" w:hAnsi="Times New Roman" w:cs="Times New Roman"/>
          <w:sz w:val="24"/>
          <w:szCs w:val="24"/>
        </w:rPr>
        <w:t>Postharvest technology for Southeast Asian perishable crops.</w:t>
      </w:r>
      <w:proofErr w:type="gramEnd"/>
      <w:r w:rsidRPr="002902A7">
        <w:rPr>
          <w:rFonts w:ascii="Times New Roman" w:hAnsi="Times New Roman" w:cs="Times New Roman"/>
          <w:sz w:val="24"/>
          <w:szCs w:val="24"/>
        </w:rPr>
        <w:t xml:space="preserve"> </w:t>
      </w:r>
      <w:proofErr w:type="gramStart"/>
      <w:r w:rsidRPr="002902A7">
        <w:rPr>
          <w:rFonts w:ascii="Times New Roman" w:hAnsi="Times New Roman" w:cs="Times New Roman"/>
          <w:sz w:val="24"/>
          <w:szCs w:val="24"/>
        </w:rPr>
        <w:t xml:space="preserve">University of the Philippines Los </w:t>
      </w:r>
      <w:proofErr w:type="spellStart"/>
      <w:r w:rsidRPr="002902A7">
        <w:rPr>
          <w:rFonts w:ascii="Times New Roman" w:hAnsi="Times New Roman" w:cs="Times New Roman"/>
          <w:sz w:val="24"/>
          <w:szCs w:val="24"/>
        </w:rPr>
        <w:t>Banos</w:t>
      </w:r>
      <w:proofErr w:type="spellEnd"/>
      <w:r w:rsidRPr="002902A7">
        <w:rPr>
          <w:rFonts w:ascii="Times New Roman" w:hAnsi="Times New Roman" w:cs="Times New Roman"/>
          <w:sz w:val="24"/>
          <w:szCs w:val="24"/>
        </w:rPr>
        <w:t>, Laguna and Department of Agriculture</w:t>
      </w:r>
      <w:r>
        <w:rPr>
          <w:rFonts w:ascii="Times New Roman" w:hAnsi="Times New Roman" w:cs="Times New Roman"/>
          <w:sz w:val="24"/>
          <w:szCs w:val="24"/>
        </w:rPr>
        <w:t>, Quezon City, Philippines.</w:t>
      </w:r>
      <w:proofErr w:type="gramEnd"/>
      <w:r>
        <w:rPr>
          <w:rFonts w:ascii="Times New Roman" w:hAnsi="Times New Roman" w:cs="Times New Roman"/>
          <w:sz w:val="24"/>
          <w:szCs w:val="24"/>
        </w:rPr>
        <w:t xml:space="preserve"> 447</w:t>
      </w:r>
      <w:r w:rsidRPr="002902A7">
        <w:rPr>
          <w:rFonts w:ascii="Times New Roman" w:hAnsi="Times New Roman" w:cs="Times New Roman"/>
          <w:sz w:val="24"/>
          <w:szCs w:val="24"/>
        </w:rPr>
        <w:t>.</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Berk</w:t>
      </w:r>
      <w:proofErr w:type="spellEnd"/>
      <w:r w:rsidRPr="002902A7">
        <w:rPr>
          <w:rFonts w:ascii="Times New Roman" w:hAnsi="Times New Roman" w:cs="Times New Roman"/>
          <w:color w:val="231F20"/>
          <w:sz w:val="24"/>
          <w:szCs w:val="24"/>
        </w:rPr>
        <w:t>, Z., 2013.</w:t>
      </w:r>
      <w:proofErr w:type="gramEnd"/>
      <w:r w:rsidRPr="002902A7">
        <w:rPr>
          <w:rFonts w:ascii="Times New Roman" w:hAnsi="Times New Roman" w:cs="Times New Roman"/>
          <w:color w:val="231F20"/>
          <w:sz w:val="24"/>
          <w:szCs w:val="24"/>
        </w:rPr>
        <w:t xml:space="preserve"> </w:t>
      </w:r>
      <w:proofErr w:type="gramStart"/>
      <w:r w:rsidRPr="002902A7">
        <w:rPr>
          <w:rFonts w:ascii="Times New Roman" w:hAnsi="Times New Roman" w:cs="Times New Roman"/>
          <w:color w:val="231F20"/>
          <w:sz w:val="24"/>
          <w:szCs w:val="24"/>
        </w:rPr>
        <w:t>Food Process Engineering and Technology, second ed. Elsevier, London.</w:t>
      </w:r>
      <w:proofErr w:type="gramEnd"/>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D. and </w:t>
      </w:r>
      <w:proofErr w:type="spellStart"/>
      <w:r w:rsidRPr="002902A7">
        <w:rPr>
          <w:rFonts w:ascii="Times New Roman" w:hAnsi="Times New Roman" w:cs="Times New Roman"/>
          <w:color w:val="231F20"/>
          <w:sz w:val="24"/>
          <w:szCs w:val="24"/>
        </w:rPr>
        <w:t>Janchamchai</w:t>
      </w:r>
      <w:proofErr w:type="spellEnd"/>
      <w:r w:rsidRPr="002902A7">
        <w:rPr>
          <w:rFonts w:ascii="Times New Roman" w:hAnsi="Times New Roman" w:cs="Times New Roman"/>
          <w:color w:val="231F20"/>
          <w:sz w:val="24"/>
          <w:szCs w:val="24"/>
        </w:rPr>
        <w:t xml:space="preserve">, K., 2007, </w:t>
      </w:r>
      <w:proofErr w:type="gramStart"/>
      <w:r w:rsidRPr="002902A7">
        <w:rPr>
          <w:rFonts w:ascii="Times New Roman" w:hAnsi="Times New Roman" w:cs="Times New Roman"/>
          <w:color w:val="231F20"/>
          <w:sz w:val="24"/>
          <w:szCs w:val="24"/>
        </w:rPr>
        <w:t>The</w:t>
      </w:r>
      <w:proofErr w:type="gramEnd"/>
      <w:r w:rsidRPr="002902A7">
        <w:rPr>
          <w:rFonts w:ascii="Times New Roman" w:hAnsi="Times New Roman" w:cs="Times New Roman"/>
          <w:color w:val="231F20"/>
          <w:sz w:val="24"/>
          <w:szCs w:val="24"/>
        </w:rPr>
        <w:t xml:space="preserve"> royal project packing-house quality assurance. </w:t>
      </w:r>
      <w:proofErr w:type="spellStart"/>
      <w:r w:rsidRPr="002902A7">
        <w:rPr>
          <w:rFonts w:ascii="Times New Roman" w:hAnsi="Times New Roman" w:cs="Times New Roman"/>
          <w:i/>
          <w:iCs/>
          <w:color w:val="231F20"/>
          <w:sz w:val="24"/>
          <w:szCs w:val="24"/>
        </w:rPr>
        <w:t>Acta</w:t>
      </w:r>
      <w:proofErr w:type="spellEnd"/>
      <w:r w:rsidRPr="002902A7">
        <w:rPr>
          <w:rFonts w:ascii="Times New Roman" w:hAnsi="Times New Roman" w:cs="Times New Roman"/>
          <w:i/>
          <w:iCs/>
          <w:color w:val="231F20"/>
          <w:sz w:val="24"/>
          <w:szCs w:val="24"/>
        </w:rPr>
        <w:t xml:space="preserve"> Horticulture</w:t>
      </w:r>
      <w:r w:rsidRPr="002902A7">
        <w:rPr>
          <w:rFonts w:ascii="Times New Roman" w:hAnsi="Times New Roman" w:cs="Times New Roman"/>
          <w:color w:val="231F20"/>
          <w:sz w:val="24"/>
          <w:szCs w:val="24"/>
        </w:rPr>
        <w:t>, 741(7):</w:t>
      </w:r>
      <w:r>
        <w:rPr>
          <w:rFonts w:ascii="Times New Roman" w:hAnsi="Times New Roman" w:cs="Times New Roman"/>
          <w:color w:val="231F20"/>
          <w:sz w:val="24"/>
          <w:szCs w:val="24"/>
        </w:rPr>
        <w:t xml:space="preserve"> </w:t>
      </w:r>
      <w:r w:rsidRPr="002902A7">
        <w:rPr>
          <w:rFonts w:ascii="Times New Roman" w:hAnsi="Times New Roman" w:cs="Times New Roman"/>
          <w:color w:val="231F20"/>
          <w:sz w:val="24"/>
          <w:szCs w:val="24"/>
        </w:rPr>
        <w:t xml:space="preserve"> 41-47</w:t>
      </w:r>
      <w:r w:rsidRPr="002902A7">
        <w:rPr>
          <w:rFonts w:ascii="Times New Roman" w:hAnsi="Times New Roman" w:cs="Times New Roman"/>
          <w:bCs/>
          <w:color w:val="231F20"/>
          <w:sz w:val="24"/>
          <w:szCs w:val="24"/>
        </w:rPr>
        <w:t>.</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P.J., </w:t>
      </w:r>
      <w:proofErr w:type="spellStart"/>
      <w:r w:rsidRPr="002902A7">
        <w:rPr>
          <w:rFonts w:ascii="Times New Roman" w:hAnsi="Times New Roman" w:cs="Times New Roman"/>
          <w:color w:val="231F20"/>
          <w:sz w:val="24"/>
          <w:szCs w:val="24"/>
        </w:rPr>
        <w:t>Ortolá</w:t>
      </w:r>
      <w:proofErr w:type="spellEnd"/>
      <w:r w:rsidRPr="002902A7">
        <w:rPr>
          <w:rFonts w:ascii="Times New Roman" w:hAnsi="Times New Roman" w:cs="Times New Roman"/>
          <w:color w:val="231F20"/>
          <w:sz w:val="24"/>
          <w:szCs w:val="24"/>
        </w:rPr>
        <w:t xml:space="preserve">, M.D., Reyes, R., </w:t>
      </w: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 and Reyes, E. D., 2004, Control of citrus surface drying by image </w:t>
      </w:r>
      <w:r w:rsidRPr="002902A7">
        <w:rPr>
          <w:rFonts w:ascii="Times New Roman" w:hAnsi="Times New Roman" w:cs="Times New Roman"/>
          <w:color w:val="231F20"/>
          <w:sz w:val="24"/>
          <w:szCs w:val="24"/>
        </w:rPr>
        <w:tab/>
        <w:t xml:space="preserve">analysis of infrared </w:t>
      </w:r>
      <w:proofErr w:type="spellStart"/>
      <w:r w:rsidRPr="002902A7">
        <w:rPr>
          <w:rFonts w:ascii="Times New Roman" w:hAnsi="Times New Roman" w:cs="Times New Roman"/>
          <w:color w:val="231F20"/>
          <w:sz w:val="24"/>
          <w:szCs w:val="24"/>
        </w:rPr>
        <w:t>thermography</w:t>
      </w:r>
      <w:proofErr w:type="spell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Journal of Food Engineering</w:t>
      </w:r>
      <w:r w:rsidRPr="002902A7">
        <w:rPr>
          <w:rFonts w:ascii="Times New Roman" w:hAnsi="Times New Roman" w:cs="Times New Roman"/>
          <w:color w:val="231F20"/>
          <w:sz w:val="24"/>
          <w:szCs w:val="24"/>
        </w:rPr>
        <w:t>, 61(5): 287–290.</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gramStart"/>
      <w:r w:rsidRPr="002902A7">
        <w:rPr>
          <w:rFonts w:ascii="Times New Roman" w:hAnsi="Times New Roman" w:cs="Times New Roman"/>
          <w:bCs/>
          <w:color w:val="231F20"/>
          <w:sz w:val="24"/>
          <w:szCs w:val="24"/>
        </w:rPr>
        <w:t xml:space="preserve">Hewett, E., </w:t>
      </w:r>
      <w:proofErr w:type="spellStart"/>
      <w:r w:rsidRPr="002902A7">
        <w:rPr>
          <w:rFonts w:ascii="Times New Roman" w:hAnsi="Times New Roman" w:cs="Times New Roman"/>
          <w:bCs/>
          <w:color w:val="231F20"/>
          <w:sz w:val="24"/>
          <w:szCs w:val="24"/>
        </w:rPr>
        <w:t>Rolle</w:t>
      </w:r>
      <w:proofErr w:type="spellEnd"/>
      <w:r w:rsidRPr="002902A7">
        <w:rPr>
          <w:rFonts w:ascii="Times New Roman" w:hAnsi="Times New Roman" w:cs="Times New Roman"/>
          <w:bCs/>
          <w:color w:val="231F20"/>
          <w:sz w:val="24"/>
          <w:szCs w:val="24"/>
        </w:rPr>
        <w:t xml:space="preserve">, R., </w:t>
      </w:r>
      <w:proofErr w:type="spellStart"/>
      <w:r w:rsidRPr="002902A7">
        <w:rPr>
          <w:rFonts w:ascii="Times New Roman" w:hAnsi="Times New Roman" w:cs="Times New Roman"/>
          <w:bCs/>
          <w:color w:val="231F20"/>
          <w:sz w:val="24"/>
          <w:szCs w:val="24"/>
        </w:rPr>
        <w:t>Kanlayanarat</w:t>
      </w:r>
      <w:proofErr w:type="spellEnd"/>
      <w:r w:rsidRPr="002902A7">
        <w:rPr>
          <w:rFonts w:ascii="Times New Roman" w:hAnsi="Times New Roman" w:cs="Times New Roman"/>
          <w:bCs/>
          <w:color w:val="231F20"/>
          <w:sz w:val="24"/>
          <w:szCs w:val="24"/>
        </w:rPr>
        <w:t xml:space="preserve">, S. and </w:t>
      </w:r>
      <w:proofErr w:type="spellStart"/>
      <w:r w:rsidRPr="002902A7">
        <w:rPr>
          <w:rFonts w:ascii="Times New Roman" w:hAnsi="Times New Roman" w:cs="Times New Roman"/>
          <w:bCs/>
          <w:color w:val="231F20"/>
          <w:sz w:val="24"/>
          <w:szCs w:val="24"/>
        </w:rPr>
        <w:t>Acedo</w:t>
      </w:r>
      <w:proofErr w:type="spellEnd"/>
      <w:r w:rsidRPr="002902A7">
        <w:rPr>
          <w:rFonts w:ascii="Times New Roman" w:hAnsi="Times New Roman" w:cs="Times New Roman"/>
          <w:bCs/>
          <w:color w:val="231F20"/>
          <w:sz w:val="24"/>
          <w:szCs w:val="24"/>
        </w:rPr>
        <w:t xml:space="preserve">, A. </w:t>
      </w:r>
      <w:r w:rsidRPr="002902A7">
        <w:rPr>
          <w:rFonts w:ascii="Times New Roman" w:hAnsi="Times New Roman" w:cs="Times New Roman"/>
          <w:color w:val="231F20"/>
          <w:sz w:val="24"/>
          <w:szCs w:val="24"/>
        </w:rPr>
        <w:t>2009, Maturity indices and harvesting.</w:t>
      </w:r>
      <w:proofErr w:type="gramEnd"/>
      <w:r w:rsidRPr="002902A7">
        <w:rPr>
          <w:rFonts w:ascii="Times New Roman" w:hAnsi="Times New Roman" w:cs="Times New Roman"/>
          <w:color w:val="231F20"/>
          <w:sz w:val="24"/>
          <w:szCs w:val="24"/>
        </w:rPr>
        <w:t xml:space="preserve"> </w:t>
      </w:r>
      <w:r w:rsidRPr="002902A7">
        <w:rPr>
          <w:rFonts w:ascii="Times New Roman" w:hAnsi="Times New Roman" w:cs="Times New Roman"/>
          <w:iCs/>
          <w:color w:val="231F20"/>
          <w:sz w:val="24"/>
          <w:szCs w:val="24"/>
        </w:rPr>
        <w:t>Horticultural chain management for countries of Asia and the Pacific region: a training package</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i/>
          <w:color w:val="231F20"/>
          <w:sz w:val="24"/>
          <w:szCs w:val="24"/>
        </w:rPr>
        <w:t>RAP Publication</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color w:val="231F20"/>
          <w:sz w:val="24"/>
          <w:szCs w:val="24"/>
        </w:rPr>
        <w:t>FAO-UN Regional Office for Asia and the Pacific.</w:t>
      </w:r>
    </w:p>
    <w:p w:rsidR="00676C31" w:rsidRDefault="00147FAB"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22" w:history="1">
        <w:r w:rsidR="00676C31" w:rsidRPr="002902A7">
          <w:rPr>
            <w:rStyle w:val="Hyperlink"/>
            <w:rFonts w:ascii="Times New Roman" w:hAnsi="Times New Roman" w:cs="Times New Roman"/>
            <w:sz w:val="24"/>
            <w:szCs w:val="24"/>
          </w:rPr>
          <w:t>https://fssai.gov.in</w:t>
        </w:r>
      </w:hyperlink>
      <w:r w:rsidR="00676C31" w:rsidRPr="002902A7">
        <w:rPr>
          <w:rFonts w:ascii="Times New Roman" w:hAnsi="Times New Roman" w:cs="Times New Roman"/>
          <w:color w:val="231F20"/>
          <w:sz w:val="24"/>
          <w:szCs w:val="24"/>
        </w:rPr>
        <w:t xml:space="preserve"> </w:t>
      </w:r>
    </w:p>
    <w:p w:rsidR="00676C31" w:rsidRDefault="00147FAB"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23" w:history="1">
        <w:r w:rsidR="00676C31" w:rsidRPr="002902A7">
          <w:rPr>
            <w:rStyle w:val="Hyperlink"/>
            <w:rFonts w:ascii="Times New Roman" w:hAnsi="Times New Roman" w:cs="Times New Roman"/>
            <w:sz w:val="24"/>
            <w:szCs w:val="24"/>
          </w:rPr>
          <w:t>https://www.fao.org/</w:t>
        </w:r>
      </w:hyperlink>
      <w:r w:rsidR="00676C31" w:rsidRPr="002902A7">
        <w:rPr>
          <w:rFonts w:ascii="Times New Roman" w:hAnsi="Times New Roman" w:cs="Times New Roman"/>
          <w:color w:val="231F20"/>
          <w:sz w:val="24"/>
          <w:szCs w:val="24"/>
        </w:rPr>
        <w:t xml:space="preserve">  </w:t>
      </w:r>
    </w:p>
    <w:p w:rsidR="00676C31" w:rsidRDefault="00147FAB"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24" w:history="1">
        <w:r w:rsidR="00676C31" w:rsidRPr="002902A7">
          <w:rPr>
            <w:rStyle w:val="Hyperlink"/>
            <w:rFonts w:ascii="Times New Roman" w:hAnsi="Times New Roman" w:cs="Times New Roman"/>
            <w:sz w:val="24"/>
            <w:szCs w:val="24"/>
          </w:rPr>
          <w:t>https://www.moa.gov</w:t>
        </w:r>
      </w:hyperlink>
      <w:r w:rsidR="00676C31" w:rsidRPr="002902A7">
        <w:rPr>
          <w:rFonts w:ascii="Times New Roman" w:hAnsi="Times New Roman" w:cs="Times New Roman"/>
          <w:color w:val="231F20"/>
          <w:sz w:val="24"/>
          <w:szCs w:val="24"/>
        </w:rPr>
        <w:t xml:space="preserve">.  </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Mahajan</w:t>
      </w:r>
      <w:proofErr w:type="spellEnd"/>
      <w:r w:rsidRPr="002902A7">
        <w:rPr>
          <w:rFonts w:ascii="Times New Roman" w:hAnsi="Times New Roman" w:cs="Times New Roman"/>
          <w:color w:val="231F20"/>
          <w:sz w:val="24"/>
          <w:szCs w:val="24"/>
        </w:rPr>
        <w:t xml:space="preserve">, B. V. C., </w:t>
      </w:r>
      <w:proofErr w:type="spellStart"/>
      <w:r w:rsidRPr="002902A7">
        <w:rPr>
          <w:rFonts w:ascii="Times New Roman" w:hAnsi="Times New Roman" w:cs="Times New Roman"/>
          <w:color w:val="231F20"/>
          <w:sz w:val="24"/>
          <w:szCs w:val="24"/>
        </w:rPr>
        <w:t>Kaur</w:t>
      </w:r>
      <w:proofErr w:type="spellEnd"/>
      <w:r w:rsidRPr="002902A7">
        <w:rPr>
          <w:rFonts w:ascii="Times New Roman" w:hAnsi="Times New Roman" w:cs="Times New Roman"/>
          <w:color w:val="231F20"/>
          <w:sz w:val="24"/>
          <w:szCs w:val="24"/>
        </w:rPr>
        <w:t xml:space="preserve">, T., Gill, M. I. S., </w:t>
      </w:r>
      <w:proofErr w:type="spellStart"/>
      <w:r w:rsidRPr="002902A7">
        <w:rPr>
          <w:rFonts w:ascii="Times New Roman" w:hAnsi="Times New Roman" w:cs="Times New Roman"/>
          <w:color w:val="231F20"/>
          <w:sz w:val="24"/>
          <w:szCs w:val="24"/>
        </w:rPr>
        <w:t>Dhaliwal</w:t>
      </w:r>
      <w:proofErr w:type="spellEnd"/>
      <w:r w:rsidRPr="002902A7">
        <w:rPr>
          <w:rFonts w:ascii="Times New Roman" w:hAnsi="Times New Roman" w:cs="Times New Roman"/>
          <w:color w:val="231F20"/>
          <w:sz w:val="24"/>
          <w:szCs w:val="24"/>
        </w:rPr>
        <w:t xml:space="preserve">, H. S., </w:t>
      </w:r>
      <w:proofErr w:type="spellStart"/>
      <w:r w:rsidRPr="002902A7">
        <w:rPr>
          <w:rFonts w:ascii="Times New Roman" w:hAnsi="Times New Roman" w:cs="Times New Roman"/>
          <w:color w:val="231F20"/>
          <w:sz w:val="24"/>
          <w:szCs w:val="24"/>
        </w:rPr>
        <w:t>Ghuman</w:t>
      </w:r>
      <w:proofErr w:type="spellEnd"/>
      <w:r w:rsidRPr="002902A7">
        <w:rPr>
          <w:rFonts w:ascii="Times New Roman" w:hAnsi="Times New Roman" w:cs="Times New Roman"/>
          <w:color w:val="231F20"/>
          <w:sz w:val="24"/>
          <w:szCs w:val="24"/>
        </w:rPr>
        <w:t xml:space="preserve">, B. S. and </w:t>
      </w:r>
      <w:proofErr w:type="spellStart"/>
      <w:r w:rsidRPr="002902A7">
        <w:rPr>
          <w:rFonts w:ascii="Times New Roman" w:hAnsi="Times New Roman" w:cs="Times New Roman"/>
          <w:color w:val="231F20"/>
          <w:sz w:val="24"/>
          <w:szCs w:val="24"/>
        </w:rPr>
        <w:t>Chahil</w:t>
      </w:r>
      <w:proofErr w:type="spellEnd"/>
      <w:r w:rsidRPr="002902A7">
        <w:rPr>
          <w:rFonts w:ascii="Times New Roman" w:hAnsi="Times New Roman" w:cs="Times New Roman"/>
          <w:color w:val="231F20"/>
          <w:sz w:val="24"/>
          <w:szCs w:val="24"/>
        </w:rPr>
        <w:t xml:space="preserve">, B. S. 2010, Studies on </w:t>
      </w:r>
      <w:r w:rsidRPr="002902A7">
        <w:rPr>
          <w:rFonts w:ascii="Times New Roman" w:hAnsi="Times New Roman" w:cs="Times New Roman"/>
          <w:color w:val="231F20"/>
          <w:sz w:val="24"/>
          <w:szCs w:val="24"/>
        </w:rPr>
        <w:tab/>
        <w:t>optimization of ripening techniques for banana</w:t>
      </w:r>
      <w:r w:rsidRPr="002902A7">
        <w:rPr>
          <w:rFonts w:ascii="Times New Roman" w:hAnsi="Times New Roman" w:cs="Times New Roman"/>
          <w:i/>
          <w:iCs/>
          <w:color w:val="231F20"/>
          <w:sz w:val="24"/>
          <w:szCs w:val="24"/>
        </w:rPr>
        <w:t xml:space="preserve">. Journal of Food Science </w:t>
      </w:r>
      <w:r w:rsidRPr="002902A7">
        <w:rPr>
          <w:rFonts w:ascii="Times New Roman" w:hAnsi="Times New Roman" w:cs="Times New Roman"/>
          <w:i/>
          <w:iCs/>
          <w:sz w:val="24"/>
          <w:szCs w:val="24"/>
        </w:rPr>
        <w:t>and Technology</w:t>
      </w:r>
      <w:r w:rsidRPr="002902A7">
        <w:rPr>
          <w:rFonts w:ascii="Times New Roman" w:hAnsi="Times New Roman" w:cs="Times New Roman"/>
          <w:sz w:val="24"/>
          <w:szCs w:val="24"/>
        </w:rPr>
        <w:t>, 47(3): 315–319.</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bCs/>
          <w:sz w:val="24"/>
          <w:szCs w:val="24"/>
        </w:rPr>
        <w:t>Raiden</w:t>
      </w:r>
      <w:proofErr w:type="spellEnd"/>
      <w:r w:rsidRPr="002902A7">
        <w:rPr>
          <w:rFonts w:ascii="Times New Roman" w:hAnsi="Times New Roman" w:cs="Times New Roman"/>
          <w:bCs/>
          <w:sz w:val="24"/>
          <w:szCs w:val="24"/>
        </w:rPr>
        <w:t xml:space="preserve">, R.M, Summer, S.S., </w:t>
      </w:r>
      <w:proofErr w:type="spellStart"/>
      <w:r w:rsidRPr="002902A7">
        <w:rPr>
          <w:rFonts w:ascii="Times New Roman" w:hAnsi="Times New Roman" w:cs="Times New Roman"/>
          <w:bCs/>
          <w:sz w:val="24"/>
          <w:szCs w:val="24"/>
        </w:rPr>
        <w:t>Eifert</w:t>
      </w:r>
      <w:proofErr w:type="spellEnd"/>
      <w:r w:rsidRPr="002902A7">
        <w:rPr>
          <w:rFonts w:ascii="Times New Roman" w:hAnsi="Times New Roman" w:cs="Times New Roman"/>
          <w:bCs/>
          <w:sz w:val="24"/>
          <w:szCs w:val="24"/>
        </w:rPr>
        <w:t xml:space="preserve">, J.D. and Pierson, M.D. </w:t>
      </w:r>
      <w:r w:rsidRPr="002902A7">
        <w:rPr>
          <w:rFonts w:ascii="Times New Roman" w:hAnsi="Times New Roman" w:cs="Times New Roman"/>
          <w:sz w:val="24"/>
          <w:szCs w:val="24"/>
        </w:rPr>
        <w:t xml:space="preserve">2003,Efficacy of detergents in removing </w:t>
      </w:r>
      <w:r w:rsidRPr="002902A7">
        <w:rPr>
          <w:rFonts w:ascii="Times New Roman" w:hAnsi="Times New Roman" w:cs="Times New Roman"/>
          <w:i/>
          <w:iCs/>
          <w:sz w:val="24"/>
          <w:szCs w:val="24"/>
        </w:rPr>
        <w:t xml:space="preserve">salmonella </w:t>
      </w:r>
      <w:r w:rsidRPr="002902A7">
        <w:rPr>
          <w:rFonts w:ascii="Times New Roman" w:hAnsi="Times New Roman" w:cs="Times New Roman"/>
          <w:sz w:val="24"/>
          <w:szCs w:val="24"/>
        </w:rPr>
        <w:t xml:space="preserve">and </w:t>
      </w:r>
      <w:proofErr w:type="spellStart"/>
      <w:r w:rsidRPr="002902A7">
        <w:rPr>
          <w:rFonts w:ascii="Times New Roman" w:hAnsi="Times New Roman" w:cs="Times New Roman"/>
          <w:i/>
          <w:iCs/>
          <w:sz w:val="24"/>
          <w:szCs w:val="24"/>
        </w:rPr>
        <w:t>shigella</w:t>
      </w:r>
      <w:proofErr w:type="spellEnd"/>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 xml:space="preserve">spp. from the surface of fresh produce. </w:t>
      </w:r>
      <w:r w:rsidRPr="002902A7">
        <w:rPr>
          <w:rFonts w:ascii="Times New Roman" w:hAnsi="Times New Roman" w:cs="Times New Roman"/>
          <w:i/>
          <w:iCs/>
          <w:sz w:val="24"/>
          <w:szCs w:val="24"/>
        </w:rPr>
        <w:t>Journal of Food Protection</w:t>
      </w:r>
      <w:r w:rsidRPr="002902A7">
        <w:rPr>
          <w:rFonts w:ascii="Times New Roman" w:hAnsi="Times New Roman" w:cs="Times New Roman"/>
          <w:iCs/>
          <w:sz w:val="24"/>
          <w:szCs w:val="24"/>
        </w:rPr>
        <w:t>,</w:t>
      </w:r>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66(2): 2210-2215.</w:t>
      </w:r>
    </w:p>
    <w:p w:rsidR="00676C31" w:rsidRDefault="00147FAB"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25" w:history="1">
        <w:r w:rsidR="00676C31" w:rsidRPr="002902A7">
          <w:rPr>
            <w:rStyle w:val="Hyperlink"/>
            <w:rFonts w:ascii="Times New Roman" w:hAnsi="Times New Roman" w:cs="Times New Roman"/>
            <w:sz w:val="24"/>
            <w:szCs w:val="24"/>
          </w:rPr>
          <w:t>www.fao.com</w:t>
        </w:r>
      </w:hyperlink>
    </w:p>
    <w:p w:rsidR="00676C31" w:rsidRDefault="00147FAB"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26" w:history="1">
        <w:r w:rsidR="00676C31" w:rsidRPr="002902A7">
          <w:rPr>
            <w:rStyle w:val="Hyperlink"/>
            <w:rFonts w:ascii="Times New Roman" w:hAnsi="Times New Roman" w:cs="Times New Roman"/>
            <w:sz w:val="24"/>
            <w:szCs w:val="24"/>
          </w:rPr>
          <w:t>www.fda.gov.in</w:t>
        </w:r>
      </w:hyperlink>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Yaptenco</w:t>
      </w:r>
      <w:proofErr w:type="spellEnd"/>
      <w:r w:rsidRPr="002902A7">
        <w:rPr>
          <w:rFonts w:ascii="Times New Roman" w:hAnsi="Times New Roman" w:cs="Times New Roman"/>
          <w:color w:val="231F20"/>
          <w:sz w:val="24"/>
          <w:szCs w:val="24"/>
        </w:rPr>
        <w:t xml:space="preserve">, K.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xml:space="preserve">, E., 2012, Good practice in the design, management and operation of a fresh produce </w:t>
      </w:r>
      <w:r>
        <w:rPr>
          <w:rFonts w:ascii="Times New Roman" w:hAnsi="Times New Roman" w:cs="Times New Roman"/>
          <w:color w:val="231F20"/>
          <w:sz w:val="24"/>
          <w:szCs w:val="24"/>
        </w:rPr>
        <w:t>packing</w:t>
      </w:r>
      <w:r w:rsidRPr="002902A7">
        <w:rPr>
          <w:rFonts w:ascii="Times New Roman" w:hAnsi="Times New Roman" w:cs="Times New Roman"/>
          <w:color w:val="231F20"/>
          <w:sz w:val="24"/>
          <w:szCs w:val="24"/>
        </w:rPr>
        <w:t>-house.</w:t>
      </w:r>
      <w:proofErr w:type="gram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RAP Publications</w:t>
      </w:r>
      <w:r w:rsidRPr="002902A7">
        <w:rPr>
          <w:rFonts w:ascii="Times New Roman" w:hAnsi="Times New Roman" w:cs="Times New Roman"/>
          <w:color w:val="231F20"/>
          <w:sz w:val="24"/>
          <w:szCs w:val="24"/>
        </w:rPr>
        <w:t>, Bangkok.</w:t>
      </w:r>
    </w:p>
    <w:p w:rsidR="00676C31" w:rsidRPr="00876F7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sz w:val="24"/>
          <w:szCs w:val="24"/>
        </w:rPr>
        <w:lastRenderedPageBreak/>
        <w:t>Yehoshua</w:t>
      </w:r>
      <w:proofErr w:type="spellEnd"/>
      <w:r w:rsidRPr="002902A7">
        <w:rPr>
          <w:rFonts w:ascii="Times New Roman" w:hAnsi="Times New Roman" w:cs="Times New Roman"/>
          <w:sz w:val="24"/>
          <w:szCs w:val="24"/>
        </w:rPr>
        <w:t xml:space="preserve">, S. B.  </w:t>
      </w:r>
      <w:proofErr w:type="gramStart"/>
      <w:r w:rsidRPr="002902A7">
        <w:rPr>
          <w:rFonts w:ascii="Times New Roman" w:hAnsi="Times New Roman" w:cs="Times New Roman"/>
          <w:sz w:val="24"/>
          <w:szCs w:val="24"/>
        </w:rPr>
        <w:t>and</w:t>
      </w:r>
      <w:proofErr w:type="gramEnd"/>
      <w:r w:rsidRPr="002902A7">
        <w:rPr>
          <w:rFonts w:ascii="Times New Roman" w:hAnsi="Times New Roman" w:cs="Times New Roman"/>
          <w:sz w:val="24"/>
          <w:szCs w:val="24"/>
        </w:rPr>
        <w:t xml:space="preserve"> Cameron, A. </w:t>
      </w:r>
      <w:r>
        <w:rPr>
          <w:rFonts w:ascii="Times New Roman" w:hAnsi="Times New Roman" w:cs="Times New Roman"/>
          <w:sz w:val="24"/>
          <w:szCs w:val="24"/>
        </w:rPr>
        <w:t>C., 1989, Exchange determination</w:t>
      </w:r>
      <w:r w:rsidRPr="002902A7">
        <w:rPr>
          <w:rFonts w:ascii="Times New Roman" w:hAnsi="Times New Roman" w:cs="Times New Roman"/>
          <w:sz w:val="24"/>
          <w:szCs w:val="24"/>
        </w:rPr>
        <w:t xml:space="preserve"> of water vapour carbon dioxide oxygen ethylene and other gases of fruits and vegetables. </w:t>
      </w:r>
      <w:r w:rsidRPr="002902A7">
        <w:rPr>
          <w:rFonts w:ascii="Times New Roman" w:hAnsi="Times New Roman" w:cs="Times New Roman"/>
          <w:i/>
          <w:sz w:val="24"/>
          <w:szCs w:val="24"/>
        </w:rPr>
        <w:t xml:space="preserve">Gases in Plant </w:t>
      </w:r>
      <w:proofErr w:type="spellStart"/>
      <w:r w:rsidRPr="002902A7">
        <w:rPr>
          <w:rFonts w:ascii="Times New Roman" w:hAnsi="Times New Roman" w:cs="Times New Roman"/>
          <w:i/>
          <w:sz w:val="24"/>
          <w:szCs w:val="24"/>
        </w:rPr>
        <w:t>abd</w:t>
      </w:r>
      <w:proofErr w:type="spellEnd"/>
      <w:r w:rsidRPr="002902A7">
        <w:rPr>
          <w:rFonts w:ascii="Times New Roman" w:hAnsi="Times New Roman" w:cs="Times New Roman"/>
          <w:i/>
          <w:sz w:val="24"/>
          <w:szCs w:val="24"/>
        </w:rPr>
        <w:t xml:space="preserve"> Microbial Cells</w:t>
      </w:r>
      <w:r w:rsidRPr="002902A7">
        <w:rPr>
          <w:rFonts w:ascii="Times New Roman" w:hAnsi="Times New Roman" w:cs="Times New Roman"/>
          <w:sz w:val="24"/>
          <w:szCs w:val="24"/>
        </w:rPr>
        <w:t>, 30(7): 177-193.</w:t>
      </w:r>
    </w:p>
    <w:p w:rsidR="002902A7" w:rsidRPr="002902A7" w:rsidRDefault="002902A7" w:rsidP="002902A7">
      <w:pPr>
        <w:pStyle w:val="ListParagraph"/>
        <w:autoSpaceDE w:val="0"/>
        <w:autoSpaceDN w:val="0"/>
        <w:adjustRightInd w:val="0"/>
        <w:spacing w:line="360" w:lineRule="auto"/>
        <w:jc w:val="both"/>
        <w:rPr>
          <w:color w:val="231F20"/>
        </w:rPr>
      </w:pPr>
    </w:p>
    <w:sectPr w:rsidR="002902A7" w:rsidRPr="002902A7" w:rsidSect="006465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pt;height:11.2pt" o:bullet="t">
        <v:imagedata r:id="rId1" o:title="artA3C0"/>
      </v:shape>
    </w:pict>
  </w:numPicBullet>
  <w:abstractNum w:abstractNumId="0">
    <w:nsid w:val="002E1018"/>
    <w:multiLevelType w:val="hybridMultilevel"/>
    <w:tmpl w:val="46F81B02"/>
    <w:lvl w:ilvl="0" w:tplc="D02A76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92540"/>
    <w:multiLevelType w:val="hybridMultilevel"/>
    <w:tmpl w:val="80081CC8"/>
    <w:lvl w:ilvl="0" w:tplc="66C406C8">
      <w:start w:val="1"/>
      <w:numFmt w:val="bullet"/>
      <w:lvlText w:val=""/>
      <w:lvlPicBulletId w:val="0"/>
      <w:lvlJc w:val="left"/>
      <w:pPr>
        <w:tabs>
          <w:tab w:val="num" w:pos="720"/>
        </w:tabs>
        <w:ind w:left="720" w:hanging="360"/>
      </w:pPr>
      <w:rPr>
        <w:rFonts w:ascii="Symbol" w:hAnsi="Symbol" w:hint="default"/>
      </w:rPr>
    </w:lvl>
    <w:lvl w:ilvl="1" w:tplc="97D8C0E8" w:tentative="1">
      <w:start w:val="1"/>
      <w:numFmt w:val="bullet"/>
      <w:lvlText w:val=""/>
      <w:lvlPicBulletId w:val="0"/>
      <w:lvlJc w:val="left"/>
      <w:pPr>
        <w:tabs>
          <w:tab w:val="num" w:pos="1440"/>
        </w:tabs>
        <w:ind w:left="1440" w:hanging="360"/>
      </w:pPr>
      <w:rPr>
        <w:rFonts w:ascii="Symbol" w:hAnsi="Symbol" w:hint="default"/>
      </w:rPr>
    </w:lvl>
    <w:lvl w:ilvl="2" w:tplc="0D46BC00" w:tentative="1">
      <w:start w:val="1"/>
      <w:numFmt w:val="bullet"/>
      <w:lvlText w:val=""/>
      <w:lvlPicBulletId w:val="0"/>
      <w:lvlJc w:val="left"/>
      <w:pPr>
        <w:tabs>
          <w:tab w:val="num" w:pos="2160"/>
        </w:tabs>
        <w:ind w:left="2160" w:hanging="360"/>
      </w:pPr>
      <w:rPr>
        <w:rFonts w:ascii="Symbol" w:hAnsi="Symbol" w:hint="default"/>
      </w:rPr>
    </w:lvl>
    <w:lvl w:ilvl="3" w:tplc="BCC66EBE" w:tentative="1">
      <w:start w:val="1"/>
      <w:numFmt w:val="bullet"/>
      <w:lvlText w:val=""/>
      <w:lvlPicBulletId w:val="0"/>
      <w:lvlJc w:val="left"/>
      <w:pPr>
        <w:tabs>
          <w:tab w:val="num" w:pos="2880"/>
        </w:tabs>
        <w:ind w:left="2880" w:hanging="360"/>
      </w:pPr>
      <w:rPr>
        <w:rFonts w:ascii="Symbol" w:hAnsi="Symbol" w:hint="default"/>
      </w:rPr>
    </w:lvl>
    <w:lvl w:ilvl="4" w:tplc="13005E12" w:tentative="1">
      <w:start w:val="1"/>
      <w:numFmt w:val="bullet"/>
      <w:lvlText w:val=""/>
      <w:lvlPicBulletId w:val="0"/>
      <w:lvlJc w:val="left"/>
      <w:pPr>
        <w:tabs>
          <w:tab w:val="num" w:pos="3600"/>
        </w:tabs>
        <w:ind w:left="3600" w:hanging="360"/>
      </w:pPr>
      <w:rPr>
        <w:rFonts w:ascii="Symbol" w:hAnsi="Symbol" w:hint="default"/>
      </w:rPr>
    </w:lvl>
    <w:lvl w:ilvl="5" w:tplc="5B9A7628" w:tentative="1">
      <w:start w:val="1"/>
      <w:numFmt w:val="bullet"/>
      <w:lvlText w:val=""/>
      <w:lvlPicBulletId w:val="0"/>
      <w:lvlJc w:val="left"/>
      <w:pPr>
        <w:tabs>
          <w:tab w:val="num" w:pos="4320"/>
        </w:tabs>
        <w:ind w:left="4320" w:hanging="360"/>
      </w:pPr>
      <w:rPr>
        <w:rFonts w:ascii="Symbol" w:hAnsi="Symbol" w:hint="default"/>
      </w:rPr>
    </w:lvl>
    <w:lvl w:ilvl="6" w:tplc="6D0273C2" w:tentative="1">
      <w:start w:val="1"/>
      <w:numFmt w:val="bullet"/>
      <w:lvlText w:val=""/>
      <w:lvlPicBulletId w:val="0"/>
      <w:lvlJc w:val="left"/>
      <w:pPr>
        <w:tabs>
          <w:tab w:val="num" w:pos="5040"/>
        </w:tabs>
        <w:ind w:left="5040" w:hanging="360"/>
      </w:pPr>
      <w:rPr>
        <w:rFonts w:ascii="Symbol" w:hAnsi="Symbol" w:hint="default"/>
      </w:rPr>
    </w:lvl>
    <w:lvl w:ilvl="7" w:tplc="61BCF0E4" w:tentative="1">
      <w:start w:val="1"/>
      <w:numFmt w:val="bullet"/>
      <w:lvlText w:val=""/>
      <w:lvlPicBulletId w:val="0"/>
      <w:lvlJc w:val="left"/>
      <w:pPr>
        <w:tabs>
          <w:tab w:val="num" w:pos="5760"/>
        </w:tabs>
        <w:ind w:left="5760" w:hanging="360"/>
      </w:pPr>
      <w:rPr>
        <w:rFonts w:ascii="Symbol" w:hAnsi="Symbol" w:hint="default"/>
      </w:rPr>
    </w:lvl>
    <w:lvl w:ilvl="8" w:tplc="1454579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1A5B28"/>
    <w:multiLevelType w:val="multilevel"/>
    <w:tmpl w:val="87B478D2"/>
    <w:lvl w:ilvl="0">
      <w:start w:val="4"/>
      <w:numFmt w:val="decimal"/>
      <w:lvlText w:val="%1"/>
      <w:lvlJc w:val="left"/>
      <w:pPr>
        <w:ind w:left="375" w:hanging="375"/>
      </w:pPr>
      <w:rPr>
        <w:rFonts w:eastAsia="+mn-ea" w:hint="default"/>
        <w:b/>
      </w:rPr>
    </w:lvl>
    <w:lvl w:ilvl="1">
      <w:start w:val="14"/>
      <w:numFmt w:val="decimal"/>
      <w:lvlText w:val="%1.%2"/>
      <w:lvlJc w:val="left"/>
      <w:pPr>
        <w:ind w:left="735" w:hanging="375"/>
      </w:pPr>
      <w:rPr>
        <w:rFonts w:eastAsia="+mn-ea" w:hint="default"/>
      </w:rPr>
    </w:lvl>
    <w:lvl w:ilvl="2">
      <w:start w:val="1"/>
      <w:numFmt w:val="decimal"/>
      <w:lvlText w:val="%1.%2.%3"/>
      <w:lvlJc w:val="left"/>
      <w:pPr>
        <w:ind w:left="1440" w:hanging="720"/>
      </w:pPr>
      <w:rPr>
        <w:rFonts w:eastAsia="+mn-ea" w:hint="default"/>
      </w:rPr>
    </w:lvl>
    <w:lvl w:ilvl="3">
      <w:start w:val="1"/>
      <w:numFmt w:val="decimal"/>
      <w:lvlText w:val="%1.%2.%3.%4"/>
      <w:lvlJc w:val="left"/>
      <w:pPr>
        <w:ind w:left="1800" w:hanging="720"/>
      </w:pPr>
      <w:rPr>
        <w:rFonts w:eastAsia="+mn-ea" w:hint="default"/>
      </w:rPr>
    </w:lvl>
    <w:lvl w:ilvl="4">
      <w:start w:val="1"/>
      <w:numFmt w:val="decimal"/>
      <w:lvlText w:val="%1.%2.%3.%4.%5"/>
      <w:lvlJc w:val="left"/>
      <w:pPr>
        <w:ind w:left="2520" w:hanging="1080"/>
      </w:pPr>
      <w:rPr>
        <w:rFonts w:eastAsia="+mn-ea" w:hint="default"/>
      </w:rPr>
    </w:lvl>
    <w:lvl w:ilvl="5">
      <w:start w:val="1"/>
      <w:numFmt w:val="decimal"/>
      <w:lvlText w:val="%1.%2.%3.%4.%5.%6"/>
      <w:lvlJc w:val="left"/>
      <w:pPr>
        <w:ind w:left="2880" w:hanging="1080"/>
      </w:pPr>
      <w:rPr>
        <w:rFonts w:eastAsia="+mn-ea" w:hint="default"/>
      </w:rPr>
    </w:lvl>
    <w:lvl w:ilvl="6">
      <w:start w:val="1"/>
      <w:numFmt w:val="decimal"/>
      <w:lvlText w:val="%1.%2.%3.%4.%5.%6.%7"/>
      <w:lvlJc w:val="left"/>
      <w:pPr>
        <w:ind w:left="3600" w:hanging="1440"/>
      </w:pPr>
      <w:rPr>
        <w:rFonts w:eastAsia="+mn-ea" w:hint="default"/>
      </w:rPr>
    </w:lvl>
    <w:lvl w:ilvl="7">
      <w:start w:val="1"/>
      <w:numFmt w:val="decimal"/>
      <w:lvlText w:val="%1.%2.%3.%4.%5.%6.%7.%8"/>
      <w:lvlJc w:val="left"/>
      <w:pPr>
        <w:ind w:left="3960" w:hanging="1440"/>
      </w:pPr>
      <w:rPr>
        <w:rFonts w:eastAsia="+mn-ea" w:hint="default"/>
      </w:rPr>
    </w:lvl>
    <w:lvl w:ilvl="8">
      <w:start w:val="1"/>
      <w:numFmt w:val="decimal"/>
      <w:lvlText w:val="%1.%2.%3.%4.%5.%6.%7.%8.%9"/>
      <w:lvlJc w:val="left"/>
      <w:pPr>
        <w:ind w:left="4680" w:hanging="1800"/>
      </w:pPr>
      <w:rPr>
        <w:rFonts w:eastAsia="+mn-ea" w:hint="default"/>
      </w:rPr>
    </w:lvl>
  </w:abstractNum>
  <w:abstractNum w:abstractNumId="3">
    <w:nsid w:val="191C7DE2"/>
    <w:multiLevelType w:val="hybridMultilevel"/>
    <w:tmpl w:val="58BA6DA6"/>
    <w:lvl w:ilvl="0" w:tplc="187CC7EC">
      <w:start w:val="1"/>
      <w:numFmt w:val="bullet"/>
      <w:lvlText w:val=""/>
      <w:lvlPicBulletId w:val="0"/>
      <w:lvlJc w:val="left"/>
      <w:pPr>
        <w:tabs>
          <w:tab w:val="num" w:pos="720"/>
        </w:tabs>
        <w:ind w:left="720" w:hanging="360"/>
      </w:pPr>
      <w:rPr>
        <w:rFonts w:ascii="Symbol" w:hAnsi="Symbol" w:hint="default"/>
      </w:rPr>
    </w:lvl>
    <w:lvl w:ilvl="1" w:tplc="5606B9C6" w:tentative="1">
      <w:start w:val="1"/>
      <w:numFmt w:val="bullet"/>
      <w:lvlText w:val=""/>
      <w:lvlPicBulletId w:val="0"/>
      <w:lvlJc w:val="left"/>
      <w:pPr>
        <w:tabs>
          <w:tab w:val="num" w:pos="1440"/>
        </w:tabs>
        <w:ind w:left="1440" w:hanging="360"/>
      </w:pPr>
      <w:rPr>
        <w:rFonts w:ascii="Symbol" w:hAnsi="Symbol" w:hint="default"/>
      </w:rPr>
    </w:lvl>
    <w:lvl w:ilvl="2" w:tplc="8E54B61C" w:tentative="1">
      <w:start w:val="1"/>
      <w:numFmt w:val="bullet"/>
      <w:lvlText w:val=""/>
      <w:lvlPicBulletId w:val="0"/>
      <w:lvlJc w:val="left"/>
      <w:pPr>
        <w:tabs>
          <w:tab w:val="num" w:pos="2160"/>
        </w:tabs>
        <w:ind w:left="2160" w:hanging="360"/>
      </w:pPr>
      <w:rPr>
        <w:rFonts w:ascii="Symbol" w:hAnsi="Symbol" w:hint="default"/>
      </w:rPr>
    </w:lvl>
    <w:lvl w:ilvl="3" w:tplc="F286920A" w:tentative="1">
      <w:start w:val="1"/>
      <w:numFmt w:val="bullet"/>
      <w:lvlText w:val=""/>
      <w:lvlPicBulletId w:val="0"/>
      <w:lvlJc w:val="left"/>
      <w:pPr>
        <w:tabs>
          <w:tab w:val="num" w:pos="2880"/>
        </w:tabs>
        <w:ind w:left="2880" w:hanging="360"/>
      </w:pPr>
      <w:rPr>
        <w:rFonts w:ascii="Symbol" w:hAnsi="Symbol" w:hint="default"/>
      </w:rPr>
    </w:lvl>
    <w:lvl w:ilvl="4" w:tplc="32B80B86" w:tentative="1">
      <w:start w:val="1"/>
      <w:numFmt w:val="bullet"/>
      <w:lvlText w:val=""/>
      <w:lvlPicBulletId w:val="0"/>
      <w:lvlJc w:val="left"/>
      <w:pPr>
        <w:tabs>
          <w:tab w:val="num" w:pos="3600"/>
        </w:tabs>
        <w:ind w:left="3600" w:hanging="360"/>
      </w:pPr>
      <w:rPr>
        <w:rFonts w:ascii="Symbol" w:hAnsi="Symbol" w:hint="default"/>
      </w:rPr>
    </w:lvl>
    <w:lvl w:ilvl="5" w:tplc="8BD26888" w:tentative="1">
      <w:start w:val="1"/>
      <w:numFmt w:val="bullet"/>
      <w:lvlText w:val=""/>
      <w:lvlPicBulletId w:val="0"/>
      <w:lvlJc w:val="left"/>
      <w:pPr>
        <w:tabs>
          <w:tab w:val="num" w:pos="4320"/>
        </w:tabs>
        <w:ind w:left="4320" w:hanging="360"/>
      </w:pPr>
      <w:rPr>
        <w:rFonts w:ascii="Symbol" w:hAnsi="Symbol" w:hint="default"/>
      </w:rPr>
    </w:lvl>
    <w:lvl w:ilvl="6" w:tplc="BB1A6238" w:tentative="1">
      <w:start w:val="1"/>
      <w:numFmt w:val="bullet"/>
      <w:lvlText w:val=""/>
      <w:lvlPicBulletId w:val="0"/>
      <w:lvlJc w:val="left"/>
      <w:pPr>
        <w:tabs>
          <w:tab w:val="num" w:pos="5040"/>
        </w:tabs>
        <w:ind w:left="5040" w:hanging="360"/>
      </w:pPr>
      <w:rPr>
        <w:rFonts w:ascii="Symbol" w:hAnsi="Symbol" w:hint="default"/>
      </w:rPr>
    </w:lvl>
    <w:lvl w:ilvl="7" w:tplc="604A5D7A" w:tentative="1">
      <w:start w:val="1"/>
      <w:numFmt w:val="bullet"/>
      <w:lvlText w:val=""/>
      <w:lvlPicBulletId w:val="0"/>
      <w:lvlJc w:val="left"/>
      <w:pPr>
        <w:tabs>
          <w:tab w:val="num" w:pos="5760"/>
        </w:tabs>
        <w:ind w:left="5760" w:hanging="360"/>
      </w:pPr>
      <w:rPr>
        <w:rFonts w:ascii="Symbol" w:hAnsi="Symbol" w:hint="default"/>
      </w:rPr>
    </w:lvl>
    <w:lvl w:ilvl="8" w:tplc="6CB8700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BFA6E84"/>
    <w:multiLevelType w:val="multilevel"/>
    <w:tmpl w:val="DC72C38A"/>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D090DA5"/>
    <w:multiLevelType w:val="hybridMultilevel"/>
    <w:tmpl w:val="30AEEFFE"/>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
    <w:nsid w:val="28905B6E"/>
    <w:multiLevelType w:val="hybridMultilevel"/>
    <w:tmpl w:val="88E40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A3019"/>
    <w:multiLevelType w:val="hybridMultilevel"/>
    <w:tmpl w:val="DE26019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A4400C"/>
    <w:multiLevelType w:val="hybridMultilevel"/>
    <w:tmpl w:val="B434CB96"/>
    <w:lvl w:ilvl="0" w:tplc="DDF49E68">
      <w:start w:val="1"/>
      <w:numFmt w:val="bullet"/>
      <w:lvlText w:val=""/>
      <w:lvlPicBulletId w:val="0"/>
      <w:lvlJc w:val="left"/>
      <w:pPr>
        <w:tabs>
          <w:tab w:val="num" w:pos="720"/>
        </w:tabs>
        <w:ind w:left="720" w:hanging="360"/>
      </w:pPr>
      <w:rPr>
        <w:rFonts w:ascii="Symbol" w:hAnsi="Symbol" w:hint="default"/>
      </w:rPr>
    </w:lvl>
    <w:lvl w:ilvl="1" w:tplc="87B4634E" w:tentative="1">
      <w:start w:val="1"/>
      <w:numFmt w:val="bullet"/>
      <w:lvlText w:val=""/>
      <w:lvlPicBulletId w:val="0"/>
      <w:lvlJc w:val="left"/>
      <w:pPr>
        <w:tabs>
          <w:tab w:val="num" w:pos="1440"/>
        </w:tabs>
        <w:ind w:left="1440" w:hanging="360"/>
      </w:pPr>
      <w:rPr>
        <w:rFonts w:ascii="Symbol" w:hAnsi="Symbol" w:hint="default"/>
      </w:rPr>
    </w:lvl>
    <w:lvl w:ilvl="2" w:tplc="47C6F972" w:tentative="1">
      <w:start w:val="1"/>
      <w:numFmt w:val="bullet"/>
      <w:lvlText w:val=""/>
      <w:lvlPicBulletId w:val="0"/>
      <w:lvlJc w:val="left"/>
      <w:pPr>
        <w:tabs>
          <w:tab w:val="num" w:pos="2160"/>
        </w:tabs>
        <w:ind w:left="2160" w:hanging="360"/>
      </w:pPr>
      <w:rPr>
        <w:rFonts w:ascii="Symbol" w:hAnsi="Symbol" w:hint="default"/>
      </w:rPr>
    </w:lvl>
    <w:lvl w:ilvl="3" w:tplc="501808D8" w:tentative="1">
      <w:start w:val="1"/>
      <w:numFmt w:val="bullet"/>
      <w:lvlText w:val=""/>
      <w:lvlPicBulletId w:val="0"/>
      <w:lvlJc w:val="left"/>
      <w:pPr>
        <w:tabs>
          <w:tab w:val="num" w:pos="2880"/>
        </w:tabs>
        <w:ind w:left="2880" w:hanging="360"/>
      </w:pPr>
      <w:rPr>
        <w:rFonts w:ascii="Symbol" w:hAnsi="Symbol" w:hint="default"/>
      </w:rPr>
    </w:lvl>
    <w:lvl w:ilvl="4" w:tplc="A8BE1646" w:tentative="1">
      <w:start w:val="1"/>
      <w:numFmt w:val="bullet"/>
      <w:lvlText w:val=""/>
      <w:lvlPicBulletId w:val="0"/>
      <w:lvlJc w:val="left"/>
      <w:pPr>
        <w:tabs>
          <w:tab w:val="num" w:pos="3600"/>
        </w:tabs>
        <w:ind w:left="3600" w:hanging="360"/>
      </w:pPr>
      <w:rPr>
        <w:rFonts w:ascii="Symbol" w:hAnsi="Symbol" w:hint="default"/>
      </w:rPr>
    </w:lvl>
    <w:lvl w:ilvl="5" w:tplc="039CCA1E" w:tentative="1">
      <w:start w:val="1"/>
      <w:numFmt w:val="bullet"/>
      <w:lvlText w:val=""/>
      <w:lvlPicBulletId w:val="0"/>
      <w:lvlJc w:val="left"/>
      <w:pPr>
        <w:tabs>
          <w:tab w:val="num" w:pos="4320"/>
        </w:tabs>
        <w:ind w:left="4320" w:hanging="360"/>
      </w:pPr>
      <w:rPr>
        <w:rFonts w:ascii="Symbol" w:hAnsi="Symbol" w:hint="default"/>
      </w:rPr>
    </w:lvl>
    <w:lvl w:ilvl="6" w:tplc="53DECE70" w:tentative="1">
      <w:start w:val="1"/>
      <w:numFmt w:val="bullet"/>
      <w:lvlText w:val=""/>
      <w:lvlPicBulletId w:val="0"/>
      <w:lvlJc w:val="left"/>
      <w:pPr>
        <w:tabs>
          <w:tab w:val="num" w:pos="5040"/>
        </w:tabs>
        <w:ind w:left="5040" w:hanging="360"/>
      </w:pPr>
      <w:rPr>
        <w:rFonts w:ascii="Symbol" w:hAnsi="Symbol" w:hint="default"/>
      </w:rPr>
    </w:lvl>
    <w:lvl w:ilvl="7" w:tplc="3BCEE214" w:tentative="1">
      <w:start w:val="1"/>
      <w:numFmt w:val="bullet"/>
      <w:lvlText w:val=""/>
      <w:lvlPicBulletId w:val="0"/>
      <w:lvlJc w:val="left"/>
      <w:pPr>
        <w:tabs>
          <w:tab w:val="num" w:pos="5760"/>
        </w:tabs>
        <w:ind w:left="5760" w:hanging="360"/>
      </w:pPr>
      <w:rPr>
        <w:rFonts w:ascii="Symbol" w:hAnsi="Symbol" w:hint="default"/>
      </w:rPr>
    </w:lvl>
    <w:lvl w:ilvl="8" w:tplc="B0DA484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B082376"/>
    <w:multiLevelType w:val="multilevel"/>
    <w:tmpl w:val="2436AEDA"/>
    <w:lvl w:ilvl="0">
      <w:start w:val="4"/>
      <w:numFmt w:val="decimal"/>
      <w:lvlText w:val="%1."/>
      <w:lvlJc w:val="left"/>
      <w:pPr>
        <w:ind w:left="435" w:hanging="435"/>
      </w:pPr>
      <w:rPr>
        <w:rFonts w:hint="default"/>
      </w:rPr>
    </w:lvl>
    <w:lvl w:ilvl="1">
      <w:start w:val="1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F8C7AD7"/>
    <w:multiLevelType w:val="hybridMultilevel"/>
    <w:tmpl w:val="CE1A62C6"/>
    <w:lvl w:ilvl="0" w:tplc="E59C323A">
      <w:start w:val="1"/>
      <w:numFmt w:val="bullet"/>
      <w:lvlText w:val=""/>
      <w:lvlPicBulletId w:val="0"/>
      <w:lvlJc w:val="left"/>
      <w:pPr>
        <w:tabs>
          <w:tab w:val="num" w:pos="720"/>
        </w:tabs>
        <w:ind w:left="720" w:hanging="360"/>
      </w:pPr>
      <w:rPr>
        <w:rFonts w:ascii="Symbol" w:hAnsi="Symbol" w:hint="default"/>
      </w:rPr>
    </w:lvl>
    <w:lvl w:ilvl="1" w:tplc="4A20171C" w:tentative="1">
      <w:start w:val="1"/>
      <w:numFmt w:val="bullet"/>
      <w:lvlText w:val=""/>
      <w:lvlPicBulletId w:val="0"/>
      <w:lvlJc w:val="left"/>
      <w:pPr>
        <w:tabs>
          <w:tab w:val="num" w:pos="1440"/>
        </w:tabs>
        <w:ind w:left="1440" w:hanging="360"/>
      </w:pPr>
      <w:rPr>
        <w:rFonts w:ascii="Symbol" w:hAnsi="Symbol" w:hint="default"/>
      </w:rPr>
    </w:lvl>
    <w:lvl w:ilvl="2" w:tplc="D2B28E2A" w:tentative="1">
      <w:start w:val="1"/>
      <w:numFmt w:val="bullet"/>
      <w:lvlText w:val=""/>
      <w:lvlPicBulletId w:val="0"/>
      <w:lvlJc w:val="left"/>
      <w:pPr>
        <w:tabs>
          <w:tab w:val="num" w:pos="2160"/>
        </w:tabs>
        <w:ind w:left="2160" w:hanging="360"/>
      </w:pPr>
      <w:rPr>
        <w:rFonts w:ascii="Symbol" w:hAnsi="Symbol" w:hint="default"/>
      </w:rPr>
    </w:lvl>
    <w:lvl w:ilvl="3" w:tplc="7BA02BD8" w:tentative="1">
      <w:start w:val="1"/>
      <w:numFmt w:val="bullet"/>
      <w:lvlText w:val=""/>
      <w:lvlPicBulletId w:val="0"/>
      <w:lvlJc w:val="left"/>
      <w:pPr>
        <w:tabs>
          <w:tab w:val="num" w:pos="2880"/>
        </w:tabs>
        <w:ind w:left="2880" w:hanging="360"/>
      </w:pPr>
      <w:rPr>
        <w:rFonts w:ascii="Symbol" w:hAnsi="Symbol" w:hint="default"/>
      </w:rPr>
    </w:lvl>
    <w:lvl w:ilvl="4" w:tplc="4418BEA8" w:tentative="1">
      <w:start w:val="1"/>
      <w:numFmt w:val="bullet"/>
      <w:lvlText w:val=""/>
      <w:lvlPicBulletId w:val="0"/>
      <w:lvlJc w:val="left"/>
      <w:pPr>
        <w:tabs>
          <w:tab w:val="num" w:pos="3600"/>
        </w:tabs>
        <w:ind w:left="3600" w:hanging="360"/>
      </w:pPr>
      <w:rPr>
        <w:rFonts w:ascii="Symbol" w:hAnsi="Symbol" w:hint="default"/>
      </w:rPr>
    </w:lvl>
    <w:lvl w:ilvl="5" w:tplc="CBD65CB6" w:tentative="1">
      <w:start w:val="1"/>
      <w:numFmt w:val="bullet"/>
      <w:lvlText w:val=""/>
      <w:lvlPicBulletId w:val="0"/>
      <w:lvlJc w:val="left"/>
      <w:pPr>
        <w:tabs>
          <w:tab w:val="num" w:pos="4320"/>
        </w:tabs>
        <w:ind w:left="4320" w:hanging="360"/>
      </w:pPr>
      <w:rPr>
        <w:rFonts w:ascii="Symbol" w:hAnsi="Symbol" w:hint="default"/>
      </w:rPr>
    </w:lvl>
    <w:lvl w:ilvl="6" w:tplc="1E68F36A" w:tentative="1">
      <w:start w:val="1"/>
      <w:numFmt w:val="bullet"/>
      <w:lvlText w:val=""/>
      <w:lvlPicBulletId w:val="0"/>
      <w:lvlJc w:val="left"/>
      <w:pPr>
        <w:tabs>
          <w:tab w:val="num" w:pos="5040"/>
        </w:tabs>
        <w:ind w:left="5040" w:hanging="360"/>
      </w:pPr>
      <w:rPr>
        <w:rFonts w:ascii="Symbol" w:hAnsi="Symbol" w:hint="default"/>
      </w:rPr>
    </w:lvl>
    <w:lvl w:ilvl="7" w:tplc="DD0A8652" w:tentative="1">
      <w:start w:val="1"/>
      <w:numFmt w:val="bullet"/>
      <w:lvlText w:val=""/>
      <w:lvlPicBulletId w:val="0"/>
      <w:lvlJc w:val="left"/>
      <w:pPr>
        <w:tabs>
          <w:tab w:val="num" w:pos="5760"/>
        </w:tabs>
        <w:ind w:left="5760" w:hanging="360"/>
      </w:pPr>
      <w:rPr>
        <w:rFonts w:ascii="Symbol" w:hAnsi="Symbol" w:hint="default"/>
      </w:rPr>
    </w:lvl>
    <w:lvl w:ilvl="8" w:tplc="9DC2871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1585511"/>
    <w:multiLevelType w:val="hybridMultilevel"/>
    <w:tmpl w:val="2F2C1922"/>
    <w:lvl w:ilvl="0" w:tplc="DCCAA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3"/>
  </w:num>
  <w:num w:numId="5">
    <w:abstractNumId w:val="1"/>
  </w:num>
  <w:num w:numId="6">
    <w:abstractNumId w:val="10"/>
  </w:num>
  <w:num w:numId="7">
    <w:abstractNumId w:val="7"/>
  </w:num>
  <w:num w:numId="8">
    <w:abstractNumId w:val="11"/>
  </w:num>
  <w:num w:numId="9">
    <w:abstractNumId w:val="4"/>
  </w:num>
  <w:num w:numId="10">
    <w:abstractNumId w:val="9"/>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500304"/>
    <w:rsid w:val="00042875"/>
    <w:rsid w:val="00043BB4"/>
    <w:rsid w:val="000C04C3"/>
    <w:rsid w:val="00132C6C"/>
    <w:rsid w:val="00147FAB"/>
    <w:rsid w:val="00194062"/>
    <w:rsid w:val="001C20C2"/>
    <w:rsid w:val="001D1592"/>
    <w:rsid w:val="00257F13"/>
    <w:rsid w:val="002902A7"/>
    <w:rsid w:val="002C001F"/>
    <w:rsid w:val="003979AD"/>
    <w:rsid w:val="003B09ED"/>
    <w:rsid w:val="0043744F"/>
    <w:rsid w:val="0046293D"/>
    <w:rsid w:val="004760CD"/>
    <w:rsid w:val="004A1249"/>
    <w:rsid w:val="004A361E"/>
    <w:rsid w:val="004B648B"/>
    <w:rsid w:val="00500304"/>
    <w:rsid w:val="005256A6"/>
    <w:rsid w:val="00595231"/>
    <w:rsid w:val="006344A4"/>
    <w:rsid w:val="0064103C"/>
    <w:rsid w:val="0064659C"/>
    <w:rsid w:val="006565B1"/>
    <w:rsid w:val="00661F02"/>
    <w:rsid w:val="00674944"/>
    <w:rsid w:val="00676C31"/>
    <w:rsid w:val="006C28C5"/>
    <w:rsid w:val="00707B9D"/>
    <w:rsid w:val="00736FE9"/>
    <w:rsid w:val="00746BEF"/>
    <w:rsid w:val="007507CC"/>
    <w:rsid w:val="007E0883"/>
    <w:rsid w:val="00805AC3"/>
    <w:rsid w:val="00876F71"/>
    <w:rsid w:val="00941CD4"/>
    <w:rsid w:val="0097040D"/>
    <w:rsid w:val="00A12BE3"/>
    <w:rsid w:val="00A77AEA"/>
    <w:rsid w:val="00AA0FD8"/>
    <w:rsid w:val="00AC1848"/>
    <w:rsid w:val="00AE686F"/>
    <w:rsid w:val="00B00669"/>
    <w:rsid w:val="00B05D2C"/>
    <w:rsid w:val="00B447C8"/>
    <w:rsid w:val="00C32192"/>
    <w:rsid w:val="00C64DC3"/>
    <w:rsid w:val="00CA0865"/>
    <w:rsid w:val="00D55B2C"/>
    <w:rsid w:val="00E9654C"/>
    <w:rsid w:val="00F136A2"/>
    <w:rsid w:val="00FE5E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5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3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0304"/>
    <w:rPr>
      <w:color w:val="0000FF" w:themeColor="hyperlink"/>
      <w:u w:val="single"/>
    </w:rPr>
  </w:style>
  <w:style w:type="table" w:styleId="TableGrid">
    <w:name w:val="Table Grid"/>
    <w:basedOn w:val="TableNormal"/>
    <w:uiPriority w:val="59"/>
    <w:rsid w:val="005003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www.fda.gov.in"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hyperlink" Target="https://fssai.gov.in/" TargetMode="External"/><Relationship Id="rId25" Type="http://schemas.openxmlformats.org/officeDocument/2006/relationships/hyperlink" Target="http://www.fao.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fao.com" TargetMode="External"/><Relationship Id="rId11" Type="http://schemas.openxmlformats.org/officeDocument/2006/relationships/image" Target="media/image5.png"/><Relationship Id="rId24" Type="http://schemas.openxmlformats.org/officeDocument/2006/relationships/hyperlink" Target="https://www.moa.gov" TargetMode="External"/><Relationship Id="rId5" Type="http://schemas.openxmlformats.org/officeDocument/2006/relationships/hyperlink" Target="mailto:shohrat357@gmail.com" TargetMode="External"/><Relationship Id="rId15" Type="http://schemas.openxmlformats.org/officeDocument/2006/relationships/image" Target="media/image9.jpeg"/><Relationship Id="rId23" Type="http://schemas.openxmlformats.org/officeDocument/2006/relationships/hyperlink" Target="https://www.fao.org/" TargetMode="External"/><Relationship Id="rId28" Type="http://schemas.openxmlformats.org/officeDocument/2006/relationships/theme" Target="theme/theme1.xml"/><Relationship Id="rId10" Type="http://schemas.openxmlformats.org/officeDocument/2006/relationships/hyperlink" Target="http://www.fao.com"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fssai.gov.in/"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12</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2023-08-17T07:57:00Z</dcterms:created>
  <dcterms:modified xsi:type="dcterms:W3CDTF">2023-09-01T05:11:00Z</dcterms:modified>
</cp:coreProperties>
</file>