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15FDF" w14:textId="77777777" w:rsidR="001E4459" w:rsidRPr="004F1E5B" w:rsidRDefault="001E4459" w:rsidP="009F26AF">
      <w:pPr>
        <w:spacing w:after="0" w:line="360" w:lineRule="auto"/>
        <w:jc w:val="both"/>
        <w:rPr>
          <w:rFonts w:ascii="Times New Roman" w:hAnsi="Times New Roman" w:cs="Times New Roman"/>
          <w:b/>
          <w:bCs/>
          <w:sz w:val="32"/>
          <w:szCs w:val="32"/>
        </w:rPr>
      </w:pPr>
      <w:r w:rsidRPr="004F1E5B">
        <w:rPr>
          <w:rFonts w:ascii="Times New Roman" w:hAnsi="Times New Roman" w:cs="Times New Roman"/>
          <w:b/>
          <w:bCs/>
          <w:sz w:val="32"/>
          <w:szCs w:val="32"/>
        </w:rPr>
        <w:t xml:space="preserve">Production of third generation biofuel from oleaginous bacteria- </w:t>
      </w:r>
      <w:proofErr w:type="gramStart"/>
      <w:r w:rsidRPr="004F1E5B">
        <w:rPr>
          <w:rFonts w:ascii="Times New Roman" w:hAnsi="Times New Roman" w:cs="Times New Roman"/>
          <w:b/>
          <w:bCs/>
          <w:sz w:val="32"/>
          <w:szCs w:val="32"/>
        </w:rPr>
        <w:t>an</w:t>
      </w:r>
      <w:proofErr w:type="gramEnd"/>
      <w:r w:rsidRPr="004F1E5B">
        <w:rPr>
          <w:rFonts w:ascii="Times New Roman" w:hAnsi="Times New Roman" w:cs="Times New Roman"/>
          <w:b/>
          <w:bCs/>
          <w:sz w:val="32"/>
          <w:szCs w:val="32"/>
        </w:rPr>
        <w:t xml:space="preserve"> approach for utilization of lignocellulosic substrates biodiesel production</w:t>
      </w:r>
    </w:p>
    <w:p w14:paraId="4497C2AE" w14:textId="77777777" w:rsidR="00851BF9" w:rsidRDefault="00851BF9" w:rsidP="009F26AF">
      <w:pPr>
        <w:spacing w:after="0" w:line="360" w:lineRule="auto"/>
        <w:jc w:val="both"/>
        <w:rPr>
          <w:rFonts w:ascii="Times New Roman" w:hAnsi="Times New Roman" w:cs="Times New Roman"/>
          <w:sz w:val="20"/>
          <w:szCs w:val="20"/>
        </w:rPr>
      </w:pPr>
    </w:p>
    <w:p w14:paraId="0585EA5B" w14:textId="77777777" w:rsidR="00605C38" w:rsidRPr="00974A35" w:rsidRDefault="00605C38" w:rsidP="009F26AF">
      <w:pPr>
        <w:spacing w:line="360" w:lineRule="auto"/>
        <w:jc w:val="both"/>
        <w:rPr>
          <w:b/>
          <w:bCs/>
        </w:rPr>
      </w:pPr>
      <w:r w:rsidRPr="00974A35">
        <w:rPr>
          <w:b/>
          <w:bCs/>
        </w:rPr>
        <w:t>Authors</w:t>
      </w:r>
    </w:p>
    <w:p w14:paraId="7D7C6305" w14:textId="4AA8037F" w:rsidR="00605C38" w:rsidRPr="00375A2A" w:rsidRDefault="00605C38" w:rsidP="009F26AF">
      <w:pPr>
        <w:spacing w:line="360" w:lineRule="auto"/>
        <w:jc w:val="both"/>
        <w:rPr>
          <w:b/>
          <w:bCs/>
        </w:rPr>
      </w:pPr>
      <w:r w:rsidRPr="00375A2A">
        <w:rPr>
          <w:b/>
          <w:bCs/>
        </w:rPr>
        <w:t xml:space="preserve">1)     </w:t>
      </w:r>
      <w:proofErr w:type="spellStart"/>
      <w:r w:rsidRPr="00375A2A">
        <w:rPr>
          <w:b/>
          <w:bCs/>
        </w:rPr>
        <w:t>Raja</w:t>
      </w:r>
      <w:r w:rsidR="00706780">
        <w:rPr>
          <w:b/>
          <w:bCs/>
        </w:rPr>
        <w:t>k</w:t>
      </w:r>
      <w:r w:rsidRPr="00375A2A">
        <w:rPr>
          <w:b/>
          <w:bCs/>
        </w:rPr>
        <w:t>umari</w:t>
      </w:r>
      <w:proofErr w:type="spellEnd"/>
      <w:r w:rsidR="00706780">
        <w:rPr>
          <w:b/>
          <w:bCs/>
        </w:rPr>
        <w:t xml:space="preserve"> </w:t>
      </w:r>
      <w:proofErr w:type="spellStart"/>
      <w:r w:rsidR="00706780">
        <w:rPr>
          <w:b/>
          <w:bCs/>
        </w:rPr>
        <w:t>Pandiyan</w:t>
      </w:r>
      <w:proofErr w:type="spellEnd"/>
      <w:r w:rsidR="008B5A89" w:rsidRPr="00375A2A">
        <w:rPr>
          <w:b/>
          <w:bCs/>
        </w:rPr>
        <w:t xml:space="preserve"> </w:t>
      </w:r>
      <w:r w:rsidRPr="00375A2A">
        <w:rPr>
          <w:b/>
          <w:bCs/>
          <w:vertAlign w:val="superscript"/>
        </w:rPr>
        <w:t xml:space="preserve">(1)           </w:t>
      </w:r>
    </w:p>
    <w:p w14:paraId="27EFBF56" w14:textId="77777777" w:rsidR="00605C38" w:rsidRPr="00375A2A" w:rsidRDefault="00605C38" w:rsidP="009F26AF">
      <w:pPr>
        <w:spacing w:line="360" w:lineRule="auto"/>
        <w:jc w:val="both"/>
        <w:rPr>
          <w:b/>
          <w:bCs/>
        </w:rPr>
      </w:pPr>
      <w:r w:rsidRPr="00375A2A">
        <w:rPr>
          <w:b/>
          <w:bCs/>
        </w:rPr>
        <w:t xml:space="preserve">        School Of Life Sciences</w:t>
      </w:r>
    </w:p>
    <w:p w14:paraId="338C1E49" w14:textId="77777777" w:rsidR="00605C38" w:rsidRPr="00375A2A" w:rsidRDefault="00605C38" w:rsidP="009F26AF">
      <w:pPr>
        <w:spacing w:line="360" w:lineRule="auto"/>
        <w:jc w:val="both"/>
        <w:rPr>
          <w:b/>
          <w:bCs/>
        </w:rPr>
      </w:pPr>
      <w:r w:rsidRPr="00375A2A">
        <w:rPr>
          <w:b/>
          <w:bCs/>
        </w:rPr>
        <w:t xml:space="preserve">        Bharathidasan University</w:t>
      </w:r>
    </w:p>
    <w:p w14:paraId="21729A68" w14:textId="5E0B5989" w:rsidR="00605C38" w:rsidRPr="00375A2A" w:rsidRDefault="00605C38" w:rsidP="009F26AF">
      <w:pPr>
        <w:spacing w:line="360" w:lineRule="auto"/>
        <w:jc w:val="both"/>
        <w:rPr>
          <w:b/>
          <w:bCs/>
        </w:rPr>
      </w:pPr>
      <w:r w:rsidRPr="00375A2A">
        <w:rPr>
          <w:b/>
          <w:bCs/>
        </w:rPr>
        <w:t xml:space="preserve">        Mail.id: </w:t>
      </w:r>
      <w:r w:rsidR="00375A2A">
        <w:rPr>
          <w:b/>
          <w:bCs/>
        </w:rPr>
        <w:t>nandhjara2000@gmail.com</w:t>
      </w:r>
    </w:p>
    <w:p w14:paraId="449A50FC" w14:textId="36E727F8" w:rsidR="00605C38" w:rsidRPr="00375A2A" w:rsidRDefault="00605C38" w:rsidP="009F26AF">
      <w:pPr>
        <w:spacing w:line="360" w:lineRule="auto"/>
        <w:jc w:val="both"/>
        <w:rPr>
          <w:b/>
          <w:bCs/>
        </w:rPr>
      </w:pPr>
      <w:r w:rsidRPr="00375A2A">
        <w:rPr>
          <w:b/>
          <w:bCs/>
        </w:rPr>
        <w:t xml:space="preserve">  2)   </w:t>
      </w:r>
      <w:proofErr w:type="spellStart"/>
      <w:r w:rsidRPr="00375A2A">
        <w:rPr>
          <w:b/>
          <w:bCs/>
        </w:rPr>
        <w:t>S</w:t>
      </w:r>
      <w:r w:rsidR="008B5A89" w:rsidRPr="00375A2A">
        <w:rPr>
          <w:b/>
          <w:bCs/>
        </w:rPr>
        <w:t>negalatha</w:t>
      </w:r>
      <w:proofErr w:type="spellEnd"/>
      <w:r w:rsidR="008B5A89" w:rsidRPr="00375A2A">
        <w:rPr>
          <w:b/>
          <w:bCs/>
        </w:rPr>
        <w:t xml:space="preserve"> D </w:t>
      </w:r>
      <w:r w:rsidRPr="00375A2A">
        <w:rPr>
          <w:b/>
          <w:bCs/>
          <w:vertAlign w:val="superscript"/>
        </w:rPr>
        <w:t>(2)</w:t>
      </w:r>
    </w:p>
    <w:p w14:paraId="6F21BF24" w14:textId="77777777" w:rsidR="00605C38" w:rsidRPr="00375A2A" w:rsidRDefault="00605C38" w:rsidP="009F26AF">
      <w:pPr>
        <w:spacing w:line="360" w:lineRule="auto"/>
        <w:jc w:val="both"/>
        <w:rPr>
          <w:b/>
          <w:bCs/>
        </w:rPr>
      </w:pPr>
      <w:r w:rsidRPr="00375A2A">
        <w:rPr>
          <w:b/>
          <w:bCs/>
        </w:rPr>
        <w:t xml:space="preserve">         School Of Life Sciences</w:t>
      </w:r>
    </w:p>
    <w:p w14:paraId="7CAEC1FC" w14:textId="77777777" w:rsidR="00605C38" w:rsidRPr="00375A2A" w:rsidRDefault="00605C38" w:rsidP="009F26AF">
      <w:pPr>
        <w:spacing w:line="360" w:lineRule="auto"/>
        <w:jc w:val="both"/>
        <w:rPr>
          <w:b/>
          <w:bCs/>
        </w:rPr>
      </w:pPr>
      <w:r w:rsidRPr="00375A2A">
        <w:rPr>
          <w:b/>
          <w:bCs/>
        </w:rPr>
        <w:t xml:space="preserve">         Bharathidasan University</w:t>
      </w:r>
    </w:p>
    <w:p w14:paraId="5754CEC4" w14:textId="5D919CF4" w:rsidR="00605C38" w:rsidRPr="00375A2A" w:rsidRDefault="00605C38" w:rsidP="009F26AF">
      <w:pPr>
        <w:spacing w:line="360" w:lineRule="auto"/>
        <w:jc w:val="both"/>
        <w:rPr>
          <w:b/>
          <w:bCs/>
        </w:rPr>
      </w:pPr>
      <w:r w:rsidRPr="00375A2A">
        <w:rPr>
          <w:b/>
          <w:bCs/>
        </w:rPr>
        <w:t xml:space="preserve">         Mail.id: </w:t>
      </w:r>
      <w:r w:rsidR="00375A2A">
        <w:rPr>
          <w:b/>
          <w:bCs/>
        </w:rPr>
        <w:t>snegalathasls2025@gmail.com</w:t>
      </w:r>
    </w:p>
    <w:p w14:paraId="22B0EB5E" w14:textId="77777777" w:rsidR="00C87E51" w:rsidRPr="00C87E51" w:rsidRDefault="00C87E51" w:rsidP="00A12788">
      <w:pPr>
        <w:spacing w:after="0" w:line="360" w:lineRule="auto"/>
        <w:jc w:val="both"/>
        <w:rPr>
          <w:rFonts w:ascii="Times New Roman" w:hAnsi="Times New Roman" w:cs="Times New Roman"/>
          <w:b/>
          <w:bCs/>
          <w:sz w:val="20"/>
          <w:szCs w:val="20"/>
        </w:rPr>
      </w:pPr>
      <w:r w:rsidRPr="00C87E51">
        <w:rPr>
          <w:rFonts w:ascii="Times New Roman" w:hAnsi="Times New Roman" w:cs="Times New Roman"/>
          <w:b/>
          <w:bCs/>
          <w:sz w:val="20"/>
          <w:szCs w:val="20"/>
        </w:rPr>
        <w:t xml:space="preserve">Abstract </w:t>
      </w:r>
    </w:p>
    <w:p w14:paraId="78423356" w14:textId="77777777" w:rsidR="00C87E51" w:rsidRPr="00A12788" w:rsidRDefault="00C87E51" w:rsidP="00A12788">
      <w:pPr>
        <w:spacing w:after="0" w:line="360" w:lineRule="auto"/>
        <w:jc w:val="both"/>
        <w:rPr>
          <w:rFonts w:ascii="Times New Roman" w:hAnsi="Times New Roman" w:cs="Times New Roman"/>
          <w:color w:val="000000" w:themeColor="text1"/>
          <w:sz w:val="24"/>
          <w:szCs w:val="24"/>
        </w:rPr>
      </w:pPr>
    </w:p>
    <w:p w14:paraId="1EB8614E" w14:textId="155020E4" w:rsidR="00C87E51" w:rsidRPr="00A12788" w:rsidRDefault="00C87E51"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rPr>
        <w:t xml:space="preserve">Population growth is a serious issue nowadays since it is increasing at an alarming rate while the earth's resources are still being degraded. Resources for conventional fossil fuels are exhausted and unsustainable.  Alternatives to fossil fuels include biofuels. They possess qualities such as sustainability, low production costs, great productivity, short incubation times, etc. </w:t>
      </w:r>
      <w:r w:rsidR="000E56BF" w:rsidRPr="00A12788">
        <w:rPr>
          <w:rFonts w:ascii="Times New Roman" w:hAnsi="Times New Roman" w:cs="Times New Roman"/>
          <w:color w:val="000000" w:themeColor="text1"/>
          <w:sz w:val="24"/>
          <w:szCs w:val="24"/>
        </w:rPr>
        <w:t>Microorganisms with an oily nature are harnessed for the production of third-generation biofuels, aiming to address the limitations of both first and second-generation methods.</w:t>
      </w:r>
      <w:r w:rsidRPr="00A12788">
        <w:rPr>
          <w:rFonts w:ascii="Times New Roman" w:hAnsi="Times New Roman" w:cs="Times New Roman"/>
          <w:color w:val="000000" w:themeColor="text1"/>
          <w:sz w:val="24"/>
          <w:szCs w:val="24"/>
        </w:rPr>
        <w:t xml:space="preserve"> Single cell oil is the name given to the lipid that the microorganisms create. The biofuel production from oleaginous bacteria is the recent interest area in the research field which uses lignocellulosic biomass as their substrate. This review discussed the lipid contents in bacteria and its extraction by bioprocessing technologies and the utilization of lignocellulosic biomass.</w:t>
      </w:r>
    </w:p>
    <w:p w14:paraId="32B8B398" w14:textId="30B03B09" w:rsidR="00C87E51" w:rsidRPr="00A12788" w:rsidRDefault="00C87E51" w:rsidP="00A12788">
      <w:pPr>
        <w:spacing w:after="0" w:line="360" w:lineRule="auto"/>
        <w:jc w:val="both"/>
        <w:rPr>
          <w:rFonts w:ascii="Times New Roman" w:hAnsi="Times New Roman" w:cs="Times New Roman"/>
          <w:color w:val="000000" w:themeColor="text1"/>
          <w:sz w:val="24"/>
          <w:szCs w:val="24"/>
        </w:rPr>
      </w:pPr>
      <w:r w:rsidRPr="00A12788">
        <w:rPr>
          <w:rFonts w:ascii="Times New Roman" w:hAnsi="Times New Roman" w:cs="Times New Roman"/>
          <w:b/>
          <w:bCs/>
          <w:color w:val="000000" w:themeColor="text1"/>
          <w:sz w:val="24"/>
          <w:szCs w:val="24"/>
        </w:rPr>
        <w:t>Keywords;</w:t>
      </w:r>
      <w:r w:rsidR="00287C2A" w:rsidRPr="00A12788">
        <w:rPr>
          <w:rFonts w:ascii="Times New Roman" w:hAnsi="Times New Roman" w:cs="Times New Roman"/>
          <w:b/>
          <w:bCs/>
          <w:color w:val="000000" w:themeColor="text1"/>
          <w:sz w:val="24"/>
          <w:szCs w:val="24"/>
        </w:rPr>
        <w:t xml:space="preserve"> </w:t>
      </w:r>
      <w:r w:rsidR="00287C2A" w:rsidRPr="00A12788">
        <w:rPr>
          <w:rFonts w:ascii="Times New Roman" w:hAnsi="Times New Roman" w:cs="Times New Roman"/>
          <w:color w:val="000000" w:themeColor="text1"/>
          <w:sz w:val="24"/>
          <w:szCs w:val="24"/>
        </w:rPr>
        <w:t>Oleaginous</w:t>
      </w:r>
      <w:r w:rsidR="00287C2A" w:rsidRPr="00A12788">
        <w:rPr>
          <w:rFonts w:ascii="Times New Roman" w:hAnsi="Times New Roman" w:cs="Times New Roman"/>
          <w:b/>
          <w:bCs/>
          <w:color w:val="000000" w:themeColor="text1"/>
          <w:sz w:val="24"/>
          <w:szCs w:val="24"/>
        </w:rPr>
        <w:t xml:space="preserve"> </w:t>
      </w:r>
      <w:r w:rsidRPr="00A12788">
        <w:rPr>
          <w:rFonts w:ascii="Times New Roman" w:hAnsi="Times New Roman" w:cs="Times New Roman"/>
          <w:color w:val="000000" w:themeColor="text1"/>
          <w:sz w:val="24"/>
          <w:szCs w:val="24"/>
        </w:rPr>
        <w:t>microbes, lignocelluloses, transesterification, metabolic engineering</w:t>
      </w:r>
    </w:p>
    <w:p w14:paraId="7C6A501D" w14:textId="77777777" w:rsidR="00C87E51" w:rsidRPr="00A12788" w:rsidRDefault="00C87E51" w:rsidP="00A12788">
      <w:pPr>
        <w:spacing w:after="0" w:line="360" w:lineRule="auto"/>
        <w:jc w:val="both"/>
        <w:rPr>
          <w:rFonts w:ascii="Times New Roman" w:hAnsi="Times New Roman" w:cs="Times New Roman"/>
          <w:color w:val="000000" w:themeColor="text1"/>
          <w:sz w:val="24"/>
          <w:szCs w:val="24"/>
        </w:rPr>
      </w:pPr>
    </w:p>
    <w:p w14:paraId="6437DE95" w14:textId="78AC1338" w:rsidR="00851BF9" w:rsidRPr="00A12788" w:rsidRDefault="00851BF9" w:rsidP="00A12788">
      <w:pPr>
        <w:spacing w:after="0" w:line="360" w:lineRule="auto"/>
        <w:jc w:val="both"/>
        <w:rPr>
          <w:rFonts w:ascii="Times New Roman" w:hAnsi="Times New Roman" w:cs="Times New Roman"/>
          <w:b/>
          <w:bCs/>
          <w:color w:val="000000" w:themeColor="text1"/>
          <w:sz w:val="24"/>
          <w:szCs w:val="24"/>
        </w:rPr>
      </w:pPr>
      <w:r w:rsidRPr="00A12788">
        <w:rPr>
          <w:rFonts w:ascii="Times New Roman" w:hAnsi="Times New Roman" w:cs="Times New Roman"/>
          <w:b/>
          <w:bCs/>
          <w:color w:val="000000" w:themeColor="text1"/>
          <w:sz w:val="24"/>
          <w:szCs w:val="24"/>
        </w:rPr>
        <w:lastRenderedPageBreak/>
        <w:t xml:space="preserve">Introduction  </w:t>
      </w:r>
    </w:p>
    <w:p w14:paraId="327DD76F" w14:textId="77777777" w:rsidR="00935A6D" w:rsidRPr="00A12788" w:rsidRDefault="00935A6D" w:rsidP="00A12788">
      <w:pPr>
        <w:spacing w:after="0" w:line="360" w:lineRule="auto"/>
        <w:jc w:val="both"/>
        <w:rPr>
          <w:rFonts w:ascii="Times New Roman" w:hAnsi="Times New Roman" w:cs="Times New Roman"/>
          <w:color w:val="000000" w:themeColor="text1"/>
          <w:sz w:val="24"/>
          <w:szCs w:val="24"/>
        </w:rPr>
      </w:pPr>
    </w:p>
    <w:p w14:paraId="181ECD65" w14:textId="77777777" w:rsidR="00A12788" w:rsidRDefault="00A7059C" w:rsidP="00A12788">
      <w:pPr>
        <w:spacing w:after="0" w:line="360" w:lineRule="auto"/>
        <w:jc w:val="both"/>
        <w:rPr>
          <w:rFonts w:ascii="Times New Roman" w:hAnsi="Times New Roman" w:cs="Times New Roman"/>
          <w:color w:val="000000" w:themeColor="text1"/>
          <w:sz w:val="24"/>
          <w:szCs w:val="24"/>
          <w:shd w:val="clear" w:color="auto" w:fill="F7F7F8"/>
        </w:rPr>
      </w:pPr>
      <w:r w:rsidRPr="00A12788">
        <w:rPr>
          <w:rFonts w:ascii="Times New Roman" w:hAnsi="Times New Roman" w:cs="Times New Roman"/>
          <w:color w:val="000000" w:themeColor="text1"/>
          <w:sz w:val="24"/>
          <w:szCs w:val="24"/>
        </w:rPr>
        <w:t>Rapid population increase, grossly unbalanced provision of food, declining petroleum reserves, and depletion of natural resources have all triggered the emergence of the world's energy threats</w:t>
      </w:r>
      <w:r w:rsidRPr="00A12788">
        <w:rPr>
          <w:rFonts w:ascii="Times New Roman" w:hAnsi="Times New Roman" w:cs="Times New Roman"/>
          <w:color w:val="000000" w:themeColor="text1"/>
          <w:sz w:val="24"/>
          <w:szCs w:val="24"/>
          <w:shd w:val="clear" w:color="auto" w:fill="FFFFFF"/>
        </w:rPr>
        <w:t xml:space="preserve"> </w:t>
      </w:r>
      <w:r w:rsidR="00B9200C" w:rsidRPr="00A12788">
        <w:rPr>
          <w:rFonts w:ascii="Times New Roman" w:hAnsi="Times New Roman" w:cs="Times New Roman"/>
          <w:color w:val="000000" w:themeColor="text1"/>
          <w:sz w:val="24"/>
          <w:szCs w:val="24"/>
          <w:shd w:val="clear" w:color="auto" w:fill="FFFFFF"/>
        </w:rPr>
        <w:t>[1].</w:t>
      </w:r>
      <w:r w:rsidR="00F06EA4" w:rsidRPr="00A12788">
        <w:rPr>
          <w:rFonts w:ascii="Times New Roman" w:hAnsi="Times New Roman" w:cs="Times New Roman"/>
          <w:color w:val="000000" w:themeColor="text1"/>
          <w:sz w:val="24"/>
          <w:szCs w:val="24"/>
        </w:rPr>
        <w:t xml:space="preserve"> </w:t>
      </w:r>
      <w:r w:rsidR="00935A6D" w:rsidRPr="00A12788">
        <w:rPr>
          <w:rFonts w:ascii="Times New Roman" w:hAnsi="Times New Roman" w:cs="Times New Roman"/>
          <w:color w:val="000000" w:themeColor="text1"/>
          <w:sz w:val="24"/>
          <w:szCs w:val="24"/>
          <w:shd w:val="clear" w:color="auto" w:fill="F7F7F8"/>
        </w:rPr>
        <w:t>Around eight times the amount of fossil fuels that were consumed in 1950 have been utilized since that year. This pattern of consumption has remained relatively consistent since 1980 [2].</w:t>
      </w:r>
      <w:r w:rsidR="009F26AF" w:rsidRPr="00A12788">
        <w:rPr>
          <w:rFonts w:ascii="Times New Roman" w:hAnsi="Times New Roman" w:cs="Times New Roman"/>
          <w:color w:val="000000" w:themeColor="text1"/>
          <w:sz w:val="24"/>
          <w:szCs w:val="24"/>
          <w:shd w:val="clear" w:color="auto" w:fill="F7F7F8"/>
        </w:rPr>
        <w:t xml:space="preserve"> </w:t>
      </w:r>
      <w:r w:rsidR="003108F0" w:rsidRPr="00A12788">
        <w:rPr>
          <w:rFonts w:ascii="Times New Roman" w:hAnsi="Times New Roman" w:cs="Times New Roman"/>
          <w:color w:val="000000" w:themeColor="text1"/>
          <w:sz w:val="24"/>
          <w:szCs w:val="24"/>
          <w:shd w:val="clear" w:color="auto" w:fill="FFFFFF"/>
        </w:rPr>
        <w:t xml:space="preserve">Along with the rising petroleum price, the reserves of fossil fuels are exhausted, non-renewable, and </w:t>
      </w:r>
      <w:r w:rsidR="00A2285D" w:rsidRPr="00A12788">
        <w:rPr>
          <w:rFonts w:ascii="Times New Roman" w:hAnsi="Times New Roman" w:cs="Times New Roman"/>
          <w:color w:val="000000" w:themeColor="text1"/>
          <w:sz w:val="24"/>
          <w:szCs w:val="24"/>
          <w:shd w:val="clear" w:color="auto" w:fill="FFFFFF"/>
        </w:rPr>
        <w:t>exploiting the natural environment.</w:t>
      </w:r>
      <w:r w:rsidR="00BE0955" w:rsidRPr="00A12788">
        <w:rPr>
          <w:rFonts w:ascii="Times New Roman" w:hAnsi="Times New Roman" w:cs="Times New Roman"/>
          <w:color w:val="000000" w:themeColor="text1"/>
          <w:sz w:val="24"/>
          <w:szCs w:val="24"/>
          <w:shd w:val="clear" w:color="auto" w:fill="FFFFFF"/>
        </w:rPr>
        <w:t xml:space="preserve"> </w:t>
      </w:r>
      <w:r w:rsidR="003108F0" w:rsidRPr="00A12788">
        <w:rPr>
          <w:rFonts w:ascii="Times New Roman" w:hAnsi="Times New Roman" w:cs="Times New Roman"/>
          <w:color w:val="000000" w:themeColor="text1"/>
          <w:sz w:val="24"/>
          <w:szCs w:val="24"/>
          <w:shd w:val="clear" w:color="auto" w:fill="FFFFFF"/>
        </w:rPr>
        <w:t>To cope with these issues, we need a novel approach to sustainable utilization of energy.</w:t>
      </w:r>
      <w:r w:rsidR="00860A9F" w:rsidRPr="00A12788">
        <w:rPr>
          <w:rFonts w:ascii="Times New Roman" w:hAnsi="Times New Roman" w:cs="Times New Roman"/>
          <w:color w:val="000000" w:themeColor="text1"/>
          <w:sz w:val="24"/>
          <w:szCs w:val="24"/>
        </w:rPr>
        <w:t xml:space="preserve"> </w:t>
      </w:r>
      <w:r w:rsidR="00935A6D" w:rsidRPr="00A12788">
        <w:rPr>
          <w:rFonts w:ascii="Times New Roman" w:hAnsi="Times New Roman" w:cs="Times New Roman"/>
          <w:color w:val="000000" w:themeColor="text1"/>
          <w:sz w:val="24"/>
          <w:szCs w:val="24"/>
          <w:shd w:val="clear" w:color="auto" w:fill="F7F7F8"/>
        </w:rPr>
        <w:t xml:space="preserve">Biodiesel stands out as a type of renewable energy source. </w:t>
      </w:r>
      <w:r w:rsidR="000E56BF" w:rsidRPr="00A12788">
        <w:rPr>
          <w:rFonts w:ascii="Times New Roman" w:hAnsi="Times New Roman" w:cs="Times New Roman"/>
          <w:color w:val="000000" w:themeColor="text1"/>
          <w:sz w:val="24"/>
          <w:szCs w:val="24"/>
          <w:shd w:val="clear" w:color="auto" w:fill="F7F7F8"/>
        </w:rPr>
        <w:t xml:space="preserve">It stems from renewable biomass, which undergoes a transformative process known as </w:t>
      </w:r>
      <w:proofErr w:type="spellStart"/>
      <w:r w:rsidR="000E56BF" w:rsidRPr="00A12788">
        <w:rPr>
          <w:rFonts w:ascii="Times New Roman" w:hAnsi="Times New Roman" w:cs="Times New Roman"/>
          <w:color w:val="000000" w:themeColor="text1"/>
          <w:sz w:val="24"/>
          <w:szCs w:val="24"/>
          <w:shd w:val="clear" w:color="auto" w:fill="F7F7F8"/>
        </w:rPr>
        <w:t>transesterification</w:t>
      </w:r>
      <w:proofErr w:type="spellEnd"/>
      <w:r w:rsidR="000E56BF" w:rsidRPr="00A12788">
        <w:rPr>
          <w:rFonts w:ascii="Times New Roman" w:hAnsi="Times New Roman" w:cs="Times New Roman"/>
          <w:color w:val="000000" w:themeColor="text1"/>
          <w:sz w:val="24"/>
          <w:szCs w:val="24"/>
          <w:shd w:val="clear" w:color="auto" w:fill="F7F7F8"/>
        </w:rPr>
        <w:t xml:space="preserve">. This process yields altered forms of lengthy fatty acids, coupled with brief alcohol chains, notably forming fatty acid methyl esters (FAMEs) and fatty acid ethyl esters (FAEEs). </w:t>
      </w:r>
      <w:r w:rsidR="00935A6D" w:rsidRPr="00A12788">
        <w:rPr>
          <w:rFonts w:ascii="Times New Roman" w:hAnsi="Times New Roman" w:cs="Times New Roman"/>
          <w:color w:val="000000" w:themeColor="text1"/>
          <w:sz w:val="24"/>
          <w:szCs w:val="24"/>
          <w:shd w:val="clear" w:color="auto" w:fill="F7F7F8"/>
        </w:rPr>
        <w:t xml:space="preserve"> When compared to conventional petroleum diesel, biodiesel showcases certain advantages: it contains more oxygen, boasts improved combustion efficiency, and possesses lower levels of sulfur and aromatic components. Furthermore, biodiesel demonstrates environmental friendliness, holds a superior </w:t>
      </w:r>
      <w:proofErr w:type="spellStart"/>
      <w:r w:rsidR="00935A6D" w:rsidRPr="00A12788">
        <w:rPr>
          <w:rFonts w:ascii="Times New Roman" w:hAnsi="Times New Roman" w:cs="Times New Roman"/>
          <w:color w:val="000000" w:themeColor="text1"/>
          <w:sz w:val="24"/>
          <w:szCs w:val="24"/>
          <w:shd w:val="clear" w:color="auto" w:fill="F7F7F8"/>
        </w:rPr>
        <w:t>cetane</w:t>
      </w:r>
      <w:proofErr w:type="spellEnd"/>
      <w:r w:rsidR="00935A6D" w:rsidRPr="00A12788">
        <w:rPr>
          <w:rFonts w:ascii="Times New Roman" w:hAnsi="Times New Roman" w:cs="Times New Roman"/>
          <w:color w:val="000000" w:themeColor="text1"/>
          <w:sz w:val="24"/>
          <w:szCs w:val="24"/>
          <w:shd w:val="clear" w:color="auto" w:fill="F7F7F8"/>
        </w:rPr>
        <w:t xml:space="preserve"> number, and boasts a higher flash point. Importantly, it emits fewer greenhouse gases than regular diesel, and it doesn't contribute to</w:t>
      </w:r>
      <w:r w:rsidR="000E56BF" w:rsidRPr="00A12788">
        <w:rPr>
          <w:rFonts w:ascii="Times New Roman" w:hAnsi="Times New Roman" w:cs="Times New Roman"/>
          <w:color w:val="000000" w:themeColor="text1"/>
          <w:sz w:val="24"/>
          <w:szCs w:val="24"/>
          <w:shd w:val="clear" w:color="auto" w:fill="F7F7F8"/>
        </w:rPr>
        <w:t xml:space="preserve"> elevated atmospheric carbon di</w:t>
      </w:r>
      <w:r w:rsidR="00935A6D" w:rsidRPr="00A12788">
        <w:rPr>
          <w:rFonts w:ascii="Times New Roman" w:hAnsi="Times New Roman" w:cs="Times New Roman"/>
          <w:color w:val="000000" w:themeColor="text1"/>
          <w:sz w:val="24"/>
          <w:szCs w:val="24"/>
          <w:shd w:val="clear" w:color="auto" w:fill="F7F7F8"/>
        </w:rPr>
        <w:t>oxide or sulfur</w:t>
      </w:r>
      <w:r w:rsidR="009F26AF" w:rsidRPr="00A12788">
        <w:rPr>
          <w:rFonts w:ascii="Times New Roman" w:hAnsi="Times New Roman" w:cs="Times New Roman"/>
          <w:color w:val="000000" w:themeColor="text1"/>
          <w:sz w:val="24"/>
          <w:szCs w:val="24"/>
          <w:shd w:val="clear" w:color="auto" w:fill="F7F7F8"/>
        </w:rPr>
        <w:t xml:space="preserve"> </w:t>
      </w:r>
      <w:r w:rsidR="00A12788">
        <w:rPr>
          <w:rFonts w:ascii="Times New Roman" w:hAnsi="Times New Roman" w:cs="Times New Roman"/>
          <w:color w:val="000000" w:themeColor="text1"/>
          <w:sz w:val="24"/>
          <w:szCs w:val="24"/>
          <w:shd w:val="clear" w:color="auto" w:fill="F7F7F8"/>
        </w:rPr>
        <w:t>levels [3-6].</w:t>
      </w:r>
    </w:p>
    <w:p w14:paraId="2EFF84EF" w14:textId="357C21CE" w:rsidR="000E56BF" w:rsidRPr="00A12788" w:rsidRDefault="00A12788" w:rsidP="00A12788">
      <w:pPr>
        <w:spacing w:after="0" w:line="360" w:lineRule="auto"/>
        <w:jc w:val="both"/>
        <w:rPr>
          <w:rFonts w:ascii="Times New Roman" w:hAnsi="Times New Roman" w:cs="Times New Roman"/>
          <w:color w:val="000000" w:themeColor="text1"/>
          <w:sz w:val="24"/>
          <w:szCs w:val="24"/>
          <w:shd w:val="clear" w:color="auto" w:fill="F7F7F8"/>
        </w:rPr>
      </w:pPr>
      <w:r>
        <w:rPr>
          <w:rFonts w:ascii="Times New Roman" w:hAnsi="Times New Roman" w:cs="Times New Roman"/>
          <w:color w:val="000000" w:themeColor="text1"/>
          <w:sz w:val="24"/>
          <w:szCs w:val="24"/>
          <w:shd w:val="clear" w:color="auto" w:fill="F7F7F8"/>
        </w:rPr>
        <w:t xml:space="preserve"> </w:t>
      </w:r>
      <w:r w:rsidR="006D3CBD" w:rsidRPr="00A12788">
        <w:rPr>
          <w:rStyle w:val="css-15iwe0d"/>
          <w:rFonts w:ascii="Times New Roman" w:hAnsi="Times New Roman" w:cs="Times New Roman"/>
          <w:color w:val="000000" w:themeColor="text1"/>
          <w:sz w:val="24"/>
          <w:szCs w:val="24"/>
          <w:shd w:val="clear" w:color="auto" w:fill="FFFFFF"/>
        </w:rPr>
        <w:t>Four</w:t>
      </w:r>
      <w:r w:rsidR="00C87E51" w:rsidRPr="00A12788">
        <w:rPr>
          <w:rStyle w:val="css-15iwe0d"/>
          <w:rFonts w:ascii="Times New Roman" w:hAnsi="Times New Roman" w:cs="Times New Roman"/>
          <w:color w:val="000000" w:themeColor="text1"/>
          <w:sz w:val="24"/>
          <w:szCs w:val="24"/>
          <w:shd w:val="clear" w:color="auto" w:fill="FFFFFF"/>
        </w:rPr>
        <w:t xml:space="preserve"> </w:t>
      </w:r>
      <w:r w:rsidR="006D3CBD" w:rsidRPr="00A12788">
        <w:rPr>
          <w:rStyle w:val="css-15iwe0d"/>
          <w:rFonts w:ascii="Times New Roman" w:hAnsi="Times New Roman" w:cs="Times New Roman"/>
          <w:color w:val="000000" w:themeColor="text1"/>
          <w:sz w:val="24"/>
          <w:szCs w:val="24"/>
          <w:shd w:val="clear" w:color="auto" w:fill="FFFFFF"/>
        </w:rPr>
        <w:t> generations</w:t>
      </w:r>
      <w:r w:rsidR="00C87E51" w:rsidRPr="00A12788">
        <w:rPr>
          <w:rStyle w:val="css-15iwe0d"/>
          <w:rFonts w:ascii="Times New Roman" w:hAnsi="Times New Roman" w:cs="Times New Roman"/>
          <w:color w:val="000000" w:themeColor="text1"/>
          <w:sz w:val="24"/>
          <w:szCs w:val="24"/>
          <w:shd w:val="clear" w:color="auto" w:fill="FFFFFF"/>
        </w:rPr>
        <w:t xml:space="preserve"> </w:t>
      </w:r>
      <w:r w:rsidR="006D3CBD" w:rsidRPr="00A12788">
        <w:rPr>
          <w:rStyle w:val="css-15iwe0d"/>
          <w:rFonts w:ascii="Times New Roman" w:hAnsi="Times New Roman" w:cs="Times New Roman"/>
          <w:color w:val="000000" w:themeColor="text1"/>
          <w:sz w:val="24"/>
          <w:szCs w:val="24"/>
          <w:shd w:val="clear" w:color="auto" w:fill="FFFFFF"/>
        </w:rPr>
        <w:t> of</w:t>
      </w:r>
      <w:r w:rsidR="00C87E51" w:rsidRPr="00A12788">
        <w:rPr>
          <w:rStyle w:val="css-15iwe0d"/>
          <w:rFonts w:ascii="Times New Roman" w:hAnsi="Times New Roman" w:cs="Times New Roman"/>
          <w:color w:val="000000" w:themeColor="text1"/>
          <w:sz w:val="24"/>
          <w:szCs w:val="24"/>
          <w:shd w:val="clear" w:color="auto" w:fill="FFFFFF"/>
        </w:rPr>
        <w:t xml:space="preserve">  </w:t>
      </w:r>
      <w:r w:rsidR="006D3CBD" w:rsidRPr="00A12788">
        <w:rPr>
          <w:rStyle w:val="css-15iwe0d"/>
          <w:rFonts w:ascii="Times New Roman" w:hAnsi="Times New Roman" w:cs="Times New Roman"/>
          <w:color w:val="000000" w:themeColor="text1"/>
          <w:sz w:val="24"/>
          <w:szCs w:val="24"/>
          <w:shd w:val="clear" w:color="auto" w:fill="FFFFFF"/>
        </w:rPr>
        <w:t> biodiesel </w:t>
      </w:r>
      <w:r w:rsidR="00C87E51" w:rsidRPr="00A12788">
        <w:rPr>
          <w:rStyle w:val="css-15iwe0d"/>
          <w:rFonts w:ascii="Times New Roman" w:hAnsi="Times New Roman" w:cs="Times New Roman"/>
          <w:color w:val="000000" w:themeColor="text1"/>
          <w:sz w:val="24"/>
          <w:szCs w:val="24"/>
          <w:shd w:val="clear" w:color="auto" w:fill="FFFFFF"/>
        </w:rPr>
        <w:t xml:space="preserve"> </w:t>
      </w:r>
      <w:r w:rsidR="006D3CBD" w:rsidRPr="00A12788">
        <w:rPr>
          <w:rStyle w:val="css-2yp7ui"/>
          <w:rFonts w:ascii="Times New Roman" w:hAnsi="Times New Roman" w:cs="Times New Roman"/>
          <w:color w:val="000000" w:themeColor="text1"/>
          <w:sz w:val="24"/>
          <w:szCs w:val="24"/>
          <w:shd w:val="clear" w:color="auto" w:fill="FFFFFF"/>
        </w:rPr>
        <w:t>were </w:t>
      </w:r>
      <w:r w:rsidR="00C87E51" w:rsidRPr="00A12788">
        <w:rPr>
          <w:rStyle w:val="css-2yp7ui"/>
          <w:rFonts w:ascii="Times New Roman" w:hAnsi="Times New Roman" w:cs="Times New Roman"/>
          <w:color w:val="000000" w:themeColor="text1"/>
          <w:sz w:val="24"/>
          <w:szCs w:val="24"/>
          <w:shd w:val="clear" w:color="auto" w:fill="FFFFFF"/>
        </w:rPr>
        <w:t xml:space="preserve"> </w:t>
      </w:r>
      <w:r w:rsidR="006D3CBD" w:rsidRPr="00A12788">
        <w:rPr>
          <w:rStyle w:val="css-2yp7ui"/>
          <w:rFonts w:ascii="Times New Roman" w:hAnsi="Times New Roman" w:cs="Times New Roman"/>
          <w:color w:val="000000" w:themeColor="text1"/>
          <w:sz w:val="24"/>
          <w:szCs w:val="24"/>
          <w:shd w:val="clear" w:color="auto" w:fill="FFFFFF"/>
        </w:rPr>
        <w:t>identified based </w:t>
      </w:r>
      <w:r w:rsidR="006D3CBD" w:rsidRPr="00A12788">
        <w:rPr>
          <w:rStyle w:val="css-15iwe0d"/>
          <w:rFonts w:ascii="Times New Roman" w:hAnsi="Times New Roman" w:cs="Times New Roman"/>
          <w:color w:val="000000" w:themeColor="text1"/>
          <w:sz w:val="24"/>
          <w:szCs w:val="24"/>
          <w:shd w:val="clear" w:color="auto" w:fill="FFFFFF"/>
        </w:rPr>
        <w:t>on</w:t>
      </w:r>
      <w:r w:rsidR="00C87E51" w:rsidRPr="00A12788">
        <w:rPr>
          <w:rStyle w:val="css-15iwe0d"/>
          <w:rFonts w:ascii="Times New Roman" w:hAnsi="Times New Roman" w:cs="Times New Roman"/>
          <w:color w:val="000000" w:themeColor="text1"/>
          <w:sz w:val="24"/>
          <w:szCs w:val="24"/>
          <w:shd w:val="clear" w:color="auto" w:fill="FFFFFF"/>
        </w:rPr>
        <w:t xml:space="preserve"> </w:t>
      </w:r>
      <w:r w:rsidR="006D3CBD" w:rsidRPr="00A12788">
        <w:rPr>
          <w:rStyle w:val="css-15iwe0d"/>
          <w:rFonts w:ascii="Times New Roman" w:hAnsi="Times New Roman" w:cs="Times New Roman"/>
          <w:color w:val="000000" w:themeColor="text1"/>
          <w:sz w:val="24"/>
          <w:szCs w:val="24"/>
          <w:shd w:val="clear" w:color="auto" w:fill="FFFFFF"/>
        </w:rPr>
        <w:t> the </w:t>
      </w:r>
      <w:r w:rsidR="00C87E51" w:rsidRPr="00A12788">
        <w:rPr>
          <w:rStyle w:val="css-15iwe0d"/>
          <w:rFonts w:ascii="Times New Roman" w:hAnsi="Times New Roman" w:cs="Times New Roman"/>
          <w:color w:val="000000" w:themeColor="text1"/>
          <w:sz w:val="24"/>
          <w:szCs w:val="24"/>
          <w:shd w:val="clear" w:color="auto" w:fill="FFFFFF"/>
        </w:rPr>
        <w:t xml:space="preserve"> </w:t>
      </w:r>
      <w:r w:rsidR="006D3CBD" w:rsidRPr="00A12788">
        <w:rPr>
          <w:rStyle w:val="css-15iwe0d"/>
          <w:rFonts w:ascii="Times New Roman" w:hAnsi="Times New Roman" w:cs="Times New Roman"/>
          <w:color w:val="000000" w:themeColor="text1"/>
          <w:sz w:val="24"/>
          <w:szCs w:val="24"/>
          <w:shd w:val="clear" w:color="auto" w:fill="FFFFFF"/>
        </w:rPr>
        <w:t>feedstock</w:t>
      </w:r>
      <w:r w:rsidR="00C87E51" w:rsidRPr="00A12788">
        <w:rPr>
          <w:rStyle w:val="css-15iwe0d"/>
          <w:rFonts w:ascii="Times New Roman" w:hAnsi="Times New Roman" w:cs="Times New Roman"/>
          <w:color w:val="000000" w:themeColor="text1"/>
          <w:sz w:val="24"/>
          <w:szCs w:val="24"/>
          <w:shd w:val="clear" w:color="auto" w:fill="FFFFFF"/>
        </w:rPr>
        <w:t xml:space="preserve"> </w:t>
      </w:r>
      <w:r w:rsidR="006D3CBD" w:rsidRPr="00A12788">
        <w:rPr>
          <w:rStyle w:val="css-15iwe0d"/>
          <w:rFonts w:ascii="Times New Roman" w:hAnsi="Times New Roman" w:cs="Times New Roman"/>
          <w:color w:val="000000" w:themeColor="text1"/>
          <w:sz w:val="24"/>
          <w:szCs w:val="24"/>
          <w:shd w:val="clear" w:color="auto" w:fill="FFFFFF"/>
        </w:rPr>
        <w:t> </w:t>
      </w:r>
      <w:r w:rsidR="006D3CBD" w:rsidRPr="00A12788">
        <w:rPr>
          <w:rStyle w:val="css-rh820s"/>
          <w:rFonts w:ascii="Times New Roman" w:hAnsi="Times New Roman" w:cs="Times New Roman"/>
          <w:color w:val="000000" w:themeColor="text1"/>
          <w:sz w:val="24"/>
          <w:szCs w:val="24"/>
          <w:shd w:val="clear" w:color="auto" w:fill="FFFFFF"/>
        </w:rPr>
        <w:t>used</w:t>
      </w:r>
      <w:r w:rsidR="00C87E51" w:rsidRPr="00A12788">
        <w:rPr>
          <w:rStyle w:val="css-rh820s"/>
          <w:rFonts w:ascii="Times New Roman" w:hAnsi="Times New Roman" w:cs="Times New Roman"/>
          <w:color w:val="000000" w:themeColor="text1"/>
          <w:sz w:val="24"/>
          <w:szCs w:val="24"/>
          <w:shd w:val="clear" w:color="auto" w:fill="FFFFFF"/>
        </w:rPr>
        <w:t xml:space="preserve"> </w:t>
      </w:r>
      <w:r w:rsidR="006D3CBD" w:rsidRPr="00A12788">
        <w:rPr>
          <w:rStyle w:val="css-rh820s"/>
          <w:rFonts w:ascii="Times New Roman" w:hAnsi="Times New Roman" w:cs="Times New Roman"/>
          <w:color w:val="000000" w:themeColor="text1"/>
          <w:sz w:val="24"/>
          <w:szCs w:val="24"/>
          <w:shd w:val="clear" w:color="auto" w:fill="FFFFFF"/>
        </w:rPr>
        <w:t> </w:t>
      </w:r>
      <w:r w:rsidR="006D3CBD" w:rsidRPr="00A12788">
        <w:rPr>
          <w:rStyle w:val="css-0"/>
          <w:rFonts w:ascii="Times New Roman" w:hAnsi="Times New Roman" w:cs="Times New Roman"/>
          <w:color w:val="000000" w:themeColor="text1"/>
          <w:sz w:val="24"/>
          <w:szCs w:val="24"/>
          <w:shd w:val="clear" w:color="auto" w:fill="FFFFFF"/>
        </w:rPr>
        <w:t>in </w:t>
      </w:r>
      <w:r w:rsidR="00C87E51" w:rsidRPr="00A12788">
        <w:rPr>
          <w:rStyle w:val="css-0"/>
          <w:rFonts w:ascii="Times New Roman" w:hAnsi="Times New Roman" w:cs="Times New Roman"/>
          <w:color w:val="000000" w:themeColor="text1"/>
          <w:sz w:val="24"/>
          <w:szCs w:val="24"/>
          <w:shd w:val="clear" w:color="auto" w:fill="FFFFFF"/>
        </w:rPr>
        <w:t xml:space="preserve"> </w:t>
      </w:r>
      <w:r w:rsidR="006D3CBD" w:rsidRPr="00A12788">
        <w:rPr>
          <w:rStyle w:val="css-rh820s"/>
          <w:rFonts w:ascii="Times New Roman" w:hAnsi="Times New Roman" w:cs="Times New Roman"/>
          <w:color w:val="000000" w:themeColor="text1"/>
          <w:sz w:val="24"/>
          <w:szCs w:val="24"/>
          <w:shd w:val="clear" w:color="auto" w:fill="FFFFFF"/>
        </w:rPr>
        <w:t>manufacturing</w:t>
      </w:r>
      <w:r w:rsidR="002057FC" w:rsidRPr="00A12788">
        <w:rPr>
          <w:rStyle w:val="css-rh820s"/>
          <w:rFonts w:ascii="Times New Roman" w:hAnsi="Times New Roman" w:cs="Times New Roman"/>
          <w:color w:val="000000" w:themeColor="text1"/>
          <w:sz w:val="24"/>
          <w:szCs w:val="24"/>
          <w:shd w:val="clear" w:color="auto" w:fill="FFFFFF"/>
        </w:rPr>
        <w:t>[7-9]</w:t>
      </w:r>
      <w:r w:rsidR="006D3CBD" w:rsidRPr="00A12788">
        <w:rPr>
          <w:rStyle w:val="css-rh820s"/>
          <w:rFonts w:ascii="Times New Roman" w:hAnsi="Times New Roman" w:cs="Times New Roman"/>
          <w:color w:val="000000" w:themeColor="text1"/>
          <w:sz w:val="24"/>
          <w:szCs w:val="24"/>
          <w:shd w:val="clear" w:color="auto" w:fill="FFFFFF"/>
        </w:rPr>
        <w:t>.</w:t>
      </w:r>
      <w:r w:rsidR="00C87E51" w:rsidRPr="00A12788">
        <w:rPr>
          <w:rStyle w:val="css-rh820s"/>
          <w:rFonts w:ascii="Times New Roman" w:hAnsi="Times New Roman" w:cs="Times New Roman"/>
          <w:color w:val="000000" w:themeColor="text1"/>
          <w:sz w:val="24"/>
          <w:szCs w:val="24"/>
          <w:shd w:val="clear" w:color="auto" w:fill="FFFFFF"/>
        </w:rPr>
        <w:t xml:space="preserve">  </w:t>
      </w:r>
      <w:r w:rsidR="002057FC" w:rsidRPr="00A12788">
        <w:rPr>
          <w:rStyle w:val="css-rh820s"/>
          <w:rFonts w:ascii="Times New Roman" w:hAnsi="Times New Roman" w:cs="Times New Roman"/>
          <w:color w:val="000000" w:themeColor="text1"/>
          <w:sz w:val="24"/>
          <w:szCs w:val="24"/>
          <w:shd w:val="clear" w:color="auto" w:fill="FFFFFF"/>
        </w:rPr>
        <w:t>First-generation biofuel is created using a variety of dietary sources, including animal fat and edible plant oils. The non-edible feedstock used to make second-generation biofuel includes things like non-edible oil, food waste, animal-based waste, and crop residue</w:t>
      </w:r>
      <w:r w:rsidR="00C87E51" w:rsidRPr="00A12788">
        <w:rPr>
          <w:rStyle w:val="css-rh820s"/>
          <w:rFonts w:ascii="Times New Roman" w:hAnsi="Times New Roman" w:cs="Times New Roman"/>
          <w:color w:val="000000" w:themeColor="text1"/>
          <w:sz w:val="24"/>
          <w:szCs w:val="24"/>
          <w:shd w:val="clear" w:color="auto" w:fill="FFFFFF"/>
        </w:rPr>
        <w:t xml:space="preserve"> </w:t>
      </w:r>
      <w:r w:rsidR="002057FC" w:rsidRPr="00A12788">
        <w:rPr>
          <w:rStyle w:val="css-rh820s"/>
          <w:rFonts w:ascii="Times New Roman" w:hAnsi="Times New Roman" w:cs="Times New Roman"/>
          <w:color w:val="000000" w:themeColor="text1"/>
          <w:sz w:val="24"/>
          <w:szCs w:val="24"/>
          <w:shd w:val="clear" w:color="auto" w:fill="FFFFFF"/>
        </w:rPr>
        <w:t>[9</w:t>
      </w:r>
      <w:proofErr w:type="gramStart"/>
      <w:r w:rsidR="002057FC" w:rsidRPr="00A12788">
        <w:rPr>
          <w:rStyle w:val="css-rh820s"/>
          <w:rFonts w:ascii="Times New Roman" w:hAnsi="Times New Roman" w:cs="Times New Roman"/>
          <w:color w:val="000000" w:themeColor="text1"/>
          <w:sz w:val="24"/>
          <w:szCs w:val="24"/>
          <w:shd w:val="clear" w:color="auto" w:fill="FFFFFF"/>
        </w:rPr>
        <w:t>][</w:t>
      </w:r>
      <w:proofErr w:type="gramEnd"/>
      <w:r w:rsidR="002057FC" w:rsidRPr="00A12788">
        <w:rPr>
          <w:rStyle w:val="css-rh820s"/>
          <w:rFonts w:ascii="Times New Roman" w:hAnsi="Times New Roman" w:cs="Times New Roman"/>
          <w:color w:val="000000" w:themeColor="text1"/>
          <w:sz w:val="24"/>
          <w:szCs w:val="24"/>
          <w:shd w:val="clear" w:color="auto" w:fill="FFFFFF"/>
        </w:rPr>
        <w:t>10]. Microbiologically generated biodiesel is a typ</w:t>
      </w:r>
      <w:r w:rsidR="00007165" w:rsidRPr="00A12788">
        <w:rPr>
          <w:rStyle w:val="css-rh820s"/>
          <w:rFonts w:ascii="Times New Roman" w:hAnsi="Times New Roman" w:cs="Times New Roman"/>
          <w:color w:val="000000" w:themeColor="text1"/>
          <w:sz w:val="24"/>
          <w:szCs w:val="24"/>
          <w:shd w:val="clear" w:color="auto" w:fill="FFFFFF"/>
        </w:rPr>
        <w:t>e of third-generation biofuel. [12-14].</w:t>
      </w:r>
      <w:r w:rsidR="00C87E51" w:rsidRPr="00A12788">
        <w:rPr>
          <w:rStyle w:val="css-rh820s"/>
          <w:rFonts w:ascii="Times New Roman" w:hAnsi="Times New Roman" w:cs="Times New Roman"/>
          <w:color w:val="000000" w:themeColor="text1"/>
          <w:sz w:val="24"/>
          <w:szCs w:val="24"/>
          <w:shd w:val="clear" w:color="auto" w:fill="FFFFFF"/>
        </w:rPr>
        <w:t xml:space="preserve"> </w:t>
      </w:r>
      <w:r w:rsidR="00935A6D" w:rsidRPr="00A12788">
        <w:rPr>
          <w:rFonts w:ascii="Times New Roman" w:hAnsi="Times New Roman" w:cs="Times New Roman"/>
          <w:color w:val="000000" w:themeColor="text1"/>
          <w:sz w:val="24"/>
          <w:szCs w:val="24"/>
          <w:shd w:val="clear" w:color="auto" w:fill="F7F7F8"/>
        </w:rPr>
        <w:t xml:space="preserve">Fourth-generation biofuels come into being through hydro-refining techniques akin to those employed in petroleum production. </w:t>
      </w:r>
      <w:r w:rsidR="000E56BF" w:rsidRPr="00A12788">
        <w:rPr>
          <w:rFonts w:ascii="Times New Roman" w:hAnsi="Times New Roman" w:cs="Times New Roman"/>
          <w:color w:val="000000" w:themeColor="text1"/>
          <w:sz w:val="24"/>
          <w:szCs w:val="24"/>
          <w:lang w:val="en-IN" w:eastAsia="en-IN"/>
        </w:rPr>
        <w:t>They also make use of innovative methods and cutting-edge biochemical procedures, such as Joule's special "solar-fuel" system, that fail to neatly fall into any recognized type of biofuel [15].</w:t>
      </w:r>
    </w:p>
    <w:p w14:paraId="4C95E4C0" w14:textId="77777777" w:rsidR="009F26AF" w:rsidRPr="00A12788" w:rsidRDefault="00F0094C" w:rsidP="00A12788">
      <w:pPr>
        <w:spacing w:after="0" w:line="360" w:lineRule="auto"/>
        <w:jc w:val="both"/>
        <w:rPr>
          <w:rFonts w:ascii="Times New Roman" w:hAnsi="Times New Roman" w:cs="Times New Roman"/>
          <w:b/>
          <w:color w:val="000000" w:themeColor="text1"/>
          <w:sz w:val="24"/>
          <w:szCs w:val="24"/>
        </w:rPr>
      </w:pPr>
      <w:r w:rsidRPr="00A12788">
        <w:rPr>
          <w:rFonts w:ascii="Times New Roman" w:hAnsi="Times New Roman" w:cs="Times New Roman"/>
          <w:b/>
          <w:color w:val="000000" w:themeColor="text1"/>
          <w:sz w:val="24"/>
          <w:szCs w:val="24"/>
        </w:rPr>
        <w:t xml:space="preserve">                           </w:t>
      </w:r>
    </w:p>
    <w:p w14:paraId="1066FC6F" w14:textId="77777777" w:rsidR="009F26AF" w:rsidRPr="00A12788" w:rsidRDefault="009F26AF" w:rsidP="00A12788">
      <w:pPr>
        <w:spacing w:after="0" w:line="360" w:lineRule="auto"/>
        <w:jc w:val="both"/>
        <w:rPr>
          <w:rFonts w:ascii="Times New Roman" w:hAnsi="Times New Roman" w:cs="Times New Roman"/>
          <w:b/>
          <w:color w:val="000000" w:themeColor="text1"/>
          <w:sz w:val="24"/>
          <w:szCs w:val="24"/>
        </w:rPr>
      </w:pPr>
    </w:p>
    <w:p w14:paraId="59EEDAD5" w14:textId="77777777" w:rsidR="009F26AF" w:rsidRPr="00A12788" w:rsidRDefault="009F26AF" w:rsidP="00A12788">
      <w:pPr>
        <w:spacing w:after="0" w:line="360" w:lineRule="auto"/>
        <w:jc w:val="both"/>
        <w:rPr>
          <w:rFonts w:ascii="Times New Roman" w:hAnsi="Times New Roman" w:cs="Times New Roman"/>
          <w:b/>
          <w:color w:val="000000" w:themeColor="text1"/>
          <w:sz w:val="24"/>
          <w:szCs w:val="24"/>
        </w:rPr>
      </w:pPr>
    </w:p>
    <w:p w14:paraId="3B4DF32C" w14:textId="77777777" w:rsidR="009F26AF" w:rsidRPr="00A12788" w:rsidRDefault="009F26AF" w:rsidP="00A12788">
      <w:pPr>
        <w:spacing w:after="0" w:line="360" w:lineRule="auto"/>
        <w:jc w:val="both"/>
        <w:rPr>
          <w:rFonts w:ascii="Times New Roman" w:hAnsi="Times New Roman" w:cs="Times New Roman"/>
          <w:b/>
          <w:color w:val="000000" w:themeColor="text1"/>
          <w:sz w:val="24"/>
          <w:szCs w:val="24"/>
        </w:rPr>
      </w:pPr>
    </w:p>
    <w:p w14:paraId="3876B800" w14:textId="183D086C" w:rsidR="009F26AF" w:rsidRPr="00A12788" w:rsidRDefault="009F26AF" w:rsidP="00A12788">
      <w:pPr>
        <w:spacing w:after="0" w:line="360" w:lineRule="auto"/>
        <w:jc w:val="both"/>
        <w:rPr>
          <w:rFonts w:ascii="Times New Roman" w:hAnsi="Times New Roman" w:cs="Times New Roman"/>
          <w:b/>
          <w:color w:val="000000" w:themeColor="text1"/>
          <w:sz w:val="24"/>
          <w:szCs w:val="24"/>
        </w:rPr>
      </w:pPr>
    </w:p>
    <w:p w14:paraId="3D7DA9BF" w14:textId="7878D0A0" w:rsidR="009F26AF" w:rsidRPr="00A12788" w:rsidRDefault="009F26AF" w:rsidP="00A12788">
      <w:pPr>
        <w:spacing w:after="0" w:line="360" w:lineRule="auto"/>
        <w:jc w:val="both"/>
        <w:rPr>
          <w:rFonts w:ascii="Times New Roman" w:hAnsi="Times New Roman" w:cs="Times New Roman"/>
          <w:b/>
          <w:color w:val="000000" w:themeColor="text1"/>
          <w:sz w:val="24"/>
          <w:szCs w:val="24"/>
        </w:rPr>
      </w:pPr>
      <w:r w:rsidRPr="00A12788">
        <w:rPr>
          <w:rFonts w:ascii="Times New Roman" w:hAnsi="Times New Roman" w:cs="Times New Roman"/>
          <w:noProof/>
          <w:color w:val="000000" w:themeColor="text1"/>
          <w:sz w:val="24"/>
          <w:szCs w:val="24"/>
          <w:lang w:val="en-IN" w:eastAsia="en-IN"/>
        </w:rPr>
        <w:lastRenderedPageBreak/>
        <w:drawing>
          <wp:anchor distT="0" distB="0" distL="114300" distR="114300" simplePos="0" relativeHeight="251658240" behindDoc="1" locked="0" layoutInCell="1" allowOverlap="1" wp14:anchorId="37669A19" wp14:editId="283E88BA">
            <wp:simplePos x="0" y="0"/>
            <wp:positionH relativeFrom="column">
              <wp:posOffset>1186180</wp:posOffset>
            </wp:positionH>
            <wp:positionV relativeFrom="paragraph">
              <wp:posOffset>-132080</wp:posOffset>
            </wp:positionV>
            <wp:extent cx="3129915" cy="1756410"/>
            <wp:effectExtent l="0" t="0" r="0" b="0"/>
            <wp:wrapTight wrapText="bothSides">
              <wp:wrapPolygon edited="0">
                <wp:start x="0" y="0"/>
                <wp:lineTo x="0" y="21319"/>
                <wp:lineTo x="21429" y="21319"/>
                <wp:lineTo x="21429" y="0"/>
                <wp:lineTo x="0" y="0"/>
              </wp:wrapPolygon>
            </wp:wrapTight>
            <wp:docPr id="5" name="Picture 4" desc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o.png"/>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29915" cy="1756410"/>
                    </a:xfrm>
                    <a:prstGeom prst="rect">
                      <a:avLst/>
                    </a:prstGeom>
                  </pic:spPr>
                </pic:pic>
              </a:graphicData>
            </a:graphic>
            <wp14:sizeRelH relativeFrom="margin">
              <wp14:pctWidth>0</wp14:pctWidth>
            </wp14:sizeRelH>
            <wp14:sizeRelV relativeFrom="margin">
              <wp14:pctHeight>0</wp14:pctHeight>
            </wp14:sizeRelV>
          </wp:anchor>
        </w:drawing>
      </w:r>
    </w:p>
    <w:p w14:paraId="50A032F3" w14:textId="77777777" w:rsidR="009F26AF" w:rsidRPr="00A12788" w:rsidRDefault="00F0094C" w:rsidP="00A12788">
      <w:pPr>
        <w:spacing w:after="0" w:line="360" w:lineRule="auto"/>
        <w:jc w:val="both"/>
        <w:rPr>
          <w:rFonts w:ascii="Times New Roman" w:hAnsi="Times New Roman" w:cs="Times New Roman"/>
          <w:b/>
          <w:color w:val="000000" w:themeColor="text1"/>
          <w:sz w:val="24"/>
          <w:szCs w:val="24"/>
        </w:rPr>
      </w:pPr>
      <w:r w:rsidRPr="00A12788">
        <w:rPr>
          <w:rFonts w:ascii="Times New Roman" w:hAnsi="Times New Roman" w:cs="Times New Roman"/>
          <w:b/>
          <w:color w:val="000000" w:themeColor="text1"/>
          <w:sz w:val="24"/>
          <w:szCs w:val="24"/>
        </w:rPr>
        <w:t xml:space="preserve"> </w:t>
      </w:r>
      <w:r w:rsidR="009F26AF" w:rsidRPr="00A12788">
        <w:rPr>
          <w:rFonts w:ascii="Times New Roman" w:hAnsi="Times New Roman" w:cs="Times New Roman"/>
          <w:b/>
          <w:color w:val="000000" w:themeColor="text1"/>
          <w:sz w:val="24"/>
          <w:szCs w:val="24"/>
        </w:rPr>
        <w:t xml:space="preserve">                           </w:t>
      </w:r>
    </w:p>
    <w:p w14:paraId="2C336CE9" w14:textId="77777777" w:rsidR="009F26AF" w:rsidRPr="00A12788" w:rsidRDefault="009F26AF" w:rsidP="00A12788">
      <w:pPr>
        <w:spacing w:after="0" w:line="360" w:lineRule="auto"/>
        <w:jc w:val="both"/>
        <w:rPr>
          <w:rFonts w:ascii="Times New Roman" w:hAnsi="Times New Roman" w:cs="Times New Roman"/>
          <w:b/>
          <w:color w:val="000000" w:themeColor="text1"/>
          <w:sz w:val="24"/>
          <w:szCs w:val="24"/>
        </w:rPr>
      </w:pPr>
    </w:p>
    <w:p w14:paraId="4BE5E3C9" w14:textId="77777777" w:rsidR="009F26AF" w:rsidRPr="00A12788" w:rsidRDefault="009F26AF" w:rsidP="00A12788">
      <w:pPr>
        <w:spacing w:after="0" w:line="360" w:lineRule="auto"/>
        <w:jc w:val="both"/>
        <w:rPr>
          <w:rFonts w:ascii="Times New Roman" w:hAnsi="Times New Roman" w:cs="Times New Roman"/>
          <w:b/>
          <w:color w:val="000000" w:themeColor="text1"/>
          <w:sz w:val="24"/>
          <w:szCs w:val="24"/>
        </w:rPr>
      </w:pPr>
    </w:p>
    <w:p w14:paraId="4D607840" w14:textId="77777777" w:rsidR="009F26AF" w:rsidRPr="00A12788" w:rsidRDefault="009F26AF" w:rsidP="00A12788">
      <w:pPr>
        <w:spacing w:after="0" w:line="360" w:lineRule="auto"/>
        <w:jc w:val="both"/>
        <w:rPr>
          <w:rFonts w:ascii="Times New Roman" w:hAnsi="Times New Roman" w:cs="Times New Roman"/>
          <w:b/>
          <w:color w:val="000000" w:themeColor="text1"/>
          <w:sz w:val="24"/>
          <w:szCs w:val="24"/>
        </w:rPr>
      </w:pPr>
    </w:p>
    <w:p w14:paraId="08F20E1D" w14:textId="77777777" w:rsidR="009F26AF" w:rsidRPr="00A12788" w:rsidRDefault="009F26AF" w:rsidP="00A12788">
      <w:pPr>
        <w:spacing w:after="0" w:line="360" w:lineRule="auto"/>
        <w:jc w:val="both"/>
        <w:rPr>
          <w:rFonts w:ascii="Times New Roman" w:hAnsi="Times New Roman" w:cs="Times New Roman"/>
          <w:b/>
          <w:color w:val="000000" w:themeColor="text1"/>
          <w:sz w:val="24"/>
          <w:szCs w:val="24"/>
        </w:rPr>
      </w:pPr>
    </w:p>
    <w:p w14:paraId="4914205D" w14:textId="77777777" w:rsidR="009F26AF" w:rsidRPr="00A12788" w:rsidRDefault="009F26AF" w:rsidP="00A12788">
      <w:pPr>
        <w:spacing w:after="0" w:line="360" w:lineRule="auto"/>
        <w:jc w:val="both"/>
        <w:rPr>
          <w:rFonts w:ascii="Times New Roman" w:hAnsi="Times New Roman" w:cs="Times New Roman"/>
          <w:b/>
          <w:color w:val="000000" w:themeColor="text1"/>
          <w:sz w:val="24"/>
          <w:szCs w:val="24"/>
        </w:rPr>
      </w:pPr>
    </w:p>
    <w:p w14:paraId="242A619C" w14:textId="77777777" w:rsidR="009F26AF" w:rsidRPr="00A12788" w:rsidRDefault="009F26AF" w:rsidP="00A12788">
      <w:pPr>
        <w:spacing w:after="0" w:line="360" w:lineRule="auto"/>
        <w:jc w:val="both"/>
        <w:rPr>
          <w:rFonts w:ascii="Times New Roman" w:hAnsi="Times New Roman" w:cs="Times New Roman"/>
          <w:b/>
          <w:color w:val="000000" w:themeColor="text1"/>
          <w:sz w:val="24"/>
          <w:szCs w:val="24"/>
        </w:rPr>
      </w:pPr>
    </w:p>
    <w:p w14:paraId="04E36035" w14:textId="7E666E08" w:rsidR="00513886" w:rsidRPr="00A12788" w:rsidRDefault="00A12788" w:rsidP="00A12788">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9F26AF" w:rsidRPr="00A12788">
        <w:rPr>
          <w:rFonts w:ascii="Times New Roman" w:hAnsi="Times New Roman" w:cs="Times New Roman"/>
          <w:b/>
          <w:color w:val="000000" w:themeColor="text1"/>
          <w:sz w:val="24"/>
          <w:szCs w:val="24"/>
        </w:rPr>
        <w:t xml:space="preserve"> </w:t>
      </w:r>
      <w:r w:rsidR="00F0094C" w:rsidRPr="00A12788">
        <w:rPr>
          <w:rFonts w:ascii="Times New Roman" w:hAnsi="Times New Roman" w:cs="Times New Roman"/>
          <w:b/>
          <w:color w:val="000000" w:themeColor="text1"/>
          <w:sz w:val="24"/>
          <w:szCs w:val="24"/>
        </w:rPr>
        <w:t xml:space="preserve">   </w:t>
      </w:r>
      <w:r w:rsidR="00513886" w:rsidRPr="00A12788">
        <w:rPr>
          <w:rFonts w:ascii="Times New Roman" w:hAnsi="Times New Roman" w:cs="Times New Roman"/>
          <w:b/>
          <w:color w:val="000000" w:themeColor="text1"/>
          <w:sz w:val="24"/>
          <w:szCs w:val="24"/>
        </w:rPr>
        <w:t>Fig 1</w:t>
      </w:r>
      <w:proofErr w:type="gramStart"/>
      <w:r w:rsidR="00513886" w:rsidRPr="00A12788">
        <w:rPr>
          <w:rFonts w:ascii="Times New Roman" w:hAnsi="Times New Roman" w:cs="Times New Roman"/>
          <w:b/>
          <w:color w:val="000000" w:themeColor="text1"/>
          <w:sz w:val="24"/>
          <w:szCs w:val="24"/>
        </w:rPr>
        <w:t>:</w:t>
      </w:r>
      <w:r w:rsidR="00D57193" w:rsidRPr="00A12788">
        <w:rPr>
          <w:rFonts w:ascii="Times New Roman" w:hAnsi="Times New Roman" w:cs="Times New Roman"/>
          <w:b/>
          <w:color w:val="000000" w:themeColor="text1"/>
          <w:sz w:val="24"/>
          <w:szCs w:val="24"/>
        </w:rPr>
        <w:t>Generations</w:t>
      </w:r>
      <w:proofErr w:type="gramEnd"/>
      <w:r w:rsidR="00D57193" w:rsidRPr="00A12788">
        <w:rPr>
          <w:rFonts w:ascii="Times New Roman" w:hAnsi="Times New Roman" w:cs="Times New Roman"/>
          <w:b/>
          <w:color w:val="000000" w:themeColor="text1"/>
          <w:sz w:val="24"/>
          <w:szCs w:val="24"/>
        </w:rPr>
        <w:t xml:space="preserve"> of biofuels</w:t>
      </w:r>
    </w:p>
    <w:p w14:paraId="4410F72F" w14:textId="60BBF58F" w:rsidR="00C87E51" w:rsidRPr="00A12788" w:rsidRDefault="00C87E51" w:rsidP="00A12788">
      <w:pPr>
        <w:spacing w:after="0" w:line="360" w:lineRule="auto"/>
        <w:jc w:val="both"/>
        <w:rPr>
          <w:rFonts w:ascii="Times New Roman" w:hAnsi="Times New Roman" w:cs="Times New Roman"/>
          <w:color w:val="000000" w:themeColor="text1"/>
          <w:sz w:val="24"/>
          <w:szCs w:val="24"/>
        </w:rPr>
      </w:pPr>
    </w:p>
    <w:p w14:paraId="01400949" w14:textId="77777777" w:rsidR="00851BF9" w:rsidRPr="00A12788" w:rsidRDefault="00851BF9" w:rsidP="00A12788">
      <w:pPr>
        <w:spacing w:after="0" w:line="360" w:lineRule="auto"/>
        <w:jc w:val="both"/>
        <w:rPr>
          <w:rFonts w:ascii="Times New Roman" w:hAnsi="Times New Roman" w:cs="Times New Roman"/>
          <w:color w:val="000000" w:themeColor="text1"/>
          <w:sz w:val="24"/>
          <w:szCs w:val="24"/>
        </w:rPr>
      </w:pPr>
    </w:p>
    <w:p w14:paraId="48CB2243" w14:textId="3D551133" w:rsidR="00C87E51" w:rsidRPr="00A12788" w:rsidRDefault="00C87E51" w:rsidP="00A12788">
      <w:pPr>
        <w:spacing w:after="0" w:line="360" w:lineRule="auto"/>
        <w:jc w:val="both"/>
        <w:rPr>
          <w:rFonts w:ascii="Times New Roman" w:eastAsia="Times New Roman" w:hAnsi="Times New Roman" w:cs="Times New Roman"/>
          <w:b/>
          <w:bCs/>
          <w:color w:val="000000" w:themeColor="text1"/>
          <w:sz w:val="24"/>
          <w:szCs w:val="24"/>
        </w:rPr>
      </w:pPr>
    </w:p>
    <w:p w14:paraId="10B0E1E1" w14:textId="4A88D92D" w:rsidR="008827CC" w:rsidRPr="00A12788" w:rsidRDefault="008827CC" w:rsidP="00A12788">
      <w:pPr>
        <w:spacing w:after="0" w:line="360" w:lineRule="auto"/>
        <w:jc w:val="both"/>
        <w:rPr>
          <w:rFonts w:ascii="Times New Roman" w:eastAsia="Times New Roman" w:hAnsi="Times New Roman" w:cs="Times New Roman"/>
          <w:color w:val="000000" w:themeColor="text1"/>
          <w:sz w:val="24"/>
          <w:szCs w:val="24"/>
        </w:rPr>
      </w:pPr>
      <w:r w:rsidRPr="00A12788">
        <w:rPr>
          <w:rFonts w:ascii="Times New Roman" w:eastAsia="Times New Roman" w:hAnsi="Times New Roman" w:cs="Times New Roman"/>
          <w:b/>
          <w:bCs/>
          <w:color w:val="000000" w:themeColor="text1"/>
          <w:sz w:val="24"/>
          <w:szCs w:val="24"/>
        </w:rPr>
        <w:t>Table 1</w:t>
      </w:r>
      <w:r w:rsidR="00935A6D" w:rsidRPr="00A12788">
        <w:rPr>
          <w:rFonts w:ascii="Times New Roman" w:eastAsia="Times New Roman" w:hAnsi="Times New Roman" w:cs="Times New Roman"/>
          <w:b/>
          <w:bCs/>
          <w:color w:val="000000" w:themeColor="text1"/>
          <w:sz w:val="24"/>
          <w:szCs w:val="24"/>
        </w:rPr>
        <w:t>:</w:t>
      </w:r>
      <w:r w:rsidRPr="00A12788">
        <w:rPr>
          <w:rFonts w:ascii="Times New Roman" w:eastAsia="Times New Roman" w:hAnsi="Times New Roman" w:cs="Times New Roman"/>
          <w:b/>
          <w:bCs/>
          <w:color w:val="000000" w:themeColor="text1"/>
          <w:sz w:val="24"/>
          <w:szCs w:val="24"/>
        </w:rPr>
        <w:t xml:space="preserve"> </w:t>
      </w:r>
      <w:r w:rsidR="00935A6D" w:rsidRPr="00A12788">
        <w:rPr>
          <w:rFonts w:ascii="Times New Roman" w:eastAsia="Times New Roman" w:hAnsi="Times New Roman" w:cs="Times New Roman"/>
          <w:b/>
          <w:bCs/>
          <w:color w:val="000000" w:themeColor="text1"/>
          <w:sz w:val="24"/>
          <w:szCs w:val="24"/>
        </w:rPr>
        <w:t>Different generations of biodiesel: their sources, advantages, and difficulties</w:t>
      </w:r>
      <w:r w:rsidRPr="00A12788">
        <w:rPr>
          <w:rFonts w:ascii="Times New Roman" w:eastAsia="Times New Roman" w:hAnsi="Times New Roman" w:cs="Times New Roman"/>
          <w:b/>
          <w:bCs/>
          <w:color w:val="000000" w:themeColor="text1"/>
          <w:sz w:val="24"/>
          <w:szCs w:val="24"/>
        </w:rPr>
        <w:t xml:space="preserve"> (Leong et al., 2018; Sigh et al., 2020)</w:t>
      </w:r>
    </w:p>
    <w:p w14:paraId="6CD63C98" w14:textId="77777777" w:rsidR="001E4459" w:rsidRPr="00A12788" w:rsidRDefault="00024966" w:rsidP="00A12788">
      <w:pPr>
        <w:spacing w:after="0" w:line="360" w:lineRule="auto"/>
        <w:jc w:val="both"/>
        <w:rPr>
          <w:rFonts w:ascii="Times New Roman" w:hAnsi="Times New Roman" w:cs="Times New Roman"/>
          <w:color w:val="000000" w:themeColor="text1"/>
          <w:sz w:val="24"/>
          <w:szCs w:val="24"/>
        </w:rPr>
      </w:pPr>
      <w:hyperlink r:id="rId7" w:history="1">
        <w:r w:rsidR="008827CC" w:rsidRPr="00A12788">
          <w:rPr>
            <w:rFonts w:ascii="Times New Roman" w:eastAsia="Times New Roman" w:hAnsi="Times New Roman" w:cs="Times New Roman"/>
            <w:b/>
            <w:bCs/>
            <w:color w:val="000000" w:themeColor="text1"/>
            <w:sz w:val="24"/>
            <w:szCs w:val="24"/>
            <w:bdr w:val="single" w:sz="18" w:space="5" w:color="BCD2DC" w:frame="1"/>
            <w:shd w:val="clear" w:color="auto" w:fill="FFFFFF"/>
          </w:rPr>
          <w:br/>
        </w:r>
      </w:hyperlink>
    </w:p>
    <w:tbl>
      <w:tblPr>
        <w:tblStyle w:val="TableGrid"/>
        <w:tblW w:w="9214" w:type="dxa"/>
        <w:tblInd w:w="-34" w:type="dxa"/>
        <w:tblLayout w:type="fixed"/>
        <w:tblLook w:val="04A0" w:firstRow="1" w:lastRow="0" w:firstColumn="1" w:lastColumn="0" w:noHBand="0" w:noVBand="1"/>
      </w:tblPr>
      <w:tblGrid>
        <w:gridCol w:w="709"/>
        <w:gridCol w:w="1134"/>
        <w:gridCol w:w="1872"/>
        <w:gridCol w:w="2126"/>
        <w:gridCol w:w="1843"/>
        <w:gridCol w:w="1530"/>
      </w:tblGrid>
      <w:tr w:rsidR="00A12788" w:rsidRPr="00A12788" w14:paraId="00DA3E68" w14:textId="77777777" w:rsidTr="009F26AF">
        <w:trPr>
          <w:trHeight w:val="395"/>
        </w:trPr>
        <w:tc>
          <w:tcPr>
            <w:tcW w:w="709" w:type="dxa"/>
          </w:tcPr>
          <w:p w14:paraId="71DF7FF9" w14:textId="77777777" w:rsidR="00477819" w:rsidRPr="00A12788" w:rsidRDefault="00477819" w:rsidP="00A12788">
            <w:pPr>
              <w:spacing w:line="360" w:lineRule="auto"/>
              <w:jc w:val="both"/>
              <w:rPr>
                <w:rFonts w:ascii="Times New Roman" w:hAnsi="Times New Roman" w:cs="Times New Roman"/>
                <w:b/>
                <w:color w:val="000000" w:themeColor="text1"/>
                <w:sz w:val="24"/>
                <w:szCs w:val="24"/>
              </w:rPr>
            </w:pPr>
            <w:proofErr w:type="spellStart"/>
            <w:r w:rsidRPr="00A12788">
              <w:rPr>
                <w:rFonts w:ascii="Times New Roman" w:hAnsi="Times New Roman" w:cs="Times New Roman"/>
                <w:b/>
                <w:color w:val="000000" w:themeColor="text1"/>
                <w:sz w:val="24"/>
                <w:szCs w:val="24"/>
              </w:rPr>
              <w:t>S.No</w:t>
            </w:r>
            <w:proofErr w:type="spellEnd"/>
          </w:p>
        </w:tc>
        <w:tc>
          <w:tcPr>
            <w:tcW w:w="1134" w:type="dxa"/>
          </w:tcPr>
          <w:p w14:paraId="263D7981" w14:textId="77777777" w:rsidR="00477819" w:rsidRPr="00A12788" w:rsidRDefault="00477819" w:rsidP="00A12788">
            <w:pPr>
              <w:spacing w:line="360" w:lineRule="auto"/>
              <w:jc w:val="both"/>
              <w:rPr>
                <w:rFonts w:ascii="Times New Roman" w:hAnsi="Times New Roman" w:cs="Times New Roman"/>
                <w:b/>
                <w:color w:val="000000" w:themeColor="text1"/>
                <w:sz w:val="24"/>
                <w:szCs w:val="24"/>
              </w:rPr>
            </w:pPr>
            <w:r w:rsidRPr="00A12788">
              <w:rPr>
                <w:rFonts w:ascii="Times New Roman" w:hAnsi="Times New Roman" w:cs="Times New Roman"/>
                <w:b/>
                <w:color w:val="000000" w:themeColor="text1"/>
                <w:sz w:val="24"/>
                <w:szCs w:val="24"/>
              </w:rPr>
              <w:t xml:space="preserve">Biofuels </w:t>
            </w:r>
          </w:p>
        </w:tc>
        <w:tc>
          <w:tcPr>
            <w:tcW w:w="1872" w:type="dxa"/>
          </w:tcPr>
          <w:p w14:paraId="1F6B220E" w14:textId="77777777" w:rsidR="00477819" w:rsidRPr="00A12788" w:rsidRDefault="00477819" w:rsidP="00A12788">
            <w:pPr>
              <w:spacing w:line="360" w:lineRule="auto"/>
              <w:jc w:val="both"/>
              <w:rPr>
                <w:rFonts w:ascii="Times New Roman" w:hAnsi="Times New Roman" w:cs="Times New Roman"/>
                <w:b/>
                <w:color w:val="000000" w:themeColor="text1"/>
                <w:sz w:val="24"/>
                <w:szCs w:val="24"/>
              </w:rPr>
            </w:pPr>
            <w:r w:rsidRPr="00A12788">
              <w:rPr>
                <w:rFonts w:ascii="Times New Roman" w:hAnsi="Times New Roman" w:cs="Times New Roman"/>
                <w:b/>
                <w:color w:val="000000" w:themeColor="text1"/>
                <w:sz w:val="24"/>
                <w:szCs w:val="24"/>
              </w:rPr>
              <w:t>1</w:t>
            </w:r>
            <w:r w:rsidRPr="00A12788">
              <w:rPr>
                <w:rFonts w:ascii="Times New Roman" w:hAnsi="Times New Roman" w:cs="Times New Roman"/>
                <w:b/>
                <w:color w:val="000000" w:themeColor="text1"/>
                <w:sz w:val="24"/>
                <w:szCs w:val="24"/>
                <w:vertAlign w:val="superscript"/>
              </w:rPr>
              <w:t>st</w:t>
            </w:r>
            <w:r w:rsidRPr="00A12788">
              <w:rPr>
                <w:rFonts w:ascii="Times New Roman" w:hAnsi="Times New Roman" w:cs="Times New Roman"/>
                <w:b/>
                <w:color w:val="000000" w:themeColor="text1"/>
                <w:sz w:val="24"/>
                <w:szCs w:val="24"/>
              </w:rPr>
              <w:t xml:space="preserve"> generation</w:t>
            </w:r>
          </w:p>
        </w:tc>
        <w:tc>
          <w:tcPr>
            <w:tcW w:w="2126" w:type="dxa"/>
          </w:tcPr>
          <w:p w14:paraId="6C0644E8" w14:textId="77777777" w:rsidR="00477819" w:rsidRPr="00A12788" w:rsidRDefault="00477819" w:rsidP="00A12788">
            <w:pPr>
              <w:spacing w:line="360" w:lineRule="auto"/>
              <w:jc w:val="both"/>
              <w:rPr>
                <w:rFonts w:ascii="Times New Roman" w:hAnsi="Times New Roman" w:cs="Times New Roman"/>
                <w:b/>
                <w:color w:val="000000" w:themeColor="text1"/>
                <w:sz w:val="24"/>
                <w:szCs w:val="24"/>
              </w:rPr>
            </w:pPr>
            <w:r w:rsidRPr="00A12788">
              <w:rPr>
                <w:rFonts w:ascii="Times New Roman" w:hAnsi="Times New Roman" w:cs="Times New Roman"/>
                <w:b/>
                <w:color w:val="000000" w:themeColor="text1"/>
                <w:sz w:val="24"/>
                <w:szCs w:val="24"/>
              </w:rPr>
              <w:t>2</w:t>
            </w:r>
            <w:r w:rsidRPr="00A12788">
              <w:rPr>
                <w:rFonts w:ascii="Times New Roman" w:hAnsi="Times New Roman" w:cs="Times New Roman"/>
                <w:b/>
                <w:color w:val="000000" w:themeColor="text1"/>
                <w:sz w:val="24"/>
                <w:szCs w:val="24"/>
                <w:vertAlign w:val="superscript"/>
              </w:rPr>
              <w:t>nd</w:t>
            </w:r>
            <w:r w:rsidRPr="00A12788">
              <w:rPr>
                <w:rFonts w:ascii="Times New Roman" w:hAnsi="Times New Roman" w:cs="Times New Roman"/>
                <w:b/>
                <w:color w:val="000000" w:themeColor="text1"/>
                <w:sz w:val="24"/>
                <w:szCs w:val="24"/>
              </w:rPr>
              <w:t xml:space="preserve"> generation</w:t>
            </w:r>
          </w:p>
        </w:tc>
        <w:tc>
          <w:tcPr>
            <w:tcW w:w="1843" w:type="dxa"/>
          </w:tcPr>
          <w:p w14:paraId="478E5F9B" w14:textId="77777777" w:rsidR="00477819" w:rsidRPr="00A12788" w:rsidRDefault="00477819" w:rsidP="00A12788">
            <w:pPr>
              <w:spacing w:line="360" w:lineRule="auto"/>
              <w:jc w:val="both"/>
              <w:rPr>
                <w:rFonts w:ascii="Times New Roman" w:hAnsi="Times New Roman" w:cs="Times New Roman"/>
                <w:b/>
                <w:color w:val="000000" w:themeColor="text1"/>
                <w:sz w:val="24"/>
                <w:szCs w:val="24"/>
              </w:rPr>
            </w:pPr>
            <w:r w:rsidRPr="00A12788">
              <w:rPr>
                <w:rFonts w:ascii="Times New Roman" w:hAnsi="Times New Roman" w:cs="Times New Roman"/>
                <w:b/>
                <w:color w:val="000000" w:themeColor="text1"/>
                <w:sz w:val="24"/>
                <w:szCs w:val="24"/>
              </w:rPr>
              <w:t>3</w:t>
            </w:r>
            <w:r w:rsidRPr="00A12788">
              <w:rPr>
                <w:rFonts w:ascii="Times New Roman" w:hAnsi="Times New Roman" w:cs="Times New Roman"/>
                <w:b/>
                <w:color w:val="000000" w:themeColor="text1"/>
                <w:sz w:val="24"/>
                <w:szCs w:val="24"/>
                <w:vertAlign w:val="superscript"/>
              </w:rPr>
              <w:t>rd</w:t>
            </w:r>
            <w:r w:rsidRPr="00A12788">
              <w:rPr>
                <w:rFonts w:ascii="Times New Roman" w:hAnsi="Times New Roman" w:cs="Times New Roman"/>
                <w:b/>
                <w:color w:val="000000" w:themeColor="text1"/>
                <w:sz w:val="24"/>
                <w:szCs w:val="24"/>
              </w:rPr>
              <w:t xml:space="preserve"> generation</w:t>
            </w:r>
          </w:p>
        </w:tc>
        <w:tc>
          <w:tcPr>
            <w:tcW w:w="1530" w:type="dxa"/>
          </w:tcPr>
          <w:p w14:paraId="3BF6A9BB" w14:textId="77777777" w:rsidR="00477819" w:rsidRPr="00A12788" w:rsidRDefault="00477819" w:rsidP="00A12788">
            <w:pPr>
              <w:spacing w:line="360" w:lineRule="auto"/>
              <w:jc w:val="both"/>
              <w:rPr>
                <w:rFonts w:ascii="Times New Roman" w:hAnsi="Times New Roman" w:cs="Times New Roman"/>
                <w:b/>
                <w:color w:val="000000" w:themeColor="text1"/>
                <w:sz w:val="24"/>
                <w:szCs w:val="24"/>
              </w:rPr>
            </w:pPr>
            <w:r w:rsidRPr="00A12788">
              <w:rPr>
                <w:rFonts w:ascii="Times New Roman" w:hAnsi="Times New Roman" w:cs="Times New Roman"/>
                <w:b/>
                <w:color w:val="000000" w:themeColor="text1"/>
                <w:sz w:val="24"/>
                <w:szCs w:val="24"/>
              </w:rPr>
              <w:t>4</w:t>
            </w:r>
            <w:r w:rsidRPr="00A12788">
              <w:rPr>
                <w:rFonts w:ascii="Times New Roman" w:hAnsi="Times New Roman" w:cs="Times New Roman"/>
                <w:b/>
                <w:color w:val="000000" w:themeColor="text1"/>
                <w:sz w:val="24"/>
                <w:szCs w:val="24"/>
                <w:vertAlign w:val="superscript"/>
              </w:rPr>
              <w:t>th</w:t>
            </w:r>
            <w:r w:rsidRPr="00A12788">
              <w:rPr>
                <w:rFonts w:ascii="Times New Roman" w:hAnsi="Times New Roman" w:cs="Times New Roman"/>
                <w:b/>
                <w:color w:val="000000" w:themeColor="text1"/>
                <w:sz w:val="24"/>
                <w:szCs w:val="24"/>
              </w:rPr>
              <w:t xml:space="preserve"> generation</w:t>
            </w:r>
          </w:p>
        </w:tc>
      </w:tr>
      <w:tr w:rsidR="00A12788" w:rsidRPr="00A12788" w14:paraId="6A02F861" w14:textId="77777777" w:rsidTr="009F26AF">
        <w:trPr>
          <w:trHeight w:val="395"/>
        </w:trPr>
        <w:tc>
          <w:tcPr>
            <w:tcW w:w="709" w:type="dxa"/>
          </w:tcPr>
          <w:p w14:paraId="4F98DC98" w14:textId="77777777" w:rsidR="00477819" w:rsidRPr="00A12788" w:rsidRDefault="00477819"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rPr>
              <w:t>1</w:t>
            </w:r>
          </w:p>
        </w:tc>
        <w:tc>
          <w:tcPr>
            <w:tcW w:w="1134" w:type="dxa"/>
          </w:tcPr>
          <w:p w14:paraId="365391A1" w14:textId="47A64428" w:rsidR="00477819" w:rsidRPr="00A12788" w:rsidRDefault="00C87E51"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rPr>
              <w:t>S</w:t>
            </w:r>
            <w:r w:rsidR="00477819" w:rsidRPr="00A12788">
              <w:rPr>
                <w:rFonts w:ascii="Times New Roman" w:hAnsi="Times New Roman" w:cs="Times New Roman"/>
                <w:color w:val="000000" w:themeColor="text1"/>
                <w:sz w:val="24"/>
                <w:szCs w:val="24"/>
              </w:rPr>
              <w:t>ource</w:t>
            </w:r>
          </w:p>
        </w:tc>
        <w:tc>
          <w:tcPr>
            <w:tcW w:w="1872" w:type="dxa"/>
          </w:tcPr>
          <w:p w14:paraId="3F06ADB2" w14:textId="1AFC5F57" w:rsidR="00477819" w:rsidRPr="00A12788" w:rsidRDefault="00935A6D" w:rsidP="00A12788">
            <w:pPr>
              <w:spacing w:line="360" w:lineRule="auto"/>
              <w:jc w:val="both"/>
              <w:rPr>
                <w:rFonts w:ascii="Times New Roman" w:hAnsi="Times New Roman" w:cs="Times New Roman"/>
                <w:color w:val="000000" w:themeColor="text1"/>
                <w:sz w:val="24"/>
                <w:szCs w:val="24"/>
              </w:rPr>
            </w:pPr>
            <w:proofErr w:type="spellStart"/>
            <w:r w:rsidRPr="00A12788">
              <w:rPr>
                <w:rFonts w:ascii="Times New Roman" w:hAnsi="Times New Roman" w:cs="Times New Roman"/>
                <w:color w:val="000000" w:themeColor="text1"/>
                <w:sz w:val="24"/>
                <w:szCs w:val="24"/>
                <w:shd w:val="clear" w:color="auto" w:fill="FCFCFC"/>
              </w:rPr>
              <w:t>Feedstocks</w:t>
            </w:r>
            <w:proofErr w:type="spellEnd"/>
            <w:r w:rsidRPr="00A12788">
              <w:rPr>
                <w:rFonts w:ascii="Times New Roman" w:hAnsi="Times New Roman" w:cs="Times New Roman"/>
                <w:color w:val="000000" w:themeColor="text1"/>
                <w:sz w:val="24"/>
                <w:szCs w:val="24"/>
                <w:shd w:val="clear" w:color="auto" w:fill="FCFCFC"/>
              </w:rPr>
              <w:t xml:space="preserve"> for edible oils, such as soybean, rapeseed, sunflower, and corn, among others</w:t>
            </w:r>
          </w:p>
        </w:tc>
        <w:tc>
          <w:tcPr>
            <w:tcW w:w="2126" w:type="dxa"/>
          </w:tcPr>
          <w:p w14:paraId="7E426831" w14:textId="27A8816D" w:rsidR="00477819" w:rsidRPr="00A12788" w:rsidRDefault="009F26AF" w:rsidP="00A12788">
            <w:pPr>
              <w:spacing w:line="360" w:lineRule="auto"/>
              <w:jc w:val="both"/>
              <w:rPr>
                <w:rFonts w:ascii="Times New Roman" w:hAnsi="Times New Roman" w:cs="Times New Roman"/>
                <w:color w:val="000000" w:themeColor="text1"/>
                <w:sz w:val="24"/>
                <w:szCs w:val="24"/>
                <w:shd w:val="clear" w:color="auto" w:fill="FCFCFC"/>
              </w:rPr>
            </w:pPr>
            <w:r w:rsidRPr="00A12788">
              <w:rPr>
                <w:rFonts w:ascii="Times New Roman" w:hAnsi="Times New Roman" w:cs="Times New Roman"/>
                <w:color w:val="000000" w:themeColor="text1"/>
                <w:sz w:val="24"/>
                <w:szCs w:val="24"/>
                <w:shd w:val="clear" w:color="auto" w:fill="FCFCFC"/>
              </w:rPr>
              <w:t xml:space="preserve">Unusable </w:t>
            </w:r>
            <w:proofErr w:type="spellStart"/>
            <w:r w:rsidRPr="00A12788">
              <w:rPr>
                <w:rFonts w:ascii="Times New Roman" w:hAnsi="Times New Roman" w:cs="Times New Roman"/>
                <w:color w:val="000000" w:themeColor="text1"/>
                <w:sz w:val="24"/>
                <w:szCs w:val="24"/>
                <w:shd w:val="clear" w:color="auto" w:fill="FCFCFC"/>
              </w:rPr>
              <w:t>feedstocks</w:t>
            </w:r>
            <w:proofErr w:type="spellEnd"/>
            <w:r w:rsidRPr="00A12788">
              <w:rPr>
                <w:rFonts w:ascii="Times New Roman" w:hAnsi="Times New Roman" w:cs="Times New Roman"/>
                <w:color w:val="000000" w:themeColor="text1"/>
                <w:sz w:val="24"/>
                <w:szCs w:val="24"/>
                <w:shd w:val="clear" w:color="auto" w:fill="FCFCFC"/>
              </w:rPr>
              <w:t xml:space="preserve"> include </w:t>
            </w:r>
            <w:proofErr w:type="spellStart"/>
            <w:r w:rsidRPr="00A12788">
              <w:rPr>
                <w:rFonts w:ascii="Times New Roman" w:hAnsi="Times New Roman" w:cs="Times New Roman"/>
                <w:color w:val="000000" w:themeColor="text1"/>
                <w:sz w:val="24"/>
                <w:szCs w:val="24"/>
                <w:shd w:val="clear" w:color="auto" w:fill="FCFCFC"/>
              </w:rPr>
              <w:t>jatropha</w:t>
            </w:r>
            <w:proofErr w:type="spellEnd"/>
            <w:r w:rsidRPr="00A12788">
              <w:rPr>
                <w:rFonts w:ascii="Times New Roman" w:hAnsi="Times New Roman" w:cs="Times New Roman"/>
                <w:color w:val="000000" w:themeColor="text1"/>
                <w:sz w:val="24"/>
                <w:szCs w:val="24"/>
                <w:shd w:val="clear" w:color="auto" w:fill="FCFCFC"/>
              </w:rPr>
              <w:t xml:space="preserve"> seeds, food scraps, animal fat scraps, and other scraps of a variety of industries.</w:t>
            </w:r>
          </w:p>
        </w:tc>
        <w:tc>
          <w:tcPr>
            <w:tcW w:w="1843" w:type="dxa"/>
          </w:tcPr>
          <w:p w14:paraId="54A41A88" w14:textId="4C92BA14" w:rsidR="00477819" w:rsidRPr="00A12788" w:rsidRDefault="00935A6D"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shd w:val="clear" w:color="auto" w:fill="FCFCFC"/>
              </w:rPr>
              <w:t>Bacteria, fungi, yeast, microalgae, and other oleaginous microorganisms</w:t>
            </w:r>
          </w:p>
        </w:tc>
        <w:tc>
          <w:tcPr>
            <w:tcW w:w="1530" w:type="dxa"/>
          </w:tcPr>
          <w:p w14:paraId="369AC1A0" w14:textId="1DB54014" w:rsidR="00477819" w:rsidRPr="00A12788" w:rsidRDefault="00F167F6"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shd w:val="clear" w:color="auto" w:fill="FCFCFC"/>
              </w:rPr>
              <w:t xml:space="preserve">Electro-fuels, </w:t>
            </w:r>
            <w:proofErr w:type="spellStart"/>
            <w:r w:rsidRPr="00A12788">
              <w:rPr>
                <w:rFonts w:ascii="Times New Roman" w:hAnsi="Times New Roman" w:cs="Times New Roman"/>
                <w:color w:val="000000" w:themeColor="text1"/>
                <w:sz w:val="24"/>
                <w:szCs w:val="24"/>
                <w:shd w:val="clear" w:color="auto" w:fill="FCFCFC"/>
              </w:rPr>
              <w:t>photobiological</w:t>
            </w:r>
            <w:proofErr w:type="spellEnd"/>
            <w:r w:rsidRPr="00A12788">
              <w:rPr>
                <w:rFonts w:ascii="Times New Roman" w:hAnsi="Times New Roman" w:cs="Times New Roman"/>
                <w:color w:val="000000" w:themeColor="text1"/>
                <w:sz w:val="24"/>
                <w:szCs w:val="24"/>
                <w:shd w:val="clear" w:color="auto" w:fill="FCFCFC"/>
              </w:rPr>
              <w:t xml:space="preserve"> solar fuels, and synthetic cells</w:t>
            </w:r>
          </w:p>
        </w:tc>
      </w:tr>
      <w:tr w:rsidR="00A12788" w:rsidRPr="00A12788" w14:paraId="09665A43" w14:textId="77777777" w:rsidTr="009F26AF">
        <w:trPr>
          <w:trHeight w:val="408"/>
        </w:trPr>
        <w:tc>
          <w:tcPr>
            <w:tcW w:w="709" w:type="dxa"/>
          </w:tcPr>
          <w:p w14:paraId="0EFF989A" w14:textId="77777777" w:rsidR="00477819" w:rsidRPr="00A12788" w:rsidRDefault="009C0AA7"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rPr>
              <w:t>2</w:t>
            </w:r>
          </w:p>
        </w:tc>
        <w:tc>
          <w:tcPr>
            <w:tcW w:w="1134" w:type="dxa"/>
          </w:tcPr>
          <w:p w14:paraId="7E8E0CFB" w14:textId="77777777" w:rsidR="00477819" w:rsidRPr="00A12788" w:rsidRDefault="008827CC"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rPr>
              <w:t xml:space="preserve">Benefits </w:t>
            </w:r>
          </w:p>
        </w:tc>
        <w:tc>
          <w:tcPr>
            <w:tcW w:w="1872" w:type="dxa"/>
          </w:tcPr>
          <w:p w14:paraId="2A94EC80" w14:textId="0D96DF99" w:rsidR="00477819" w:rsidRPr="00A12788" w:rsidRDefault="00F167F6"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rPr>
              <w:t xml:space="preserve">Renewable energy, environmental friendliness, and straightforward biodiesel conversion </w:t>
            </w:r>
            <w:r w:rsidRPr="00A12788">
              <w:rPr>
                <w:rFonts w:ascii="Times New Roman" w:hAnsi="Times New Roman" w:cs="Times New Roman"/>
                <w:color w:val="000000" w:themeColor="text1"/>
                <w:sz w:val="24"/>
                <w:szCs w:val="24"/>
              </w:rPr>
              <w:lastRenderedPageBreak/>
              <w:t>method</w:t>
            </w:r>
          </w:p>
        </w:tc>
        <w:tc>
          <w:tcPr>
            <w:tcW w:w="2126" w:type="dxa"/>
          </w:tcPr>
          <w:p w14:paraId="2E41B2F5" w14:textId="6DE7C1D0" w:rsidR="00477819" w:rsidRPr="00A12788" w:rsidRDefault="00F167F6"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shd w:val="clear" w:color="auto" w:fill="FCFCFC"/>
              </w:rPr>
              <w:lastRenderedPageBreak/>
              <w:t>Biodegradable, renewable, and not in competition with food crops</w:t>
            </w:r>
          </w:p>
        </w:tc>
        <w:tc>
          <w:tcPr>
            <w:tcW w:w="1843" w:type="dxa"/>
          </w:tcPr>
          <w:p w14:paraId="297B2D48" w14:textId="06194D7B" w:rsidR="00477819" w:rsidRPr="00A12788" w:rsidRDefault="00F167F6"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shd w:val="clear" w:color="auto" w:fill="F7F7F8"/>
              </w:rPr>
              <w:t xml:space="preserve">These biofuels possess qualities such as renewability, biodegradability, lack of competition </w:t>
            </w:r>
            <w:r w:rsidRPr="00A12788">
              <w:rPr>
                <w:rFonts w:ascii="Times New Roman" w:hAnsi="Times New Roman" w:cs="Times New Roman"/>
                <w:color w:val="000000" w:themeColor="text1"/>
                <w:sz w:val="24"/>
                <w:szCs w:val="24"/>
                <w:shd w:val="clear" w:color="auto" w:fill="F7F7F8"/>
              </w:rPr>
              <w:lastRenderedPageBreak/>
              <w:t>with food crops, absence of land requirements, freedom from climate dependence, and a faster growth rate.</w:t>
            </w:r>
          </w:p>
        </w:tc>
        <w:tc>
          <w:tcPr>
            <w:tcW w:w="1530" w:type="dxa"/>
          </w:tcPr>
          <w:p w14:paraId="7584F98C" w14:textId="106C7EAF" w:rsidR="00477819" w:rsidRPr="00A12788" w:rsidRDefault="00F167F6"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shd w:val="clear" w:color="auto" w:fill="FCFCFC"/>
              </w:rPr>
              <w:lastRenderedPageBreak/>
              <w:t>High energy content, ample supply, and renewable</w:t>
            </w:r>
          </w:p>
        </w:tc>
      </w:tr>
      <w:tr w:rsidR="00A12788" w:rsidRPr="00A12788" w14:paraId="6DCBA163" w14:textId="77777777" w:rsidTr="009F26AF">
        <w:trPr>
          <w:trHeight w:val="408"/>
        </w:trPr>
        <w:tc>
          <w:tcPr>
            <w:tcW w:w="709" w:type="dxa"/>
          </w:tcPr>
          <w:p w14:paraId="36A16D1E" w14:textId="77777777" w:rsidR="00477819" w:rsidRPr="00A12788" w:rsidRDefault="009C0AA7"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rPr>
              <w:lastRenderedPageBreak/>
              <w:t>3</w:t>
            </w:r>
          </w:p>
        </w:tc>
        <w:tc>
          <w:tcPr>
            <w:tcW w:w="1134" w:type="dxa"/>
          </w:tcPr>
          <w:p w14:paraId="69E3FB40" w14:textId="77777777" w:rsidR="00477819" w:rsidRPr="00A12788" w:rsidRDefault="009C0AA7"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rPr>
              <w:t xml:space="preserve">Challenge </w:t>
            </w:r>
          </w:p>
        </w:tc>
        <w:tc>
          <w:tcPr>
            <w:tcW w:w="1872" w:type="dxa"/>
          </w:tcPr>
          <w:p w14:paraId="23856708" w14:textId="77777777" w:rsidR="00F167F6" w:rsidRPr="00A12788" w:rsidRDefault="00F167F6" w:rsidP="00A12788">
            <w:pPr>
              <w:pStyle w:val="NormalWeb"/>
              <w:shd w:val="clear" w:color="auto" w:fill="FCFCFC"/>
              <w:spacing w:after="0" w:line="360" w:lineRule="auto"/>
              <w:jc w:val="both"/>
              <w:rPr>
                <w:color w:val="000000" w:themeColor="text1"/>
              </w:rPr>
            </w:pPr>
            <w:r w:rsidRPr="00A12788">
              <w:rPr>
                <w:color w:val="000000" w:themeColor="text1"/>
              </w:rPr>
              <w:t>land, labor-intensive farming, and growing food costs</w:t>
            </w:r>
          </w:p>
          <w:p w14:paraId="4FCE6995" w14:textId="77777777" w:rsidR="00F167F6" w:rsidRPr="00A12788" w:rsidRDefault="00F167F6" w:rsidP="00A12788">
            <w:pPr>
              <w:pStyle w:val="NormalWeb"/>
              <w:shd w:val="clear" w:color="auto" w:fill="FCFCFC"/>
              <w:spacing w:after="0" w:line="360" w:lineRule="auto"/>
              <w:jc w:val="both"/>
              <w:rPr>
                <w:color w:val="000000" w:themeColor="text1"/>
              </w:rPr>
            </w:pPr>
          </w:p>
          <w:p w14:paraId="011ABE19" w14:textId="77777777" w:rsidR="00477819" w:rsidRPr="00A12788" w:rsidRDefault="00477819" w:rsidP="00A12788">
            <w:pPr>
              <w:spacing w:line="360" w:lineRule="auto"/>
              <w:jc w:val="both"/>
              <w:rPr>
                <w:rFonts w:ascii="Times New Roman" w:hAnsi="Times New Roman" w:cs="Times New Roman"/>
                <w:color w:val="000000" w:themeColor="text1"/>
                <w:sz w:val="24"/>
                <w:szCs w:val="24"/>
              </w:rPr>
            </w:pPr>
          </w:p>
        </w:tc>
        <w:tc>
          <w:tcPr>
            <w:tcW w:w="2126" w:type="dxa"/>
          </w:tcPr>
          <w:p w14:paraId="4EC3AF83" w14:textId="77777777" w:rsidR="00F167F6" w:rsidRPr="00A12788" w:rsidRDefault="00F167F6" w:rsidP="00A12788">
            <w:pPr>
              <w:spacing w:line="360" w:lineRule="auto"/>
              <w:jc w:val="both"/>
              <w:rPr>
                <w:rFonts w:ascii="Times New Roman" w:eastAsia="Times New Roman" w:hAnsi="Times New Roman" w:cs="Times New Roman"/>
                <w:color w:val="000000" w:themeColor="text1"/>
                <w:sz w:val="24"/>
                <w:szCs w:val="24"/>
              </w:rPr>
            </w:pPr>
            <w:r w:rsidRPr="00A12788">
              <w:rPr>
                <w:rFonts w:ascii="Times New Roman" w:eastAsia="Times New Roman" w:hAnsi="Times New Roman" w:cs="Times New Roman"/>
                <w:color w:val="000000" w:themeColor="text1"/>
                <w:sz w:val="24"/>
                <w:szCs w:val="24"/>
              </w:rPr>
              <w:t>Costly to produce since it needs additional land and labor for cultivation.</w:t>
            </w:r>
          </w:p>
          <w:p w14:paraId="5E285039" w14:textId="77777777" w:rsidR="00477819" w:rsidRPr="00A12788" w:rsidRDefault="00477819" w:rsidP="00A12788">
            <w:pPr>
              <w:spacing w:line="360" w:lineRule="auto"/>
              <w:jc w:val="both"/>
              <w:rPr>
                <w:rFonts w:ascii="Times New Roman" w:hAnsi="Times New Roman" w:cs="Times New Roman"/>
                <w:color w:val="000000" w:themeColor="text1"/>
                <w:sz w:val="24"/>
                <w:szCs w:val="24"/>
              </w:rPr>
            </w:pPr>
          </w:p>
        </w:tc>
        <w:tc>
          <w:tcPr>
            <w:tcW w:w="1843" w:type="dxa"/>
          </w:tcPr>
          <w:p w14:paraId="4B9A924B" w14:textId="40F315FE" w:rsidR="00477819" w:rsidRPr="00A12788" w:rsidRDefault="00F167F6"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shd w:val="clear" w:color="auto" w:fill="FCFCFC"/>
              </w:rPr>
              <w:t>Low production for commercialization, challenging to maintain, etc.</w:t>
            </w:r>
          </w:p>
        </w:tc>
        <w:tc>
          <w:tcPr>
            <w:tcW w:w="1530" w:type="dxa"/>
          </w:tcPr>
          <w:p w14:paraId="03EB1D31" w14:textId="2E0372DE" w:rsidR="00477819" w:rsidRPr="00A12788" w:rsidRDefault="00F167F6"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shd w:val="clear" w:color="auto" w:fill="FCFCFC"/>
              </w:rPr>
              <w:t>Research focuses on early childhood.</w:t>
            </w:r>
          </w:p>
        </w:tc>
      </w:tr>
    </w:tbl>
    <w:p w14:paraId="37FB42D5" w14:textId="77777777" w:rsidR="001E4459" w:rsidRPr="00A12788" w:rsidRDefault="001E4459" w:rsidP="00A12788">
      <w:pPr>
        <w:spacing w:after="0" w:line="360" w:lineRule="auto"/>
        <w:jc w:val="both"/>
        <w:rPr>
          <w:rFonts w:ascii="Times New Roman" w:hAnsi="Times New Roman" w:cs="Times New Roman"/>
          <w:color w:val="000000" w:themeColor="text1"/>
          <w:sz w:val="24"/>
          <w:szCs w:val="24"/>
        </w:rPr>
      </w:pPr>
    </w:p>
    <w:p w14:paraId="62C5F7DE" w14:textId="77AAC8BB" w:rsidR="001E4459" w:rsidRPr="00A12788" w:rsidRDefault="00F167F6" w:rsidP="00A12788">
      <w:pPr>
        <w:pStyle w:val="NormalWeb"/>
        <w:spacing w:line="360" w:lineRule="auto"/>
        <w:jc w:val="both"/>
        <w:rPr>
          <w:color w:val="000000" w:themeColor="text1"/>
          <w:lang w:val="en-IN" w:eastAsia="en-IN"/>
        </w:rPr>
      </w:pPr>
      <w:r w:rsidRPr="00A12788">
        <w:rPr>
          <w:color w:val="000000" w:themeColor="text1"/>
          <w:shd w:val="clear" w:color="auto" w:fill="F7F7F8"/>
        </w:rPr>
        <w:t>Microorganisms rich in oils, commonly referred to as oleaginous microorganisms due to their lipid content exceeding 20%, present promising potential for generating fatty acids as a viable and sustainable biofuel option [16][17]. The process of biologically crafting lipids through such oleaginous microorganisms—ranging from microalgae and yeast to fungi and bacteria—has been extensively explored through various studies [21-26]. These microorganisms are harnessed as substitute raw materials for manufacturing oil and fat [18].</w:t>
      </w:r>
      <w:r w:rsidR="00D61541" w:rsidRPr="00A12788">
        <w:rPr>
          <w:color w:val="000000" w:themeColor="text1"/>
        </w:rPr>
        <w:t>International interest in single-cell oils, microbial lipids used in the production of biodiesel, has grown significantly</w:t>
      </w:r>
      <w:r w:rsidR="004F1E5B" w:rsidRPr="00A12788">
        <w:rPr>
          <w:color w:val="000000" w:themeColor="text1"/>
        </w:rPr>
        <w:t xml:space="preserve"> </w:t>
      </w:r>
      <w:r w:rsidR="00BE3728" w:rsidRPr="00A12788">
        <w:rPr>
          <w:color w:val="000000" w:themeColor="text1"/>
        </w:rPr>
        <w:t>[19]</w:t>
      </w:r>
      <w:r w:rsidR="00D61541" w:rsidRPr="00A12788">
        <w:rPr>
          <w:color w:val="000000" w:themeColor="text1"/>
        </w:rPr>
        <w:t xml:space="preserve">. </w:t>
      </w:r>
      <w:r w:rsidRPr="00A12788">
        <w:rPr>
          <w:color w:val="000000" w:themeColor="text1"/>
        </w:rPr>
        <w:t>Most of the lipids generated by oleaginous microorganisms consist of straight carbon chains spanning from 4 to 28 carbons in length. These lipids exhibit the potential to be either saturated or unsaturated fatty acids, a characteristic determined by the configuration of the carbon chain and the count of double bonds it accommodates [20].</w:t>
      </w:r>
      <w:r w:rsidR="006F478C" w:rsidRPr="00A12788">
        <w:rPr>
          <w:color w:val="000000" w:themeColor="text1"/>
        </w:rPr>
        <w:t xml:space="preserve"> As metabolic byproducts of metabolizing fatty acids and triacylglycerol (TAG), various microbes form hydrocarbons. Eukaryotic organisms including yeast, fungus, plants, and animals </w:t>
      </w:r>
      <w:proofErr w:type="spellStart"/>
      <w:r w:rsidR="006F478C" w:rsidRPr="00A12788">
        <w:rPr>
          <w:color w:val="000000" w:themeColor="text1"/>
        </w:rPr>
        <w:t>utilise</w:t>
      </w:r>
      <w:proofErr w:type="spellEnd"/>
      <w:r w:rsidR="006F478C" w:rsidRPr="00A12788">
        <w:rPr>
          <w:color w:val="000000" w:themeColor="text1"/>
        </w:rPr>
        <w:t xml:space="preserve"> TAG as an energy reserve. </w:t>
      </w:r>
      <w:proofErr w:type="spellStart"/>
      <w:r w:rsidR="009F26AF" w:rsidRPr="00A12788">
        <w:rPr>
          <w:color w:val="000000" w:themeColor="text1"/>
        </w:rPr>
        <w:t>Triacylglycerols</w:t>
      </w:r>
      <w:proofErr w:type="spellEnd"/>
      <w:r w:rsidR="009F26AF" w:rsidRPr="00A12788">
        <w:rPr>
          <w:color w:val="000000" w:themeColor="text1"/>
        </w:rPr>
        <w:t xml:space="preserve"> (TAG) can be effectively produced by bacteria groups from a wide range of carbon sources, including carbohydrates, </w:t>
      </w:r>
      <w:r w:rsidR="009F26AF" w:rsidRPr="00A12788">
        <w:rPr>
          <w:color w:val="000000" w:themeColor="text1"/>
        </w:rPr>
        <w:lastRenderedPageBreak/>
        <w:t xml:space="preserve">aromatic acids, ethanol, n-alkanes, extended alkanes, </w:t>
      </w:r>
      <w:proofErr w:type="spellStart"/>
      <w:r w:rsidR="009F26AF" w:rsidRPr="00A12788">
        <w:rPr>
          <w:color w:val="000000" w:themeColor="text1"/>
        </w:rPr>
        <w:t>phenylalkanes</w:t>
      </w:r>
      <w:proofErr w:type="spellEnd"/>
      <w:r w:rsidR="009F26AF" w:rsidRPr="00A12788">
        <w:rPr>
          <w:color w:val="000000" w:themeColor="text1"/>
        </w:rPr>
        <w:t xml:space="preserve">, lipids, and even coal-derived lipids, though this process is still poorly understood. </w:t>
      </w:r>
      <w:r w:rsidRPr="00A12788">
        <w:rPr>
          <w:color w:val="000000" w:themeColor="text1"/>
        </w:rPr>
        <w:t xml:space="preserve">According to </w:t>
      </w:r>
      <w:proofErr w:type="spellStart"/>
      <w:r w:rsidRPr="00A12788">
        <w:rPr>
          <w:color w:val="000000" w:themeColor="text1"/>
        </w:rPr>
        <w:t>Bharti</w:t>
      </w:r>
      <w:proofErr w:type="spellEnd"/>
      <w:r w:rsidRPr="00A12788">
        <w:rPr>
          <w:color w:val="000000" w:themeColor="text1"/>
        </w:rPr>
        <w:t xml:space="preserve"> et al. (2014a) and Kumar et al. (2020), the fatty acids and TAG produced by microbial bacteria could serve as initial materials for cultivating microbial lipids, a valuable source for biodiesel generation. When compared to vegetable oil, bio-lipids originating from oleaginous microorganisms possess an advantageous fatty acid composition. Importantly, this composition can be tailored as needed by adjusting nutrient or substrate availability, alongside employing metabolic engineering strategies. Additionally, noteworthy findings indicate that oleaginous bacteria adeptly convert high-carbon waste into lipids through an efficient process [36</w:t>
      </w:r>
      <w:proofErr w:type="gramStart"/>
      <w:r w:rsidRPr="00A12788">
        <w:rPr>
          <w:color w:val="000000" w:themeColor="text1"/>
        </w:rPr>
        <w:t>][</w:t>
      </w:r>
      <w:proofErr w:type="gramEnd"/>
      <w:r w:rsidRPr="00A12788">
        <w:rPr>
          <w:color w:val="000000" w:themeColor="text1"/>
        </w:rPr>
        <w:t xml:space="preserve">37]. </w:t>
      </w:r>
      <w:r w:rsidR="00967FEF" w:rsidRPr="00A12788">
        <w:rPr>
          <w:color w:val="000000" w:themeColor="text1"/>
        </w:rPr>
        <w:t xml:space="preserve">Oleaginous bacteria, such as </w:t>
      </w:r>
      <w:proofErr w:type="spellStart"/>
      <w:r w:rsidR="00967FEF" w:rsidRPr="00A12788">
        <w:rPr>
          <w:color w:val="000000" w:themeColor="text1"/>
        </w:rPr>
        <w:t>Arthrobacter</w:t>
      </w:r>
      <w:proofErr w:type="spellEnd"/>
      <w:r w:rsidR="00967FEF" w:rsidRPr="00A12788">
        <w:rPr>
          <w:color w:val="000000" w:themeColor="text1"/>
        </w:rPr>
        <w:t xml:space="preserve"> sp. [18], </w:t>
      </w:r>
      <w:proofErr w:type="spellStart"/>
      <w:r w:rsidR="00967FEF" w:rsidRPr="00A12788">
        <w:rPr>
          <w:color w:val="000000" w:themeColor="text1"/>
        </w:rPr>
        <w:t>Rhodococcus</w:t>
      </w:r>
      <w:proofErr w:type="spellEnd"/>
      <w:r w:rsidR="00967FEF" w:rsidRPr="00A12788">
        <w:rPr>
          <w:color w:val="000000" w:themeColor="text1"/>
        </w:rPr>
        <w:t xml:space="preserve"> </w:t>
      </w:r>
      <w:proofErr w:type="spellStart"/>
      <w:r w:rsidR="00967FEF" w:rsidRPr="00A12788">
        <w:rPr>
          <w:color w:val="000000" w:themeColor="text1"/>
        </w:rPr>
        <w:t>opacus</w:t>
      </w:r>
      <w:proofErr w:type="spellEnd"/>
      <w:r w:rsidR="00967FEF" w:rsidRPr="00A12788">
        <w:rPr>
          <w:color w:val="000000" w:themeColor="text1"/>
        </w:rPr>
        <w:t xml:space="preserve"> [27], and </w:t>
      </w:r>
      <w:proofErr w:type="spellStart"/>
      <w:r w:rsidR="00967FEF" w:rsidRPr="00A12788">
        <w:rPr>
          <w:color w:val="000000" w:themeColor="text1"/>
        </w:rPr>
        <w:t>Acinetobacter</w:t>
      </w:r>
      <w:proofErr w:type="spellEnd"/>
      <w:r w:rsidR="00967FEF" w:rsidRPr="00A12788">
        <w:rPr>
          <w:color w:val="000000" w:themeColor="text1"/>
        </w:rPr>
        <w:t xml:space="preserve"> </w:t>
      </w:r>
      <w:proofErr w:type="spellStart"/>
      <w:r w:rsidR="00967FEF" w:rsidRPr="00A12788">
        <w:rPr>
          <w:color w:val="000000" w:themeColor="text1"/>
        </w:rPr>
        <w:t>calcoaceticus</w:t>
      </w:r>
      <w:proofErr w:type="spellEnd"/>
      <w:r w:rsidR="00967FEF" w:rsidRPr="00A12788">
        <w:rPr>
          <w:color w:val="000000" w:themeColor="text1"/>
        </w:rPr>
        <w:t xml:space="preserve"> [28], demonstrate rapid growth rates and have the capacity to accumulate oil content that can make up to 87% of their dry biomass. Additionally, they generate substantial amounts of biomass in a short span [28-31]. </w:t>
      </w:r>
      <w:r w:rsidR="00A22014" w:rsidRPr="00A12788">
        <w:rPr>
          <w:color w:val="000000" w:themeColor="text1"/>
          <w:lang w:val="en-IN" w:eastAsia="en-IN"/>
        </w:rPr>
        <w:t xml:space="preserve">Recent research has concentrated on </w:t>
      </w:r>
      <w:proofErr w:type="spellStart"/>
      <w:r w:rsidR="00A22014" w:rsidRPr="00A12788">
        <w:rPr>
          <w:color w:val="000000" w:themeColor="text1"/>
          <w:lang w:val="en-IN" w:eastAsia="en-IN"/>
        </w:rPr>
        <w:t>Rhodococcus</w:t>
      </w:r>
      <w:proofErr w:type="spellEnd"/>
      <w:r w:rsidR="00A22014" w:rsidRPr="00A12788">
        <w:rPr>
          <w:color w:val="000000" w:themeColor="text1"/>
          <w:lang w:val="en-IN" w:eastAsia="en-IN"/>
        </w:rPr>
        <w:t xml:space="preserve"> sp.'s capacity to degrade </w:t>
      </w:r>
      <w:proofErr w:type="spellStart"/>
      <w:r w:rsidR="00A22014" w:rsidRPr="00A12788">
        <w:rPr>
          <w:color w:val="000000" w:themeColor="text1"/>
          <w:lang w:val="en-IN" w:eastAsia="en-IN"/>
        </w:rPr>
        <w:t>fiber</w:t>
      </w:r>
      <w:proofErr w:type="spellEnd"/>
      <w:r w:rsidR="00A22014" w:rsidRPr="00A12788">
        <w:rPr>
          <w:color w:val="000000" w:themeColor="text1"/>
          <w:lang w:val="en-IN" w:eastAsia="en-IN"/>
        </w:rPr>
        <w:t xml:space="preserve"> and then integrate each of its constituent parts into the pathway for lipid formation [32] [33]. In one study [34], when grown on aromatics derived from the </w:t>
      </w:r>
      <w:proofErr w:type="spellStart"/>
      <w:r w:rsidR="00A22014" w:rsidRPr="00A12788">
        <w:rPr>
          <w:color w:val="000000" w:themeColor="text1"/>
          <w:lang w:val="en-IN" w:eastAsia="en-IN"/>
        </w:rPr>
        <w:t>organosolv</w:t>
      </w:r>
      <w:proofErr w:type="spellEnd"/>
      <w:r w:rsidR="00A22014" w:rsidRPr="00A12788">
        <w:rPr>
          <w:color w:val="000000" w:themeColor="text1"/>
          <w:lang w:val="en-IN" w:eastAsia="en-IN"/>
        </w:rPr>
        <w:t xml:space="preserve"> treatment of loblolly pine and mixed with </w:t>
      </w:r>
      <w:proofErr w:type="spellStart"/>
      <w:r w:rsidR="00A22014" w:rsidRPr="00A12788">
        <w:rPr>
          <w:color w:val="000000" w:themeColor="text1"/>
          <w:lang w:val="en-IN" w:eastAsia="en-IN"/>
        </w:rPr>
        <w:t>lignocellulosic</w:t>
      </w:r>
      <w:proofErr w:type="spellEnd"/>
      <w:r w:rsidR="00A22014" w:rsidRPr="00A12788">
        <w:rPr>
          <w:color w:val="000000" w:themeColor="text1"/>
          <w:lang w:val="en-IN" w:eastAsia="en-IN"/>
        </w:rPr>
        <w:t xml:space="preserve"> </w:t>
      </w:r>
      <w:proofErr w:type="spellStart"/>
      <w:r w:rsidR="00A22014" w:rsidRPr="00A12788">
        <w:rPr>
          <w:color w:val="000000" w:themeColor="text1"/>
          <w:lang w:val="en-IN" w:eastAsia="en-IN"/>
        </w:rPr>
        <w:t>pretreatment</w:t>
      </w:r>
      <w:proofErr w:type="spellEnd"/>
      <w:r w:rsidR="00A22014" w:rsidRPr="00A12788">
        <w:rPr>
          <w:color w:val="000000" w:themeColor="text1"/>
          <w:lang w:val="en-IN" w:eastAsia="en-IN"/>
        </w:rPr>
        <w:t xml:space="preserve"> </w:t>
      </w:r>
      <w:proofErr w:type="spellStart"/>
      <w:r w:rsidR="00A22014" w:rsidRPr="00A12788">
        <w:rPr>
          <w:color w:val="000000" w:themeColor="text1"/>
          <w:lang w:val="en-IN" w:eastAsia="en-IN"/>
        </w:rPr>
        <w:t>byproducts</w:t>
      </w:r>
      <w:proofErr w:type="spellEnd"/>
      <w:r w:rsidR="00A22014" w:rsidRPr="00A12788">
        <w:rPr>
          <w:color w:val="000000" w:themeColor="text1"/>
          <w:lang w:val="en-IN" w:eastAsia="en-IN"/>
        </w:rPr>
        <w:t xml:space="preserve"> comprising a variety of carbohydrates, </w:t>
      </w:r>
      <w:proofErr w:type="spellStart"/>
      <w:r w:rsidR="00A22014" w:rsidRPr="00A12788">
        <w:rPr>
          <w:color w:val="000000" w:themeColor="text1"/>
          <w:lang w:val="en-IN" w:eastAsia="en-IN"/>
        </w:rPr>
        <w:t>Rhodococcus</w:t>
      </w:r>
      <w:proofErr w:type="spellEnd"/>
      <w:r w:rsidR="00A22014" w:rsidRPr="00A12788">
        <w:rPr>
          <w:color w:val="000000" w:themeColor="text1"/>
          <w:lang w:val="en-IN" w:eastAsia="en-IN"/>
        </w:rPr>
        <w:t xml:space="preserve"> </w:t>
      </w:r>
      <w:proofErr w:type="spellStart"/>
      <w:r w:rsidR="00A22014" w:rsidRPr="00A12788">
        <w:rPr>
          <w:color w:val="000000" w:themeColor="text1"/>
          <w:lang w:val="en-IN" w:eastAsia="en-IN"/>
        </w:rPr>
        <w:t>opacus</w:t>
      </w:r>
      <w:proofErr w:type="spellEnd"/>
      <w:r w:rsidR="00A22014" w:rsidRPr="00A12788">
        <w:rPr>
          <w:color w:val="000000" w:themeColor="text1"/>
          <w:lang w:val="en-IN" w:eastAsia="en-IN"/>
        </w:rPr>
        <w:t xml:space="preserve"> showed a lipid content of 26.8% w/w. The same species was also used to convert lignin from Kraft exposed to oxygen into useful lipids [35].</w:t>
      </w:r>
      <w:r w:rsidR="00A12788">
        <w:rPr>
          <w:color w:val="000000" w:themeColor="text1"/>
          <w:lang w:val="en-IN" w:eastAsia="en-IN"/>
        </w:rPr>
        <w:t xml:space="preserve"> </w:t>
      </w:r>
      <w:r w:rsidR="00561CDA" w:rsidRPr="00A12788">
        <w:rPr>
          <w:color w:val="000000" w:themeColor="text1"/>
        </w:rPr>
        <w:t>This review article will focus over the extraction of biofuel from oleaginous bacteria u</w:t>
      </w:r>
      <w:r w:rsidR="00873C91" w:rsidRPr="00A12788">
        <w:rPr>
          <w:color w:val="000000" w:themeColor="text1"/>
        </w:rPr>
        <w:t>sing lignocellulosic substrate (dry matter of plants)</w:t>
      </w:r>
      <w:r w:rsidR="00F026A2" w:rsidRPr="00A12788">
        <w:rPr>
          <w:color w:val="000000" w:themeColor="text1"/>
        </w:rPr>
        <w:t xml:space="preserve"> and i</w:t>
      </w:r>
      <w:r w:rsidR="00221002" w:rsidRPr="00A12788">
        <w:rPr>
          <w:color w:val="000000" w:themeColor="text1"/>
        </w:rPr>
        <w:t xml:space="preserve">t gives the significance of third generation biofuel and the role of oleaginous bacteria in utilizing the </w:t>
      </w:r>
      <w:proofErr w:type="spellStart"/>
      <w:r w:rsidR="00221002" w:rsidRPr="00A12788">
        <w:rPr>
          <w:color w:val="000000" w:themeColor="text1"/>
        </w:rPr>
        <w:t>lignocellulosic</w:t>
      </w:r>
      <w:proofErr w:type="spellEnd"/>
      <w:r w:rsidR="00221002" w:rsidRPr="00A12788">
        <w:rPr>
          <w:color w:val="000000" w:themeColor="text1"/>
        </w:rPr>
        <w:t xml:space="preserve"> </w:t>
      </w:r>
      <w:proofErr w:type="spellStart"/>
      <w:r w:rsidR="00221002" w:rsidRPr="00A12788">
        <w:rPr>
          <w:color w:val="000000" w:themeColor="text1"/>
        </w:rPr>
        <w:t>subtrates</w:t>
      </w:r>
      <w:proofErr w:type="spellEnd"/>
      <w:r w:rsidR="00221002" w:rsidRPr="00A12788">
        <w:rPr>
          <w:color w:val="000000" w:themeColor="text1"/>
        </w:rPr>
        <w:t>.</w:t>
      </w:r>
    </w:p>
    <w:p w14:paraId="5FC2ED91" w14:textId="75B611B4" w:rsidR="00355140" w:rsidRPr="00A12788" w:rsidRDefault="00355140" w:rsidP="00A12788">
      <w:pPr>
        <w:pStyle w:val="Heading3"/>
        <w:spacing w:line="360" w:lineRule="auto"/>
        <w:jc w:val="both"/>
        <w:rPr>
          <w:color w:val="000000" w:themeColor="text1"/>
          <w:sz w:val="24"/>
          <w:szCs w:val="24"/>
        </w:rPr>
      </w:pPr>
      <w:r w:rsidRPr="00A12788">
        <w:rPr>
          <w:color w:val="000000" w:themeColor="text1"/>
          <w:sz w:val="24"/>
          <w:szCs w:val="24"/>
        </w:rPr>
        <w:t>Lipid content in various oleaginous bacteria</w:t>
      </w:r>
    </w:p>
    <w:p w14:paraId="5BD2002E" w14:textId="77777777" w:rsidR="00A12788" w:rsidRDefault="00F0094C" w:rsidP="00A12788">
      <w:pPr>
        <w:pStyle w:val="NormalWeb"/>
        <w:spacing w:line="360" w:lineRule="auto"/>
        <w:jc w:val="both"/>
        <w:rPr>
          <w:iCs/>
          <w:color w:val="000000" w:themeColor="text1"/>
          <w:shd w:val="clear" w:color="auto" w:fill="FCFCFC"/>
        </w:rPr>
      </w:pPr>
      <w:r w:rsidRPr="00A12788">
        <w:rPr>
          <w:color w:val="000000" w:themeColor="text1"/>
        </w:rPr>
        <w:t xml:space="preserve">Although bacteria demonstrate rapid cell growth rates, they accumulate fewer lipids in comparison to fungi and microalgae. Employing simple cultivation methods, bacterial lipids are produced within cell cytoplasm as small droplets, while maintaining high cell growth rates. Additionally, certain strains have the ability to amass oil under specific environmental conditions [40]. </w:t>
      </w:r>
      <w:r w:rsidR="00A22014" w:rsidRPr="00A12788">
        <w:rPr>
          <w:color w:val="000000" w:themeColor="text1"/>
        </w:rPr>
        <w:t>In conditions of ample carbon supply coupled with limited availability of essential nutrients, primarily nitrogen, bacteria initiate the production of lipids.</w:t>
      </w:r>
      <w:r w:rsidR="00F20F10" w:rsidRPr="00A12788">
        <w:rPr>
          <w:color w:val="000000" w:themeColor="text1"/>
        </w:rPr>
        <w:t xml:space="preserve"> To promote favorable lipid accumulation, the carbon-to-nitrogen ratio of the culture medium must be high. Extra carbon in the cell is transformed into the lipid triacylglycerol [38</w:t>
      </w:r>
      <w:proofErr w:type="gramStart"/>
      <w:r w:rsidR="00F20F10" w:rsidRPr="00A12788">
        <w:rPr>
          <w:color w:val="000000" w:themeColor="text1"/>
        </w:rPr>
        <w:t>][</w:t>
      </w:r>
      <w:proofErr w:type="gramEnd"/>
      <w:r w:rsidR="00F20F10" w:rsidRPr="00A12788">
        <w:rPr>
          <w:color w:val="000000" w:themeColor="text1"/>
        </w:rPr>
        <w:t>39].</w:t>
      </w:r>
      <w:r w:rsidR="001E4397" w:rsidRPr="00A12788">
        <w:rPr>
          <w:color w:val="000000" w:themeColor="text1"/>
        </w:rPr>
        <w:t xml:space="preserve"> </w:t>
      </w:r>
      <w:proofErr w:type="spellStart"/>
      <w:r w:rsidR="00A02D78" w:rsidRPr="00A12788">
        <w:rPr>
          <w:color w:val="000000" w:themeColor="text1"/>
        </w:rPr>
        <w:t>Polyhydroxyalkanoic</w:t>
      </w:r>
      <w:proofErr w:type="spellEnd"/>
      <w:r w:rsidR="00A02D78" w:rsidRPr="00A12788">
        <w:rPr>
          <w:color w:val="000000" w:themeColor="text1"/>
        </w:rPr>
        <w:t xml:space="preserve"> acids are a highly prevalent class of neutral lipids present in a wide </w:t>
      </w:r>
      <w:r w:rsidR="00A02D78" w:rsidRPr="00A12788">
        <w:rPr>
          <w:color w:val="000000" w:themeColor="text1"/>
        </w:rPr>
        <w:lastRenderedPageBreak/>
        <w:t xml:space="preserve">range of microbial species. These acids act as both energy and carbon storage molecules within the body [41]. </w:t>
      </w:r>
      <w:r w:rsidR="00375A2A" w:rsidRPr="00A12788">
        <w:rPr>
          <w:color w:val="000000" w:themeColor="text1"/>
        </w:rPr>
        <w:t xml:space="preserve"> </w:t>
      </w:r>
      <w:r w:rsidR="00B55A36" w:rsidRPr="00A12788">
        <w:rPr>
          <w:color w:val="000000" w:themeColor="text1"/>
        </w:rPr>
        <w:t>The lipid synthesis in bacteria is influenced by the various factors such as pH ,temperature, nutrients etc.,</w:t>
      </w:r>
      <w:r w:rsidR="00BC7B4A" w:rsidRPr="00A12788">
        <w:rPr>
          <w:color w:val="000000" w:themeColor="text1"/>
        </w:rPr>
        <w:t xml:space="preserve"> The highest amounts of triacylglycerols are produced by various bacterial genera, including  </w:t>
      </w:r>
      <w:proofErr w:type="spellStart"/>
      <w:r w:rsidR="00BC7B4A" w:rsidRPr="00A12788">
        <w:rPr>
          <w:i/>
          <w:color w:val="000000" w:themeColor="text1"/>
        </w:rPr>
        <w:t>Rhodococcus</w:t>
      </w:r>
      <w:proofErr w:type="spellEnd"/>
      <w:r w:rsidR="00BC7B4A" w:rsidRPr="00A12788">
        <w:rPr>
          <w:i/>
          <w:color w:val="000000" w:themeColor="text1"/>
        </w:rPr>
        <w:t xml:space="preserve">, Mycobacterium, </w:t>
      </w:r>
      <w:proofErr w:type="spellStart"/>
      <w:r w:rsidR="00BC7B4A" w:rsidRPr="00A12788">
        <w:rPr>
          <w:i/>
          <w:color w:val="000000" w:themeColor="text1"/>
        </w:rPr>
        <w:t>Arthrobacter</w:t>
      </w:r>
      <w:proofErr w:type="spellEnd"/>
      <w:r w:rsidR="00BC7B4A" w:rsidRPr="00A12788">
        <w:rPr>
          <w:i/>
          <w:color w:val="000000" w:themeColor="text1"/>
        </w:rPr>
        <w:t xml:space="preserve">, Streptomyces, </w:t>
      </w:r>
      <w:proofErr w:type="spellStart"/>
      <w:r w:rsidR="00BC7B4A" w:rsidRPr="00A12788">
        <w:rPr>
          <w:i/>
          <w:color w:val="000000" w:themeColor="text1"/>
        </w:rPr>
        <w:t>Nocardia</w:t>
      </w:r>
      <w:proofErr w:type="spellEnd"/>
      <w:r w:rsidR="00BC7B4A" w:rsidRPr="00A12788">
        <w:rPr>
          <w:i/>
          <w:color w:val="000000" w:themeColor="text1"/>
        </w:rPr>
        <w:t xml:space="preserve">, </w:t>
      </w:r>
      <w:proofErr w:type="spellStart"/>
      <w:r w:rsidR="00BC7B4A" w:rsidRPr="00A12788">
        <w:rPr>
          <w:i/>
          <w:color w:val="000000" w:themeColor="text1"/>
        </w:rPr>
        <w:t>Acinetobacter</w:t>
      </w:r>
      <w:proofErr w:type="spellEnd"/>
      <w:r w:rsidR="00BC7B4A" w:rsidRPr="00A12788">
        <w:rPr>
          <w:i/>
          <w:color w:val="000000" w:themeColor="text1"/>
        </w:rPr>
        <w:t>,</w:t>
      </w:r>
      <w:r w:rsidR="00BC7B4A" w:rsidRPr="00A12788">
        <w:rPr>
          <w:i/>
          <w:iCs/>
          <w:color w:val="000000" w:themeColor="text1"/>
          <w:shd w:val="clear" w:color="auto" w:fill="FCFCFC"/>
        </w:rPr>
        <w:t xml:space="preserve"> Clostridium </w:t>
      </w:r>
      <w:proofErr w:type="spellStart"/>
      <w:r w:rsidR="00BC7B4A" w:rsidRPr="00A12788">
        <w:rPr>
          <w:i/>
          <w:iCs/>
          <w:color w:val="000000" w:themeColor="text1"/>
          <w:shd w:val="clear" w:color="auto" w:fill="FCFCFC"/>
        </w:rPr>
        <w:t>etc</w:t>
      </w:r>
      <w:proofErr w:type="spellEnd"/>
      <w:r w:rsidR="00BC7B4A" w:rsidRPr="00A12788">
        <w:rPr>
          <w:i/>
          <w:iCs/>
          <w:color w:val="000000" w:themeColor="text1"/>
          <w:shd w:val="clear" w:color="auto" w:fill="FCFCFC"/>
        </w:rPr>
        <w:t xml:space="preserve">,. </w:t>
      </w:r>
      <w:r w:rsidR="009F5339" w:rsidRPr="00A12788">
        <w:rPr>
          <w:color w:val="000000" w:themeColor="text1"/>
          <w:lang w:val="en-IN" w:eastAsia="en-IN"/>
        </w:rPr>
        <w:t xml:space="preserve">R. </w:t>
      </w:r>
      <w:proofErr w:type="spellStart"/>
      <w:r w:rsidR="009F5339" w:rsidRPr="00A12788">
        <w:rPr>
          <w:color w:val="000000" w:themeColor="text1"/>
          <w:lang w:val="en-IN" w:eastAsia="en-IN"/>
        </w:rPr>
        <w:t>opacus</w:t>
      </w:r>
      <w:proofErr w:type="spellEnd"/>
      <w:r w:rsidR="009F5339" w:rsidRPr="00A12788">
        <w:rPr>
          <w:color w:val="000000" w:themeColor="text1"/>
          <w:lang w:val="en-IN" w:eastAsia="en-IN"/>
        </w:rPr>
        <w:t xml:space="preserve"> was the oleaginous bacterial strain that attracted the most study interest in terms of fermentation and optimization. According to reports, species like </w:t>
      </w:r>
      <w:proofErr w:type="spellStart"/>
      <w:r w:rsidR="009F5339" w:rsidRPr="00A12788">
        <w:rPr>
          <w:color w:val="000000" w:themeColor="text1"/>
          <w:lang w:val="en-IN" w:eastAsia="en-IN"/>
        </w:rPr>
        <w:t>Arthrobacter</w:t>
      </w:r>
      <w:proofErr w:type="spellEnd"/>
      <w:r w:rsidR="009F5339" w:rsidRPr="00A12788">
        <w:rPr>
          <w:color w:val="000000" w:themeColor="text1"/>
          <w:lang w:val="en-IN" w:eastAsia="en-IN"/>
        </w:rPr>
        <w:t xml:space="preserve"> and </w:t>
      </w:r>
      <w:proofErr w:type="spellStart"/>
      <w:r w:rsidR="009F5339" w:rsidRPr="00A12788">
        <w:rPr>
          <w:color w:val="000000" w:themeColor="text1"/>
          <w:lang w:val="en-IN" w:eastAsia="en-IN"/>
        </w:rPr>
        <w:t>Rhodococcus</w:t>
      </w:r>
      <w:proofErr w:type="spellEnd"/>
      <w:r w:rsidR="009F5339" w:rsidRPr="00A12788">
        <w:rPr>
          <w:color w:val="000000" w:themeColor="text1"/>
          <w:lang w:val="en-IN" w:eastAsia="en-IN"/>
        </w:rPr>
        <w:t xml:space="preserve"> can store fatty substances up to 87% of their air-out cellular weight, demonstrating significant biomass [42].</w:t>
      </w:r>
      <w:r w:rsidR="00A12788">
        <w:rPr>
          <w:color w:val="000000" w:themeColor="text1"/>
          <w:lang w:val="en-IN" w:eastAsia="en-IN"/>
        </w:rPr>
        <w:t xml:space="preserve"> </w:t>
      </w:r>
      <w:r w:rsidR="00B8704F" w:rsidRPr="00A12788">
        <w:rPr>
          <w:iCs/>
          <w:color w:val="000000" w:themeColor="text1"/>
          <w:shd w:val="clear" w:color="auto" w:fill="FCFCFC"/>
        </w:rPr>
        <w:t>It has yet to be determined that gram negative species have a significant lipid content, in contrast to these gra</w:t>
      </w:r>
      <w:r w:rsidR="00375A2A" w:rsidRPr="00A12788">
        <w:rPr>
          <w:iCs/>
          <w:color w:val="000000" w:themeColor="text1"/>
          <w:shd w:val="clear" w:color="auto" w:fill="FCFCFC"/>
        </w:rPr>
        <w:t>m</w:t>
      </w:r>
      <w:r w:rsidR="00B8704F" w:rsidRPr="00A12788">
        <w:rPr>
          <w:iCs/>
          <w:color w:val="000000" w:themeColor="text1"/>
          <w:shd w:val="clear" w:color="auto" w:fill="FCFCFC"/>
        </w:rPr>
        <w:t xml:space="preserve"> positive bacterial species</w:t>
      </w:r>
      <w:r w:rsidR="00375A2A" w:rsidRPr="00A12788">
        <w:rPr>
          <w:iCs/>
          <w:color w:val="000000" w:themeColor="text1"/>
          <w:shd w:val="clear" w:color="auto" w:fill="FCFCFC"/>
        </w:rPr>
        <w:t xml:space="preserve"> </w:t>
      </w:r>
      <w:r w:rsidR="00B8704F" w:rsidRPr="00A12788">
        <w:rPr>
          <w:iCs/>
          <w:color w:val="000000" w:themeColor="text1"/>
          <w:shd w:val="clear" w:color="auto" w:fill="FCFCFC"/>
        </w:rPr>
        <w:t>[42][43].</w:t>
      </w:r>
    </w:p>
    <w:p w14:paraId="075C73B8" w14:textId="225DD2C8" w:rsidR="00F20F10" w:rsidRPr="00A12788" w:rsidRDefault="00860965" w:rsidP="00A12788">
      <w:pPr>
        <w:pStyle w:val="NormalWeb"/>
        <w:spacing w:line="360" w:lineRule="auto"/>
        <w:jc w:val="both"/>
        <w:rPr>
          <w:b/>
          <w:color w:val="000000" w:themeColor="text1"/>
          <w:lang w:val="en-IN" w:eastAsia="en-IN"/>
        </w:rPr>
      </w:pPr>
      <w:r w:rsidRPr="00A12788">
        <w:rPr>
          <w:b/>
          <w:color w:val="000000" w:themeColor="text1"/>
        </w:rPr>
        <w:t>Lipid biosynthesis in bacteria</w:t>
      </w:r>
    </w:p>
    <w:p w14:paraId="2B6ADBE0" w14:textId="77777777" w:rsidR="009F5339" w:rsidRPr="00A12788" w:rsidRDefault="00B17FBC" w:rsidP="00A12788">
      <w:pPr>
        <w:pStyle w:val="NormalWeb"/>
        <w:spacing w:line="360" w:lineRule="auto"/>
        <w:jc w:val="both"/>
        <w:rPr>
          <w:color w:val="000000" w:themeColor="text1"/>
          <w:lang w:val="en-IN" w:eastAsia="en-IN"/>
        </w:rPr>
      </w:pPr>
      <w:r w:rsidRPr="00A12788">
        <w:rPr>
          <w:color w:val="000000" w:themeColor="text1"/>
        </w:rPr>
        <w:t>In cells, fatty acid biosynthesis (FAS) is an essential activity. For the construction and metabolism of cells, fatty acids are crucial. The increasing fatty acid chain is stabilized and transported by an acyl carrier protein (ACP) throughout the enzymatic modules of the FAS system for stepwise catalysis</w:t>
      </w:r>
      <w:r w:rsidR="00375A2A" w:rsidRPr="00A12788">
        <w:rPr>
          <w:color w:val="000000" w:themeColor="text1"/>
        </w:rPr>
        <w:t xml:space="preserve"> </w:t>
      </w:r>
      <w:r w:rsidRPr="00A12788">
        <w:rPr>
          <w:color w:val="000000" w:themeColor="text1"/>
        </w:rPr>
        <w:t>[44].</w:t>
      </w:r>
      <w:r w:rsidR="00B17663" w:rsidRPr="00A12788">
        <w:rPr>
          <w:color w:val="000000" w:themeColor="text1"/>
        </w:rPr>
        <w:t xml:space="preserve"> The monoenoic C18 acids contain various double-bond locations and often lack </w:t>
      </w:r>
      <w:proofErr w:type="spellStart"/>
      <w:r w:rsidR="00B17663" w:rsidRPr="00A12788">
        <w:rPr>
          <w:color w:val="000000" w:themeColor="text1"/>
        </w:rPr>
        <w:t>polyunsaturation</w:t>
      </w:r>
      <w:proofErr w:type="spellEnd"/>
      <w:r w:rsidR="00B17663" w:rsidRPr="00A12788">
        <w:rPr>
          <w:color w:val="000000" w:themeColor="text1"/>
        </w:rPr>
        <w:t xml:space="preserve">. Some bacteria produce 3-hydroxy acyl acids, whereas others produce branched-chain fatty acids. </w:t>
      </w:r>
      <w:r w:rsidR="009F5339" w:rsidRPr="00A12788">
        <w:rPr>
          <w:color w:val="000000" w:themeColor="text1"/>
        </w:rPr>
        <w:t>Type I and type II are the two primary chemical pathways for the synthesis of fatty acids (FAS). The method of fatty acid synthesis in the type I system, which is typically found in mammals, is centered on one huge polypeptide unit with many domains.</w:t>
      </w:r>
      <w:r w:rsidR="00967FEF" w:rsidRPr="00A12788">
        <w:rPr>
          <w:color w:val="000000" w:themeColor="text1"/>
        </w:rPr>
        <w:t xml:space="preserve"> In contrast, the type II system, observed in bacteria, plants, and protozoa, involves the involvement of the acyl carrier protein (ACP) alongside other components [45</w:t>
      </w:r>
      <w:proofErr w:type="gramStart"/>
      <w:r w:rsidR="00967FEF" w:rsidRPr="00A12788">
        <w:rPr>
          <w:color w:val="000000" w:themeColor="text1"/>
        </w:rPr>
        <w:t>][</w:t>
      </w:r>
      <w:proofErr w:type="gramEnd"/>
      <w:r w:rsidR="00967FEF" w:rsidRPr="00A12788">
        <w:rPr>
          <w:color w:val="000000" w:themeColor="text1"/>
        </w:rPr>
        <w:t xml:space="preserve">46]. </w:t>
      </w:r>
      <w:r w:rsidR="00B17663" w:rsidRPr="00A12788">
        <w:rPr>
          <w:color w:val="000000" w:themeColor="text1"/>
        </w:rPr>
        <w:t>Since the majority of bacteria have the ability to integrate external fatty acids into their membrane phospholipids, it is crucial to determine whether this ability will enable them to get around FASII inhibitors by obtaining the fatty acids they require from the host</w:t>
      </w:r>
      <w:r w:rsidR="00B17663" w:rsidRPr="00A12788">
        <w:rPr>
          <w:color w:val="000000" w:themeColor="text1"/>
          <w:shd w:val="clear" w:color="auto" w:fill="FCFCFC"/>
        </w:rPr>
        <w:t xml:space="preserve"> </w:t>
      </w:r>
      <w:r w:rsidR="00357A22" w:rsidRPr="00A12788">
        <w:rPr>
          <w:color w:val="000000" w:themeColor="text1"/>
          <w:shd w:val="clear" w:color="auto" w:fill="FCFCFC"/>
        </w:rPr>
        <w:t>[47].</w:t>
      </w:r>
      <w:r w:rsidR="00375A2A" w:rsidRPr="00A12788">
        <w:rPr>
          <w:color w:val="000000" w:themeColor="text1"/>
          <w:shd w:val="clear" w:color="auto" w:fill="FCFCFC"/>
        </w:rPr>
        <w:t xml:space="preserve"> </w:t>
      </w:r>
      <w:r w:rsidR="009F5339" w:rsidRPr="00A12788">
        <w:rPr>
          <w:color w:val="000000" w:themeColor="text1"/>
          <w:lang w:val="en-IN" w:eastAsia="en-IN"/>
        </w:rPr>
        <w:t>The synthesis start and elongation phases of fatty acid elongation are carried out in succession by the FAS system using various enzyme modules.</w:t>
      </w:r>
    </w:p>
    <w:p w14:paraId="4A6A9FA4" w14:textId="67FE8CC2" w:rsidR="00A60832" w:rsidRPr="00A12788" w:rsidRDefault="00A618D3" w:rsidP="00A12788">
      <w:pPr>
        <w:pStyle w:val="Heading3"/>
        <w:spacing w:line="360" w:lineRule="auto"/>
        <w:jc w:val="both"/>
        <w:rPr>
          <w:bCs w:val="0"/>
          <w:color w:val="000000" w:themeColor="text1"/>
          <w:sz w:val="24"/>
          <w:szCs w:val="24"/>
        </w:rPr>
      </w:pPr>
      <w:r w:rsidRPr="00A12788">
        <w:rPr>
          <w:bCs w:val="0"/>
          <w:color w:val="000000" w:themeColor="text1"/>
          <w:sz w:val="24"/>
          <w:szCs w:val="24"/>
        </w:rPr>
        <w:t>I</w:t>
      </w:r>
      <w:r w:rsidR="00A60832" w:rsidRPr="00A12788">
        <w:rPr>
          <w:bCs w:val="0"/>
          <w:color w:val="000000" w:themeColor="text1"/>
          <w:sz w:val="24"/>
          <w:szCs w:val="24"/>
        </w:rPr>
        <w:t>niti</w:t>
      </w:r>
      <w:r w:rsidRPr="00A12788">
        <w:rPr>
          <w:bCs w:val="0"/>
          <w:color w:val="000000" w:themeColor="text1"/>
          <w:sz w:val="24"/>
          <w:szCs w:val="24"/>
        </w:rPr>
        <w:t xml:space="preserve">ation </w:t>
      </w:r>
    </w:p>
    <w:p w14:paraId="5F56E751" w14:textId="2BA248F5" w:rsidR="00967FEF" w:rsidRPr="00A12788" w:rsidRDefault="007636FD"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i/>
          <w:noProof/>
          <w:color w:val="000000" w:themeColor="text1"/>
          <w:sz w:val="24"/>
          <w:szCs w:val="24"/>
          <w:lang w:val="en-IN" w:eastAsia="en-IN"/>
        </w:rPr>
        <w:drawing>
          <wp:anchor distT="0" distB="0" distL="114300" distR="114300" simplePos="0" relativeHeight="251655168" behindDoc="0" locked="0" layoutInCell="1" allowOverlap="1" wp14:anchorId="33C3DFD9" wp14:editId="0BD5AC42">
            <wp:simplePos x="0" y="0"/>
            <wp:positionH relativeFrom="column">
              <wp:posOffset>1218565</wp:posOffset>
            </wp:positionH>
            <wp:positionV relativeFrom="paragraph">
              <wp:posOffset>3707765</wp:posOffset>
            </wp:positionV>
            <wp:extent cx="3091815" cy="1424940"/>
            <wp:effectExtent l="0" t="0" r="0" b="3810"/>
            <wp:wrapNone/>
            <wp:docPr id="1" name="Picture 0" descr="41422_2016_Article_BFcr2016136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22_2016_Article_BFcr2016136_Fig1_HTML.jpg"/>
                    <pic:cNvPicPr/>
                  </pic:nvPicPr>
                  <pic:blipFill>
                    <a:blip r:embed="rId8" cstate="print"/>
                    <a:stretch>
                      <a:fillRect/>
                    </a:stretch>
                  </pic:blipFill>
                  <pic:spPr>
                    <a:xfrm>
                      <a:off x="0" y="0"/>
                      <a:ext cx="3091815" cy="1424940"/>
                    </a:xfrm>
                    <a:prstGeom prst="rect">
                      <a:avLst/>
                    </a:prstGeom>
                  </pic:spPr>
                </pic:pic>
              </a:graphicData>
            </a:graphic>
            <wp14:sizeRelH relativeFrom="margin">
              <wp14:pctWidth>0</wp14:pctWidth>
            </wp14:sizeRelH>
            <wp14:sizeRelV relativeFrom="margin">
              <wp14:pctHeight>0</wp14:pctHeight>
            </wp14:sizeRelV>
          </wp:anchor>
        </w:drawing>
      </w:r>
      <w:r w:rsidR="009F5339" w:rsidRPr="00A12788">
        <w:rPr>
          <w:rFonts w:ascii="Times New Roman" w:hAnsi="Times New Roman" w:cs="Times New Roman"/>
          <w:color w:val="000000" w:themeColor="text1"/>
          <w:sz w:val="24"/>
          <w:szCs w:val="24"/>
        </w:rPr>
        <w:t>A covalent bond is created between the terminal sulfhydryl of the 4-phosphopantetheine arm, also known as the 4′-Pan-arm, and the carrier protein for the substrate at the early stage of fatty acid synthesis start. A complete acyl carrier protein (</w:t>
      </w:r>
      <w:proofErr w:type="spellStart"/>
      <w:r w:rsidR="009F5339" w:rsidRPr="00A12788">
        <w:rPr>
          <w:rFonts w:ascii="Times New Roman" w:hAnsi="Times New Roman" w:cs="Times New Roman"/>
          <w:color w:val="000000" w:themeColor="text1"/>
          <w:sz w:val="24"/>
          <w:szCs w:val="24"/>
        </w:rPr>
        <w:t>holo</w:t>
      </w:r>
      <w:proofErr w:type="spellEnd"/>
      <w:r w:rsidR="009F5339" w:rsidRPr="00A12788">
        <w:rPr>
          <w:rFonts w:ascii="Times New Roman" w:hAnsi="Times New Roman" w:cs="Times New Roman"/>
          <w:color w:val="000000" w:themeColor="text1"/>
          <w:sz w:val="24"/>
          <w:szCs w:val="24"/>
        </w:rPr>
        <w:t xml:space="preserve">-ACP) is the name of this transporter protein. There is a short acetyl (or </w:t>
      </w:r>
      <w:proofErr w:type="spellStart"/>
      <w:r w:rsidR="009F5339" w:rsidRPr="00A12788">
        <w:rPr>
          <w:rFonts w:ascii="Times New Roman" w:hAnsi="Times New Roman" w:cs="Times New Roman"/>
          <w:color w:val="000000" w:themeColor="text1"/>
          <w:sz w:val="24"/>
          <w:szCs w:val="24"/>
        </w:rPr>
        <w:t>malonyl</w:t>
      </w:r>
      <w:proofErr w:type="spellEnd"/>
      <w:r w:rsidR="009F5339" w:rsidRPr="00A12788">
        <w:rPr>
          <w:rFonts w:ascii="Times New Roman" w:hAnsi="Times New Roman" w:cs="Times New Roman"/>
          <w:color w:val="000000" w:themeColor="text1"/>
          <w:sz w:val="24"/>
          <w:szCs w:val="24"/>
        </w:rPr>
        <w:t xml:space="preserve">) group involved in this interaction. </w:t>
      </w:r>
      <w:r w:rsidR="00967FEF" w:rsidRPr="00A12788">
        <w:rPr>
          <w:rFonts w:ascii="Times New Roman" w:hAnsi="Times New Roman" w:cs="Times New Roman"/>
          <w:color w:val="000000" w:themeColor="text1"/>
          <w:sz w:val="24"/>
          <w:szCs w:val="24"/>
        </w:rPr>
        <w:t xml:space="preserve">To </w:t>
      </w:r>
      <w:r w:rsidR="00967FEF" w:rsidRPr="00A12788">
        <w:rPr>
          <w:rFonts w:ascii="Times New Roman" w:hAnsi="Times New Roman" w:cs="Times New Roman"/>
          <w:color w:val="000000" w:themeColor="text1"/>
          <w:sz w:val="24"/>
          <w:szCs w:val="24"/>
        </w:rPr>
        <w:lastRenderedPageBreak/>
        <w:t xml:space="preserve">facilitate the elongation of fatty acids, the ACP sequentially interfaces with about four distinct enzymatic modules within the elongation cycle. During each cycle, an extra two carbon units are integrated into the substrate chain, with this process repeating until the final product is liberated. </w:t>
      </w:r>
      <w:r w:rsidRPr="00A12788">
        <w:rPr>
          <w:rFonts w:ascii="Times New Roman" w:hAnsi="Times New Roman" w:cs="Times New Roman"/>
          <w:color w:val="000000" w:themeColor="text1"/>
          <w:sz w:val="24"/>
          <w:szCs w:val="24"/>
        </w:rPr>
        <w:t xml:space="preserve">The connections between ACP and enzyme modules within FASN or specific enzymes within FAS-II have only been briefly studied, with the exception of a few rare cases like the incomplete </w:t>
      </w:r>
      <w:proofErr w:type="spellStart"/>
      <w:r w:rsidRPr="00A12788">
        <w:rPr>
          <w:rFonts w:ascii="Times New Roman" w:hAnsi="Times New Roman" w:cs="Times New Roman"/>
          <w:color w:val="000000" w:themeColor="text1"/>
          <w:sz w:val="24"/>
          <w:szCs w:val="24"/>
        </w:rPr>
        <w:t>enoyl</w:t>
      </w:r>
      <w:proofErr w:type="spellEnd"/>
      <w:r w:rsidRPr="00A12788">
        <w:rPr>
          <w:rFonts w:ascii="Times New Roman" w:hAnsi="Times New Roman" w:cs="Times New Roman"/>
          <w:color w:val="000000" w:themeColor="text1"/>
          <w:sz w:val="24"/>
          <w:szCs w:val="24"/>
        </w:rPr>
        <w:t xml:space="preserve"> reduction (</w:t>
      </w:r>
      <w:proofErr w:type="spellStart"/>
      <w:r w:rsidRPr="00A12788">
        <w:rPr>
          <w:rFonts w:ascii="Times New Roman" w:hAnsi="Times New Roman" w:cs="Times New Roman"/>
          <w:color w:val="000000" w:themeColor="text1"/>
          <w:sz w:val="24"/>
          <w:szCs w:val="24"/>
        </w:rPr>
        <w:t>FabI</w:t>
      </w:r>
      <w:proofErr w:type="spellEnd"/>
      <w:r w:rsidRPr="00A12788">
        <w:rPr>
          <w:rFonts w:ascii="Times New Roman" w:hAnsi="Times New Roman" w:cs="Times New Roman"/>
          <w:color w:val="000000" w:themeColor="text1"/>
          <w:sz w:val="24"/>
          <w:szCs w:val="24"/>
        </w:rPr>
        <w:t>)-ACP complex and the covalently linked -</w:t>
      </w:r>
      <w:proofErr w:type="spellStart"/>
      <w:r w:rsidRPr="00A12788">
        <w:rPr>
          <w:rFonts w:ascii="Times New Roman" w:hAnsi="Times New Roman" w:cs="Times New Roman"/>
          <w:color w:val="000000" w:themeColor="text1"/>
          <w:sz w:val="24"/>
          <w:szCs w:val="24"/>
        </w:rPr>
        <w:t>hydroxyacyl</w:t>
      </w:r>
      <w:proofErr w:type="spellEnd"/>
      <w:r w:rsidRPr="00A12788">
        <w:rPr>
          <w:rFonts w:ascii="Times New Roman" w:hAnsi="Times New Roman" w:cs="Times New Roman"/>
          <w:color w:val="000000" w:themeColor="text1"/>
          <w:sz w:val="24"/>
          <w:szCs w:val="24"/>
        </w:rPr>
        <w:t xml:space="preserve">-ACP </w:t>
      </w:r>
      <w:proofErr w:type="spellStart"/>
      <w:r w:rsidRPr="00A12788">
        <w:rPr>
          <w:rFonts w:ascii="Times New Roman" w:hAnsi="Times New Roman" w:cs="Times New Roman"/>
          <w:color w:val="000000" w:themeColor="text1"/>
          <w:sz w:val="24"/>
          <w:szCs w:val="24"/>
        </w:rPr>
        <w:t>dehydratase</w:t>
      </w:r>
      <w:proofErr w:type="spellEnd"/>
      <w:r w:rsidRPr="00A12788">
        <w:rPr>
          <w:rFonts w:ascii="Times New Roman" w:hAnsi="Times New Roman" w:cs="Times New Roman"/>
          <w:color w:val="000000" w:themeColor="text1"/>
          <w:sz w:val="24"/>
          <w:szCs w:val="24"/>
        </w:rPr>
        <w:t xml:space="preserve"> (</w:t>
      </w:r>
      <w:proofErr w:type="spellStart"/>
      <w:r w:rsidRPr="00A12788">
        <w:rPr>
          <w:rFonts w:ascii="Times New Roman" w:hAnsi="Times New Roman" w:cs="Times New Roman"/>
          <w:color w:val="000000" w:themeColor="text1"/>
          <w:sz w:val="24"/>
          <w:szCs w:val="24"/>
        </w:rPr>
        <w:t>FabA</w:t>
      </w:r>
      <w:proofErr w:type="spellEnd"/>
      <w:r w:rsidRPr="00A12788">
        <w:rPr>
          <w:rFonts w:ascii="Times New Roman" w:hAnsi="Times New Roman" w:cs="Times New Roman"/>
          <w:color w:val="000000" w:themeColor="text1"/>
          <w:sz w:val="24"/>
          <w:szCs w:val="24"/>
        </w:rPr>
        <w:t>)-ACP structure. This is a result of ACP's naturally high degree of flexibility and diffuse nature [48</w:t>
      </w:r>
      <w:proofErr w:type="gramStart"/>
      <w:r w:rsidRPr="00A12788">
        <w:rPr>
          <w:rFonts w:ascii="Times New Roman" w:hAnsi="Times New Roman" w:cs="Times New Roman"/>
          <w:color w:val="000000" w:themeColor="text1"/>
          <w:sz w:val="24"/>
          <w:szCs w:val="24"/>
        </w:rPr>
        <w:t>][</w:t>
      </w:r>
      <w:proofErr w:type="gramEnd"/>
      <w:r w:rsidRPr="00A12788">
        <w:rPr>
          <w:rFonts w:ascii="Times New Roman" w:hAnsi="Times New Roman" w:cs="Times New Roman"/>
          <w:color w:val="000000" w:themeColor="text1"/>
          <w:sz w:val="24"/>
          <w:szCs w:val="24"/>
        </w:rPr>
        <w:t xml:space="preserve">49]. </w:t>
      </w:r>
      <w:r w:rsidR="00967FEF" w:rsidRPr="00A12788">
        <w:rPr>
          <w:rFonts w:ascii="Times New Roman" w:hAnsi="Times New Roman" w:cs="Times New Roman"/>
          <w:color w:val="000000" w:themeColor="text1"/>
          <w:sz w:val="24"/>
          <w:szCs w:val="24"/>
        </w:rPr>
        <w:t>Consequently, the fundamental mechanisms governing the recognition and manipulation of ACP by enzyme modules for substrate catalysis, particularly during the elongation cycle, remain largely uncharted.</w:t>
      </w:r>
    </w:p>
    <w:p w14:paraId="6358757A" w14:textId="47E3DD09" w:rsidR="00F0094C" w:rsidRPr="00016574" w:rsidRDefault="00A618D3" w:rsidP="00A12788">
      <w:pPr>
        <w:spacing w:line="360" w:lineRule="auto"/>
        <w:jc w:val="both"/>
        <w:rPr>
          <w:rFonts w:ascii="Times New Roman" w:hAnsi="Times New Roman" w:cs="Times New Roman"/>
          <w:b/>
          <w:i/>
          <w:color w:val="000000" w:themeColor="text1"/>
          <w:sz w:val="24"/>
          <w:szCs w:val="24"/>
        </w:rPr>
      </w:pPr>
      <w:r w:rsidRPr="00A12788">
        <w:rPr>
          <w:rFonts w:ascii="Times New Roman" w:hAnsi="Times New Roman" w:cs="Times New Roman"/>
          <w:b/>
          <w:bCs/>
          <w:color w:val="000000" w:themeColor="text1"/>
          <w:sz w:val="24"/>
          <w:szCs w:val="24"/>
        </w:rPr>
        <w:t xml:space="preserve">Elongation </w:t>
      </w:r>
    </w:p>
    <w:p w14:paraId="6E2E40C5" w14:textId="4D261CF2" w:rsidR="007636FD" w:rsidRPr="00016574" w:rsidRDefault="007636FD" w:rsidP="00016574">
      <w:pPr>
        <w:spacing w:before="100" w:beforeAutospacing="1" w:after="100" w:afterAutospacing="1" w:line="360" w:lineRule="auto"/>
        <w:jc w:val="both"/>
        <w:rPr>
          <w:rFonts w:ascii="Times New Roman" w:eastAsia="Times New Roman" w:hAnsi="Times New Roman" w:cs="Times New Roman"/>
          <w:color w:val="000000" w:themeColor="text1"/>
          <w:sz w:val="24"/>
          <w:szCs w:val="24"/>
          <w:lang w:val="en-IN" w:eastAsia="en-IN"/>
        </w:rPr>
      </w:pPr>
      <w:r w:rsidRPr="007636FD">
        <w:rPr>
          <w:rFonts w:ascii="Times New Roman" w:eastAsia="Times New Roman" w:hAnsi="Times New Roman" w:cs="Times New Roman"/>
          <w:color w:val="000000" w:themeColor="text1"/>
          <w:sz w:val="24"/>
          <w:szCs w:val="24"/>
          <w:lang w:val="en-IN" w:eastAsia="en-IN"/>
        </w:rPr>
        <w:t xml:space="preserve">An acyl-enzyme or acyl </w:t>
      </w:r>
      <w:proofErr w:type="spellStart"/>
      <w:r w:rsidRPr="007636FD">
        <w:rPr>
          <w:rFonts w:ascii="Times New Roman" w:eastAsia="Times New Roman" w:hAnsi="Times New Roman" w:cs="Times New Roman"/>
          <w:color w:val="000000" w:themeColor="text1"/>
          <w:sz w:val="24"/>
          <w:szCs w:val="24"/>
          <w:lang w:val="en-IN" w:eastAsia="en-IN"/>
        </w:rPr>
        <w:t>thioester</w:t>
      </w:r>
      <w:proofErr w:type="spellEnd"/>
      <w:r w:rsidRPr="007636FD">
        <w:rPr>
          <w:rFonts w:ascii="Times New Roman" w:eastAsia="Times New Roman" w:hAnsi="Times New Roman" w:cs="Times New Roman"/>
          <w:color w:val="000000" w:themeColor="text1"/>
          <w:sz w:val="24"/>
          <w:szCs w:val="24"/>
          <w:lang w:val="en-IN" w:eastAsia="en-IN"/>
        </w:rPr>
        <w:t xml:space="preserve"> (such as acyl-ACP or acetyl-CoA, notably in the case of </w:t>
      </w:r>
      <w:proofErr w:type="spellStart"/>
      <w:r w:rsidRPr="007636FD">
        <w:rPr>
          <w:rFonts w:ascii="Times New Roman" w:eastAsia="Times New Roman" w:hAnsi="Times New Roman" w:cs="Times New Roman"/>
          <w:color w:val="000000" w:themeColor="text1"/>
          <w:sz w:val="24"/>
          <w:szCs w:val="24"/>
          <w:lang w:val="en-IN" w:eastAsia="en-IN"/>
        </w:rPr>
        <w:t>FabH</w:t>
      </w:r>
      <w:proofErr w:type="spellEnd"/>
      <w:r w:rsidRPr="007636FD">
        <w:rPr>
          <w:rFonts w:ascii="Times New Roman" w:eastAsia="Times New Roman" w:hAnsi="Times New Roman" w:cs="Times New Roman"/>
          <w:color w:val="000000" w:themeColor="text1"/>
          <w:sz w:val="24"/>
          <w:szCs w:val="24"/>
          <w:lang w:val="en-IN" w:eastAsia="en-IN"/>
        </w:rPr>
        <w:t xml:space="preserve">) participates in a </w:t>
      </w:r>
      <w:proofErr w:type="spellStart"/>
      <w:r w:rsidRPr="007636FD">
        <w:rPr>
          <w:rFonts w:ascii="Times New Roman" w:eastAsia="Times New Roman" w:hAnsi="Times New Roman" w:cs="Times New Roman"/>
          <w:color w:val="000000" w:themeColor="text1"/>
          <w:sz w:val="24"/>
          <w:szCs w:val="24"/>
          <w:lang w:val="en-IN" w:eastAsia="en-IN"/>
        </w:rPr>
        <w:t>Claisen</w:t>
      </w:r>
      <w:proofErr w:type="spellEnd"/>
      <w:r w:rsidRPr="007636FD">
        <w:rPr>
          <w:rFonts w:ascii="Times New Roman" w:eastAsia="Times New Roman" w:hAnsi="Times New Roman" w:cs="Times New Roman"/>
          <w:color w:val="000000" w:themeColor="text1"/>
          <w:sz w:val="24"/>
          <w:szCs w:val="24"/>
          <w:lang w:val="en-IN" w:eastAsia="en-IN"/>
        </w:rPr>
        <w:t xml:space="preserve"> fusion process involving </w:t>
      </w:r>
      <w:proofErr w:type="spellStart"/>
      <w:r w:rsidRPr="007636FD">
        <w:rPr>
          <w:rFonts w:ascii="Times New Roman" w:eastAsia="Times New Roman" w:hAnsi="Times New Roman" w:cs="Times New Roman"/>
          <w:color w:val="000000" w:themeColor="text1"/>
          <w:sz w:val="24"/>
          <w:szCs w:val="24"/>
          <w:lang w:val="en-IN" w:eastAsia="en-IN"/>
        </w:rPr>
        <w:t>malonyl</w:t>
      </w:r>
      <w:proofErr w:type="spellEnd"/>
      <w:r w:rsidRPr="007636FD">
        <w:rPr>
          <w:rFonts w:ascii="Times New Roman" w:eastAsia="Times New Roman" w:hAnsi="Times New Roman" w:cs="Times New Roman"/>
          <w:color w:val="000000" w:themeColor="text1"/>
          <w:sz w:val="24"/>
          <w:szCs w:val="24"/>
          <w:lang w:val="en-IN" w:eastAsia="en-IN"/>
        </w:rPr>
        <w:t>-ACP during the cycle of fatty acid synthesis. The result of this interaction is the formation of a 3-ketoacyl-ACP molecule, as well as the release of the enzyme in its loose state, ACP (or CoA), and the emission of carbon dioxide (CO2).</w:t>
      </w:r>
      <w:r w:rsidR="00016574">
        <w:rPr>
          <w:rFonts w:ascii="Times New Roman" w:eastAsia="Times New Roman" w:hAnsi="Times New Roman" w:cs="Times New Roman"/>
          <w:color w:val="000000" w:themeColor="text1"/>
          <w:sz w:val="24"/>
          <w:szCs w:val="24"/>
          <w:lang w:val="en-IN" w:eastAsia="en-IN"/>
        </w:rPr>
        <w:t xml:space="preserve"> </w:t>
      </w:r>
      <w:r w:rsidRPr="007636FD">
        <w:rPr>
          <w:rFonts w:ascii="Times New Roman" w:eastAsia="Times New Roman" w:hAnsi="Times New Roman" w:cs="Times New Roman"/>
          <w:color w:val="000000" w:themeColor="text1"/>
          <w:sz w:val="24"/>
          <w:szCs w:val="24"/>
          <w:lang w:val="en-IN" w:eastAsia="en-IN"/>
        </w:rPr>
        <w:t xml:space="preserve">Three E. coli-specific enzymes that were originally known as synthases I, II, and III have since come to be known by their gene names, </w:t>
      </w:r>
      <w:proofErr w:type="spellStart"/>
      <w:r w:rsidRPr="007636FD">
        <w:rPr>
          <w:rFonts w:ascii="Times New Roman" w:eastAsia="Times New Roman" w:hAnsi="Times New Roman" w:cs="Times New Roman"/>
          <w:color w:val="000000" w:themeColor="text1"/>
          <w:sz w:val="24"/>
          <w:szCs w:val="24"/>
          <w:lang w:val="en-IN" w:eastAsia="en-IN"/>
        </w:rPr>
        <w:t>FabB</w:t>
      </w:r>
      <w:proofErr w:type="spellEnd"/>
      <w:r w:rsidRPr="007636FD">
        <w:rPr>
          <w:rFonts w:ascii="Times New Roman" w:eastAsia="Times New Roman" w:hAnsi="Times New Roman" w:cs="Times New Roman"/>
          <w:color w:val="000000" w:themeColor="text1"/>
          <w:sz w:val="24"/>
          <w:szCs w:val="24"/>
          <w:lang w:val="en-IN" w:eastAsia="en-IN"/>
        </w:rPr>
        <w:t xml:space="preserve">, </w:t>
      </w:r>
      <w:proofErr w:type="spellStart"/>
      <w:r w:rsidRPr="007636FD">
        <w:rPr>
          <w:rFonts w:ascii="Times New Roman" w:eastAsia="Times New Roman" w:hAnsi="Times New Roman" w:cs="Times New Roman"/>
          <w:color w:val="000000" w:themeColor="text1"/>
          <w:sz w:val="24"/>
          <w:szCs w:val="24"/>
          <w:lang w:val="en-IN" w:eastAsia="en-IN"/>
        </w:rPr>
        <w:t>FabF</w:t>
      </w:r>
      <w:proofErr w:type="spellEnd"/>
      <w:r w:rsidRPr="007636FD">
        <w:rPr>
          <w:rFonts w:ascii="Times New Roman" w:eastAsia="Times New Roman" w:hAnsi="Times New Roman" w:cs="Times New Roman"/>
          <w:color w:val="000000" w:themeColor="text1"/>
          <w:sz w:val="24"/>
          <w:szCs w:val="24"/>
          <w:lang w:val="en-IN" w:eastAsia="en-IN"/>
        </w:rPr>
        <w:t xml:space="preserve">, and </w:t>
      </w:r>
      <w:proofErr w:type="spellStart"/>
      <w:r w:rsidRPr="007636FD">
        <w:rPr>
          <w:rFonts w:ascii="Times New Roman" w:eastAsia="Times New Roman" w:hAnsi="Times New Roman" w:cs="Times New Roman"/>
          <w:color w:val="000000" w:themeColor="text1"/>
          <w:sz w:val="24"/>
          <w:szCs w:val="24"/>
          <w:lang w:val="en-IN" w:eastAsia="en-IN"/>
        </w:rPr>
        <w:t>FabH</w:t>
      </w:r>
      <w:proofErr w:type="spellEnd"/>
      <w:r w:rsidRPr="007636FD">
        <w:rPr>
          <w:rFonts w:ascii="Times New Roman" w:eastAsia="Times New Roman" w:hAnsi="Times New Roman" w:cs="Times New Roman"/>
          <w:color w:val="000000" w:themeColor="text1"/>
          <w:sz w:val="24"/>
          <w:szCs w:val="24"/>
          <w:lang w:val="en-IN" w:eastAsia="en-IN"/>
        </w:rPr>
        <w:t>, respectively. The catalysis of the 3-ketoacyl-ACP synthesis processes is carried out by those enzymes.</w:t>
      </w:r>
      <w:r w:rsidR="00967FEF" w:rsidRPr="00A12788">
        <w:rPr>
          <w:rFonts w:ascii="Times New Roman" w:hAnsi="Times New Roman" w:cs="Times New Roman"/>
          <w:color w:val="000000" w:themeColor="text1"/>
          <w:sz w:val="24"/>
          <w:szCs w:val="24"/>
        </w:rPr>
        <w:t xml:space="preserve"> The enzymes </w:t>
      </w:r>
      <w:proofErr w:type="spellStart"/>
      <w:r w:rsidR="00967FEF" w:rsidRPr="00A12788">
        <w:rPr>
          <w:rFonts w:ascii="Times New Roman" w:hAnsi="Times New Roman" w:cs="Times New Roman"/>
          <w:color w:val="000000" w:themeColor="text1"/>
          <w:sz w:val="24"/>
          <w:szCs w:val="24"/>
        </w:rPr>
        <w:t>FabB</w:t>
      </w:r>
      <w:proofErr w:type="spellEnd"/>
      <w:r w:rsidR="00967FEF" w:rsidRPr="00A12788">
        <w:rPr>
          <w:rFonts w:ascii="Times New Roman" w:hAnsi="Times New Roman" w:cs="Times New Roman"/>
          <w:color w:val="000000" w:themeColor="text1"/>
          <w:sz w:val="24"/>
          <w:szCs w:val="24"/>
        </w:rPr>
        <w:t xml:space="preserve"> and </w:t>
      </w:r>
      <w:proofErr w:type="spellStart"/>
      <w:r w:rsidR="00967FEF" w:rsidRPr="00A12788">
        <w:rPr>
          <w:rFonts w:ascii="Times New Roman" w:hAnsi="Times New Roman" w:cs="Times New Roman"/>
          <w:color w:val="000000" w:themeColor="text1"/>
          <w:sz w:val="24"/>
          <w:szCs w:val="24"/>
        </w:rPr>
        <w:t>FabF</w:t>
      </w:r>
      <w:proofErr w:type="spellEnd"/>
      <w:r w:rsidR="00967FEF" w:rsidRPr="00A12788">
        <w:rPr>
          <w:rFonts w:ascii="Times New Roman" w:hAnsi="Times New Roman" w:cs="Times New Roman"/>
          <w:color w:val="000000" w:themeColor="text1"/>
          <w:sz w:val="24"/>
          <w:szCs w:val="24"/>
        </w:rPr>
        <w:t xml:space="preserve">, structured as dimers, are capable of driving both saturated and unsaturated fatty acid synthesis processes. </w:t>
      </w:r>
      <w:r w:rsidRPr="00A12788">
        <w:rPr>
          <w:rFonts w:ascii="Times New Roman" w:hAnsi="Times New Roman" w:cs="Times New Roman"/>
          <w:color w:val="000000" w:themeColor="text1"/>
          <w:sz w:val="24"/>
          <w:szCs w:val="24"/>
          <w:lang w:val="en-IN" w:eastAsia="en-IN"/>
        </w:rPr>
        <w:t>Due to this step being an irreversible element of the growth process involved in the fatty acid synthesis process, 3-ketoacyl-ACP synthases control the spread of products created by this pathway [50].</w:t>
      </w:r>
    </w:p>
    <w:p w14:paraId="23D43721" w14:textId="4AB3C8E1" w:rsidR="00F0094C" w:rsidRPr="00A12788" w:rsidRDefault="007526F6" w:rsidP="00A12788">
      <w:pPr>
        <w:spacing w:line="360" w:lineRule="auto"/>
        <w:jc w:val="both"/>
        <w:rPr>
          <w:rFonts w:ascii="Times New Roman" w:hAnsi="Times New Roman" w:cs="Times New Roman"/>
          <w:b/>
          <w:color w:val="000000" w:themeColor="text1"/>
          <w:sz w:val="24"/>
          <w:szCs w:val="24"/>
        </w:rPr>
      </w:pPr>
      <w:r w:rsidRPr="00A12788">
        <w:rPr>
          <w:rFonts w:ascii="Times New Roman" w:hAnsi="Times New Roman" w:cs="Times New Roman"/>
          <w:b/>
          <w:color w:val="000000" w:themeColor="text1"/>
          <w:sz w:val="24"/>
          <w:szCs w:val="24"/>
        </w:rPr>
        <w:t xml:space="preserve">Reduction </w:t>
      </w:r>
    </w:p>
    <w:p w14:paraId="1956268B" w14:textId="77777777" w:rsidR="00AF629B" w:rsidRPr="00A12788" w:rsidRDefault="00AF629B"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rPr>
        <w:t xml:space="preserve">The 3-keto-thioester, also known as 3-ketoacyl-ACP, proceeds through reduction that is aided by NADPH-dependent 3-ketoacyl-ACP </w:t>
      </w:r>
      <w:proofErr w:type="spellStart"/>
      <w:r w:rsidRPr="00A12788">
        <w:rPr>
          <w:rFonts w:ascii="Times New Roman" w:hAnsi="Times New Roman" w:cs="Times New Roman"/>
          <w:color w:val="000000" w:themeColor="text1"/>
          <w:sz w:val="24"/>
          <w:szCs w:val="24"/>
        </w:rPr>
        <w:t>reductase</w:t>
      </w:r>
      <w:proofErr w:type="spellEnd"/>
      <w:r w:rsidRPr="00A12788">
        <w:rPr>
          <w:rFonts w:ascii="Times New Roman" w:hAnsi="Times New Roman" w:cs="Times New Roman"/>
          <w:color w:val="000000" w:themeColor="text1"/>
          <w:sz w:val="24"/>
          <w:szCs w:val="24"/>
        </w:rPr>
        <w:t xml:space="preserve"> (referred to as Fab G), producing 3-hydroxy acyl-ACP as a byproduct. There is just one 3-ketoacyl-ACP </w:t>
      </w:r>
      <w:proofErr w:type="spellStart"/>
      <w:r w:rsidRPr="00A12788">
        <w:rPr>
          <w:rFonts w:ascii="Times New Roman" w:hAnsi="Times New Roman" w:cs="Times New Roman"/>
          <w:color w:val="000000" w:themeColor="text1"/>
          <w:sz w:val="24"/>
          <w:szCs w:val="24"/>
        </w:rPr>
        <w:t>reductase</w:t>
      </w:r>
      <w:proofErr w:type="spellEnd"/>
      <w:r w:rsidRPr="00A12788">
        <w:rPr>
          <w:rFonts w:ascii="Times New Roman" w:hAnsi="Times New Roman" w:cs="Times New Roman"/>
          <w:color w:val="000000" w:themeColor="text1"/>
          <w:sz w:val="24"/>
          <w:szCs w:val="24"/>
        </w:rPr>
        <w:t xml:space="preserve"> in E. coli, and it is active across the entire range of acyl chain lengths [51].</w:t>
      </w:r>
    </w:p>
    <w:p w14:paraId="09021FBA" w14:textId="19115FF1" w:rsidR="00F0094C" w:rsidRPr="00A12788" w:rsidRDefault="007526F6" w:rsidP="00A12788">
      <w:pPr>
        <w:spacing w:line="360" w:lineRule="auto"/>
        <w:jc w:val="both"/>
        <w:rPr>
          <w:rFonts w:ascii="Times New Roman" w:hAnsi="Times New Roman" w:cs="Times New Roman"/>
          <w:b/>
          <w:bCs/>
          <w:color w:val="000000" w:themeColor="text1"/>
          <w:sz w:val="24"/>
          <w:szCs w:val="24"/>
        </w:rPr>
      </w:pPr>
      <w:r w:rsidRPr="00A12788">
        <w:rPr>
          <w:rFonts w:ascii="Times New Roman" w:hAnsi="Times New Roman" w:cs="Times New Roman"/>
          <w:b/>
          <w:bCs/>
          <w:color w:val="000000" w:themeColor="text1"/>
          <w:sz w:val="24"/>
          <w:szCs w:val="24"/>
        </w:rPr>
        <w:t xml:space="preserve">Dehydration </w:t>
      </w:r>
    </w:p>
    <w:p w14:paraId="7F12D296" w14:textId="36D291DF" w:rsidR="00967FEF" w:rsidRPr="00A12788" w:rsidRDefault="00AF629B" w:rsidP="00A12788">
      <w:pPr>
        <w:spacing w:line="360" w:lineRule="auto"/>
        <w:jc w:val="both"/>
        <w:rPr>
          <w:rFonts w:ascii="Times New Roman" w:hAnsi="Times New Roman" w:cs="Times New Roman"/>
          <w:b/>
          <w:i/>
          <w:color w:val="000000" w:themeColor="text1"/>
          <w:sz w:val="24"/>
          <w:szCs w:val="24"/>
        </w:rPr>
      </w:pPr>
      <w:r w:rsidRPr="00A12788">
        <w:rPr>
          <w:rFonts w:ascii="Times New Roman" w:hAnsi="Times New Roman" w:cs="Times New Roman"/>
          <w:color w:val="000000" w:themeColor="text1"/>
          <w:sz w:val="24"/>
          <w:szCs w:val="24"/>
        </w:rPr>
        <w:t xml:space="preserve">The enzyme 3-hydroxy acyl-ACP </w:t>
      </w:r>
      <w:proofErr w:type="spellStart"/>
      <w:r w:rsidRPr="00A12788">
        <w:rPr>
          <w:rFonts w:ascii="Times New Roman" w:hAnsi="Times New Roman" w:cs="Times New Roman"/>
          <w:color w:val="000000" w:themeColor="text1"/>
          <w:sz w:val="24"/>
          <w:szCs w:val="24"/>
        </w:rPr>
        <w:t>dehydratase</w:t>
      </w:r>
      <w:proofErr w:type="spellEnd"/>
      <w:r w:rsidRPr="00A12788">
        <w:rPr>
          <w:rFonts w:ascii="Times New Roman" w:hAnsi="Times New Roman" w:cs="Times New Roman"/>
          <w:color w:val="000000" w:themeColor="text1"/>
          <w:sz w:val="24"/>
          <w:szCs w:val="24"/>
        </w:rPr>
        <w:t xml:space="preserve">, which is also identified as </w:t>
      </w:r>
      <w:proofErr w:type="spellStart"/>
      <w:r w:rsidRPr="00A12788">
        <w:rPr>
          <w:rFonts w:ascii="Times New Roman" w:hAnsi="Times New Roman" w:cs="Times New Roman"/>
          <w:color w:val="000000" w:themeColor="text1"/>
          <w:sz w:val="24"/>
          <w:szCs w:val="24"/>
        </w:rPr>
        <w:t>FabZ</w:t>
      </w:r>
      <w:proofErr w:type="spellEnd"/>
      <w:r w:rsidRPr="00A12788">
        <w:rPr>
          <w:rFonts w:ascii="Times New Roman" w:hAnsi="Times New Roman" w:cs="Times New Roman"/>
          <w:color w:val="000000" w:themeColor="text1"/>
          <w:sz w:val="24"/>
          <w:szCs w:val="24"/>
        </w:rPr>
        <w:t xml:space="preserve">, assists in eliminating a water molecule from the substrate. </w:t>
      </w:r>
      <w:r w:rsidR="00967FEF" w:rsidRPr="00A12788">
        <w:rPr>
          <w:rFonts w:ascii="Times New Roman" w:hAnsi="Times New Roman" w:cs="Times New Roman"/>
          <w:color w:val="000000" w:themeColor="text1"/>
          <w:sz w:val="24"/>
          <w:szCs w:val="24"/>
        </w:rPr>
        <w:t xml:space="preserve">This process leads to the creation of </w:t>
      </w:r>
      <w:proofErr w:type="spellStart"/>
      <w:r w:rsidR="00967FEF" w:rsidRPr="00A12788">
        <w:rPr>
          <w:rFonts w:ascii="Times New Roman" w:hAnsi="Times New Roman" w:cs="Times New Roman"/>
          <w:color w:val="000000" w:themeColor="text1"/>
          <w:sz w:val="24"/>
          <w:szCs w:val="24"/>
        </w:rPr>
        <w:t>enoyl</w:t>
      </w:r>
      <w:proofErr w:type="spellEnd"/>
      <w:r w:rsidR="00967FEF" w:rsidRPr="00A12788">
        <w:rPr>
          <w:rFonts w:ascii="Times New Roman" w:hAnsi="Times New Roman" w:cs="Times New Roman"/>
          <w:color w:val="000000" w:themeColor="text1"/>
          <w:sz w:val="24"/>
          <w:szCs w:val="24"/>
        </w:rPr>
        <w:t>-</w:t>
      </w:r>
      <w:r w:rsidR="00967FEF" w:rsidRPr="00A12788">
        <w:rPr>
          <w:rFonts w:ascii="Times New Roman" w:hAnsi="Times New Roman" w:cs="Times New Roman"/>
          <w:color w:val="000000" w:themeColor="text1"/>
          <w:sz w:val="24"/>
          <w:szCs w:val="24"/>
        </w:rPr>
        <w:lastRenderedPageBreak/>
        <w:t xml:space="preserve">ACP. The </w:t>
      </w:r>
      <w:proofErr w:type="spellStart"/>
      <w:r w:rsidR="00967FEF" w:rsidRPr="00A12788">
        <w:rPr>
          <w:rFonts w:ascii="Times New Roman" w:hAnsi="Times New Roman" w:cs="Times New Roman"/>
          <w:color w:val="000000" w:themeColor="text1"/>
          <w:sz w:val="24"/>
          <w:szCs w:val="24"/>
        </w:rPr>
        <w:t>dehydratase</w:t>
      </w:r>
      <w:proofErr w:type="spellEnd"/>
      <w:r w:rsidR="00967FEF" w:rsidRPr="00A12788">
        <w:rPr>
          <w:rFonts w:ascii="Times New Roman" w:hAnsi="Times New Roman" w:cs="Times New Roman"/>
          <w:color w:val="000000" w:themeColor="text1"/>
          <w:sz w:val="24"/>
          <w:szCs w:val="24"/>
        </w:rPr>
        <w:t xml:space="preserve"> enzyme has demonstrated its capability to successfully dehydrate both short-chain and long-chain 3-hydroxy acyl-ACPs, including those with saturated and unsaturated properties [52].</w:t>
      </w:r>
    </w:p>
    <w:p w14:paraId="4C06654E" w14:textId="1025C021" w:rsidR="0066242D" w:rsidRPr="00A12788" w:rsidRDefault="0066242D" w:rsidP="00A12788">
      <w:pPr>
        <w:pStyle w:val="Heading5"/>
        <w:spacing w:line="360" w:lineRule="auto"/>
        <w:jc w:val="both"/>
        <w:rPr>
          <w:rFonts w:ascii="Times New Roman" w:hAnsi="Times New Roman" w:cs="Times New Roman"/>
          <w:b/>
          <w:bCs/>
          <w:color w:val="000000" w:themeColor="text1"/>
          <w:sz w:val="24"/>
          <w:szCs w:val="24"/>
        </w:rPr>
      </w:pPr>
      <w:r w:rsidRPr="00A12788">
        <w:rPr>
          <w:rFonts w:ascii="Times New Roman" w:hAnsi="Times New Roman" w:cs="Times New Roman"/>
          <w:b/>
          <w:bCs/>
          <w:color w:val="000000" w:themeColor="text1"/>
          <w:sz w:val="24"/>
          <w:szCs w:val="24"/>
        </w:rPr>
        <w:t xml:space="preserve">Reduction  </w:t>
      </w:r>
    </w:p>
    <w:p w14:paraId="43298A02" w14:textId="0044883B" w:rsidR="00967FEF" w:rsidRPr="00A12788" w:rsidRDefault="00967FEF" w:rsidP="00A12788">
      <w:pPr>
        <w:pStyle w:val="NormalWeb"/>
        <w:spacing w:line="360" w:lineRule="auto"/>
        <w:jc w:val="both"/>
        <w:rPr>
          <w:color w:val="000000" w:themeColor="text1"/>
          <w:lang w:val="en-IN" w:eastAsia="en-IN"/>
        </w:rPr>
      </w:pPr>
      <w:r w:rsidRPr="00A12788">
        <w:rPr>
          <w:rFonts w:eastAsiaTheme="minorHAnsi"/>
          <w:color w:val="000000" w:themeColor="text1"/>
        </w:rPr>
        <w:t xml:space="preserve">The action of </w:t>
      </w:r>
      <w:proofErr w:type="spellStart"/>
      <w:r w:rsidRPr="00A12788">
        <w:rPr>
          <w:rFonts w:eastAsiaTheme="minorHAnsi"/>
          <w:color w:val="000000" w:themeColor="text1"/>
        </w:rPr>
        <w:t>enoyl</w:t>
      </w:r>
      <w:proofErr w:type="spellEnd"/>
      <w:r w:rsidRPr="00A12788">
        <w:rPr>
          <w:rFonts w:eastAsiaTheme="minorHAnsi"/>
          <w:color w:val="000000" w:themeColor="text1"/>
        </w:rPr>
        <w:t xml:space="preserve">-ACP </w:t>
      </w:r>
      <w:proofErr w:type="spellStart"/>
      <w:r w:rsidRPr="00A12788">
        <w:rPr>
          <w:rFonts w:eastAsiaTheme="minorHAnsi"/>
          <w:color w:val="000000" w:themeColor="text1"/>
        </w:rPr>
        <w:t>reductase</w:t>
      </w:r>
      <w:proofErr w:type="spellEnd"/>
      <w:r w:rsidRPr="00A12788">
        <w:rPr>
          <w:rFonts w:eastAsiaTheme="minorHAnsi"/>
          <w:color w:val="000000" w:themeColor="text1"/>
        </w:rPr>
        <w:t xml:space="preserve"> (</w:t>
      </w:r>
      <w:proofErr w:type="spellStart"/>
      <w:r w:rsidRPr="00A12788">
        <w:rPr>
          <w:rFonts w:eastAsiaTheme="minorHAnsi"/>
          <w:color w:val="000000" w:themeColor="text1"/>
        </w:rPr>
        <w:t>FabI</w:t>
      </w:r>
      <w:proofErr w:type="spellEnd"/>
      <w:r w:rsidRPr="00A12788">
        <w:rPr>
          <w:rFonts w:eastAsiaTheme="minorHAnsi"/>
          <w:color w:val="000000" w:themeColor="text1"/>
        </w:rPr>
        <w:t xml:space="preserve">) leads to the generation of an acyl-ACP through a reduction pathway. This enzyme, the final one in the fatty acid cycle, plays a pivotal role in governing the precision of fatty acid production. </w:t>
      </w:r>
      <w:proofErr w:type="spellStart"/>
      <w:r w:rsidRPr="00A12788">
        <w:rPr>
          <w:rFonts w:eastAsiaTheme="minorHAnsi"/>
          <w:color w:val="000000" w:themeColor="text1"/>
        </w:rPr>
        <w:t>FabI</w:t>
      </w:r>
      <w:proofErr w:type="spellEnd"/>
      <w:r w:rsidRPr="00A12788">
        <w:rPr>
          <w:rFonts w:eastAsiaTheme="minorHAnsi"/>
          <w:color w:val="000000" w:themeColor="text1"/>
        </w:rPr>
        <w:t xml:space="preserve"> exerts control over the reversible phases of the cycle by influencing the activity of other enzymes, namely </w:t>
      </w:r>
      <w:proofErr w:type="spellStart"/>
      <w:r w:rsidRPr="00A12788">
        <w:rPr>
          <w:rFonts w:eastAsiaTheme="minorHAnsi"/>
          <w:color w:val="000000" w:themeColor="text1"/>
        </w:rPr>
        <w:t>FabG</w:t>
      </w:r>
      <w:proofErr w:type="spellEnd"/>
      <w:r w:rsidRPr="00A12788">
        <w:rPr>
          <w:rFonts w:eastAsiaTheme="minorHAnsi"/>
          <w:color w:val="000000" w:themeColor="text1"/>
        </w:rPr>
        <w:t xml:space="preserve"> and </w:t>
      </w:r>
      <w:proofErr w:type="spellStart"/>
      <w:r w:rsidRPr="00A12788">
        <w:rPr>
          <w:rFonts w:eastAsiaTheme="minorHAnsi"/>
          <w:color w:val="000000" w:themeColor="text1"/>
        </w:rPr>
        <w:t>FabZ</w:t>
      </w:r>
      <w:proofErr w:type="spellEnd"/>
      <w:r w:rsidRPr="00A12788">
        <w:rPr>
          <w:rFonts w:eastAsiaTheme="minorHAnsi"/>
          <w:color w:val="000000" w:themeColor="text1"/>
        </w:rPr>
        <w:t xml:space="preserve">. </w:t>
      </w:r>
      <w:r w:rsidR="00AF629B" w:rsidRPr="00A12788">
        <w:rPr>
          <w:color w:val="000000" w:themeColor="text1"/>
          <w:lang w:val="en-IN" w:eastAsia="en-IN"/>
        </w:rPr>
        <w:t>The resulting acyl-ACP can act as a starting point for further expansion or, as necessary, for the development of sufficiently prolonged chains, which may eventually result in the production of complex lipids.</w:t>
      </w:r>
      <w:r w:rsidRPr="00A12788">
        <w:rPr>
          <w:rFonts w:eastAsiaTheme="minorHAnsi"/>
          <w:color w:val="000000" w:themeColor="text1"/>
        </w:rPr>
        <w:t xml:space="preserve"> In the context of E. coli, the prominent saturated fatty acid is crafted through the elongation of trans-3-decanoyl-ACP by </w:t>
      </w:r>
      <w:proofErr w:type="spellStart"/>
      <w:r w:rsidRPr="00A12788">
        <w:rPr>
          <w:rFonts w:eastAsiaTheme="minorHAnsi"/>
          <w:color w:val="000000" w:themeColor="text1"/>
        </w:rPr>
        <w:t>FabI</w:t>
      </w:r>
      <w:proofErr w:type="spellEnd"/>
      <w:r w:rsidRPr="00A12788">
        <w:rPr>
          <w:rFonts w:eastAsiaTheme="minorHAnsi"/>
          <w:color w:val="000000" w:themeColor="text1"/>
        </w:rPr>
        <w:t xml:space="preserve">. Subsequently, either </w:t>
      </w:r>
      <w:proofErr w:type="spellStart"/>
      <w:r w:rsidRPr="00A12788">
        <w:rPr>
          <w:rFonts w:eastAsiaTheme="minorHAnsi"/>
          <w:color w:val="000000" w:themeColor="text1"/>
        </w:rPr>
        <w:t>FabB</w:t>
      </w:r>
      <w:proofErr w:type="spellEnd"/>
      <w:r w:rsidRPr="00A12788">
        <w:rPr>
          <w:rFonts w:eastAsiaTheme="minorHAnsi"/>
          <w:color w:val="000000" w:themeColor="text1"/>
        </w:rPr>
        <w:t xml:space="preserve"> or </w:t>
      </w:r>
      <w:proofErr w:type="spellStart"/>
      <w:r w:rsidRPr="00A12788">
        <w:rPr>
          <w:rFonts w:eastAsiaTheme="minorHAnsi"/>
          <w:color w:val="000000" w:themeColor="text1"/>
        </w:rPr>
        <w:t>FabF</w:t>
      </w:r>
      <w:proofErr w:type="spellEnd"/>
      <w:r w:rsidRPr="00A12788">
        <w:rPr>
          <w:rFonts w:eastAsiaTheme="minorHAnsi"/>
          <w:color w:val="000000" w:themeColor="text1"/>
        </w:rPr>
        <w:t xml:space="preserve"> follows this step [52].</w:t>
      </w:r>
    </w:p>
    <w:p w14:paraId="5F125C5C" w14:textId="2BA0408D" w:rsidR="007F6723" w:rsidRPr="00A12788" w:rsidRDefault="007F6723" w:rsidP="00A12788">
      <w:pPr>
        <w:pStyle w:val="Heading3"/>
        <w:spacing w:line="360" w:lineRule="auto"/>
        <w:jc w:val="both"/>
        <w:rPr>
          <w:color w:val="000000" w:themeColor="text1"/>
          <w:sz w:val="24"/>
          <w:szCs w:val="24"/>
        </w:rPr>
      </w:pPr>
      <w:r w:rsidRPr="00A12788">
        <w:rPr>
          <w:color w:val="000000" w:themeColor="text1"/>
          <w:sz w:val="24"/>
          <w:szCs w:val="24"/>
        </w:rPr>
        <w:t>Lipid extraction from oleaginous bacteria:</w:t>
      </w:r>
    </w:p>
    <w:p w14:paraId="5E6E16E7" w14:textId="6C4DD746" w:rsidR="007F6723" w:rsidRPr="00A12788" w:rsidRDefault="00C756D8" w:rsidP="00A12788">
      <w:pPr>
        <w:pStyle w:val="NormalWeb"/>
        <w:spacing w:line="360" w:lineRule="auto"/>
        <w:jc w:val="both"/>
        <w:rPr>
          <w:color w:val="000000" w:themeColor="text1"/>
          <w:lang w:val="en-IN" w:eastAsia="en-IN"/>
        </w:rPr>
      </w:pPr>
      <w:r w:rsidRPr="00A12788">
        <w:rPr>
          <w:color w:val="000000" w:themeColor="text1"/>
        </w:rPr>
        <w:t xml:space="preserve">Effective solvent extraction of intracellular lipids and the breakdown of protective cell walls in microorganisms, a biomass pretreatment approach such as cell disruption </w:t>
      </w:r>
      <w:proofErr w:type="gramStart"/>
      <w:r w:rsidRPr="00A12788">
        <w:rPr>
          <w:color w:val="000000" w:themeColor="text1"/>
        </w:rPr>
        <w:t>is</w:t>
      </w:r>
      <w:proofErr w:type="gramEnd"/>
      <w:r w:rsidRPr="00A12788">
        <w:rPr>
          <w:color w:val="000000" w:themeColor="text1"/>
        </w:rPr>
        <w:t xml:space="preserve"> commonly employed. This process not only improves lipid accessibility by reducing cell wall barriers but also enhances mass transfer and streamlines subsequent processing stages [53]. The advancement of lipid extraction methods has been driven by the need for high-quality products. </w:t>
      </w:r>
      <w:r w:rsidR="003F4BFC" w:rsidRPr="00A12788">
        <w:rPr>
          <w:color w:val="000000" w:themeColor="text1"/>
        </w:rPr>
        <w:t xml:space="preserve">These procedures include, among others, solvent extraction, the </w:t>
      </w:r>
      <w:proofErr w:type="spellStart"/>
      <w:r w:rsidR="003F4BFC" w:rsidRPr="00A12788">
        <w:rPr>
          <w:color w:val="000000" w:themeColor="text1"/>
        </w:rPr>
        <w:t>Soxhlet</w:t>
      </w:r>
      <w:proofErr w:type="spellEnd"/>
      <w:r w:rsidR="003F4BFC" w:rsidRPr="00A12788">
        <w:rPr>
          <w:color w:val="000000" w:themeColor="text1"/>
        </w:rPr>
        <w:t xml:space="preserve"> method, the </w:t>
      </w:r>
      <w:proofErr w:type="spellStart"/>
      <w:r w:rsidR="003F4BFC" w:rsidRPr="00A12788">
        <w:rPr>
          <w:color w:val="000000" w:themeColor="text1"/>
        </w:rPr>
        <w:t>Folch</w:t>
      </w:r>
      <w:proofErr w:type="spellEnd"/>
      <w:r w:rsidR="003F4BFC" w:rsidRPr="00A12788">
        <w:rPr>
          <w:color w:val="000000" w:themeColor="text1"/>
        </w:rPr>
        <w:t xml:space="preserve"> strategy, the Bligh and Dyer plans, the use of supercritical fluids, and ultrasonic treatment [52]. </w:t>
      </w:r>
      <w:r w:rsidRPr="00A12788">
        <w:rPr>
          <w:color w:val="000000" w:themeColor="text1"/>
        </w:rPr>
        <w:t xml:space="preserve">An innovative approach, </w:t>
      </w:r>
      <w:proofErr w:type="spellStart"/>
      <w:r w:rsidRPr="00A12788">
        <w:rPr>
          <w:color w:val="000000" w:themeColor="text1"/>
        </w:rPr>
        <w:t>ultrasonication</w:t>
      </w:r>
      <w:proofErr w:type="spellEnd"/>
      <w:r w:rsidRPr="00A12788">
        <w:rPr>
          <w:color w:val="000000" w:themeColor="text1"/>
        </w:rPr>
        <w:t xml:space="preserve">, has gained widespread use in boosting the yield of </w:t>
      </w:r>
      <w:proofErr w:type="spellStart"/>
      <w:r w:rsidRPr="00A12788">
        <w:rPr>
          <w:color w:val="000000" w:themeColor="text1"/>
        </w:rPr>
        <w:t>bioproducts</w:t>
      </w:r>
      <w:proofErr w:type="spellEnd"/>
      <w:r w:rsidRPr="00A12788">
        <w:rPr>
          <w:color w:val="000000" w:themeColor="text1"/>
        </w:rPr>
        <w:t xml:space="preserve"> from various organic waste sources. </w:t>
      </w:r>
      <w:r w:rsidR="003F4BFC" w:rsidRPr="00A12788">
        <w:rPr>
          <w:color w:val="000000" w:themeColor="text1"/>
          <w:lang w:val="en-IN" w:eastAsia="en-IN"/>
        </w:rPr>
        <w:t>It has been integrated into a number of processes, including the production of biofuels and oil from crude recovery, and has been proven to be scale-up-applicable. [54][55]. In-situ trans-esterification, a revolutionary technique for making biodiesel, enables bacteria to directly transform oil into fuel without changing its chemical makeup. [55]. </w:t>
      </w:r>
      <w:r w:rsidR="00076ED1" w:rsidRPr="00A12788">
        <w:rPr>
          <w:color w:val="000000" w:themeColor="text1"/>
        </w:rPr>
        <w:t>In addition to lipid extraction, a number of pretreatment techniques improve lipid recovery. The series employs enzymatic, chemical, and physical approac</w:t>
      </w:r>
      <w:r w:rsidR="006E0B98" w:rsidRPr="00A12788">
        <w:rPr>
          <w:color w:val="000000" w:themeColor="text1"/>
        </w:rPr>
        <w:t>hes</w:t>
      </w:r>
      <w:r w:rsidR="00DC2E84" w:rsidRPr="00A12788">
        <w:rPr>
          <w:color w:val="000000" w:themeColor="text1"/>
        </w:rPr>
        <w:t xml:space="preserve"> to pretreat isolated lipids [56</w:t>
      </w:r>
      <w:r w:rsidR="006E0B98" w:rsidRPr="00A12788">
        <w:rPr>
          <w:color w:val="000000" w:themeColor="text1"/>
        </w:rPr>
        <w:t>].</w:t>
      </w:r>
    </w:p>
    <w:p w14:paraId="4A313F30" w14:textId="77777777" w:rsidR="00016574" w:rsidRDefault="00016574" w:rsidP="00A12788">
      <w:pPr>
        <w:spacing w:line="360" w:lineRule="auto"/>
        <w:jc w:val="both"/>
        <w:rPr>
          <w:rFonts w:ascii="Times New Roman" w:hAnsi="Times New Roman" w:cs="Times New Roman"/>
          <w:b/>
          <w:color w:val="000000" w:themeColor="text1"/>
          <w:sz w:val="24"/>
          <w:szCs w:val="24"/>
        </w:rPr>
      </w:pPr>
    </w:p>
    <w:p w14:paraId="5D8E3053" w14:textId="4193F10F" w:rsidR="007F6723" w:rsidRPr="00A12788" w:rsidRDefault="006E0B98" w:rsidP="00A12788">
      <w:pPr>
        <w:spacing w:line="360" w:lineRule="auto"/>
        <w:jc w:val="both"/>
        <w:rPr>
          <w:rFonts w:ascii="Times New Roman" w:eastAsia="Times New Roman" w:hAnsi="Times New Roman" w:cs="Times New Roman"/>
          <w:b/>
          <w:bCs/>
          <w:color w:val="000000" w:themeColor="text1"/>
          <w:sz w:val="24"/>
          <w:szCs w:val="24"/>
        </w:rPr>
      </w:pPr>
      <w:bookmarkStart w:id="0" w:name="_GoBack"/>
      <w:bookmarkEnd w:id="0"/>
      <w:proofErr w:type="spellStart"/>
      <w:r w:rsidRPr="00A12788">
        <w:rPr>
          <w:rFonts w:ascii="Times New Roman" w:hAnsi="Times New Roman" w:cs="Times New Roman"/>
          <w:b/>
          <w:color w:val="000000" w:themeColor="text1"/>
          <w:sz w:val="24"/>
          <w:szCs w:val="24"/>
        </w:rPr>
        <w:lastRenderedPageBreak/>
        <w:t>Transesterification</w:t>
      </w:r>
      <w:proofErr w:type="spellEnd"/>
    </w:p>
    <w:p w14:paraId="41776841" w14:textId="77777777" w:rsidR="003F4BFC" w:rsidRDefault="00C756D8" w:rsidP="00A12788">
      <w:pPr>
        <w:pStyle w:val="Heading3"/>
        <w:spacing w:line="360" w:lineRule="auto"/>
        <w:jc w:val="both"/>
        <w:rPr>
          <w:b w:val="0"/>
          <w:color w:val="000000" w:themeColor="text1"/>
          <w:sz w:val="24"/>
          <w:szCs w:val="24"/>
          <w:shd w:val="clear" w:color="auto" w:fill="F7F7F8"/>
        </w:rPr>
      </w:pPr>
      <w:proofErr w:type="spellStart"/>
      <w:r w:rsidRPr="00A12788">
        <w:rPr>
          <w:b w:val="0"/>
          <w:color w:val="000000" w:themeColor="text1"/>
          <w:sz w:val="24"/>
          <w:szCs w:val="24"/>
          <w:shd w:val="clear" w:color="auto" w:fill="F7F7F8"/>
        </w:rPr>
        <w:t>Transesterification</w:t>
      </w:r>
      <w:proofErr w:type="spellEnd"/>
      <w:r w:rsidRPr="00A12788">
        <w:rPr>
          <w:b w:val="0"/>
          <w:color w:val="000000" w:themeColor="text1"/>
          <w:sz w:val="24"/>
          <w:szCs w:val="24"/>
          <w:shd w:val="clear" w:color="auto" w:fill="F7F7F8"/>
        </w:rPr>
        <w:t xml:space="preserve"> is a chemical process that entails converting one carboxylic acid ester into another form. </w:t>
      </w:r>
      <w:r w:rsidR="003F4BFC" w:rsidRPr="00A12788">
        <w:rPr>
          <w:b w:val="0"/>
          <w:color w:val="000000" w:themeColor="text1"/>
          <w:sz w:val="24"/>
          <w:szCs w:val="24"/>
          <w:shd w:val="clear" w:color="auto" w:fill="F7F7F8"/>
        </w:rPr>
        <w:t xml:space="preserve">The most common </w:t>
      </w:r>
      <w:proofErr w:type="spellStart"/>
      <w:r w:rsidR="003F4BFC" w:rsidRPr="00A12788">
        <w:rPr>
          <w:b w:val="0"/>
          <w:color w:val="000000" w:themeColor="text1"/>
          <w:sz w:val="24"/>
          <w:szCs w:val="24"/>
          <w:shd w:val="clear" w:color="auto" w:fill="F7F7F8"/>
        </w:rPr>
        <w:t>transesterification</w:t>
      </w:r>
      <w:proofErr w:type="spellEnd"/>
      <w:r w:rsidR="003F4BFC" w:rsidRPr="00A12788">
        <w:rPr>
          <w:b w:val="0"/>
          <w:color w:val="000000" w:themeColor="text1"/>
          <w:sz w:val="24"/>
          <w:szCs w:val="24"/>
          <w:shd w:val="clear" w:color="auto" w:fill="F7F7F8"/>
        </w:rPr>
        <w:t xml:space="preserve"> method normally involves an acid's catalyzed contact between an ester and an alcohol. </w:t>
      </w:r>
      <w:proofErr w:type="spellStart"/>
      <w:r w:rsidR="003F4BFC" w:rsidRPr="00A12788">
        <w:rPr>
          <w:b w:val="0"/>
          <w:color w:val="000000" w:themeColor="text1"/>
          <w:sz w:val="24"/>
          <w:szCs w:val="24"/>
          <w:shd w:val="clear" w:color="auto" w:fill="F7F7F8"/>
        </w:rPr>
        <w:t>Triacylglycerols</w:t>
      </w:r>
      <w:proofErr w:type="spellEnd"/>
      <w:r w:rsidR="003F4BFC" w:rsidRPr="00A12788">
        <w:rPr>
          <w:b w:val="0"/>
          <w:color w:val="000000" w:themeColor="text1"/>
          <w:sz w:val="24"/>
          <w:szCs w:val="24"/>
          <w:shd w:val="clear" w:color="auto" w:fill="F7F7F8"/>
        </w:rPr>
        <w:t xml:space="preserve"> (TAGs) and free fatty acids (FFAs) are important lipids from microbial oil while producing biodiesel. By using alcohols like methanol or ethanol, these lipid components can go through </w:t>
      </w:r>
      <w:proofErr w:type="spellStart"/>
      <w:r w:rsidR="003F4BFC" w:rsidRPr="00A12788">
        <w:rPr>
          <w:b w:val="0"/>
          <w:color w:val="000000" w:themeColor="text1"/>
          <w:sz w:val="24"/>
          <w:szCs w:val="24"/>
          <w:shd w:val="clear" w:color="auto" w:fill="F7F7F8"/>
        </w:rPr>
        <w:t>transesterification</w:t>
      </w:r>
      <w:proofErr w:type="spellEnd"/>
      <w:r w:rsidR="003F4BFC" w:rsidRPr="00A12788">
        <w:rPr>
          <w:b w:val="0"/>
          <w:color w:val="000000" w:themeColor="text1"/>
          <w:sz w:val="24"/>
          <w:szCs w:val="24"/>
          <w:shd w:val="clear" w:color="auto" w:fill="F7F7F8"/>
        </w:rPr>
        <w:t>. The development of fatty acid (m</w:t>
      </w:r>
      <w:proofErr w:type="gramStart"/>
      <w:r w:rsidR="003F4BFC" w:rsidRPr="00A12788">
        <w:rPr>
          <w:b w:val="0"/>
          <w:color w:val="000000" w:themeColor="text1"/>
          <w:sz w:val="24"/>
          <w:szCs w:val="24"/>
          <w:shd w:val="clear" w:color="auto" w:fill="F7F7F8"/>
        </w:rPr>
        <w:t>)ethyl</w:t>
      </w:r>
      <w:proofErr w:type="gramEnd"/>
      <w:r w:rsidR="003F4BFC" w:rsidRPr="00A12788">
        <w:rPr>
          <w:b w:val="0"/>
          <w:color w:val="000000" w:themeColor="text1"/>
          <w:sz w:val="24"/>
          <w:szCs w:val="24"/>
          <w:shd w:val="clear" w:color="auto" w:fill="F7F7F8"/>
        </w:rPr>
        <w:t xml:space="preserve"> esters is the result of this reaction being aided by the presence of an acid, an alkali, or an enzyme catalyst [56]. </w:t>
      </w:r>
    </w:p>
    <w:p w14:paraId="54D5EC4C" w14:textId="2DD6F242" w:rsidR="00016574" w:rsidRPr="00A12788" w:rsidRDefault="00016574" w:rsidP="00A12788">
      <w:pPr>
        <w:pStyle w:val="Heading3"/>
        <w:spacing w:line="360" w:lineRule="auto"/>
        <w:jc w:val="both"/>
        <w:rPr>
          <w:b w:val="0"/>
          <w:color w:val="000000" w:themeColor="text1"/>
          <w:sz w:val="24"/>
          <w:szCs w:val="24"/>
          <w:shd w:val="clear" w:color="auto" w:fill="F7F7F8"/>
        </w:rPr>
      </w:pPr>
      <w:r w:rsidRPr="00A12788">
        <w:rPr>
          <w:noProof/>
          <w:color w:val="000000" w:themeColor="text1"/>
          <w:sz w:val="24"/>
          <w:szCs w:val="24"/>
          <w:lang w:val="en-IN" w:eastAsia="en-IN"/>
        </w:rPr>
        <w:drawing>
          <wp:anchor distT="0" distB="0" distL="114300" distR="114300" simplePos="0" relativeHeight="251660288" behindDoc="0" locked="0" layoutInCell="1" allowOverlap="1" wp14:anchorId="2A188EDE" wp14:editId="1F04A653">
            <wp:simplePos x="0" y="0"/>
            <wp:positionH relativeFrom="column">
              <wp:posOffset>1041400</wp:posOffset>
            </wp:positionH>
            <wp:positionV relativeFrom="paragraph">
              <wp:posOffset>63500</wp:posOffset>
            </wp:positionV>
            <wp:extent cx="4110355" cy="1818005"/>
            <wp:effectExtent l="0" t="0" r="4445" b="0"/>
            <wp:wrapSquare wrapText="bothSides"/>
            <wp:docPr id="2" name="Picture 1" descr="Scheme-1-Transesterification-process-for-biodiesel-production-Adapted-with-per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e-1-Transesterification-process-for-biodiesel-production-Adapted-with-permissio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0355" cy="1818005"/>
                    </a:xfrm>
                    <a:prstGeom prst="rect">
                      <a:avLst/>
                    </a:prstGeom>
                  </pic:spPr>
                </pic:pic>
              </a:graphicData>
            </a:graphic>
            <wp14:sizeRelH relativeFrom="page">
              <wp14:pctWidth>0</wp14:pctWidth>
            </wp14:sizeRelH>
            <wp14:sizeRelV relativeFrom="page">
              <wp14:pctHeight>0</wp14:pctHeight>
            </wp14:sizeRelV>
          </wp:anchor>
        </w:drawing>
      </w:r>
    </w:p>
    <w:p w14:paraId="6F6CDF61" w14:textId="77777777" w:rsidR="00016574" w:rsidRDefault="00F0094C" w:rsidP="00016574">
      <w:pPr>
        <w:pStyle w:val="Heading3"/>
        <w:spacing w:line="360" w:lineRule="auto"/>
        <w:jc w:val="both"/>
        <w:rPr>
          <w:color w:val="000000" w:themeColor="text1"/>
          <w:sz w:val="24"/>
          <w:szCs w:val="24"/>
        </w:rPr>
      </w:pPr>
      <w:r w:rsidRPr="00A12788">
        <w:rPr>
          <w:color w:val="000000" w:themeColor="text1"/>
          <w:sz w:val="24"/>
          <w:szCs w:val="24"/>
        </w:rPr>
        <w:t xml:space="preserve"> </w:t>
      </w:r>
      <w:r w:rsidR="00016574">
        <w:rPr>
          <w:color w:val="000000" w:themeColor="text1"/>
          <w:sz w:val="24"/>
          <w:szCs w:val="24"/>
        </w:rPr>
        <w:t xml:space="preserve">         </w:t>
      </w:r>
      <w:r w:rsidRPr="00A12788">
        <w:rPr>
          <w:color w:val="000000" w:themeColor="text1"/>
          <w:sz w:val="24"/>
          <w:szCs w:val="24"/>
        </w:rPr>
        <w:t xml:space="preserve"> </w:t>
      </w:r>
    </w:p>
    <w:p w14:paraId="45624187" w14:textId="77777777" w:rsidR="00016574" w:rsidRDefault="00016574" w:rsidP="00016574">
      <w:pPr>
        <w:pStyle w:val="Heading3"/>
        <w:spacing w:line="360" w:lineRule="auto"/>
        <w:jc w:val="both"/>
        <w:rPr>
          <w:color w:val="000000" w:themeColor="text1"/>
          <w:sz w:val="24"/>
          <w:szCs w:val="24"/>
        </w:rPr>
      </w:pPr>
    </w:p>
    <w:p w14:paraId="6578A584" w14:textId="77777777" w:rsidR="00016574" w:rsidRDefault="00016574" w:rsidP="00016574">
      <w:pPr>
        <w:pStyle w:val="Heading3"/>
        <w:spacing w:line="360" w:lineRule="auto"/>
        <w:jc w:val="both"/>
        <w:rPr>
          <w:color w:val="000000" w:themeColor="text1"/>
          <w:sz w:val="24"/>
          <w:szCs w:val="24"/>
        </w:rPr>
      </w:pPr>
    </w:p>
    <w:p w14:paraId="6072B21C" w14:textId="77777777" w:rsidR="00016574" w:rsidRDefault="00016574" w:rsidP="00016574">
      <w:pPr>
        <w:pStyle w:val="Heading3"/>
        <w:spacing w:line="360" w:lineRule="auto"/>
        <w:jc w:val="both"/>
        <w:rPr>
          <w:color w:val="000000" w:themeColor="text1"/>
          <w:sz w:val="24"/>
          <w:szCs w:val="24"/>
        </w:rPr>
      </w:pPr>
    </w:p>
    <w:p w14:paraId="2D0C858B" w14:textId="2B27D15C" w:rsidR="007F6723" w:rsidRPr="00A12788" w:rsidRDefault="00016574" w:rsidP="00016574">
      <w:pPr>
        <w:pStyle w:val="Heading3"/>
        <w:spacing w:line="360" w:lineRule="auto"/>
        <w:jc w:val="both"/>
        <w:rPr>
          <w:color w:val="000000" w:themeColor="text1"/>
          <w:sz w:val="24"/>
          <w:szCs w:val="24"/>
        </w:rPr>
      </w:pPr>
      <w:r>
        <w:rPr>
          <w:color w:val="000000" w:themeColor="text1"/>
          <w:sz w:val="24"/>
          <w:szCs w:val="24"/>
        </w:rPr>
        <w:t xml:space="preserve">             </w:t>
      </w:r>
      <w:r w:rsidR="00F0094C" w:rsidRPr="00A12788">
        <w:rPr>
          <w:color w:val="000000" w:themeColor="text1"/>
          <w:sz w:val="24"/>
          <w:szCs w:val="24"/>
        </w:rPr>
        <w:t xml:space="preserve"> </w:t>
      </w:r>
      <w:r w:rsidR="002B76FF" w:rsidRPr="00A12788">
        <w:rPr>
          <w:color w:val="000000" w:themeColor="text1"/>
          <w:sz w:val="24"/>
          <w:szCs w:val="24"/>
        </w:rPr>
        <w:t xml:space="preserve">Fig 3: </w:t>
      </w:r>
      <w:proofErr w:type="spellStart"/>
      <w:r w:rsidR="002B76FF" w:rsidRPr="00A12788">
        <w:rPr>
          <w:color w:val="000000" w:themeColor="text1"/>
          <w:sz w:val="24"/>
          <w:szCs w:val="24"/>
        </w:rPr>
        <w:t>Transesterification</w:t>
      </w:r>
      <w:proofErr w:type="spellEnd"/>
      <w:r w:rsidR="002B76FF" w:rsidRPr="00A12788">
        <w:rPr>
          <w:color w:val="000000" w:themeColor="text1"/>
          <w:sz w:val="24"/>
          <w:szCs w:val="24"/>
        </w:rPr>
        <w:t xml:space="preserve"> </w:t>
      </w:r>
      <w:proofErr w:type="gramStart"/>
      <w:r w:rsidR="002B76FF" w:rsidRPr="00A12788">
        <w:rPr>
          <w:color w:val="000000" w:themeColor="text1"/>
          <w:sz w:val="24"/>
          <w:szCs w:val="24"/>
        </w:rPr>
        <w:t>process</w:t>
      </w:r>
      <w:r w:rsidR="00C756D8" w:rsidRPr="00A12788">
        <w:rPr>
          <w:color w:val="000000" w:themeColor="text1"/>
          <w:sz w:val="24"/>
          <w:szCs w:val="24"/>
        </w:rPr>
        <w:t>:</w:t>
      </w:r>
      <w:proofErr w:type="gramEnd"/>
      <w:r w:rsidR="00C64EF9" w:rsidRPr="00A12788">
        <w:rPr>
          <w:color w:val="000000" w:themeColor="text1"/>
          <w:sz w:val="24"/>
          <w:szCs w:val="24"/>
        </w:rPr>
        <w:t>(</w:t>
      </w:r>
      <w:proofErr w:type="spellStart"/>
      <w:r w:rsidR="00DC2E84" w:rsidRPr="00A12788">
        <w:rPr>
          <w:color w:val="000000" w:themeColor="text1"/>
          <w:sz w:val="24"/>
          <w:szCs w:val="24"/>
        </w:rPr>
        <w:t>Linganiso</w:t>
      </w:r>
      <w:proofErr w:type="spellEnd"/>
      <w:r w:rsidR="00DC2E84" w:rsidRPr="00A12788">
        <w:rPr>
          <w:color w:val="000000" w:themeColor="text1"/>
          <w:sz w:val="24"/>
          <w:szCs w:val="24"/>
        </w:rPr>
        <w:t xml:space="preserve">, Ella &amp; </w:t>
      </w:r>
      <w:proofErr w:type="spellStart"/>
      <w:r w:rsidR="00DC2E84" w:rsidRPr="00A12788">
        <w:rPr>
          <w:color w:val="000000" w:themeColor="text1"/>
          <w:sz w:val="24"/>
          <w:szCs w:val="24"/>
        </w:rPr>
        <w:t>Tlhaole</w:t>
      </w:r>
      <w:proofErr w:type="spellEnd"/>
      <w:r w:rsidR="00C64EF9" w:rsidRPr="00A12788">
        <w:rPr>
          <w:color w:val="000000" w:themeColor="text1"/>
          <w:sz w:val="24"/>
          <w:szCs w:val="24"/>
        </w:rPr>
        <w:t xml:space="preserve"> et al.,2022)</w:t>
      </w:r>
    </w:p>
    <w:p w14:paraId="7680DDA9" w14:textId="3FF2CD00" w:rsidR="002F2D92" w:rsidRPr="00A12788" w:rsidRDefault="003F4BFC" w:rsidP="00A12788">
      <w:pPr>
        <w:pStyle w:val="Heading3"/>
        <w:spacing w:line="360" w:lineRule="auto"/>
        <w:jc w:val="both"/>
        <w:rPr>
          <w:color w:val="000000" w:themeColor="text1"/>
          <w:sz w:val="24"/>
          <w:szCs w:val="24"/>
        </w:rPr>
      </w:pPr>
      <w:r w:rsidRPr="00A12788">
        <w:rPr>
          <w:rFonts w:eastAsiaTheme="minorHAnsi"/>
          <w:b w:val="0"/>
          <w:bCs w:val="0"/>
          <w:color w:val="000000" w:themeColor="text1"/>
          <w:sz w:val="24"/>
          <w:szCs w:val="24"/>
        </w:rPr>
        <w:t xml:space="preserve">Enzymatic </w:t>
      </w:r>
      <w:proofErr w:type="spellStart"/>
      <w:r w:rsidRPr="00A12788">
        <w:rPr>
          <w:rFonts w:eastAsiaTheme="minorHAnsi"/>
          <w:b w:val="0"/>
          <w:bCs w:val="0"/>
          <w:color w:val="000000" w:themeColor="text1"/>
          <w:sz w:val="24"/>
          <w:szCs w:val="24"/>
        </w:rPr>
        <w:t>transesterification</w:t>
      </w:r>
      <w:proofErr w:type="spellEnd"/>
      <w:r w:rsidRPr="00A12788">
        <w:rPr>
          <w:rFonts w:eastAsiaTheme="minorHAnsi"/>
          <w:b w:val="0"/>
          <w:bCs w:val="0"/>
          <w:color w:val="000000" w:themeColor="text1"/>
          <w:sz w:val="24"/>
          <w:szCs w:val="24"/>
        </w:rPr>
        <w:t>, the dynamics of homogeneous acid-base reactions, and the characteristics of heterogeneous acid-</w:t>
      </w:r>
      <w:proofErr w:type="spellStart"/>
      <w:r w:rsidRPr="00A12788">
        <w:rPr>
          <w:rFonts w:eastAsiaTheme="minorHAnsi"/>
          <w:b w:val="0"/>
          <w:bCs w:val="0"/>
          <w:color w:val="000000" w:themeColor="text1"/>
          <w:sz w:val="24"/>
          <w:szCs w:val="24"/>
        </w:rPr>
        <w:t>base</w:t>
      </w:r>
      <w:proofErr w:type="spellEnd"/>
      <w:r w:rsidRPr="00A12788">
        <w:rPr>
          <w:rFonts w:eastAsiaTheme="minorHAnsi"/>
          <w:b w:val="0"/>
          <w:bCs w:val="0"/>
          <w:color w:val="000000" w:themeColor="text1"/>
          <w:sz w:val="24"/>
          <w:szCs w:val="24"/>
        </w:rPr>
        <w:t xml:space="preserve"> </w:t>
      </w:r>
      <w:proofErr w:type="spellStart"/>
      <w:r w:rsidRPr="00A12788">
        <w:rPr>
          <w:rFonts w:eastAsiaTheme="minorHAnsi"/>
          <w:b w:val="0"/>
          <w:bCs w:val="0"/>
          <w:color w:val="000000" w:themeColor="text1"/>
          <w:sz w:val="24"/>
          <w:szCs w:val="24"/>
        </w:rPr>
        <w:t>transesterification</w:t>
      </w:r>
      <w:proofErr w:type="spellEnd"/>
      <w:r w:rsidRPr="00A12788">
        <w:rPr>
          <w:rFonts w:eastAsiaTheme="minorHAnsi"/>
          <w:b w:val="0"/>
          <w:bCs w:val="0"/>
          <w:color w:val="000000" w:themeColor="text1"/>
          <w:sz w:val="24"/>
          <w:szCs w:val="24"/>
        </w:rPr>
        <w:t xml:space="preserve"> represent merely a subset of the various </w:t>
      </w:r>
      <w:proofErr w:type="spellStart"/>
      <w:r w:rsidRPr="00A12788">
        <w:rPr>
          <w:rFonts w:eastAsiaTheme="minorHAnsi"/>
          <w:b w:val="0"/>
          <w:bCs w:val="0"/>
          <w:color w:val="000000" w:themeColor="text1"/>
          <w:sz w:val="24"/>
          <w:szCs w:val="24"/>
        </w:rPr>
        <w:t>transesterification</w:t>
      </w:r>
      <w:proofErr w:type="spellEnd"/>
      <w:r w:rsidRPr="00A12788">
        <w:rPr>
          <w:rFonts w:eastAsiaTheme="minorHAnsi"/>
          <w:b w:val="0"/>
          <w:bCs w:val="0"/>
          <w:color w:val="000000" w:themeColor="text1"/>
          <w:sz w:val="24"/>
          <w:szCs w:val="24"/>
        </w:rPr>
        <w:t xml:space="preserve"> methods available.</w:t>
      </w:r>
    </w:p>
    <w:p w14:paraId="4E7174F0" w14:textId="691C1C91" w:rsidR="0066242D" w:rsidRPr="00A12788" w:rsidRDefault="0066242D" w:rsidP="00A12788">
      <w:pPr>
        <w:pStyle w:val="Heading3"/>
        <w:spacing w:line="360" w:lineRule="auto"/>
        <w:jc w:val="both"/>
        <w:rPr>
          <w:color w:val="000000" w:themeColor="text1"/>
          <w:sz w:val="24"/>
          <w:szCs w:val="24"/>
        </w:rPr>
      </w:pPr>
      <w:r w:rsidRPr="00A12788">
        <w:rPr>
          <w:color w:val="000000" w:themeColor="text1"/>
          <w:sz w:val="24"/>
          <w:szCs w:val="24"/>
        </w:rPr>
        <w:t>Biodiesel production by oleaginous bacteria from lignocellulosic substrate</w:t>
      </w:r>
    </w:p>
    <w:p w14:paraId="349E3636" w14:textId="77777777" w:rsidR="00016574" w:rsidRDefault="00702DA5" w:rsidP="00A12788">
      <w:pPr>
        <w:pStyle w:val="Heading3"/>
        <w:spacing w:line="360" w:lineRule="auto"/>
        <w:jc w:val="both"/>
        <w:rPr>
          <w:b w:val="0"/>
          <w:color w:val="000000" w:themeColor="text1"/>
          <w:sz w:val="24"/>
          <w:szCs w:val="24"/>
        </w:rPr>
      </w:pPr>
      <w:r w:rsidRPr="00A12788">
        <w:rPr>
          <w:b w:val="0"/>
          <w:color w:val="000000" w:themeColor="text1"/>
          <w:sz w:val="24"/>
          <w:szCs w:val="24"/>
        </w:rPr>
        <w:t xml:space="preserve">The widely available and renewable resource known as lignocellulosic biomass (LB) is mostly made up of the polysaccharides cellulose and hemicellulose as well as the aromatic polymer lignin. Three polymers make </w:t>
      </w:r>
      <w:proofErr w:type="gramStart"/>
      <w:r w:rsidRPr="00A12788">
        <w:rPr>
          <w:b w:val="0"/>
          <w:color w:val="000000" w:themeColor="text1"/>
          <w:sz w:val="24"/>
          <w:szCs w:val="24"/>
        </w:rPr>
        <w:t>up :</w:t>
      </w:r>
      <w:proofErr w:type="gramEnd"/>
      <w:r w:rsidRPr="00A12788">
        <w:rPr>
          <w:b w:val="0"/>
          <w:color w:val="000000" w:themeColor="text1"/>
          <w:sz w:val="24"/>
          <w:szCs w:val="24"/>
        </w:rPr>
        <w:t xml:space="preserve"> lignin (10–25%), hemicellulose (20–40%), and cellulose (35–55%). Sugar-rich lignocellulosic biomass can promote the growth of heterotrophic organisms. The production </w:t>
      </w:r>
      <w:proofErr w:type="gramStart"/>
      <w:r w:rsidRPr="00A12788">
        <w:rPr>
          <w:b w:val="0"/>
          <w:color w:val="000000" w:themeColor="text1"/>
          <w:sz w:val="24"/>
          <w:szCs w:val="24"/>
        </w:rPr>
        <w:t>of  biofuels</w:t>
      </w:r>
      <w:proofErr w:type="gramEnd"/>
      <w:r w:rsidRPr="00A12788">
        <w:rPr>
          <w:b w:val="0"/>
          <w:color w:val="000000" w:themeColor="text1"/>
          <w:sz w:val="24"/>
          <w:szCs w:val="24"/>
        </w:rPr>
        <w:t xml:space="preserve">, </w:t>
      </w:r>
      <w:proofErr w:type="spellStart"/>
      <w:r w:rsidRPr="00A12788">
        <w:rPr>
          <w:b w:val="0"/>
          <w:color w:val="000000" w:themeColor="text1"/>
          <w:sz w:val="24"/>
          <w:szCs w:val="24"/>
        </w:rPr>
        <w:t>biosourced</w:t>
      </w:r>
      <w:proofErr w:type="spellEnd"/>
      <w:r w:rsidRPr="00A12788">
        <w:rPr>
          <w:b w:val="0"/>
          <w:color w:val="000000" w:themeColor="text1"/>
          <w:sz w:val="24"/>
          <w:szCs w:val="24"/>
        </w:rPr>
        <w:t xml:space="preserve"> chemicals, and minerals using LB has a significant potential as a substitute for fossil resources without endangering the world's food supply[57][58][59].</w:t>
      </w:r>
      <w:r w:rsidRPr="00A12788">
        <w:rPr>
          <w:color w:val="000000" w:themeColor="text1"/>
          <w:sz w:val="24"/>
          <w:szCs w:val="24"/>
        </w:rPr>
        <w:t xml:space="preserve"> </w:t>
      </w:r>
      <w:r w:rsidR="009A03D6" w:rsidRPr="00A12788">
        <w:rPr>
          <w:b w:val="0"/>
          <w:color w:val="000000" w:themeColor="text1"/>
          <w:sz w:val="24"/>
          <w:szCs w:val="24"/>
        </w:rPr>
        <w:t xml:space="preserve">For instance, lipid made up to 70% of the DCW under nitrogen-deficient conditions. </w:t>
      </w:r>
      <w:r w:rsidR="003F4BFC" w:rsidRPr="00A12788">
        <w:rPr>
          <w:b w:val="0"/>
          <w:color w:val="000000" w:themeColor="text1"/>
          <w:sz w:val="24"/>
          <w:szCs w:val="24"/>
        </w:rPr>
        <w:t xml:space="preserve">The process of fermenting </w:t>
      </w:r>
      <w:proofErr w:type="spellStart"/>
      <w:r w:rsidR="003F4BFC" w:rsidRPr="00A12788">
        <w:rPr>
          <w:b w:val="0"/>
          <w:color w:val="000000" w:themeColor="text1"/>
          <w:sz w:val="24"/>
          <w:szCs w:val="24"/>
        </w:rPr>
        <w:t>lignocellulosic</w:t>
      </w:r>
      <w:proofErr w:type="spellEnd"/>
      <w:r w:rsidR="003F4BFC" w:rsidRPr="00A12788">
        <w:rPr>
          <w:b w:val="0"/>
          <w:color w:val="000000" w:themeColor="text1"/>
          <w:sz w:val="24"/>
          <w:szCs w:val="24"/>
        </w:rPr>
        <w:t xml:space="preserve"> biomass to produce biogas or ethanol has been studied extensively. </w:t>
      </w:r>
      <w:proofErr w:type="spellStart"/>
      <w:r w:rsidR="003F4BFC" w:rsidRPr="00A12788">
        <w:rPr>
          <w:b w:val="0"/>
          <w:color w:val="000000" w:themeColor="text1"/>
          <w:sz w:val="24"/>
          <w:szCs w:val="24"/>
        </w:rPr>
        <w:t>Triacylglycerols</w:t>
      </w:r>
      <w:proofErr w:type="spellEnd"/>
      <w:r w:rsidR="003F4BFC" w:rsidRPr="00A12788">
        <w:rPr>
          <w:b w:val="0"/>
          <w:color w:val="000000" w:themeColor="text1"/>
          <w:sz w:val="24"/>
          <w:szCs w:val="24"/>
        </w:rPr>
        <w:t xml:space="preserve"> (TAGs), a precursor for the </w:t>
      </w:r>
      <w:r w:rsidR="003F4BFC" w:rsidRPr="00A12788">
        <w:rPr>
          <w:b w:val="0"/>
          <w:color w:val="000000" w:themeColor="text1"/>
          <w:sz w:val="24"/>
          <w:szCs w:val="24"/>
        </w:rPr>
        <w:lastRenderedPageBreak/>
        <w:t>synthesis of biodiesel, have also been investigated as a potential outcome of these experiments [60</w:t>
      </w:r>
      <w:proofErr w:type="gramStart"/>
      <w:r w:rsidR="003F4BFC" w:rsidRPr="00A12788">
        <w:rPr>
          <w:b w:val="0"/>
          <w:color w:val="000000" w:themeColor="text1"/>
          <w:sz w:val="24"/>
          <w:szCs w:val="24"/>
        </w:rPr>
        <w:t>][</w:t>
      </w:r>
      <w:proofErr w:type="gramEnd"/>
      <w:r w:rsidR="003F4BFC" w:rsidRPr="00A12788">
        <w:rPr>
          <w:b w:val="0"/>
          <w:color w:val="000000" w:themeColor="text1"/>
          <w:sz w:val="24"/>
          <w:szCs w:val="24"/>
        </w:rPr>
        <w:t xml:space="preserve">61]. </w:t>
      </w:r>
      <w:r w:rsidR="003678C8" w:rsidRPr="00A12788">
        <w:rPr>
          <w:color w:val="000000" w:themeColor="text1"/>
          <w:sz w:val="24"/>
          <w:szCs w:val="24"/>
        </w:rPr>
        <w:t xml:space="preserve"> </w:t>
      </w:r>
      <w:r w:rsidR="003678C8" w:rsidRPr="00A12788">
        <w:rPr>
          <w:b w:val="0"/>
          <w:color w:val="000000" w:themeColor="text1"/>
          <w:sz w:val="24"/>
          <w:szCs w:val="24"/>
        </w:rPr>
        <w:t xml:space="preserve">Oleaginous microorganisms (OMs) can use cheap feedstocks, such as waste substrates and lignocellulosic substrates (LCSs), to accumulate more </w:t>
      </w:r>
      <w:proofErr w:type="gramStart"/>
      <w:r w:rsidR="003678C8" w:rsidRPr="00A12788">
        <w:rPr>
          <w:b w:val="0"/>
          <w:color w:val="000000" w:themeColor="text1"/>
          <w:sz w:val="24"/>
          <w:szCs w:val="24"/>
        </w:rPr>
        <w:t>lipid</w:t>
      </w:r>
      <w:proofErr w:type="gramEnd"/>
      <w:r w:rsidR="003678C8" w:rsidRPr="00A12788">
        <w:rPr>
          <w:b w:val="0"/>
          <w:color w:val="000000" w:themeColor="text1"/>
          <w:sz w:val="24"/>
          <w:szCs w:val="24"/>
        </w:rPr>
        <w:t xml:space="preserve"> [62].</w:t>
      </w:r>
      <w:r w:rsidR="00CF4E9C" w:rsidRPr="00A12788">
        <w:rPr>
          <w:color w:val="000000" w:themeColor="text1"/>
          <w:sz w:val="24"/>
          <w:szCs w:val="24"/>
        </w:rPr>
        <w:t xml:space="preserve"> </w:t>
      </w:r>
      <w:r w:rsidR="003F4BFC" w:rsidRPr="00A12788">
        <w:rPr>
          <w:b w:val="0"/>
          <w:color w:val="000000" w:themeColor="text1"/>
          <w:sz w:val="24"/>
          <w:szCs w:val="24"/>
        </w:rPr>
        <w:t xml:space="preserve">Delignification, </w:t>
      </w:r>
      <w:proofErr w:type="spellStart"/>
      <w:r w:rsidR="003F4BFC" w:rsidRPr="00A12788">
        <w:rPr>
          <w:b w:val="0"/>
          <w:color w:val="000000" w:themeColor="text1"/>
          <w:sz w:val="24"/>
          <w:szCs w:val="24"/>
        </w:rPr>
        <w:t>saccharification</w:t>
      </w:r>
      <w:proofErr w:type="spellEnd"/>
      <w:r w:rsidR="003F4BFC" w:rsidRPr="00A12788">
        <w:rPr>
          <w:b w:val="0"/>
          <w:color w:val="000000" w:themeColor="text1"/>
          <w:sz w:val="24"/>
          <w:szCs w:val="24"/>
        </w:rPr>
        <w:t xml:space="preserve">, the use of microorganisms in fermentation to increase lipid synthesis, and the final transformation through </w:t>
      </w:r>
      <w:proofErr w:type="spellStart"/>
      <w:r w:rsidR="003F4BFC" w:rsidRPr="00A12788">
        <w:rPr>
          <w:b w:val="0"/>
          <w:color w:val="000000" w:themeColor="text1"/>
          <w:sz w:val="24"/>
          <w:szCs w:val="24"/>
        </w:rPr>
        <w:t>transesterification</w:t>
      </w:r>
      <w:proofErr w:type="spellEnd"/>
      <w:r w:rsidR="003F4BFC" w:rsidRPr="00A12788">
        <w:rPr>
          <w:b w:val="0"/>
          <w:color w:val="000000" w:themeColor="text1"/>
          <w:sz w:val="24"/>
          <w:szCs w:val="24"/>
        </w:rPr>
        <w:t xml:space="preserve"> are the four basic steps in the production of biodiesel from </w:t>
      </w:r>
      <w:proofErr w:type="spellStart"/>
      <w:r w:rsidR="003F4BFC" w:rsidRPr="00A12788">
        <w:rPr>
          <w:b w:val="0"/>
          <w:color w:val="000000" w:themeColor="text1"/>
          <w:sz w:val="24"/>
          <w:szCs w:val="24"/>
        </w:rPr>
        <w:t>lignocellulosic</w:t>
      </w:r>
      <w:proofErr w:type="spellEnd"/>
      <w:r w:rsidR="003F4BFC" w:rsidRPr="00A12788">
        <w:rPr>
          <w:b w:val="0"/>
          <w:color w:val="000000" w:themeColor="text1"/>
          <w:sz w:val="24"/>
          <w:szCs w:val="24"/>
        </w:rPr>
        <w:t xml:space="preserve"> </w:t>
      </w:r>
      <w:proofErr w:type="gramStart"/>
      <w:r w:rsidR="003F4BFC" w:rsidRPr="00A12788">
        <w:rPr>
          <w:b w:val="0"/>
          <w:color w:val="000000" w:themeColor="text1"/>
          <w:sz w:val="24"/>
          <w:szCs w:val="24"/>
        </w:rPr>
        <w:t>biomass .</w:t>
      </w:r>
      <w:proofErr w:type="gramEnd"/>
      <w:r w:rsidR="003F4BFC" w:rsidRPr="00A12788">
        <w:rPr>
          <w:b w:val="0"/>
          <w:color w:val="000000" w:themeColor="text1"/>
          <w:sz w:val="24"/>
          <w:szCs w:val="24"/>
        </w:rPr>
        <w:t xml:space="preserve"> [63][64].</w:t>
      </w:r>
    </w:p>
    <w:p w14:paraId="532E2DD4" w14:textId="77777777" w:rsidR="00016574" w:rsidRDefault="00C803C2" w:rsidP="00016574">
      <w:pPr>
        <w:pStyle w:val="Heading3"/>
        <w:spacing w:line="360" w:lineRule="auto"/>
        <w:jc w:val="both"/>
        <w:rPr>
          <w:color w:val="000000" w:themeColor="text1"/>
          <w:sz w:val="24"/>
          <w:szCs w:val="24"/>
          <w:shd w:val="clear" w:color="auto" w:fill="FFFFFF"/>
        </w:rPr>
      </w:pPr>
      <w:r w:rsidRPr="00A12788">
        <w:rPr>
          <w:color w:val="000000" w:themeColor="text1"/>
          <w:sz w:val="24"/>
          <w:szCs w:val="24"/>
          <w:shd w:val="clear" w:color="auto" w:fill="FFFFFF"/>
        </w:rPr>
        <w:t>Fig 4:</w:t>
      </w:r>
      <w:r w:rsidR="00C756D8" w:rsidRPr="00A12788">
        <w:rPr>
          <w:color w:val="000000" w:themeColor="text1"/>
          <w:sz w:val="24"/>
          <w:szCs w:val="24"/>
          <w:shd w:val="clear" w:color="auto" w:fill="FFFFFF"/>
        </w:rPr>
        <w:t xml:space="preserve"> Diagrammatic representation of the oleaginous bacteria used in the production of lipids from </w:t>
      </w:r>
      <w:proofErr w:type="spellStart"/>
      <w:r w:rsidR="00C756D8" w:rsidRPr="00A12788">
        <w:rPr>
          <w:color w:val="000000" w:themeColor="text1"/>
          <w:sz w:val="24"/>
          <w:szCs w:val="24"/>
          <w:shd w:val="clear" w:color="auto" w:fill="FFFFFF"/>
        </w:rPr>
        <w:t>lignocellulosic</w:t>
      </w:r>
      <w:proofErr w:type="spellEnd"/>
      <w:r w:rsidR="00C756D8" w:rsidRPr="00A12788">
        <w:rPr>
          <w:color w:val="000000" w:themeColor="text1"/>
          <w:sz w:val="24"/>
          <w:szCs w:val="24"/>
          <w:shd w:val="clear" w:color="auto" w:fill="FFFFFF"/>
        </w:rPr>
        <w:t xml:space="preserve"> biomass.</w:t>
      </w:r>
      <w:r w:rsidR="00CF4E9C" w:rsidRPr="00A12788">
        <w:rPr>
          <w:noProof/>
          <w:color w:val="000000" w:themeColor="text1"/>
          <w:sz w:val="24"/>
          <w:szCs w:val="24"/>
          <w:lang w:val="en-IN" w:eastAsia="en-IN"/>
        </w:rPr>
        <w:drawing>
          <wp:inline distT="0" distB="0" distL="0" distR="0" wp14:anchorId="29625945" wp14:editId="2324DCDD">
            <wp:extent cx="5445210" cy="3889522"/>
            <wp:effectExtent l="0" t="0" r="3175" b="0"/>
            <wp:docPr id="3" name="Picture 2" descr="fmicb-12-658284-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icb-12-658284-g001.jpg"/>
                    <pic:cNvPicPr/>
                  </pic:nvPicPr>
                  <pic:blipFill>
                    <a:blip r:embed="rId10" cstate="print">
                      <a:lum bright="10000"/>
                    </a:blip>
                    <a:stretch>
                      <a:fillRect/>
                    </a:stretch>
                  </pic:blipFill>
                  <pic:spPr>
                    <a:xfrm>
                      <a:off x="0" y="0"/>
                      <a:ext cx="5445574" cy="3889782"/>
                    </a:xfrm>
                    <a:prstGeom prst="rect">
                      <a:avLst/>
                    </a:prstGeom>
                  </pic:spPr>
                </pic:pic>
              </a:graphicData>
            </a:graphic>
          </wp:inline>
        </w:drawing>
      </w:r>
    </w:p>
    <w:p w14:paraId="16F2726A" w14:textId="2DA10EA2" w:rsidR="00C756D8" w:rsidRPr="00016574" w:rsidRDefault="00C756D8" w:rsidP="00016574">
      <w:pPr>
        <w:pStyle w:val="Heading3"/>
        <w:spacing w:line="360" w:lineRule="auto"/>
        <w:jc w:val="both"/>
        <w:rPr>
          <w:b w:val="0"/>
          <w:color w:val="000000" w:themeColor="text1"/>
          <w:sz w:val="24"/>
          <w:szCs w:val="24"/>
        </w:rPr>
      </w:pPr>
      <w:r w:rsidRPr="00A12788">
        <w:rPr>
          <w:color w:val="000000" w:themeColor="text1"/>
          <w:sz w:val="24"/>
          <w:szCs w:val="24"/>
        </w:rPr>
        <w:t>Application of metabolic engineering in microbial cells' synthesis of lipids:</w:t>
      </w:r>
    </w:p>
    <w:p w14:paraId="7B72C49B" w14:textId="77777777" w:rsidR="00C756D8" w:rsidRPr="00A12788" w:rsidRDefault="0078424D" w:rsidP="00A12788">
      <w:pPr>
        <w:spacing w:line="360" w:lineRule="auto"/>
        <w:jc w:val="both"/>
        <w:rPr>
          <w:rFonts w:ascii="Times New Roman" w:hAnsi="Times New Roman" w:cs="Times New Roman"/>
          <w:color w:val="000000" w:themeColor="text1"/>
          <w:sz w:val="24"/>
          <w:szCs w:val="24"/>
        </w:rPr>
      </w:pPr>
      <w:r w:rsidRPr="00A12788">
        <w:rPr>
          <w:rFonts w:ascii="Times New Roman" w:hAnsi="Times New Roman" w:cs="Times New Roman"/>
          <w:color w:val="000000" w:themeColor="text1"/>
          <w:sz w:val="24"/>
          <w:szCs w:val="24"/>
        </w:rPr>
        <w:t>Significant attention is being paid to microbial sources of lipids that can be employed as nutraceuticals or as sources of energy</w:t>
      </w:r>
      <w:r w:rsidR="00375A2A" w:rsidRPr="00A12788">
        <w:rPr>
          <w:rFonts w:ascii="Times New Roman" w:hAnsi="Times New Roman" w:cs="Times New Roman"/>
          <w:color w:val="000000" w:themeColor="text1"/>
          <w:sz w:val="24"/>
          <w:szCs w:val="24"/>
        </w:rPr>
        <w:t xml:space="preserve"> </w:t>
      </w:r>
      <w:r w:rsidR="004A52C2" w:rsidRPr="00A12788">
        <w:rPr>
          <w:rFonts w:ascii="Times New Roman" w:hAnsi="Times New Roman" w:cs="Times New Roman"/>
          <w:color w:val="000000" w:themeColor="text1"/>
          <w:sz w:val="24"/>
          <w:szCs w:val="24"/>
        </w:rPr>
        <w:t>[65]</w:t>
      </w:r>
      <w:r w:rsidRPr="00A12788">
        <w:rPr>
          <w:rFonts w:ascii="Times New Roman" w:hAnsi="Times New Roman" w:cs="Times New Roman"/>
          <w:color w:val="000000" w:themeColor="text1"/>
          <w:sz w:val="24"/>
          <w:szCs w:val="24"/>
        </w:rPr>
        <w:t>.</w:t>
      </w:r>
      <w:r w:rsidR="004A52C2" w:rsidRPr="00A12788">
        <w:rPr>
          <w:rFonts w:ascii="Times New Roman" w:hAnsi="Times New Roman" w:cs="Times New Roman"/>
          <w:color w:val="000000" w:themeColor="text1"/>
          <w:sz w:val="24"/>
          <w:szCs w:val="24"/>
        </w:rPr>
        <w:t xml:space="preserve"> More than others, the gene regulatory mechanisms for fatty acid production in bacteria are well understood. The most recent method of altering the metabolism of microorganisms through genetic engineering is known as metabolic engineering. </w:t>
      </w:r>
      <w:r w:rsidR="00C756D8" w:rsidRPr="00A12788">
        <w:rPr>
          <w:rFonts w:ascii="Times New Roman" w:hAnsi="Times New Roman" w:cs="Times New Roman"/>
          <w:color w:val="000000" w:themeColor="text1"/>
          <w:sz w:val="24"/>
          <w:szCs w:val="24"/>
        </w:rPr>
        <w:t>Metabolic engineering primarily focuses on the enhancement of existing biochemical pathways or the integration of necessary components [66</w:t>
      </w:r>
      <w:proofErr w:type="gramStart"/>
      <w:r w:rsidR="00C756D8" w:rsidRPr="00A12788">
        <w:rPr>
          <w:rFonts w:ascii="Times New Roman" w:hAnsi="Times New Roman" w:cs="Times New Roman"/>
          <w:color w:val="000000" w:themeColor="text1"/>
          <w:sz w:val="24"/>
          <w:szCs w:val="24"/>
        </w:rPr>
        <w:t>][</w:t>
      </w:r>
      <w:proofErr w:type="gramEnd"/>
      <w:r w:rsidR="00C756D8" w:rsidRPr="00A12788">
        <w:rPr>
          <w:rFonts w:ascii="Times New Roman" w:hAnsi="Times New Roman" w:cs="Times New Roman"/>
          <w:color w:val="000000" w:themeColor="text1"/>
          <w:sz w:val="24"/>
          <w:szCs w:val="24"/>
        </w:rPr>
        <w:t xml:space="preserve">67]. When it </w:t>
      </w:r>
      <w:r w:rsidR="00C756D8" w:rsidRPr="00A12788">
        <w:rPr>
          <w:rFonts w:ascii="Times New Roman" w:hAnsi="Times New Roman" w:cs="Times New Roman"/>
          <w:color w:val="000000" w:themeColor="text1"/>
          <w:sz w:val="24"/>
          <w:szCs w:val="24"/>
        </w:rPr>
        <w:lastRenderedPageBreak/>
        <w:t>comes to boosting lipid production in bacteria, specific techniques within the realm of metabolic engineering are employed [52].</w:t>
      </w:r>
    </w:p>
    <w:p w14:paraId="0B46663C" w14:textId="7CED593A" w:rsidR="00F20F10" w:rsidRPr="00A12788" w:rsidRDefault="004A52C2" w:rsidP="00A12788">
      <w:pPr>
        <w:spacing w:line="360" w:lineRule="auto"/>
        <w:jc w:val="both"/>
        <w:rPr>
          <w:rFonts w:ascii="Times New Roman" w:hAnsi="Times New Roman" w:cs="Times New Roman"/>
          <w:b/>
          <w:color w:val="000000" w:themeColor="text1"/>
          <w:sz w:val="24"/>
          <w:szCs w:val="24"/>
        </w:rPr>
      </w:pPr>
      <w:r w:rsidRPr="00A12788">
        <w:rPr>
          <w:rFonts w:ascii="Times New Roman" w:hAnsi="Times New Roman" w:cs="Times New Roman"/>
          <w:b/>
          <w:color w:val="000000" w:themeColor="text1"/>
          <w:sz w:val="24"/>
          <w:szCs w:val="24"/>
        </w:rPr>
        <w:t xml:space="preserve">Conclusion </w:t>
      </w:r>
    </w:p>
    <w:p w14:paraId="26CCB383" w14:textId="3B10AC42" w:rsidR="004A52C2" w:rsidRPr="00A12788" w:rsidRDefault="00C756D8" w:rsidP="00A12788">
      <w:pPr>
        <w:pStyle w:val="NormalWeb"/>
        <w:spacing w:line="360" w:lineRule="auto"/>
        <w:jc w:val="both"/>
        <w:rPr>
          <w:color w:val="000000" w:themeColor="text1"/>
          <w:lang w:val="en-IN" w:eastAsia="en-IN"/>
        </w:rPr>
      </w:pPr>
      <w:r w:rsidRPr="00A12788">
        <w:rPr>
          <w:color w:val="000000" w:themeColor="text1"/>
        </w:rPr>
        <w:t xml:space="preserve">The utilization of fossil fuels, urban expansion, and population growth </w:t>
      </w:r>
      <w:proofErr w:type="gramStart"/>
      <w:r w:rsidRPr="00A12788">
        <w:rPr>
          <w:color w:val="000000" w:themeColor="text1"/>
        </w:rPr>
        <w:t>have</w:t>
      </w:r>
      <w:proofErr w:type="gramEnd"/>
      <w:r w:rsidRPr="00A12788">
        <w:rPr>
          <w:color w:val="000000" w:themeColor="text1"/>
        </w:rPr>
        <w:t xml:space="preserve"> exerted a notable influence on the economies and resource reserves of numerous countries. Among the prominent solutions to promote sustainability in the environment, biofuels stand out as a highly significant renewable energy source.</w:t>
      </w:r>
      <w:r w:rsidR="00AC5CA4" w:rsidRPr="00A12788">
        <w:rPr>
          <w:color w:val="000000" w:themeColor="text1"/>
        </w:rPr>
        <w:t xml:space="preserve"> </w:t>
      </w:r>
      <w:proofErr w:type="gramStart"/>
      <w:r w:rsidR="00AC5CA4" w:rsidRPr="00A12788">
        <w:rPr>
          <w:color w:val="000000" w:themeColor="text1"/>
        </w:rPr>
        <w:t>An</w:t>
      </w:r>
      <w:proofErr w:type="gramEnd"/>
      <w:r w:rsidR="00AC5CA4" w:rsidRPr="00A12788">
        <w:rPr>
          <w:color w:val="000000" w:themeColor="text1"/>
        </w:rPr>
        <w:t xml:space="preserve"> developing method for the productive synthesis of third generation biofuels uses oleaginous bacteria and lignocellulosic biomass as a substrate. </w:t>
      </w:r>
      <w:r w:rsidR="00A12788" w:rsidRPr="00A12788">
        <w:rPr>
          <w:color w:val="000000" w:themeColor="text1"/>
          <w:lang w:val="en-IN" w:eastAsia="en-IN"/>
        </w:rPr>
        <w:t xml:space="preserve">The negative effects of using both edible and non-edible </w:t>
      </w:r>
      <w:proofErr w:type="spellStart"/>
      <w:r w:rsidR="00A12788" w:rsidRPr="00A12788">
        <w:rPr>
          <w:color w:val="000000" w:themeColor="text1"/>
          <w:lang w:val="en-IN" w:eastAsia="en-IN"/>
        </w:rPr>
        <w:t>feedstocks</w:t>
      </w:r>
      <w:proofErr w:type="spellEnd"/>
      <w:r w:rsidR="00A12788" w:rsidRPr="00A12788">
        <w:rPr>
          <w:color w:val="000000" w:themeColor="text1"/>
          <w:lang w:val="en-IN" w:eastAsia="en-IN"/>
        </w:rPr>
        <w:t xml:space="preserve"> are considerably reduced by the use of oleaginous microorganisms and </w:t>
      </w:r>
      <w:proofErr w:type="spellStart"/>
      <w:r w:rsidR="00A12788" w:rsidRPr="00A12788">
        <w:rPr>
          <w:color w:val="000000" w:themeColor="text1"/>
          <w:lang w:val="en-IN" w:eastAsia="en-IN"/>
        </w:rPr>
        <w:t>lignocellulosic</w:t>
      </w:r>
      <w:proofErr w:type="spellEnd"/>
      <w:r w:rsidR="00A12788" w:rsidRPr="00A12788">
        <w:rPr>
          <w:color w:val="000000" w:themeColor="text1"/>
          <w:lang w:val="en-IN" w:eastAsia="en-IN"/>
        </w:rPr>
        <w:t xml:space="preserve"> biomass.</w:t>
      </w:r>
      <w:r w:rsidR="00AC5CA4" w:rsidRPr="00A12788">
        <w:rPr>
          <w:color w:val="000000" w:themeColor="text1"/>
        </w:rPr>
        <w:t xml:space="preserve">The modification of these cells at genetic and </w:t>
      </w:r>
      <w:proofErr w:type="spellStart"/>
      <w:r w:rsidR="00432306" w:rsidRPr="00A12788">
        <w:rPr>
          <w:color w:val="000000" w:themeColor="text1"/>
        </w:rPr>
        <w:t>metabolical</w:t>
      </w:r>
      <w:proofErr w:type="spellEnd"/>
      <w:r w:rsidR="00432306" w:rsidRPr="00A12788">
        <w:rPr>
          <w:color w:val="000000" w:themeColor="text1"/>
        </w:rPr>
        <w:t xml:space="preserve"> level is quite easy. There are many ongoing research projects which implement the efficient utilization of microbial cells in the production of biofuels by metabolic engineering technologies.</w:t>
      </w:r>
    </w:p>
    <w:p w14:paraId="160F6669" w14:textId="50F4B68D" w:rsidR="00F20F10" w:rsidRPr="00D7115E" w:rsidRDefault="00D7115E" w:rsidP="004F1E5B">
      <w:pPr>
        <w:jc w:val="both"/>
        <w:rPr>
          <w:rFonts w:ascii="Times New Roman" w:hAnsi="Times New Roman" w:cs="Times New Roman"/>
          <w:b/>
          <w:bCs/>
          <w:color w:val="212121"/>
          <w:sz w:val="16"/>
          <w:szCs w:val="16"/>
          <w:shd w:val="clear" w:color="auto" w:fill="FFFFFF"/>
        </w:rPr>
      </w:pPr>
      <w:r w:rsidRPr="00D7115E">
        <w:rPr>
          <w:rFonts w:ascii="Times New Roman" w:hAnsi="Times New Roman" w:cs="Times New Roman"/>
          <w:b/>
          <w:bCs/>
          <w:color w:val="212121"/>
          <w:sz w:val="16"/>
          <w:szCs w:val="16"/>
          <w:shd w:val="clear" w:color="auto" w:fill="FFFFFF"/>
        </w:rPr>
        <w:t>REFERENCE:</w:t>
      </w:r>
    </w:p>
    <w:p w14:paraId="67D87800" w14:textId="77777777" w:rsidR="001E4459" w:rsidRPr="00D7115E" w:rsidRDefault="00A7059C" w:rsidP="004F1E5B">
      <w:pPr>
        <w:pStyle w:val="ListParagraph"/>
        <w:numPr>
          <w:ilvl w:val="0"/>
          <w:numId w:val="1"/>
        </w:numPr>
        <w:jc w:val="both"/>
        <w:rPr>
          <w:rStyle w:val="nowrap"/>
          <w:rFonts w:ascii="Times New Roman" w:hAnsi="Times New Roman" w:cs="Times New Roman"/>
          <w:color w:val="212121"/>
          <w:sz w:val="16"/>
          <w:szCs w:val="16"/>
          <w:shd w:val="clear" w:color="auto" w:fill="FFFFFF"/>
        </w:rPr>
      </w:pPr>
      <w:proofErr w:type="spellStart"/>
      <w:r w:rsidRPr="00D7115E">
        <w:rPr>
          <w:rStyle w:val="element-citation"/>
          <w:rFonts w:ascii="Times New Roman" w:hAnsi="Times New Roman" w:cs="Times New Roman"/>
          <w:color w:val="212121"/>
          <w:sz w:val="16"/>
          <w:szCs w:val="16"/>
          <w:shd w:val="clear" w:color="auto" w:fill="FFFFFF"/>
        </w:rPr>
        <w:t>Ulucak</w:t>
      </w:r>
      <w:proofErr w:type="spellEnd"/>
      <w:r w:rsidRPr="00D7115E">
        <w:rPr>
          <w:rStyle w:val="element-citation"/>
          <w:rFonts w:ascii="Times New Roman" w:hAnsi="Times New Roman" w:cs="Times New Roman"/>
          <w:color w:val="212121"/>
          <w:sz w:val="16"/>
          <w:szCs w:val="16"/>
          <w:shd w:val="clear" w:color="auto" w:fill="FFFFFF"/>
        </w:rPr>
        <w:t xml:space="preserve"> R., Khan S.U.-D. Determinants of the ecological footprint: Role of renewable energy, natural resources, and urbanization. </w:t>
      </w:r>
      <w:r w:rsidRPr="00D7115E">
        <w:rPr>
          <w:rStyle w:val="ref-journal"/>
          <w:rFonts w:ascii="Times New Roman" w:hAnsi="Times New Roman" w:cs="Times New Roman"/>
          <w:i/>
          <w:iCs/>
          <w:color w:val="212121"/>
          <w:sz w:val="16"/>
          <w:szCs w:val="16"/>
          <w:shd w:val="clear" w:color="auto" w:fill="FFFFFF"/>
        </w:rPr>
        <w:t>Sustain. Cities Soc. </w:t>
      </w:r>
      <w:r w:rsidRPr="00D7115E">
        <w:rPr>
          <w:rStyle w:val="element-citation"/>
          <w:rFonts w:ascii="Times New Roman" w:hAnsi="Times New Roman" w:cs="Times New Roman"/>
          <w:color w:val="212121"/>
          <w:sz w:val="16"/>
          <w:szCs w:val="16"/>
          <w:shd w:val="clear" w:color="auto" w:fill="FFFFFF"/>
        </w:rPr>
        <w:t>2019</w:t>
      </w:r>
      <w:proofErr w:type="gramStart"/>
      <w:r w:rsidRPr="00D7115E">
        <w:rPr>
          <w:rStyle w:val="element-citation"/>
          <w:rFonts w:ascii="Times New Roman" w:hAnsi="Times New Roman" w:cs="Times New Roman"/>
          <w:color w:val="212121"/>
          <w:sz w:val="16"/>
          <w:szCs w:val="16"/>
          <w:shd w:val="clear" w:color="auto" w:fill="FFFFFF"/>
        </w:rPr>
        <w:t>;</w:t>
      </w:r>
      <w:r w:rsidRPr="00D7115E">
        <w:rPr>
          <w:rStyle w:val="ref-vol"/>
          <w:rFonts w:ascii="Times New Roman" w:hAnsi="Times New Roman" w:cs="Times New Roman"/>
          <w:color w:val="212121"/>
          <w:sz w:val="16"/>
          <w:szCs w:val="16"/>
          <w:shd w:val="clear" w:color="auto" w:fill="FFFFFF"/>
        </w:rPr>
        <w:t>54</w:t>
      </w:r>
      <w:r w:rsidRPr="00D7115E">
        <w:rPr>
          <w:rStyle w:val="element-citation"/>
          <w:rFonts w:ascii="Times New Roman" w:hAnsi="Times New Roman" w:cs="Times New Roman"/>
          <w:color w:val="212121"/>
          <w:sz w:val="16"/>
          <w:szCs w:val="16"/>
          <w:shd w:val="clear" w:color="auto" w:fill="FFFFFF"/>
        </w:rPr>
        <w:t>:101996</w:t>
      </w:r>
      <w:proofErr w:type="gramEnd"/>
      <w:r w:rsidRPr="00D7115E">
        <w:rPr>
          <w:rStyle w:val="element-citation"/>
          <w:rFonts w:ascii="Times New Roman" w:hAnsi="Times New Roman" w:cs="Times New Roman"/>
          <w:color w:val="212121"/>
          <w:sz w:val="16"/>
          <w:szCs w:val="16"/>
          <w:shd w:val="clear" w:color="auto" w:fill="FFFFFF"/>
        </w:rPr>
        <w:t>. </w:t>
      </w:r>
      <w:r w:rsidRPr="00D7115E">
        <w:rPr>
          <w:rStyle w:val="nowrap"/>
          <w:rFonts w:ascii="Times New Roman" w:hAnsi="Times New Roman" w:cs="Times New Roman"/>
          <w:color w:val="212121"/>
          <w:sz w:val="16"/>
          <w:szCs w:val="16"/>
          <w:shd w:val="clear" w:color="auto" w:fill="FFFFFF"/>
        </w:rPr>
        <w:t>[</w:t>
      </w:r>
      <w:hyperlink r:id="rId11"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212121"/>
          <w:sz w:val="16"/>
          <w:szCs w:val="16"/>
          <w:shd w:val="clear" w:color="auto" w:fill="FFFFFF"/>
        </w:rPr>
        <w:t>]</w:t>
      </w:r>
    </w:p>
    <w:p w14:paraId="76807821" w14:textId="77777777" w:rsidR="00BE0955" w:rsidRPr="00D7115E" w:rsidRDefault="00F06EA4" w:rsidP="004F1E5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577291"/>
          <w:sz w:val="16"/>
          <w:szCs w:val="16"/>
        </w:rPr>
      </w:pPr>
      <w:r w:rsidRPr="00D7115E">
        <w:rPr>
          <w:rFonts w:ascii="Times New Roman" w:eastAsia="Times New Roman" w:hAnsi="Times New Roman" w:cs="Times New Roman"/>
          <w:color w:val="577291"/>
          <w:sz w:val="16"/>
          <w:szCs w:val="16"/>
        </w:rPr>
        <w:t>Hannah Ritchie, Max Roser and Pablo Rosado (2022) - "Energy". Published online at OurWorldInData.org. Retrieved from: 'https://ourworldindata.org/energy' [Online Resou</w:t>
      </w:r>
      <w:r w:rsidR="002F1DAD" w:rsidRPr="00D7115E">
        <w:rPr>
          <w:rFonts w:ascii="Times New Roman" w:eastAsia="Times New Roman" w:hAnsi="Times New Roman" w:cs="Times New Roman"/>
          <w:color w:val="577291"/>
          <w:sz w:val="16"/>
          <w:szCs w:val="16"/>
        </w:rPr>
        <w:t>rce</w:t>
      </w:r>
      <w:r w:rsidR="00BE0955" w:rsidRPr="00D7115E">
        <w:rPr>
          <w:rFonts w:ascii="Times New Roman" w:eastAsia="Times New Roman" w:hAnsi="Times New Roman" w:cs="Times New Roman"/>
          <w:color w:val="577291"/>
          <w:sz w:val="16"/>
          <w:szCs w:val="16"/>
        </w:rPr>
        <w:t>]</w:t>
      </w:r>
    </w:p>
    <w:p w14:paraId="398D8BEA" w14:textId="77777777" w:rsidR="00BE0955" w:rsidRPr="00D7115E" w:rsidRDefault="002F1DAD" w:rsidP="004F1E5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577291"/>
          <w:sz w:val="16"/>
          <w:szCs w:val="16"/>
        </w:rPr>
      </w:pPr>
      <w:r w:rsidRPr="00D7115E">
        <w:rPr>
          <w:rFonts w:ascii="Times New Roman" w:eastAsia="Times New Roman" w:hAnsi="Times New Roman" w:cs="Times New Roman"/>
          <w:color w:val="2E2E2E"/>
          <w:sz w:val="16"/>
          <w:szCs w:val="16"/>
        </w:rPr>
        <w:t xml:space="preserve"> </w:t>
      </w:r>
      <w:r w:rsidR="00860A9F" w:rsidRPr="00D7115E">
        <w:rPr>
          <w:rFonts w:ascii="Times New Roman" w:eastAsia="Times New Roman" w:hAnsi="Times New Roman" w:cs="Times New Roman"/>
          <w:color w:val="2E2E2E"/>
          <w:sz w:val="16"/>
          <w:szCs w:val="16"/>
        </w:rPr>
        <w:t>Jared A. </w:t>
      </w:r>
      <w:proofErr w:type="spellStart"/>
      <w:r w:rsidR="00860A9F" w:rsidRPr="00D7115E">
        <w:rPr>
          <w:rFonts w:ascii="Times New Roman" w:eastAsia="Times New Roman" w:hAnsi="Times New Roman" w:cs="Times New Roman"/>
          <w:color w:val="2E2E2E"/>
          <w:sz w:val="16"/>
          <w:szCs w:val="16"/>
        </w:rPr>
        <w:t>DeMello</w:t>
      </w:r>
      <w:proofErr w:type="spellEnd"/>
      <w:r w:rsidR="00860A9F" w:rsidRPr="00D7115E">
        <w:rPr>
          <w:rFonts w:ascii="Times New Roman" w:eastAsia="Times New Roman" w:hAnsi="Times New Roman" w:cs="Times New Roman"/>
          <w:i/>
          <w:iCs/>
          <w:color w:val="2E2E2E"/>
          <w:sz w:val="16"/>
          <w:szCs w:val="16"/>
        </w:rPr>
        <w:t xml:space="preserve"> et </w:t>
      </w:r>
      <w:proofErr w:type="spellStart"/>
      <w:r w:rsidR="00860A9F" w:rsidRPr="00D7115E">
        <w:rPr>
          <w:rFonts w:ascii="Times New Roman" w:eastAsia="Times New Roman" w:hAnsi="Times New Roman" w:cs="Times New Roman"/>
          <w:i/>
          <w:iCs/>
          <w:color w:val="2E2E2E"/>
          <w:sz w:val="16"/>
          <w:szCs w:val="16"/>
        </w:rPr>
        <w:t>al.</w:t>
      </w:r>
      <w:hyperlink r:id="rId12" w:tgtFrame="_self" w:history="1">
        <w:r w:rsidR="00860A9F" w:rsidRPr="00D7115E">
          <w:rPr>
            <w:rFonts w:ascii="Times New Roman" w:eastAsia="Times New Roman" w:hAnsi="Times New Roman" w:cs="Times New Roman"/>
            <w:color w:val="007398"/>
            <w:sz w:val="16"/>
            <w:szCs w:val="16"/>
          </w:rPr>
          <w:t>Biodegradation</w:t>
        </w:r>
        <w:proofErr w:type="spellEnd"/>
        <w:r w:rsidR="00860A9F" w:rsidRPr="00D7115E">
          <w:rPr>
            <w:rFonts w:ascii="Times New Roman" w:eastAsia="Times New Roman" w:hAnsi="Times New Roman" w:cs="Times New Roman"/>
            <w:color w:val="007398"/>
            <w:sz w:val="16"/>
            <w:szCs w:val="16"/>
          </w:rPr>
          <w:t xml:space="preserve"> and environmental behavior of biodiesel mixtures in the sea: an initial study</w:t>
        </w:r>
      </w:hyperlink>
      <w:r w:rsidR="00860A9F" w:rsidRPr="00D7115E">
        <w:rPr>
          <w:rFonts w:ascii="Times New Roman" w:eastAsia="Times New Roman" w:hAnsi="Times New Roman" w:cs="Times New Roman"/>
          <w:color w:val="2E2E2E"/>
          <w:sz w:val="16"/>
          <w:szCs w:val="16"/>
        </w:rPr>
        <w:t xml:space="preserve"> </w:t>
      </w:r>
      <w:r w:rsidR="00860A9F" w:rsidRPr="00D7115E">
        <w:rPr>
          <w:rFonts w:ascii="Times New Roman" w:eastAsia="Times New Roman" w:hAnsi="Times New Roman" w:cs="Times New Roman"/>
          <w:color w:val="737373"/>
          <w:sz w:val="16"/>
          <w:szCs w:val="16"/>
        </w:rPr>
        <w:t xml:space="preserve">Mar </w:t>
      </w:r>
      <w:proofErr w:type="spellStart"/>
      <w:r w:rsidR="00860A9F" w:rsidRPr="00D7115E">
        <w:rPr>
          <w:rFonts w:ascii="Times New Roman" w:eastAsia="Times New Roman" w:hAnsi="Times New Roman" w:cs="Times New Roman"/>
          <w:color w:val="737373"/>
          <w:sz w:val="16"/>
          <w:szCs w:val="16"/>
        </w:rPr>
        <w:t>Pollut</w:t>
      </w:r>
      <w:proofErr w:type="spellEnd"/>
      <w:r w:rsidR="00860A9F" w:rsidRPr="00D7115E">
        <w:rPr>
          <w:rFonts w:ascii="Times New Roman" w:eastAsia="Times New Roman" w:hAnsi="Times New Roman" w:cs="Times New Roman"/>
          <w:color w:val="737373"/>
          <w:sz w:val="16"/>
          <w:szCs w:val="16"/>
        </w:rPr>
        <w:t xml:space="preserve"> Bull</w:t>
      </w:r>
      <w:r w:rsidRPr="00D7115E">
        <w:rPr>
          <w:rFonts w:ascii="Times New Roman" w:eastAsia="Times New Roman" w:hAnsi="Times New Roman" w:cs="Times New Roman"/>
          <w:color w:val="2E2E2E"/>
          <w:sz w:val="16"/>
          <w:szCs w:val="16"/>
        </w:rPr>
        <w:t>(2007)</w:t>
      </w:r>
    </w:p>
    <w:p w14:paraId="2527D1AC" w14:textId="708084FA" w:rsidR="002F1DAD" w:rsidRPr="00D7115E" w:rsidRDefault="002F1DAD" w:rsidP="004F1E5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577291"/>
          <w:sz w:val="16"/>
          <w:szCs w:val="16"/>
        </w:rPr>
      </w:pPr>
      <w:r w:rsidRPr="00D7115E">
        <w:rPr>
          <w:rFonts w:ascii="Times New Roman" w:eastAsia="Times New Roman" w:hAnsi="Times New Roman" w:cs="Times New Roman"/>
          <w:color w:val="2E2E2E"/>
          <w:sz w:val="16"/>
          <w:szCs w:val="16"/>
        </w:rPr>
        <w:t>H.M. Alvarez</w:t>
      </w:r>
      <w:r w:rsidRPr="00D7115E">
        <w:rPr>
          <w:rFonts w:ascii="Times New Roman" w:eastAsia="Times New Roman" w:hAnsi="Times New Roman" w:cs="Times New Roman"/>
          <w:i/>
          <w:iCs/>
          <w:color w:val="2E2E2E"/>
          <w:sz w:val="16"/>
          <w:szCs w:val="16"/>
        </w:rPr>
        <w:t xml:space="preserve"> et </w:t>
      </w:r>
      <w:proofErr w:type="spellStart"/>
      <w:r w:rsidRPr="00D7115E">
        <w:rPr>
          <w:rFonts w:ascii="Times New Roman" w:eastAsia="Times New Roman" w:hAnsi="Times New Roman" w:cs="Times New Roman"/>
          <w:i/>
          <w:iCs/>
          <w:color w:val="2E2E2E"/>
          <w:sz w:val="16"/>
          <w:szCs w:val="16"/>
        </w:rPr>
        <w:t>al.</w:t>
      </w:r>
      <w:r w:rsidRPr="00D7115E">
        <w:rPr>
          <w:rFonts w:ascii="Times New Roman" w:eastAsia="Times New Roman" w:hAnsi="Times New Roman" w:cs="Times New Roman"/>
          <w:color w:val="2E2E2E"/>
          <w:sz w:val="16"/>
          <w:szCs w:val="16"/>
        </w:rPr>
        <w:t>Triacylglycerols</w:t>
      </w:r>
      <w:proofErr w:type="spellEnd"/>
      <w:r w:rsidRPr="00D7115E">
        <w:rPr>
          <w:rFonts w:ascii="Times New Roman" w:eastAsia="Times New Roman" w:hAnsi="Times New Roman" w:cs="Times New Roman"/>
          <w:color w:val="2E2E2E"/>
          <w:sz w:val="16"/>
          <w:szCs w:val="16"/>
        </w:rPr>
        <w:t xml:space="preserve"> in prokaryotic microorganisms</w:t>
      </w:r>
      <w:r w:rsidR="004F1E5B" w:rsidRPr="00D7115E">
        <w:rPr>
          <w:rFonts w:ascii="Times New Roman" w:eastAsia="Times New Roman" w:hAnsi="Times New Roman" w:cs="Times New Roman"/>
          <w:color w:val="2E2E2E"/>
          <w:sz w:val="16"/>
          <w:szCs w:val="16"/>
        </w:rPr>
        <w:t xml:space="preserve"> </w:t>
      </w:r>
      <w:proofErr w:type="spellStart"/>
      <w:r w:rsidRPr="00D7115E">
        <w:rPr>
          <w:rFonts w:ascii="Times New Roman" w:eastAsia="Times New Roman" w:hAnsi="Times New Roman" w:cs="Times New Roman"/>
          <w:color w:val="737373"/>
          <w:sz w:val="16"/>
          <w:szCs w:val="16"/>
        </w:rPr>
        <w:t>Appl</w:t>
      </w:r>
      <w:proofErr w:type="spellEnd"/>
      <w:r w:rsidRPr="00D7115E">
        <w:rPr>
          <w:rFonts w:ascii="Times New Roman" w:eastAsia="Times New Roman" w:hAnsi="Times New Roman" w:cs="Times New Roman"/>
          <w:color w:val="737373"/>
          <w:sz w:val="16"/>
          <w:szCs w:val="16"/>
        </w:rPr>
        <w:t xml:space="preserve"> </w:t>
      </w:r>
      <w:proofErr w:type="spellStart"/>
      <w:r w:rsidRPr="00D7115E">
        <w:rPr>
          <w:rFonts w:ascii="Times New Roman" w:eastAsia="Times New Roman" w:hAnsi="Times New Roman" w:cs="Times New Roman"/>
          <w:color w:val="737373"/>
          <w:sz w:val="16"/>
          <w:szCs w:val="16"/>
        </w:rPr>
        <w:t>Microbiol</w:t>
      </w:r>
      <w:proofErr w:type="spellEnd"/>
      <w:r w:rsidR="004F1E5B" w:rsidRPr="00D7115E">
        <w:rPr>
          <w:rFonts w:ascii="Times New Roman" w:eastAsia="Times New Roman" w:hAnsi="Times New Roman" w:cs="Times New Roman"/>
          <w:color w:val="737373"/>
          <w:sz w:val="16"/>
          <w:szCs w:val="16"/>
        </w:rPr>
        <w:t xml:space="preserve"> </w:t>
      </w:r>
      <w:proofErr w:type="spellStart"/>
      <w:r w:rsidRPr="00D7115E">
        <w:rPr>
          <w:rFonts w:ascii="Times New Roman" w:eastAsia="Times New Roman" w:hAnsi="Times New Roman" w:cs="Times New Roman"/>
          <w:color w:val="737373"/>
          <w:sz w:val="16"/>
          <w:szCs w:val="16"/>
        </w:rPr>
        <w:t>Biotechnol</w:t>
      </w:r>
      <w:proofErr w:type="spellEnd"/>
      <w:r w:rsidR="004F1E5B" w:rsidRPr="00D7115E">
        <w:rPr>
          <w:rFonts w:ascii="Times New Roman" w:eastAsia="Times New Roman" w:hAnsi="Times New Roman" w:cs="Times New Roman"/>
          <w:color w:val="737373"/>
          <w:sz w:val="16"/>
          <w:szCs w:val="16"/>
        </w:rPr>
        <w:t xml:space="preserve"> </w:t>
      </w:r>
      <w:r w:rsidRPr="00D7115E">
        <w:rPr>
          <w:rFonts w:ascii="Times New Roman" w:eastAsia="Times New Roman" w:hAnsi="Times New Roman" w:cs="Times New Roman"/>
          <w:color w:val="2E2E2E"/>
          <w:sz w:val="16"/>
          <w:szCs w:val="16"/>
        </w:rPr>
        <w:t>(2002)</w:t>
      </w:r>
    </w:p>
    <w:p w14:paraId="03A371D4" w14:textId="77777777" w:rsidR="00860A9F" w:rsidRPr="00D7115E" w:rsidRDefault="00BE0955" w:rsidP="004F1E5B">
      <w:pPr>
        <w:numPr>
          <w:ilvl w:val="0"/>
          <w:numId w:val="1"/>
        </w:numPr>
        <w:spacing w:after="100" w:afterAutospacing="1" w:line="240" w:lineRule="auto"/>
        <w:jc w:val="both"/>
        <w:rPr>
          <w:rFonts w:ascii="Times New Roman" w:eastAsia="Times New Roman" w:hAnsi="Times New Roman" w:cs="Times New Roman"/>
          <w:color w:val="2E2E2E"/>
          <w:sz w:val="16"/>
          <w:szCs w:val="16"/>
        </w:rPr>
      </w:pPr>
      <w:proofErr w:type="spellStart"/>
      <w:r w:rsidRPr="00D7115E">
        <w:rPr>
          <w:rFonts w:ascii="Times New Roman" w:hAnsi="Times New Roman" w:cs="Times New Roman"/>
          <w:color w:val="333333"/>
          <w:sz w:val="16"/>
          <w:szCs w:val="16"/>
          <w:shd w:val="clear" w:color="auto" w:fill="FCFCFC"/>
        </w:rPr>
        <w:t>Mahlia</w:t>
      </w:r>
      <w:proofErr w:type="spellEnd"/>
      <w:r w:rsidRPr="00D7115E">
        <w:rPr>
          <w:rFonts w:ascii="Times New Roman" w:hAnsi="Times New Roman" w:cs="Times New Roman"/>
          <w:color w:val="333333"/>
          <w:sz w:val="16"/>
          <w:szCs w:val="16"/>
          <w:shd w:val="clear" w:color="auto" w:fill="FCFCFC"/>
        </w:rPr>
        <w:t xml:space="preserve"> TMI, </w:t>
      </w:r>
      <w:proofErr w:type="spellStart"/>
      <w:r w:rsidRPr="00D7115E">
        <w:rPr>
          <w:rFonts w:ascii="Times New Roman" w:hAnsi="Times New Roman" w:cs="Times New Roman"/>
          <w:color w:val="333333"/>
          <w:sz w:val="16"/>
          <w:szCs w:val="16"/>
          <w:shd w:val="clear" w:color="auto" w:fill="FCFCFC"/>
        </w:rPr>
        <w:t>Syazmi</w:t>
      </w:r>
      <w:proofErr w:type="spellEnd"/>
      <w:r w:rsidRPr="00D7115E">
        <w:rPr>
          <w:rFonts w:ascii="Times New Roman" w:hAnsi="Times New Roman" w:cs="Times New Roman"/>
          <w:color w:val="333333"/>
          <w:sz w:val="16"/>
          <w:szCs w:val="16"/>
          <w:shd w:val="clear" w:color="auto" w:fill="FCFCFC"/>
        </w:rPr>
        <w:t xml:space="preserve"> ZAHS, </w:t>
      </w:r>
      <w:proofErr w:type="spellStart"/>
      <w:r w:rsidRPr="00D7115E">
        <w:rPr>
          <w:rFonts w:ascii="Times New Roman" w:hAnsi="Times New Roman" w:cs="Times New Roman"/>
          <w:color w:val="333333"/>
          <w:sz w:val="16"/>
          <w:szCs w:val="16"/>
          <w:shd w:val="clear" w:color="auto" w:fill="FCFCFC"/>
        </w:rPr>
        <w:t>Mofijur</w:t>
      </w:r>
      <w:proofErr w:type="spellEnd"/>
      <w:r w:rsidRPr="00D7115E">
        <w:rPr>
          <w:rFonts w:ascii="Times New Roman" w:hAnsi="Times New Roman" w:cs="Times New Roman"/>
          <w:color w:val="333333"/>
          <w:sz w:val="16"/>
          <w:szCs w:val="16"/>
          <w:shd w:val="clear" w:color="auto" w:fill="FCFCFC"/>
        </w:rPr>
        <w:t xml:space="preserve"> M et al (2020) Patent landscape review on biodiesel production: technology updates. Renew </w:t>
      </w:r>
      <w:proofErr w:type="spellStart"/>
      <w:r w:rsidRPr="00D7115E">
        <w:rPr>
          <w:rFonts w:ascii="Times New Roman" w:hAnsi="Times New Roman" w:cs="Times New Roman"/>
          <w:color w:val="333333"/>
          <w:sz w:val="16"/>
          <w:szCs w:val="16"/>
          <w:shd w:val="clear" w:color="auto" w:fill="FCFCFC"/>
        </w:rPr>
        <w:t>Sust</w:t>
      </w:r>
      <w:proofErr w:type="spellEnd"/>
      <w:r w:rsidRPr="00D7115E">
        <w:rPr>
          <w:rFonts w:ascii="Times New Roman" w:hAnsi="Times New Roman" w:cs="Times New Roman"/>
          <w:color w:val="333333"/>
          <w:sz w:val="16"/>
          <w:szCs w:val="16"/>
          <w:shd w:val="clear" w:color="auto" w:fill="FCFCFC"/>
        </w:rPr>
        <w:t xml:space="preserve"> </w:t>
      </w:r>
      <w:proofErr w:type="spellStart"/>
      <w:r w:rsidRPr="00D7115E">
        <w:rPr>
          <w:rFonts w:ascii="Times New Roman" w:hAnsi="Times New Roman" w:cs="Times New Roman"/>
          <w:color w:val="333333"/>
          <w:sz w:val="16"/>
          <w:szCs w:val="16"/>
          <w:shd w:val="clear" w:color="auto" w:fill="FCFCFC"/>
        </w:rPr>
        <w:t>Energ</w:t>
      </w:r>
      <w:proofErr w:type="spellEnd"/>
      <w:r w:rsidRPr="00D7115E">
        <w:rPr>
          <w:rFonts w:ascii="Times New Roman" w:hAnsi="Times New Roman" w:cs="Times New Roman"/>
          <w:color w:val="333333"/>
          <w:sz w:val="16"/>
          <w:szCs w:val="16"/>
          <w:shd w:val="clear" w:color="auto" w:fill="FCFCFC"/>
        </w:rPr>
        <w:t xml:space="preserve"> Rev 118:109526. </w:t>
      </w:r>
      <w:hyperlink r:id="rId13" w:history="1">
        <w:r w:rsidRPr="00D7115E">
          <w:rPr>
            <w:rStyle w:val="Hyperlink"/>
            <w:rFonts w:ascii="Times New Roman" w:hAnsi="Times New Roman" w:cs="Times New Roman"/>
            <w:color w:val="004B83"/>
            <w:sz w:val="16"/>
            <w:szCs w:val="16"/>
            <w:shd w:val="clear" w:color="auto" w:fill="FCFCFC"/>
          </w:rPr>
          <w:t>https://doi.org/10.1016/j.rser.2019.109526</w:t>
        </w:r>
      </w:hyperlink>
    </w:p>
    <w:p w14:paraId="30528A4A" w14:textId="77777777" w:rsidR="00F76A74" w:rsidRPr="00D7115E" w:rsidRDefault="00BE0955"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Patel A, Arora N, Antonopoulou I (2020a) Single cell oil and ethanol production by the oleaginous yeast </w:t>
      </w:r>
      <w:proofErr w:type="spellStart"/>
      <w:r w:rsidRPr="00D7115E">
        <w:rPr>
          <w:rFonts w:ascii="Times New Roman" w:hAnsi="Times New Roman" w:cs="Times New Roman"/>
          <w:i/>
          <w:iCs/>
          <w:color w:val="333333"/>
          <w:sz w:val="16"/>
          <w:szCs w:val="16"/>
          <w:shd w:val="clear" w:color="auto" w:fill="FCFCFC"/>
        </w:rPr>
        <w:t>Trichosporonfermentans</w:t>
      </w:r>
      <w:proofErr w:type="spellEnd"/>
      <w:r w:rsidRPr="00D7115E">
        <w:rPr>
          <w:rFonts w:ascii="Times New Roman" w:hAnsi="Times New Roman" w:cs="Times New Roman"/>
          <w:color w:val="333333"/>
          <w:sz w:val="16"/>
          <w:szCs w:val="16"/>
          <w:shd w:val="clear" w:color="auto" w:fill="FCFCFC"/>
        </w:rPr>
        <w:t xml:space="preserve"> utilizing dried sweet sorghum stalks. Renew </w:t>
      </w:r>
      <w:proofErr w:type="spellStart"/>
      <w:r w:rsidRPr="00D7115E">
        <w:rPr>
          <w:rFonts w:ascii="Times New Roman" w:hAnsi="Times New Roman" w:cs="Times New Roman"/>
          <w:color w:val="333333"/>
          <w:sz w:val="16"/>
          <w:szCs w:val="16"/>
          <w:shd w:val="clear" w:color="auto" w:fill="FCFCFC"/>
        </w:rPr>
        <w:t>Energ</w:t>
      </w:r>
      <w:proofErr w:type="spellEnd"/>
      <w:r w:rsidRPr="00D7115E">
        <w:rPr>
          <w:rFonts w:ascii="Times New Roman" w:hAnsi="Times New Roman" w:cs="Times New Roman"/>
          <w:color w:val="333333"/>
          <w:sz w:val="16"/>
          <w:szCs w:val="16"/>
          <w:shd w:val="clear" w:color="auto" w:fill="FCFCFC"/>
        </w:rPr>
        <w:t xml:space="preserve"> 146:1609–1617. </w:t>
      </w:r>
      <w:hyperlink r:id="rId14" w:history="1">
        <w:r w:rsidRPr="00D7115E">
          <w:rPr>
            <w:rStyle w:val="Hyperlink"/>
            <w:rFonts w:ascii="Times New Roman" w:hAnsi="Times New Roman" w:cs="Times New Roman"/>
            <w:color w:val="004B83"/>
            <w:sz w:val="16"/>
            <w:szCs w:val="16"/>
            <w:shd w:val="clear" w:color="auto" w:fill="FCFCFC"/>
          </w:rPr>
          <w:t>https://doi.org/10.1016/j.renene.2019.07.107</w:t>
        </w:r>
      </w:hyperlink>
    </w:p>
    <w:p w14:paraId="698FFC2B" w14:textId="77777777" w:rsidR="00F06EA4" w:rsidRPr="00D7115E" w:rsidRDefault="00F76A74" w:rsidP="004F1E5B">
      <w:pPr>
        <w:pStyle w:val="ListParagraph"/>
        <w:numPr>
          <w:ilvl w:val="0"/>
          <w:numId w:val="1"/>
        </w:numPr>
        <w:jc w:val="both"/>
        <w:rPr>
          <w:rFonts w:ascii="Times New Roman" w:hAnsi="Times New Roman" w:cs="Times New Roman"/>
          <w:sz w:val="16"/>
          <w:szCs w:val="16"/>
        </w:rPr>
      </w:pPr>
      <w:proofErr w:type="spellStart"/>
      <w:r w:rsidRPr="00D7115E">
        <w:rPr>
          <w:rFonts w:ascii="Times New Roman" w:hAnsi="Times New Roman" w:cs="Times New Roman"/>
          <w:color w:val="333333"/>
          <w:sz w:val="16"/>
          <w:szCs w:val="16"/>
          <w:shd w:val="clear" w:color="auto" w:fill="FCFCFC"/>
        </w:rPr>
        <w:t>Alalwana</w:t>
      </w:r>
      <w:proofErr w:type="spellEnd"/>
      <w:r w:rsidRPr="00D7115E">
        <w:rPr>
          <w:rFonts w:ascii="Times New Roman" w:hAnsi="Times New Roman" w:cs="Times New Roman"/>
          <w:color w:val="333333"/>
          <w:sz w:val="16"/>
          <w:szCs w:val="16"/>
          <w:shd w:val="clear" w:color="auto" w:fill="FCFCFC"/>
        </w:rPr>
        <w:t xml:space="preserve"> HA, </w:t>
      </w:r>
      <w:proofErr w:type="spellStart"/>
      <w:r w:rsidRPr="00D7115E">
        <w:rPr>
          <w:rFonts w:ascii="Times New Roman" w:hAnsi="Times New Roman" w:cs="Times New Roman"/>
          <w:color w:val="333333"/>
          <w:sz w:val="16"/>
          <w:szCs w:val="16"/>
          <w:shd w:val="clear" w:color="auto" w:fill="FCFCFC"/>
        </w:rPr>
        <w:t>Alminshidb</w:t>
      </w:r>
      <w:proofErr w:type="spellEnd"/>
      <w:r w:rsidRPr="00D7115E">
        <w:rPr>
          <w:rFonts w:ascii="Times New Roman" w:hAnsi="Times New Roman" w:cs="Times New Roman"/>
          <w:color w:val="333333"/>
          <w:sz w:val="16"/>
          <w:szCs w:val="16"/>
          <w:shd w:val="clear" w:color="auto" w:fill="FCFCFC"/>
        </w:rPr>
        <w:t xml:space="preserve"> AH, </w:t>
      </w:r>
      <w:proofErr w:type="spellStart"/>
      <w:r w:rsidRPr="00D7115E">
        <w:rPr>
          <w:rFonts w:ascii="Times New Roman" w:hAnsi="Times New Roman" w:cs="Times New Roman"/>
          <w:color w:val="333333"/>
          <w:sz w:val="16"/>
          <w:szCs w:val="16"/>
          <w:shd w:val="clear" w:color="auto" w:fill="FCFCFC"/>
        </w:rPr>
        <w:t>Aljaafari</w:t>
      </w:r>
      <w:proofErr w:type="spellEnd"/>
      <w:r w:rsidRPr="00D7115E">
        <w:rPr>
          <w:rFonts w:ascii="Times New Roman" w:hAnsi="Times New Roman" w:cs="Times New Roman"/>
          <w:color w:val="333333"/>
          <w:sz w:val="16"/>
          <w:szCs w:val="16"/>
          <w:shd w:val="clear" w:color="auto" w:fill="FCFCFC"/>
        </w:rPr>
        <w:t xml:space="preserve"> HAS (2019) Promising evolution of biofuel generations. Renew Energy Focus 8:127–139. </w:t>
      </w:r>
      <w:hyperlink r:id="rId15" w:history="1">
        <w:r w:rsidRPr="00D7115E">
          <w:rPr>
            <w:rStyle w:val="Hyperlink"/>
            <w:rFonts w:ascii="Times New Roman" w:hAnsi="Times New Roman" w:cs="Times New Roman"/>
            <w:color w:val="004B83"/>
            <w:sz w:val="16"/>
            <w:szCs w:val="16"/>
            <w:shd w:val="clear" w:color="auto" w:fill="FCFCFC"/>
          </w:rPr>
          <w:t>https://doi.org/10.1016/j.ref.2018.12.006</w:t>
        </w:r>
      </w:hyperlink>
    </w:p>
    <w:p w14:paraId="53C9DBCE" w14:textId="77777777" w:rsidR="00F76A74" w:rsidRPr="00D7115E" w:rsidRDefault="00F76A74"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Aron NSM, Khoo KS, Chew KW et al (2020) The Hong Phong Nguyen sustainability of the four generations of biofuels—a review. Int J Energy Resources. </w:t>
      </w:r>
      <w:hyperlink r:id="rId16" w:history="1">
        <w:r w:rsidRPr="00D7115E">
          <w:rPr>
            <w:rStyle w:val="Hyperlink"/>
            <w:rFonts w:ascii="Times New Roman" w:hAnsi="Times New Roman" w:cs="Times New Roman"/>
            <w:color w:val="004B83"/>
            <w:sz w:val="16"/>
            <w:szCs w:val="16"/>
            <w:shd w:val="clear" w:color="auto" w:fill="FCFCFC"/>
          </w:rPr>
          <w:t>https://doi.org/10.1002/er.5557</w:t>
        </w:r>
      </w:hyperlink>
    </w:p>
    <w:p w14:paraId="0202540B" w14:textId="77777777" w:rsidR="002057FC" w:rsidRPr="00D7115E" w:rsidRDefault="00F76A74"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Singh D, Sharma D, Soni SL et al (2020) A review on feedstocks, production processes, and yield for different generations of biodiesel. Fuel 262:116553. </w:t>
      </w:r>
      <w:hyperlink r:id="rId17" w:history="1">
        <w:r w:rsidRPr="00D7115E">
          <w:rPr>
            <w:rStyle w:val="Hyperlink"/>
            <w:rFonts w:ascii="Times New Roman" w:hAnsi="Times New Roman" w:cs="Times New Roman"/>
            <w:color w:val="004B83"/>
            <w:sz w:val="16"/>
            <w:szCs w:val="16"/>
            <w:shd w:val="clear" w:color="auto" w:fill="FCFCFC"/>
          </w:rPr>
          <w:t>https://doi.org/10.1016/j.fuel.2019.116553</w:t>
        </w:r>
      </w:hyperlink>
    </w:p>
    <w:p w14:paraId="2E5ED42F" w14:textId="77777777" w:rsidR="00F76A74" w:rsidRPr="00D7115E" w:rsidRDefault="002057FC"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Ferrero GO, Sanchez Faba EM, Rickert AA et al (2020) Alternatives to rethink tomorrow: biodiesel production from residual and non–edible oils using biocatalyst technology. Renew Energy 150:128–135. </w:t>
      </w:r>
      <w:hyperlink r:id="rId18" w:history="1">
        <w:r w:rsidRPr="00D7115E">
          <w:rPr>
            <w:rStyle w:val="Hyperlink"/>
            <w:rFonts w:ascii="Times New Roman" w:hAnsi="Times New Roman" w:cs="Times New Roman"/>
            <w:color w:val="004B83"/>
            <w:sz w:val="16"/>
            <w:szCs w:val="16"/>
            <w:shd w:val="clear" w:color="auto" w:fill="FCFCFC"/>
          </w:rPr>
          <w:t>https://doi.org/10.1016/j.renene.2019.12.114</w:t>
        </w:r>
      </w:hyperlink>
    </w:p>
    <w:p w14:paraId="06FECCAC" w14:textId="77777777" w:rsidR="002057FC" w:rsidRPr="00D7115E" w:rsidRDefault="002057FC"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 xml:space="preserve">Allen J, Unlu J, Demire Y et al (2018) Integration of biology, ecology and engineering for sustainable algal-based biofuel and bioproduct biorefinery. </w:t>
      </w:r>
      <w:proofErr w:type="spellStart"/>
      <w:r w:rsidRPr="00D7115E">
        <w:rPr>
          <w:rFonts w:ascii="Times New Roman" w:hAnsi="Times New Roman" w:cs="Times New Roman"/>
          <w:color w:val="333333"/>
          <w:sz w:val="16"/>
          <w:szCs w:val="16"/>
          <w:shd w:val="clear" w:color="auto" w:fill="FCFCFC"/>
        </w:rPr>
        <w:t>Bioresour</w:t>
      </w:r>
      <w:proofErr w:type="spellEnd"/>
      <w:r w:rsidRPr="00D7115E">
        <w:rPr>
          <w:rFonts w:ascii="Times New Roman" w:hAnsi="Times New Roman" w:cs="Times New Roman"/>
          <w:color w:val="333333"/>
          <w:sz w:val="16"/>
          <w:szCs w:val="16"/>
          <w:shd w:val="clear" w:color="auto" w:fill="FCFCFC"/>
        </w:rPr>
        <w:t xml:space="preserve"> Bioprocess 5:47. </w:t>
      </w:r>
      <w:hyperlink r:id="rId19" w:history="1">
        <w:r w:rsidRPr="00D7115E">
          <w:rPr>
            <w:rStyle w:val="Hyperlink"/>
            <w:rFonts w:ascii="Times New Roman" w:hAnsi="Times New Roman" w:cs="Times New Roman"/>
            <w:color w:val="004B83"/>
            <w:sz w:val="16"/>
            <w:szCs w:val="16"/>
            <w:shd w:val="clear" w:color="auto" w:fill="FCFCFC"/>
          </w:rPr>
          <w:t>https://doi.org/10.1186/s40643-018-0233-5</w:t>
        </w:r>
      </w:hyperlink>
    </w:p>
    <w:p w14:paraId="77FE926F" w14:textId="77777777" w:rsidR="002057FC" w:rsidRPr="00D7115E" w:rsidRDefault="002057FC"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 xml:space="preserve">Hossain N, Mahlia TMI (2020) Progress in physicochemical parameters of microalgae cultivation for biofuel production. </w:t>
      </w:r>
      <w:proofErr w:type="spellStart"/>
      <w:r w:rsidRPr="00D7115E">
        <w:rPr>
          <w:rFonts w:ascii="Times New Roman" w:hAnsi="Times New Roman" w:cs="Times New Roman"/>
          <w:color w:val="333333"/>
          <w:sz w:val="16"/>
          <w:szCs w:val="16"/>
          <w:shd w:val="clear" w:color="auto" w:fill="FCFCFC"/>
        </w:rPr>
        <w:t>Crit</w:t>
      </w:r>
      <w:proofErr w:type="spellEnd"/>
      <w:r w:rsidRPr="00D7115E">
        <w:rPr>
          <w:rFonts w:ascii="Times New Roman" w:hAnsi="Times New Roman" w:cs="Times New Roman"/>
          <w:color w:val="333333"/>
          <w:sz w:val="16"/>
          <w:szCs w:val="16"/>
          <w:shd w:val="clear" w:color="auto" w:fill="FCFCFC"/>
        </w:rPr>
        <w:t xml:space="preserve"> Rev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39:835–859. </w:t>
      </w:r>
      <w:hyperlink r:id="rId20" w:history="1">
        <w:r w:rsidRPr="00D7115E">
          <w:rPr>
            <w:rStyle w:val="Hyperlink"/>
            <w:rFonts w:ascii="Times New Roman" w:hAnsi="Times New Roman" w:cs="Times New Roman"/>
            <w:color w:val="004B83"/>
            <w:sz w:val="16"/>
            <w:szCs w:val="16"/>
            <w:shd w:val="clear" w:color="auto" w:fill="FCFCFC"/>
          </w:rPr>
          <w:t>https://doi.org/10.1080/07388551.2019.1624945</w:t>
        </w:r>
      </w:hyperlink>
    </w:p>
    <w:p w14:paraId="7C44B61D" w14:textId="77777777" w:rsidR="00007165" w:rsidRPr="00D7115E" w:rsidRDefault="00007165"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 xml:space="preserve">Zhang J, Gao H, Xue Q (2020a) Potential applications of microbial enhanced oil recovery to heavy oil. </w:t>
      </w:r>
      <w:proofErr w:type="spellStart"/>
      <w:r w:rsidRPr="00D7115E">
        <w:rPr>
          <w:rFonts w:ascii="Times New Roman" w:hAnsi="Times New Roman" w:cs="Times New Roman"/>
          <w:color w:val="333333"/>
          <w:sz w:val="16"/>
          <w:szCs w:val="16"/>
          <w:shd w:val="clear" w:color="auto" w:fill="FCFCFC"/>
        </w:rPr>
        <w:t>Crit</w:t>
      </w:r>
      <w:proofErr w:type="spellEnd"/>
      <w:r w:rsidRPr="00D7115E">
        <w:rPr>
          <w:rFonts w:ascii="Times New Roman" w:hAnsi="Times New Roman" w:cs="Times New Roman"/>
          <w:color w:val="333333"/>
          <w:sz w:val="16"/>
          <w:szCs w:val="16"/>
          <w:shd w:val="clear" w:color="auto" w:fill="FCFCFC"/>
        </w:rPr>
        <w:t xml:space="preserve"> Rev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40:459–474. </w:t>
      </w:r>
      <w:hyperlink r:id="rId21" w:history="1">
        <w:r w:rsidRPr="00D7115E">
          <w:rPr>
            <w:rStyle w:val="Hyperlink"/>
            <w:rFonts w:ascii="Times New Roman" w:hAnsi="Times New Roman" w:cs="Times New Roman"/>
            <w:color w:val="004B83"/>
            <w:sz w:val="16"/>
            <w:szCs w:val="16"/>
            <w:shd w:val="clear" w:color="auto" w:fill="FCFCFC"/>
          </w:rPr>
          <w:t>https://doi.org/10.1080/07388551.2020.1739618</w:t>
        </w:r>
      </w:hyperlink>
    </w:p>
    <w:p w14:paraId="730B783C" w14:textId="77777777" w:rsidR="00007165" w:rsidRPr="00D7115E" w:rsidRDefault="00007165" w:rsidP="004F1E5B">
      <w:pPr>
        <w:pStyle w:val="ListParagraph"/>
        <w:numPr>
          <w:ilvl w:val="0"/>
          <w:numId w:val="1"/>
        </w:numPr>
        <w:jc w:val="both"/>
        <w:rPr>
          <w:rFonts w:ascii="Times New Roman" w:hAnsi="Times New Roman" w:cs="Times New Roman"/>
          <w:sz w:val="16"/>
          <w:szCs w:val="16"/>
        </w:rPr>
      </w:pPr>
      <w:proofErr w:type="spellStart"/>
      <w:r w:rsidRPr="00D7115E">
        <w:rPr>
          <w:rFonts w:ascii="Times New Roman" w:hAnsi="Times New Roman" w:cs="Times New Roman"/>
          <w:color w:val="333333"/>
          <w:sz w:val="16"/>
          <w:szCs w:val="16"/>
          <w:shd w:val="clear" w:color="auto" w:fill="FCFCFC"/>
        </w:rPr>
        <w:t>Zeghloulia</w:t>
      </w:r>
      <w:proofErr w:type="spellEnd"/>
      <w:r w:rsidRPr="00D7115E">
        <w:rPr>
          <w:rFonts w:ascii="Times New Roman" w:hAnsi="Times New Roman" w:cs="Times New Roman"/>
          <w:color w:val="333333"/>
          <w:sz w:val="16"/>
          <w:szCs w:val="16"/>
          <w:shd w:val="clear" w:color="auto" w:fill="FCFCFC"/>
        </w:rPr>
        <w:t xml:space="preserve"> J, </w:t>
      </w:r>
      <w:proofErr w:type="spellStart"/>
      <w:r w:rsidRPr="00D7115E">
        <w:rPr>
          <w:rFonts w:ascii="Times New Roman" w:hAnsi="Times New Roman" w:cs="Times New Roman"/>
          <w:color w:val="333333"/>
          <w:sz w:val="16"/>
          <w:szCs w:val="16"/>
          <w:shd w:val="clear" w:color="auto" w:fill="FCFCFC"/>
        </w:rPr>
        <w:t>Guendouza</w:t>
      </w:r>
      <w:proofErr w:type="spellEnd"/>
      <w:r w:rsidRPr="00D7115E">
        <w:rPr>
          <w:rFonts w:ascii="Times New Roman" w:hAnsi="Times New Roman" w:cs="Times New Roman"/>
          <w:color w:val="333333"/>
          <w:sz w:val="16"/>
          <w:szCs w:val="16"/>
          <w:shd w:val="clear" w:color="auto" w:fill="FCFCFC"/>
        </w:rPr>
        <w:t xml:space="preserve"> A, Duchezb D (2021) Valorization of co-products generated by argan oil extraction process: application to biodiesel production. Biofuels. </w:t>
      </w:r>
      <w:hyperlink r:id="rId22" w:history="1">
        <w:r w:rsidRPr="00D7115E">
          <w:rPr>
            <w:rStyle w:val="Hyperlink"/>
            <w:rFonts w:ascii="Times New Roman" w:hAnsi="Times New Roman" w:cs="Times New Roman"/>
            <w:color w:val="004B83"/>
            <w:sz w:val="16"/>
            <w:szCs w:val="16"/>
            <w:shd w:val="clear" w:color="auto" w:fill="FCFCFC"/>
          </w:rPr>
          <w:t>https://doi.org/10.1080/17597269.2021.1941573</w:t>
        </w:r>
      </w:hyperlink>
      <w:r w:rsidRPr="00D7115E">
        <w:rPr>
          <w:rFonts w:ascii="Times New Roman" w:hAnsi="Times New Roman" w:cs="Times New Roman"/>
          <w:sz w:val="16"/>
          <w:szCs w:val="16"/>
        </w:rPr>
        <w:t>.</w:t>
      </w:r>
    </w:p>
    <w:p w14:paraId="1A107FD3" w14:textId="77777777" w:rsidR="00007165" w:rsidRPr="00D7115E" w:rsidRDefault="00007165"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Demirbas</w:t>
      </w:r>
      <w:proofErr w:type="spellEnd"/>
      <w:r w:rsidRPr="00D7115E">
        <w:rPr>
          <w:rFonts w:ascii="Times New Roman" w:hAnsi="Times New Roman" w:cs="Times New Roman"/>
          <w:sz w:val="16"/>
          <w:szCs w:val="16"/>
        </w:rPr>
        <w:t>, M.F., 2011. Biofuels from algae for sustainable development. Appl. Energy 88, 3473–3480. https://doi.org/10.1016/j.apenergy.2011.01.059.</w:t>
      </w:r>
    </w:p>
    <w:p w14:paraId="06047608" w14:textId="77777777" w:rsidR="00752131" w:rsidRPr="00D7115E" w:rsidRDefault="00752131" w:rsidP="004F1E5B">
      <w:pPr>
        <w:pStyle w:val="ListParagraph"/>
        <w:numPr>
          <w:ilvl w:val="0"/>
          <w:numId w:val="1"/>
        </w:numPr>
        <w:jc w:val="both"/>
        <w:rPr>
          <w:rFonts w:ascii="Times New Roman" w:hAnsi="Times New Roman" w:cs="Times New Roman"/>
          <w:sz w:val="16"/>
          <w:szCs w:val="16"/>
        </w:rPr>
      </w:pPr>
      <w:proofErr w:type="spellStart"/>
      <w:r w:rsidRPr="00D7115E">
        <w:rPr>
          <w:rFonts w:ascii="Times New Roman" w:hAnsi="Times New Roman" w:cs="Times New Roman"/>
          <w:sz w:val="16"/>
          <w:szCs w:val="16"/>
        </w:rPr>
        <w:t>Chisti</w:t>
      </w:r>
      <w:proofErr w:type="spellEnd"/>
      <w:r w:rsidRPr="00D7115E">
        <w:rPr>
          <w:rFonts w:ascii="Times New Roman" w:hAnsi="Times New Roman" w:cs="Times New Roman"/>
          <w:sz w:val="16"/>
          <w:szCs w:val="16"/>
        </w:rPr>
        <w:t xml:space="preserve"> Y. Biodiesel from microalgae. </w:t>
      </w:r>
      <w:proofErr w:type="spellStart"/>
      <w:r w:rsidRPr="00D7115E">
        <w:rPr>
          <w:rFonts w:ascii="Times New Roman" w:hAnsi="Times New Roman" w:cs="Times New Roman"/>
          <w:sz w:val="16"/>
          <w:szCs w:val="16"/>
        </w:rPr>
        <w:t>Biotechnol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Adv</w:t>
      </w:r>
      <w:proofErr w:type="spellEnd"/>
      <w:r w:rsidRPr="00D7115E">
        <w:rPr>
          <w:rFonts w:ascii="Times New Roman" w:hAnsi="Times New Roman" w:cs="Times New Roman"/>
          <w:sz w:val="16"/>
          <w:szCs w:val="16"/>
        </w:rPr>
        <w:t xml:space="preserve"> 2007;25:294–306</w:t>
      </w:r>
    </w:p>
    <w:p w14:paraId="7430C31B" w14:textId="77777777" w:rsidR="00007165"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Clark JH, </w:t>
      </w:r>
      <w:proofErr w:type="spellStart"/>
      <w:r w:rsidRPr="00D7115E">
        <w:rPr>
          <w:rFonts w:ascii="Times New Roman" w:hAnsi="Times New Roman" w:cs="Times New Roman"/>
          <w:sz w:val="16"/>
          <w:szCs w:val="16"/>
        </w:rPr>
        <w:t>Deswarte</w:t>
      </w:r>
      <w:proofErr w:type="spellEnd"/>
      <w:r w:rsidRPr="00D7115E">
        <w:rPr>
          <w:rFonts w:ascii="Times New Roman" w:hAnsi="Times New Roman" w:cs="Times New Roman"/>
          <w:sz w:val="16"/>
          <w:szCs w:val="16"/>
        </w:rPr>
        <w:t xml:space="preserve"> FEI, Farmer TJ. The integration of green chemistry into future biorefineries. Biofuels </w:t>
      </w:r>
      <w:proofErr w:type="spellStart"/>
      <w:r w:rsidRPr="00D7115E">
        <w:rPr>
          <w:rFonts w:ascii="Times New Roman" w:hAnsi="Times New Roman" w:cs="Times New Roman"/>
          <w:sz w:val="16"/>
          <w:szCs w:val="16"/>
        </w:rPr>
        <w:t>Bioprod</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Biorefin</w:t>
      </w:r>
      <w:proofErr w:type="spellEnd"/>
      <w:r w:rsidRPr="00D7115E">
        <w:rPr>
          <w:rFonts w:ascii="Times New Roman" w:hAnsi="Times New Roman" w:cs="Times New Roman"/>
          <w:sz w:val="16"/>
          <w:szCs w:val="16"/>
        </w:rPr>
        <w:t xml:space="preserve"> 2009</w:t>
      </w:r>
      <w:proofErr w:type="gramStart"/>
      <w:r w:rsidRPr="00D7115E">
        <w:rPr>
          <w:rFonts w:ascii="Times New Roman" w:hAnsi="Times New Roman" w:cs="Times New Roman"/>
          <w:sz w:val="16"/>
          <w:szCs w:val="16"/>
        </w:rPr>
        <w:t>;3:72</w:t>
      </w:r>
      <w:proofErr w:type="gramEnd"/>
      <w:r w:rsidRPr="00D7115E">
        <w:rPr>
          <w:rFonts w:ascii="Times New Roman" w:hAnsi="Times New Roman" w:cs="Times New Roman"/>
          <w:sz w:val="16"/>
          <w:szCs w:val="16"/>
        </w:rPr>
        <w:t>–90.</w:t>
      </w:r>
    </w:p>
    <w:p w14:paraId="0DB9D77A" w14:textId="77777777" w:rsidR="00752131" w:rsidRPr="00D7115E" w:rsidRDefault="00752131" w:rsidP="004F1E5B">
      <w:pPr>
        <w:pStyle w:val="ListParagraph"/>
        <w:numPr>
          <w:ilvl w:val="0"/>
          <w:numId w:val="1"/>
        </w:numPr>
        <w:jc w:val="both"/>
        <w:rPr>
          <w:rFonts w:ascii="Times New Roman" w:hAnsi="Times New Roman" w:cs="Times New Roman"/>
          <w:sz w:val="16"/>
          <w:szCs w:val="16"/>
        </w:rPr>
      </w:pPr>
      <w:proofErr w:type="spellStart"/>
      <w:r w:rsidRPr="00D7115E">
        <w:rPr>
          <w:rFonts w:ascii="Times New Roman" w:hAnsi="Times New Roman" w:cs="Times New Roman"/>
          <w:color w:val="333333"/>
          <w:sz w:val="16"/>
          <w:szCs w:val="16"/>
          <w:shd w:val="clear" w:color="auto" w:fill="FCFCFC"/>
        </w:rPr>
        <w:t>Maa</w:t>
      </w:r>
      <w:proofErr w:type="spellEnd"/>
      <w:r w:rsidRPr="00D7115E">
        <w:rPr>
          <w:rFonts w:ascii="Times New Roman" w:hAnsi="Times New Roman" w:cs="Times New Roman"/>
          <w:color w:val="333333"/>
          <w:sz w:val="16"/>
          <w:szCs w:val="16"/>
          <w:shd w:val="clear" w:color="auto" w:fill="FCFCFC"/>
        </w:rPr>
        <w:t xml:space="preserve"> X, </w:t>
      </w:r>
      <w:proofErr w:type="spellStart"/>
      <w:r w:rsidRPr="00D7115E">
        <w:rPr>
          <w:rFonts w:ascii="Times New Roman" w:hAnsi="Times New Roman" w:cs="Times New Roman"/>
          <w:color w:val="333333"/>
          <w:sz w:val="16"/>
          <w:szCs w:val="16"/>
          <w:shd w:val="clear" w:color="auto" w:fill="FCFCFC"/>
        </w:rPr>
        <w:t>Gaoa</w:t>
      </w:r>
      <w:proofErr w:type="spellEnd"/>
      <w:r w:rsidRPr="00D7115E">
        <w:rPr>
          <w:rFonts w:ascii="Times New Roman" w:hAnsi="Times New Roman" w:cs="Times New Roman"/>
          <w:color w:val="333333"/>
          <w:sz w:val="16"/>
          <w:szCs w:val="16"/>
          <w:shd w:val="clear" w:color="auto" w:fill="FCFCFC"/>
        </w:rPr>
        <w:t xml:space="preserve"> Z, Wang Q et al (2018) Biodiesels from microbial oils: opportunity and challenges. Bioresource Technol 263:631–641. </w:t>
      </w:r>
      <w:hyperlink r:id="rId23" w:history="1">
        <w:r w:rsidRPr="00D7115E">
          <w:rPr>
            <w:rStyle w:val="Hyperlink"/>
            <w:rFonts w:ascii="Times New Roman" w:hAnsi="Times New Roman" w:cs="Times New Roman"/>
            <w:color w:val="004B83"/>
            <w:sz w:val="16"/>
            <w:szCs w:val="16"/>
            <w:shd w:val="clear" w:color="auto" w:fill="FCFCFC"/>
          </w:rPr>
          <w:t>https://doi.org/10.1016/j.biortech.2018.05.028</w:t>
        </w:r>
      </w:hyperlink>
    </w:p>
    <w:p w14:paraId="2D8C0FC1" w14:textId="77777777" w:rsidR="00752131" w:rsidRPr="00D7115E" w:rsidRDefault="00752131" w:rsidP="004F1E5B">
      <w:pPr>
        <w:pStyle w:val="ListParagraph"/>
        <w:numPr>
          <w:ilvl w:val="0"/>
          <w:numId w:val="1"/>
        </w:numPr>
        <w:jc w:val="both"/>
        <w:rPr>
          <w:rFonts w:ascii="Times New Roman" w:hAnsi="Times New Roman" w:cs="Times New Roman"/>
          <w:sz w:val="16"/>
          <w:szCs w:val="16"/>
        </w:rPr>
      </w:pPr>
      <w:proofErr w:type="spellStart"/>
      <w:r w:rsidRPr="00D7115E">
        <w:rPr>
          <w:rFonts w:ascii="Times New Roman" w:hAnsi="Times New Roman" w:cs="Times New Roman"/>
          <w:color w:val="333333"/>
          <w:sz w:val="16"/>
          <w:szCs w:val="16"/>
          <w:shd w:val="clear" w:color="auto" w:fill="FCFCFC"/>
        </w:rPr>
        <w:lastRenderedPageBreak/>
        <w:t>Carsanba</w:t>
      </w:r>
      <w:proofErr w:type="spellEnd"/>
      <w:r w:rsidRPr="00D7115E">
        <w:rPr>
          <w:rFonts w:ascii="Times New Roman" w:hAnsi="Times New Roman" w:cs="Times New Roman"/>
          <w:color w:val="333333"/>
          <w:sz w:val="16"/>
          <w:szCs w:val="16"/>
          <w:shd w:val="clear" w:color="auto" w:fill="FCFCFC"/>
        </w:rPr>
        <w:t xml:space="preserve"> E, </w:t>
      </w:r>
      <w:proofErr w:type="spellStart"/>
      <w:r w:rsidRPr="00D7115E">
        <w:rPr>
          <w:rFonts w:ascii="Times New Roman" w:hAnsi="Times New Roman" w:cs="Times New Roman"/>
          <w:color w:val="333333"/>
          <w:sz w:val="16"/>
          <w:szCs w:val="16"/>
          <w:shd w:val="clear" w:color="auto" w:fill="FCFCFC"/>
        </w:rPr>
        <w:t>Papanikolaou</w:t>
      </w:r>
      <w:proofErr w:type="spellEnd"/>
      <w:r w:rsidRPr="00D7115E">
        <w:rPr>
          <w:rFonts w:ascii="Times New Roman" w:hAnsi="Times New Roman" w:cs="Times New Roman"/>
          <w:color w:val="333333"/>
          <w:sz w:val="16"/>
          <w:szCs w:val="16"/>
          <w:shd w:val="clear" w:color="auto" w:fill="FCFCFC"/>
        </w:rPr>
        <w:t xml:space="preserve"> S, Erten H (2018) Production of oils and fats by oleaginous microorganisms with an emphasis given to the potential of the nonconventional yeast </w:t>
      </w:r>
      <w:proofErr w:type="spellStart"/>
      <w:r w:rsidRPr="00D7115E">
        <w:rPr>
          <w:rFonts w:ascii="Times New Roman" w:hAnsi="Times New Roman" w:cs="Times New Roman"/>
          <w:i/>
          <w:iCs/>
          <w:color w:val="333333"/>
          <w:sz w:val="16"/>
          <w:szCs w:val="16"/>
          <w:shd w:val="clear" w:color="auto" w:fill="FCFCFC"/>
        </w:rPr>
        <w:t>Yarrowialipolytica</w:t>
      </w:r>
      <w:proofErr w:type="spellEnd"/>
      <w:r w:rsidRPr="00D7115E">
        <w:rPr>
          <w:rFonts w:ascii="Times New Roman" w:hAnsi="Times New Roman" w:cs="Times New Roman"/>
          <w:color w:val="333333"/>
          <w:sz w:val="16"/>
          <w:szCs w:val="16"/>
          <w:shd w:val="clear" w:color="auto" w:fill="FCFCFC"/>
        </w:rPr>
        <w:t xml:space="preserve">. </w:t>
      </w:r>
      <w:proofErr w:type="spellStart"/>
      <w:r w:rsidRPr="00D7115E">
        <w:rPr>
          <w:rFonts w:ascii="Times New Roman" w:hAnsi="Times New Roman" w:cs="Times New Roman"/>
          <w:color w:val="333333"/>
          <w:sz w:val="16"/>
          <w:szCs w:val="16"/>
          <w:shd w:val="clear" w:color="auto" w:fill="FCFCFC"/>
        </w:rPr>
        <w:t>Crit</w:t>
      </w:r>
      <w:proofErr w:type="spellEnd"/>
      <w:r w:rsidRPr="00D7115E">
        <w:rPr>
          <w:rFonts w:ascii="Times New Roman" w:hAnsi="Times New Roman" w:cs="Times New Roman"/>
          <w:color w:val="333333"/>
          <w:sz w:val="16"/>
          <w:szCs w:val="16"/>
          <w:shd w:val="clear" w:color="auto" w:fill="FCFCFC"/>
        </w:rPr>
        <w:t xml:space="preserve"> Rev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38:1230–1243. </w:t>
      </w:r>
      <w:hyperlink r:id="rId24" w:history="1">
        <w:r w:rsidRPr="00D7115E">
          <w:rPr>
            <w:rStyle w:val="Hyperlink"/>
            <w:rFonts w:ascii="Times New Roman" w:hAnsi="Times New Roman" w:cs="Times New Roman"/>
            <w:color w:val="004B83"/>
            <w:sz w:val="16"/>
            <w:szCs w:val="16"/>
            <w:shd w:val="clear" w:color="auto" w:fill="FCFCFC"/>
          </w:rPr>
          <w:t>https://doi.org/10.1080/07388551.2018.1472065</w:t>
        </w:r>
      </w:hyperlink>
    </w:p>
    <w:p w14:paraId="71452DEF" w14:textId="77777777" w:rsidR="002814B3" w:rsidRPr="00D7115E" w:rsidRDefault="002814B3" w:rsidP="004F1E5B">
      <w:pPr>
        <w:pStyle w:val="ListParagraph"/>
        <w:jc w:val="both"/>
        <w:rPr>
          <w:rFonts w:ascii="Times New Roman" w:hAnsi="Times New Roman" w:cs="Times New Roman"/>
          <w:sz w:val="16"/>
          <w:szCs w:val="16"/>
        </w:rPr>
      </w:pPr>
    </w:p>
    <w:p w14:paraId="06002D54" w14:textId="77777777"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 xml:space="preserve">Patel A, Karageorgou D, Rova E et al (2020b) </w:t>
      </w:r>
      <w:proofErr w:type="gramStart"/>
      <w:r w:rsidRPr="00D7115E">
        <w:rPr>
          <w:rFonts w:ascii="Times New Roman" w:hAnsi="Times New Roman" w:cs="Times New Roman"/>
          <w:color w:val="333333"/>
          <w:sz w:val="16"/>
          <w:szCs w:val="16"/>
          <w:shd w:val="clear" w:color="auto" w:fill="FCFCFC"/>
        </w:rPr>
        <w:t>An</w:t>
      </w:r>
      <w:proofErr w:type="gramEnd"/>
      <w:r w:rsidRPr="00D7115E">
        <w:rPr>
          <w:rFonts w:ascii="Times New Roman" w:hAnsi="Times New Roman" w:cs="Times New Roman"/>
          <w:color w:val="333333"/>
          <w:sz w:val="16"/>
          <w:szCs w:val="16"/>
          <w:shd w:val="clear" w:color="auto" w:fill="FCFCFC"/>
        </w:rPr>
        <w:t xml:space="preserve"> overview of potential oleaginous microorganisms and their role in biodiesel and omega-3 fatty acid-based industries microorganisms. Microorganisms 8:434. </w:t>
      </w:r>
      <w:hyperlink r:id="rId25" w:history="1">
        <w:r w:rsidRPr="00D7115E">
          <w:rPr>
            <w:rStyle w:val="Hyperlink"/>
            <w:rFonts w:ascii="Times New Roman" w:hAnsi="Times New Roman" w:cs="Times New Roman"/>
            <w:color w:val="004B83"/>
            <w:sz w:val="16"/>
            <w:szCs w:val="16"/>
            <w:shd w:val="clear" w:color="auto" w:fill="FCFCFC"/>
          </w:rPr>
          <w:t>https://doi.org/10.3390/microorganisms8030434</w:t>
        </w:r>
      </w:hyperlink>
    </w:p>
    <w:p w14:paraId="4FD79A99" w14:textId="77777777"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Chen G, Zhao L, </w:t>
      </w:r>
      <w:proofErr w:type="gramStart"/>
      <w:r w:rsidRPr="00D7115E">
        <w:rPr>
          <w:rFonts w:ascii="Times New Roman" w:hAnsi="Times New Roman" w:cs="Times New Roman"/>
          <w:sz w:val="16"/>
          <w:szCs w:val="16"/>
        </w:rPr>
        <w:t>Qi</w:t>
      </w:r>
      <w:proofErr w:type="gramEnd"/>
      <w:r w:rsidRPr="00D7115E">
        <w:rPr>
          <w:rFonts w:ascii="Times New Roman" w:hAnsi="Times New Roman" w:cs="Times New Roman"/>
          <w:sz w:val="16"/>
          <w:szCs w:val="16"/>
        </w:rPr>
        <w:t xml:space="preserve"> Y. Enhancing the productivity of microalgae cultivated in wastewater toward biofuel production: a critical review. Appl Energy 2015;137:282–91</w:t>
      </w:r>
    </w:p>
    <w:p w14:paraId="1D52CA6F" w14:textId="77777777"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Meng X, Yang J, Xu X, Zhang L, Nie Q, Xian M. Biodiesel production from oleaginous microorganisms. Renew Energy 2009</w:t>
      </w:r>
      <w:proofErr w:type="gramStart"/>
      <w:r w:rsidRPr="00D7115E">
        <w:rPr>
          <w:rFonts w:ascii="Times New Roman" w:hAnsi="Times New Roman" w:cs="Times New Roman"/>
          <w:sz w:val="16"/>
          <w:szCs w:val="16"/>
        </w:rPr>
        <w:t>;34:1</w:t>
      </w:r>
      <w:proofErr w:type="gramEnd"/>
      <w:r w:rsidRPr="00D7115E">
        <w:rPr>
          <w:rFonts w:ascii="Times New Roman" w:hAnsi="Times New Roman" w:cs="Times New Roman"/>
          <w:sz w:val="16"/>
          <w:szCs w:val="16"/>
        </w:rPr>
        <w:t xml:space="preserve">–5. </w:t>
      </w:r>
    </w:p>
    <w:p w14:paraId="0C2CB88D" w14:textId="77777777"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Jin M, </w:t>
      </w:r>
      <w:proofErr w:type="spellStart"/>
      <w:r w:rsidRPr="00D7115E">
        <w:rPr>
          <w:rFonts w:ascii="Times New Roman" w:hAnsi="Times New Roman" w:cs="Times New Roman"/>
          <w:sz w:val="16"/>
          <w:szCs w:val="16"/>
        </w:rPr>
        <w:t>Slininger</w:t>
      </w:r>
      <w:proofErr w:type="spellEnd"/>
      <w:r w:rsidRPr="00D7115E">
        <w:rPr>
          <w:rFonts w:ascii="Times New Roman" w:hAnsi="Times New Roman" w:cs="Times New Roman"/>
          <w:sz w:val="16"/>
          <w:szCs w:val="16"/>
        </w:rPr>
        <w:t xml:space="preserve"> PJ, </w:t>
      </w:r>
      <w:proofErr w:type="spellStart"/>
      <w:r w:rsidRPr="00D7115E">
        <w:rPr>
          <w:rFonts w:ascii="Times New Roman" w:hAnsi="Times New Roman" w:cs="Times New Roman"/>
          <w:sz w:val="16"/>
          <w:szCs w:val="16"/>
        </w:rPr>
        <w:t>Dien</w:t>
      </w:r>
      <w:proofErr w:type="spellEnd"/>
      <w:r w:rsidRPr="00D7115E">
        <w:rPr>
          <w:rFonts w:ascii="Times New Roman" w:hAnsi="Times New Roman" w:cs="Times New Roman"/>
          <w:sz w:val="16"/>
          <w:szCs w:val="16"/>
        </w:rPr>
        <w:t xml:space="preserve"> BS, </w:t>
      </w:r>
      <w:proofErr w:type="spellStart"/>
      <w:r w:rsidRPr="00D7115E">
        <w:rPr>
          <w:rFonts w:ascii="Times New Roman" w:hAnsi="Times New Roman" w:cs="Times New Roman"/>
          <w:sz w:val="16"/>
          <w:szCs w:val="16"/>
        </w:rPr>
        <w:t>Waghmode</w:t>
      </w:r>
      <w:proofErr w:type="spellEnd"/>
      <w:r w:rsidRPr="00D7115E">
        <w:rPr>
          <w:rFonts w:ascii="Times New Roman" w:hAnsi="Times New Roman" w:cs="Times New Roman"/>
          <w:sz w:val="16"/>
          <w:szCs w:val="16"/>
        </w:rPr>
        <w:t xml:space="preserve"> S, Moser BR, Orjuela A, et al. Microbial lipid-based lignocellulosic biorefinery: feasibility and challenges. Trends </w:t>
      </w:r>
      <w:proofErr w:type="spellStart"/>
      <w:r w:rsidRPr="00D7115E">
        <w:rPr>
          <w:rFonts w:ascii="Times New Roman" w:hAnsi="Times New Roman" w:cs="Times New Roman"/>
          <w:sz w:val="16"/>
          <w:szCs w:val="16"/>
        </w:rPr>
        <w:t>Biotechnol</w:t>
      </w:r>
      <w:proofErr w:type="spellEnd"/>
      <w:r w:rsidRPr="00D7115E">
        <w:rPr>
          <w:rFonts w:ascii="Times New Roman" w:hAnsi="Times New Roman" w:cs="Times New Roman"/>
          <w:sz w:val="16"/>
          <w:szCs w:val="16"/>
        </w:rPr>
        <w:t xml:space="preserve"> 2015</w:t>
      </w:r>
      <w:proofErr w:type="gramStart"/>
      <w:r w:rsidRPr="00D7115E">
        <w:rPr>
          <w:rFonts w:ascii="Times New Roman" w:hAnsi="Times New Roman" w:cs="Times New Roman"/>
          <w:sz w:val="16"/>
          <w:szCs w:val="16"/>
        </w:rPr>
        <w:t>;33:43</w:t>
      </w:r>
      <w:proofErr w:type="gramEnd"/>
      <w:r w:rsidRPr="00D7115E">
        <w:rPr>
          <w:rFonts w:ascii="Times New Roman" w:hAnsi="Times New Roman" w:cs="Times New Roman"/>
          <w:sz w:val="16"/>
          <w:szCs w:val="16"/>
        </w:rPr>
        <w:t>–54.</w:t>
      </w:r>
    </w:p>
    <w:p w14:paraId="2AB0C3DA" w14:textId="77777777"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Williams PJLB, Laurens LML. Microalgae as biodiesel &amp; biomass feedstocks: review &amp; analysis of the biochemistry, energetics &amp; economics. Energy Environ Sci 2010</w:t>
      </w:r>
      <w:proofErr w:type="gramStart"/>
      <w:r w:rsidRPr="00D7115E">
        <w:rPr>
          <w:rFonts w:ascii="Times New Roman" w:hAnsi="Times New Roman" w:cs="Times New Roman"/>
          <w:sz w:val="16"/>
          <w:szCs w:val="16"/>
        </w:rPr>
        <w:t>;3:554</w:t>
      </w:r>
      <w:proofErr w:type="gramEnd"/>
      <w:r w:rsidRPr="00D7115E">
        <w:rPr>
          <w:rFonts w:ascii="Times New Roman" w:hAnsi="Times New Roman" w:cs="Times New Roman"/>
          <w:sz w:val="16"/>
          <w:szCs w:val="16"/>
        </w:rPr>
        <w:t xml:space="preserve">–90. </w:t>
      </w:r>
    </w:p>
    <w:p w14:paraId="5A5658BC" w14:textId="77777777"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Sawangkeaw</w:t>
      </w:r>
      <w:proofErr w:type="spellEnd"/>
      <w:r w:rsidRPr="00D7115E">
        <w:rPr>
          <w:rFonts w:ascii="Times New Roman" w:hAnsi="Times New Roman" w:cs="Times New Roman"/>
          <w:sz w:val="16"/>
          <w:szCs w:val="16"/>
        </w:rPr>
        <w:t xml:space="preserve"> R, </w:t>
      </w:r>
      <w:proofErr w:type="spellStart"/>
      <w:r w:rsidRPr="00D7115E">
        <w:rPr>
          <w:rFonts w:ascii="Times New Roman" w:hAnsi="Times New Roman" w:cs="Times New Roman"/>
          <w:sz w:val="16"/>
          <w:szCs w:val="16"/>
        </w:rPr>
        <w:t>Ngamprasertsith</w:t>
      </w:r>
      <w:proofErr w:type="spellEnd"/>
      <w:r w:rsidRPr="00D7115E">
        <w:rPr>
          <w:rFonts w:ascii="Times New Roman" w:hAnsi="Times New Roman" w:cs="Times New Roman"/>
          <w:sz w:val="16"/>
          <w:szCs w:val="16"/>
        </w:rPr>
        <w:t xml:space="preserve"> S. A review of lipid-based biomasses as feedstocks for biofuels production. Renew Sustain Energy Rev 2013</w:t>
      </w:r>
      <w:proofErr w:type="gramStart"/>
      <w:r w:rsidRPr="00D7115E">
        <w:rPr>
          <w:rFonts w:ascii="Times New Roman" w:hAnsi="Times New Roman" w:cs="Times New Roman"/>
          <w:sz w:val="16"/>
          <w:szCs w:val="16"/>
        </w:rPr>
        <w:t>;25:97</w:t>
      </w:r>
      <w:proofErr w:type="gramEnd"/>
      <w:r w:rsidRPr="00D7115E">
        <w:rPr>
          <w:rFonts w:ascii="Times New Roman" w:hAnsi="Times New Roman" w:cs="Times New Roman"/>
          <w:sz w:val="16"/>
          <w:szCs w:val="16"/>
        </w:rPr>
        <w:t>–108.</w:t>
      </w:r>
    </w:p>
    <w:p w14:paraId="3D971CA2" w14:textId="77777777" w:rsidR="00A23F12"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Pienkos</w:t>
      </w:r>
      <w:proofErr w:type="spellEnd"/>
      <w:r w:rsidRPr="00D7115E">
        <w:rPr>
          <w:rFonts w:ascii="Times New Roman" w:hAnsi="Times New Roman" w:cs="Times New Roman"/>
          <w:sz w:val="16"/>
          <w:szCs w:val="16"/>
        </w:rPr>
        <w:t xml:space="preserve"> PT, </w:t>
      </w:r>
      <w:proofErr w:type="spellStart"/>
      <w:r w:rsidRPr="00D7115E">
        <w:rPr>
          <w:rFonts w:ascii="Times New Roman" w:hAnsi="Times New Roman" w:cs="Times New Roman"/>
          <w:sz w:val="16"/>
          <w:szCs w:val="16"/>
        </w:rPr>
        <w:t>Darzins</w:t>
      </w:r>
      <w:proofErr w:type="spellEnd"/>
      <w:r w:rsidRPr="00D7115E">
        <w:rPr>
          <w:rFonts w:ascii="Times New Roman" w:hAnsi="Times New Roman" w:cs="Times New Roman"/>
          <w:sz w:val="16"/>
          <w:szCs w:val="16"/>
        </w:rPr>
        <w:t xml:space="preserve"> A. The promise and challenges of microalgal-derived biofuels. Biofuels </w:t>
      </w:r>
      <w:proofErr w:type="spellStart"/>
      <w:r w:rsidRPr="00D7115E">
        <w:rPr>
          <w:rFonts w:ascii="Times New Roman" w:hAnsi="Times New Roman" w:cs="Times New Roman"/>
          <w:sz w:val="16"/>
          <w:szCs w:val="16"/>
        </w:rPr>
        <w:t>Bioprod</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Biorefin</w:t>
      </w:r>
      <w:proofErr w:type="spellEnd"/>
      <w:r w:rsidRPr="00D7115E">
        <w:rPr>
          <w:rFonts w:ascii="Times New Roman" w:hAnsi="Times New Roman" w:cs="Times New Roman"/>
          <w:sz w:val="16"/>
          <w:szCs w:val="16"/>
        </w:rPr>
        <w:t xml:space="preserve"> 2009</w:t>
      </w:r>
      <w:proofErr w:type="gramStart"/>
      <w:r w:rsidRPr="00D7115E">
        <w:rPr>
          <w:rFonts w:ascii="Times New Roman" w:hAnsi="Times New Roman" w:cs="Times New Roman"/>
          <w:sz w:val="16"/>
          <w:szCs w:val="16"/>
        </w:rPr>
        <w:t>;3:431</w:t>
      </w:r>
      <w:proofErr w:type="gramEnd"/>
      <w:r w:rsidRPr="00D7115E">
        <w:rPr>
          <w:rFonts w:ascii="Times New Roman" w:hAnsi="Times New Roman" w:cs="Times New Roman"/>
          <w:sz w:val="16"/>
          <w:szCs w:val="16"/>
        </w:rPr>
        <w:t>–40.</w:t>
      </w:r>
      <w:r w:rsidR="00A23F12" w:rsidRPr="00D7115E">
        <w:rPr>
          <w:rFonts w:ascii="Times New Roman" w:hAnsi="Times New Roman" w:cs="Times New Roman"/>
          <w:sz w:val="16"/>
          <w:szCs w:val="16"/>
        </w:rPr>
        <w:t xml:space="preserve"> </w:t>
      </w:r>
    </w:p>
    <w:p w14:paraId="693241C0" w14:textId="77777777" w:rsidR="00A23F12" w:rsidRPr="00D7115E" w:rsidRDefault="00A23F12"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Alvarez HM, </w:t>
      </w:r>
      <w:proofErr w:type="spellStart"/>
      <w:r w:rsidRPr="00D7115E">
        <w:rPr>
          <w:rFonts w:ascii="Times New Roman" w:hAnsi="Times New Roman" w:cs="Times New Roman"/>
          <w:sz w:val="16"/>
          <w:szCs w:val="16"/>
        </w:rPr>
        <w:t>Steinbüchel</w:t>
      </w:r>
      <w:proofErr w:type="spellEnd"/>
      <w:r w:rsidRPr="00D7115E">
        <w:rPr>
          <w:rFonts w:ascii="Times New Roman" w:hAnsi="Times New Roman" w:cs="Times New Roman"/>
          <w:sz w:val="16"/>
          <w:szCs w:val="16"/>
        </w:rPr>
        <w:t xml:space="preserve"> A. Triacylglycerols in prokaryotic microorganisms. </w:t>
      </w:r>
      <w:proofErr w:type="spellStart"/>
      <w:r w:rsidRPr="00D7115E">
        <w:rPr>
          <w:rFonts w:ascii="Times New Roman" w:hAnsi="Times New Roman" w:cs="Times New Roman"/>
          <w:sz w:val="16"/>
          <w:szCs w:val="16"/>
        </w:rPr>
        <w:t>Appl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Microbiol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Biotechnol</w:t>
      </w:r>
      <w:proofErr w:type="spellEnd"/>
      <w:r w:rsidRPr="00D7115E">
        <w:rPr>
          <w:rFonts w:ascii="Times New Roman" w:hAnsi="Times New Roman" w:cs="Times New Roman"/>
          <w:sz w:val="16"/>
          <w:szCs w:val="16"/>
        </w:rPr>
        <w:t xml:space="preserve"> 2002</w:t>
      </w:r>
      <w:proofErr w:type="gramStart"/>
      <w:r w:rsidRPr="00D7115E">
        <w:rPr>
          <w:rFonts w:ascii="Times New Roman" w:hAnsi="Times New Roman" w:cs="Times New Roman"/>
          <w:sz w:val="16"/>
          <w:szCs w:val="16"/>
        </w:rPr>
        <w:t>;60:367</w:t>
      </w:r>
      <w:proofErr w:type="gramEnd"/>
      <w:r w:rsidRPr="00D7115E">
        <w:rPr>
          <w:rFonts w:ascii="Times New Roman" w:hAnsi="Times New Roman" w:cs="Times New Roman"/>
          <w:sz w:val="16"/>
          <w:szCs w:val="16"/>
        </w:rPr>
        <w:t xml:space="preserve">–76. </w:t>
      </w:r>
    </w:p>
    <w:p w14:paraId="481146DB" w14:textId="77777777" w:rsidR="005E7584" w:rsidRPr="00D7115E" w:rsidRDefault="005E7584" w:rsidP="004F1E5B">
      <w:pPr>
        <w:pStyle w:val="ListParagraph"/>
        <w:jc w:val="both"/>
        <w:rPr>
          <w:rFonts w:ascii="Times New Roman" w:hAnsi="Times New Roman" w:cs="Times New Roman"/>
          <w:sz w:val="16"/>
          <w:szCs w:val="16"/>
        </w:rPr>
      </w:pPr>
    </w:p>
    <w:p w14:paraId="59D80CCF" w14:textId="77777777" w:rsidR="00A23F12" w:rsidRPr="00D7115E" w:rsidRDefault="00A23F12"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Alvarez HM, </w:t>
      </w:r>
      <w:proofErr w:type="spellStart"/>
      <w:r w:rsidRPr="00D7115E">
        <w:rPr>
          <w:rFonts w:ascii="Times New Roman" w:hAnsi="Times New Roman" w:cs="Times New Roman"/>
          <w:sz w:val="16"/>
          <w:szCs w:val="16"/>
        </w:rPr>
        <w:t>Pucci</w:t>
      </w:r>
      <w:proofErr w:type="spellEnd"/>
      <w:r w:rsidRPr="00D7115E">
        <w:rPr>
          <w:rFonts w:ascii="Times New Roman" w:hAnsi="Times New Roman" w:cs="Times New Roman"/>
          <w:sz w:val="16"/>
          <w:szCs w:val="16"/>
        </w:rPr>
        <w:t xml:space="preserve"> OH, </w:t>
      </w:r>
      <w:proofErr w:type="spellStart"/>
      <w:r w:rsidRPr="00D7115E">
        <w:rPr>
          <w:rFonts w:ascii="Times New Roman" w:hAnsi="Times New Roman" w:cs="Times New Roman"/>
          <w:sz w:val="16"/>
          <w:szCs w:val="16"/>
        </w:rPr>
        <w:t>Steinbüchel</w:t>
      </w:r>
      <w:proofErr w:type="spellEnd"/>
      <w:r w:rsidRPr="00D7115E">
        <w:rPr>
          <w:rFonts w:ascii="Times New Roman" w:hAnsi="Times New Roman" w:cs="Times New Roman"/>
          <w:sz w:val="16"/>
          <w:szCs w:val="16"/>
        </w:rPr>
        <w:t xml:space="preserve"> A. Lipid storage compounds in marine bacteria. </w:t>
      </w:r>
      <w:proofErr w:type="spellStart"/>
      <w:r w:rsidRPr="00D7115E">
        <w:rPr>
          <w:rFonts w:ascii="Times New Roman" w:hAnsi="Times New Roman" w:cs="Times New Roman"/>
          <w:sz w:val="16"/>
          <w:szCs w:val="16"/>
        </w:rPr>
        <w:t>Appl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Microbiol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Biotechnol</w:t>
      </w:r>
      <w:proofErr w:type="spellEnd"/>
      <w:r w:rsidRPr="00D7115E">
        <w:rPr>
          <w:rFonts w:ascii="Times New Roman" w:hAnsi="Times New Roman" w:cs="Times New Roman"/>
          <w:sz w:val="16"/>
          <w:szCs w:val="16"/>
        </w:rPr>
        <w:t xml:space="preserve"> 1997</w:t>
      </w:r>
      <w:proofErr w:type="gramStart"/>
      <w:r w:rsidRPr="00D7115E">
        <w:rPr>
          <w:rFonts w:ascii="Times New Roman" w:hAnsi="Times New Roman" w:cs="Times New Roman"/>
          <w:sz w:val="16"/>
          <w:szCs w:val="16"/>
        </w:rPr>
        <w:t>;47:132</w:t>
      </w:r>
      <w:proofErr w:type="gramEnd"/>
      <w:r w:rsidRPr="00D7115E">
        <w:rPr>
          <w:rFonts w:ascii="Times New Roman" w:hAnsi="Times New Roman" w:cs="Times New Roman"/>
          <w:sz w:val="16"/>
          <w:szCs w:val="16"/>
        </w:rPr>
        <w:t xml:space="preserve">–9. </w:t>
      </w:r>
    </w:p>
    <w:p w14:paraId="50704574" w14:textId="77777777" w:rsidR="00A23F12" w:rsidRPr="00D7115E" w:rsidRDefault="00A23F12"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Alvarez HM, </w:t>
      </w:r>
      <w:proofErr w:type="spellStart"/>
      <w:r w:rsidRPr="00D7115E">
        <w:rPr>
          <w:rFonts w:ascii="Times New Roman" w:hAnsi="Times New Roman" w:cs="Times New Roman"/>
          <w:sz w:val="16"/>
          <w:szCs w:val="16"/>
        </w:rPr>
        <w:t>Luftmann</w:t>
      </w:r>
      <w:proofErr w:type="spellEnd"/>
      <w:r w:rsidRPr="00D7115E">
        <w:rPr>
          <w:rFonts w:ascii="Times New Roman" w:hAnsi="Times New Roman" w:cs="Times New Roman"/>
          <w:sz w:val="16"/>
          <w:szCs w:val="16"/>
        </w:rPr>
        <w:t xml:space="preserve"> H, Silva RA, </w:t>
      </w:r>
      <w:proofErr w:type="spellStart"/>
      <w:r w:rsidRPr="00D7115E">
        <w:rPr>
          <w:rFonts w:ascii="Times New Roman" w:hAnsi="Times New Roman" w:cs="Times New Roman"/>
          <w:sz w:val="16"/>
          <w:szCs w:val="16"/>
        </w:rPr>
        <w:t>Cesari</w:t>
      </w:r>
      <w:proofErr w:type="spellEnd"/>
      <w:r w:rsidRPr="00D7115E">
        <w:rPr>
          <w:rFonts w:ascii="Times New Roman" w:hAnsi="Times New Roman" w:cs="Times New Roman"/>
          <w:sz w:val="16"/>
          <w:szCs w:val="16"/>
        </w:rPr>
        <w:t xml:space="preserve"> AC, </w:t>
      </w:r>
      <w:proofErr w:type="spellStart"/>
      <w:r w:rsidRPr="00D7115E">
        <w:rPr>
          <w:rFonts w:ascii="Times New Roman" w:hAnsi="Times New Roman" w:cs="Times New Roman"/>
          <w:sz w:val="16"/>
          <w:szCs w:val="16"/>
        </w:rPr>
        <w:t>Viale</w:t>
      </w:r>
      <w:proofErr w:type="spellEnd"/>
      <w:r w:rsidRPr="00D7115E">
        <w:rPr>
          <w:rFonts w:ascii="Times New Roman" w:hAnsi="Times New Roman" w:cs="Times New Roman"/>
          <w:sz w:val="16"/>
          <w:szCs w:val="16"/>
        </w:rPr>
        <w:t xml:space="preserve"> A, </w:t>
      </w:r>
      <w:proofErr w:type="spellStart"/>
      <w:r w:rsidRPr="00D7115E">
        <w:rPr>
          <w:rFonts w:ascii="Times New Roman" w:hAnsi="Times New Roman" w:cs="Times New Roman"/>
          <w:sz w:val="16"/>
          <w:szCs w:val="16"/>
        </w:rPr>
        <w:t>Wältermann</w:t>
      </w:r>
      <w:proofErr w:type="spellEnd"/>
      <w:r w:rsidRPr="00D7115E">
        <w:rPr>
          <w:rFonts w:ascii="Times New Roman" w:hAnsi="Times New Roman" w:cs="Times New Roman"/>
          <w:sz w:val="16"/>
          <w:szCs w:val="16"/>
        </w:rPr>
        <w:t xml:space="preserve"> M, et al. Identification of </w:t>
      </w:r>
      <w:proofErr w:type="spellStart"/>
      <w:r w:rsidRPr="00D7115E">
        <w:rPr>
          <w:rFonts w:ascii="Times New Roman" w:hAnsi="Times New Roman" w:cs="Times New Roman"/>
          <w:sz w:val="16"/>
          <w:szCs w:val="16"/>
        </w:rPr>
        <w:t>phenyldecanoic</w:t>
      </w:r>
      <w:proofErr w:type="spellEnd"/>
      <w:r w:rsidRPr="00D7115E">
        <w:rPr>
          <w:rFonts w:ascii="Times New Roman" w:hAnsi="Times New Roman" w:cs="Times New Roman"/>
          <w:sz w:val="16"/>
          <w:szCs w:val="16"/>
        </w:rPr>
        <w:t xml:space="preserve"> acid as a constituent of triacylglycerols and wax ester produced by </w:t>
      </w:r>
      <w:proofErr w:type="spellStart"/>
      <w:r w:rsidRPr="00D7115E">
        <w:rPr>
          <w:rFonts w:ascii="Times New Roman" w:hAnsi="Times New Roman" w:cs="Times New Roman"/>
          <w:sz w:val="16"/>
          <w:szCs w:val="16"/>
        </w:rPr>
        <w:t>Rhodococcus</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opacus</w:t>
      </w:r>
      <w:proofErr w:type="spellEnd"/>
      <w:r w:rsidRPr="00D7115E">
        <w:rPr>
          <w:rFonts w:ascii="Times New Roman" w:hAnsi="Times New Roman" w:cs="Times New Roman"/>
          <w:sz w:val="16"/>
          <w:szCs w:val="16"/>
        </w:rPr>
        <w:t xml:space="preserve"> PD630. Microbiology 2002</w:t>
      </w:r>
      <w:proofErr w:type="gramStart"/>
      <w:r w:rsidRPr="00D7115E">
        <w:rPr>
          <w:rFonts w:ascii="Times New Roman" w:hAnsi="Times New Roman" w:cs="Times New Roman"/>
          <w:sz w:val="16"/>
          <w:szCs w:val="16"/>
        </w:rPr>
        <w:t>;148:1407</w:t>
      </w:r>
      <w:proofErr w:type="gramEnd"/>
      <w:r w:rsidRPr="00D7115E">
        <w:rPr>
          <w:rFonts w:ascii="Times New Roman" w:hAnsi="Times New Roman" w:cs="Times New Roman"/>
          <w:sz w:val="16"/>
          <w:szCs w:val="16"/>
        </w:rPr>
        <w:t xml:space="preserve">–12. </w:t>
      </w:r>
    </w:p>
    <w:p w14:paraId="7E254E53" w14:textId="77777777" w:rsidR="00A23F12" w:rsidRPr="00D7115E" w:rsidRDefault="00A23F12"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Alvarez HM, </w:t>
      </w:r>
      <w:proofErr w:type="spellStart"/>
      <w:r w:rsidRPr="00D7115E">
        <w:rPr>
          <w:rFonts w:ascii="Times New Roman" w:hAnsi="Times New Roman" w:cs="Times New Roman"/>
          <w:sz w:val="16"/>
          <w:szCs w:val="16"/>
        </w:rPr>
        <w:t>Kalscheuer</w:t>
      </w:r>
      <w:proofErr w:type="spellEnd"/>
      <w:r w:rsidRPr="00D7115E">
        <w:rPr>
          <w:rFonts w:ascii="Times New Roman" w:hAnsi="Times New Roman" w:cs="Times New Roman"/>
          <w:sz w:val="16"/>
          <w:szCs w:val="16"/>
        </w:rPr>
        <w:t xml:space="preserve"> R, </w:t>
      </w:r>
      <w:proofErr w:type="spellStart"/>
      <w:r w:rsidRPr="00D7115E">
        <w:rPr>
          <w:rFonts w:ascii="Times New Roman" w:hAnsi="Times New Roman" w:cs="Times New Roman"/>
          <w:sz w:val="16"/>
          <w:szCs w:val="16"/>
        </w:rPr>
        <w:t>Steinbüchel</w:t>
      </w:r>
      <w:proofErr w:type="spellEnd"/>
      <w:r w:rsidRPr="00D7115E">
        <w:rPr>
          <w:rFonts w:ascii="Times New Roman" w:hAnsi="Times New Roman" w:cs="Times New Roman"/>
          <w:sz w:val="16"/>
          <w:szCs w:val="16"/>
        </w:rPr>
        <w:t xml:space="preserve"> A. Accumulation of storage lipids in species of </w:t>
      </w:r>
      <w:proofErr w:type="spellStart"/>
      <w:r w:rsidRPr="00D7115E">
        <w:rPr>
          <w:rFonts w:ascii="Times New Roman" w:hAnsi="Times New Roman" w:cs="Times New Roman"/>
          <w:sz w:val="16"/>
          <w:szCs w:val="16"/>
        </w:rPr>
        <w:t>Rhodococcus</w:t>
      </w:r>
      <w:proofErr w:type="spellEnd"/>
      <w:r w:rsidRPr="00D7115E">
        <w:rPr>
          <w:rFonts w:ascii="Times New Roman" w:hAnsi="Times New Roman" w:cs="Times New Roman"/>
          <w:sz w:val="16"/>
          <w:szCs w:val="16"/>
        </w:rPr>
        <w:t xml:space="preserve"> and </w:t>
      </w:r>
      <w:proofErr w:type="spellStart"/>
      <w:r w:rsidRPr="00D7115E">
        <w:rPr>
          <w:rFonts w:ascii="Times New Roman" w:hAnsi="Times New Roman" w:cs="Times New Roman"/>
          <w:sz w:val="16"/>
          <w:szCs w:val="16"/>
        </w:rPr>
        <w:t>Nocardia</w:t>
      </w:r>
      <w:proofErr w:type="spellEnd"/>
      <w:r w:rsidRPr="00D7115E">
        <w:rPr>
          <w:rFonts w:ascii="Times New Roman" w:hAnsi="Times New Roman" w:cs="Times New Roman"/>
          <w:sz w:val="16"/>
          <w:szCs w:val="16"/>
        </w:rPr>
        <w:t xml:space="preserve"> and effect of inhibitors and polyethylene glycol. Fett/Lipid 1997</w:t>
      </w:r>
      <w:proofErr w:type="gramStart"/>
      <w:r w:rsidRPr="00D7115E">
        <w:rPr>
          <w:rFonts w:ascii="Times New Roman" w:hAnsi="Times New Roman" w:cs="Times New Roman"/>
          <w:sz w:val="16"/>
          <w:szCs w:val="16"/>
        </w:rPr>
        <w:t>;99:239</w:t>
      </w:r>
      <w:proofErr w:type="gramEnd"/>
      <w:r w:rsidRPr="00D7115E">
        <w:rPr>
          <w:rFonts w:ascii="Times New Roman" w:hAnsi="Times New Roman" w:cs="Times New Roman"/>
          <w:sz w:val="16"/>
          <w:szCs w:val="16"/>
        </w:rPr>
        <w:t xml:space="preserve">–46. </w:t>
      </w:r>
    </w:p>
    <w:p w14:paraId="783AC886" w14:textId="77777777" w:rsidR="00B52F06" w:rsidRPr="00D7115E" w:rsidRDefault="00A23F12"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w:t>
      </w:r>
      <w:proofErr w:type="gramStart"/>
      <w:r w:rsidRPr="00D7115E">
        <w:rPr>
          <w:rFonts w:ascii="Times New Roman" w:hAnsi="Times New Roman" w:cs="Times New Roman"/>
          <w:sz w:val="16"/>
          <w:szCs w:val="16"/>
        </w:rPr>
        <w:t>de</w:t>
      </w:r>
      <w:proofErr w:type="gramEnd"/>
      <w:r w:rsidRPr="00D7115E">
        <w:rPr>
          <w:rFonts w:ascii="Times New Roman" w:hAnsi="Times New Roman" w:cs="Times New Roman"/>
          <w:sz w:val="16"/>
          <w:szCs w:val="16"/>
        </w:rPr>
        <w:t xml:space="preserve"> Andrés C, Espuny MJ, Robert M, </w:t>
      </w:r>
      <w:proofErr w:type="spellStart"/>
      <w:r w:rsidRPr="00D7115E">
        <w:rPr>
          <w:rFonts w:ascii="Times New Roman" w:hAnsi="Times New Roman" w:cs="Times New Roman"/>
          <w:sz w:val="16"/>
          <w:szCs w:val="16"/>
        </w:rPr>
        <w:t>Mercadé</w:t>
      </w:r>
      <w:proofErr w:type="spellEnd"/>
      <w:r w:rsidRPr="00D7115E">
        <w:rPr>
          <w:rFonts w:ascii="Times New Roman" w:hAnsi="Times New Roman" w:cs="Times New Roman"/>
          <w:sz w:val="16"/>
          <w:szCs w:val="16"/>
        </w:rPr>
        <w:t xml:space="preserve"> ME, Manresa A, Guinea J. Cellular lipid accumulation by Pseudomonas aeruginosa 44T1. </w:t>
      </w:r>
      <w:proofErr w:type="spellStart"/>
      <w:r w:rsidRPr="00D7115E">
        <w:rPr>
          <w:rFonts w:ascii="Times New Roman" w:hAnsi="Times New Roman" w:cs="Times New Roman"/>
          <w:sz w:val="16"/>
          <w:szCs w:val="16"/>
        </w:rPr>
        <w:t>Appl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Microbiol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Biotechnol</w:t>
      </w:r>
      <w:proofErr w:type="spellEnd"/>
      <w:r w:rsidRPr="00D7115E">
        <w:rPr>
          <w:rFonts w:ascii="Times New Roman" w:hAnsi="Times New Roman" w:cs="Times New Roman"/>
          <w:sz w:val="16"/>
          <w:szCs w:val="16"/>
        </w:rPr>
        <w:t xml:space="preserve"> 1991;35:813–</w:t>
      </w:r>
      <w:r w:rsidR="00B52F06" w:rsidRPr="00D7115E">
        <w:rPr>
          <w:rFonts w:ascii="Times New Roman" w:hAnsi="Times New Roman" w:cs="Times New Roman"/>
          <w:sz w:val="16"/>
          <w:szCs w:val="16"/>
        </w:rPr>
        <w:t>6</w:t>
      </w:r>
    </w:p>
    <w:p w14:paraId="022BBEFC" w14:textId="77777777" w:rsidR="00B52F06" w:rsidRPr="00D7115E" w:rsidRDefault="00B52F06" w:rsidP="004F1E5B">
      <w:pPr>
        <w:pStyle w:val="ListParagraph"/>
        <w:numPr>
          <w:ilvl w:val="0"/>
          <w:numId w:val="1"/>
        </w:numPr>
        <w:shd w:val="clear" w:color="auto" w:fill="FFFFFF"/>
        <w:spacing w:before="200"/>
        <w:jc w:val="both"/>
        <w:rPr>
          <w:rStyle w:val="nowrap"/>
          <w:rFonts w:ascii="Times New Roman" w:hAnsi="Times New Roman" w:cs="Times New Roman"/>
          <w:color w:val="212121"/>
          <w:sz w:val="16"/>
          <w:szCs w:val="16"/>
        </w:rPr>
      </w:pPr>
      <w:r w:rsidRPr="00D7115E">
        <w:rPr>
          <w:rFonts w:ascii="Times New Roman" w:hAnsi="Times New Roman" w:cs="Times New Roman"/>
          <w:color w:val="212121"/>
          <w:sz w:val="16"/>
          <w:szCs w:val="16"/>
        </w:rPr>
        <w:t> </w:t>
      </w:r>
      <w:r w:rsidRPr="00D7115E">
        <w:rPr>
          <w:rStyle w:val="element-citation"/>
          <w:rFonts w:ascii="Times New Roman" w:hAnsi="Times New Roman" w:cs="Times New Roman"/>
          <w:color w:val="212121"/>
          <w:sz w:val="16"/>
          <w:szCs w:val="16"/>
        </w:rPr>
        <w:t xml:space="preserve">Kosa M., </w:t>
      </w:r>
      <w:proofErr w:type="spellStart"/>
      <w:r w:rsidRPr="00D7115E">
        <w:rPr>
          <w:rStyle w:val="element-citation"/>
          <w:rFonts w:ascii="Times New Roman" w:hAnsi="Times New Roman" w:cs="Times New Roman"/>
          <w:color w:val="212121"/>
          <w:sz w:val="16"/>
          <w:szCs w:val="16"/>
        </w:rPr>
        <w:t>Ragauskas</w:t>
      </w:r>
      <w:proofErr w:type="spellEnd"/>
      <w:r w:rsidRPr="00D7115E">
        <w:rPr>
          <w:rStyle w:val="element-citation"/>
          <w:rFonts w:ascii="Times New Roman" w:hAnsi="Times New Roman" w:cs="Times New Roman"/>
          <w:color w:val="212121"/>
          <w:sz w:val="16"/>
          <w:szCs w:val="16"/>
        </w:rPr>
        <w:t xml:space="preserve"> A.J. Bioconversion of lignin model compounds with oleaginous </w:t>
      </w:r>
      <w:proofErr w:type="spellStart"/>
      <w:r w:rsidRPr="00D7115E">
        <w:rPr>
          <w:rStyle w:val="Emphasis"/>
          <w:rFonts w:ascii="Times New Roman" w:hAnsi="Times New Roman" w:cs="Times New Roman"/>
          <w:color w:val="212121"/>
          <w:sz w:val="16"/>
          <w:szCs w:val="16"/>
        </w:rPr>
        <w:t>Rhodococci</w:t>
      </w:r>
      <w:proofErr w:type="spellEnd"/>
      <w:r w:rsidRPr="00D7115E">
        <w:rPr>
          <w:rStyle w:val="element-citation"/>
          <w:rFonts w:ascii="Times New Roman" w:hAnsi="Times New Roman" w:cs="Times New Roman"/>
          <w:color w:val="212121"/>
          <w:sz w:val="16"/>
          <w:szCs w:val="16"/>
        </w:rPr>
        <w:t>. </w:t>
      </w:r>
      <w:r w:rsidRPr="00D7115E">
        <w:rPr>
          <w:rStyle w:val="ref-journal"/>
          <w:rFonts w:ascii="Times New Roman" w:hAnsi="Times New Roman" w:cs="Times New Roman"/>
          <w:i/>
          <w:iCs/>
          <w:color w:val="212121"/>
          <w:sz w:val="16"/>
          <w:szCs w:val="16"/>
        </w:rPr>
        <w:t xml:space="preserve">Appl. </w:t>
      </w:r>
      <w:proofErr w:type="spellStart"/>
      <w:r w:rsidRPr="00D7115E">
        <w:rPr>
          <w:rStyle w:val="ref-journal"/>
          <w:rFonts w:ascii="Times New Roman" w:hAnsi="Times New Roman" w:cs="Times New Roman"/>
          <w:i/>
          <w:iCs/>
          <w:color w:val="212121"/>
          <w:sz w:val="16"/>
          <w:szCs w:val="16"/>
        </w:rPr>
        <w:t>Microbiol</w:t>
      </w:r>
      <w:proofErr w:type="spellEnd"/>
      <w:r w:rsidRPr="00D7115E">
        <w:rPr>
          <w:rStyle w:val="ref-journal"/>
          <w:rFonts w:ascii="Times New Roman" w:hAnsi="Times New Roman" w:cs="Times New Roman"/>
          <w:i/>
          <w:iCs/>
          <w:color w:val="212121"/>
          <w:sz w:val="16"/>
          <w:szCs w:val="16"/>
        </w:rPr>
        <w:t xml:space="preserve">. </w:t>
      </w:r>
      <w:proofErr w:type="spellStart"/>
      <w:r w:rsidRPr="00D7115E">
        <w:rPr>
          <w:rStyle w:val="ref-journal"/>
          <w:rFonts w:ascii="Times New Roman" w:hAnsi="Times New Roman" w:cs="Times New Roman"/>
          <w:i/>
          <w:iCs/>
          <w:color w:val="212121"/>
          <w:sz w:val="16"/>
          <w:szCs w:val="16"/>
        </w:rPr>
        <w:t>Biotechnol</w:t>
      </w:r>
      <w:proofErr w:type="spellEnd"/>
      <w:r w:rsidRPr="00D7115E">
        <w:rPr>
          <w:rStyle w:val="ref-journal"/>
          <w:rFonts w:ascii="Times New Roman" w:hAnsi="Times New Roman" w:cs="Times New Roman"/>
          <w:i/>
          <w:iCs/>
          <w:color w:val="212121"/>
          <w:sz w:val="16"/>
          <w:szCs w:val="16"/>
        </w:rPr>
        <w:t>. </w:t>
      </w:r>
      <w:r w:rsidRPr="00D7115E">
        <w:rPr>
          <w:rStyle w:val="element-citation"/>
          <w:rFonts w:ascii="Times New Roman" w:hAnsi="Times New Roman" w:cs="Times New Roman"/>
          <w:color w:val="212121"/>
          <w:sz w:val="16"/>
          <w:szCs w:val="16"/>
        </w:rPr>
        <w:t>2012</w:t>
      </w:r>
      <w:proofErr w:type="gramStart"/>
      <w:r w:rsidRPr="00D7115E">
        <w:rPr>
          <w:rStyle w:val="element-citation"/>
          <w:rFonts w:ascii="Times New Roman" w:hAnsi="Times New Roman" w:cs="Times New Roman"/>
          <w:color w:val="212121"/>
          <w:sz w:val="16"/>
          <w:szCs w:val="16"/>
        </w:rPr>
        <w:t>;</w:t>
      </w:r>
      <w:r w:rsidRPr="00D7115E">
        <w:rPr>
          <w:rStyle w:val="ref-vol"/>
          <w:rFonts w:ascii="Times New Roman" w:hAnsi="Times New Roman" w:cs="Times New Roman"/>
          <w:color w:val="212121"/>
          <w:sz w:val="16"/>
          <w:szCs w:val="16"/>
        </w:rPr>
        <w:t>93</w:t>
      </w:r>
      <w:r w:rsidRPr="00D7115E">
        <w:rPr>
          <w:rStyle w:val="element-citation"/>
          <w:rFonts w:ascii="Times New Roman" w:hAnsi="Times New Roman" w:cs="Times New Roman"/>
          <w:color w:val="212121"/>
          <w:sz w:val="16"/>
          <w:szCs w:val="16"/>
        </w:rPr>
        <w:t>:891</w:t>
      </w:r>
      <w:proofErr w:type="gramEnd"/>
      <w:r w:rsidRPr="00D7115E">
        <w:rPr>
          <w:rStyle w:val="element-citation"/>
          <w:rFonts w:ascii="Times New Roman" w:hAnsi="Times New Roman" w:cs="Times New Roman"/>
          <w:color w:val="212121"/>
          <w:sz w:val="16"/>
          <w:szCs w:val="16"/>
        </w:rPr>
        <w:t xml:space="preserve">–900. </w:t>
      </w:r>
      <w:proofErr w:type="spellStart"/>
      <w:proofErr w:type="gramStart"/>
      <w:r w:rsidRPr="00D7115E">
        <w:rPr>
          <w:rStyle w:val="element-citation"/>
          <w:rFonts w:ascii="Times New Roman" w:hAnsi="Times New Roman" w:cs="Times New Roman"/>
          <w:color w:val="212121"/>
          <w:sz w:val="16"/>
          <w:szCs w:val="16"/>
        </w:rPr>
        <w:t>doi</w:t>
      </w:r>
      <w:proofErr w:type="spellEnd"/>
      <w:proofErr w:type="gramEnd"/>
      <w:r w:rsidRPr="00D7115E">
        <w:rPr>
          <w:rStyle w:val="element-citation"/>
          <w:rFonts w:ascii="Times New Roman" w:hAnsi="Times New Roman" w:cs="Times New Roman"/>
          <w:color w:val="212121"/>
          <w:sz w:val="16"/>
          <w:szCs w:val="16"/>
        </w:rPr>
        <w:t>: 10.1007/s00253-011-3743-z. [</w:t>
      </w:r>
      <w:hyperlink r:id="rId26" w:history="1">
        <w:r w:rsidRPr="00D7115E">
          <w:rPr>
            <w:rStyle w:val="Hyperlink"/>
            <w:rFonts w:ascii="Times New Roman" w:hAnsi="Times New Roman" w:cs="Times New Roman"/>
            <w:color w:val="376FAA"/>
            <w:sz w:val="16"/>
            <w:szCs w:val="16"/>
          </w:rPr>
          <w:t>PubMed</w:t>
        </w:r>
      </w:hyperlink>
      <w:r w:rsidRPr="00D7115E">
        <w:rPr>
          <w:rStyle w:val="element-citation"/>
          <w:rFonts w:ascii="Times New Roman" w:hAnsi="Times New Roman" w:cs="Times New Roman"/>
          <w:color w:val="212121"/>
          <w:sz w:val="16"/>
          <w:szCs w:val="16"/>
        </w:rPr>
        <w:t>] [</w:t>
      </w:r>
      <w:proofErr w:type="spellStart"/>
      <w:r w:rsidRPr="00D7115E">
        <w:rPr>
          <w:rStyle w:val="element-citation"/>
          <w:rFonts w:ascii="Times New Roman" w:hAnsi="Times New Roman" w:cs="Times New Roman"/>
          <w:color w:val="212121"/>
          <w:sz w:val="16"/>
          <w:szCs w:val="16"/>
        </w:rPr>
        <w:fldChar w:fldCharType="begin"/>
      </w:r>
      <w:r w:rsidRPr="00D7115E">
        <w:rPr>
          <w:rStyle w:val="element-citation"/>
          <w:rFonts w:ascii="Times New Roman" w:hAnsi="Times New Roman" w:cs="Times New Roman"/>
          <w:color w:val="212121"/>
          <w:sz w:val="16"/>
          <w:szCs w:val="16"/>
        </w:rPr>
        <w:instrText xml:space="preserve"> HYPERLINK "https://doi.org/10.1007%2Fs00253-011-3743-z" \t "_blank" </w:instrText>
      </w:r>
      <w:r w:rsidRPr="00D7115E">
        <w:rPr>
          <w:rStyle w:val="element-citation"/>
          <w:rFonts w:ascii="Times New Roman" w:hAnsi="Times New Roman" w:cs="Times New Roman"/>
          <w:color w:val="212121"/>
          <w:sz w:val="16"/>
          <w:szCs w:val="16"/>
        </w:rPr>
        <w:fldChar w:fldCharType="separate"/>
      </w:r>
      <w:r w:rsidRPr="00D7115E">
        <w:rPr>
          <w:rStyle w:val="Hyperlink"/>
          <w:rFonts w:ascii="Times New Roman" w:hAnsi="Times New Roman" w:cs="Times New Roman"/>
          <w:color w:val="376FAA"/>
          <w:sz w:val="16"/>
          <w:szCs w:val="16"/>
        </w:rPr>
        <w:t>CrossRef</w:t>
      </w:r>
      <w:proofErr w:type="spellEnd"/>
      <w:r w:rsidRPr="00D7115E">
        <w:rPr>
          <w:rStyle w:val="element-citation"/>
          <w:rFonts w:ascii="Times New Roman" w:hAnsi="Times New Roman" w:cs="Times New Roman"/>
          <w:color w:val="212121"/>
          <w:sz w:val="16"/>
          <w:szCs w:val="16"/>
        </w:rPr>
        <w:fldChar w:fldCharType="end"/>
      </w:r>
      <w:r w:rsidRPr="00D7115E">
        <w:rPr>
          <w:rStyle w:val="element-citation"/>
          <w:rFonts w:ascii="Times New Roman" w:hAnsi="Times New Roman" w:cs="Times New Roman"/>
          <w:color w:val="212121"/>
          <w:sz w:val="16"/>
          <w:szCs w:val="16"/>
        </w:rPr>
        <w:t>] </w:t>
      </w:r>
      <w:r w:rsidRPr="00D7115E">
        <w:rPr>
          <w:rStyle w:val="nowrap"/>
          <w:rFonts w:ascii="Times New Roman" w:hAnsi="Times New Roman" w:cs="Times New Roman"/>
          <w:color w:val="212121"/>
          <w:sz w:val="16"/>
          <w:szCs w:val="16"/>
        </w:rPr>
        <w:t>[</w:t>
      </w:r>
      <w:hyperlink r:id="rId27"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212121"/>
          <w:sz w:val="16"/>
          <w:szCs w:val="16"/>
        </w:rPr>
        <w:t>]</w:t>
      </w:r>
    </w:p>
    <w:p w14:paraId="634A783A" w14:textId="77777777" w:rsidR="00B52F06" w:rsidRPr="00D7115E" w:rsidRDefault="00B52F06" w:rsidP="004F1E5B">
      <w:pPr>
        <w:pStyle w:val="ListParagraph"/>
        <w:numPr>
          <w:ilvl w:val="0"/>
          <w:numId w:val="1"/>
        </w:numPr>
        <w:shd w:val="clear" w:color="auto" w:fill="FFFFFF"/>
        <w:spacing w:before="200"/>
        <w:jc w:val="both"/>
        <w:rPr>
          <w:rStyle w:val="nowrap"/>
          <w:rFonts w:ascii="Times New Roman" w:hAnsi="Times New Roman" w:cs="Times New Roman"/>
          <w:color w:val="212121"/>
          <w:sz w:val="16"/>
          <w:szCs w:val="16"/>
        </w:rPr>
      </w:pPr>
      <w:r w:rsidRPr="00D7115E">
        <w:rPr>
          <w:rFonts w:ascii="Times New Roman" w:hAnsi="Times New Roman" w:cs="Times New Roman"/>
          <w:color w:val="212121"/>
          <w:sz w:val="16"/>
          <w:szCs w:val="16"/>
        </w:rPr>
        <w:t> </w:t>
      </w:r>
      <w:r w:rsidRPr="00D7115E">
        <w:rPr>
          <w:rStyle w:val="element-citation"/>
          <w:rFonts w:ascii="Times New Roman" w:hAnsi="Times New Roman" w:cs="Times New Roman"/>
          <w:color w:val="212121"/>
          <w:sz w:val="16"/>
          <w:szCs w:val="16"/>
        </w:rPr>
        <w:t xml:space="preserve">Kosa M., </w:t>
      </w:r>
      <w:proofErr w:type="spellStart"/>
      <w:r w:rsidRPr="00D7115E">
        <w:rPr>
          <w:rStyle w:val="element-citation"/>
          <w:rFonts w:ascii="Times New Roman" w:hAnsi="Times New Roman" w:cs="Times New Roman"/>
          <w:color w:val="212121"/>
          <w:sz w:val="16"/>
          <w:szCs w:val="16"/>
        </w:rPr>
        <w:t>Ragauskas</w:t>
      </w:r>
      <w:proofErr w:type="spellEnd"/>
      <w:r w:rsidRPr="00D7115E">
        <w:rPr>
          <w:rStyle w:val="element-citation"/>
          <w:rFonts w:ascii="Times New Roman" w:hAnsi="Times New Roman" w:cs="Times New Roman"/>
          <w:color w:val="212121"/>
          <w:sz w:val="16"/>
          <w:szCs w:val="16"/>
        </w:rPr>
        <w:t xml:space="preserve"> A.J. Lignin to lipid bioconversion by oleaginous </w:t>
      </w:r>
      <w:proofErr w:type="spellStart"/>
      <w:r w:rsidRPr="00D7115E">
        <w:rPr>
          <w:rStyle w:val="Emphasis"/>
          <w:rFonts w:ascii="Times New Roman" w:hAnsi="Times New Roman" w:cs="Times New Roman"/>
          <w:color w:val="212121"/>
          <w:sz w:val="16"/>
          <w:szCs w:val="16"/>
        </w:rPr>
        <w:t>Rhodococci</w:t>
      </w:r>
      <w:proofErr w:type="spellEnd"/>
      <w:r w:rsidRPr="00D7115E">
        <w:rPr>
          <w:rStyle w:val="element-citation"/>
          <w:rFonts w:ascii="Times New Roman" w:hAnsi="Times New Roman" w:cs="Times New Roman"/>
          <w:color w:val="212121"/>
          <w:sz w:val="16"/>
          <w:szCs w:val="16"/>
        </w:rPr>
        <w:t>. </w:t>
      </w:r>
      <w:r w:rsidRPr="00D7115E">
        <w:rPr>
          <w:rStyle w:val="ref-journal"/>
          <w:rFonts w:ascii="Times New Roman" w:hAnsi="Times New Roman" w:cs="Times New Roman"/>
          <w:i/>
          <w:iCs/>
          <w:color w:val="212121"/>
          <w:sz w:val="16"/>
          <w:szCs w:val="16"/>
        </w:rPr>
        <w:t>Green Chem. </w:t>
      </w:r>
      <w:r w:rsidRPr="00D7115E">
        <w:rPr>
          <w:rStyle w:val="element-citation"/>
          <w:rFonts w:ascii="Times New Roman" w:hAnsi="Times New Roman" w:cs="Times New Roman"/>
          <w:color w:val="212121"/>
          <w:sz w:val="16"/>
          <w:szCs w:val="16"/>
        </w:rPr>
        <w:t>2013</w:t>
      </w:r>
      <w:proofErr w:type="gramStart"/>
      <w:r w:rsidRPr="00D7115E">
        <w:rPr>
          <w:rStyle w:val="element-citation"/>
          <w:rFonts w:ascii="Times New Roman" w:hAnsi="Times New Roman" w:cs="Times New Roman"/>
          <w:color w:val="212121"/>
          <w:sz w:val="16"/>
          <w:szCs w:val="16"/>
        </w:rPr>
        <w:t>;</w:t>
      </w:r>
      <w:r w:rsidRPr="00D7115E">
        <w:rPr>
          <w:rStyle w:val="ref-vol"/>
          <w:rFonts w:ascii="Times New Roman" w:hAnsi="Times New Roman" w:cs="Times New Roman"/>
          <w:color w:val="212121"/>
          <w:sz w:val="16"/>
          <w:szCs w:val="16"/>
        </w:rPr>
        <w:t>15</w:t>
      </w:r>
      <w:r w:rsidRPr="00D7115E">
        <w:rPr>
          <w:rStyle w:val="element-citation"/>
          <w:rFonts w:ascii="Times New Roman" w:hAnsi="Times New Roman" w:cs="Times New Roman"/>
          <w:color w:val="212121"/>
          <w:sz w:val="16"/>
          <w:szCs w:val="16"/>
        </w:rPr>
        <w:t>:2070</w:t>
      </w:r>
      <w:proofErr w:type="gramEnd"/>
      <w:r w:rsidRPr="00D7115E">
        <w:rPr>
          <w:rStyle w:val="element-citation"/>
          <w:rFonts w:ascii="Times New Roman" w:hAnsi="Times New Roman" w:cs="Times New Roman"/>
          <w:color w:val="212121"/>
          <w:sz w:val="16"/>
          <w:szCs w:val="16"/>
        </w:rPr>
        <w:t xml:space="preserve">–2074. </w:t>
      </w:r>
      <w:proofErr w:type="spellStart"/>
      <w:proofErr w:type="gramStart"/>
      <w:r w:rsidRPr="00D7115E">
        <w:rPr>
          <w:rStyle w:val="element-citation"/>
          <w:rFonts w:ascii="Times New Roman" w:hAnsi="Times New Roman" w:cs="Times New Roman"/>
          <w:color w:val="212121"/>
          <w:sz w:val="16"/>
          <w:szCs w:val="16"/>
        </w:rPr>
        <w:t>doi</w:t>
      </w:r>
      <w:proofErr w:type="spellEnd"/>
      <w:proofErr w:type="gramEnd"/>
      <w:r w:rsidRPr="00D7115E">
        <w:rPr>
          <w:rStyle w:val="element-citation"/>
          <w:rFonts w:ascii="Times New Roman" w:hAnsi="Times New Roman" w:cs="Times New Roman"/>
          <w:color w:val="212121"/>
          <w:sz w:val="16"/>
          <w:szCs w:val="16"/>
        </w:rPr>
        <w:t>: 10.1039/c3gc40434j. [</w:t>
      </w:r>
      <w:proofErr w:type="spellStart"/>
      <w:r w:rsidRPr="00D7115E">
        <w:rPr>
          <w:rStyle w:val="element-citation"/>
          <w:rFonts w:ascii="Times New Roman" w:hAnsi="Times New Roman" w:cs="Times New Roman"/>
          <w:color w:val="212121"/>
          <w:sz w:val="16"/>
          <w:szCs w:val="16"/>
        </w:rPr>
        <w:fldChar w:fldCharType="begin"/>
      </w:r>
      <w:r w:rsidRPr="00D7115E">
        <w:rPr>
          <w:rStyle w:val="element-citation"/>
          <w:rFonts w:ascii="Times New Roman" w:hAnsi="Times New Roman" w:cs="Times New Roman"/>
          <w:color w:val="212121"/>
          <w:sz w:val="16"/>
          <w:szCs w:val="16"/>
        </w:rPr>
        <w:instrText xml:space="preserve"> HYPERLINK "https://doi.org/10.1039%2Fc3gc40434j" \t "_blank" </w:instrText>
      </w:r>
      <w:r w:rsidRPr="00D7115E">
        <w:rPr>
          <w:rStyle w:val="element-citation"/>
          <w:rFonts w:ascii="Times New Roman" w:hAnsi="Times New Roman" w:cs="Times New Roman"/>
          <w:color w:val="212121"/>
          <w:sz w:val="16"/>
          <w:szCs w:val="16"/>
        </w:rPr>
        <w:fldChar w:fldCharType="separate"/>
      </w:r>
      <w:r w:rsidRPr="00D7115E">
        <w:rPr>
          <w:rStyle w:val="Hyperlink"/>
          <w:rFonts w:ascii="Times New Roman" w:hAnsi="Times New Roman" w:cs="Times New Roman"/>
          <w:color w:val="376FAA"/>
          <w:sz w:val="16"/>
          <w:szCs w:val="16"/>
        </w:rPr>
        <w:t>CrossRef</w:t>
      </w:r>
      <w:proofErr w:type="spellEnd"/>
      <w:r w:rsidRPr="00D7115E">
        <w:rPr>
          <w:rStyle w:val="element-citation"/>
          <w:rFonts w:ascii="Times New Roman" w:hAnsi="Times New Roman" w:cs="Times New Roman"/>
          <w:color w:val="212121"/>
          <w:sz w:val="16"/>
          <w:szCs w:val="16"/>
        </w:rPr>
        <w:fldChar w:fldCharType="end"/>
      </w:r>
      <w:r w:rsidRPr="00D7115E">
        <w:rPr>
          <w:rStyle w:val="element-citation"/>
          <w:rFonts w:ascii="Times New Roman" w:hAnsi="Times New Roman" w:cs="Times New Roman"/>
          <w:color w:val="212121"/>
          <w:sz w:val="16"/>
          <w:szCs w:val="16"/>
        </w:rPr>
        <w:t>] </w:t>
      </w:r>
      <w:r w:rsidRPr="00D7115E">
        <w:rPr>
          <w:rStyle w:val="nowrap"/>
          <w:rFonts w:ascii="Times New Roman" w:hAnsi="Times New Roman" w:cs="Times New Roman"/>
          <w:color w:val="212121"/>
          <w:sz w:val="16"/>
          <w:szCs w:val="16"/>
        </w:rPr>
        <w:t>[</w:t>
      </w:r>
      <w:hyperlink r:id="rId28"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212121"/>
          <w:sz w:val="16"/>
          <w:szCs w:val="16"/>
        </w:rPr>
        <w:t>]</w:t>
      </w:r>
    </w:p>
    <w:p w14:paraId="3AF32922" w14:textId="77777777" w:rsidR="002814B3" w:rsidRPr="00D7115E" w:rsidRDefault="002814B3" w:rsidP="004F1E5B">
      <w:pPr>
        <w:pStyle w:val="ListParagraph"/>
        <w:numPr>
          <w:ilvl w:val="0"/>
          <w:numId w:val="1"/>
        </w:numPr>
        <w:shd w:val="clear" w:color="auto" w:fill="FFFFFF"/>
        <w:spacing w:before="200"/>
        <w:jc w:val="both"/>
        <w:rPr>
          <w:rStyle w:val="nowrap"/>
          <w:rFonts w:ascii="Times New Roman" w:hAnsi="Times New Roman" w:cs="Times New Roman"/>
          <w:color w:val="212121"/>
          <w:sz w:val="16"/>
          <w:szCs w:val="16"/>
        </w:rPr>
      </w:pPr>
      <w:r w:rsidRPr="00D7115E">
        <w:rPr>
          <w:rFonts w:ascii="Times New Roman" w:hAnsi="Times New Roman" w:cs="Times New Roman"/>
          <w:color w:val="212121"/>
          <w:sz w:val="16"/>
          <w:szCs w:val="16"/>
          <w:shd w:val="clear" w:color="auto" w:fill="FFFFFF"/>
        </w:rPr>
        <w:t> </w:t>
      </w:r>
      <w:r w:rsidRPr="00D7115E">
        <w:rPr>
          <w:rStyle w:val="element-citation"/>
          <w:rFonts w:ascii="Times New Roman" w:hAnsi="Times New Roman" w:cs="Times New Roman"/>
          <w:color w:val="212121"/>
          <w:sz w:val="16"/>
          <w:szCs w:val="16"/>
          <w:shd w:val="clear" w:color="auto" w:fill="FFFFFF"/>
        </w:rPr>
        <w:t xml:space="preserve">Wells T., Wei Z., </w:t>
      </w:r>
      <w:proofErr w:type="spellStart"/>
      <w:r w:rsidRPr="00D7115E">
        <w:rPr>
          <w:rStyle w:val="element-citation"/>
          <w:rFonts w:ascii="Times New Roman" w:hAnsi="Times New Roman" w:cs="Times New Roman"/>
          <w:color w:val="212121"/>
          <w:sz w:val="16"/>
          <w:szCs w:val="16"/>
          <w:shd w:val="clear" w:color="auto" w:fill="FFFFFF"/>
        </w:rPr>
        <w:t>Ragauskas</w:t>
      </w:r>
      <w:proofErr w:type="spellEnd"/>
      <w:r w:rsidRPr="00D7115E">
        <w:rPr>
          <w:rStyle w:val="element-citation"/>
          <w:rFonts w:ascii="Times New Roman" w:hAnsi="Times New Roman" w:cs="Times New Roman"/>
          <w:color w:val="212121"/>
          <w:sz w:val="16"/>
          <w:szCs w:val="16"/>
          <w:shd w:val="clear" w:color="auto" w:fill="FFFFFF"/>
        </w:rPr>
        <w:t xml:space="preserve"> A. Bioconversion of lignocellulosic pretreatment effluent via oleaginous </w:t>
      </w:r>
      <w:proofErr w:type="spellStart"/>
      <w:r w:rsidRPr="00D7115E">
        <w:rPr>
          <w:rStyle w:val="Emphasis"/>
          <w:rFonts w:ascii="Times New Roman" w:hAnsi="Times New Roman" w:cs="Times New Roman"/>
          <w:color w:val="212121"/>
          <w:sz w:val="16"/>
          <w:szCs w:val="16"/>
          <w:shd w:val="clear" w:color="auto" w:fill="FFFFFF"/>
        </w:rPr>
        <w:t>Rhodococcus</w:t>
      </w:r>
      <w:proofErr w:type="spellEnd"/>
      <w:r w:rsidRPr="00D7115E">
        <w:rPr>
          <w:rStyle w:val="Emphasis"/>
          <w:rFonts w:ascii="Times New Roman" w:hAnsi="Times New Roman" w:cs="Times New Roman"/>
          <w:color w:val="212121"/>
          <w:sz w:val="16"/>
          <w:szCs w:val="16"/>
          <w:shd w:val="clear" w:color="auto" w:fill="FFFFFF"/>
        </w:rPr>
        <w:t xml:space="preserve"> </w:t>
      </w:r>
      <w:proofErr w:type="spellStart"/>
      <w:r w:rsidRPr="00D7115E">
        <w:rPr>
          <w:rStyle w:val="Emphasis"/>
          <w:rFonts w:ascii="Times New Roman" w:hAnsi="Times New Roman" w:cs="Times New Roman"/>
          <w:color w:val="212121"/>
          <w:sz w:val="16"/>
          <w:szCs w:val="16"/>
          <w:shd w:val="clear" w:color="auto" w:fill="FFFFFF"/>
        </w:rPr>
        <w:t>opacus</w:t>
      </w:r>
      <w:proofErr w:type="spellEnd"/>
      <w:r w:rsidRPr="00D7115E">
        <w:rPr>
          <w:rStyle w:val="element-citation"/>
          <w:rFonts w:ascii="Times New Roman" w:hAnsi="Times New Roman" w:cs="Times New Roman"/>
          <w:color w:val="212121"/>
          <w:sz w:val="16"/>
          <w:szCs w:val="16"/>
          <w:shd w:val="clear" w:color="auto" w:fill="FFFFFF"/>
        </w:rPr>
        <w:t> DSM 1069. </w:t>
      </w:r>
      <w:r w:rsidRPr="00D7115E">
        <w:rPr>
          <w:rStyle w:val="ref-journal"/>
          <w:rFonts w:ascii="Times New Roman" w:hAnsi="Times New Roman" w:cs="Times New Roman"/>
          <w:i/>
          <w:iCs/>
          <w:color w:val="212121"/>
          <w:sz w:val="16"/>
          <w:szCs w:val="16"/>
          <w:shd w:val="clear" w:color="auto" w:fill="FFFFFF"/>
        </w:rPr>
        <w:t>Biomass Bioenergy. </w:t>
      </w:r>
      <w:r w:rsidRPr="00D7115E">
        <w:rPr>
          <w:rStyle w:val="element-citation"/>
          <w:rFonts w:ascii="Times New Roman" w:hAnsi="Times New Roman" w:cs="Times New Roman"/>
          <w:color w:val="212121"/>
          <w:sz w:val="16"/>
          <w:szCs w:val="16"/>
          <w:shd w:val="clear" w:color="auto" w:fill="FFFFFF"/>
        </w:rPr>
        <w:t>2015</w:t>
      </w:r>
      <w:proofErr w:type="gramStart"/>
      <w:r w:rsidRPr="00D7115E">
        <w:rPr>
          <w:rStyle w:val="element-citation"/>
          <w:rFonts w:ascii="Times New Roman" w:hAnsi="Times New Roman" w:cs="Times New Roman"/>
          <w:color w:val="212121"/>
          <w:sz w:val="16"/>
          <w:szCs w:val="16"/>
          <w:shd w:val="clear" w:color="auto" w:fill="FFFFFF"/>
        </w:rPr>
        <w:t>;</w:t>
      </w:r>
      <w:r w:rsidRPr="00D7115E">
        <w:rPr>
          <w:rStyle w:val="ref-vol"/>
          <w:rFonts w:ascii="Times New Roman" w:hAnsi="Times New Roman" w:cs="Times New Roman"/>
          <w:color w:val="212121"/>
          <w:sz w:val="16"/>
          <w:szCs w:val="16"/>
          <w:shd w:val="clear" w:color="auto" w:fill="FFFFFF"/>
        </w:rPr>
        <w:t>72</w:t>
      </w:r>
      <w:r w:rsidRPr="00D7115E">
        <w:rPr>
          <w:rStyle w:val="element-citation"/>
          <w:rFonts w:ascii="Times New Roman" w:hAnsi="Times New Roman" w:cs="Times New Roman"/>
          <w:color w:val="212121"/>
          <w:sz w:val="16"/>
          <w:szCs w:val="16"/>
          <w:shd w:val="clear" w:color="auto" w:fill="FFFFFF"/>
        </w:rPr>
        <w:t>:200</w:t>
      </w:r>
      <w:proofErr w:type="gramEnd"/>
      <w:r w:rsidRPr="00D7115E">
        <w:rPr>
          <w:rStyle w:val="element-citation"/>
          <w:rFonts w:ascii="Times New Roman" w:hAnsi="Times New Roman" w:cs="Times New Roman"/>
          <w:color w:val="212121"/>
          <w:sz w:val="16"/>
          <w:szCs w:val="16"/>
          <w:shd w:val="clear" w:color="auto" w:fill="FFFFFF"/>
        </w:rPr>
        <w:t xml:space="preserve">–205. </w:t>
      </w:r>
      <w:proofErr w:type="spellStart"/>
      <w:proofErr w:type="gramStart"/>
      <w:r w:rsidRPr="00D7115E">
        <w:rPr>
          <w:rStyle w:val="element-citation"/>
          <w:rFonts w:ascii="Times New Roman" w:hAnsi="Times New Roman" w:cs="Times New Roman"/>
          <w:color w:val="212121"/>
          <w:sz w:val="16"/>
          <w:szCs w:val="16"/>
          <w:shd w:val="clear" w:color="auto" w:fill="FFFFFF"/>
        </w:rPr>
        <w:t>doi</w:t>
      </w:r>
      <w:proofErr w:type="spellEnd"/>
      <w:proofErr w:type="gramEnd"/>
      <w:r w:rsidRPr="00D7115E">
        <w:rPr>
          <w:rStyle w:val="element-citation"/>
          <w:rFonts w:ascii="Times New Roman" w:hAnsi="Times New Roman" w:cs="Times New Roman"/>
          <w:color w:val="212121"/>
          <w:sz w:val="16"/>
          <w:szCs w:val="16"/>
          <w:shd w:val="clear" w:color="auto" w:fill="FFFFFF"/>
        </w:rPr>
        <w:t>: 10.1016/j.biombioe.2014.11.004. [</w:t>
      </w:r>
      <w:proofErr w:type="spellStart"/>
      <w:r w:rsidRPr="00D7115E">
        <w:rPr>
          <w:rStyle w:val="element-citation"/>
          <w:rFonts w:ascii="Times New Roman" w:hAnsi="Times New Roman" w:cs="Times New Roman"/>
          <w:color w:val="212121"/>
          <w:sz w:val="16"/>
          <w:szCs w:val="16"/>
          <w:shd w:val="clear" w:color="auto" w:fill="FFFFFF"/>
        </w:rPr>
        <w:fldChar w:fldCharType="begin"/>
      </w:r>
      <w:r w:rsidRPr="00D7115E">
        <w:rPr>
          <w:rStyle w:val="element-citation"/>
          <w:rFonts w:ascii="Times New Roman" w:hAnsi="Times New Roman" w:cs="Times New Roman"/>
          <w:color w:val="212121"/>
          <w:sz w:val="16"/>
          <w:szCs w:val="16"/>
          <w:shd w:val="clear" w:color="auto" w:fill="FFFFFF"/>
        </w:rPr>
        <w:instrText xml:space="preserve"> HYPERLINK "https://doi.org/10.1016%2Fj.biombioe.2014.11.004" \t "_blank" </w:instrText>
      </w:r>
      <w:r w:rsidRPr="00D7115E">
        <w:rPr>
          <w:rStyle w:val="element-citation"/>
          <w:rFonts w:ascii="Times New Roman" w:hAnsi="Times New Roman" w:cs="Times New Roman"/>
          <w:color w:val="212121"/>
          <w:sz w:val="16"/>
          <w:szCs w:val="16"/>
          <w:shd w:val="clear" w:color="auto" w:fill="FFFFFF"/>
        </w:rPr>
        <w:fldChar w:fldCharType="separate"/>
      </w:r>
      <w:r w:rsidRPr="00D7115E">
        <w:rPr>
          <w:rStyle w:val="Hyperlink"/>
          <w:rFonts w:ascii="Times New Roman" w:hAnsi="Times New Roman" w:cs="Times New Roman"/>
          <w:color w:val="376FAA"/>
          <w:sz w:val="16"/>
          <w:szCs w:val="16"/>
        </w:rPr>
        <w:t>CrossRef</w:t>
      </w:r>
      <w:proofErr w:type="spellEnd"/>
      <w:r w:rsidRPr="00D7115E">
        <w:rPr>
          <w:rStyle w:val="element-citation"/>
          <w:rFonts w:ascii="Times New Roman" w:hAnsi="Times New Roman" w:cs="Times New Roman"/>
          <w:color w:val="212121"/>
          <w:sz w:val="16"/>
          <w:szCs w:val="16"/>
          <w:shd w:val="clear" w:color="auto" w:fill="FFFFFF"/>
        </w:rPr>
        <w:fldChar w:fldCharType="end"/>
      </w:r>
      <w:r w:rsidRPr="00D7115E">
        <w:rPr>
          <w:rStyle w:val="element-citation"/>
          <w:rFonts w:ascii="Times New Roman" w:hAnsi="Times New Roman" w:cs="Times New Roman"/>
          <w:color w:val="212121"/>
          <w:sz w:val="16"/>
          <w:szCs w:val="16"/>
          <w:shd w:val="clear" w:color="auto" w:fill="FFFFFF"/>
        </w:rPr>
        <w:t>] </w:t>
      </w:r>
      <w:r w:rsidRPr="00D7115E">
        <w:rPr>
          <w:rStyle w:val="nowrap"/>
          <w:rFonts w:ascii="Times New Roman" w:hAnsi="Times New Roman" w:cs="Times New Roman"/>
          <w:color w:val="212121"/>
          <w:sz w:val="16"/>
          <w:szCs w:val="16"/>
          <w:shd w:val="clear" w:color="auto" w:fill="FFFFFF"/>
        </w:rPr>
        <w:t>[</w:t>
      </w:r>
      <w:hyperlink r:id="rId29"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212121"/>
          <w:sz w:val="16"/>
          <w:szCs w:val="16"/>
          <w:shd w:val="clear" w:color="auto" w:fill="FFFFFF"/>
        </w:rPr>
        <w:t>]</w:t>
      </w:r>
    </w:p>
    <w:p w14:paraId="1D7DC296" w14:textId="77777777" w:rsidR="002814B3" w:rsidRPr="00D7115E" w:rsidRDefault="002814B3"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Style w:val="element-citation"/>
          <w:rFonts w:ascii="Times New Roman" w:hAnsi="Times New Roman" w:cs="Times New Roman"/>
          <w:color w:val="303030"/>
          <w:sz w:val="16"/>
          <w:szCs w:val="16"/>
        </w:rPr>
        <w:t xml:space="preserve">Wei Z., Zeng G., Huang F., Kosa M., Huang D., </w:t>
      </w:r>
      <w:proofErr w:type="spellStart"/>
      <w:r w:rsidRPr="00D7115E">
        <w:rPr>
          <w:rStyle w:val="element-citation"/>
          <w:rFonts w:ascii="Times New Roman" w:hAnsi="Times New Roman" w:cs="Times New Roman"/>
          <w:color w:val="303030"/>
          <w:sz w:val="16"/>
          <w:szCs w:val="16"/>
        </w:rPr>
        <w:t>Ragauskas</w:t>
      </w:r>
      <w:proofErr w:type="spellEnd"/>
      <w:r w:rsidRPr="00D7115E">
        <w:rPr>
          <w:rStyle w:val="element-citation"/>
          <w:rFonts w:ascii="Times New Roman" w:hAnsi="Times New Roman" w:cs="Times New Roman"/>
          <w:color w:val="303030"/>
          <w:sz w:val="16"/>
          <w:szCs w:val="16"/>
        </w:rPr>
        <w:t xml:space="preserve"> A.J. Bioconversion of oxygen-pretreated Kraft lignin to microbial lipid with oleaginous </w:t>
      </w:r>
      <w:proofErr w:type="spellStart"/>
      <w:r w:rsidRPr="00D7115E">
        <w:rPr>
          <w:rStyle w:val="element-citation"/>
          <w:rFonts w:ascii="Times New Roman" w:hAnsi="Times New Roman" w:cs="Times New Roman"/>
          <w:color w:val="303030"/>
          <w:sz w:val="16"/>
          <w:szCs w:val="16"/>
        </w:rPr>
        <w:t>Rhodococcus</w:t>
      </w:r>
      <w:proofErr w:type="spellEnd"/>
      <w:r w:rsidRPr="00D7115E">
        <w:rPr>
          <w:rStyle w:val="element-citation"/>
          <w:rFonts w:ascii="Times New Roman" w:hAnsi="Times New Roman" w:cs="Times New Roman"/>
          <w:color w:val="303030"/>
          <w:sz w:val="16"/>
          <w:szCs w:val="16"/>
        </w:rPr>
        <w:t xml:space="preserve"> </w:t>
      </w:r>
      <w:proofErr w:type="spellStart"/>
      <w:r w:rsidRPr="00D7115E">
        <w:rPr>
          <w:rStyle w:val="element-citation"/>
          <w:rFonts w:ascii="Times New Roman" w:hAnsi="Times New Roman" w:cs="Times New Roman"/>
          <w:color w:val="303030"/>
          <w:sz w:val="16"/>
          <w:szCs w:val="16"/>
        </w:rPr>
        <w:t>opacus</w:t>
      </w:r>
      <w:proofErr w:type="spellEnd"/>
      <w:r w:rsidRPr="00D7115E">
        <w:rPr>
          <w:rStyle w:val="element-citation"/>
          <w:rFonts w:ascii="Times New Roman" w:hAnsi="Times New Roman" w:cs="Times New Roman"/>
          <w:color w:val="303030"/>
          <w:sz w:val="16"/>
          <w:szCs w:val="16"/>
        </w:rPr>
        <w:t xml:space="preserve"> DSM 1069. </w:t>
      </w:r>
      <w:r w:rsidRPr="00D7115E">
        <w:rPr>
          <w:rStyle w:val="ref-journal"/>
          <w:rFonts w:ascii="Times New Roman" w:hAnsi="Times New Roman" w:cs="Times New Roman"/>
          <w:i/>
          <w:iCs/>
          <w:color w:val="303030"/>
          <w:sz w:val="16"/>
          <w:szCs w:val="16"/>
        </w:rPr>
        <w:t>Green Chem. </w:t>
      </w:r>
      <w:r w:rsidRPr="00D7115E">
        <w:rPr>
          <w:rStyle w:val="element-citation"/>
          <w:rFonts w:ascii="Times New Roman" w:hAnsi="Times New Roman" w:cs="Times New Roman"/>
          <w:color w:val="303030"/>
          <w:sz w:val="16"/>
          <w:szCs w:val="16"/>
        </w:rPr>
        <w:t>2015</w:t>
      </w:r>
      <w:proofErr w:type="gramStart"/>
      <w:r w:rsidRPr="00D7115E">
        <w:rPr>
          <w:rStyle w:val="element-citation"/>
          <w:rFonts w:ascii="Times New Roman" w:hAnsi="Times New Roman" w:cs="Times New Roman"/>
          <w:color w:val="303030"/>
          <w:sz w:val="16"/>
          <w:szCs w:val="16"/>
        </w:rPr>
        <w:t>;</w:t>
      </w:r>
      <w:r w:rsidRPr="00D7115E">
        <w:rPr>
          <w:rStyle w:val="ref-vol"/>
          <w:rFonts w:ascii="Times New Roman" w:hAnsi="Times New Roman" w:cs="Times New Roman"/>
          <w:color w:val="303030"/>
          <w:sz w:val="16"/>
          <w:szCs w:val="16"/>
        </w:rPr>
        <w:t>17</w:t>
      </w:r>
      <w:r w:rsidRPr="00D7115E">
        <w:rPr>
          <w:rStyle w:val="element-citation"/>
          <w:rFonts w:ascii="Times New Roman" w:hAnsi="Times New Roman" w:cs="Times New Roman"/>
          <w:color w:val="303030"/>
          <w:sz w:val="16"/>
          <w:szCs w:val="16"/>
        </w:rPr>
        <w:t>:2784</w:t>
      </w:r>
      <w:proofErr w:type="gramEnd"/>
      <w:r w:rsidRPr="00D7115E">
        <w:rPr>
          <w:rStyle w:val="element-citation"/>
          <w:rFonts w:ascii="Times New Roman" w:hAnsi="Times New Roman" w:cs="Times New Roman"/>
          <w:color w:val="303030"/>
          <w:sz w:val="16"/>
          <w:szCs w:val="16"/>
        </w:rPr>
        <w:t xml:space="preserve">–2789. </w:t>
      </w:r>
      <w:proofErr w:type="spellStart"/>
      <w:proofErr w:type="gramStart"/>
      <w:r w:rsidRPr="00D7115E">
        <w:rPr>
          <w:rStyle w:val="element-citation"/>
          <w:rFonts w:ascii="Times New Roman" w:hAnsi="Times New Roman" w:cs="Times New Roman"/>
          <w:color w:val="303030"/>
          <w:sz w:val="16"/>
          <w:szCs w:val="16"/>
        </w:rPr>
        <w:t>doi</w:t>
      </w:r>
      <w:proofErr w:type="spellEnd"/>
      <w:proofErr w:type="gramEnd"/>
      <w:r w:rsidRPr="00D7115E">
        <w:rPr>
          <w:rStyle w:val="element-citation"/>
          <w:rFonts w:ascii="Times New Roman" w:hAnsi="Times New Roman" w:cs="Times New Roman"/>
          <w:color w:val="303030"/>
          <w:sz w:val="16"/>
          <w:szCs w:val="16"/>
        </w:rPr>
        <w:t>: 10.1039/C5GC00422E. [</w:t>
      </w:r>
      <w:proofErr w:type="spellStart"/>
      <w:r w:rsidRPr="00D7115E">
        <w:rPr>
          <w:rStyle w:val="element-citation"/>
          <w:rFonts w:ascii="Times New Roman" w:hAnsi="Times New Roman" w:cs="Times New Roman"/>
          <w:color w:val="303030"/>
          <w:sz w:val="16"/>
          <w:szCs w:val="16"/>
        </w:rPr>
        <w:fldChar w:fldCharType="begin"/>
      </w:r>
      <w:r w:rsidRPr="00D7115E">
        <w:rPr>
          <w:rStyle w:val="element-citation"/>
          <w:rFonts w:ascii="Times New Roman" w:hAnsi="Times New Roman" w:cs="Times New Roman"/>
          <w:color w:val="303030"/>
          <w:sz w:val="16"/>
          <w:szCs w:val="16"/>
        </w:rPr>
        <w:instrText xml:space="preserve"> HYPERLINK "https://doi.org/10.1039%2FC5GC00422E" \t "_blank" </w:instrText>
      </w:r>
      <w:r w:rsidRPr="00D7115E">
        <w:rPr>
          <w:rStyle w:val="element-citation"/>
          <w:rFonts w:ascii="Times New Roman" w:hAnsi="Times New Roman" w:cs="Times New Roman"/>
          <w:color w:val="303030"/>
          <w:sz w:val="16"/>
          <w:szCs w:val="16"/>
        </w:rPr>
        <w:fldChar w:fldCharType="separate"/>
      </w:r>
      <w:r w:rsidRPr="00D7115E">
        <w:rPr>
          <w:rStyle w:val="Hyperlink"/>
          <w:rFonts w:ascii="Times New Roman" w:hAnsi="Times New Roman" w:cs="Times New Roman"/>
          <w:color w:val="376FAA"/>
          <w:sz w:val="16"/>
          <w:szCs w:val="16"/>
        </w:rPr>
        <w:t>CrossRef</w:t>
      </w:r>
      <w:proofErr w:type="spellEnd"/>
      <w:r w:rsidRPr="00D7115E">
        <w:rPr>
          <w:rStyle w:val="element-citation"/>
          <w:rFonts w:ascii="Times New Roman" w:hAnsi="Times New Roman" w:cs="Times New Roman"/>
          <w:color w:val="303030"/>
          <w:sz w:val="16"/>
          <w:szCs w:val="16"/>
        </w:rPr>
        <w:fldChar w:fldCharType="end"/>
      </w:r>
      <w:r w:rsidRPr="00D7115E">
        <w:rPr>
          <w:rStyle w:val="element-citation"/>
          <w:rFonts w:ascii="Times New Roman" w:hAnsi="Times New Roman" w:cs="Times New Roman"/>
          <w:color w:val="303030"/>
          <w:sz w:val="16"/>
          <w:szCs w:val="16"/>
        </w:rPr>
        <w:t>] </w:t>
      </w:r>
      <w:r w:rsidRPr="00D7115E">
        <w:rPr>
          <w:rStyle w:val="nowrap"/>
          <w:rFonts w:ascii="Times New Roman" w:hAnsi="Times New Roman" w:cs="Times New Roman"/>
          <w:color w:val="303030"/>
          <w:sz w:val="16"/>
          <w:szCs w:val="16"/>
        </w:rPr>
        <w:t>[</w:t>
      </w:r>
      <w:hyperlink r:id="rId30"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303030"/>
          <w:sz w:val="16"/>
          <w:szCs w:val="16"/>
        </w:rPr>
        <w:t>]</w:t>
      </w:r>
      <w:r w:rsidRPr="00D7115E">
        <w:rPr>
          <w:rFonts w:ascii="Times New Roman" w:hAnsi="Times New Roman" w:cs="Times New Roman"/>
          <w:color w:val="303030"/>
          <w:sz w:val="16"/>
          <w:szCs w:val="16"/>
          <w:shd w:val="clear" w:color="auto" w:fill="FFFFFF"/>
        </w:rPr>
        <w:t> [</w:t>
      </w:r>
      <w:hyperlink r:id="rId31" w:anchor="B107-microorganisms-08-00434" w:history="1">
        <w:r w:rsidRPr="00D7115E">
          <w:rPr>
            <w:rStyle w:val="Hyperlink"/>
            <w:rFonts w:ascii="Times New Roman" w:hAnsi="Times New Roman" w:cs="Times New Roman"/>
            <w:color w:val="376FAA"/>
            <w:sz w:val="16"/>
            <w:szCs w:val="16"/>
          </w:rPr>
          <w:t>Ref list</w:t>
        </w:r>
      </w:hyperlink>
      <w:r w:rsidRPr="00D7115E">
        <w:rPr>
          <w:rFonts w:ascii="Times New Roman" w:hAnsi="Times New Roman" w:cs="Times New Roman"/>
          <w:color w:val="303030"/>
          <w:sz w:val="16"/>
          <w:szCs w:val="16"/>
          <w:shd w:val="clear" w:color="auto" w:fill="FFFFFF"/>
        </w:rPr>
        <w:t>]</w:t>
      </w:r>
    </w:p>
    <w:p w14:paraId="7C9EC809" w14:textId="77777777" w:rsidR="00B37379" w:rsidRPr="00D7115E" w:rsidRDefault="00B37379"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Kumar S, Gupta N, </w:t>
      </w:r>
      <w:proofErr w:type="spellStart"/>
      <w:r w:rsidRPr="00D7115E">
        <w:rPr>
          <w:rFonts w:ascii="Times New Roman" w:hAnsi="Times New Roman" w:cs="Times New Roman"/>
          <w:color w:val="333333"/>
          <w:sz w:val="16"/>
          <w:szCs w:val="16"/>
          <w:shd w:val="clear" w:color="auto" w:fill="FCFCFC"/>
        </w:rPr>
        <w:t>Pakshirajan</w:t>
      </w:r>
      <w:proofErr w:type="spellEnd"/>
      <w:r w:rsidRPr="00D7115E">
        <w:rPr>
          <w:rFonts w:ascii="Times New Roman" w:hAnsi="Times New Roman" w:cs="Times New Roman"/>
          <w:color w:val="333333"/>
          <w:sz w:val="16"/>
          <w:szCs w:val="16"/>
          <w:shd w:val="clear" w:color="auto" w:fill="FCFCFC"/>
        </w:rPr>
        <w:t xml:space="preserve"> K (2015) Simultaneous lipid production and dairy wastewater treatment using </w:t>
      </w:r>
      <w:proofErr w:type="spellStart"/>
      <w:r w:rsidRPr="00D7115E">
        <w:rPr>
          <w:rFonts w:ascii="Times New Roman" w:hAnsi="Times New Roman" w:cs="Times New Roman"/>
          <w:i/>
          <w:iCs/>
          <w:color w:val="333333"/>
          <w:sz w:val="16"/>
          <w:szCs w:val="16"/>
          <w:shd w:val="clear" w:color="auto" w:fill="FCFCFC"/>
        </w:rPr>
        <w:t>Rhodococcusopacus</w:t>
      </w:r>
      <w:proofErr w:type="spellEnd"/>
      <w:r w:rsidRPr="00D7115E">
        <w:rPr>
          <w:rFonts w:ascii="Times New Roman" w:hAnsi="Times New Roman" w:cs="Times New Roman"/>
          <w:color w:val="333333"/>
          <w:sz w:val="16"/>
          <w:szCs w:val="16"/>
          <w:shd w:val="clear" w:color="auto" w:fill="FCFCFC"/>
        </w:rPr>
        <w:t> in a batch bioreactor for potential biodiesel application. J Environ Chem Eng 3:1630–1636. </w:t>
      </w:r>
      <w:hyperlink r:id="rId32" w:history="1">
        <w:r w:rsidRPr="00D7115E">
          <w:rPr>
            <w:rStyle w:val="Hyperlink"/>
            <w:rFonts w:ascii="Times New Roman" w:hAnsi="Times New Roman" w:cs="Times New Roman"/>
            <w:color w:val="004B83"/>
            <w:sz w:val="16"/>
            <w:szCs w:val="16"/>
            <w:shd w:val="clear" w:color="auto" w:fill="FCFCFC"/>
          </w:rPr>
          <w:t>https://doi.org/10.1016/j.jece.2015.05.030</w:t>
        </w:r>
      </w:hyperlink>
    </w:p>
    <w:p w14:paraId="726CEF69" w14:textId="77777777" w:rsidR="00F20F10" w:rsidRPr="00D7115E" w:rsidRDefault="00B37379"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proofErr w:type="spellStart"/>
      <w:r w:rsidRPr="00D7115E">
        <w:rPr>
          <w:rFonts w:ascii="Times New Roman" w:hAnsi="Times New Roman" w:cs="Times New Roman"/>
          <w:color w:val="333333"/>
          <w:sz w:val="16"/>
          <w:szCs w:val="16"/>
          <w:shd w:val="clear" w:color="auto" w:fill="FCFCFC"/>
        </w:rPr>
        <w:t>Kot</w:t>
      </w:r>
      <w:proofErr w:type="spellEnd"/>
      <w:r w:rsidRPr="00D7115E">
        <w:rPr>
          <w:rFonts w:ascii="Times New Roman" w:hAnsi="Times New Roman" w:cs="Times New Roman"/>
          <w:color w:val="333333"/>
          <w:sz w:val="16"/>
          <w:szCs w:val="16"/>
          <w:shd w:val="clear" w:color="auto" w:fill="FCFCFC"/>
        </w:rPr>
        <w:t xml:space="preserve"> AM, </w:t>
      </w:r>
      <w:proofErr w:type="spellStart"/>
      <w:r w:rsidRPr="00D7115E">
        <w:rPr>
          <w:rFonts w:ascii="Times New Roman" w:hAnsi="Times New Roman" w:cs="Times New Roman"/>
          <w:color w:val="333333"/>
          <w:sz w:val="16"/>
          <w:szCs w:val="16"/>
          <w:shd w:val="clear" w:color="auto" w:fill="FCFCFC"/>
        </w:rPr>
        <w:t>Blazejak</w:t>
      </w:r>
      <w:proofErr w:type="spellEnd"/>
      <w:r w:rsidRPr="00D7115E">
        <w:rPr>
          <w:rFonts w:ascii="Times New Roman" w:hAnsi="Times New Roman" w:cs="Times New Roman"/>
          <w:color w:val="333333"/>
          <w:sz w:val="16"/>
          <w:szCs w:val="16"/>
          <w:shd w:val="clear" w:color="auto" w:fill="FCFCFC"/>
        </w:rPr>
        <w:t xml:space="preserve"> S, Kurcz A et al (2017) Effect of initial pH of medium with potato wastewater and glycerol on protein, lipid and carotenoid biosynthesis by </w:t>
      </w:r>
      <w:proofErr w:type="spellStart"/>
      <w:r w:rsidRPr="00D7115E">
        <w:rPr>
          <w:rFonts w:ascii="Times New Roman" w:hAnsi="Times New Roman" w:cs="Times New Roman"/>
          <w:i/>
          <w:iCs/>
          <w:color w:val="333333"/>
          <w:sz w:val="16"/>
          <w:szCs w:val="16"/>
          <w:shd w:val="clear" w:color="auto" w:fill="FCFCFC"/>
        </w:rPr>
        <w:t>Rhodotorulaglutinis</w:t>
      </w:r>
      <w:proofErr w:type="spellEnd"/>
      <w:r w:rsidRPr="00D7115E">
        <w:rPr>
          <w:rFonts w:ascii="Times New Roman" w:hAnsi="Times New Roman" w:cs="Times New Roman"/>
          <w:color w:val="333333"/>
          <w:sz w:val="16"/>
          <w:szCs w:val="16"/>
          <w:shd w:val="clear" w:color="auto" w:fill="FCFCFC"/>
        </w:rPr>
        <w:t xml:space="preserve">. Elect J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27:25–31. </w:t>
      </w:r>
      <w:hyperlink r:id="rId33" w:history="1">
        <w:r w:rsidRPr="00D7115E">
          <w:rPr>
            <w:rStyle w:val="Hyperlink"/>
            <w:rFonts w:ascii="Times New Roman" w:hAnsi="Times New Roman" w:cs="Times New Roman"/>
            <w:color w:val="004B83"/>
            <w:sz w:val="16"/>
            <w:szCs w:val="16"/>
            <w:shd w:val="clear" w:color="auto" w:fill="FCFCFC"/>
          </w:rPr>
          <w:t>https://doi.org/10.1016/j.ejbt.2017.01.007</w:t>
        </w:r>
      </w:hyperlink>
      <w:r w:rsidR="00F20F10" w:rsidRPr="00D7115E">
        <w:rPr>
          <w:rFonts w:ascii="Times New Roman" w:hAnsi="Times New Roman" w:cs="Times New Roman"/>
          <w:sz w:val="16"/>
          <w:szCs w:val="16"/>
        </w:rPr>
        <w:t xml:space="preserve"> </w:t>
      </w:r>
    </w:p>
    <w:p w14:paraId="58298FF2" w14:textId="77777777" w:rsidR="00B37379" w:rsidRPr="00D7115E" w:rsidRDefault="00F20F10"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sz w:val="16"/>
          <w:szCs w:val="16"/>
        </w:rPr>
        <w:t xml:space="preserve">Wu, S., Hu, C., Jin, G., Zhao, X., Zhao, Z.K., 2010. Phosphate-limitation mediated lipid production by </w:t>
      </w:r>
      <w:proofErr w:type="spellStart"/>
      <w:r w:rsidRPr="00D7115E">
        <w:rPr>
          <w:rFonts w:ascii="Times New Roman" w:hAnsi="Times New Roman" w:cs="Times New Roman"/>
          <w:sz w:val="16"/>
          <w:szCs w:val="16"/>
        </w:rPr>
        <w:t>Rhodosporidium</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toruloides</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Bioresour</w:t>
      </w:r>
      <w:proofErr w:type="spellEnd"/>
      <w:r w:rsidRPr="00D7115E">
        <w:rPr>
          <w:rFonts w:ascii="Times New Roman" w:hAnsi="Times New Roman" w:cs="Times New Roman"/>
          <w:sz w:val="16"/>
          <w:szCs w:val="16"/>
        </w:rPr>
        <w:t>. Technol. 101, 6124–6129. https://doi.org/10.1016/j.biortech.2010.02.111.</w:t>
      </w:r>
    </w:p>
    <w:p w14:paraId="4D841A0B" w14:textId="77777777" w:rsidR="00F20F10" w:rsidRPr="00D7115E" w:rsidRDefault="00F20F10"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sz w:val="16"/>
          <w:szCs w:val="16"/>
        </w:rPr>
        <w:t xml:space="preserve">N.M. </w:t>
      </w:r>
      <w:proofErr w:type="spellStart"/>
      <w:r w:rsidRPr="00D7115E">
        <w:rPr>
          <w:rFonts w:ascii="Times New Roman" w:hAnsi="Times New Roman" w:cs="Times New Roman"/>
          <w:sz w:val="16"/>
          <w:szCs w:val="16"/>
        </w:rPr>
        <w:t>Zabermawi</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Faten</w:t>
      </w:r>
      <w:proofErr w:type="spellEnd"/>
      <w:r w:rsidRPr="00D7115E">
        <w:rPr>
          <w:rFonts w:ascii="Times New Roman" w:hAnsi="Times New Roman" w:cs="Times New Roman"/>
          <w:sz w:val="16"/>
          <w:szCs w:val="16"/>
        </w:rPr>
        <w:t xml:space="preserve"> A.S. </w:t>
      </w:r>
      <w:proofErr w:type="spellStart"/>
      <w:r w:rsidRPr="00D7115E">
        <w:rPr>
          <w:rFonts w:ascii="Times New Roman" w:hAnsi="Times New Roman" w:cs="Times New Roman"/>
          <w:sz w:val="16"/>
          <w:szCs w:val="16"/>
        </w:rPr>
        <w:t>Alsulaimany</w:t>
      </w:r>
      <w:proofErr w:type="spellEnd"/>
      <w:r w:rsidRPr="00D7115E">
        <w:rPr>
          <w:rFonts w:ascii="Times New Roman" w:hAnsi="Times New Roman" w:cs="Times New Roman"/>
          <w:sz w:val="16"/>
          <w:szCs w:val="16"/>
        </w:rPr>
        <w:t>, M.T. El-</w:t>
      </w:r>
      <w:proofErr w:type="spellStart"/>
      <w:r w:rsidRPr="00D7115E">
        <w:rPr>
          <w:rFonts w:ascii="Times New Roman" w:hAnsi="Times New Roman" w:cs="Times New Roman"/>
          <w:sz w:val="16"/>
          <w:szCs w:val="16"/>
        </w:rPr>
        <w:t>Saadony</w:t>
      </w:r>
      <w:proofErr w:type="spellEnd"/>
      <w:r w:rsidRPr="00D7115E">
        <w:rPr>
          <w:rFonts w:ascii="Times New Roman" w:hAnsi="Times New Roman" w:cs="Times New Roman"/>
          <w:sz w:val="16"/>
          <w:szCs w:val="16"/>
        </w:rPr>
        <w:t xml:space="preserve"> et al., New eco-friendly trends to produce biofuel and bioenergy from microorganisms: An updated review, Saudi Journal of Biological Sciences, </w:t>
      </w:r>
      <w:hyperlink r:id="rId34" w:history="1">
        <w:r w:rsidR="001E4397" w:rsidRPr="00D7115E">
          <w:rPr>
            <w:rStyle w:val="Hyperlink"/>
            <w:rFonts w:ascii="Times New Roman" w:hAnsi="Times New Roman" w:cs="Times New Roman"/>
            <w:sz w:val="16"/>
            <w:szCs w:val="16"/>
          </w:rPr>
          <w:t>https://doi.org/10.1016/j.sjbs.2022.02.024</w:t>
        </w:r>
      </w:hyperlink>
    </w:p>
    <w:p w14:paraId="5FE7FDBF" w14:textId="77777777" w:rsidR="001E4397" w:rsidRPr="00D7115E" w:rsidRDefault="001E4397"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Qadeer S, Khalid A, Mahmood S et al (2017) Utilization oleaginous bacteria and fungi for cleaner energy production. J Clean Product 168:917–928. </w:t>
      </w:r>
      <w:hyperlink r:id="rId35" w:history="1">
        <w:r w:rsidRPr="00D7115E">
          <w:rPr>
            <w:rStyle w:val="Hyperlink"/>
            <w:rFonts w:ascii="Times New Roman" w:hAnsi="Times New Roman" w:cs="Times New Roman"/>
            <w:color w:val="004B83"/>
            <w:sz w:val="16"/>
            <w:szCs w:val="16"/>
            <w:shd w:val="clear" w:color="auto" w:fill="FCFCFC"/>
          </w:rPr>
          <w:t>https://doi.org/10.1016/j.jclepro.2017.09.093</w:t>
        </w:r>
      </w:hyperlink>
    </w:p>
    <w:p w14:paraId="61FE7BD9" w14:textId="77777777" w:rsidR="001E4397" w:rsidRPr="00D7115E" w:rsidRDefault="001E4397"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proofErr w:type="spellStart"/>
      <w:r w:rsidRPr="00D7115E">
        <w:rPr>
          <w:rFonts w:ascii="Times New Roman" w:hAnsi="Times New Roman" w:cs="Times New Roman"/>
          <w:color w:val="333333"/>
          <w:sz w:val="16"/>
          <w:szCs w:val="16"/>
          <w:shd w:val="clear" w:color="auto" w:fill="FCFCFC"/>
        </w:rPr>
        <w:t>Carsanba</w:t>
      </w:r>
      <w:proofErr w:type="spellEnd"/>
      <w:r w:rsidRPr="00D7115E">
        <w:rPr>
          <w:rFonts w:ascii="Times New Roman" w:hAnsi="Times New Roman" w:cs="Times New Roman"/>
          <w:color w:val="333333"/>
          <w:sz w:val="16"/>
          <w:szCs w:val="16"/>
          <w:shd w:val="clear" w:color="auto" w:fill="FCFCFC"/>
        </w:rPr>
        <w:t xml:space="preserve"> E, </w:t>
      </w:r>
      <w:proofErr w:type="spellStart"/>
      <w:r w:rsidRPr="00D7115E">
        <w:rPr>
          <w:rFonts w:ascii="Times New Roman" w:hAnsi="Times New Roman" w:cs="Times New Roman"/>
          <w:color w:val="333333"/>
          <w:sz w:val="16"/>
          <w:szCs w:val="16"/>
          <w:shd w:val="clear" w:color="auto" w:fill="FCFCFC"/>
        </w:rPr>
        <w:t>Papanikolaou</w:t>
      </w:r>
      <w:proofErr w:type="spellEnd"/>
      <w:r w:rsidRPr="00D7115E">
        <w:rPr>
          <w:rFonts w:ascii="Times New Roman" w:hAnsi="Times New Roman" w:cs="Times New Roman"/>
          <w:color w:val="333333"/>
          <w:sz w:val="16"/>
          <w:szCs w:val="16"/>
          <w:shd w:val="clear" w:color="auto" w:fill="FCFCFC"/>
        </w:rPr>
        <w:t xml:space="preserve"> S, Erten H (2018) Production of oils and fats by oleaginous microorganisms with an emphasis given to the potential of the nonconventional yeast </w:t>
      </w:r>
      <w:proofErr w:type="spellStart"/>
      <w:r w:rsidRPr="00D7115E">
        <w:rPr>
          <w:rFonts w:ascii="Times New Roman" w:hAnsi="Times New Roman" w:cs="Times New Roman"/>
          <w:i/>
          <w:iCs/>
          <w:color w:val="333333"/>
          <w:sz w:val="16"/>
          <w:szCs w:val="16"/>
          <w:shd w:val="clear" w:color="auto" w:fill="FCFCFC"/>
        </w:rPr>
        <w:t>Yarrowialipolytica</w:t>
      </w:r>
      <w:proofErr w:type="spellEnd"/>
      <w:r w:rsidRPr="00D7115E">
        <w:rPr>
          <w:rFonts w:ascii="Times New Roman" w:hAnsi="Times New Roman" w:cs="Times New Roman"/>
          <w:color w:val="333333"/>
          <w:sz w:val="16"/>
          <w:szCs w:val="16"/>
          <w:shd w:val="clear" w:color="auto" w:fill="FCFCFC"/>
        </w:rPr>
        <w:t xml:space="preserve">. </w:t>
      </w:r>
      <w:proofErr w:type="spellStart"/>
      <w:r w:rsidRPr="00D7115E">
        <w:rPr>
          <w:rFonts w:ascii="Times New Roman" w:hAnsi="Times New Roman" w:cs="Times New Roman"/>
          <w:color w:val="333333"/>
          <w:sz w:val="16"/>
          <w:szCs w:val="16"/>
          <w:shd w:val="clear" w:color="auto" w:fill="FCFCFC"/>
        </w:rPr>
        <w:t>Crit</w:t>
      </w:r>
      <w:proofErr w:type="spellEnd"/>
      <w:r w:rsidRPr="00D7115E">
        <w:rPr>
          <w:rFonts w:ascii="Times New Roman" w:hAnsi="Times New Roman" w:cs="Times New Roman"/>
          <w:color w:val="333333"/>
          <w:sz w:val="16"/>
          <w:szCs w:val="16"/>
          <w:shd w:val="clear" w:color="auto" w:fill="FCFCFC"/>
        </w:rPr>
        <w:t xml:space="preserve"> Rev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38:1230–1243.</w:t>
      </w:r>
    </w:p>
    <w:p w14:paraId="7AE23082" w14:textId="77777777" w:rsidR="00EB6F99" w:rsidRPr="00D7115E" w:rsidRDefault="00EB6F99" w:rsidP="004F1E5B">
      <w:pPr>
        <w:pStyle w:val="c-reading-companionreference-citation"/>
        <w:numPr>
          <w:ilvl w:val="0"/>
          <w:numId w:val="1"/>
        </w:numPr>
        <w:shd w:val="clear" w:color="auto" w:fill="FCFCFC"/>
        <w:spacing w:before="0" w:beforeAutospacing="0" w:after="0" w:afterAutospacing="0"/>
        <w:jc w:val="both"/>
        <w:rPr>
          <w:color w:val="333333"/>
          <w:sz w:val="16"/>
          <w:szCs w:val="16"/>
        </w:rPr>
      </w:pPr>
      <w:r w:rsidRPr="00D7115E">
        <w:rPr>
          <w:color w:val="333333"/>
          <w:sz w:val="16"/>
          <w:szCs w:val="16"/>
        </w:rPr>
        <w:t xml:space="preserve">Kumar M, </w:t>
      </w:r>
      <w:proofErr w:type="spellStart"/>
      <w:r w:rsidRPr="00D7115E">
        <w:rPr>
          <w:color w:val="333333"/>
          <w:sz w:val="16"/>
          <w:szCs w:val="16"/>
        </w:rPr>
        <w:t>Rathour</w:t>
      </w:r>
      <w:proofErr w:type="spellEnd"/>
      <w:r w:rsidRPr="00D7115E">
        <w:rPr>
          <w:color w:val="333333"/>
          <w:sz w:val="16"/>
          <w:szCs w:val="16"/>
        </w:rPr>
        <w:t xml:space="preserve"> R, Gupta J et al (2020) Bacterial production of fatty acid and biodiesel: opportunity and challenges. Ref Biomass </w:t>
      </w:r>
      <w:proofErr w:type="spellStart"/>
      <w:r w:rsidRPr="00D7115E">
        <w:rPr>
          <w:color w:val="333333"/>
          <w:sz w:val="16"/>
          <w:szCs w:val="16"/>
        </w:rPr>
        <w:t>Resid</w:t>
      </w:r>
      <w:proofErr w:type="spellEnd"/>
      <w:r w:rsidRPr="00D7115E">
        <w:rPr>
          <w:color w:val="333333"/>
          <w:sz w:val="16"/>
          <w:szCs w:val="16"/>
        </w:rPr>
        <w:t xml:space="preserve"> </w:t>
      </w:r>
      <w:proofErr w:type="spellStart"/>
      <w:r w:rsidRPr="00D7115E">
        <w:rPr>
          <w:color w:val="333333"/>
          <w:sz w:val="16"/>
          <w:szCs w:val="16"/>
        </w:rPr>
        <w:t>Sust</w:t>
      </w:r>
      <w:proofErr w:type="spellEnd"/>
      <w:r w:rsidRPr="00D7115E">
        <w:rPr>
          <w:color w:val="333333"/>
          <w:sz w:val="16"/>
          <w:szCs w:val="16"/>
        </w:rPr>
        <w:t xml:space="preserve"> </w:t>
      </w:r>
      <w:proofErr w:type="spellStart"/>
      <w:r w:rsidRPr="00D7115E">
        <w:rPr>
          <w:color w:val="333333"/>
          <w:sz w:val="16"/>
          <w:szCs w:val="16"/>
        </w:rPr>
        <w:t>Energ</w:t>
      </w:r>
      <w:proofErr w:type="spellEnd"/>
      <w:r w:rsidRPr="00D7115E">
        <w:rPr>
          <w:color w:val="333333"/>
          <w:sz w:val="16"/>
          <w:szCs w:val="16"/>
        </w:rPr>
        <w:t xml:space="preserve"> Bioprod. </w:t>
      </w:r>
      <w:hyperlink r:id="rId36" w:history="1">
        <w:r w:rsidRPr="00D7115E">
          <w:rPr>
            <w:rStyle w:val="Hyperlink"/>
            <w:color w:val="004B83"/>
            <w:sz w:val="16"/>
            <w:szCs w:val="16"/>
          </w:rPr>
          <w:t>https://doi.org/10.1016/B978-0-12-818996-2.00002-8</w:t>
        </w:r>
      </w:hyperlink>
      <w:hyperlink r:id="rId37" w:anchor="ref-link-section-d14267402e817" w:history="1">
        <w:r w:rsidRPr="00D7115E">
          <w:rPr>
            <w:rStyle w:val="Hyperlink"/>
            <w:color w:val="004B83"/>
            <w:sz w:val="16"/>
            <w:szCs w:val="16"/>
          </w:rPr>
          <w:t>Return to ref 2020 in article</w:t>
        </w:r>
      </w:hyperlink>
    </w:p>
    <w:p w14:paraId="526BF505" w14:textId="77777777" w:rsidR="001E4397" w:rsidRPr="00D7115E" w:rsidRDefault="00B8704F"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Babu MV, Murthy KM, Rao GAP (2020) Production process optimization of </w:t>
      </w:r>
      <w:proofErr w:type="spellStart"/>
      <w:r w:rsidRPr="00D7115E">
        <w:rPr>
          <w:rFonts w:ascii="Times New Roman" w:hAnsi="Times New Roman" w:cs="Times New Roman"/>
          <w:i/>
          <w:iCs/>
          <w:color w:val="333333"/>
          <w:sz w:val="16"/>
          <w:szCs w:val="16"/>
          <w:shd w:val="clear" w:color="auto" w:fill="FCFCFC"/>
        </w:rPr>
        <w:t>SterculiaFoetida</w:t>
      </w:r>
      <w:proofErr w:type="spellEnd"/>
      <w:r w:rsidRPr="00D7115E">
        <w:rPr>
          <w:rFonts w:ascii="Times New Roman" w:hAnsi="Times New Roman" w:cs="Times New Roman"/>
          <w:color w:val="333333"/>
          <w:sz w:val="16"/>
          <w:szCs w:val="16"/>
          <w:shd w:val="clear" w:color="auto" w:fill="FCFCFC"/>
        </w:rPr>
        <w:t> Methyl Esters (Biodiesel) using response surface methodology. Int J Ambient Energy. </w:t>
      </w:r>
      <w:hyperlink r:id="rId38" w:history="1">
        <w:r w:rsidRPr="00D7115E">
          <w:rPr>
            <w:rStyle w:val="Hyperlink"/>
            <w:rFonts w:ascii="Times New Roman" w:hAnsi="Times New Roman" w:cs="Times New Roman"/>
            <w:color w:val="004B83"/>
            <w:sz w:val="16"/>
            <w:szCs w:val="16"/>
            <w:shd w:val="clear" w:color="auto" w:fill="FCFCFC"/>
          </w:rPr>
          <w:t>https://doi.org/10.1080/01430750.2020.1723692</w:t>
        </w:r>
      </w:hyperlink>
    </w:p>
    <w:p w14:paraId="12A39C28" w14:textId="77777777" w:rsidR="00B17FBC" w:rsidRPr="00D7115E" w:rsidRDefault="00B17FBC"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22222"/>
          <w:sz w:val="16"/>
          <w:szCs w:val="16"/>
          <w:shd w:val="clear" w:color="auto" w:fill="FFFFFF"/>
        </w:rPr>
        <w:t>Zhang, L., Xiao, J., Xu, J. </w:t>
      </w:r>
      <w:r w:rsidRPr="00D7115E">
        <w:rPr>
          <w:rFonts w:ascii="Times New Roman" w:hAnsi="Times New Roman" w:cs="Times New Roman"/>
          <w:i/>
          <w:iCs/>
          <w:color w:val="222222"/>
          <w:sz w:val="16"/>
          <w:szCs w:val="16"/>
          <w:shd w:val="clear" w:color="auto" w:fill="FFFFFF"/>
        </w:rPr>
        <w:t>et al.</w:t>
      </w:r>
      <w:r w:rsidRPr="00D7115E">
        <w:rPr>
          <w:rFonts w:ascii="Times New Roman" w:hAnsi="Times New Roman" w:cs="Times New Roman"/>
          <w:color w:val="222222"/>
          <w:sz w:val="16"/>
          <w:szCs w:val="16"/>
          <w:shd w:val="clear" w:color="auto" w:fill="FFFFFF"/>
        </w:rPr>
        <w:t xml:space="preserve"> Crystal structure of </w:t>
      </w:r>
      <w:proofErr w:type="spellStart"/>
      <w:r w:rsidRPr="00D7115E">
        <w:rPr>
          <w:rFonts w:ascii="Times New Roman" w:hAnsi="Times New Roman" w:cs="Times New Roman"/>
          <w:color w:val="222222"/>
          <w:sz w:val="16"/>
          <w:szCs w:val="16"/>
          <w:shd w:val="clear" w:color="auto" w:fill="FFFFFF"/>
        </w:rPr>
        <w:t>FabZ</w:t>
      </w:r>
      <w:proofErr w:type="spellEnd"/>
      <w:r w:rsidRPr="00D7115E">
        <w:rPr>
          <w:rFonts w:ascii="Times New Roman" w:hAnsi="Times New Roman" w:cs="Times New Roman"/>
          <w:color w:val="222222"/>
          <w:sz w:val="16"/>
          <w:szCs w:val="16"/>
          <w:shd w:val="clear" w:color="auto" w:fill="FFFFFF"/>
        </w:rPr>
        <w:t>-ACP complex reveals a dynamic seesaw-like catalytic mechanism of dehydratase in fatty acid biosynthesis. </w:t>
      </w:r>
      <w:r w:rsidRPr="00D7115E">
        <w:rPr>
          <w:rFonts w:ascii="Times New Roman" w:hAnsi="Times New Roman" w:cs="Times New Roman"/>
          <w:i/>
          <w:iCs/>
          <w:color w:val="222222"/>
          <w:sz w:val="16"/>
          <w:szCs w:val="16"/>
          <w:shd w:val="clear" w:color="auto" w:fill="FFFFFF"/>
        </w:rPr>
        <w:t>Cell Res</w:t>
      </w:r>
      <w:r w:rsidRPr="00D7115E">
        <w:rPr>
          <w:rFonts w:ascii="Times New Roman" w:hAnsi="Times New Roman" w:cs="Times New Roman"/>
          <w:color w:val="222222"/>
          <w:sz w:val="16"/>
          <w:szCs w:val="16"/>
          <w:shd w:val="clear" w:color="auto" w:fill="FFFFFF"/>
        </w:rPr>
        <w:t> </w:t>
      </w:r>
      <w:r w:rsidRPr="00D7115E">
        <w:rPr>
          <w:rFonts w:ascii="Times New Roman" w:hAnsi="Times New Roman" w:cs="Times New Roman"/>
          <w:b/>
          <w:bCs/>
          <w:color w:val="222222"/>
          <w:sz w:val="16"/>
          <w:szCs w:val="16"/>
          <w:shd w:val="clear" w:color="auto" w:fill="FFFFFF"/>
        </w:rPr>
        <w:t>26</w:t>
      </w:r>
      <w:r w:rsidRPr="00D7115E">
        <w:rPr>
          <w:rFonts w:ascii="Times New Roman" w:hAnsi="Times New Roman" w:cs="Times New Roman"/>
          <w:color w:val="222222"/>
          <w:sz w:val="16"/>
          <w:szCs w:val="16"/>
          <w:shd w:val="clear" w:color="auto" w:fill="FFFFFF"/>
        </w:rPr>
        <w:t xml:space="preserve">, 1330–1344 (2016). </w:t>
      </w:r>
      <w:hyperlink r:id="rId39" w:history="1">
        <w:r w:rsidR="00B17663" w:rsidRPr="00D7115E">
          <w:rPr>
            <w:rStyle w:val="Hyperlink"/>
            <w:rFonts w:ascii="Times New Roman" w:hAnsi="Times New Roman" w:cs="Times New Roman"/>
            <w:sz w:val="16"/>
            <w:szCs w:val="16"/>
            <w:shd w:val="clear" w:color="auto" w:fill="FFFFFF"/>
          </w:rPr>
          <w:t>https://doi.org/10.1038/cr.2016.136</w:t>
        </w:r>
      </w:hyperlink>
    </w:p>
    <w:p w14:paraId="29AA6E1E" w14:textId="77777777" w:rsidR="00B17663" w:rsidRPr="00D7115E" w:rsidRDefault="00B17663"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Ratledge C (2004) Fatty acid biosynthesis in microorganisms being used for Single cell oil production. </w:t>
      </w:r>
      <w:proofErr w:type="spellStart"/>
      <w:r w:rsidRPr="00D7115E">
        <w:rPr>
          <w:rFonts w:ascii="Times New Roman" w:hAnsi="Times New Roman" w:cs="Times New Roman"/>
          <w:color w:val="333333"/>
          <w:sz w:val="16"/>
          <w:szCs w:val="16"/>
          <w:shd w:val="clear" w:color="auto" w:fill="FCFCFC"/>
        </w:rPr>
        <w:t>Biochimie</w:t>
      </w:r>
      <w:proofErr w:type="spellEnd"/>
      <w:r w:rsidRPr="00D7115E">
        <w:rPr>
          <w:rFonts w:ascii="Times New Roman" w:hAnsi="Times New Roman" w:cs="Times New Roman"/>
          <w:color w:val="333333"/>
          <w:sz w:val="16"/>
          <w:szCs w:val="16"/>
          <w:shd w:val="clear" w:color="auto" w:fill="FCFCFC"/>
        </w:rPr>
        <w:t xml:space="preserve"> 86:807–815</w:t>
      </w:r>
    </w:p>
    <w:p w14:paraId="0A4F4899" w14:textId="77777777" w:rsidR="00B17663" w:rsidRPr="00D7115E" w:rsidRDefault="00B17663"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Qadeer S, Khalid A, Mahmood S et al (2017) Utilization oleaginous bacteria and fungi for cleaner energy production. J Clean Product 168:917–928. </w:t>
      </w:r>
      <w:hyperlink r:id="rId40" w:history="1">
        <w:r w:rsidRPr="00D7115E">
          <w:rPr>
            <w:rStyle w:val="Hyperlink"/>
            <w:rFonts w:ascii="Times New Roman" w:hAnsi="Times New Roman" w:cs="Times New Roman"/>
            <w:color w:val="004B83"/>
            <w:sz w:val="16"/>
            <w:szCs w:val="16"/>
            <w:shd w:val="clear" w:color="auto" w:fill="FCFCFC"/>
          </w:rPr>
          <w:t>https://doi.org/10.1016/j.jclepro.2017.09.093</w:t>
        </w:r>
      </w:hyperlink>
    </w:p>
    <w:p w14:paraId="1EA0C4F0" w14:textId="77777777" w:rsidR="00357A22" w:rsidRPr="00D7115E" w:rsidRDefault="00357A22" w:rsidP="004F1E5B">
      <w:pPr>
        <w:pStyle w:val="ListParagraph"/>
        <w:numPr>
          <w:ilvl w:val="0"/>
          <w:numId w:val="1"/>
        </w:numPr>
        <w:shd w:val="clear" w:color="auto" w:fill="FFFFFF"/>
        <w:spacing w:after="0" w:line="240" w:lineRule="auto"/>
        <w:jc w:val="both"/>
        <w:rPr>
          <w:rFonts w:ascii="Times New Roman" w:eastAsia="Times New Roman" w:hAnsi="Times New Roman" w:cs="Times New Roman"/>
          <w:color w:val="2E2E2E"/>
          <w:sz w:val="16"/>
          <w:szCs w:val="16"/>
        </w:rPr>
      </w:pPr>
      <w:r w:rsidRPr="00D7115E">
        <w:rPr>
          <w:rFonts w:ascii="Times New Roman" w:eastAsia="Times New Roman" w:hAnsi="Times New Roman" w:cs="Times New Roman"/>
          <w:color w:val="2E2E2E"/>
          <w:sz w:val="16"/>
          <w:szCs w:val="16"/>
        </w:rPr>
        <w:t>S. Brinster, G. Lamberet, B. Staels, P. Trieu-Cuot, A. Gruss, C. </w:t>
      </w:r>
      <w:proofErr w:type="spellStart"/>
      <w:r w:rsidRPr="00D7115E">
        <w:rPr>
          <w:rFonts w:ascii="Times New Roman" w:eastAsia="Times New Roman" w:hAnsi="Times New Roman" w:cs="Times New Roman"/>
          <w:color w:val="2E2E2E"/>
          <w:sz w:val="16"/>
          <w:szCs w:val="16"/>
        </w:rPr>
        <w:t>Poyart</w:t>
      </w:r>
      <w:proofErr w:type="spellEnd"/>
      <w:r w:rsidRPr="00D7115E">
        <w:rPr>
          <w:rFonts w:ascii="Times New Roman" w:eastAsia="Times New Roman" w:hAnsi="Times New Roman" w:cs="Times New Roman"/>
          <w:color w:val="2E2E2E"/>
          <w:sz w:val="16"/>
          <w:szCs w:val="16"/>
        </w:rPr>
        <w:t xml:space="preserve"> ,Type II fatty acid synthesis is not a suitable antibiotic target for Gram-positive pathogens </w:t>
      </w:r>
      <w:r w:rsidRPr="00D7115E">
        <w:rPr>
          <w:rFonts w:ascii="Times New Roman" w:eastAsia="Times New Roman" w:hAnsi="Times New Roman" w:cs="Times New Roman"/>
          <w:color w:val="737373"/>
          <w:sz w:val="16"/>
          <w:szCs w:val="16"/>
        </w:rPr>
        <w:t>Nature, 458 (2009), pp. 83-86</w:t>
      </w:r>
    </w:p>
    <w:p w14:paraId="18AFFD3D" w14:textId="77777777" w:rsidR="00357A22" w:rsidRPr="00D7115E" w:rsidRDefault="005E7584"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22222"/>
          <w:sz w:val="16"/>
          <w:szCs w:val="16"/>
          <w:shd w:val="clear" w:color="auto" w:fill="FFFFFF"/>
        </w:rPr>
        <w:t xml:space="preserve">Rafi S, </w:t>
      </w:r>
      <w:proofErr w:type="spellStart"/>
      <w:r w:rsidRPr="00D7115E">
        <w:rPr>
          <w:rFonts w:ascii="Times New Roman" w:hAnsi="Times New Roman" w:cs="Times New Roman"/>
          <w:color w:val="222222"/>
          <w:sz w:val="16"/>
          <w:szCs w:val="16"/>
          <w:shd w:val="clear" w:color="auto" w:fill="FFFFFF"/>
        </w:rPr>
        <w:t>Novichenok</w:t>
      </w:r>
      <w:proofErr w:type="spellEnd"/>
      <w:r w:rsidRPr="00D7115E">
        <w:rPr>
          <w:rFonts w:ascii="Times New Roman" w:hAnsi="Times New Roman" w:cs="Times New Roman"/>
          <w:color w:val="222222"/>
          <w:sz w:val="16"/>
          <w:szCs w:val="16"/>
          <w:shd w:val="clear" w:color="auto" w:fill="FFFFFF"/>
        </w:rPr>
        <w:t xml:space="preserve"> P, </w:t>
      </w:r>
      <w:proofErr w:type="spellStart"/>
      <w:r w:rsidRPr="00D7115E">
        <w:rPr>
          <w:rFonts w:ascii="Times New Roman" w:hAnsi="Times New Roman" w:cs="Times New Roman"/>
          <w:color w:val="222222"/>
          <w:sz w:val="16"/>
          <w:szCs w:val="16"/>
          <w:shd w:val="clear" w:color="auto" w:fill="FFFFFF"/>
        </w:rPr>
        <w:t>Kolappan</w:t>
      </w:r>
      <w:proofErr w:type="spellEnd"/>
      <w:r w:rsidRPr="00D7115E">
        <w:rPr>
          <w:rFonts w:ascii="Times New Roman" w:hAnsi="Times New Roman" w:cs="Times New Roman"/>
          <w:color w:val="222222"/>
          <w:sz w:val="16"/>
          <w:szCs w:val="16"/>
          <w:shd w:val="clear" w:color="auto" w:fill="FFFFFF"/>
        </w:rPr>
        <w:t xml:space="preserve"> S, </w:t>
      </w:r>
      <w:r w:rsidRPr="00D7115E">
        <w:rPr>
          <w:rFonts w:ascii="Times New Roman" w:hAnsi="Times New Roman" w:cs="Times New Roman"/>
          <w:i/>
          <w:iCs/>
          <w:color w:val="222222"/>
          <w:sz w:val="16"/>
          <w:szCs w:val="16"/>
          <w:shd w:val="clear" w:color="auto" w:fill="FFFFFF"/>
        </w:rPr>
        <w:t>et al</w:t>
      </w:r>
      <w:r w:rsidRPr="00D7115E">
        <w:rPr>
          <w:rFonts w:ascii="Times New Roman" w:hAnsi="Times New Roman" w:cs="Times New Roman"/>
          <w:color w:val="222222"/>
          <w:sz w:val="16"/>
          <w:szCs w:val="16"/>
          <w:shd w:val="clear" w:color="auto" w:fill="FFFFFF"/>
        </w:rPr>
        <w:t xml:space="preserve">. Structure of acyl carrier protein bound to </w:t>
      </w:r>
      <w:proofErr w:type="spellStart"/>
      <w:r w:rsidRPr="00D7115E">
        <w:rPr>
          <w:rFonts w:ascii="Times New Roman" w:hAnsi="Times New Roman" w:cs="Times New Roman"/>
          <w:color w:val="222222"/>
          <w:sz w:val="16"/>
          <w:szCs w:val="16"/>
          <w:shd w:val="clear" w:color="auto" w:fill="FFFFFF"/>
        </w:rPr>
        <w:t>FabI</w:t>
      </w:r>
      <w:proofErr w:type="spellEnd"/>
      <w:r w:rsidRPr="00D7115E">
        <w:rPr>
          <w:rFonts w:ascii="Times New Roman" w:hAnsi="Times New Roman" w:cs="Times New Roman"/>
          <w:color w:val="222222"/>
          <w:sz w:val="16"/>
          <w:szCs w:val="16"/>
          <w:shd w:val="clear" w:color="auto" w:fill="FFFFFF"/>
        </w:rPr>
        <w:t xml:space="preserve">, the FASII </w:t>
      </w:r>
      <w:proofErr w:type="spellStart"/>
      <w:r w:rsidRPr="00D7115E">
        <w:rPr>
          <w:rFonts w:ascii="Times New Roman" w:hAnsi="Times New Roman" w:cs="Times New Roman"/>
          <w:color w:val="222222"/>
          <w:sz w:val="16"/>
          <w:szCs w:val="16"/>
          <w:shd w:val="clear" w:color="auto" w:fill="FFFFFF"/>
        </w:rPr>
        <w:t>enoyl</w:t>
      </w:r>
      <w:proofErr w:type="spellEnd"/>
      <w:r w:rsidRPr="00D7115E">
        <w:rPr>
          <w:rFonts w:ascii="Times New Roman" w:hAnsi="Times New Roman" w:cs="Times New Roman"/>
          <w:color w:val="222222"/>
          <w:sz w:val="16"/>
          <w:szCs w:val="16"/>
          <w:shd w:val="clear" w:color="auto" w:fill="FFFFFF"/>
        </w:rPr>
        <w:t xml:space="preserve"> reductase from </w:t>
      </w:r>
      <w:r w:rsidRPr="00D7115E">
        <w:rPr>
          <w:rFonts w:ascii="Times New Roman" w:hAnsi="Times New Roman" w:cs="Times New Roman"/>
          <w:i/>
          <w:iCs/>
          <w:color w:val="222222"/>
          <w:sz w:val="16"/>
          <w:szCs w:val="16"/>
          <w:shd w:val="clear" w:color="auto" w:fill="FFFFFF"/>
        </w:rPr>
        <w:t>Escherichia coli</w:t>
      </w:r>
      <w:r w:rsidRPr="00D7115E">
        <w:rPr>
          <w:rFonts w:ascii="Times New Roman" w:hAnsi="Times New Roman" w:cs="Times New Roman"/>
          <w:color w:val="222222"/>
          <w:sz w:val="16"/>
          <w:szCs w:val="16"/>
          <w:shd w:val="clear" w:color="auto" w:fill="FFFFFF"/>
        </w:rPr>
        <w:t>. </w:t>
      </w:r>
      <w:r w:rsidRPr="00D7115E">
        <w:rPr>
          <w:rFonts w:ascii="Times New Roman" w:hAnsi="Times New Roman" w:cs="Times New Roman"/>
          <w:i/>
          <w:iCs/>
          <w:color w:val="222222"/>
          <w:sz w:val="16"/>
          <w:szCs w:val="16"/>
          <w:shd w:val="clear" w:color="auto" w:fill="FFFFFF"/>
        </w:rPr>
        <w:t>J Biol Chem</w:t>
      </w:r>
      <w:r w:rsidRPr="00D7115E">
        <w:rPr>
          <w:rFonts w:ascii="Times New Roman" w:hAnsi="Times New Roman" w:cs="Times New Roman"/>
          <w:color w:val="222222"/>
          <w:sz w:val="16"/>
          <w:szCs w:val="16"/>
          <w:shd w:val="clear" w:color="auto" w:fill="FFFFFF"/>
        </w:rPr>
        <w:t> 2006; </w:t>
      </w:r>
      <w:r w:rsidRPr="00D7115E">
        <w:rPr>
          <w:rFonts w:ascii="Times New Roman" w:hAnsi="Times New Roman" w:cs="Times New Roman"/>
          <w:b/>
          <w:bCs/>
          <w:color w:val="222222"/>
          <w:sz w:val="16"/>
          <w:szCs w:val="16"/>
          <w:shd w:val="clear" w:color="auto" w:fill="FFFFFF"/>
        </w:rPr>
        <w:t>281</w:t>
      </w:r>
      <w:r w:rsidRPr="00D7115E">
        <w:rPr>
          <w:rFonts w:ascii="Times New Roman" w:hAnsi="Times New Roman" w:cs="Times New Roman"/>
          <w:color w:val="222222"/>
          <w:sz w:val="16"/>
          <w:szCs w:val="16"/>
          <w:shd w:val="clear" w:color="auto" w:fill="FFFFFF"/>
        </w:rPr>
        <w:t>:39285–39293.</w:t>
      </w:r>
    </w:p>
    <w:p w14:paraId="3292BCAA" w14:textId="77777777" w:rsidR="007526F6" w:rsidRPr="00D7115E" w:rsidRDefault="005E7584"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22222"/>
          <w:sz w:val="16"/>
          <w:szCs w:val="16"/>
          <w:shd w:val="clear" w:color="auto" w:fill="FFFFFF"/>
        </w:rPr>
        <w:lastRenderedPageBreak/>
        <w:t>Nguyen C, Haushalter RW, Lee DJ, </w:t>
      </w:r>
      <w:r w:rsidRPr="00D7115E">
        <w:rPr>
          <w:rFonts w:ascii="Times New Roman" w:hAnsi="Times New Roman" w:cs="Times New Roman"/>
          <w:i/>
          <w:iCs/>
          <w:color w:val="222222"/>
          <w:sz w:val="16"/>
          <w:szCs w:val="16"/>
          <w:shd w:val="clear" w:color="auto" w:fill="FFFFFF"/>
        </w:rPr>
        <w:t>et al</w:t>
      </w:r>
      <w:r w:rsidRPr="00D7115E">
        <w:rPr>
          <w:rFonts w:ascii="Times New Roman" w:hAnsi="Times New Roman" w:cs="Times New Roman"/>
          <w:color w:val="222222"/>
          <w:sz w:val="16"/>
          <w:szCs w:val="16"/>
          <w:shd w:val="clear" w:color="auto" w:fill="FFFFFF"/>
        </w:rPr>
        <w:t xml:space="preserve">. </w:t>
      </w:r>
      <w:proofErr w:type="gramStart"/>
      <w:r w:rsidRPr="00D7115E">
        <w:rPr>
          <w:rFonts w:ascii="Times New Roman" w:hAnsi="Times New Roman" w:cs="Times New Roman"/>
          <w:color w:val="222222"/>
          <w:sz w:val="16"/>
          <w:szCs w:val="16"/>
          <w:shd w:val="clear" w:color="auto" w:fill="FFFFFF"/>
        </w:rPr>
        <w:t>Trapping</w:t>
      </w:r>
      <w:proofErr w:type="gramEnd"/>
      <w:r w:rsidRPr="00D7115E">
        <w:rPr>
          <w:rFonts w:ascii="Times New Roman" w:hAnsi="Times New Roman" w:cs="Times New Roman"/>
          <w:color w:val="222222"/>
          <w:sz w:val="16"/>
          <w:szCs w:val="16"/>
          <w:shd w:val="clear" w:color="auto" w:fill="FFFFFF"/>
        </w:rPr>
        <w:t xml:space="preserve"> the dynamic acyl carrier protein in fatty acid biosynthesis. </w:t>
      </w:r>
      <w:r w:rsidRPr="00D7115E">
        <w:rPr>
          <w:rFonts w:ascii="Times New Roman" w:hAnsi="Times New Roman" w:cs="Times New Roman"/>
          <w:i/>
          <w:iCs/>
          <w:color w:val="222222"/>
          <w:sz w:val="16"/>
          <w:szCs w:val="16"/>
          <w:shd w:val="clear" w:color="auto" w:fill="FFFFFF"/>
        </w:rPr>
        <w:t>Nature</w:t>
      </w:r>
      <w:r w:rsidRPr="00D7115E">
        <w:rPr>
          <w:rFonts w:ascii="Times New Roman" w:hAnsi="Times New Roman" w:cs="Times New Roman"/>
          <w:color w:val="222222"/>
          <w:sz w:val="16"/>
          <w:szCs w:val="16"/>
          <w:shd w:val="clear" w:color="auto" w:fill="FFFFFF"/>
        </w:rPr>
        <w:t> 2014; </w:t>
      </w:r>
      <w:r w:rsidRPr="00D7115E">
        <w:rPr>
          <w:rFonts w:ascii="Times New Roman" w:hAnsi="Times New Roman" w:cs="Times New Roman"/>
          <w:b/>
          <w:bCs/>
          <w:color w:val="222222"/>
          <w:sz w:val="16"/>
          <w:szCs w:val="16"/>
          <w:shd w:val="clear" w:color="auto" w:fill="FFFFFF"/>
        </w:rPr>
        <w:t>505</w:t>
      </w:r>
      <w:r w:rsidRPr="00D7115E">
        <w:rPr>
          <w:rFonts w:ascii="Times New Roman" w:hAnsi="Times New Roman" w:cs="Times New Roman"/>
          <w:color w:val="222222"/>
          <w:sz w:val="16"/>
          <w:szCs w:val="16"/>
          <w:shd w:val="clear" w:color="auto" w:fill="FFFFFF"/>
        </w:rPr>
        <w:t>:427–431.</w:t>
      </w:r>
    </w:p>
    <w:p w14:paraId="425CA5BE" w14:textId="77777777" w:rsidR="007526F6" w:rsidRPr="00D7115E" w:rsidRDefault="007526F6"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 </w:t>
      </w:r>
      <w:proofErr w:type="spellStart"/>
      <w:r w:rsidRPr="00D7115E">
        <w:rPr>
          <w:rFonts w:ascii="Times New Roman" w:hAnsi="Times New Roman" w:cs="Times New Roman"/>
          <w:color w:val="333333"/>
          <w:sz w:val="16"/>
          <w:szCs w:val="16"/>
          <w:shd w:val="clear" w:color="auto" w:fill="FCFCFC"/>
        </w:rPr>
        <w:t>Janben</w:t>
      </w:r>
      <w:proofErr w:type="spellEnd"/>
      <w:r w:rsidRPr="00D7115E">
        <w:rPr>
          <w:rFonts w:ascii="Times New Roman" w:hAnsi="Times New Roman" w:cs="Times New Roman"/>
          <w:color w:val="333333"/>
          <w:sz w:val="16"/>
          <w:szCs w:val="16"/>
          <w:shd w:val="clear" w:color="auto" w:fill="FCFCFC"/>
        </w:rPr>
        <w:t xml:space="preserve"> HJ, </w:t>
      </w:r>
      <w:proofErr w:type="spellStart"/>
      <w:r w:rsidRPr="00D7115E">
        <w:rPr>
          <w:rFonts w:ascii="Times New Roman" w:hAnsi="Times New Roman" w:cs="Times New Roman"/>
          <w:color w:val="333333"/>
          <w:sz w:val="16"/>
          <w:szCs w:val="16"/>
          <w:shd w:val="clear" w:color="auto" w:fill="FCFCFC"/>
        </w:rPr>
        <w:t>Steinbuchel</w:t>
      </w:r>
      <w:proofErr w:type="spellEnd"/>
      <w:r w:rsidRPr="00D7115E">
        <w:rPr>
          <w:rFonts w:ascii="Times New Roman" w:hAnsi="Times New Roman" w:cs="Times New Roman"/>
          <w:color w:val="333333"/>
          <w:sz w:val="16"/>
          <w:szCs w:val="16"/>
          <w:shd w:val="clear" w:color="auto" w:fill="FCFCFC"/>
        </w:rPr>
        <w:t xml:space="preserve"> A (2014) Fatty acid synthesis in </w:t>
      </w:r>
      <w:r w:rsidRPr="00D7115E">
        <w:rPr>
          <w:rFonts w:ascii="Times New Roman" w:hAnsi="Times New Roman" w:cs="Times New Roman"/>
          <w:i/>
          <w:iCs/>
          <w:color w:val="333333"/>
          <w:sz w:val="16"/>
          <w:szCs w:val="16"/>
          <w:shd w:val="clear" w:color="auto" w:fill="FCFCFC"/>
        </w:rPr>
        <w:t>Escherichia coli</w:t>
      </w:r>
      <w:r w:rsidRPr="00D7115E">
        <w:rPr>
          <w:rFonts w:ascii="Times New Roman" w:hAnsi="Times New Roman" w:cs="Times New Roman"/>
          <w:color w:val="333333"/>
          <w:sz w:val="16"/>
          <w:szCs w:val="16"/>
          <w:shd w:val="clear" w:color="auto" w:fill="FCFCFC"/>
        </w:rPr>
        <w:t xml:space="preserve"> and its applications toward the production of fatty acid–based biofuels.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Biofuels 7:1–26. </w:t>
      </w:r>
      <w:hyperlink r:id="rId41" w:history="1">
        <w:r w:rsidRPr="00D7115E">
          <w:rPr>
            <w:rStyle w:val="Hyperlink"/>
            <w:rFonts w:ascii="Times New Roman" w:hAnsi="Times New Roman" w:cs="Times New Roman"/>
            <w:color w:val="004B83"/>
            <w:sz w:val="16"/>
            <w:szCs w:val="16"/>
            <w:shd w:val="clear" w:color="auto" w:fill="FCFCFC"/>
          </w:rPr>
          <w:t>https://doi.org/10.1186/1754-6834-7-7</w:t>
        </w:r>
      </w:hyperlink>
    </w:p>
    <w:p w14:paraId="774F37A5" w14:textId="77777777" w:rsidR="005E7584" w:rsidRPr="00D7115E" w:rsidRDefault="007526F6"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proofErr w:type="spellStart"/>
      <w:r w:rsidRPr="00D7115E">
        <w:rPr>
          <w:rFonts w:ascii="Times New Roman" w:hAnsi="Times New Roman" w:cs="Times New Roman"/>
          <w:color w:val="333333"/>
          <w:sz w:val="16"/>
          <w:szCs w:val="16"/>
          <w:shd w:val="clear" w:color="auto" w:fill="FCFCFC"/>
        </w:rPr>
        <w:t>Javidpour</w:t>
      </w:r>
      <w:proofErr w:type="spellEnd"/>
      <w:r w:rsidRPr="00D7115E">
        <w:rPr>
          <w:rFonts w:ascii="Times New Roman" w:hAnsi="Times New Roman" w:cs="Times New Roman"/>
          <w:color w:val="333333"/>
          <w:sz w:val="16"/>
          <w:szCs w:val="16"/>
          <w:shd w:val="clear" w:color="auto" w:fill="FCFCFC"/>
        </w:rPr>
        <w:t xml:space="preserve"> P, Pereira JH, Goh EB et al (2014) Biochemical and structural studies of NADH–dependent </w:t>
      </w:r>
      <w:proofErr w:type="spellStart"/>
      <w:r w:rsidRPr="00D7115E">
        <w:rPr>
          <w:rFonts w:ascii="Times New Roman" w:hAnsi="Times New Roman" w:cs="Times New Roman"/>
          <w:color w:val="333333"/>
          <w:sz w:val="16"/>
          <w:szCs w:val="16"/>
          <w:shd w:val="clear" w:color="auto" w:fill="FCFCFC"/>
        </w:rPr>
        <w:t>FabG</w:t>
      </w:r>
      <w:proofErr w:type="spellEnd"/>
      <w:r w:rsidRPr="00D7115E">
        <w:rPr>
          <w:rFonts w:ascii="Times New Roman" w:hAnsi="Times New Roman" w:cs="Times New Roman"/>
          <w:color w:val="333333"/>
          <w:sz w:val="16"/>
          <w:szCs w:val="16"/>
          <w:shd w:val="clear" w:color="auto" w:fill="FCFCFC"/>
        </w:rPr>
        <w:t xml:space="preserve"> used to increase the bacterial production of fatty acids under anaerobic conditions. </w:t>
      </w:r>
      <w:proofErr w:type="spellStart"/>
      <w:r w:rsidRPr="00D7115E">
        <w:rPr>
          <w:rFonts w:ascii="Times New Roman" w:hAnsi="Times New Roman" w:cs="Times New Roman"/>
          <w:color w:val="333333"/>
          <w:sz w:val="16"/>
          <w:szCs w:val="16"/>
          <w:shd w:val="clear" w:color="auto" w:fill="FCFCFC"/>
        </w:rPr>
        <w:t>Appl</w:t>
      </w:r>
      <w:proofErr w:type="spellEnd"/>
      <w:r w:rsidRPr="00D7115E">
        <w:rPr>
          <w:rFonts w:ascii="Times New Roman" w:hAnsi="Times New Roman" w:cs="Times New Roman"/>
          <w:color w:val="333333"/>
          <w:sz w:val="16"/>
          <w:szCs w:val="16"/>
          <w:shd w:val="clear" w:color="auto" w:fill="FCFCFC"/>
        </w:rPr>
        <w:t xml:space="preserve"> Environ </w:t>
      </w:r>
      <w:proofErr w:type="spellStart"/>
      <w:r w:rsidRPr="00D7115E">
        <w:rPr>
          <w:rFonts w:ascii="Times New Roman" w:hAnsi="Times New Roman" w:cs="Times New Roman"/>
          <w:color w:val="333333"/>
          <w:sz w:val="16"/>
          <w:szCs w:val="16"/>
          <w:shd w:val="clear" w:color="auto" w:fill="FCFCFC"/>
        </w:rPr>
        <w:t>Microbiol</w:t>
      </w:r>
      <w:proofErr w:type="spellEnd"/>
      <w:r w:rsidRPr="00D7115E">
        <w:rPr>
          <w:rFonts w:ascii="Times New Roman" w:hAnsi="Times New Roman" w:cs="Times New Roman"/>
          <w:color w:val="333333"/>
          <w:sz w:val="16"/>
          <w:szCs w:val="16"/>
          <w:shd w:val="clear" w:color="auto" w:fill="FCFCFC"/>
        </w:rPr>
        <w:t xml:space="preserve"> 80:497–505. </w:t>
      </w:r>
      <w:hyperlink r:id="rId42" w:history="1">
        <w:r w:rsidRPr="00D7115E">
          <w:rPr>
            <w:rStyle w:val="Hyperlink"/>
            <w:rFonts w:ascii="Times New Roman" w:hAnsi="Times New Roman" w:cs="Times New Roman"/>
            <w:color w:val="004B83"/>
            <w:sz w:val="16"/>
            <w:szCs w:val="16"/>
            <w:shd w:val="clear" w:color="auto" w:fill="FCFCFC"/>
          </w:rPr>
          <w:t>https://doi.org/10.1128/AEM.03194-13</w:t>
        </w:r>
      </w:hyperlink>
    </w:p>
    <w:p w14:paraId="3516BC0A" w14:textId="77777777" w:rsidR="007526F6" w:rsidRPr="00D7115E" w:rsidRDefault="00934718"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Koreti, D., </w:t>
      </w:r>
      <w:proofErr w:type="spellStart"/>
      <w:r w:rsidRPr="00D7115E">
        <w:rPr>
          <w:rFonts w:ascii="Times New Roman" w:hAnsi="Times New Roman" w:cs="Times New Roman"/>
          <w:color w:val="333333"/>
          <w:sz w:val="16"/>
          <w:szCs w:val="16"/>
          <w:shd w:val="clear" w:color="auto" w:fill="FCFCFC"/>
        </w:rPr>
        <w:t>Kosre</w:t>
      </w:r>
      <w:proofErr w:type="spellEnd"/>
      <w:r w:rsidRPr="00D7115E">
        <w:rPr>
          <w:rFonts w:ascii="Times New Roman" w:hAnsi="Times New Roman" w:cs="Times New Roman"/>
          <w:color w:val="333333"/>
          <w:sz w:val="16"/>
          <w:szCs w:val="16"/>
          <w:shd w:val="clear" w:color="auto" w:fill="FCFCFC"/>
        </w:rPr>
        <w:t>, A., Jadhav, S.K. </w:t>
      </w:r>
      <w:r w:rsidRPr="00D7115E">
        <w:rPr>
          <w:rFonts w:ascii="Times New Roman" w:hAnsi="Times New Roman" w:cs="Times New Roman"/>
          <w:i/>
          <w:iCs/>
          <w:color w:val="333333"/>
          <w:sz w:val="16"/>
          <w:szCs w:val="16"/>
          <w:shd w:val="clear" w:color="auto" w:fill="FCFCFC"/>
        </w:rPr>
        <w:t>et al.</w:t>
      </w:r>
      <w:r w:rsidRPr="00D7115E">
        <w:rPr>
          <w:rFonts w:ascii="Times New Roman" w:hAnsi="Times New Roman" w:cs="Times New Roman"/>
          <w:color w:val="333333"/>
          <w:sz w:val="16"/>
          <w:szCs w:val="16"/>
          <w:shd w:val="clear" w:color="auto" w:fill="FCFCFC"/>
        </w:rPr>
        <w:t> A comprehensive review on oleaginous bacteria: an alternative source for biodiesel production. </w:t>
      </w:r>
      <w:proofErr w:type="spellStart"/>
      <w:r w:rsidRPr="00D7115E">
        <w:rPr>
          <w:rFonts w:ascii="Times New Roman" w:hAnsi="Times New Roman" w:cs="Times New Roman"/>
          <w:i/>
          <w:iCs/>
          <w:color w:val="333333"/>
          <w:sz w:val="16"/>
          <w:szCs w:val="16"/>
          <w:shd w:val="clear" w:color="auto" w:fill="FCFCFC"/>
        </w:rPr>
        <w:t>Bioresour</w:t>
      </w:r>
      <w:proofErr w:type="spellEnd"/>
      <w:r w:rsidRPr="00D7115E">
        <w:rPr>
          <w:rFonts w:ascii="Times New Roman" w:hAnsi="Times New Roman" w:cs="Times New Roman"/>
          <w:i/>
          <w:iCs/>
          <w:color w:val="333333"/>
          <w:sz w:val="16"/>
          <w:szCs w:val="16"/>
          <w:shd w:val="clear" w:color="auto" w:fill="FCFCFC"/>
        </w:rPr>
        <w:t>. Bioprocess.</w:t>
      </w:r>
      <w:r w:rsidRPr="00D7115E">
        <w:rPr>
          <w:rFonts w:ascii="Times New Roman" w:hAnsi="Times New Roman" w:cs="Times New Roman"/>
          <w:color w:val="333333"/>
          <w:sz w:val="16"/>
          <w:szCs w:val="16"/>
          <w:shd w:val="clear" w:color="auto" w:fill="FCFCFC"/>
        </w:rPr>
        <w:t> </w:t>
      </w:r>
      <w:r w:rsidRPr="00D7115E">
        <w:rPr>
          <w:rFonts w:ascii="Times New Roman" w:hAnsi="Times New Roman" w:cs="Times New Roman"/>
          <w:b/>
          <w:bCs/>
          <w:color w:val="333333"/>
          <w:sz w:val="16"/>
          <w:szCs w:val="16"/>
          <w:shd w:val="clear" w:color="auto" w:fill="FCFCFC"/>
        </w:rPr>
        <w:t>9</w:t>
      </w:r>
      <w:r w:rsidRPr="00D7115E">
        <w:rPr>
          <w:rFonts w:ascii="Times New Roman" w:hAnsi="Times New Roman" w:cs="Times New Roman"/>
          <w:color w:val="333333"/>
          <w:sz w:val="16"/>
          <w:szCs w:val="16"/>
          <w:shd w:val="clear" w:color="auto" w:fill="FCFCFC"/>
        </w:rPr>
        <w:t xml:space="preserve">, 47 (2022). </w:t>
      </w:r>
      <w:hyperlink r:id="rId43" w:history="1">
        <w:r w:rsidR="000C667E" w:rsidRPr="00D7115E">
          <w:rPr>
            <w:rStyle w:val="Hyperlink"/>
            <w:rFonts w:ascii="Times New Roman" w:hAnsi="Times New Roman" w:cs="Times New Roman"/>
            <w:sz w:val="16"/>
            <w:szCs w:val="16"/>
            <w:shd w:val="clear" w:color="auto" w:fill="FCFCFC"/>
          </w:rPr>
          <w:t>https://doi.org/10.1186/s40643-022-00527-1</w:t>
        </w:r>
      </w:hyperlink>
    </w:p>
    <w:p w14:paraId="4438924A" w14:textId="77777777" w:rsidR="000C667E" w:rsidRPr="00D7115E" w:rsidRDefault="000C667E"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12121"/>
          <w:sz w:val="16"/>
          <w:szCs w:val="16"/>
        </w:rPr>
        <w:t xml:space="preserve">Tao Dong, Eric P. </w:t>
      </w:r>
      <w:proofErr w:type="spellStart"/>
      <w:r w:rsidRPr="00D7115E">
        <w:rPr>
          <w:rFonts w:ascii="Times New Roman" w:hAnsi="Times New Roman" w:cs="Times New Roman"/>
          <w:color w:val="212121"/>
          <w:sz w:val="16"/>
          <w:szCs w:val="16"/>
        </w:rPr>
        <w:t>Knoshaug</w:t>
      </w:r>
      <w:proofErr w:type="spellEnd"/>
      <w:r w:rsidRPr="00D7115E">
        <w:rPr>
          <w:rFonts w:ascii="Times New Roman" w:hAnsi="Times New Roman" w:cs="Times New Roman"/>
          <w:color w:val="212121"/>
          <w:sz w:val="16"/>
          <w:szCs w:val="16"/>
        </w:rPr>
        <w:t>, Philip T. Pienkos, Lieve M.L. Laurens</w:t>
      </w:r>
      <w:proofErr w:type="gramStart"/>
      <w:r w:rsidRPr="00D7115E">
        <w:rPr>
          <w:rFonts w:ascii="Times New Roman" w:hAnsi="Times New Roman" w:cs="Times New Roman"/>
          <w:color w:val="212121"/>
          <w:sz w:val="16"/>
          <w:szCs w:val="16"/>
        </w:rPr>
        <w:t>,  Lipid</w:t>
      </w:r>
      <w:proofErr w:type="gramEnd"/>
      <w:r w:rsidRPr="00D7115E">
        <w:rPr>
          <w:rFonts w:ascii="Times New Roman" w:hAnsi="Times New Roman" w:cs="Times New Roman"/>
          <w:color w:val="212121"/>
          <w:sz w:val="16"/>
          <w:szCs w:val="16"/>
        </w:rPr>
        <w:t xml:space="preserve"> recovery from wet oleaginous microbial biomass for biofuel production: A critical review, Applied </w:t>
      </w:r>
      <w:proofErr w:type="spellStart"/>
      <w:r w:rsidRPr="00D7115E">
        <w:rPr>
          <w:rFonts w:ascii="Times New Roman" w:hAnsi="Times New Roman" w:cs="Times New Roman"/>
          <w:color w:val="212121"/>
          <w:sz w:val="16"/>
          <w:szCs w:val="16"/>
        </w:rPr>
        <w:t>Energy,Volume</w:t>
      </w:r>
      <w:proofErr w:type="spellEnd"/>
      <w:r w:rsidRPr="00D7115E">
        <w:rPr>
          <w:rFonts w:ascii="Times New Roman" w:hAnsi="Times New Roman" w:cs="Times New Roman"/>
          <w:color w:val="212121"/>
          <w:sz w:val="16"/>
          <w:szCs w:val="16"/>
        </w:rPr>
        <w:t xml:space="preserve"> 177,2016, Pages 879-895,ISSN 0306-2619, </w:t>
      </w:r>
      <w:hyperlink r:id="rId44" w:history="1">
        <w:r w:rsidR="00076ED1" w:rsidRPr="00D7115E">
          <w:rPr>
            <w:rStyle w:val="Hyperlink"/>
            <w:rFonts w:ascii="Times New Roman" w:hAnsi="Times New Roman" w:cs="Times New Roman"/>
            <w:sz w:val="16"/>
            <w:szCs w:val="16"/>
          </w:rPr>
          <w:t>https://doi.org/10.1016/j.apenergy.2016.06.002</w:t>
        </w:r>
      </w:hyperlink>
      <w:r w:rsidRPr="00D7115E">
        <w:rPr>
          <w:rFonts w:ascii="Times New Roman" w:hAnsi="Times New Roman" w:cs="Times New Roman"/>
          <w:color w:val="212121"/>
          <w:sz w:val="16"/>
          <w:szCs w:val="16"/>
        </w:rPr>
        <w:t>.</w:t>
      </w:r>
    </w:p>
    <w:p w14:paraId="495105BC" w14:textId="77777777" w:rsidR="00076ED1" w:rsidRPr="00D7115E" w:rsidRDefault="00076ED1"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Wang Z, Gu S (2017) State-of-the-art on the development of ultrasonic equipment and key problems of ultrasonic oil production technique for EOR in China. Renew Sustain </w:t>
      </w:r>
      <w:proofErr w:type="spellStart"/>
      <w:r w:rsidRPr="00D7115E">
        <w:rPr>
          <w:rFonts w:ascii="Times New Roman" w:hAnsi="Times New Roman" w:cs="Times New Roman"/>
          <w:color w:val="333333"/>
          <w:sz w:val="16"/>
          <w:szCs w:val="16"/>
          <w:shd w:val="clear" w:color="auto" w:fill="FCFCFC"/>
        </w:rPr>
        <w:t>Energ</w:t>
      </w:r>
      <w:proofErr w:type="spellEnd"/>
      <w:r w:rsidRPr="00D7115E">
        <w:rPr>
          <w:rFonts w:ascii="Times New Roman" w:hAnsi="Times New Roman" w:cs="Times New Roman"/>
          <w:color w:val="333333"/>
          <w:sz w:val="16"/>
          <w:szCs w:val="16"/>
          <w:shd w:val="clear" w:color="auto" w:fill="FCFCFC"/>
        </w:rPr>
        <w:t xml:space="preserve"> Review 82:2401–2407. </w:t>
      </w:r>
      <w:hyperlink r:id="rId45" w:history="1">
        <w:r w:rsidRPr="00D7115E">
          <w:rPr>
            <w:rStyle w:val="Hyperlink"/>
            <w:rFonts w:ascii="Times New Roman" w:hAnsi="Times New Roman" w:cs="Times New Roman"/>
            <w:color w:val="004B83"/>
            <w:sz w:val="16"/>
            <w:szCs w:val="16"/>
            <w:shd w:val="clear" w:color="auto" w:fill="FCFCFC"/>
          </w:rPr>
          <w:t>https://doi.org/10.1016/j.ultsonch.2017.03.035</w:t>
        </w:r>
      </w:hyperlink>
    </w:p>
    <w:p w14:paraId="4455E9DE" w14:textId="77777777" w:rsidR="00076ED1" w:rsidRPr="00D7115E" w:rsidRDefault="00076ED1"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Chen J, Li J, Zhang X (2018) Ultra-sonication application in biodiesel production from heterotrophic oleaginous microorganisms. </w:t>
      </w:r>
      <w:proofErr w:type="spellStart"/>
      <w:r w:rsidRPr="00D7115E">
        <w:rPr>
          <w:rFonts w:ascii="Times New Roman" w:hAnsi="Times New Roman" w:cs="Times New Roman"/>
          <w:color w:val="333333"/>
          <w:sz w:val="16"/>
          <w:szCs w:val="16"/>
          <w:shd w:val="clear" w:color="auto" w:fill="FCFCFC"/>
        </w:rPr>
        <w:t>Crit</w:t>
      </w:r>
      <w:proofErr w:type="spellEnd"/>
      <w:r w:rsidRPr="00D7115E">
        <w:rPr>
          <w:rFonts w:ascii="Times New Roman" w:hAnsi="Times New Roman" w:cs="Times New Roman"/>
          <w:color w:val="333333"/>
          <w:sz w:val="16"/>
          <w:szCs w:val="16"/>
          <w:shd w:val="clear" w:color="auto" w:fill="FCFCFC"/>
        </w:rPr>
        <w:t xml:space="preserve"> Rev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38:902–917. </w:t>
      </w:r>
      <w:hyperlink r:id="rId46" w:history="1">
        <w:r w:rsidRPr="00D7115E">
          <w:rPr>
            <w:rStyle w:val="Hyperlink"/>
            <w:rFonts w:ascii="Times New Roman" w:hAnsi="Times New Roman" w:cs="Times New Roman"/>
            <w:color w:val="004B83"/>
            <w:sz w:val="16"/>
            <w:szCs w:val="16"/>
            <w:shd w:val="clear" w:color="auto" w:fill="FCFCFC"/>
          </w:rPr>
          <w:t>https://doi.org/10.1080/07388551.2017.1418733</w:t>
        </w:r>
      </w:hyperlink>
    </w:p>
    <w:p w14:paraId="2EF9CB0E" w14:textId="77777777" w:rsidR="006E0B98" w:rsidRPr="00D7115E" w:rsidRDefault="006E0B98"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Patel A, Karageorgou D, Rova E et al (2020b) </w:t>
      </w:r>
      <w:proofErr w:type="gramStart"/>
      <w:r w:rsidRPr="00D7115E">
        <w:rPr>
          <w:rFonts w:ascii="Times New Roman" w:hAnsi="Times New Roman" w:cs="Times New Roman"/>
          <w:color w:val="333333"/>
          <w:sz w:val="16"/>
          <w:szCs w:val="16"/>
          <w:shd w:val="clear" w:color="auto" w:fill="FCFCFC"/>
        </w:rPr>
        <w:t>An</w:t>
      </w:r>
      <w:proofErr w:type="gramEnd"/>
      <w:r w:rsidRPr="00D7115E">
        <w:rPr>
          <w:rFonts w:ascii="Times New Roman" w:hAnsi="Times New Roman" w:cs="Times New Roman"/>
          <w:color w:val="333333"/>
          <w:sz w:val="16"/>
          <w:szCs w:val="16"/>
          <w:shd w:val="clear" w:color="auto" w:fill="FCFCFC"/>
        </w:rPr>
        <w:t xml:space="preserve"> overview of potential oleaginous microorganisms and their role in biodiesel and omega-3 fatty acid-based industries microorganisms. Microorganisms 8:434. </w:t>
      </w:r>
      <w:hyperlink r:id="rId47" w:history="1">
        <w:r w:rsidRPr="00D7115E">
          <w:rPr>
            <w:rStyle w:val="Hyperlink"/>
            <w:rFonts w:ascii="Times New Roman" w:hAnsi="Times New Roman" w:cs="Times New Roman"/>
            <w:color w:val="004B83"/>
            <w:sz w:val="16"/>
            <w:szCs w:val="16"/>
            <w:shd w:val="clear" w:color="auto" w:fill="FCFCFC"/>
          </w:rPr>
          <w:t>https://doi.org/10.3390/microorganisms8030434</w:t>
        </w:r>
      </w:hyperlink>
    </w:p>
    <w:p w14:paraId="3FEFB705" w14:textId="77777777" w:rsidR="00702DA5" w:rsidRPr="00D7115E" w:rsidRDefault="00702DA5"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82828"/>
          <w:sz w:val="16"/>
          <w:szCs w:val="16"/>
          <w:shd w:val="clear" w:color="auto" w:fill="F7F7F7"/>
        </w:rPr>
        <w:t>Menon, V., and Rao, M. (2012). Trends in bioconversion of lignocellulose: biofuels, platform chemicals and biorefinery concept. </w:t>
      </w:r>
      <w:r w:rsidRPr="00D7115E">
        <w:rPr>
          <w:rFonts w:ascii="Times New Roman" w:hAnsi="Times New Roman" w:cs="Times New Roman"/>
          <w:i/>
          <w:iCs/>
          <w:color w:val="282828"/>
          <w:sz w:val="16"/>
          <w:szCs w:val="16"/>
          <w:shd w:val="clear" w:color="auto" w:fill="F7F7F7"/>
        </w:rPr>
        <w:t>Prog. Energy Combust. Sci.</w:t>
      </w:r>
      <w:r w:rsidRPr="00D7115E">
        <w:rPr>
          <w:rFonts w:ascii="Times New Roman" w:hAnsi="Times New Roman" w:cs="Times New Roman"/>
          <w:color w:val="282828"/>
          <w:sz w:val="16"/>
          <w:szCs w:val="16"/>
          <w:shd w:val="clear" w:color="auto" w:fill="F7F7F7"/>
        </w:rPr>
        <w:t xml:space="preserve"> 38, 522–550. </w:t>
      </w:r>
      <w:proofErr w:type="spellStart"/>
      <w:r w:rsidRPr="00D7115E">
        <w:rPr>
          <w:rFonts w:ascii="Times New Roman" w:hAnsi="Times New Roman" w:cs="Times New Roman"/>
          <w:color w:val="282828"/>
          <w:sz w:val="16"/>
          <w:szCs w:val="16"/>
          <w:shd w:val="clear" w:color="auto" w:fill="F7F7F7"/>
        </w:rPr>
        <w:t>doi</w:t>
      </w:r>
      <w:proofErr w:type="spellEnd"/>
      <w:r w:rsidRPr="00D7115E">
        <w:rPr>
          <w:rFonts w:ascii="Times New Roman" w:hAnsi="Times New Roman" w:cs="Times New Roman"/>
          <w:color w:val="282828"/>
          <w:sz w:val="16"/>
          <w:szCs w:val="16"/>
          <w:shd w:val="clear" w:color="auto" w:fill="F7F7F7"/>
        </w:rPr>
        <w:t>: 10.1016/j.pecs.2012.02.002</w:t>
      </w:r>
    </w:p>
    <w:p w14:paraId="6A4D19F9" w14:textId="77777777" w:rsidR="00702DA5" w:rsidRPr="00D7115E" w:rsidRDefault="00702DA5"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82828"/>
          <w:sz w:val="16"/>
          <w:szCs w:val="16"/>
          <w:shd w:val="clear" w:color="auto" w:fill="F7F7F7"/>
        </w:rPr>
        <w:t>Chandel, A. K., Garlapati, V. K., Singh, A. K., Antunes, F. A. F., and da Silva, S. S. (2018). The path forward for lignocellulose biorefineries: bottlenecks, solutions, and perspective on commercialization. </w:t>
      </w:r>
      <w:proofErr w:type="spellStart"/>
      <w:r w:rsidRPr="00D7115E">
        <w:rPr>
          <w:rFonts w:ascii="Times New Roman" w:hAnsi="Times New Roman" w:cs="Times New Roman"/>
          <w:i/>
          <w:iCs/>
          <w:color w:val="282828"/>
          <w:sz w:val="16"/>
          <w:szCs w:val="16"/>
          <w:shd w:val="clear" w:color="auto" w:fill="F7F7F7"/>
        </w:rPr>
        <w:t>Bioresour</w:t>
      </w:r>
      <w:proofErr w:type="spellEnd"/>
      <w:r w:rsidRPr="00D7115E">
        <w:rPr>
          <w:rFonts w:ascii="Times New Roman" w:hAnsi="Times New Roman" w:cs="Times New Roman"/>
          <w:i/>
          <w:iCs/>
          <w:color w:val="282828"/>
          <w:sz w:val="16"/>
          <w:szCs w:val="16"/>
          <w:shd w:val="clear" w:color="auto" w:fill="F7F7F7"/>
        </w:rPr>
        <w:t>. Technol.</w:t>
      </w:r>
      <w:r w:rsidRPr="00D7115E">
        <w:rPr>
          <w:rFonts w:ascii="Times New Roman" w:hAnsi="Times New Roman" w:cs="Times New Roman"/>
          <w:color w:val="282828"/>
          <w:sz w:val="16"/>
          <w:szCs w:val="16"/>
          <w:shd w:val="clear" w:color="auto" w:fill="F7F7F7"/>
        </w:rPr>
        <w:t xml:space="preserve"> 264, 370–381 </w:t>
      </w:r>
      <w:proofErr w:type="spellStart"/>
      <w:r w:rsidRPr="00D7115E">
        <w:rPr>
          <w:rFonts w:ascii="Times New Roman" w:hAnsi="Times New Roman" w:cs="Times New Roman"/>
          <w:color w:val="282828"/>
          <w:sz w:val="16"/>
          <w:szCs w:val="16"/>
          <w:shd w:val="clear" w:color="auto" w:fill="F7F7F7"/>
        </w:rPr>
        <w:t>doi</w:t>
      </w:r>
      <w:proofErr w:type="spellEnd"/>
      <w:r w:rsidRPr="00D7115E">
        <w:rPr>
          <w:rFonts w:ascii="Times New Roman" w:hAnsi="Times New Roman" w:cs="Times New Roman"/>
          <w:color w:val="282828"/>
          <w:sz w:val="16"/>
          <w:szCs w:val="16"/>
          <w:shd w:val="clear" w:color="auto" w:fill="F7F7F7"/>
        </w:rPr>
        <w:t>: 10.1016/j.biortech.2018.06.004</w:t>
      </w:r>
    </w:p>
    <w:p w14:paraId="2AEA5986" w14:textId="77777777" w:rsidR="00702DA5" w:rsidRPr="00D7115E" w:rsidRDefault="00702DA5"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Cheah WY, Sankaran R, Show PL et al (2020) Pretreatment methods for lignocellulosic biofuels production: current advances, challenges and future prospects. Biofuel Res J 25:1115–1127. </w:t>
      </w:r>
      <w:hyperlink r:id="rId48" w:history="1">
        <w:r w:rsidRPr="00D7115E">
          <w:rPr>
            <w:rStyle w:val="Hyperlink"/>
            <w:rFonts w:ascii="Times New Roman" w:hAnsi="Times New Roman" w:cs="Times New Roman"/>
            <w:color w:val="004B83"/>
            <w:sz w:val="16"/>
            <w:szCs w:val="16"/>
            <w:shd w:val="clear" w:color="auto" w:fill="FCFCFC"/>
          </w:rPr>
          <w:t>https://doi.org/10.18331/BRJ2020.7.1.4</w:t>
        </w:r>
      </w:hyperlink>
    </w:p>
    <w:p w14:paraId="7B792B04" w14:textId="77777777" w:rsidR="009A03D6" w:rsidRPr="00D7115E" w:rsidRDefault="009A03D6"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Kumar D, Singha B, Korstad J (2017a) Utilization of lignocellulosic biomass by oleaginous yeast and bacteria for production of biodiesel and renewable diesel. Ren Sustain Energy Rev 73:654–671. </w:t>
      </w:r>
      <w:hyperlink r:id="rId49" w:history="1">
        <w:r w:rsidRPr="00D7115E">
          <w:rPr>
            <w:rStyle w:val="Hyperlink"/>
            <w:rFonts w:ascii="Times New Roman" w:hAnsi="Times New Roman" w:cs="Times New Roman"/>
            <w:color w:val="004B83"/>
            <w:sz w:val="16"/>
            <w:szCs w:val="16"/>
            <w:shd w:val="clear" w:color="auto" w:fill="FCFCFC"/>
          </w:rPr>
          <w:t>https://doi.org/10.1016/j.rser.2017.01.022</w:t>
        </w:r>
      </w:hyperlink>
    </w:p>
    <w:p w14:paraId="72742146" w14:textId="77777777" w:rsidR="009A03D6" w:rsidRPr="00D7115E" w:rsidRDefault="009A03D6"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Sun J, Zhang L, Loh KC (2021) Review and perspectives of enhanced volatile fatty acids production from acidogenic fermentation of lignocellulosic biomass wastes. </w:t>
      </w:r>
      <w:proofErr w:type="spellStart"/>
      <w:r w:rsidRPr="00D7115E">
        <w:rPr>
          <w:rFonts w:ascii="Times New Roman" w:hAnsi="Times New Roman" w:cs="Times New Roman"/>
          <w:color w:val="333333"/>
          <w:sz w:val="16"/>
          <w:szCs w:val="16"/>
          <w:shd w:val="clear" w:color="auto" w:fill="FCFCFC"/>
        </w:rPr>
        <w:t>Bioresour</w:t>
      </w:r>
      <w:proofErr w:type="spellEnd"/>
      <w:r w:rsidRPr="00D7115E">
        <w:rPr>
          <w:rFonts w:ascii="Times New Roman" w:hAnsi="Times New Roman" w:cs="Times New Roman"/>
          <w:color w:val="333333"/>
          <w:sz w:val="16"/>
          <w:szCs w:val="16"/>
          <w:shd w:val="clear" w:color="auto" w:fill="FCFCFC"/>
        </w:rPr>
        <w:t xml:space="preserve"> Bioprocess 8:68. </w:t>
      </w:r>
      <w:hyperlink r:id="rId50" w:history="1">
        <w:r w:rsidRPr="00D7115E">
          <w:rPr>
            <w:rStyle w:val="Hyperlink"/>
            <w:rFonts w:ascii="Times New Roman" w:hAnsi="Times New Roman" w:cs="Times New Roman"/>
            <w:color w:val="004B83"/>
            <w:sz w:val="16"/>
            <w:szCs w:val="16"/>
            <w:shd w:val="clear" w:color="auto" w:fill="FCFCFC"/>
          </w:rPr>
          <w:t>https://doi.org/10.1186/s40643-021-00420-3</w:t>
        </w:r>
      </w:hyperlink>
    </w:p>
    <w:p w14:paraId="6C2D7F20" w14:textId="77777777" w:rsidR="003678C8" w:rsidRPr="00D7115E" w:rsidRDefault="003678C8"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82828"/>
          <w:sz w:val="16"/>
          <w:szCs w:val="16"/>
          <w:shd w:val="clear" w:color="auto" w:fill="F7F7F7"/>
        </w:rPr>
        <w:t xml:space="preserve">Kumar, S. P. J., Kumar, N. S., and </w:t>
      </w:r>
      <w:proofErr w:type="spellStart"/>
      <w:r w:rsidRPr="00D7115E">
        <w:rPr>
          <w:rFonts w:ascii="Times New Roman" w:hAnsi="Times New Roman" w:cs="Times New Roman"/>
          <w:color w:val="282828"/>
          <w:sz w:val="16"/>
          <w:szCs w:val="16"/>
          <w:shd w:val="clear" w:color="auto" w:fill="F7F7F7"/>
        </w:rPr>
        <w:t>Chintagunta</w:t>
      </w:r>
      <w:proofErr w:type="spellEnd"/>
      <w:r w:rsidRPr="00D7115E">
        <w:rPr>
          <w:rFonts w:ascii="Times New Roman" w:hAnsi="Times New Roman" w:cs="Times New Roman"/>
          <w:color w:val="282828"/>
          <w:sz w:val="16"/>
          <w:szCs w:val="16"/>
          <w:shd w:val="clear" w:color="auto" w:fill="F7F7F7"/>
        </w:rPr>
        <w:t>, A. D. (2020d). Bioethanol production from cereal crops and lignocelluloses rich agro-residues: prospects and challenges. </w:t>
      </w:r>
      <w:r w:rsidRPr="00D7115E">
        <w:rPr>
          <w:rFonts w:ascii="Times New Roman" w:hAnsi="Times New Roman" w:cs="Times New Roman"/>
          <w:i/>
          <w:iCs/>
          <w:color w:val="282828"/>
          <w:sz w:val="16"/>
          <w:szCs w:val="16"/>
          <w:shd w:val="clear" w:color="auto" w:fill="F7F7F7"/>
        </w:rPr>
        <w:t>SN Appl. Sci.</w:t>
      </w:r>
      <w:r w:rsidRPr="00D7115E">
        <w:rPr>
          <w:rFonts w:ascii="Times New Roman" w:hAnsi="Times New Roman" w:cs="Times New Roman"/>
          <w:color w:val="282828"/>
          <w:sz w:val="16"/>
          <w:szCs w:val="16"/>
          <w:shd w:val="clear" w:color="auto" w:fill="F7F7F7"/>
        </w:rPr>
        <w:t xml:space="preserve"> 2:1673. </w:t>
      </w:r>
      <w:proofErr w:type="spellStart"/>
      <w:r w:rsidRPr="00D7115E">
        <w:rPr>
          <w:rFonts w:ascii="Times New Roman" w:hAnsi="Times New Roman" w:cs="Times New Roman"/>
          <w:color w:val="282828"/>
          <w:sz w:val="16"/>
          <w:szCs w:val="16"/>
          <w:shd w:val="clear" w:color="auto" w:fill="F7F7F7"/>
        </w:rPr>
        <w:t>doi</w:t>
      </w:r>
      <w:proofErr w:type="spellEnd"/>
      <w:r w:rsidRPr="00D7115E">
        <w:rPr>
          <w:rFonts w:ascii="Times New Roman" w:hAnsi="Times New Roman" w:cs="Times New Roman"/>
          <w:color w:val="282828"/>
          <w:sz w:val="16"/>
          <w:szCs w:val="16"/>
          <w:shd w:val="clear" w:color="auto" w:fill="F7F7F7"/>
        </w:rPr>
        <w:t>: 10.1007/s42452-020-03471-x</w:t>
      </w:r>
    </w:p>
    <w:p w14:paraId="2872E2D7" w14:textId="77777777" w:rsidR="00CF4E9C" w:rsidRPr="00D7115E" w:rsidRDefault="00CF4E9C"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82828"/>
          <w:sz w:val="16"/>
          <w:szCs w:val="16"/>
          <w:shd w:val="clear" w:color="auto" w:fill="F7F7F7"/>
        </w:rPr>
        <w:t>Zhao, X., Kong, X. L., Hua, Y. Y., Feng, B., and Zhao, Z. B. (2008). Medium optimization for lipid production through co-fermentation of glucose and xylose by the oleaginous yeast </w:t>
      </w:r>
      <w:proofErr w:type="spellStart"/>
      <w:r w:rsidRPr="00D7115E">
        <w:rPr>
          <w:rFonts w:ascii="Times New Roman" w:hAnsi="Times New Roman" w:cs="Times New Roman"/>
          <w:i/>
          <w:iCs/>
          <w:color w:val="282828"/>
          <w:sz w:val="16"/>
          <w:szCs w:val="16"/>
          <w:shd w:val="clear" w:color="auto" w:fill="F7F7F7"/>
        </w:rPr>
        <w:t>Lipomyces</w:t>
      </w:r>
      <w:proofErr w:type="spellEnd"/>
      <w:r w:rsidRPr="00D7115E">
        <w:rPr>
          <w:rFonts w:ascii="Times New Roman" w:hAnsi="Times New Roman" w:cs="Times New Roman"/>
          <w:i/>
          <w:iCs/>
          <w:color w:val="282828"/>
          <w:sz w:val="16"/>
          <w:szCs w:val="16"/>
          <w:shd w:val="clear" w:color="auto" w:fill="F7F7F7"/>
        </w:rPr>
        <w:t xml:space="preserve"> </w:t>
      </w:r>
      <w:proofErr w:type="spellStart"/>
      <w:r w:rsidRPr="00D7115E">
        <w:rPr>
          <w:rFonts w:ascii="Times New Roman" w:hAnsi="Times New Roman" w:cs="Times New Roman"/>
          <w:i/>
          <w:iCs/>
          <w:color w:val="282828"/>
          <w:sz w:val="16"/>
          <w:szCs w:val="16"/>
          <w:shd w:val="clear" w:color="auto" w:fill="F7F7F7"/>
        </w:rPr>
        <w:t>starkeyi</w:t>
      </w:r>
      <w:proofErr w:type="spellEnd"/>
      <w:r w:rsidRPr="00D7115E">
        <w:rPr>
          <w:rFonts w:ascii="Times New Roman" w:hAnsi="Times New Roman" w:cs="Times New Roman"/>
          <w:color w:val="282828"/>
          <w:sz w:val="16"/>
          <w:szCs w:val="16"/>
          <w:shd w:val="clear" w:color="auto" w:fill="F7F7F7"/>
        </w:rPr>
        <w:t>. </w:t>
      </w:r>
      <w:r w:rsidRPr="00D7115E">
        <w:rPr>
          <w:rFonts w:ascii="Times New Roman" w:hAnsi="Times New Roman" w:cs="Times New Roman"/>
          <w:i/>
          <w:iCs/>
          <w:color w:val="282828"/>
          <w:sz w:val="16"/>
          <w:szCs w:val="16"/>
          <w:shd w:val="clear" w:color="auto" w:fill="F7F7F7"/>
        </w:rPr>
        <w:t>Eur. J. Lipid Sci. Technol.</w:t>
      </w:r>
      <w:r w:rsidRPr="00D7115E">
        <w:rPr>
          <w:rFonts w:ascii="Times New Roman" w:hAnsi="Times New Roman" w:cs="Times New Roman"/>
          <w:color w:val="282828"/>
          <w:sz w:val="16"/>
          <w:szCs w:val="16"/>
          <w:shd w:val="clear" w:color="auto" w:fill="F7F7F7"/>
        </w:rPr>
        <w:t xml:space="preserve"> 110, 405–412. </w:t>
      </w:r>
      <w:proofErr w:type="spellStart"/>
      <w:r w:rsidRPr="00D7115E">
        <w:rPr>
          <w:rFonts w:ascii="Times New Roman" w:hAnsi="Times New Roman" w:cs="Times New Roman"/>
          <w:color w:val="282828"/>
          <w:sz w:val="16"/>
          <w:szCs w:val="16"/>
          <w:shd w:val="clear" w:color="auto" w:fill="F7F7F7"/>
        </w:rPr>
        <w:t>doi</w:t>
      </w:r>
      <w:proofErr w:type="spellEnd"/>
      <w:r w:rsidRPr="00D7115E">
        <w:rPr>
          <w:rFonts w:ascii="Times New Roman" w:hAnsi="Times New Roman" w:cs="Times New Roman"/>
          <w:color w:val="282828"/>
          <w:sz w:val="16"/>
          <w:szCs w:val="16"/>
          <w:shd w:val="clear" w:color="auto" w:fill="F7F7F7"/>
        </w:rPr>
        <w:t>: 10.1002/ejlt.200700224</w:t>
      </w:r>
    </w:p>
    <w:p w14:paraId="5A752174" w14:textId="77777777" w:rsidR="00CF4E9C" w:rsidRPr="00D7115E" w:rsidRDefault="00CF4E9C"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82828"/>
          <w:sz w:val="16"/>
          <w:szCs w:val="16"/>
          <w:shd w:val="clear" w:color="auto" w:fill="F7F7F7"/>
        </w:rPr>
        <w:t xml:space="preserve">Kumar, S. P. J., </w:t>
      </w:r>
      <w:proofErr w:type="spellStart"/>
      <w:r w:rsidRPr="00D7115E">
        <w:rPr>
          <w:rFonts w:ascii="Times New Roman" w:hAnsi="Times New Roman" w:cs="Times New Roman"/>
          <w:color w:val="282828"/>
          <w:sz w:val="16"/>
          <w:szCs w:val="16"/>
          <w:shd w:val="clear" w:color="auto" w:fill="F7F7F7"/>
        </w:rPr>
        <w:t>Gujjala</w:t>
      </w:r>
      <w:proofErr w:type="spellEnd"/>
      <w:r w:rsidRPr="00D7115E">
        <w:rPr>
          <w:rFonts w:ascii="Times New Roman" w:hAnsi="Times New Roman" w:cs="Times New Roman"/>
          <w:color w:val="282828"/>
          <w:sz w:val="16"/>
          <w:szCs w:val="16"/>
          <w:shd w:val="clear" w:color="auto" w:fill="F7F7F7"/>
        </w:rPr>
        <w:t>, L. K. S., Dash, A., Talukdar, B., and Banerjee, R. (2017c). “Biodiesel production from lignocellulosic biomass using oleaginous microbes,” in </w:t>
      </w:r>
      <w:r w:rsidRPr="00D7115E">
        <w:rPr>
          <w:rFonts w:ascii="Times New Roman" w:hAnsi="Times New Roman" w:cs="Times New Roman"/>
          <w:i/>
          <w:iCs/>
          <w:color w:val="282828"/>
          <w:sz w:val="16"/>
          <w:szCs w:val="16"/>
          <w:shd w:val="clear" w:color="auto" w:fill="F7F7F7"/>
        </w:rPr>
        <w:t>Lignocellulosic Biomass Production and Industrial Applications</w:t>
      </w:r>
      <w:r w:rsidRPr="00D7115E">
        <w:rPr>
          <w:rFonts w:ascii="Times New Roman" w:hAnsi="Times New Roman" w:cs="Times New Roman"/>
          <w:color w:val="282828"/>
          <w:sz w:val="16"/>
          <w:szCs w:val="16"/>
          <w:shd w:val="clear" w:color="auto" w:fill="F7F7F7"/>
        </w:rPr>
        <w:t xml:space="preserve">, </w:t>
      </w:r>
      <w:proofErr w:type="gramStart"/>
      <w:r w:rsidRPr="00D7115E">
        <w:rPr>
          <w:rFonts w:ascii="Times New Roman" w:hAnsi="Times New Roman" w:cs="Times New Roman"/>
          <w:color w:val="282828"/>
          <w:sz w:val="16"/>
          <w:szCs w:val="16"/>
          <w:shd w:val="clear" w:color="auto" w:fill="F7F7F7"/>
        </w:rPr>
        <w:t>eds</w:t>
      </w:r>
      <w:proofErr w:type="gramEnd"/>
      <w:r w:rsidRPr="00D7115E">
        <w:rPr>
          <w:rFonts w:ascii="Times New Roman" w:hAnsi="Times New Roman" w:cs="Times New Roman"/>
          <w:color w:val="282828"/>
          <w:sz w:val="16"/>
          <w:szCs w:val="16"/>
          <w:shd w:val="clear" w:color="auto" w:fill="F7F7F7"/>
        </w:rPr>
        <w:t xml:space="preserve"> A. </w:t>
      </w:r>
      <w:proofErr w:type="spellStart"/>
      <w:r w:rsidRPr="00D7115E">
        <w:rPr>
          <w:rFonts w:ascii="Times New Roman" w:hAnsi="Times New Roman" w:cs="Times New Roman"/>
          <w:color w:val="282828"/>
          <w:sz w:val="16"/>
          <w:szCs w:val="16"/>
          <w:shd w:val="clear" w:color="auto" w:fill="F7F7F7"/>
        </w:rPr>
        <w:t>Kuila</w:t>
      </w:r>
      <w:proofErr w:type="spellEnd"/>
      <w:r w:rsidRPr="00D7115E">
        <w:rPr>
          <w:rFonts w:ascii="Times New Roman" w:hAnsi="Times New Roman" w:cs="Times New Roman"/>
          <w:color w:val="282828"/>
          <w:sz w:val="16"/>
          <w:szCs w:val="16"/>
          <w:shd w:val="clear" w:color="auto" w:fill="F7F7F7"/>
        </w:rPr>
        <w:t xml:space="preserve"> and V. Sharma (Hoboken, NJ: Wiley), 65–92. </w:t>
      </w:r>
      <w:proofErr w:type="spellStart"/>
      <w:r w:rsidRPr="00D7115E">
        <w:rPr>
          <w:rFonts w:ascii="Times New Roman" w:hAnsi="Times New Roman" w:cs="Times New Roman"/>
          <w:color w:val="282828"/>
          <w:sz w:val="16"/>
          <w:szCs w:val="16"/>
          <w:shd w:val="clear" w:color="auto" w:fill="F7F7F7"/>
        </w:rPr>
        <w:t>doi</w:t>
      </w:r>
      <w:proofErr w:type="spellEnd"/>
      <w:r w:rsidRPr="00D7115E">
        <w:rPr>
          <w:rFonts w:ascii="Times New Roman" w:hAnsi="Times New Roman" w:cs="Times New Roman"/>
          <w:color w:val="282828"/>
          <w:sz w:val="16"/>
          <w:szCs w:val="16"/>
          <w:shd w:val="clear" w:color="auto" w:fill="F7F7F7"/>
        </w:rPr>
        <w:t>: 10.1002/9781119323686.ch4</w:t>
      </w:r>
    </w:p>
    <w:p w14:paraId="5A9146B1" w14:textId="77777777" w:rsidR="004A52C2" w:rsidRPr="00D7115E" w:rsidRDefault="004A52C2"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Style w:val="element-citation"/>
          <w:rFonts w:ascii="Times New Roman" w:hAnsi="Times New Roman" w:cs="Times New Roman"/>
          <w:color w:val="303030"/>
          <w:sz w:val="16"/>
          <w:szCs w:val="16"/>
        </w:rPr>
        <w:t>Ledesma-Amaro R. Microbial oils: A customizable feedstock through metabolic engineering. </w:t>
      </w:r>
      <w:r w:rsidRPr="00D7115E">
        <w:rPr>
          <w:rStyle w:val="ref-journal"/>
          <w:rFonts w:ascii="Times New Roman" w:hAnsi="Times New Roman" w:cs="Times New Roman"/>
          <w:i/>
          <w:iCs/>
          <w:color w:val="303030"/>
          <w:sz w:val="16"/>
          <w:szCs w:val="16"/>
        </w:rPr>
        <w:t>Eur. J. Lipid Sci. Technol. </w:t>
      </w:r>
      <w:r w:rsidRPr="00D7115E">
        <w:rPr>
          <w:rStyle w:val="element-citation"/>
          <w:rFonts w:ascii="Times New Roman" w:hAnsi="Times New Roman" w:cs="Times New Roman"/>
          <w:color w:val="303030"/>
          <w:sz w:val="16"/>
          <w:szCs w:val="16"/>
        </w:rPr>
        <w:t>2015</w:t>
      </w:r>
      <w:proofErr w:type="gramStart"/>
      <w:r w:rsidRPr="00D7115E">
        <w:rPr>
          <w:rStyle w:val="element-citation"/>
          <w:rFonts w:ascii="Times New Roman" w:hAnsi="Times New Roman" w:cs="Times New Roman"/>
          <w:color w:val="303030"/>
          <w:sz w:val="16"/>
          <w:szCs w:val="16"/>
        </w:rPr>
        <w:t>;</w:t>
      </w:r>
      <w:r w:rsidRPr="00D7115E">
        <w:rPr>
          <w:rStyle w:val="ref-vol"/>
          <w:rFonts w:ascii="Times New Roman" w:hAnsi="Times New Roman" w:cs="Times New Roman"/>
          <w:color w:val="303030"/>
          <w:sz w:val="16"/>
          <w:szCs w:val="16"/>
        </w:rPr>
        <w:t>117</w:t>
      </w:r>
      <w:r w:rsidRPr="00D7115E">
        <w:rPr>
          <w:rStyle w:val="element-citation"/>
          <w:rFonts w:ascii="Times New Roman" w:hAnsi="Times New Roman" w:cs="Times New Roman"/>
          <w:color w:val="303030"/>
          <w:sz w:val="16"/>
          <w:szCs w:val="16"/>
        </w:rPr>
        <w:t>:141</w:t>
      </w:r>
      <w:proofErr w:type="gramEnd"/>
      <w:r w:rsidRPr="00D7115E">
        <w:rPr>
          <w:rStyle w:val="element-citation"/>
          <w:rFonts w:ascii="Times New Roman" w:hAnsi="Times New Roman" w:cs="Times New Roman"/>
          <w:color w:val="303030"/>
          <w:sz w:val="16"/>
          <w:szCs w:val="16"/>
        </w:rPr>
        <w:t xml:space="preserve">–144. </w:t>
      </w:r>
      <w:proofErr w:type="spellStart"/>
      <w:proofErr w:type="gramStart"/>
      <w:r w:rsidRPr="00D7115E">
        <w:rPr>
          <w:rStyle w:val="element-citation"/>
          <w:rFonts w:ascii="Times New Roman" w:hAnsi="Times New Roman" w:cs="Times New Roman"/>
          <w:color w:val="303030"/>
          <w:sz w:val="16"/>
          <w:szCs w:val="16"/>
        </w:rPr>
        <w:t>doi</w:t>
      </w:r>
      <w:proofErr w:type="spellEnd"/>
      <w:proofErr w:type="gramEnd"/>
      <w:r w:rsidRPr="00D7115E">
        <w:rPr>
          <w:rStyle w:val="element-citation"/>
          <w:rFonts w:ascii="Times New Roman" w:hAnsi="Times New Roman" w:cs="Times New Roman"/>
          <w:color w:val="303030"/>
          <w:sz w:val="16"/>
          <w:szCs w:val="16"/>
        </w:rPr>
        <w:t>: 10.1002/ejlt.201400181. [</w:t>
      </w:r>
      <w:proofErr w:type="spellStart"/>
      <w:r w:rsidRPr="00D7115E">
        <w:rPr>
          <w:rStyle w:val="element-citation"/>
          <w:rFonts w:ascii="Times New Roman" w:hAnsi="Times New Roman" w:cs="Times New Roman"/>
          <w:color w:val="303030"/>
          <w:sz w:val="16"/>
          <w:szCs w:val="16"/>
        </w:rPr>
        <w:fldChar w:fldCharType="begin"/>
      </w:r>
      <w:r w:rsidRPr="00D7115E">
        <w:rPr>
          <w:rStyle w:val="element-citation"/>
          <w:rFonts w:ascii="Times New Roman" w:hAnsi="Times New Roman" w:cs="Times New Roman"/>
          <w:color w:val="303030"/>
          <w:sz w:val="16"/>
          <w:szCs w:val="16"/>
        </w:rPr>
        <w:instrText xml:space="preserve"> HYPERLINK "https://doi.org/10.1002%2Fejlt.201400181" \t "_blank" </w:instrText>
      </w:r>
      <w:r w:rsidRPr="00D7115E">
        <w:rPr>
          <w:rStyle w:val="element-citation"/>
          <w:rFonts w:ascii="Times New Roman" w:hAnsi="Times New Roman" w:cs="Times New Roman"/>
          <w:color w:val="303030"/>
          <w:sz w:val="16"/>
          <w:szCs w:val="16"/>
        </w:rPr>
        <w:fldChar w:fldCharType="separate"/>
      </w:r>
      <w:r w:rsidRPr="00D7115E">
        <w:rPr>
          <w:rStyle w:val="Hyperlink"/>
          <w:rFonts w:ascii="Times New Roman" w:hAnsi="Times New Roman" w:cs="Times New Roman"/>
          <w:color w:val="376FAA"/>
          <w:sz w:val="16"/>
          <w:szCs w:val="16"/>
        </w:rPr>
        <w:t>CrossRef</w:t>
      </w:r>
      <w:proofErr w:type="spellEnd"/>
      <w:r w:rsidRPr="00D7115E">
        <w:rPr>
          <w:rStyle w:val="element-citation"/>
          <w:rFonts w:ascii="Times New Roman" w:hAnsi="Times New Roman" w:cs="Times New Roman"/>
          <w:color w:val="303030"/>
          <w:sz w:val="16"/>
          <w:szCs w:val="16"/>
        </w:rPr>
        <w:fldChar w:fldCharType="end"/>
      </w:r>
      <w:r w:rsidRPr="00D7115E">
        <w:rPr>
          <w:rStyle w:val="element-citation"/>
          <w:rFonts w:ascii="Times New Roman" w:hAnsi="Times New Roman" w:cs="Times New Roman"/>
          <w:color w:val="303030"/>
          <w:sz w:val="16"/>
          <w:szCs w:val="16"/>
        </w:rPr>
        <w:t>] </w:t>
      </w:r>
      <w:r w:rsidRPr="00D7115E">
        <w:rPr>
          <w:rStyle w:val="nowrap"/>
          <w:rFonts w:ascii="Times New Roman" w:hAnsi="Times New Roman" w:cs="Times New Roman"/>
          <w:color w:val="303030"/>
          <w:sz w:val="16"/>
          <w:szCs w:val="16"/>
        </w:rPr>
        <w:t>[</w:t>
      </w:r>
      <w:hyperlink r:id="rId51"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303030"/>
          <w:sz w:val="16"/>
          <w:szCs w:val="16"/>
        </w:rPr>
        <w:t>]</w:t>
      </w:r>
      <w:r w:rsidRPr="00D7115E">
        <w:rPr>
          <w:rFonts w:ascii="Times New Roman" w:hAnsi="Times New Roman" w:cs="Times New Roman"/>
          <w:color w:val="303030"/>
          <w:sz w:val="16"/>
          <w:szCs w:val="16"/>
          <w:shd w:val="clear" w:color="auto" w:fill="FFFFFF"/>
        </w:rPr>
        <w:t> [</w:t>
      </w:r>
      <w:hyperlink r:id="rId52" w:anchor="B77-microorganisms-08-00434" w:history="1">
        <w:r w:rsidRPr="00D7115E">
          <w:rPr>
            <w:rStyle w:val="Hyperlink"/>
            <w:rFonts w:ascii="Times New Roman" w:hAnsi="Times New Roman" w:cs="Times New Roman"/>
            <w:color w:val="376FAA"/>
            <w:sz w:val="16"/>
            <w:szCs w:val="16"/>
          </w:rPr>
          <w:t>Ref list</w:t>
        </w:r>
      </w:hyperlink>
      <w:r w:rsidRPr="00D7115E">
        <w:rPr>
          <w:rFonts w:ascii="Times New Roman" w:hAnsi="Times New Roman" w:cs="Times New Roman"/>
          <w:color w:val="303030"/>
          <w:sz w:val="16"/>
          <w:szCs w:val="16"/>
          <w:shd w:val="clear" w:color="auto" w:fill="FFFFFF"/>
        </w:rPr>
        <w:t>]</w:t>
      </w:r>
    </w:p>
    <w:p w14:paraId="1251CF31" w14:textId="77777777" w:rsidR="004A52C2" w:rsidRPr="00D7115E" w:rsidRDefault="004A52C2"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Liang MH, Jiang JG (2013) Advancing oleaginous microorganisms to produce lipid via metabolic engineering technology. Prog Lipid Res 52:395–408. </w:t>
      </w:r>
      <w:hyperlink r:id="rId53" w:history="1">
        <w:r w:rsidRPr="00D7115E">
          <w:rPr>
            <w:rStyle w:val="Hyperlink"/>
            <w:rFonts w:ascii="Times New Roman" w:hAnsi="Times New Roman" w:cs="Times New Roman"/>
            <w:color w:val="004B83"/>
            <w:sz w:val="16"/>
            <w:szCs w:val="16"/>
            <w:shd w:val="clear" w:color="auto" w:fill="FCFCFC"/>
          </w:rPr>
          <w:t>https://doi.org/10.1016/j.plipres.2013.05.002</w:t>
        </w:r>
      </w:hyperlink>
    </w:p>
    <w:p w14:paraId="67864AF0" w14:textId="77777777" w:rsidR="004A52C2" w:rsidRPr="00D7115E" w:rsidRDefault="004A52C2"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Nie L, Xu K, Zhong B et al (2022) Enhanced l-ornithine production from glucose and sucrose via manipulation of the fructose metabolic pathway in </w:t>
      </w:r>
      <w:proofErr w:type="spellStart"/>
      <w:r w:rsidRPr="00D7115E">
        <w:rPr>
          <w:rFonts w:ascii="Times New Roman" w:hAnsi="Times New Roman" w:cs="Times New Roman"/>
          <w:i/>
          <w:iCs/>
          <w:color w:val="333333"/>
          <w:sz w:val="16"/>
          <w:szCs w:val="16"/>
          <w:shd w:val="clear" w:color="auto" w:fill="FCFCFC"/>
        </w:rPr>
        <w:t>Corynebacterium</w:t>
      </w:r>
      <w:proofErr w:type="spellEnd"/>
      <w:r w:rsidRPr="00D7115E">
        <w:rPr>
          <w:rFonts w:ascii="Times New Roman" w:hAnsi="Times New Roman" w:cs="Times New Roman"/>
          <w:i/>
          <w:iCs/>
          <w:color w:val="333333"/>
          <w:sz w:val="16"/>
          <w:szCs w:val="16"/>
          <w:shd w:val="clear" w:color="auto" w:fill="FCFCFC"/>
        </w:rPr>
        <w:t> </w:t>
      </w:r>
      <w:proofErr w:type="spellStart"/>
      <w:r w:rsidRPr="00D7115E">
        <w:rPr>
          <w:rFonts w:ascii="Times New Roman" w:hAnsi="Times New Roman" w:cs="Times New Roman"/>
          <w:i/>
          <w:iCs/>
          <w:color w:val="333333"/>
          <w:sz w:val="16"/>
          <w:szCs w:val="16"/>
          <w:shd w:val="clear" w:color="auto" w:fill="FCFCFC"/>
        </w:rPr>
        <w:t>glutamicum</w:t>
      </w:r>
      <w:proofErr w:type="spellEnd"/>
      <w:r w:rsidRPr="00D7115E">
        <w:rPr>
          <w:rFonts w:ascii="Times New Roman" w:hAnsi="Times New Roman" w:cs="Times New Roman"/>
          <w:color w:val="333333"/>
          <w:sz w:val="16"/>
          <w:szCs w:val="16"/>
          <w:shd w:val="clear" w:color="auto" w:fill="FCFCFC"/>
        </w:rPr>
        <w:t xml:space="preserve">. </w:t>
      </w:r>
      <w:proofErr w:type="spellStart"/>
      <w:r w:rsidRPr="00D7115E">
        <w:rPr>
          <w:rFonts w:ascii="Times New Roman" w:hAnsi="Times New Roman" w:cs="Times New Roman"/>
          <w:color w:val="333333"/>
          <w:sz w:val="16"/>
          <w:szCs w:val="16"/>
          <w:shd w:val="clear" w:color="auto" w:fill="FCFCFC"/>
        </w:rPr>
        <w:t>Bioresour</w:t>
      </w:r>
      <w:proofErr w:type="spellEnd"/>
      <w:r w:rsidRPr="00D7115E">
        <w:rPr>
          <w:rFonts w:ascii="Times New Roman" w:hAnsi="Times New Roman" w:cs="Times New Roman"/>
          <w:color w:val="333333"/>
          <w:sz w:val="16"/>
          <w:szCs w:val="16"/>
          <w:shd w:val="clear" w:color="auto" w:fill="FCFCFC"/>
        </w:rPr>
        <w:t xml:space="preserve"> Bioprocess 9:11. </w:t>
      </w:r>
      <w:hyperlink r:id="rId54" w:history="1">
        <w:r w:rsidRPr="00D7115E">
          <w:rPr>
            <w:rStyle w:val="Hyperlink"/>
            <w:rFonts w:ascii="Times New Roman" w:hAnsi="Times New Roman" w:cs="Times New Roman"/>
            <w:color w:val="004B83"/>
            <w:sz w:val="16"/>
            <w:szCs w:val="16"/>
            <w:shd w:val="clear" w:color="auto" w:fill="FCFCFC"/>
          </w:rPr>
          <w:t>https://doi.org/10.1186/s40643-022-00503-9</w:t>
        </w:r>
      </w:hyperlink>
    </w:p>
    <w:p w14:paraId="7B8145F7" w14:textId="272889A6" w:rsidR="001E4459" w:rsidRDefault="001E4459"/>
    <w:sectPr w:rsidR="001E4459" w:rsidSect="00B3110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6D08"/>
    <w:multiLevelType w:val="hybridMultilevel"/>
    <w:tmpl w:val="829A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B0299"/>
    <w:multiLevelType w:val="multilevel"/>
    <w:tmpl w:val="874E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E277ED"/>
    <w:multiLevelType w:val="multilevel"/>
    <w:tmpl w:val="24C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459"/>
    <w:rsid w:val="00007165"/>
    <w:rsid w:val="00016574"/>
    <w:rsid w:val="00024966"/>
    <w:rsid w:val="00066E37"/>
    <w:rsid w:val="00076ED1"/>
    <w:rsid w:val="000C667E"/>
    <w:rsid w:val="000E56BF"/>
    <w:rsid w:val="001E4397"/>
    <w:rsid w:val="001E4459"/>
    <w:rsid w:val="002057FC"/>
    <w:rsid w:val="00221002"/>
    <w:rsid w:val="00250712"/>
    <w:rsid w:val="002814B3"/>
    <w:rsid w:val="00287C2A"/>
    <w:rsid w:val="00296AF4"/>
    <w:rsid w:val="002B76FF"/>
    <w:rsid w:val="002F1DAD"/>
    <w:rsid w:val="002F2D92"/>
    <w:rsid w:val="003108F0"/>
    <w:rsid w:val="003128D0"/>
    <w:rsid w:val="00355140"/>
    <w:rsid w:val="00357A22"/>
    <w:rsid w:val="003678C8"/>
    <w:rsid w:val="00375A2A"/>
    <w:rsid w:val="003855CE"/>
    <w:rsid w:val="0039499A"/>
    <w:rsid w:val="003E02F4"/>
    <w:rsid w:val="003F4BFC"/>
    <w:rsid w:val="00432306"/>
    <w:rsid w:val="00455CD9"/>
    <w:rsid w:val="00477819"/>
    <w:rsid w:val="00492B1A"/>
    <w:rsid w:val="004A52C2"/>
    <w:rsid w:val="004F1E5B"/>
    <w:rsid w:val="00513886"/>
    <w:rsid w:val="005310D6"/>
    <w:rsid w:val="00561CDA"/>
    <w:rsid w:val="005E4AE6"/>
    <w:rsid w:val="005E7584"/>
    <w:rsid w:val="00605C38"/>
    <w:rsid w:val="0063431D"/>
    <w:rsid w:val="0066242D"/>
    <w:rsid w:val="006D3CBD"/>
    <w:rsid w:val="006E0B98"/>
    <w:rsid w:val="006F478C"/>
    <w:rsid w:val="00702DA5"/>
    <w:rsid w:val="00706780"/>
    <w:rsid w:val="00752131"/>
    <w:rsid w:val="007526F6"/>
    <w:rsid w:val="007636FD"/>
    <w:rsid w:val="00770D83"/>
    <w:rsid w:val="0078424D"/>
    <w:rsid w:val="007E67BB"/>
    <w:rsid w:val="007F6723"/>
    <w:rsid w:val="00846C42"/>
    <w:rsid w:val="00851BF9"/>
    <w:rsid w:val="00860965"/>
    <w:rsid w:val="00860A9F"/>
    <w:rsid w:val="00873C91"/>
    <w:rsid w:val="008827CC"/>
    <w:rsid w:val="008B0071"/>
    <w:rsid w:val="008B5A89"/>
    <w:rsid w:val="00912440"/>
    <w:rsid w:val="00916328"/>
    <w:rsid w:val="00934718"/>
    <w:rsid w:val="00935A6D"/>
    <w:rsid w:val="0095087B"/>
    <w:rsid w:val="00967FEF"/>
    <w:rsid w:val="009725F4"/>
    <w:rsid w:val="00984D16"/>
    <w:rsid w:val="009A03D6"/>
    <w:rsid w:val="009C0AA7"/>
    <w:rsid w:val="009F26AF"/>
    <w:rsid w:val="009F5339"/>
    <w:rsid w:val="00A02D78"/>
    <w:rsid w:val="00A12788"/>
    <w:rsid w:val="00A22014"/>
    <w:rsid w:val="00A2285D"/>
    <w:rsid w:val="00A231B2"/>
    <w:rsid w:val="00A23F12"/>
    <w:rsid w:val="00A546BD"/>
    <w:rsid w:val="00A60832"/>
    <w:rsid w:val="00A618D3"/>
    <w:rsid w:val="00A7059C"/>
    <w:rsid w:val="00AC5CA4"/>
    <w:rsid w:val="00AF629B"/>
    <w:rsid w:val="00B17663"/>
    <w:rsid w:val="00B17FBC"/>
    <w:rsid w:val="00B31101"/>
    <w:rsid w:val="00B37379"/>
    <w:rsid w:val="00B52F06"/>
    <w:rsid w:val="00B55A36"/>
    <w:rsid w:val="00B5646E"/>
    <w:rsid w:val="00B8704F"/>
    <w:rsid w:val="00B9200C"/>
    <w:rsid w:val="00BC7B4A"/>
    <w:rsid w:val="00BE0955"/>
    <w:rsid w:val="00BE3728"/>
    <w:rsid w:val="00BF376A"/>
    <w:rsid w:val="00C64EF9"/>
    <w:rsid w:val="00C756D8"/>
    <w:rsid w:val="00C803C2"/>
    <w:rsid w:val="00C80781"/>
    <w:rsid w:val="00C87E51"/>
    <w:rsid w:val="00CF4734"/>
    <w:rsid w:val="00CF4E9C"/>
    <w:rsid w:val="00CF6DBA"/>
    <w:rsid w:val="00D57193"/>
    <w:rsid w:val="00D61541"/>
    <w:rsid w:val="00D7115E"/>
    <w:rsid w:val="00D80C42"/>
    <w:rsid w:val="00DC2E84"/>
    <w:rsid w:val="00E17F0F"/>
    <w:rsid w:val="00E263E6"/>
    <w:rsid w:val="00E91432"/>
    <w:rsid w:val="00EB6F99"/>
    <w:rsid w:val="00ED56DA"/>
    <w:rsid w:val="00EE3D88"/>
    <w:rsid w:val="00F0094C"/>
    <w:rsid w:val="00F026A2"/>
    <w:rsid w:val="00F06EA4"/>
    <w:rsid w:val="00F167F6"/>
    <w:rsid w:val="00F20F10"/>
    <w:rsid w:val="00F75137"/>
    <w:rsid w:val="00F76A74"/>
    <w:rsid w:val="00FA2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D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59"/>
  </w:style>
  <w:style w:type="paragraph" w:styleId="Heading1">
    <w:name w:val="heading 1"/>
    <w:basedOn w:val="Normal"/>
    <w:next w:val="Normal"/>
    <w:link w:val="Heading1Char"/>
    <w:uiPriority w:val="9"/>
    <w:qFormat/>
    <w:rsid w:val="00221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2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60A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526F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526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59C"/>
    <w:rPr>
      <w:color w:val="0000FF"/>
      <w:u w:val="single"/>
    </w:rPr>
  </w:style>
  <w:style w:type="character" w:customStyle="1" w:styleId="element-citation">
    <w:name w:val="element-citation"/>
    <w:basedOn w:val="DefaultParagraphFont"/>
    <w:rsid w:val="00A7059C"/>
  </w:style>
  <w:style w:type="character" w:customStyle="1" w:styleId="ref-journal">
    <w:name w:val="ref-journal"/>
    <w:basedOn w:val="DefaultParagraphFont"/>
    <w:rsid w:val="00A7059C"/>
  </w:style>
  <w:style w:type="character" w:customStyle="1" w:styleId="ref-vol">
    <w:name w:val="ref-vol"/>
    <w:basedOn w:val="DefaultParagraphFont"/>
    <w:rsid w:val="00A7059C"/>
  </w:style>
  <w:style w:type="character" w:customStyle="1" w:styleId="nowrap">
    <w:name w:val="nowrap"/>
    <w:basedOn w:val="DefaultParagraphFont"/>
    <w:rsid w:val="00A7059C"/>
  </w:style>
  <w:style w:type="paragraph" w:styleId="ListParagraph">
    <w:name w:val="List Paragraph"/>
    <w:basedOn w:val="Normal"/>
    <w:uiPriority w:val="34"/>
    <w:qFormat/>
    <w:rsid w:val="00F06EA4"/>
    <w:pPr>
      <w:ind w:left="720"/>
      <w:contextualSpacing/>
    </w:pPr>
  </w:style>
  <w:style w:type="paragraph" w:styleId="HTMLPreformatted">
    <w:name w:val="HTML Preformatted"/>
    <w:basedOn w:val="Normal"/>
    <w:link w:val="HTMLPreformattedChar"/>
    <w:uiPriority w:val="99"/>
    <w:semiHidden/>
    <w:unhideWhenUsed/>
    <w:rsid w:val="00F06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6EA4"/>
    <w:rPr>
      <w:rFonts w:ascii="Courier New" w:eastAsia="Times New Roman" w:hAnsi="Courier New" w:cs="Courier New"/>
      <w:sz w:val="20"/>
      <w:szCs w:val="20"/>
    </w:rPr>
  </w:style>
  <w:style w:type="character" w:styleId="HTMLCode">
    <w:name w:val="HTML Code"/>
    <w:basedOn w:val="DefaultParagraphFont"/>
    <w:uiPriority w:val="99"/>
    <w:semiHidden/>
    <w:unhideWhenUsed/>
    <w:rsid w:val="00F06EA4"/>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860A9F"/>
    <w:rPr>
      <w:rFonts w:ascii="Times New Roman" w:eastAsia="Times New Roman" w:hAnsi="Times New Roman" w:cs="Times New Roman"/>
      <w:b/>
      <w:bCs/>
      <w:sz w:val="27"/>
      <w:szCs w:val="27"/>
    </w:rPr>
  </w:style>
  <w:style w:type="character" w:customStyle="1" w:styleId="author">
    <w:name w:val="author"/>
    <w:basedOn w:val="DefaultParagraphFont"/>
    <w:rsid w:val="00860A9F"/>
  </w:style>
  <w:style w:type="character" w:styleId="Emphasis">
    <w:name w:val="Emphasis"/>
    <w:basedOn w:val="DefaultParagraphFont"/>
    <w:uiPriority w:val="20"/>
    <w:qFormat/>
    <w:rsid w:val="00860A9F"/>
    <w:rPr>
      <w:i/>
      <w:iCs/>
    </w:rPr>
  </w:style>
  <w:style w:type="character" w:customStyle="1" w:styleId="anchor-text">
    <w:name w:val="anchor-text"/>
    <w:basedOn w:val="DefaultParagraphFont"/>
    <w:rsid w:val="00860A9F"/>
  </w:style>
  <w:style w:type="character" w:customStyle="1" w:styleId="css-15iwe0d">
    <w:name w:val="css-15iwe0d"/>
    <w:basedOn w:val="DefaultParagraphFont"/>
    <w:rsid w:val="006D3CBD"/>
  </w:style>
  <w:style w:type="character" w:customStyle="1" w:styleId="css-2yp7ui">
    <w:name w:val="css-2yp7ui"/>
    <w:basedOn w:val="DefaultParagraphFont"/>
    <w:rsid w:val="006D3CBD"/>
  </w:style>
  <w:style w:type="character" w:customStyle="1" w:styleId="css-rh820s">
    <w:name w:val="css-rh820s"/>
    <w:basedOn w:val="DefaultParagraphFont"/>
    <w:rsid w:val="006D3CBD"/>
  </w:style>
  <w:style w:type="character" w:customStyle="1" w:styleId="css-0">
    <w:name w:val="css-0"/>
    <w:basedOn w:val="DefaultParagraphFont"/>
    <w:rsid w:val="006D3CBD"/>
  </w:style>
  <w:style w:type="table" w:styleId="TableGrid">
    <w:name w:val="Table Grid"/>
    <w:basedOn w:val="TableNormal"/>
    <w:uiPriority w:val="59"/>
    <w:rsid w:val="0047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
    <w:name w:val="Medium List 11"/>
    <w:basedOn w:val="TableNormal"/>
    <w:uiPriority w:val="65"/>
    <w:rsid w:val="0047781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882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21002"/>
    <w:rPr>
      <w:rFonts w:asciiTheme="majorHAnsi" w:eastAsiaTheme="majorEastAsia" w:hAnsiTheme="majorHAnsi" w:cstheme="majorBidi"/>
      <w:b/>
      <w:bCs/>
      <w:color w:val="365F91" w:themeColor="accent1" w:themeShade="BF"/>
      <w:sz w:val="28"/>
      <w:szCs w:val="28"/>
    </w:rPr>
  </w:style>
  <w:style w:type="paragraph" w:customStyle="1" w:styleId="c-reading-companionreference-citation">
    <w:name w:val="c-reading-companion__reference-citation"/>
    <w:basedOn w:val="Normal"/>
    <w:rsid w:val="00EB6F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0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832"/>
    <w:rPr>
      <w:rFonts w:ascii="Tahoma" w:hAnsi="Tahoma" w:cs="Tahoma"/>
      <w:sz w:val="16"/>
      <w:szCs w:val="16"/>
    </w:rPr>
  </w:style>
  <w:style w:type="paragraph" w:styleId="Subtitle">
    <w:name w:val="Subtitle"/>
    <w:basedOn w:val="Normal"/>
    <w:next w:val="Normal"/>
    <w:link w:val="SubtitleChar"/>
    <w:uiPriority w:val="11"/>
    <w:qFormat/>
    <w:rsid w:val="00A60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0832"/>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7526F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526F6"/>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4A52C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59"/>
  </w:style>
  <w:style w:type="paragraph" w:styleId="Heading1">
    <w:name w:val="heading 1"/>
    <w:basedOn w:val="Normal"/>
    <w:next w:val="Normal"/>
    <w:link w:val="Heading1Char"/>
    <w:uiPriority w:val="9"/>
    <w:qFormat/>
    <w:rsid w:val="00221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2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60A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526F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526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59C"/>
    <w:rPr>
      <w:color w:val="0000FF"/>
      <w:u w:val="single"/>
    </w:rPr>
  </w:style>
  <w:style w:type="character" w:customStyle="1" w:styleId="element-citation">
    <w:name w:val="element-citation"/>
    <w:basedOn w:val="DefaultParagraphFont"/>
    <w:rsid w:val="00A7059C"/>
  </w:style>
  <w:style w:type="character" w:customStyle="1" w:styleId="ref-journal">
    <w:name w:val="ref-journal"/>
    <w:basedOn w:val="DefaultParagraphFont"/>
    <w:rsid w:val="00A7059C"/>
  </w:style>
  <w:style w:type="character" w:customStyle="1" w:styleId="ref-vol">
    <w:name w:val="ref-vol"/>
    <w:basedOn w:val="DefaultParagraphFont"/>
    <w:rsid w:val="00A7059C"/>
  </w:style>
  <w:style w:type="character" w:customStyle="1" w:styleId="nowrap">
    <w:name w:val="nowrap"/>
    <w:basedOn w:val="DefaultParagraphFont"/>
    <w:rsid w:val="00A7059C"/>
  </w:style>
  <w:style w:type="paragraph" w:styleId="ListParagraph">
    <w:name w:val="List Paragraph"/>
    <w:basedOn w:val="Normal"/>
    <w:uiPriority w:val="34"/>
    <w:qFormat/>
    <w:rsid w:val="00F06EA4"/>
    <w:pPr>
      <w:ind w:left="720"/>
      <w:contextualSpacing/>
    </w:pPr>
  </w:style>
  <w:style w:type="paragraph" w:styleId="HTMLPreformatted">
    <w:name w:val="HTML Preformatted"/>
    <w:basedOn w:val="Normal"/>
    <w:link w:val="HTMLPreformattedChar"/>
    <w:uiPriority w:val="99"/>
    <w:semiHidden/>
    <w:unhideWhenUsed/>
    <w:rsid w:val="00F06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6EA4"/>
    <w:rPr>
      <w:rFonts w:ascii="Courier New" w:eastAsia="Times New Roman" w:hAnsi="Courier New" w:cs="Courier New"/>
      <w:sz w:val="20"/>
      <w:szCs w:val="20"/>
    </w:rPr>
  </w:style>
  <w:style w:type="character" w:styleId="HTMLCode">
    <w:name w:val="HTML Code"/>
    <w:basedOn w:val="DefaultParagraphFont"/>
    <w:uiPriority w:val="99"/>
    <w:semiHidden/>
    <w:unhideWhenUsed/>
    <w:rsid w:val="00F06EA4"/>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860A9F"/>
    <w:rPr>
      <w:rFonts w:ascii="Times New Roman" w:eastAsia="Times New Roman" w:hAnsi="Times New Roman" w:cs="Times New Roman"/>
      <w:b/>
      <w:bCs/>
      <w:sz w:val="27"/>
      <w:szCs w:val="27"/>
    </w:rPr>
  </w:style>
  <w:style w:type="character" w:customStyle="1" w:styleId="author">
    <w:name w:val="author"/>
    <w:basedOn w:val="DefaultParagraphFont"/>
    <w:rsid w:val="00860A9F"/>
  </w:style>
  <w:style w:type="character" w:styleId="Emphasis">
    <w:name w:val="Emphasis"/>
    <w:basedOn w:val="DefaultParagraphFont"/>
    <w:uiPriority w:val="20"/>
    <w:qFormat/>
    <w:rsid w:val="00860A9F"/>
    <w:rPr>
      <w:i/>
      <w:iCs/>
    </w:rPr>
  </w:style>
  <w:style w:type="character" w:customStyle="1" w:styleId="anchor-text">
    <w:name w:val="anchor-text"/>
    <w:basedOn w:val="DefaultParagraphFont"/>
    <w:rsid w:val="00860A9F"/>
  </w:style>
  <w:style w:type="character" w:customStyle="1" w:styleId="css-15iwe0d">
    <w:name w:val="css-15iwe0d"/>
    <w:basedOn w:val="DefaultParagraphFont"/>
    <w:rsid w:val="006D3CBD"/>
  </w:style>
  <w:style w:type="character" w:customStyle="1" w:styleId="css-2yp7ui">
    <w:name w:val="css-2yp7ui"/>
    <w:basedOn w:val="DefaultParagraphFont"/>
    <w:rsid w:val="006D3CBD"/>
  </w:style>
  <w:style w:type="character" w:customStyle="1" w:styleId="css-rh820s">
    <w:name w:val="css-rh820s"/>
    <w:basedOn w:val="DefaultParagraphFont"/>
    <w:rsid w:val="006D3CBD"/>
  </w:style>
  <w:style w:type="character" w:customStyle="1" w:styleId="css-0">
    <w:name w:val="css-0"/>
    <w:basedOn w:val="DefaultParagraphFont"/>
    <w:rsid w:val="006D3CBD"/>
  </w:style>
  <w:style w:type="table" w:styleId="TableGrid">
    <w:name w:val="Table Grid"/>
    <w:basedOn w:val="TableNormal"/>
    <w:uiPriority w:val="59"/>
    <w:rsid w:val="0047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
    <w:name w:val="Medium List 11"/>
    <w:basedOn w:val="TableNormal"/>
    <w:uiPriority w:val="65"/>
    <w:rsid w:val="0047781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unhideWhenUsed/>
    <w:rsid w:val="00882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21002"/>
    <w:rPr>
      <w:rFonts w:asciiTheme="majorHAnsi" w:eastAsiaTheme="majorEastAsia" w:hAnsiTheme="majorHAnsi" w:cstheme="majorBidi"/>
      <w:b/>
      <w:bCs/>
      <w:color w:val="365F91" w:themeColor="accent1" w:themeShade="BF"/>
      <w:sz w:val="28"/>
      <w:szCs w:val="28"/>
    </w:rPr>
  </w:style>
  <w:style w:type="paragraph" w:customStyle="1" w:styleId="c-reading-companionreference-citation">
    <w:name w:val="c-reading-companion__reference-citation"/>
    <w:basedOn w:val="Normal"/>
    <w:rsid w:val="00EB6F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0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832"/>
    <w:rPr>
      <w:rFonts w:ascii="Tahoma" w:hAnsi="Tahoma" w:cs="Tahoma"/>
      <w:sz w:val="16"/>
      <w:szCs w:val="16"/>
    </w:rPr>
  </w:style>
  <w:style w:type="paragraph" w:styleId="Subtitle">
    <w:name w:val="Subtitle"/>
    <w:basedOn w:val="Normal"/>
    <w:next w:val="Normal"/>
    <w:link w:val="SubtitleChar"/>
    <w:uiPriority w:val="11"/>
    <w:qFormat/>
    <w:rsid w:val="00A60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0832"/>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7526F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526F6"/>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4A52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606">
      <w:bodyDiv w:val="1"/>
      <w:marLeft w:val="0"/>
      <w:marRight w:val="0"/>
      <w:marTop w:val="0"/>
      <w:marBottom w:val="0"/>
      <w:divBdr>
        <w:top w:val="none" w:sz="0" w:space="0" w:color="auto"/>
        <w:left w:val="none" w:sz="0" w:space="0" w:color="auto"/>
        <w:bottom w:val="none" w:sz="0" w:space="0" w:color="auto"/>
        <w:right w:val="none" w:sz="0" w:space="0" w:color="auto"/>
      </w:divBdr>
    </w:div>
    <w:div w:id="137961868">
      <w:bodyDiv w:val="1"/>
      <w:marLeft w:val="0"/>
      <w:marRight w:val="0"/>
      <w:marTop w:val="0"/>
      <w:marBottom w:val="0"/>
      <w:divBdr>
        <w:top w:val="none" w:sz="0" w:space="0" w:color="auto"/>
        <w:left w:val="none" w:sz="0" w:space="0" w:color="auto"/>
        <w:bottom w:val="none" w:sz="0" w:space="0" w:color="auto"/>
        <w:right w:val="none" w:sz="0" w:space="0" w:color="auto"/>
      </w:divBdr>
    </w:div>
    <w:div w:id="166527998">
      <w:bodyDiv w:val="1"/>
      <w:marLeft w:val="0"/>
      <w:marRight w:val="0"/>
      <w:marTop w:val="0"/>
      <w:marBottom w:val="0"/>
      <w:divBdr>
        <w:top w:val="none" w:sz="0" w:space="0" w:color="auto"/>
        <w:left w:val="none" w:sz="0" w:space="0" w:color="auto"/>
        <w:bottom w:val="none" w:sz="0" w:space="0" w:color="auto"/>
        <w:right w:val="none" w:sz="0" w:space="0" w:color="auto"/>
      </w:divBdr>
    </w:div>
    <w:div w:id="194461388">
      <w:bodyDiv w:val="1"/>
      <w:marLeft w:val="0"/>
      <w:marRight w:val="0"/>
      <w:marTop w:val="0"/>
      <w:marBottom w:val="0"/>
      <w:divBdr>
        <w:top w:val="none" w:sz="0" w:space="0" w:color="auto"/>
        <w:left w:val="none" w:sz="0" w:space="0" w:color="auto"/>
        <w:bottom w:val="none" w:sz="0" w:space="0" w:color="auto"/>
        <w:right w:val="none" w:sz="0" w:space="0" w:color="auto"/>
      </w:divBdr>
    </w:div>
    <w:div w:id="224222280">
      <w:bodyDiv w:val="1"/>
      <w:marLeft w:val="0"/>
      <w:marRight w:val="0"/>
      <w:marTop w:val="0"/>
      <w:marBottom w:val="0"/>
      <w:divBdr>
        <w:top w:val="none" w:sz="0" w:space="0" w:color="auto"/>
        <w:left w:val="none" w:sz="0" w:space="0" w:color="auto"/>
        <w:bottom w:val="none" w:sz="0" w:space="0" w:color="auto"/>
        <w:right w:val="none" w:sz="0" w:space="0" w:color="auto"/>
      </w:divBdr>
    </w:div>
    <w:div w:id="281805623">
      <w:bodyDiv w:val="1"/>
      <w:marLeft w:val="0"/>
      <w:marRight w:val="0"/>
      <w:marTop w:val="0"/>
      <w:marBottom w:val="0"/>
      <w:divBdr>
        <w:top w:val="none" w:sz="0" w:space="0" w:color="auto"/>
        <w:left w:val="none" w:sz="0" w:space="0" w:color="auto"/>
        <w:bottom w:val="none" w:sz="0" w:space="0" w:color="auto"/>
        <w:right w:val="none" w:sz="0" w:space="0" w:color="auto"/>
      </w:divBdr>
    </w:div>
    <w:div w:id="371729627">
      <w:bodyDiv w:val="1"/>
      <w:marLeft w:val="0"/>
      <w:marRight w:val="0"/>
      <w:marTop w:val="0"/>
      <w:marBottom w:val="0"/>
      <w:divBdr>
        <w:top w:val="none" w:sz="0" w:space="0" w:color="auto"/>
        <w:left w:val="none" w:sz="0" w:space="0" w:color="auto"/>
        <w:bottom w:val="none" w:sz="0" w:space="0" w:color="auto"/>
        <w:right w:val="none" w:sz="0" w:space="0" w:color="auto"/>
      </w:divBdr>
      <w:divsChild>
        <w:div w:id="901453276">
          <w:marLeft w:val="0"/>
          <w:marRight w:val="0"/>
          <w:marTop w:val="200"/>
          <w:marBottom w:val="200"/>
          <w:divBdr>
            <w:top w:val="none" w:sz="0" w:space="0" w:color="auto"/>
            <w:left w:val="none" w:sz="0" w:space="0" w:color="auto"/>
            <w:bottom w:val="none" w:sz="0" w:space="0" w:color="auto"/>
            <w:right w:val="none" w:sz="0" w:space="0" w:color="auto"/>
          </w:divBdr>
        </w:div>
        <w:div w:id="339358847">
          <w:marLeft w:val="0"/>
          <w:marRight w:val="0"/>
          <w:marTop w:val="200"/>
          <w:marBottom w:val="200"/>
          <w:divBdr>
            <w:top w:val="none" w:sz="0" w:space="0" w:color="auto"/>
            <w:left w:val="none" w:sz="0" w:space="0" w:color="auto"/>
            <w:bottom w:val="none" w:sz="0" w:space="0" w:color="auto"/>
            <w:right w:val="none" w:sz="0" w:space="0" w:color="auto"/>
          </w:divBdr>
        </w:div>
      </w:divsChild>
    </w:div>
    <w:div w:id="441608675">
      <w:bodyDiv w:val="1"/>
      <w:marLeft w:val="0"/>
      <w:marRight w:val="0"/>
      <w:marTop w:val="0"/>
      <w:marBottom w:val="0"/>
      <w:divBdr>
        <w:top w:val="none" w:sz="0" w:space="0" w:color="auto"/>
        <w:left w:val="none" w:sz="0" w:space="0" w:color="auto"/>
        <w:bottom w:val="none" w:sz="0" w:space="0" w:color="auto"/>
        <w:right w:val="none" w:sz="0" w:space="0" w:color="auto"/>
      </w:divBdr>
    </w:div>
    <w:div w:id="586887354">
      <w:bodyDiv w:val="1"/>
      <w:marLeft w:val="0"/>
      <w:marRight w:val="0"/>
      <w:marTop w:val="0"/>
      <w:marBottom w:val="0"/>
      <w:divBdr>
        <w:top w:val="none" w:sz="0" w:space="0" w:color="auto"/>
        <w:left w:val="none" w:sz="0" w:space="0" w:color="auto"/>
        <w:bottom w:val="none" w:sz="0" w:space="0" w:color="auto"/>
        <w:right w:val="none" w:sz="0" w:space="0" w:color="auto"/>
      </w:divBdr>
    </w:div>
    <w:div w:id="794831598">
      <w:bodyDiv w:val="1"/>
      <w:marLeft w:val="0"/>
      <w:marRight w:val="0"/>
      <w:marTop w:val="0"/>
      <w:marBottom w:val="0"/>
      <w:divBdr>
        <w:top w:val="none" w:sz="0" w:space="0" w:color="auto"/>
        <w:left w:val="none" w:sz="0" w:space="0" w:color="auto"/>
        <w:bottom w:val="none" w:sz="0" w:space="0" w:color="auto"/>
        <w:right w:val="none" w:sz="0" w:space="0" w:color="auto"/>
      </w:divBdr>
      <w:divsChild>
        <w:div w:id="417796026">
          <w:marLeft w:val="0"/>
          <w:marRight w:val="0"/>
          <w:marTop w:val="0"/>
          <w:marBottom w:val="0"/>
          <w:divBdr>
            <w:top w:val="none" w:sz="0" w:space="0" w:color="auto"/>
            <w:left w:val="none" w:sz="0" w:space="0" w:color="auto"/>
            <w:bottom w:val="none" w:sz="0" w:space="0" w:color="auto"/>
            <w:right w:val="none" w:sz="0" w:space="0" w:color="auto"/>
          </w:divBdr>
        </w:div>
        <w:div w:id="1612516477">
          <w:marLeft w:val="0"/>
          <w:marRight w:val="0"/>
          <w:marTop w:val="0"/>
          <w:marBottom w:val="0"/>
          <w:divBdr>
            <w:top w:val="none" w:sz="0" w:space="0" w:color="auto"/>
            <w:left w:val="none" w:sz="0" w:space="0" w:color="auto"/>
            <w:bottom w:val="none" w:sz="0" w:space="0" w:color="auto"/>
            <w:right w:val="none" w:sz="0" w:space="0" w:color="auto"/>
          </w:divBdr>
        </w:div>
      </w:divsChild>
    </w:div>
    <w:div w:id="832987452">
      <w:bodyDiv w:val="1"/>
      <w:marLeft w:val="0"/>
      <w:marRight w:val="0"/>
      <w:marTop w:val="0"/>
      <w:marBottom w:val="0"/>
      <w:divBdr>
        <w:top w:val="none" w:sz="0" w:space="0" w:color="auto"/>
        <w:left w:val="none" w:sz="0" w:space="0" w:color="auto"/>
        <w:bottom w:val="none" w:sz="0" w:space="0" w:color="auto"/>
        <w:right w:val="none" w:sz="0" w:space="0" w:color="auto"/>
      </w:divBdr>
    </w:div>
    <w:div w:id="1054040506">
      <w:bodyDiv w:val="1"/>
      <w:marLeft w:val="0"/>
      <w:marRight w:val="0"/>
      <w:marTop w:val="0"/>
      <w:marBottom w:val="0"/>
      <w:divBdr>
        <w:top w:val="none" w:sz="0" w:space="0" w:color="auto"/>
        <w:left w:val="none" w:sz="0" w:space="0" w:color="auto"/>
        <w:bottom w:val="none" w:sz="0" w:space="0" w:color="auto"/>
        <w:right w:val="none" w:sz="0" w:space="0" w:color="auto"/>
      </w:divBdr>
    </w:div>
    <w:div w:id="1080054268">
      <w:bodyDiv w:val="1"/>
      <w:marLeft w:val="0"/>
      <w:marRight w:val="0"/>
      <w:marTop w:val="0"/>
      <w:marBottom w:val="0"/>
      <w:divBdr>
        <w:top w:val="none" w:sz="0" w:space="0" w:color="auto"/>
        <w:left w:val="none" w:sz="0" w:space="0" w:color="auto"/>
        <w:bottom w:val="none" w:sz="0" w:space="0" w:color="auto"/>
        <w:right w:val="none" w:sz="0" w:space="0" w:color="auto"/>
      </w:divBdr>
    </w:div>
    <w:div w:id="1210873678">
      <w:bodyDiv w:val="1"/>
      <w:marLeft w:val="0"/>
      <w:marRight w:val="0"/>
      <w:marTop w:val="0"/>
      <w:marBottom w:val="0"/>
      <w:divBdr>
        <w:top w:val="none" w:sz="0" w:space="0" w:color="auto"/>
        <w:left w:val="none" w:sz="0" w:space="0" w:color="auto"/>
        <w:bottom w:val="none" w:sz="0" w:space="0" w:color="auto"/>
        <w:right w:val="none" w:sz="0" w:space="0" w:color="auto"/>
      </w:divBdr>
    </w:div>
    <w:div w:id="1396469844">
      <w:bodyDiv w:val="1"/>
      <w:marLeft w:val="0"/>
      <w:marRight w:val="0"/>
      <w:marTop w:val="0"/>
      <w:marBottom w:val="0"/>
      <w:divBdr>
        <w:top w:val="none" w:sz="0" w:space="0" w:color="auto"/>
        <w:left w:val="none" w:sz="0" w:space="0" w:color="auto"/>
        <w:bottom w:val="none" w:sz="0" w:space="0" w:color="auto"/>
        <w:right w:val="none" w:sz="0" w:space="0" w:color="auto"/>
      </w:divBdr>
    </w:div>
    <w:div w:id="1576280964">
      <w:bodyDiv w:val="1"/>
      <w:marLeft w:val="0"/>
      <w:marRight w:val="0"/>
      <w:marTop w:val="0"/>
      <w:marBottom w:val="0"/>
      <w:divBdr>
        <w:top w:val="none" w:sz="0" w:space="0" w:color="auto"/>
        <w:left w:val="none" w:sz="0" w:space="0" w:color="auto"/>
        <w:bottom w:val="none" w:sz="0" w:space="0" w:color="auto"/>
        <w:right w:val="none" w:sz="0" w:space="0" w:color="auto"/>
      </w:divBdr>
      <w:divsChild>
        <w:div w:id="1560828155">
          <w:marLeft w:val="0"/>
          <w:marRight w:val="0"/>
          <w:marTop w:val="0"/>
          <w:marBottom w:val="0"/>
          <w:divBdr>
            <w:top w:val="none" w:sz="0" w:space="0" w:color="auto"/>
            <w:left w:val="none" w:sz="0" w:space="0" w:color="auto"/>
            <w:bottom w:val="none" w:sz="0" w:space="0" w:color="auto"/>
            <w:right w:val="none" w:sz="0" w:space="0" w:color="auto"/>
          </w:divBdr>
        </w:div>
        <w:div w:id="1001658742">
          <w:marLeft w:val="0"/>
          <w:marRight w:val="0"/>
          <w:marTop w:val="0"/>
          <w:marBottom w:val="0"/>
          <w:divBdr>
            <w:top w:val="none" w:sz="0" w:space="0" w:color="auto"/>
            <w:left w:val="none" w:sz="0" w:space="0" w:color="auto"/>
            <w:bottom w:val="none" w:sz="0" w:space="0" w:color="auto"/>
            <w:right w:val="none" w:sz="0" w:space="0" w:color="auto"/>
          </w:divBdr>
        </w:div>
      </w:divsChild>
    </w:div>
    <w:div w:id="1634361446">
      <w:bodyDiv w:val="1"/>
      <w:marLeft w:val="0"/>
      <w:marRight w:val="0"/>
      <w:marTop w:val="0"/>
      <w:marBottom w:val="0"/>
      <w:divBdr>
        <w:top w:val="none" w:sz="0" w:space="0" w:color="auto"/>
        <w:left w:val="none" w:sz="0" w:space="0" w:color="auto"/>
        <w:bottom w:val="none" w:sz="0" w:space="0" w:color="auto"/>
        <w:right w:val="none" w:sz="0" w:space="0" w:color="auto"/>
      </w:divBdr>
    </w:div>
    <w:div w:id="1657605004">
      <w:bodyDiv w:val="1"/>
      <w:marLeft w:val="0"/>
      <w:marRight w:val="0"/>
      <w:marTop w:val="0"/>
      <w:marBottom w:val="0"/>
      <w:divBdr>
        <w:top w:val="none" w:sz="0" w:space="0" w:color="auto"/>
        <w:left w:val="none" w:sz="0" w:space="0" w:color="auto"/>
        <w:bottom w:val="none" w:sz="0" w:space="0" w:color="auto"/>
        <w:right w:val="none" w:sz="0" w:space="0" w:color="auto"/>
      </w:divBdr>
    </w:div>
    <w:div w:id="1725830391">
      <w:bodyDiv w:val="1"/>
      <w:marLeft w:val="0"/>
      <w:marRight w:val="0"/>
      <w:marTop w:val="0"/>
      <w:marBottom w:val="0"/>
      <w:divBdr>
        <w:top w:val="none" w:sz="0" w:space="0" w:color="auto"/>
        <w:left w:val="none" w:sz="0" w:space="0" w:color="auto"/>
        <w:bottom w:val="none" w:sz="0" w:space="0" w:color="auto"/>
        <w:right w:val="none" w:sz="0" w:space="0" w:color="auto"/>
      </w:divBdr>
      <w:divsChild>
        <w:div w:id="1979333970">
          <w:marLeft w:val="0"/>
          <w:marRight w:val="0"/>
          <w:marTop w:val="0"/>
          <w:marBottom w:val="0"/>
          <w:divBdr>
            <w:top w:val="none" w:sz="0" w:space="0" w:color="auto"/>
            <w:left w:val="none" w:sz="0" w:space="0" w:color="auto"/>
            <w:bottom w:val="none" w:sz="0" w:space="0" w:color="auto"/>
            <w:right w:val="none" w:sz="0" w:space="0" w:color="auto"/>
          </w:divBdr>
        </w:div>
        <w:div w:id="524514405">
          <w:marLeft w:val="0"/>
          <w:marRight w:val="0"/>
          <w:marTop w:val="0"/>
          <w:marBottom w:val="0"/>
          <w:divBdr>
            <w:top w:val="none" w:sz="0" w:space="0" w:color="auto"/>
            <w:left w:val="none" w:sz="0" w:space="0" w:color="auto"/>
            <w:bottom w:val="none" w:sz="0" w:space="0" w:color="auto"/>
            <w:right w:val="none" w:sz="0" w:space="0" w:color="auto"/>
          </w:divBdr>
        </w:div>
      </w:divsChild>
    </w:div>
    <w:div w:id="1756900469">
      <w:bodyDiv w:val="1"/>
      <w:marLeft w:val="0"/>
      <w:marRight w:val="0"/>
      <w:marTop w:val="0"/>
      <w:marBottom w:val="0"/>
      <w:divBdr>
        <w:top w:val="none" w:sz="0" w:space="0" w:color="auto"/>
        <w:left w:val="none" w:sz="0" w:space="0" w:color="auto"/>
        <w:bottom w:val="none" w:sz="0" w:space="0" w:color="auto"/>
        <w:right w:val="none" w:sz="0" w:space="0" w:color="auto"/>
      </w:divBdr>
    </w:div>
    <w:div w:id="18664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rser.2019.109526" TargetMode="External"/><Relationship Id="rId18" Type="http://schemas.openxmlformats.org/officeDocument/2006/relationships/hyperlink" Target="https://doi.org/10.1016/j.renene.2019.12.114" TargetMode="External"/><Relationship Id="rId26" Type="http://schemas.openxmlformats.org/officeDocument/2006/relationships/hyperlink" Target="https://pubmed.ncbi.nlm.nih.gov/22159607" TargetMode="External"/><Relationship Id="rId39" Type="http://schemas.openxmlformats.org/officeDocument/2006/relationships/hyperlink" Target="https://doi.org/10.1038/cr.2016.136" TargetMode="External"/><Relationship Id="rId21" Type="http://schemas.openxmlformats.org/officeDocument/2006/relationships/hyperlink" Target="https://doi.org/10.1080/07388551.2020.1739618" TargetMode="External"/><Relationship Id="rId34" Type="http://schemas.openxmlformats.org/officeDocument/2006/relationships/hyperlink" Target="https://doi.org/10.1016/j.sjbs.2022.02.024" TargetMode="External"/><Relationship Id="rId42" Type="http://schemas.openxmlformats.org/officeDocument/2006/relationships/hyperlink" Target="https://doi.org/10.1128/AEM.03194-13" TargetMode="External"/><Relationship Id="rId47" Type="http://schemas.openxmlformats.org/officeDocument/2006/relationships/hyperlink" Target="https://doi.org/10.3390/microorganisms8030434" TargetMode="External"/><Relationship Id="rId50" Type="http://schemas.openxmlformats.org/officeDocument/2006/relationships/hyperlink" Target="https://doi.org/10.1186/s40643-021-00420-3" TargetMode="External"/><Relationship Id="rId55" Type="http://schemas.openxmlformats.org/officeDocument/2006/relationships/fontTable" Target="fontTable.xml"/><Relationship Id="rId7" Type="http://schemas.openxmlformats.org/officeDocument/2006/relationships/hyperlink" Target="https://bioresourcesbioprocessing.springeropen.com/articles/10.1186/s40643-022-00527-1/tables/1" TargetMode="External"/><Relationship Id="rId12" Type="http://schemas.openxmlformats.org/officeDocument/2006/relationships/hyperlink" Target="https://www.sciencedirect.com/science/article/pii/S0025326X07000835" TargetMode="External"/><Relationship Id="rId17" Type="http://schemas.openxmlformats.org/officeDocument/2006/relationships/hyperlink" Target="https://doi.org/10.1016/j.fuel.2019.116553" TargetMode="External"/><Relationship Id="rId25" Type="http://schemas.openxmlformats.org/officeDocument/2006/relationships/hyperlink" Target="https://doi.org/10.3390/microorganisms8030434" TargetMode="External"/><Relationship Id="rId33" Type="http://schemas.openxmlformats.org/officeDocument/2006/relationships/hyperlink" Target="https://doi.org/10.1016/j.ejbt.2017.01.007" TargetMode="External"/><Relationship Id="rId38" Type="http://schemas.openxmlformats.org/officeDocument/2006/relationships/hyperlink" Target="https://doi.org/10.1080/01430750.2020.1723692" TargetMode="External"/><Relationship Id="rId46" Type="http://schemas.openxmlformats.org/officeDocument/2006/relationships/hyperlink" Target="https://doi.org/10.1080/07388551.2017.1418733" TargetMode="External"/><Relationship Id="rId2" Type="http://schemas.openxmlformats.org/officeDocument/2006/relationships/styles" Target="styles.xml"/><Relationship Id="rId16" Type="http://schemas.openxmlformats.org/officeDocument/2006/relationships/hyperlink" Target="https://doi.org/10.1002/er.5557" TargetMode="External"/><Relationship Id="rId20" Type="http://schemas.openxmlformats.org/officeDocument/2006/relationships/hyperlink" Target="https://doi.org/10.1080/07388551.2019.1624945" TargetMode="External"/><Relationship Id="rId29" Type="http://schemas.openxmlformats.org/officeDocument/2006/relationships/hyperlink" Target="https://scholar.google.com/scholar_lookup?journal=Biomass+Bioenergy&amp;title=Bioconversion+of+lignocellulosic+pretreatment+effluent+via+oleaginous+Rhodococcus+opacus+DSM+1069&amp;author=T.+Wells&amp;author=Z.+Wei&amp;author=A.+Ragauskas&amp;volume=72&amp;publication_year=2015&amp;pages=200-205&amp;doi=10.1016/j.biombioe.2014.11.004&amp;" TargetMode="External"/><Relationship Id="rId41" Type="http://schemas.openxmlformats.org/officeDocument/2006/relationships/hyperlink" Target="https://doi.org/10.1186/1754-6834-7-7" TargetMode="External"/><Relationship Id="rId54" Type="http://schemas.openxmlformats.org/officeDocument/2006/relationships/hyperlink" Target="https://doi.org/10.1186/s40643-022-00503-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cholar.google.com/scholar_lookup?journal=Sustain.+Cities+Soc.&amp;title=Determinants+of+the+ecological+footprint:+Role+of+renewable+energy,+natural+resources,+and+urbanization&amp;author=R.+Ulucak&amp;author=S.U.-D.+Khan&amp;volume=54&amp;publication_year=2019&amp;pages=101996&amp;" TargetMode="External"/><Relationship Id="rId24" Type="http://schemas.openxmlformats.org/officeDocument/2006/relationships/hyperlink" Target="https://doi.org/10.1080/07388551.2018.1472065" TargetMode="External"/><Relationship Id="rId32" Type="http://schemas.openxmlformats.org/officeDocument/2006/relationships/hyperlink" Target="https://doi.org/10.1016/j.jece.2015.05.030" TargetMode="External"/><Relationship Id="rId37" Type="http://schemas.openxmlformats.org/officeDocument/2006/relationships/hyperlink" Target="https://bioresourcesbioprocessing.springeropen.com/articles/10.1186/s40643-022-00527-1" TargetMode="External"/><Relationship Id="rId40" Type="http://schemas.openxmlformats.org/officeDocument/2006/relationships/hyperlink" Target="https://doi.org/10.1016/j.jclepro.2017.09.093" TargetMode="External"/><Relationship Id="rId45" Type="http://schemas.openxmlformats.org/officeDocument/2006/relationships/hyperlink" Target="https://doi.org/10.1016/j.ultsonch.2017.03.035" TargetMode="External"/><Relationship Id="rId53" Type="http://schemas.openxmlformats.org/officeDocument/2006/relationships/hyperlink" Target="https://doi.org/10.1016/j.plipres.2013.05.002" TargetMode="External"/><Relationship Id="rId5" Type="http://schemas.openxmlformats.org/officeDocument/2006/relationships/webSettings" Target="webSettings.xml"/><Relationship Id="rId15" Type="http://schemas.openxmlformats.org/officeDocument/2006/relationships/hyperlink" Target="https://doi.org/10.1016/j.ref.2018.12.006" TargetMode="External"/><Relationship Id="rId23" Type="http://schemas.openxmlformats.org/officeDocument/2006/relationships/hyperlink" Target="https://doi.org/10.1016/j.biortech.2018.05.028" TargetMode="External"/><Relationship Id="rId28" Type="http://schemas.openxmlformats.org/officeDocument/2006/relationships/hyperlink" Target="https://scholar.google.com/scholar_lookup?journal=Green+Chem.&amp;title=Lignin+to+lipid+bioconversion+by+oleaginous+Rhodococci&amp;author=M.+Kosa&amp;author=A.J.+Ragauskas&amp;volume=15&amp;publication_year=2013&amp;pages=2070-2074&amp;doi=10.1039/c3gc40434j&amp;" TargetMode="External"/><Relationship Id="rId36" Type="http://schemas.openxmlformats.org/officeDocument/2006/relationships/hyperlink" Target="https://doi.org/10.1016/B978-0-12-818996-2.00002-8" TargetMode="External"/><Relationship Id="rId49" Type="http://schemas.openxmlformats.org/officeDocument/2006/relationships/hyperlink" Target="https://doi.org/10.1016/j.rser.2017.01.022" TargetMode="External"/><Relationship Id="rId10" Type="http://schemas.openxmlformats.org/officeDocument/2006/relationships/image" Target="media/image4.jpeg"/><Relationship Id="rId19" Type="http://schemas.openxmlformats.org/officeDocument/2006/relationships/hyperlink" Target="https://doi.org/10.1186/s40643-018-0233-5" TargetMode="External"/><Relationship Id="rId31" Type="http://schemas.openxmlformats.org/officeDocument/2006/relationships/hyperlink" Target="https://www.ncbi.nlm.nih.gov/pmc/articles/PMC7143722/" TargetMode="External"/><Relationship Id="rId44" Type="http://schemas.openxmlformats.org/officeDocument/2006/relationships/hyperlink" Target="https://doi.org/10.1016/j.apenergy.2016.06.002" TargetMode="External"/><Relationship Id="rId52" Type="http://schemas.openxmlformats.org/officeDocument/2006/relationships/hyperlink" Target="https://www.ncbi.nlm.nih.gov/pmc/articles/PMC7143722/"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1016/j.renene.2019.07.107" TargetMode="External"/><Relationship Id="rId22" Type="http://schemas.openxmlformats.org/officeDocument/2006/relationships/hyperlink" Target="https://doi.org/10.1080/17597269.2021.1941573" TargetMode="External"/><Relationship Id="rId27" Type="http://schemas.openxmlformats.org/officeDocument/2006/relationships/hyperlink" Target="https://scholar.google.com/scholar_lookup?journal=Appl.+Microbiol.+Biotechnol.&amp;title=Bioconversion+of+lignin+model+compounds+with+oleaginous+Rhodococci&amp;author=M.+Kosa&amp;author=A.J.+Ragauskas&amp;volume=93&amp;publication_year=2012&amp;pages=891-900&amp;pmid=22159607&amp;doi=10.1007/s00253-011-3743-z&amp;" TargetMode="External"/><Relationship Id="rId30" Type="http://schemas.openxmlformats.org/officeDocument/2006/relationships/hyperlink" Target="https://scholar.google.com/scholar_lookup?journal=Green+Chem.&amp;title=Bioconversion+of+oxygen-pretreated+Kraft+lignin+to+microbial+lipid+with+oleaginous+Rhodococcus+opacus+DSM+1069&amp;author=Z.+Wei&amp;author=G.+Zeng&amp;author=F.+Huang&amp;author=M.+Kosa&amp;author=D.+Huang&amp;volume=17&amp;publication_year=2015&amp;pages=2784-2789&amp;doi=10.1039/C5GC00422E&amp;" TargetMode="External"/><Relationship Id="rId35" Type="http://schemas.openxmlformats.org/officeDocument/2006/relationships/hyperlink" Target="https://doi.org/10.1016/j.jclepro.2017.09.093" TargetMode="External"/><Relationship Id="rId43" Type="http://schemas.openxmlformats.org/officeDocument/2006/relationships/hyperlink" Target="https://doi.org/10.1186/s40643-022-00527-1" TargetMode="External"/><Relationship Id="rId48" Type="http://schemas.openxmlformats.org/officeDocument/2006/relationships/hyperlink" Target="https://doi.org/10.18331/BRJ2020.7.1.4" TargetMode="External"/><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s://scholar.google.com/scholar_lookup?journal=Eur.+J.+Lipid+Sci.+Technol.&amp;title=Microbial+oils:+A+customizable+feedstock+through+metabolic+engineering&amp;author=R.+Ledesma-Amaro&amp;volume=117&amp;publication_year=2015&amp;pages=141-144&amp;doi=10.1002/ejlt.201400181&amp;"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5822</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Solairani</dc:creator>
  <cp:lastModifiedBy>ismail - [2010]</cp:lastModifiedBy>
  <cp:revision>2</cp:revision>
  <dcterms:created xsi:type="dcterms:W3CDTF">2023-08-25T15:40:00Z</dcterms:created>
  <dcterms:modified xsi:type="dcterms:W3CDTF">2023-08-25T15:40:00Z</dcterms:modified>
</cp:coreProperties>
</file>